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333EFF8" w14:textId="5B18FDC2" w:rsidR="00B41E00" w:rsidRDefault="00436D17" w:rsidP="00B41E00">
      <w:pPr>
        <w:jc w:val="center"/>
        <w:rPr>
          <w:rFonts w:asciiTheme="majorHAnsi" w:hAnsiTheme="majorHAnsi"/>
          <w:b/>
          <w:sz w:val="38"/>
          <w:szCs w:val="38"/>
        </w:rPr>
      </w:pPr>
      <w:bookmarkStart w:id="0" w:name="_GoBack"/>
      <w:bookmarkEnd w:id="0"/>
      <w:r>
        <w:rPr>
          <w:rFonts w:asciiTheme="majorHAnsi" w:hAnsiTheme="majorHAnsi"/>
          <w:b/>
          <w:sz w:val="38"/>
          <w:szCs w:val="38"/>
        </w:rPr>
        <w:t>Steppe Conservation and Management</w:t>
      </w:r>
    </w:p>
    <w:p w14:paraId="541CC4E5" w14:textId="77777777" w:rsidR="003D3161" w:rsidRPr="00950D00" w:rsidRDefault="003D3161" w:rsidP="00B41E00">
      <w:pPr>
        <w:jc w:val="center"/>
        <w:rPr>
          <w:rFonts w:asciiTheme="majorHAnsi" w:hAnsiTheme="majorHAnsi"/>
          <w:sz w:val="22"/>
        </w:rPr>
      </w:pPr>
    </w:p>
    <w:p w14:paraId="5A89E039" w14:textId="72FF0557" w:rsidR="00B41E00" w:rsidRPr="00950D00" w:rsidRDefault="00436D17" w:rsidP="00B41E00">
      <w:pPr>
        <w:jc w:val="center"/>
        <w:rPr>
          <w:rFonts w:asciiTheme="majorHAnsi" w:hAnsiTheme="majorHAnsi"/>
          <w:b/>
          <w:i/>
          <w:sz w:val="40"/>
        </w:rPr>
      </w:pPr>
      <w:r>
        <w:rPr>
          <w:rFonts w:asciiTheme="majorHAnsi" w:hAnsiTheme="majorHAnsi"/>
          <w:b/>
          <w:i/>
          <w:sz w:val="40"/>
        </w:rPr>
        <w:t>Kazakhstan</w:t>
      </w:r>
    </w:p>
    <w:p w14:paraId="766BD075" w14:textId="77777777" w:rsidR="00B41E00" w:rsidRPr="00860BFA" w:rsidRDefault="00B41E00" w:rsidP="00B41E00">
      <w:pPr>
        <w:jc w:val="center"/>
        <w:rPr>
          <w:rFonts w:asciiTheme="majorHAnsi" w:hAnsiTheme="majorHAnsi"/>
        </w:rPr>
      </w:pPr>
    </w:p>
    <w:p w14:paraId="21290BF8" w14:textId="77777777" w:rsidR="00B41E00" w:rsidRPr="00B05818" w:rsidRDefault="0036019F" w:rsidP="00B41E00">
      <w:pPr>
        <w:jc w:val="center"/>
        <w:rPr>
          <w:rFonts w:asciiTheme="majorHAnsi" w:hAnsiTheme="majorHAnsi"/>
          <w:b/>
          <w:sz w:val="28"/>
        </w:rPr>
      </w:pPr>
      <w:r w:rsidRPr="00B05818">
        <w:rPr>
          <w:rFonts w:asciiTheme="majorHAnsi" w:hAnsiTheme="majorHAnsi"/>
          <w:b/>
          <w:sz w:val="28"/>
        </w:rPr>
        <w:t>GEF Agency</w:t>
      </w:r>
      <w:r w:rsidR="00B41E00" w:rsidRPr="00B05818">
        <w:rPr>
          <w:rFonts w:asciiTheme="majorHAnsi" w:hAnsiTheme="majorHAnsi"/>
          <w:b/>
          <w:sz w:val="28"/>
        </w:rPr>
        <w:t xml:space="preserve">: </w:t>
      </w:r>
      <w:r w:rsidR="00A82486" w:rsidRPr="00B05818">
        <w:rPr>
          <w:rFonts w:asciiTheme="majorHAnsi" w:hAnsiTheme="majorHAnsi"/>
          <w:b/>
          <w:sz w:val="28"/>
        </w:rPr>
        <w:t>United Nations Development Programme</w:t>
      </w:r>
    </w:p>
    <w:p w14:paraId="3EBCFF7D" w14:textId="7415CDFF" w:rsidR="00501146" w:rsidRDefault="00B93FA5" w:rsidP="00B41E00">
      <w:pPr>
        <w:jc w:val="center"/>
        <w:rPr>
          <w:rFonts w:asciiTheme="majorHAnsi" w:hAnsiTheme="majorHAnsi"/>
          <w:b/>
          <w:sz w:val="28"/>
        </w:rPr>
      </w:pPr>
      <w:r>
        <w:rPr>
          <w:rFonts w:asciiTheme="majorHAnsi" w:hAnsiTheme="majorHAnsi"/>
          <w:b/>
          <w:sz w:val="28"/>
        </w:rPr>
        <w:t>Executing Agency</w:t>
      </w:r>
      <w:r w:rsidR="00B41E00" w:rsidRPr="00B05818">
        <w:rPr>
          <w:rFonts w:asciiTheme="majorHAnsi" w:hAnsiTheme="majorHAnsi"/>
          <w:b/>
          <w:sz w:val="28"/>
        </w:rPr>
        <w:t xml:space="preserve">: </w:t>
      </w:r>
      <w:r w:rsidR="003D3161">
        <w:rPr>
          <w:rFonts w:asciiTheme="majorHAnsi" w:hAnsiTheme="majorHAnsi"/>
          <w:b/>
          <w:sz w:val="28"/>
        </w:rPr>
        <w:t xml:space="preserve">Ministry of </w:t>
      </w:r>
      <w:r w:rsidR="00316FB2">
        <w:rPr>
          <w:rFonts w:asciiTheme="majorHAnsi" w:hAnsiTheme="majorHAnsi"/>
          <w:b/>
          <w:sz w:val="28"/>
        </w:rPr>
        <w:t>Agriculture:</w:t>
      </w:r>
      <w:r w:rsidR="00436D17">
        <w:rPr>
          <w:rFonts w:asciiTheme="majorHAnsi" w:hAnsiTheme="majorHAnsi"/>
          <w:b/>
          <w:sz w:val="28"/>
        </w:rPr>
        <w:t xml:space="preserve"> </w:t>
      </w:r>
      <w:r w:rsidR="00316FB2">
        <w:rPr>
          <w:rFonts w:asciiTheme="majorHAnsi" w:hAnsiTheme="majorHAnsi"/>
          <w:b/>
          <w:sz w:val="28"/>
        </w:rPr>
        <w:t>Committee on Forestry and Hunting</w:t>
      </w:r>
    </w:p>
    <w:p w14:paraId="73A22271" w14:textId="77777777" w:rsidR="00B41E00" w:rsidRPr="00860BFA" w:rsidRDefault="00B41E00" w:rsidP="00B41E00">
      <w:pPr>
        <w:jc w:val="center"/>
        <w:rPr>
          <w:rFonts w:asciiTheme="majorHAnsi" w:hAnsiTheme="majorHAnsi"/>
        </w:rPr>
      </w:pPr>
    </w:p>
    <w:p w14:paraId="702D7BF0" w14:textId="02A49D52" w:rsidR="00A236AA" w:rsidRDefault="00BD4BCD" w:rsidP="00B41E00">
      <w:pPr>
        <w:jc w:val="center"/>
        <w:rPr>
          <w:rFonts w:asciiTheme="majorHAnsi" w:hAnsiTheme="majorHAnsi"/>
          <w:b/>
          <w:sz w:val="32"/>
        </w:rPr>
      </w:pPr>
      <w:r>
        <w:rPr>
          <w:rFonts w:asciiTheme="majorHAnsi" w:hAnsiTheme="majorHAnsi"/>
          <w:b/>
          <w:noProof/>
          <w:sz w:val="32"/>
        </w:rPr>
        <w:drawing>
          <wp:inline distT="0" distB="0" distL="0" distR="0" wp14:anchorId="0034140E" wp14:editId="35AFD96C">
            <wp:extent cx="5943600" cy="3979545"/>
            <wp:effectExtent l="25400" t="25400" r="25400" b="336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5061_cover_a.jpg"/>
                    <pic:cNvPicPr/>
                  </pic:nvPicPr>
                  <pic:blipFill>
                    <a:blip r:embed="rId9" cstate="screen">
                      <a:extLst>
                        <a:ext uri="{BEBA8EAE-BF5A-486C-A8C5-ECC9F3942E4B}">
                          <a14:imgProps xmlns:a14="http://schemas.microsoft.com/office/drawing/2010/main">
                            <a14:imgLayer r:embed="rId10">
                              <a14:imgEffect>
                                <a14:sharpenSoften amount="50000"/>
                              </a14:imgEffect>
                            </a14:imgLayer>
                          </a14:imgProps>
                        </a:ext>
                        <a:ext uri="{28A0092B-C50C-407E-A947-70E740481C1C}">
                          <a14:useLocalDpi xmlns:a14="http://schemas.microsoft.com/office/drawing/2010/main"/>
                        </a:ext>
                      </a:extLst>
                    </a:blip>
                    <a:stretch>
                      <a:fillRect/>
                    </a:stretch>
                  </pic:blipFill>
                  <pic:spPr>
                    <a:xfrm>
                      <a:off x="0" y="0"/>
                      <a:ext cx="5943600" cy="3979545"/>
                    </a:xfrm>
                    <a:prstGeom prst="rect">
                      <a:avLst/>
                    </a:prstGeom>
                    <a:ln w="28575" cmpd="sng">
                      <a:solidFill>
                        <a:srgbClr val="000000"/>
                      </a:solidFill>
                    </a:ln>
                  </pic:spPr>
                </pic:pic>
              </a:graphicData>
            </a:graphic>
          </wp:inline>
        </w:drawing>
      </w:r>
    </w:p>
    <w:p w14:paraId="32C1A85E" w14:textId="77777777" w:rsidR="000B6CFD" w:rsidRDefault="000B6CFD" w:rsidP="00B41E00">
      <w:pPr>
        <w:jc w:val="center"/>
        <w:rPr>
          <w:rFonts w:asciiTheme="majorHAnsi" w:hAnsiTheme="majorHAnsi"/>
          <w:b/>
          <w:sz w:val="28"/>
        </w:rPr>
      </w:pPr>
    </w:p>
    <w:p w14:paraId="714E09B7" w14:textId="1BEB4881" w:rsidR="00B41E00" w:rsidRPr="00B05818" w:rsidRDefault="00B41E00" w:rsidP="00B41E00">
      <w:pPr>
        <w:jc w:val="center"/>
        <w:rPr>
          <w:rFonts w:asciiTheme="majorHAnsi" w:hAnsiTheme="majorHAnsi"/>
          <w:b/>
          <w:sz w:val="28"/>
        </w:rPr>
      </w:pPr>
      <w:r w:rsidRPr="00B05818">
        <w:rPr>
          <w:rFonts w:asciiTheme="majorHAnsi" w:hAnsiTheme="majorHAnsi"/>
          <w:b/>
          <w:sz w:val="28"/>
        </w:rPr>
        <w:t xml:space="preserve">GEF </w:t>
      </w:r>
      <w:r w:rsidR="003D3161">
        <w:rPr>
          <w:rFonts w:asciiTheme="majorHAnsi" w:hAnsiTheme="majorHAnsi"/>
          <w:b/>
          <w:sz w:val="28"/>
        </w:rPr>
        <w:t xml:space="preserve">Biodiversity Focal Area </w:t>
      </w:r>
      <w:r w:rsidRPr="00B05818">
        <w:rPr>
          <w:rFonts w:asciiTheme="majorHAnsi" w:hAnsiTheme="majorHAnsi"/>
          <w:b/>
          <w:sz w:val="28"/>
        </w:rPr>
        <w:t xml:space="preserve">Strategic Objective </w:t>
      </w:r>
      <w:r w:rsidR="00436D17">
        <w:rPr>
          <w:rFonts w:asciiTheme="majorHAnsi" w:hAnsiTheme="majorHAnsi"/>
          <w:b/>
          <w:sz w:val="28"/>
        </w:rPr>
        <w:t>BD-1</w:t>
      </w:r>
    </w:p>
    <w:p w14:paraId="59D79476" w14:textId="433064CD" w:rsidR="00A82486" w:rsidRPr="00B05818" w:rsidRDefault="00436D17" w:rsidP="00A82486">
      <w:pPr>
        <w:jc w:val="center"/>
        <w:rPr>
          <w:rFonts w:asciiTheme="majorHAnsi" w:hAnsiTheme="majorHAnsi"/>
          <w:b/>
          <w:sz w:val="28"/>
        </w:rPr>
      </w:pPr>
      <w:r>
        <w:rPr>
          <w:rFonts w:asciiTheme="majorHAnsi" w:hAnsiTheme="majorHAnsi"/>
          <w:b/>
          <w:sz w:val="28"/>
        </w:rPr>
        <w:t>Full</w:t>
      </w:r>
      <w:r w:rsidR="000B483C">
        <w:rPr>
          <w:rFonts w:asciiTheme="majorHAnsi" w:hAnsiTheme="majorHAnsi"/>
          <w:b/>
          <w:sz w:val="28"/>
        </w:rPr>
        <w:t>-s</w:t>
      </w:r>
      <w:r w:rsidR="003D3161">
        <w:rPr>
          <w:rFonts w:asciiTheme="majorHAnsi" w:hAnsiTheme="majorHAnsi"/>
          <w:b/>
          <w:sz w:val="28"/>
        </w:rPr>
        <w:t>ized Project</w:t>
      </w:r>
      <w:r w:rsidR="00B05818">
        <w:rPr>
          <w:rFonts w:asciiTheme="majorHAnsi" w:hAnsiTheme="majorHAnsi"/>
          <w:b/>
          <w:sz w:val="28"/>
        </w:rPr>
        <w:t xml:space="preserve">: </w:t>
      </w:r>
      <w:r w:rsidR="00A82486" w:rsidRPr="00B05818">
        <w:rPr>
          <w:rFonts w:asciiTheme="majorHAnsi" w:hAnsiTheme="majorHAnsi"/>
          <w:b/>
          <w:sz w:val="28"/>
        </w:rPr>
        <w:t xml:space="preserve">GEF ID: </w:t>
      </w:r>
      <w:r>
        <w:rPr>
          <w:rFonts w:asciiTheme="majorHAnsi" w:hAnsiTheme="majorHAnsi"/>
          <w:b/>
          <w:sz w:val="28"/>
        </w:rPr>
        <w:t>3293</w:t>
      </w:r>
      <w:r w:rsidR="00B05818">
        <w:rPr>
          <w:rFonts w:asciiTheme="majorHAnsi" w:hAnsiTheme="majorHAnsi"/>
          <w:b/>
          <w:sz w:val="28"/>
        </w:rPr>
        <w:t xml:space="preserve">, </w:t>
      </w:r>
      <w:r w:rsidR="00A82486" w:rsidRPr="00B05818">
        <w:rPr>
          <w:rFonts w:asciiTheme="majorHAnsi" w:hAnsiTheme="majorHAnsi"/>
          <w:b/>
          <w:sz w:val="28"/>
        </w:rPr>
        <w:t xml:space="preserve">UNDP PIMS: </w:t>
      </w:r>
      <w:r>
        <w:rPr>
          <w:rFonts w:asciiTheme="majorHAnsi" w:hAnsiTheme="majorHAnsi"/>
          <w:b/>
          <w:sz w:val="28"/>
        </w:rPr>
        <w:t>3835</w:t>
      </w:r>
    </w:p>
    <w:p w14:paraId="3E674AC2" w14:textId="64D01E47" w:rsidR="00A82486" w:rsidRPr="00B05818" w:rsidRDefault="00A82486" w:rsidP="00B41E00">
      <w:pPr>
        <w:jc w:val="center"/>
        <w:rPr>
          <w:rFonts w:asciiTheme="majorHAnsi" w:hAnsiTheme="majorHAnsi"/>
          <w:b/>
          <w:sz w:val="28"/>
        </w:rPr>
      </w:pPr>
      <w:r w:rsidRPr="00B05818">
        <w:rPr>
          <w:rFonts w:asciiTheme="majorHAnsi" w:hAnsiTheme="majorHAnsi"/>
          <w:b/>
          <w:sz w:val="28"/>
        </w:rPr>
        <w:t xml:space="preserve">UNDP Atlas Project Number: </w:t>
      </w:r>
      <w:r w:rsidR="00C17346">
        <w:rPr>
          <w:rFonts w:asciiTheme="majorHAnsi" w:hAnsiTheme="majorHAnsi"/>
          <w:b/>
          <w:sz w:val="28"/>
        </w:rPr>
        <w:t>62761, Award Number: 50708</w:t>
      </w:r>
    </w:p>
    <w:p w14:paraId="1BABD0CA" w14:textId="77777777" w:rsidR="00B41E00" w:rsidRPr="00B05818" w:rsidRDefault="00B41E00" w:rsidP="00B41E00">
      <w:pPr>
        <w:jc w:val="center"/>
        <w:rPr>
          <w:rFonts w:asciiTheme="majorHAnsi" w:hAnsiTheme="majorHAnsi"/>
          <w:b/>
        </w:rPr>
      </w:pPr>
    </w:p>
    <w:p w14:paraId="2975A6D5" w14:textId="77777777" w:rsidR="00B41E00" w:rsidRPr="00A5405F" w:rsidRDefault="00B41E00" w:rsidP="00B41E00">
      <w:pPr>
        <w:jc w:val="center"/>
        <w:rPr>
          <w:rFonts w:asciiTheme="majorHAnsi" w:hAnsiTheme="majorHAnsi"/>
          <w:b/>
          <w:sz w:val="40"/>
        </w:rPr>
      </w:pPr>
      <w:r w:rsidRPr="00A5405F">
        <w:rPr>
          <w:rFonts w:asciiTheme="majorHAnsi" w:hAnsiTheme="majorHAnsi"/>
          <w:b/>
          <w:sz w:val="40"/>
        </w:rPr>
        <w:t>Mid-term Evaluation</w:t>
      </w:r>
    </w:p>
    <w:p w14:paraId="218DFDDE" w14:textId="2850CA29" w:rsidR="00B41E00" w:rsidRPr="00950D00" w:rsidRDefault="00BD4BCD" w:rsidP="005F1722">
      <w:pPr>
        <w:jc w:val="center"/>
        <w:rPr>
          <w:rFonts w:asciiTheme="majorHAnsi" w:hAnsiTheme="majorHAnsi"/>
          <w:b/>
          <w:sz w:val="36"/>
        </w:rPr>
      </w:pPr>
      <w:r>
        <w:rPr>
          <w:rFonts w:asciiTheme="majorHAnsi" w:hAnsiTheme="majorHAnsi"/>
          <w:b/>
          <w:sz w:val="36"/>
        </w:rPr>
        <w:t>June 11</w:t>
      </w:r>
      <w:r w:rsidR="003D3161">
        <w:rPr>
          <w:rFonts w:asciiTheme="majorHAnsi" w:hAnsiTheme="majorHAnsi"/>
          <w:b/>
          <w:sz w:val="36"/>
        </w:rPr>
        <w:t>, 2012</w:t>
      </w:r>
    </w:p>
    <w:p w14:paraId="5F50E1DF" w14:textId="77777777" w:rsidR="00C62463" w:rsidRPr="00860BFA" w:rsidRDefault="00C62463" w:rsidP="005F1722">
      <w:pPr>
        <w:jc w:val="center"/>
        <w:rPr>
          <w:rFonts w:asciiTheme="majorHAnsi" w:hAnsiTheme="majorHAnsi"/>
        </w:rPr>
      </w:pPr>
    </w:p>
    <w:p w14:paraId="3CF61901" w14:textId="77777777" w:rsidR="00B41E00" w:rsidRPr="00860BFA" w:rsidRDefault="00B41E00">
      <w:pPr>
        <w:rPr>
          <w:rFonts w:asciiTheme="majorHAnsi" w:hAnsiTheme="majorHAnsi"/>
        </w:rPr>
        <w:sectPr w:rsidR="00B41E00" w:rsidRPr="00860BFA">
          <w:headerReference w:type="default" r:id="rId11"/>
          <w:footerReference w:type="even" r:id="rId12"/>
          <w:footerReference w:type="default" r:id="rId13"/>
          <w:pgSz w:w="12240" w:h="15840"/>
          <w:pgMar w:top="1440" w:right="1440" w:bottom="1440" w:left="1440" w:header="720" w:footer="720" w:gutter="0"/>
          <w:pgNumType w:fmt="upperRoman"/>
          <w:cols w:space="720"/>
          <w:titlePg/>
        </w:sectPr>
      </w:pPr>
    </w:p>
    <w:p w14:paraId="3AAFB5AD" w14:textId="77777777" w:rsidR="000B483C" w:rsidRPr="000B483C" w:rsidRDefault="000B483C" w:rsidP="000B483C">
      <w:pPr>
        <w:rPr>
          <w:rFonts w:asciiTheme="majorHAnsi" w:hAnsiTheme="majorHAnsi"/>
          <w:i/>
          <w:color w:val="0000FF"/>
          <w:sz w:val="20"/>
          <w:u w:val="single"/>
        </w:rPr>
      </w:pPr>
      <w:r w:rsidRPr="00F93367">
        <w:rPr>
          <w:rFonts w:asciiTheme="majorHAnsi" w:hAnsiTheme="majorHAnsi"/>
          <w:b/>
          <w:sz w:val="20"/>
        </w:rPr>
        <w:lastRenderedPageBreak/>
        <w:t>Josh Brann,</w:t>
      </w:r>
      <w:r w:rsidRPr="00F93367">
        <w:rPr>
          <w:rFonts w:asciiTheme="majorHAnsi" w:hAnsiTheme="majorHAnsi"/>
          <w:sz w:val="20"/>
        </w:rPr>
        <w:t xml:space="preserve"> </w:t>
      </w:r>
      <w:r w:rsidRPr="00F93367">
        <w:rPr>
          <w:rFonts w:asciiTheme="majorHAnsi" w:hAnsiTheme="majorHAnsi"/>
          <w:i/>
          <w:sz w:val="20"/>
        </w:rPr>
        <w:t xml:space="preserve">International Consultant, </w:t>
      </w:r>
      <w:hyperlink r:id="rId14" w:history="1">
        <w:r w:rsidRPr="00F93367">
          <w:rPr>
            <w:rStyle w:val="Hyperlink"/>
            <w:rFonts w:asciiTheme="majorHAnsi" w:hAnsiTheme="majorHAnsi"/>
            <w:i/>
            <w:sz w:val="20"/>
          </w:rPr>
          <w:t>Brann.Evaluation@gmail.com</w:t>
        </w:r>
      </w:hyperlink>
    </w:p>
    <w:p w14:paraId="2FE9CDE5" w14:textId="338D9D36" w:rsidR="000B483C" w:rsidRDefault="000B483C">
      <w:pPr>
        <w:rPr>
          <w:rFonts w:asciiTheme="majorHAnsi" w:hAnsiTheme="majorHAnsi"/>
          <w:b/>
          <w:sz w:val="20"/>
        </w:rPr>
      </w:pPr>
      <w:r>
        <w:rPr>
          <w:rFonts w:asciiTheme="majorHAnsi" w:hAnsiTheme="majorHAnsi"/>
          <w:b/>
          <w:sz w:val="20"/>
        </w:rPr>
        <w:t xml:space="preserve">Aiman Zhakupova, </w:t>
      </w:r>
      <w:r w:rsidRPr="000B483C">
        <w:rPr>
          <w:rFonts w:asciiTheme="majorHAnsi" w:hAnsiTheme="majorHAnsi"/>
          <w:i/>
          <w:sz w:val="20"/>
        </w:rPr>
        <w:t xml:space="preserve">National Consultant, </w:t>
      </w:r>
      <w:hyperlink r:id="rId15" w:history="1">
        <w:r w:rsidRPr="00E749F1">
          <w:rPr>
            <w:rStyle w:val="Hyperlink"/>
            <w:rFonts w:asciiTheme="majorHAnsi" w:hAnsiTheme="majorHAnsi"/>
            <w:i/>
            <w:sz w:val="20"/>
          </w:rPr>
          <w:t>aiman.zhakupova@mail.ru</w:t>
        </w:r>
      </w:hyperlink>
      <w:r>
        <w:rPr>
          <w:rFonts w:asciiTheme="majorHAnsi" w:hAnsiTheme="majorHAnsi"/>
          <w:i/>
          <w:sz w:val="20"/>
        </w:rPr>
        <w:t xml:space="preserve"> </w:t>
      </w:r>
    </w:p>
    <w:p w14:paraId="10FDC342" w14:textId="77777777" w:rsidR="00B41E00" w:rsidRPr="00F93367" w:rsidRDefault="00B41E00" w:rsidP="00F93367">
      <w:pPr>
        <w:spacing w:before="120"/>
        <w:rPr>
          <w:rFonts w:asciiTheme="majorHAnsi" w:hAnsiTheme="majorHAnsi"/>
          <w:sz w:val="20"/>
          <w:u w:val="single"/>
        </w:rPr>
      </w:pPr>
      <w:r w:rsidRPr="00F93367">
        <w:rPr>
          <w:rFonts w:asciiTheme="majorHAnsi" w:hAnsiTheme="majorHAnsi"/>
          <w:sz w:val="20"/>
          <w:u w:val="single"/>
        </w:rPr>
        <w:t>Table of Contents</w:t>
      </w:r>
    </w:p>
    <w:p w14:paraId="463A8947" w14:textId="77777777" w:rsidR="00DC44E7" w:rsidRDefault="003E4DB3">
      <w:pPr>
        <w:pStyle w:val="TOC1"/>
        <w:tabs>
          <w:tab w:val="right" w:leader="dot" w:pos="9350"/>
        </w:tabs>
        <w:rPr>
          <w:rFonts w:asciiTheme="minorHAnsi" w:eastAsiaTheme="minorEastAsia" w:hAnsiTheme="minorHAnsi" w:cstheme="minorBidi"/>
          <w:noProof/>
          <w:sz w:val="24"/>
          <w:lang w:eastAsia="ja-JP"/>
        </w:rPr>
      </w:pPr>
      <w:r>
        <w:rPr>
          <w:rFonts w:asciiTheme="majorHAnsi" w:hAnsiTheme="majorHAnsi"/>
        </w:rPr>
        <w:fldChar w:fldCharType="begin"/>
      </w:r>
      <w:r w:rsidR="00F67F8A">
        <w:rPr>
          <w:rFonts w:asciiTheme="majorHAnsi" w:hAnsiTheme="majorHAnsi"/>
        </w:rPr>
        <w:instrText xml:space="preserve"> TOC \o "1-3" </w:instrText>
      </w:r>
      <w:r>
        <w:rPr>
          <w:rFonts w:asciiTheme="majorHAnsi" w:hAnsiTheme="majorHAnsi"/>
        </w:rPr>
        <w:fldChar w:fldCharType="separate"/>
      </w:r>
      <w:r w:rsidR="00DC44E7">
        <w:rPr>
          <w:noProof/>
        </w:rPr>
        <w:t>I. Executive Summary</w:t>
      </w:r>
      <w:r w:rsidR="00DC44E7">
        <w:rPr>
          <w:noProof/>
        </w:rPr>
        <w:tab/>
      </w:r>
      <w:r w:rsidR="00DC44E7">
        <w:rPr>
          <w:noProof/>
        </w:rPr>
        <w:fldChar w:fldCharType="begin"/>
      </w:r>
      <w:r w:rsidR="00DC44E7">
        <w:rPr>
          <w:noProof/>
        </w:rPr>
        <w:instrText xml:space="preserve"> PAGEREF _Toc205099405 \h </w:instrText>
      </w:r>
      <w:r w:rsidR="00DC44E7">
        <w:rPr>
          <w:noProof/>
        </w:rPr>
      </w:r>
      <w:r w:rsidR="00DC44E7">
        <w:rPr>
          <w:noProof/>
        </w:rPr>
        <w:fldChar w:fldCharType="separate"/>
      </w:r>
      <w:r w:rsidR="004A21D1">
        <w:rPr>
          <w:noProof/>
        </w:rPr>
        <w:t>IV</w:t>
      </w:r>
      <w:r w:rsidR="00DC44E7">
        <w:rPr>
          <w:noProof/>
        </w:rPr>
        <w:fldChar w:fldCharType="end"/>
      </w:r>
    </w:p>
    <w:p w14:paraId="4EB15537" w14:textId="77777777" w:rsidR="00DC44E7" w:rsidRDefault="00DC44E7">
      <w:pPr>
        <w:pStyle w:val="TOC1"/>
        <w:tabs>
          <w:tab w:val="right" w:leader="dot" w:pos="9350"/>
        </w:tabs>
        <w:rPr>
          <w:rFonts w:asciiTheme="minorHAnsi" w:eastAsiaTheme="minorEastAsia" w:hAnsiTheme="minorHAnsi" w:cstheme="minorBidi"/>
          <w:noProof/>
          <w:sz w:val="24"/>
          <w:lang w:eastAsia="ja-JP"/>
        </w:rPr>
      </w:pPr>
      <w:r>
        <w:rPr>
          <w:noProof/>
        </w:rPr>
        <w:t>II. Introduction: Evaluation Scope and Methodology</w:t>
      </w:r>
      <w:r>
        <w:rPr>
          <w:noProof/>
        </w:rPr>
        <w:tab/>
      </w:r>
      <w:r>
        <w:rPr>
          <w:noProof/>
        </w:rPr>
        <w:fldChar w:fldCharType="begin"/>
      </w:r>
      <w:r>
        <w:rPr>
          <w:noProof/>
        </w:rPr>
        <w:instrText xml:space="preserve"> PAGEREF _Toc205099406 \h </w:instrText>
      </w:r>
      <w:r>
        <w:rPr>
          <w:noProof/>
        </w:rPr>
      </w:r>
      <w:r>
        <w:rPr>
          <w:noProof/>
        </w:rPr>
        <w:fldChar w:fldCharType="separate"/>
      </w:r>
      <w:r w:rsidR="004A21D1">
        <w:rPr>
          <w:noProof/>
        </w:rPr>
        <w:t>1</w:t>
      </w:r>
      <w:r>
        <w:rPr>
          <w:noProof/>
        </w:rPr>
        <w:fldChar w:fldCharType="end"/>
      </w:r>
    </w:p>
    <w:p w14:paraId="041EF274" w14:textId="77777777" w:rsidR="00DC44E7" w:rsidRDefault="00DC44E7">
      <w:pPr>
        <w:pStyle w:val="TOC1"/>
        <w:tabs>
          <w:tab w:val="right" w:leader="dot" w:pos="9350"/>
        </w:tabs>
        <w:rPr>
          <w:rFonts w:asciiTheme="minorHAnsi" w:eastAsiaTheme="minorEastAsia" w:hAnsiTheme="minorHAnsi" w:cstheme="minorBidi"/>
          <w:noProof/>
          <w:sz w:val="24"/>
          <w:lang w:eastAsia="ja-JP"/>
        </w:rPr>
      </w:pPr>
      <w:r>
        <w:rPr>
          <w:noProof/>
        </w:rPr>
        <w:t>III. Project Overview and Development Context</w:t>
      </w:r>
      <w:r>
        <w:rPr>
          <w:noProof/>
        </w:rPr>
        <w:tab/>
      </w:r>
      <w:r>
        <w:rPr>
          <w:noProof/>
        </w:rPr>
        <w:fldChar w:fldCharType="begin"/>
      </w:r>
      <w:r>
        <w:rPr>
          <w:noProof/>
        </w:rPr>
        <w:instrText xml:space="preserve"> PAGEREF _Toc205099407 \h </w:instrText>
      </w:r>
      <w:r>
        <w:rPr>
          <w:noProof/>
        </w:rPr>
      </w:r>
      <w:r>
        <w:rPr>
          <w:noProof/>
        </w:rPr>
        <w:fldChar w:fldCharType="separate"/>
      </w:r>
      <w:r w:rsidR="004A21D1">
        <w:rPr>
          <w:noProof/>
        </w:rPr>
        <w:t>2</w:t>
      </w:r>
      <w:r>
        <w:rPr>
          <w:noProof/>
        </w:rPr>
        <w:fldChar w:fldCharType="end"/>
      </w:r>
    </w:p>
    <w:p w14:paraId="32480CF4" w14:textId="77777777" w:rsidR="00DC44E7" w:rsidRDefault="00DC44E7">
      <w:pPr>
        <w:pStyle w:val="TOC2"/>
        <w:tabs>
          <w:tab w:val="left" w:pos="646"/>
          <w:tab w:val="right" w:leader="dot" w:pos="9350"/>
        </w:tabs>
        <w:rPr>
          <w:rFonts w:asciiTheme="minorHAnsi" w:eastAsiaTheme="minorEastAsia" w:hAnsiTheme="minorHAnsi" w:cstheme="minorBidi"/>
          <w:noProof/>
          <w:sz w:val="24"/>
          <w:szCs w:val="24"/>
          <w:lang w:eastAsia="ja-JP"/>
        </w:rPr>
      </w:pPr>
      <w:r>
        <w:rPr>
          <w:noProof/>
        </w:rPr>
        <w:t>A.</w:t>
      </w:r>
      <w:r>
        <w:rPr>
          <w:rFonts w:asciiTheme="minorHAnsi" w:eastAsiaTheme="minorEastAsia" w:hAnsiTheme="minorHAnsi" w:cstheme="minorBidi"/>
          <w:noProof/>
          <w:sz w:val="24"/>
          <w:szCs w:val="24"/>
          <w:lang w:eastAsia="ja-JP"/>
        </w:rPr>
        <w:tab/>
      </w:r>
      <w:r>
        <w:rPr>
          <w:noProof/>
        </w:rPr>
        <w:t>Development Context</w:t>
      </w:r>
      <w:r>
        <w:rPr>
          <w:noProof/>
        </w:rPr>
        <w:tab/>
      </w:r>
      <w:r>
        <w:rPr>
          <w:noProof/>
        </w:rPr>
        <w:fldChar w:fldCharType="begin"/>
      </w:r>
      <w:r>
        <w:rPr>
          <w:noProof/>
        </w:rPr>
        <w:instrText xml:space="preserve"> PAGEREF _Toc205099408 \h </w:instrText>
      </w:r>
      <w:r>
        <w:rPr>
          <w:noProof/>
        </w:rPr>
      </w:r>
      <w:r>
        <w:rPr>
          <w:noProof/>
        </w:rPr>
        <w:fldChar w:fldCharType="separate"/>
      </w:r>
      <w:r w:rsidR="004A21D1">
        <w:rPr>
          <w:noProof/>
        </w:rPr>
        <w:t>2</w:t>
      </w:r>
      <w:r>
        <w:rPr>
          <w:noProof/>
        </w:rPr>
        <w:fldChar w:fldCharType="end"/>
      </w:r>
    </w:p>
    <w:p w14:paraId="1125CB0E" w14:textId="77777777" w:rsidR="00DC44E7" w:rsidRDefault="00DC44E7">
      <w:pPr>
        <w:pStyle w:val="TOC2"/>
        <w:tabs>
          <w:tab w:val="left" w:pos="639"/>
          <w:tab w:val="right" w:leader="dot" w:pos="9350"/>
        </w:tabs>
        <w:rPr>
          <w:rFonts w:asciiTheme="minorHAnsi" w:eastAsiaTheme="minorEastAsia" w:hAnsiTheme="minorHAnsi" w:cstheme="minorBidi"/>
          <w:noProof/>
          <w:sz w:val="24"/>
          <w:szCs w:val="24"/>
          <w:lang w:eastAsia="ja-JP"/>
        </w:rPr>
      </w:pPr>
      <w:r>
        <w:rPr>
          <w:noProof/>
        </w:rPr>
        <w:t>B.</w:t>
      </w:r>
      <w:r>
        <w:rPr>
          <w:rFonts w:asciiTheme="minorHAnsi" w:eastAsiaTheme="minorEastAsia" w:hAnsiTheme="minorHAnsi" w:cstheme="minorBidi"/>
          <w:noProof/>
          <w:sz w:val="24"/>
          <w:szCs w:val="24"/>
          <w:lang w:eastAsia="ja-JP"/>
        </w:rPr>
        <w:tab/>
      </w:r>
      <w:r>
        <w:rPr>
          <w:noProof/>
        </w:rPr>
        <w:t>Concept Development and Project Description</w:t>
      </w:r>
      <w:r>
        <w:rPr>
          <w:noProof/>
        </w:rPr>
        <w:tab/>
      </w:r>
      <w:r>
        <w:rPr>
          <w:noProof/>
        </w:rPr>
        <w:fldChar w:fldCharType="begin"/>
      </w:r>
      <w:r>
        <w:rPr>
          <w:noProof/>
        </w:rPr>
        <w:instrText xml:space="preserve"> PAGEREF _Toc205099409 \h </w:instrText>
      </w:r>
      <w:r>
        <w:rPr>
          <w:noProof/>
        </w:rPr>
      </w:r>
      <w:r>
        <w:rPr>
          <w:noProof/>
        </w:rPr>
        <w:fldChar w:fldCharType="separate"/>
      </w:r>
      <w:r w:rsidR="004A21D1">
        <w:rPr>
          <w:noProof/>
        </w:rPr>
        <w:t>4</w:t>
      </w:r>
      <w:r>
        <w:rPr>
          <w:noProof/>
        </w:rPr>
        <w:fldChar w:fldCharType="end"/>
      </w:r>
    </w:p>
    <w:p w14:paraId="71EB8677" w14:textId="77777777" w:rsidR="00DC44E7" w:rsidRDefault="00DC44E7">
      <w:pPr>
        <w:pStyle w:val="TOC3"/>
        <w:tabs>
          <w:tab w:val="left" w:pos="816"/>
          <w:tab w:val="right" w:leader="dot" w:pos="9350"/>
        </w:tabs>
        <w:rPr>
          <w:rFonts w:asciiTheme="minorHAnsi" w:eastAsiaTheme="minorEastAsia" w:hAnsiTheme="minorHAnsi" w:cstheme="minorBidi"/>
          <w:noProof/>
          <w:sz w:val="24"/>
          <w:szCs w:val="24"/>
          <w:lang w:eastAsia="ja-JP"/>
        </w:rPr>
      </w:pPr>
      <w:r>
        <w:rPr>
          <w:noProof/>
        </w:rPr>
        <w:t>i.</w:t>
      </w:r>
      <w:r>
        <w:rPr>
          <w:rFonts w:asciiTheme="minorHAnsi" w:eastAsiaTheme="minorEastAsia" w:hAnsiTheme="minorHAnsi" w:cstheme="minorBidi"/>
          <w:noProof/>
          <w:sz w:val="24"/>
          <w:szCs w:val="24"/>
          <w:lang w:eastAsia="ja-JP"/>
        </w:rPr>
        <w:tab/>
      </w:r>
      <w:r>
        <w:rPr>
          <w:noProof/>
        </w:rPr>
        <w:t>Concept Background</w:t>
      </w:r>
      <w:r>
        <w:rPr>
          <w:noProof/>
        </w:rPr>
        <w:tab/>
      </w:r>
      <w:r>
        <w:rPr>
          <w:noProof/>
        </w:rPr>
        <w:fldChar w:fldCharType="begin"/>
      </w:r>
      <w:r>
        <w:rPr>
          <w:noProof/>
        </w:rPr>
        <w:instrText xml:space="preserve"> PAGEREF _Toc205099410 \h </w:instrText>
      </w:r>
      <w:r>
        <w:rPr>
          <w:noProof/>
        </w:rPr>
      </w:r>
      <w:r>
        <w:rPr>
          <w:noProof/>
        </w:rPr>
        <w:fldChar w:fldCharType="separate"/>
      </w:r>
      <w:r w:rsidR="004A21D1">
        <w:rPr>
          <w:noProof/>
        </w:rPr>
        <w:t>4</w:t>
      </w:r>
      <w:r>
        <w:rPr>
          <w:noProof/>
        </w:rPr>
        <w:fldChar w:fldCharType="end"/>
      </w:r>
    </w:p>
    <w:p w14:paraId="73926DC7" w14:textId="77777777" w:rsidR="00DC44E7" w:rsidRDefault="00DC44E7">
      <w:pPr>
        <w:pStyle w:val="TOC3"/>
        <w:tabs>
          <w:tab w:val="left" w:pos="862"/>
          <w:tab w:val="right" w:leader="dot" w:pos="9350"/>
        </w:tabs>
        <w:rPr>
          <w:rFonts w:asciiTheme="minorHAnsi" w:eastAsiaTheme="minorEastAsia" w:hAnsiTheme="minorHAnsi" w:cstheme="minorBidi"/>
          <w:noProof/>
          <w:sz w:val="24"/>
          <w:szCs w:val="24"/>
          <w:lang w:eastAsia="ja-JP"/>
        </w:rPr>
      </w:pPr>
      <w:r>
        <w:rPr>
          <w:noProof/>
        </w:rPr>
        <w:t>ii.</w:t>
      </w:r>
      <w:r>
        <w:rPr>
          <w:rFonts w:asciiTheme="minorHAnsi" w:eastAsiaTheme="minorEastAsia" w:hAnsiTheme="minorHAnsi" w:cstheme="minorBidi"/>
          <w:noProof/>
          <w:sz w:val="24"/>
          <w:szCs w:val="24"/>
          <w:lang w:eastAsia="ja-JP"/>
        </w:rPr>
        <w:tab/>
      </w:r>
      <w:r>
        <w:rPr>
          <w:noProof/>
        </w:rPr>
        <w:t>Project Description</w:t>
      </w:r>
      <w:r>
        <w:rPr>
          <w:noProof/>
        </w:rPr>
        <w:tab/>
      </w:r>
      <w:r>
        <w:rPr>
          <w:noProof/>
        </w:rPr>
        <w:fldChar w:fldCharType="begin"/>
      </w:r>
      <w:r>
        <w:rPr>
          <w:noProof/>
        </w:rPr>
        <w:instrText xml:space="preserve"> PAGEREF _Toc205099411 \h </w:instrText>
      </w:r>
      <w:r>
        <w:rPr>
          <w:noProof/>
        </w:rPr>
      </w:r>
      <w:r>
        <w:rPr>
          <w:noProof/>
        </w:rPr>
        <w:fldChar w:fldCharType="separate"/>
      </w:r>
      <w:r w:rsidR="004A21D1">
        <w:rPr>
          <w:noProof/>
        </w:rPr>
        <w:t>4</w:t>
      </w:r>
      <w:r>
        <w:rPr>
          <w:noProof/>
        </w:rPr>
        <w:fldChar w:fldCharType="end"/>
      </w:r>
    </w:p>
    <w:p w14:paraId="538A5085" w14:textId="77777777" w:rsidR="00DC44E7" w:rsidRDefault="00DC44E7">
      <w:pPr>
        <w:pStyle w:val="TOC3"/>
        <w:tabs>
          <w:tab w:val="left" w:pos="908"/>
          <w:tab w:val="right" w:leader="dot" w:pos="9350"/>
        </w:tabs>
        <w:rPr>
          <w:rFonts w:asciiTheme="minorHAnsi" w:eastAsiaTheme="minorEastAsia" w:hAnsiTheme="minorHAnsi" w:cstheme="minorBidi"/>
          <w:noProof/>
          <w:sz w:val="24"/>
          <w:szCs w:val="24"/>
          <w:lang w:eastAsia="ja-JP"/>
        </w:rPr>
      </w:pPr>
      <w:r>
        <w:rPr>
          <w:noProof/>
        </w:rPr>
        <w:t>iii.</w:t>
      </w:r>
      <w:r>
        <w:rPr>
          <w:rFonts w:asciiTheme="minorHAnsi" w:eastAsiaTheme="minorEastAsia" w:hAnsiTheme="minorHAnsi" w:cstheme="minorBidi"/>
          <w:noProof/>
          <w:sz w:val="24"/>
          <w:szCs w:val="24"/>
          <w:lang w:eastAsia="ja-JP"/>
        </w:rPr>
        <w:tab/>
      </w:r>
      <w:r>
        <w:rPr>
          <w:noProof/>
        </w:rPr>
        <w:t>Stakeholder Participation in Development</w:t>
      </w:r>
      <w:r>
        <w:rPr>
          <w:noProof/>
        </w:rPr>
        <w:tab/>
      </w:r>
      <w:r>
        <w:rPr>
          <w:noProof/>
        </w:rPr>
        <w:fldChar w:fldCharType="begin"/>
      </w:r>
      <w:r>
        <w:rPr>
          <w:noProof/>
        </w:rPr>
        <w:instrText xml:space="preserve"> PAGEREF _Toc205099412 \h </w:instrText>
      </w:r>
      <w:r>
        <w:rPr>
          <w:noProof/>
        </w:rPr>
      </w:r>
      <w:r>
        <w:rPr>
          <w:noProof/>
        </w:rPr>
        <w:fldChar w:fldCharType="separate"/>
      </w:r>
      <w:r w:rsidR="004A21D1">
        <w:rPr>
          <w:noProof/>
        </w:rPr>
        <w:t>6</w:t>
      </w:r>
      <w:r>
        <w:rPr>
          <w:noProof/>
        </w:rPr>
        <w:fldChar w:fldCharType="end"/>
      </w:r>
    </w:p>
    <w:p w14:paraId="7C3FE770" w14:textId="77777777" w:rsidR="00DC44E7" w:rsidRDefault="00DC44E7">
      <w:pPr>
        <w:pStyle w:val="TOC3"/>
        <w:tabs>
          <w:tab w:val="left" w:pos="907"/>
          <w:tab w:val="right" w:leader="dot" w:pos="9350"/>
        </w:tabs>
        <w:rPr>
          <w:rFonts w:asciiTheme="minorHAnsi" w:eastAsiaTheme="minorEastAsia" w:hAnsiTheme="minorHAnsi" w:cstheme="minorBidi"/>
          <w:noProof/>
          <w:sz w:val="24"/>
          <w:szCs w:val="24"/>
          <w:lang w:eastAsia="ja-JP"/>
        </w:rPr>
      </w:pPr>
      <w:r>
        <w:rPr>
          <w:noProof/>
        </w:rPr>
        <w:t>iv.</w:t>
      </w:r>
      <w:r>
        <w:rPr>
          <w:rFonts w:asciiTheme="minorHAnsi" w:eastAsiaTheme="minorEastAsia" w:hAnsiTheme="minorHAnsi" w:cstheme="minorBidi"/>
          <w:noProof/>
          <w:sz w:val="24"/>
          <w:szCs w:val="24"/>
          <w:lang w:eastAsia="ja-JP"/>
        </w:rPr>
        <w:tab/>
      </w:r>
      <w:r>
        <w:rPr>
          <w:noProof/>
        </w:rPr>
        <w:t>Key Elements of Project Planning and Design</w:t>
      </w:r>
      <w:r>
        <w:rPr>
          <w:noProof/>
        </w:rPr>
        <w:tab/>
      </w:r>
      <w:r>
        <w:rPr>
          <w:noProof/>
        </w:rPr>
        <w:fldChar w:fldCharType="begin"/>
      </w:r>
      <w:r>
        <w:rPr>
          <w:noProof/>
        </w:rPr>
        <w:instrText xml:space="preserve"> PAGEREF _Toc205099413 \h </w:instrText>
      </w:r>
      <w:r>
        <w:rPr>
          <w:noProof/>
        </w:rPr>
      </w:r>
      <w:r>
        <w:rPr>
          <w:noProof/>
        </w:rPr>
        <w:fldChar w:fldCharType="separate"/>
      </w:r>
      <w:r w:rsidR="004A21D1">
        <w:rPr>
          <w:noProof/>
        </w:rPr>
        <w:t>8</w:t>
      </w:r>
      <w:r>
        <w:rPr>
          <w:noProof/>
        </w:rPr>
        <w:fldChar w:fldCharType="end"/>
      </w:r>
    </w:p>
    <w:p w14:paraId="3A9EADD2" w14:textId="77777777" w:rsidR="00DC44E7" w:rsidRDefault="00DC44E7">
      <w:pPr>
        <w:pStyle w:val="TOC1"/>
        <w:tabs>
          <w:tab w:val="right" w:leader="dot" w:pos="9350"/>
        </w:tabs>
        <w:rPr>
          <w:rFonts w:asciiTheme="minorHAnsi" w:eastAsiaTheme="minorEastAsia" w:hAnsiTheme="minorHAnsi" w:cstheme="minorBidi"/>
          <w:noProof/>
          <w:sz w:val="24"/>
          <w:lang w:eastAsia="ja-JP"/>
        </w:rPr>
      </w:pPr>
      <w:r>
        <w:rPr>
          <w:noProof/>
        </w:rPr>
        <w:t>IV. Project Design and Implementation</w:t>
      </w:r>
      <w:r>
        <w:rPr>
          <w:noProof/>
        </w:rPr>
        <w:tab/>
      </w:r>
      <w:r>
        <w:rPr>
          <w:noProof/>
        </w:rPr>
        <w:fldChar w:fldCharType="begin"/>
      </w:r>
      <w:r>
        <w:rPr>
          <w:noProof/>
        </w:rPr>
        <w:instrText xml:space="preserve"> PAGEREF _Toc205099414 \h </w:instrText>
      </w:r>
      <w:r>
        <w:rPr>
          <w:noProof/>
        </w:rPr>
      </w:r>
      <w:r>
        <w:rPr>
          <w:noProof/>
        </w:rPr>
        <w:fldChar w:fldCharType="separate"/>
      </w:r>
      <w:r w:rsidR="004A21D1">
        <w:rPr>
          <w:noProof/>
        </w:rPr>
        <w:t>10</w:t>
      </w:r>
      <w:r>
        <w:rPr>
          <w:noProof/>
        </w:rPr>
        <w:fldChar w:fldCharType="end"/>
      </w:r>
    </w:p>
    <w:p w14:paraId="747F2E1F" w14:textId="77777777" w:rsidR="00DC44E7" w:rsidRDefault="00DC44E7">
      <w:pPr>
        <w:pStyle w:val="TOC2"/>
        <w:tabs>
          <w:tab w:val="left" w:pos="646"/>
          <w:tab w:val="right" w:leader="dot" w:pos="9350"/>
        </w:tabs>
        <w:rPr>
          <w:rFonts w:asciiTheme="minorHAnsi" w:eastAsiaTheme="minorEastAsia" w:hAnsiTheme="minorHAnsi" w:cstheme="minorBidi"/>
          <w:noProof/>
          <w:sz w:val="24"/>
          <w:szCs w:val="24"/>
          <w:lang w:eastAsia="ja-JP"/>
        </w:rPr>
      </w:pPr>
      <w:r>
        <w:rPr>
          <w:noProof/>
        </w:rPr>
        <w:t>A.</w:t>
      </w:r>
      <w:r>
        <w:rPr>
          <w:rFonts w:asciiTheme="minorHAnsi" w:eastAsiaTheme="minorEastAsia" w:hAnsiTheme="minorHAnsi" w:cstheme="minorBidi"/>
          <w:noProof/>
          <w:sz w:val="24"/>
          <w:szCs w:val="24"/>
          <w:lang w:eastAsia="ja-JP"/>
        </w:rPr>
        <w:tab/>
      </w:r>
      <w:r>
        <w:rPr>
          <w:noProof/>
        </w:rPr>
        <w:t>Kazakhstan Steppe Project Outcomes-Impacts Theory of Change</w:t>
      </w:r>
      <w:r>
        <w:rPr>
          <w:noProof/>
        </w:rPr>
        <w:tab/>
      </w:r>
      <w:r>
        <w:rPr>
          <w:noProof/>
        </w:rPr>
        <w:fldChar w:fldCharType="begin"/>
      </w:r>
      <w:r>
        <w:rPr>
          <w:noProof/>
        </w:rPr>
        <w:instrText xml:space="preserve"> PAGEREF _Toc205099415 \h </w:instrText>
      </w:r>
      <w:r>
        <w:rPr>
          <w:noProof/>
        </w:rPr>
      </w:r>
      <w:r>
        <w:rPr>
          <w:noProof/>
        </w:rPr>
        <w:fldChar w:fldCharType="separate"/>
      </w:r>
      <w:r w:rsidR="004A21D1">
        <w:rPr>
          <w:noProof/>
        </w:rPr>
        <w:t>10</w:t>
      </w:r>
      <w:r>
        <w:rPr>
          <w:noProof/>
        </w:rPr>
        <w:fldChar w:fldCharType="end"/>
      </w:r>
    </w:p>
    <w:p w14:paraId="4E195D7D" w14:textId="77777777" w:rsidR="00DC44E7" w:rsidRDefault="00DC44E7">
      <w:pPr>
        <w:pStyle w:val="TOC2"/>
        <w:tabs>
          <w:tab w:val="left" w:pos="639"/>
          <w:tab w:val="right" w:leader="dot" w:pos="9350"/>
        </w:tabs>
        <w:rPr>
          <w:rFonts w:asciiTheme="minorHAnsi" w:eastAsiaTheme="minorEastAsia" w:hAnsiTheme="minorHAnsi" w:cstheme="minorBidi"/>
          <w:noProof/>
          <w:sz w:val="24"/>
          <w:szCs w:val="24"/>
          <w:lang w:eastAsia="ja-JP"/>
        </w:rPr>
      </w:pPr>
      <w:r>
        <w:rPr>
          <w:noProof/>
        </w:rPr>
        <w:t>B.</w:t>
      </w:r>
      <w:r>
        <w:rPr>
          <w:rFonts w:asciiTheme="minorHAnsi" w:eastAsiaTheme="minorEastAsia" w:hAnsiTheme="minorHAnsi" w:cstheme="minorBidi"/>
          <w:noProof/>
          <w:sz w:val="24"/>
          <w:szCs w:val="24"/>
          <w:lang w:eastAsia="ja-JP"/>
        </w:rPr>
        <w:tab/>
      </w:r>
      <w:r>
        <w:rPr>
          <w:noProof/>
        </w:rPr>
        <w:t>Kazakhstan Steppe Project Implementation Approach</w:t>
      </w:r>
      <w:r>
        <w:rPr>
          <w:noProof/>
        </w:rPr>
        <w:tab/>
      </w:r>
      <w:r>
        <w:rPr>
          <w:noProof/>
        </w:rPr>
        <w:fldChar w:fldCharType="begin"/>
      </w:r>
      <w:r>
        <w:rPr>
          <w:noProof/>
        </w:rPr>
        <w:instrText xml:space="preserve"> PAGEREF _Toc205099416 \h </w:instrText>
      </w:r>
      <w:r>
        <w:rPr>
          <w:noProof/>
        </w:rPr>
      </w:r>
      <w:r>
        <w:rPr>
          <w:noProof/>
        </w:rPr>
        <w:fldChar w:fldCharType="separate"/>
      </w:r>
      <w:r w:rsidR="004A21D1">
        <w:rPr>
          <w:noProof/>
        </w:rPr>
        <w:t>11</w:t>
      </w:r>
      <w:r>
        <w:rPr>
          <w:noProof/>
        </w:rPr>
        <w:fldChar w:fldCharType="end"/>
      </w:r>
    </w:p>
    <w:p w14:paraId="3E245290" w14:textId="77777777" w:rsidR="00DC44E7" w:rsidRDefault="00DC44E7">
      <w:pPr>
        <w:pStyle w:val="TOC2"/>
        <w:tabs>
          <w:tab w:val="left" w:pos="637"/>
          <w:tab w:val="right" w:leader="dot" w:pos="9350"/>
        </w:tabs>
        <w:rPr>
          <w:rFonts w:asciiTheme="minorHAnsi" w:eastAsiaTheme="minorEastAsia" w:hAnsiTheme="minorHAnsi" w:cstheme="minorBidi"/>
          <w:noProof/>
          <w:sz w:val="24"/>
          <w:szCs w:val="24"/>
          <w:lang w:eastAsia="ja-JP"/>
        </w:rPr>
      </w:pPr>
      <w:r>
        <w:rPr>
          <w:noProof/>
        </w:rPr>
        <w:t>C.</w:t>
      </w:r>
      <w:r>
        <w:rPr>
          <w:rFonts w:asciiTheme="minorHAnsi" w:eastAsiaTheme="minorEastAsia" w:hAnsiTheme="minorHAnsi" w:cstheme="minorBidi"/>
          <w:noProof/>
          <w:sz w:val="24"/>
          <w:szCs w:val="24"/>
          <w:lang w:eastAsia="ja-JP"/>
        </w:rPr>
        <w:tab/>
      </w:r>
      <w:r>
        <w:rPr>
          <w:noProof/>
        </w:rPr>
        <w:t>Kazakhstan Steppe Project Relevance</w:t>
      </w:r>
      <w:r>
        <w:rPr>
          <w:noProof/>
        </w:rPr>
        <w:tab/>
      </w:r>
      <w:r>
        <w:rPr>
          <w:noProof/>
        </w:rPr>
        <w:fldChar w:fldCharType="begin"/>
      </w:r>
      <w:r>
        <w:rPr>
          <w:noProof/>
        </w:rPr>
        <w:instrText xml:space="preserve"> PAGEREF _Toc205099417 \h </w:instrText>
      </w:r>
      <w:r>
        <w:rPr>
          <w:noProof/>
        </w:rPr>
      </w:r>
      <w:r>
        <w:rPr>
          <w:noProof/>
        </w:rPr>
        <w:fldChar w:fldCharType="separate"/>
      </w:r>
      <w:r w:rsidR="004A21D1">
        <w:rPr>
          <w:noProof/>
        </w:rPr>
        <w:t>13</w:t>
      </w:r>
      <w:r>
        <w:rPr>
          <w:noProof/>
        </w:rPr>
        <w:fldChar w:fldCharType="end"/>
      </w:r>
    </w:p>
    <w:p w14:paraId="1280231A" w14:textId="77777777" w:rsidR="00DC44E7" w:rsidRDefault="00DC44E7">
      <w:pPr>
        <w:pStyle w:val="TOC3"/>
        <w:tabs>
          <w:tab w:val="left" w:pos="816"/>
          <w:tab w:val="right" w:leader="dot" w:pos="9350"/>
        </w:tabs>
        <w:rPr>
          <w:rFonts w:asciiTheme="minorHAnsi" w:eastAsiaTheme="minorEastAsia" w:hAnsiTheme="minorHAnsi" w:cstheme="minorBidi"/>
          <w:noProof/>
          <w:sz w:val="24"/>
          <w:szCs w:val="24"/>
          <w:lang w:eastAsia="ja-JP"/>
        </w:rPr>
      </w:pPr>
      <w:r>
        <w:rPr>
          <w:noProof/>
        </w:rPr>
        <w:t>i.</w:t>
      </w:r>
      <w:r>
        <w:rPr>
          <w:rFonts w:asciiTheme="minorHAnsi" w:eastAsiaTheme="minorEastAsia" w:hAnsiTheme="minorHAnsi" w:cstheme="minorBidi"/>
          <w:noProof/>
          <w:sz w:val="24"/>
          <w:szCs w:val="24"/>
          <w:lang w:eastAsia="ja-JP"/>
        </w:rPr>
        <w:tab/>
      </w:r>
      <w:r>
        <w:rPr>
          <w:noProof/>
        </w:rPr>
        <w:t>Relevance at Local and National Levels</w:t>
      </w:r>
      <w:r>
        <w:rPr>
          <w:noProof/>
        </w:rPr>
        <w:tab/>
      </w:r>
      <w:r>
        <w:rPr>
          <w:noProof/>
        </w:rPr>
        <w:fldChar w:fldCharType="begin"/>
      </w:r>
      <w:r>
        <w:rPr>
          <w:noProof/>
        </w:rPr>
        <w:instrText xml:space="preserve"> PAGEREF _Toc205099418 \h </w:instrText>
      </w:r>
      <w:r>
        <w:rPr>
          <w:noProof/>
        </w:rPr>
      </w:r>
      <w:r>
        <w:rPr>
          <w:noProof/>
        </w:rPr>
        <w:fldChar w:fldCharType="separate"/>
      </w:r>
      <w:r w:rsidR="004A21D1">
        <w:rPr>
          <w:noProof/>
        </w:rPr>
        <w:t>13</w:t>
      </w:r>
      <w:r>
        <w:rPr>
          <w:noProof/>
        </w:rPr>
        <w:fldChar w:fldCharType="end"/>
      </w:r>
    </w:p>
    <w:p w14:paraId="58CF462E" w14:textId="77777777" w:rsidR="00DC44E7" w:rsidRDefault="00DC44E7">
      <w:pPr>
        <w:pStyle w:val="TOC3"/>
        <w:tabs>
          <w:tab w:val="left" w:pos="862"/>
          <w:tab w:val="right" w:leader="dot" w:pos="9350"/>
        </w:tabs>
        <w:rPr>
          <w:rFonts w:asciiTheme="minorHAnsi" w:eastAsiaTheme="minorEastAsia" w:hAnsiTheme="minorHAnsi" w:cstheme="minorBidi"/>
          <w:noProof/>
          <w:sz w:val="24"/>
          <w:szCs w:val="24"/>
          <w:lang w:eastAsia="ja-JP"/>
        </w:rPr>
      </w:pPr>
      <w:r>
        <w:rPr>
          <w:noProof/>
        </w:rPr>
        <w:t>ii.</w:t>
      </w:r>
      <w:r>
        <w:rPr>
          <w:rFonts w:asciiTheme="minorHAnsi" w:eastAsiaTheme="minorEastAsia" w:hAnsiTheme="minorHAnsi" w:cstheme="minorBidi"/>
          <w:noProof/>
          <w:sz w:val="24"/>
          <w:szCs w:val="24"/>
          <w:lang w:eastAsia="ja-JP"/>
        </w:rPr>
        <w:tab/>
      </w:r>
      <w:r>
        <w:rPr>
          <w:noProof/>
        </w:rPr>
        <w:t>Relevance to Multilateral Environmental Agreements</w:t>
      </w:r>
      <w:r>
        <w:rPr>
          <w:noProof/>
        </w:rPr>
        <w:tab/>
      </w:r>
      <w:r>
        <w:rPr>
          <w:noProof/>
        </w:rPr>
        <w:fldChar w:fldCharType="begin"/>
      </w:r>
      <w:r>
        <w:rPr>
          <w:noProof/>
        </w:rPr>
        <w:instrText xml:space="preserve"> PAGEREF _Toc205099419 \h </w:instrText>
      </w:r>
      <w:r>
        <w:rPr>
          <w:noProof/>
        </w:rPr>
      </w:r>
      <w:r>
        <w:rPr>
          <w:noProof/>
        </w:rPr>
        <w:fldChar w:fldCharType="separate"/>
      </w:r>
      <w:r w:rsidR="004A21D1">
        <w:rPr>
          <w:noProof/>
        </w:rPr>
        <w:t>14</w:t>
      </w:r>
      <w:r>
        <w:rPr>
          <w:noProof/>
        </w:rPr>
        <w:fldChar w:fldCharType="end"/>
      </w:r>
    </w:p>
    <w:p w14:paraId="22C43338" w14:textId="77777777" w:rsidR="00DC44E7" w:rsidRDefault="00DC44E7">
      <w:pPr>
        <w:pStyle w:val="TOC3"/>
        <w:tabs>
          <w:tab w:val="left" w:pos="908"/>
          <w:tab w:val="right" w:leader="dot" w:pos="9350"/>
        </w:tabs>
        <w:rPr>
          <w:rFonts w:asciiTheme="minorHAnsi" w:eastAsiaTheme="minorEastAsia" w:hAnsiTheme="minorHAnsi" w:cstheme="minorBidi"/>
          <w:noProof/>
          <w:sz w:val="24"/>
          <w:szCs w:val="24"/>
          <w:lang w:eastAsia="ja-JP"/>
        </w:rPr>
      </w:pPr>
      <w:r>
        <w:rPr>
          <w:noProof/>
        </w:rPr>
        <w:t>iii.</w:t>
      </w:r>
      <w:r>
        <w:rPr>
          <w:rFonts w:asciiTheme="minorHAnsi" w:eastAsiaTheme="minorEastAsia" w:hAnsiTheme="minorHAnsi" w:cstheme="minorBidi"/>
          <w:noProof/>
          <w:sz w:val="24"/>
          <w:szCs w:val="24"/>
          <w:lang w:eastAsia="ja-JP"/>
        </w:rPr>
        <w:tab/>
      </w:r>
      <w:r>
        <w:rPr>
          <w:noProof/>
        </w:rPr>
        <w:t>Relevance to GEF Strategies, Priorities and Principles</w:t>
      </w:r>
      <w:r>
        <w:rPr>
          <w:noProof/>
        </w:rPr>
        <w:tab/>
      </w:r>
      <w:r>
        <w:rPr>
          <w:noProof/>
        </w:rPr>
        <w:fldChar w:fldCharType="begin"/>
      </w:r>
      <w:r>
        <w:rPr>
          <w:noProof/>
        </w:rPr>
        <w:instrText xml:space="preserve"> PAGEREF _Toc205099420 \h </w:instrText>
      </w:r>
      <w:r>
        <w:rPr>
          <w:noProof/>
        </w:rPr>
      </w:r>
      <w:r>
        <w:rPr>
          <w:noProof/>
        </w:rPr>
        <w:fldChar w:fldCharType="separate"/>
      </w:r>
      <w:r w:rsidR="004A21D1">
        <w:rPr>
          <w:noProof/>
        </w:rPr>
        <w:t>14</w:t>
      </w:r>
      <w:r>
        <w:rPr>
          <w:noProof/>
        </w:rPr>
        <w:fldChar w:fldCharType="end"/>
      </w:r>
    </w:p>
    <w:p w14:paraId="5BEDC362" w14:textId="77777777" w:rsidR="00DC44E7" w:rsidRDefault="00DC44E7">
      <w:pPr>
        <w:pStyle w:val="TOC3"/>
        <w:tabs>
          <w:tab w:val="left" w:pos="907"/>
          <w:tab w:val="right" w:leader="dot" w:pos="9350"/>
        </w:tabs>
        <w:rPr>
          <w:rFonts w:asciiTheme="minorHAnsi" w:eastAsiaTheme="minorEastAsia" w:hAnsiTheme="minorHAnsi" w:cstheme="minorBidi"/>
          <w:noProof/>
          <w:sz w:val="24"/>
          <w:szCs w:val="24"/>
          <w:lang w:eastAsia="ja-JP"/>
        </w:rPr>
      </w:pPr>
      <w:r>
        <w:rPr>
          <w:noProof/>
        </w:rPr>
        <w:t>iv.</w:t>
      </w:r>
      <w:r>
        <w:rPr>
          <w:rFonts w:asciiTheme="minorHAnsi" w:eastAsiaTheme="minorEastAsia" w:hAnsiTheme="minorHAnsi" w:cstheme="minorBidi"/>
          <w:noProof/>
          <w:sz w:val="24"/>
          <w:szCs w:val="24"/>
          <w:lang w:eastAsia="ja-JP"/>
        </w:rPr>
        <w:tab/>
      </w:r>
      <w:r>
        <w:rPr>
          <w:noProof/>
        </w:rPr>
        <w:t>Country-drivenness, Stakeholder Participation in Implementation, and Coordination with Related Initiatives</w:t>
      </w:r>
      <w:r>
        <w:rPr>
          <w:noProof/>
        </w:rPr>
        <w:tab/>
      </w:r>
      <w:r>
        <w:rPr>
          <w:noProof/>
        </w:rPr>
        <w:fldChar w:fldCharType="begin"/>
      </w:r>
      <w:r>
        <w:rPr>
          <w:noProof/>
        </w:rPr>
        <w:instrText xml:space="preserve"> PAGEREF _Toc205099421 \h </w:instrText>
      </w:r>
      <w:r>
        <w:rPr>
          <w:noProof/>
        </w:rPr>
      </w:r>
      <w:r>
        <w:rPr>
          <w:noProof/>
        </w:rPr>
        <w:fldChar w:fldCharType="separate"/>
      </w:r>
      <w:r w:rsidR="004A21D1">
        <w:rPr>
          <w:noProof/>
        </w:rPr>
        <w:t>15</w:t>
      </w:r>
      <w:r>
        <w:rPr>
          <w:noProof/>
        </w:rPr>
        <w:fldChar w:fldCharType="end"/>
      </w:r>
    </w:p>
    <w:p w14:paraId="4B6D70D9" w14:textId="77777777" w:rsidR="00DC44E7" w:rsidRDefault="00DC44E7">
      <w:pPr>
        <w:pStyle w:val="TOC2"/>
        <w:tabs>
          <w:tab w:val="left" w:pos="654"/>
          <w:tab w:val="right" w:leader="dot" w:pos="9350"/>
        </w:tabs>
        <w:rPr>
          <w:rFonts w:asciiTheme="minorHAnsi" w:eastAsiaTheme="minorEastAsia" w:hAnsiTheme="minorHAnsi" w:cstheme="minorBidi"/>
          <w:noProof/>
          <w:sz w:val="24"/>
          <w:szCs w:val="24"/>
          <w:lang w:eastAsia="ja-JP"/>
        </w:rPr>
      </w:pPr>
      <w:r>
        <w:rPr>
          <w:noProof/>
        </w:rPr>
        <w:t>D.</w:t>
      </w:r>
      <w:r>
        <w:rPr>
          <w:rFonts w:asciiTheme="minorHAnsi" w:eastAsiaTheme="minorEastAsia" w:hAnsiTheme="minorHAnsi" w:cstheme="minorBidi"/>
          <w:noProof/>
          <w:sz w:val="24"/>
          <w:szCs w:val="24"/>
          <w:lang w:eastAsia="ja-JP"/>
        </w:rPr>
        <w:tab/>
      </w:r>
      <w:r>
        <w:rPr>
          <w:noProof/>
        </w:rPr>
        <w:t>Project Management and Cost Effectiveness (Efficiency)</w:t>
      </w:r>
      <w:r>
        <w:rPr>
          <w:noProof/>
        </w:rPr>
        <w:tab/>
      </w:r>
      <w:r>
        <w:rPr>
          <w:noProof/>
        </w:rPr>
        <w:fldChar w:fldCharType="begin"/>
      </w:r>
      <w:r>
        <w:rPr>
          <w:noProof/>
        </w:rPr>
        <w:instrText xml:space="preserve"> PAGEREF _Toc205099422 \h </w:instrText>
      </w:r>
      <w:r>
        <w:rPr>
          <w:noProof/>
        </w:rPr>
      </w:r>
      <w:r>
        <w:rPr>
          <w:noProof/>
        </w:rPr>
        <w:fldChar w:fldCharType="separate"/>
      </w:r>
      <w:r w:rsidR="004A21D1">
        <w:rPr>
          <w:noProof/>
        </w:rPr>
        <w:t>16</w:t>
      </w:r>
      <w:r>
        <w:rPr>
          <w:noProof/>
        </w:rPr>
        <w:fldChar w:fldCharType="end"/>
      </w:r>
    </w:p>
    <w:p w14:paraId="408F2467" w14:textId="77777777" w:rsidR="00DC44E7" w:rsidRDefault="00DC44E7">
      <w:pPr>
        <w:pStyle w:val="TOC2"/>
        <w:tabs>
          <w:tab w:val="left" w:pos="628"/>
          <w:tab w:val="right" w:leader="dot" w:pos="9350"/>
        </w:tabs>
        <w:rPr>
          <w:rFonts w:asciiTheme="minorHAnsi" w:eastAsiaTheme="minorEastAsia" w:hAnsiTheme="minorHAnsi" w:cstheme="minorBidi"/>
          <w:noProof/>
          <w:sz w:val="24"/>
          <w:szCs w:val="24"/>
          <w:lang w:eastAsia="ja-JP"/>
        </w:rPr>
      </w:pPr>
      <w:r>
        <w:rPr>
          <w:noProof/>
        </w:rPr>
        <w:t>E.</w:t>
      </w:r>
      <w:r>
        <w:rPr>
          <w:rFonts w:asciiTheme="minorHAnsi" w:eastAsiaTheme="minorEastAsia" w:hAnsiTheme="minorHAnsi" w:cstheme="minorBidi"/>
          <w:noProof/>
          <w:sz w:val="24"/>
          <w:szCs w:val="24"/>
          <w:lang w:eastAsia="ja-JP"/>
        </w:rPr>
        <w:tab/>
      </w:r>
      <w:r>
        <w:rPr>
          <w:noProof/>
        </w:rPr>
        <w:t>Financial Planning by Component and Co-financing</w:t>
      </w:r>
      <w:r>
        <w:rPr>
          <w:noProof/>
        </w:rPr>
        <w:tab/>
      </w:r>
      <w:r>
        <w:rPr>
          <w:noProof/>
        </w:rPr>
        <w:fldChar w:fldCharType="begin"/>
      </w:r>
      <w:r>
        <w:rPr>
          <w:noProof/>
        </w:rPr>
        <w:instrText xml:space="preserve"> PAGEREF _Toc205099423 \h </w:instrText>
      </w:r>
      <w:r>
        <w:rPr>
          <w:noProof/>
        </w:rPr>
      </w:r>
      <w:r>
        <w:rPr>
          <w:noProof/>
        </w:rPr>
        <w:fldChar w:fldCharType="separate"/>
      </w:r>
      <w:r w:rsidR="004A21D1">
        <w:rPr>
          <w:noProof/>
        </w:rPr>
        <w:t>17</w:t>
      </w:r>
      <w:r>
        <w:rPr>
          <w:noProof/>
        </w:rPr>
        <w:fldChar w:fldCharType="end"/>
      </w:r>
    </w:p>
    <w:p w14:paraId="4E7448A7" w14:textId="77777777" w:rsidR="00DC44E7" w:rsidRDefault="00DC44E7">
      <w:pPr>
        <w:pStyle w:val="TOC2"/>
        <w:tabs>
          <w:tab w:val="left" w:pos="622"/>
          <w:tab w:val="right" w:leader="dot" w:pos="9350"/>
        </w:tabs>
        <w:rPr>
          <w:rFonts w:asciiTheme="minorHAnsi" w:eastAsiaTheme="minorEastAsia" w:hAnsiTheme="minorHAnsi" w:cstheme="minorBidi"/>
          <w:noProof/>
          <w:sz w:val="24"/>
          <w:szCs w:val="24"/>
          <w:lang w:eastAsia="ja-JP"/>
        </w:rPr>
      </w:pPr>
      <w:r>
        <w:rPr>
          <w:noProof/>
        </w:rPr>
        <w:t>F.</w:t>
      </w:r>
      <w:r>
        <w:rPr>
          <w:rFonts w:asciiTheme="minorHAnsi" w:eastAsiaTheme="minorEastAsia" w:hAnsiTheme="minorHAnsi" w:cstheme="minorBidi"/>
          <w:noProof/>
          <w:sz w:val="24"/>
          <w:szCs w:val="24"/>
          <w:lang w:eastAsia="ja-JP"/>
        </w:rPr>
        <w:tab/>
      </w:r>
      <w:r>
        <w:rPr>
          <w:noProof/>
        </w:rPr>
        <w:t>Flexibility and Adaptive Management</w:t>
      </w:r>
      <w:r>
        <w:rPr>
          <w:noProof/>
        </w:rPr>
        <w:tab/>
      </w:r>
      <w:r>
        <w:rPr>
          <w:noProof/>
        </w:rPr>
        <w:fldChar w:fldCharType="begin"/>
      </w:r>
      <w:r>
        <w:rPr>
          <w:noProof/>
        </w:rPr>
        <w:instrText xml:space="preserve"> PAGEREF _Toc205099424 \h </w:instrText>
      </w:r>
      <w:r>
        <w:rPr>
          <w:noProof/>
        </w:rPr>
      </w:r>
      <w:r>
        <w:rPr>
          <w:noProof/>
        </w:rPr>
        <w:fldChar w:fldCharType="separate"/>
      </w:r>
      <w:r w:rsidR="004A21D1">
        <w:rPr>
          <w:noProof/>
        </w:rPr>
        <w:t>18</w:t>
      </w:r>
      <w:r>
        <w:rPr>
          <w:noProof/>
        </w:rPr>
        <w:fldChar w:fldCharType="end"/>
      </w:r>
    </w:p>
    <w:p w14:paraId="5E140236" w14:textId="77777777" w:rsidR="00DC44E7" w:rsidRDefault="00DC44E7">
      <w:pPr>
        <w:pStyle w:val="TOC2"/>
        <w:tabs>
          <w:tab w:val="left" w:pos="657"/>
          <w:tab w:val="right" w:leader="dot" w:pos="9350"/>
        </w:tabs>
        <w:rPr>
          <w:rFonts w:asciiTheme="minorHAnsi" w:eastAsiaTheme="minorEastAsia" w:hAnsiTheme="minorHAnsi" w:cstheme="minorBidi"/>
          <w:noProof/>
          <w:sz w:val="24"/>
          <w:szCs w:val="24"/>
          <w:lang w:eastAsia="ja-JP"/>
        </w:rPr>
      </w:pPr>
      <w:r>
        <w:rPr>
          <w:noProof/>
        </w:rPr>
        <w:t>G.</w:t>
      </w:r>
      <w:r>
        <w:rPr>
          <w:rFonts w:asciiTheme="minorHAnsi" w:eastAsiaTheme="minorEastAsia" w:hAnsiTheme="minorHAnsi" w:cstheme="minorBidi"/>
          <w:noProof/>
          <w:sz w:val="24"/>
          <w:szCs w:val="24"/>
          <w:lang w:eastAsia="ja-JP"/>
        </w:rPr>
        <w:tab/>
      </w:r>
      <w:r>
        <w:rPr>
          <w:noProof/>
        </w:rPr>
        <w:t>UNDP Project Oversight</w:t>
      </w:r>
      <w:r>
        <w:rPr>
          <w:noProof/>
        </w:rPr>
        <w:tab/>
      </w:r>
      <w:r>
        <w:rPr>
          <w:noProof/>
        </w:rPr>
        <w:fldChar w:fldCharType="begin"/>
      </w:r>
      <w:r>
        <w:rPr>
          <w:noProof/>
        </w:rPr>
        <w:instrText xml:space="preserve"> PAGEREF _Toc205099425 \h </w:instrText>
      </w:r>
      <w:r>
        <w:rPr>
          <w:noProof/>
        </w:rPr>
      </w:r>
      <w:r>
        <w:rPr>
          <w:noProof/>
        </w:rPr>
        <w:fldChar w:fldCharType="separate"/>
      </w:r>
      <w:r w:rsidR="004A21D1">
        <w:rPr>
          <w:noProof/>
        </w:rPr>
        <w:t>18</w:t>
      </w:r>
      <w:r>
        <w:rPr>
          <w:noProof/>
        </w:rPr>
        <w:fldChar w:fldCharType="end"/>
      </w:r>
    </w:p>
    <w:p w14:paraId="40A5BFC3" w14:textId="77777777" w:rsidR="00DC44E7" w:rsidRDefault="00DC44E7">
      <w:pPr>
        <w:pStyle w:val="TOC1"/>
        <w:tabs>
          <w:tab w:val="right" w:leader="dot" w:pos="9350"/>
        </w:tabs>
        <w:rPr>
          <w:rFonts w:asciiTheme="minorHAnsi" w:eastAsiaTheme="minorEastAsia" w:hAnsiTheme="minorHAnsi" w:cstheme="minorBidi"/>
          <w:noProof/>
          <w:sz w:val="24"/>
          <w:lang w:eastAsia="ja-JP"/>
        </w:rPr>
      </w:pPr>
      <w:r>
        <w:rPr>
          <w:noProof/>
        </w:rPr>
        <w:t>V. Kazakhstan Steppe Project Performance and Results (Effectiveness)</w:t>
      </w:r>
      <w:r>
        <w:rPr>
          <w:noProof/>
        </w:rPr>
        <w:tab/>
      </w:r>
      <w:r>
        <w:rPr>
          <w:noProof/>
        </w:rPr>
        <w:fldChar w:fldCharType="begin"/>
      </w:r>
      <w:r>
        <w:rPr>
          <w:noProof/>
        </w:rPr>
        <w:instrText xml:space="preserve"> PAGEREF _Toc205099426 \h </w:instrText>
      </w:r>
      <w:r>
        <w:rPr>
          <w:noProof/>
        </w:rPr>
      </w:r>
      <w:r>
        <w:rPr>
          <w:noProof/>
        </w:rPr>
        <w:fldChar w:fldCharType="separate"/>
      </w:r>
      <w:r w:rsidR="004A21D1">
        <w:rPr>
          <w:noProof/>
        </w:rPr>
        <w:t>20</w:t>
      </w:r>
      <w:r>
        <w:rPr>
          <w:noProof/>
        </w:rPr>
        <w:fldChar w:fldCharType="end"/>
      </w:r>
    </w:p>
    <w:p w14:paraId="31BA7621" w14:textId="77777777" w:rsidR="00DC44E7" w:rsidRDefault="00DC44E7">
      <w:pPr>
        <w:pStyle w:val="TOC2"/>
        <w:tabs>
          <w:tab w:val="left" w:pos="646"/>
          <w:tab w:val="right" w:leader="dot" w:pos="9350"/>
        </w:tabs>
        <w:rPr>
          <w:rFonts w:asciiTheme="minorHAnsi" w:eastAsiaTheme="minorEastAsia" w:hAnsiTheme="minorHAnsi" w:cstheme="minorBidi"/>
          <w:noProof/>
          <w:sz w:val="24"/>
          <w:szCs w:val="24"/>
          <w:lang w:eastAsia="ja-JP"/>
        </w:rPr>
      </w:pPr>
      <w:r>
        <w:rPr>
          <w:noProof/>
        </w:rPr>
        <w:t>A.</w:t>
      </w:r>
      <w:r>
        <w:rPr>
          <w:rFonts w:asciiTheme="minorHAnsi" w:eastAsiaTheme="minorEastAsia" w:hAnsiTheme="minorHAnsi" w:cstheme="minorBidi"/>
          <w:noProof/>
          <w:sz w:val="24"/>
          <w:szCs w:val="24"/>
          <w:lang w:eastAsia="ja-JP"/>
        </w:rPr>
        <w:tab/>
      </w:r>
      <w:r>
        <w:rPr>
          <w:noProof/>
        </w:rPr>
        <w:t>Progress Toward Achievement of Anticipated Outcomes</w:t>
      </w:r>
      <w:r>
        <w:rPr>
          <w:noProof/>
        </w:rPr>
        <w:tab/>
      </w:r>
      <w:r>
        <w:rPr>
          <w:noProof/>
        </w:rPr>
        <w:fldChar w:fldCharType="begin"/>
      </w:r>
      <w:r>
        <w:rPr>
          <w:noProof/>
        </w:rPr>
        <w:instrText xml:space="preserve"> PAGEREF _Toc205099427 \h </w:instrText>
      </w:r>
      <w:r>
        <w:rPr>
          <w:noProof/>
        </w:rPr>
      </w:r>
      <w:r>
        <w:rPr>
          <w:noProof/>
        </w:rPr>
        <w:fldChar w:fldCharType="separate"/>
      </w:r>
      <w:r w:rsidR="004A21D1">
        <w:rPr>
          <w:noProof/>
        </w:rPr>
        <w:t>22</w:t>
      </w:r>
      <w:r>
        <w:rPr>
          <w:noProof/>
        </w:rPr>
        <w:fldChar w:fldCharType="end"/>
      </w:r>
    </w:p>
    <w:p w14:paraId="5952A51B" w14:textId="77777777" w:rsidR="00DC44E7" w:rsidRDefault="00DC44E7">
      <w:pPr>
        <w:pStyle w:val="TOC3"/>
        <w:tabs>
          <w:tab w:val="left" w:pos="816"/>
          <w:tab w:val="right" w:leader="dot" w:pos="9350"/>
        </w:tabs>
        <w:rPr>
          <w:rFonts w:asciiTheme="minorHAnsi" w:eastAsiaTheme="minorEastAsia" w:hAnsiTheme="minorHAnsi" w:cstheme="minorBidi"/>
          <w:noProof/>
          <w:sz w:val="24"/>
          <w:szCs w:val="24"/>
          <w:lang w:eastAsia="ja-JP"/>
        </w:rPr>
      </w:pPr>
      <w:r>
        <w:rPr>
          <w:noProof/>
        </w:rPr>
        <w:t>i.</w:t>
      </w:r>
      <w:r>
        <w:rPr>
          <w:rFonts w:asciiTheme="minorHAnsi" w:eastAsiaTheme="minorEastAsia" w:hAnsiTheme="minorHAnsi" w:cstheme="minorBidi"/>
          <w:noProof/>
          <w:sz w:val="24"/>
          <w:szCs w:val="24"/>
          <w:lang w:eastAsia="ja-JP"/>
        </w:rPr>
        <w:tab/>
      </w:r>
      <w:r>
        <w:rPr>
          <w:noProof/>
        </w:rPr>
        <w:t>Outcome 1: PA system of Kazakhstan contains representative samples of steppe ecosystem under various conservation management regimes and provides effective coverage of ecosystems and ecological processes</w:t>
      </w:r>
      <w:r>
        <w:rPr>
          <w:noProof/>
        </w:rPr>
        <w:tab/>
      </w:r>
      <w:r>
        <w:rPr>
          <w:noProof/>
        </w:rPr>
        <w:fldChar w:fldCharType="begin"/>
      </w:r>
      <w:r>
        <w:rPr>
          <w:noProof/>
        </w:rPr>
        <w:instrText xml:space="preserve"> PAGEREF _Toc205099428 \h </w:instrText>
      </w:r>
      <w:r>
        <w:rPr>
          <w:noProof/>
        </w:rPr>
      </w:r>
      <w:r>
        <w:rPr>
          <w:noProof/>
        </w:rPr>
        <w:fldChar w:fldCharType="separate"/>
      </w:r>
      <w:r w:rsidR="004A21D1">
        <w:rPr>
          <w:noProof/>
        </w:rPr>
        <w:t>22</w:t>
      </w:r>
      <w:r>
        <w:rPr>
          <w:noProof/>
        </w:rPr>
        <w:fldChar w:fldCharType="end"/>
      </w:r>
    </w:p>
    <w:p w14:paraId="5294E3D6" w14:textId="77777777" w:rsidR="00DC44E7" w:rsidRDefault="00DC44E7">
      <w:pPr>
        <w:pStyle w:val="TOC3"/>
        <w:tabs>
          <w:tab w:val="left" w:pos="862"/>
          <w:tab w:val="right" w:leader="dot" w:pos="9350"/>
        </w:tabs>
        <w:rPr>
          <w:rFonts w:asciiTheme="minorHAnsi" w:eastAsiaTheme="minorEastAsia" w:hAnsiTheme="minorHAnsi" w:cstheme="minorBidi"/>
          <w:noProof/>
          <w:sz w:val="24"/>
          <w:szCs w:val="24"/>
          <w:lang w:eastAsia="ja-JP"/>
        </w:rPr>
      </w:pPr>
      <w:r>
        <w:rPr>
          <w:noProof/>
        </w:rPr>
        <w:t>ii.</w:t>
      </w:r>
      <w:r>
        <w:rPr>
          <w:rFonts w:asciiTheme="minorHAnsi" w:eastAsiaTheme="minorEastAsia" w:hAnsiTheme="minorHAnsi" w:cstheme="minorBidi"/>
          <w:noProof/>
          <w:sz w:val="24"/>
          <w:szCs w:val="24"/>
          <w:lang w:eastAsia="ja-JP"/>
        </w:rPr>
        <w:tab/>
      </w:r>
      <w:r>
        <w:rPr>
          <w:noProof/>
        </w:rPr>
        <w:t>Outcome 2: Tools for landscape-level steppe conservation planning and management are developed and implemented by key stakeholders</w:t>
      </w:r>
      <w:r>
        <w:rPr>
          <w:noProof/>
        </w:rPr>
        <w:tab/>
      </w:r>
      <w:r>
        <w:rPr>
          <w:noProof/>
        </w:rPr>
        <w:fldChar w:fldCharType="begin"/>
      </w:r>
      <w:r>
        <w:rPr>
          <w:noProof/>
        </w:rPr>
        <w:instrText xml:space="preserve"> PAGEREF _Toc205099429 \h </w:instrText>
      </w:r>
      <w:r>
        <w:rPr>
          <w:noProof/>
        </w:rPr>
      </w:r>
      <w:r>
        <w:rPr>
          <w:noProof/>
        </w:rPr>
        <w:fldChar w:fldCharType="separate"/>
      </w:r>
      <w:r w:rsidR="004A21D1">
        <w:rPr>
          <w:noProof/>
        </w:rPr>
        <w:t>26</w:t>
      </w:r>
      <w:r>
        <w:rPr>
          <w:noProof/>
        </w:rPr>
        <w:fldChar w:fldCharType="end"/>
      </w:r>
    </w:p>
    <w:p w14:paraId="34F55937" w14:textId="77777777" w:rsidR="00DC44E7" w:rsidRDefault="00DC44E7">
      <w:pPr>
        <w:pStyle w:val="TOC3"/>
        <w:tabs>
          <w:tab w:val="left" w:pos="908"/>
          <w:tab w:val="right" w:leader="dot" w:pos="9350"/>
        </w:tabs>
        <w:rPr>
          <w:rFonts w:asciiTheme="minorHAnsi" w:eastAsiaTheme="minorEastAsia" w:hAnsiTheme="minorHAnsi" w:cstheme="minorBidi"/>
          <w:noProof/>
          <w:sz w:val="24"/>
          <w:szCs w:val="24"/>
          <w:lang w:eastAsia="ja-JP"/>
        </w:rPr>
      </w:pPr>
      <w:r>
        <w:rPr>
          <w:noProof/>
        </w:rPr>
        <w:t>iii.</w:t>
      </w:r>
      <w:r>
        <w:rPr>
          <w:rFonts w:asciiTheme="minorHAnsi" w:eastAsiaTheme="minorEastAsia" w:hAnsiTheme="minorHAnsi" w:cstheme="minorBidi"/>
          <w:noProof/>
          <w:sz w:val="24"/>
          <w:szCs w:val="24"/>
          <w:lang w:eastAsia="ja-JP"/>
        </w:rPr>
        <w:tab/>
      </w:r>
      <w:r>
        <w:rPr>
          <w:noProof/>
        </w:rPr>
        <w:t>Outcome 3: The systemic, institutional and individual capacity for steppe conservation in a wide productive landscape is strengthened</w:t>
      </w:r>
      <w:r>
        <w:rPr>
          <w:noProof/>
        </w:rPr>
        <w:tab/>
      </w:r>
      <w:r>
        <w:rPr>
          <w:noProof/>
        </w:rPr>
        <w:fldChar w:fldCharType="begin"/>
      </w:r>
      <w:r>
        <w:rPr>
          <w:noProof/>
        </w:rPr>
        <w:instrText xml:space="preserve"> PAGEREF _Toc205099430 \h </w:instrText>
      </w:r>
      <w:r>
        <w:rPr>
          <w:noProof/>
        </w:rPr>
      </w:r>
      <w:r>
        <w:rPr>
          <w:noProof/>
        </w:rPr>
        <w:fldChar w:fldCharType="separate"/>
      </w:r>
      <w:r w:rsidR="004A21D1">
        <w:rPr>
          <w:noProof/>
        </w:rPr>
        <w:t>28</w:t>
      </w:r>
      <w:r>
        <w:rPr>
          <w:noProof/>
        </w:rPr>
        <w:fldChar w:fldCharType="end"/>
      </w:r>
    </w:p>
    <w:p w14:paraId="436C6FF7" w14:textId="77777777" w:rsidR="00DC44E7" w:rsidRDefault="00DC44E7">
      <w:pPr>
        <w:pStyle w:val="TOC2"/>
        <w:tabs>
          <w:tab w:val="left" w:pos="639"/>
          <w:tab w:val="right" w:leader="dot" w:pos="9350"/>
        </w:tabs>
        <w:rPr>
          <w:rFonts w:asciiTheme="minorHAnsi" w:eastAsiaTheme="minorEastAsia" w:hAnsiTheme="minorHAnsi" w:cstheme="minorBidi"/>
          <w:noProof/>
          <w:sz w:val="24"/>
          <w:szCs w:val="24"/>
          <w:lang w:eastAsia="ja-JP"/>
        </w:rPr>
      </w:pPr>
      <w:r>
        <w:rPr>
          <w:noProof/>
        </w:rPr>
        <w:t>B.</w:t>
      </w:r>
      <w:r>
        <w:rPr>
          <w:rFonts w:asciiTheme="minorHAnsi" w:eastAsiaTheme="minorEastAsia" w:hAnsiTheme="minorHAnsi" w:cstheme="minorBidi"/>
          <w:noProof/>
          <w:sz w:val="24"/>
          <w:szCs w:val="24"/>
          <w:lang w:eastAsia="ja-JP"/>
        </w:rPr>
        <w:tab/>
      </w:r>
      <w:r>
        <w:rPr>
          <w:noProof/>
        </w:rPr>
        <w:t>Priority issues for the Remainder of Implementation</w:t>
      </w:r>
      <w:r>
        <w:rPr>
          <w:noProof/>
        </w:rPr>
        <w:tab/>
      </w:r>
      <w:r>
        <w:rPr>
          <w:noProof/>
        </w:rPr>
        <w:fldChar w:fldCharType="begin"/>
      </w:r>
      <w:r>
        <w:rPr>
          <w:noProof/>
        </w:rPr>
        <w:instrText xml:space="preserve"> PAGEREF _Toc205099431 \h </w:instrText>
      </w:r>
      <w:r>
        <w:rPr>
          <w:noProof/>
        </w:rPr>
      </w:r>
      <w:r>
        <w:rPr>
          <w:noProof/>
        </w:rPr>
        <w:fldChar w:fldCharType="separate"/>
      </w:r>
      <w:r w:rsidR="004A21D1">
        <w:rPr>
          <w:noProof/>
        </w:rPr>
        <w:t>31</w:t>
      </w:r>
      <w:r>
        <w:rPr>
          <w:noProof/>
        </w:rPr>
        <w:fldChar w:fldCharType="end"/>
      </w:r>
    </w:p>
    <w:p w14:paraId="32104088" w14:textId="77777777" w:rsidR="00DC44E7" w:rsidRDefault="00DC44E7">
      <w:pPr>
        <w:pStyle w:val="TOC1"/>
        <w:tabs>
          <w:tab w:val="right" w:leader="dot" w:pos="9350"/>
        </w:tabs>
        <w:rPr>
          <w:rFonts w:asciiTheme="minorHAnsi" w:eastAsiaTheme="minorEastAsia" w:hAnsiTheme="minorHAnsi" w:cstheme="minorBidi"/>
          <w:noProof/>
          <w:sz w:val="24"/>
          <w:lang w:eastAsia="ja-JP"/>
        </w:rPr>
      </w:pPr>
      <w:r>
        <w:rPr>
          <w:noProof/>
        </w:rPr>
        <w:t>VI. Key GEF Performance Parameters</w:t>
      </w:r>
      <w:r>
        <w:rPr>
          <w:noProof/>
        </w:rPr>
        <w:tab/>
      </w:r>
      <w:r>
        <w:rPr>
          <w:noProof/>
        </w:rPr>
        <w:fldChar w:fldCharType="begin"/>
      </w:r>
      <w:r>
        <w:rPr>
          <w:noProof/>
        </w:rPr>
        <w:instrText xml:space="preserve"> PAGEREF _Toc205099432 \h </w:instrText>
      </w:r>
      <w:r>
        <w:rPr>
          <w:noProof/>
        </w:rPr>
      </w:r>
      <w:r>
        <w:rPr>
          <w:noProof/>
        </w:rPr>
        <w:fldChar w:fldCharType="separate"/>
      </w:r>
      <w:r w:rsidR="004A21D1">
        <w:rPr>
          <w:noProof/>
        </w:rPr>
        <w:t>32</w:t>
      </w:r>
      <w:r>
        <w:rPr>
          <w:noProof/>
        </w:rPr>
        <w:fldChar w:fldCharType="end"/>
      </w:r>
    </w:p>
    <w:p w14:paraId="3488672A" w14:textId="77777777" w:rsidR="00DC44E7" w:rsidRDefault="00DC44E7">
      <w:pPr>
        <w:pStyle w:val="TOC2"/>
        <w:tabs>
          <w:tab w:val="left" w:pos="646"/>
          <w:tab w:val="right" w:leader="dot" w:pos="9350"/>
        </w:tabs>
        <w:rPr>
          <w:rFonts w:asciiTheme="minorHAnsi" w:eastAsiaTheme="minorEastAsia" w:hAnsiTheme="minorHAnsi" w:cstheme="minorBidi"/>
          <w:noProof/>
          <w:sz w:val="24"/>
          <w:szCs w:val="24"/>
          <w:lang w:eastAsia="ja-JP"/>
        </w:rPr>
      </w:pPr>
      <w:r>
        <w:rPr>
          <w:noProof/>
        </w:rPr>
        <w:t>A.</w:t>
      </w:r>
      <w:r>
        <w:rPr>
          <w:rFonts w:asciiTheme="minorHAnsi" w:eastAsiaTheme="minorEastAsia" w:hAnsiTheme="minorHAnsi" w:cstheme="minorBidi"/>
          <w:noProof/>
          <w:sz w:val="24"/>
          <w:szCs w:val="24"/>
          <w:lang w:eastAsia="ja-JP"/>
        </w:rPr>
        <w:tab/>
      </w:r>
      <w:r>
        <w:rPr>
          <w:noProof/>
        </w:rPr>
        <w:t>Sustainability</w:t>
      </w:r>
      <w:r>
        <w:rPr>
          <w:noProof/>
        </w:rPr>
        <w:tab/>
      </w:r>
      <w:r>
        <w:rPr>
          <w:noProof/>
        </w:rPr>
        <w:fldChar w:fldCharType="begin"/>
      </w:r>
      <w:r>
        <w:rPr>
          <w:noProof/>
        </w:rPr>
        <w:instrText xml:space="preserve"> PAGEREF _Toc205099433 \h </w:instrText>
      </w:r>
      <w:r>
        <w:rPr>
          <w:noProof/>
        </w:rPr>
      </w:r>
      <w:r>
        <w:rPr>
          <w:noProof/>
        </w:rPr>
        <w:fldChar w:fldCharType="separate"/>
      </w:r>
      <w:r w:rsidR="004A21D1">
        <w:rPr>
          <w:noProof/>
        </w:rPr>
        <w:t>32</w:t>
      </w:r>
      <w:r>
        <w:rPr>
          <w:noProof/>
        </w:rPr>
        <w:fldChar w:fldCharType="end"/>
      </w:r>
    </w:p>
    <w:p w14:paraId="6FEA9437" w14:textId="77777777" w:rsidR="00DC44E7" w:rsidRDefault="00DC44E7">
      <w:pPr>
        <w:pStyle w:val="TOC3"/>
        <w:tabs>
          <w:tab w:val="left" w:pos="816"/>
          <w:tab w:val="right" w:leader="dot" w:pos="9350"/>
        </w:tabs>
        <w:rPr>
          <w:rFonts w:asciiTheme="minorHAnsi" w:eastAsiaTheme="minorEastAsia" w:hAnsiTheme="minorHAnsi" w:cstheme="minorBidi"/>
          <w:noProof/>
          <w:sz w:val="24"/>
          <w:szCs w:val="24"/>
          <w:lang w:eastAsia="ja-JP"/>
        </w:rPr>
      </w:pPr>
      <w:r>
        <w:rPr>
          <w:noProof/>
        </w:rPr>
        <w:t>i.</w:t>
      </w:r>
      <w:r>
        <w:rPr>
          <w:rFonts w:asciiTheme="minorHAnsi" w:eastAsiaTheme="minorEastAsia" w:hAnsiTheme="minorHAnsi" w:cstheme="minorBidi"/>
          <w:noProof/>
          <w:sz w:val="24"/>
          <w:szCs w:val="24"/>
          <w:lang w:eastAsia="ja-JP"/>
        </w:rPr>
        <w:tab/>
      </w:r>
      <w:r>
        <w:rPr>
          <w:noProof/>
        </w:rPr>
        <w:t>Financial Risks to Sustainability</w:t>
      </w:r>
      <w:r>
        <w:rPr>
          <w:noProof/>
        </w:rPr>
        <w:tab/>
      </w:r>
      <w:r>
        <w:rPr>
          <w:noProof/>
        </w:rPr>
        <w:fldChar w:fldCharType="begin"/>
      </w:r>
      <w:r>
        <w:rPr>
          <w:noProof/>
        </w:rPr>
        <w:instrText xml:space="preserve"> PAGEREF _Toc205099434 \h </w:instrText>
      </w:r>
      <w:r>
        <w:rPr>
          <w:noProof/>
        </w:rPr>
      </w:r>
      <w:r>
        <w:rPr>
          <w:noProof/>
        </w:rPr>
        <w:fldChar w:fldCharType="separate"/>
      </w:r>
      <w:r w:rsidR="004A21D1">
        <w:rPr>
          <w:noProof/>
        </w:rPr>
        <w:t>33</w:t>
      </w:r>
      <w:r>
        <w:rPr>
          <w:noProof/>
        </w:rPr>
        <w:fldChar w:fldCharType="end"/>
      </w:r>
    </w:p>
    <w:p w14:paraId="1544F9A5" w14:textId="77777777" w:rsidR="00DC44E7" w:rsidRDefault="00DC44E7">
      <w:pPr>
        <w:pStyle w:val="TOC3"/>
        <w:tabs>
          <w:tab w:val="left" w:pos="862"/>
          <w:tab w:val="right" w:leader="dot" w:pos="9350"/>
        </w:tabs>
        <w:rPr>
          <w:rFonts w:asciiTheme="minorHAnsi" w:eastAsiaTheme="minorEastAsia" w:hAnsiTheme="minorHAnsi" w:cstheme="minorBidi"/>
          <w:noProof/>
          <w:sz w:val="24"/>
          <w:szCs w:val="24"/>
          <w:lang w:eastAsia="ja-JP"/>
        </w:rPr>
      </w:pPr>
      <w:r>
        <w:rPr>
          <w:noProof/>
        </w:rPr>
        <w:t>ii.</w:t>
      </w:r>
      <w:r>
        <w:rPr>
          <w:rFonts w:asciiTheme="minorHAnsi" w:eastAsiaTheme="minorEastAsia" w:hAnsiTheme="minorHAnsi" w:cstheme="minorBidi"/>
          <w:noProof/>
          <w:sz w:val="24"/>
          <w:szCs w:val="24"/>
          <w:lang w:eastAsia="ja-JP"/>
        </w:rPr>
        <w:tab/>
      </w:r>
      <w:r>
        <w:rPr>
          <w:noProof/>
        </w:rPr>
        <w:t>Sociopolitical Risks to Sustainability</w:t>
      </w:r>
      <w:r>
        <w:rPr>
          <w:noProof/>
        </w:rPr>
        <w:tab/>
      </w:r>
      <w:r>
        <w:rPr>
          <w:noProof/>
        </w:rPr>
        <w:fldChar w:fldCharType="begin"/>
      </w:r>
      <w:r>
        <w:rPr>
          <w:noProof/>
        </w:rPr>
        <w:instrText xml:space="preserve"> PAGEREF _Toc205099435 \h </w:instrText>
      </w:r>
      <w:r>
        <w:rPr>
          <w:noProof/>
        </w:rPr>
      </w:r>
      <w:r>
        <w:rPr>
          <w:noProof/>
        </w:rPr>
        <w:fldChar w:fldCharType="separate"/>
      </w:r>
      <w:r w:rsidR="004A21D1">
        <w:rPr>
          <w:noProof/>
        </w:rPr>
        <w:t>33</w:t>
      </w:r>
      <w:r>
        <w:rPr>
          <w:noProof/>
        </w:rPr>
        <w:fldChar w:fldCharType="end"/>
      </w:r>
    </w:p>
    <w:p w14:paraId="1229E591" w14:textId="77777777" w:rsidR="00DC44E7" w:rsidRDefault="00DC44E7">
      <w:pPr>
        <w:pStyle w:val="TOC3"/>
        <w:tabs>
          <w:tab w:val="left" w:pos="908"/>
          <w:tab w:val="right" w:leader="dot" w:pos="9350"/>
        </w:tabs>
        <w:rPr>
          <w:rFonts w:asciiTheme="minorHAnsi" w:eastAsiaTheme="minorEastAsia" w:hAnsiTheme="minorHAnsi" w:cstheme="minorBidi"/>
          <w:noProof/>
          <w:sz w:val="24"/>
          <w:szCs w:val="24"/>
          <w:lang w:eastAsia="ja-JP"/>
        </w:rPr>
      </w:pPr>
      <w:r>
        <w:rPr>
          <w:noProof/>
        </w:rPr>
        <w:t>iii.</w:t>
      </w:r>
      <w:r>
        <w:rPr>
          <w:rFonts w:asciiTheme="minorHAnsi" w:eastAsiaTheme="minorEastAsia" w:hAnsiTheme="minorHAnsi" w:cstheme="minorBidi"/>
          <w:noProof/>
          <w:sz w:val="24"/>
          <w:szCs w:val="24"/>
          <w:lang w:eastAsia="ja-JP"/>
        </w:rPr>
        <w:tab/>
      </w:r>
      <w:r>
        <w:rPr>
          <w:noProof/>
        </w:rPr>
        <w:t>Institutional Framework and Governance Risks to Sustainability</w:t>
      </w:r>
      <w:r>
        <w:rPr>
          <w:noProof/>
        </w:rPr>
        <w:tab/>
      </w:r>
      <w:r>
        <w:rPr>
          <w:noProof/>
        </w:rPr>
        <w:fldChar w:fldCharType="begin"/>
      </w:r>
      <w:r>
        <w:rPr>
          <w:noProof/>
        </w:rPr>
        <w:instrText xml:space="preserve"> PAGEREF _Toc205099436 \h </w:instrText>
      </w:r>
      <w:r>
        <w:rPr>
          <w:noProof/>
        </w:rPr>
      </w:r>
      <w:r>
        <w:rPr>
          <w:noProof/>
        </w:rPr>
        <w:fldChar w:fldCharType="separate"/>
      </w:r>
      <w:r w:rsidR="004A21D1">
        <w:rPr>
          <w:noProof/>
        </w:rPr>
        <w:t>33</w:t>
      </w:r>
      <w:r>
        <w:rPr>
          <w:noProof/>
        </w:rPr>
        <w:fldChar w:fldCharType="end"/>
      </w:r>
    </w:p>
    <w:p w14:paraId="6C58AF1C" w14:textId="77777777" w:rsidR="00DC44E7" w:rsidRDefault="00DC44E7">
      <w:pPr>
        <w:pStyle w:val="TOC3"/>
        <w:tabs>
          <w:tab w:val="left" w:pos="907"/>
          <w:tab w:val="right" w:leader="dot" w:pos="9350"/>
        </w:tabs>
        <w:rPr>
          <w:rFonts w:asciiTheme="minorHAnsi" w:eastAsiaTheme="minorEastAsia" w:hAnsiTheme="minorHAnsi" w:cstheme="minorBidi"/>
          <w:noProof/>
          <w:sz w:val="24"/>
          <w:szCs w:val="24"/>
          <w:lang w:eastAsia="ja-JP"/>
        </w:rPr>
      </w:pPr>
      <w:r>
        <w:rPr>
          <w:noProof/>
        </w:rPr>
        <w:t>iv.</w:t>
      </w:r>
      <w:r>
        <w:rPr>
          <w:rFonts w:asciiTheme="minorHAnsi" w:eastAsiaTheme="minorEastAsia" w:hAnsiTheme="minorHAnsi" w:cstheme="minorBidi"/>
          <w:noProof/>
          <w:sz w:val="24"/>
          <w:szCs w:val="24"/>
          <w:lang w:eastAsia="ja-JP"/>
        </w:rPr>
        <w:tab/>
      </w:r>
      <w:r>
        <w:rPr>
          <w:noProof/>
        </w:rPr>
        <w:t>Environmental Risks to Sustainability</w:t>
      </w:r>
      <w:r>
        <w:rPr>
          <w:noProof/>
        </w:rPr>
        <w:tab/>
      </w:r>
      <w:r>
        <w:rPr>
          <w:noProof/>
        </w:rPr>
        <w:fldChar w:fldCharType="begin"/>
      </w:r>
      <w:r>
        <w:rPr>
          <w:noProof/>
        </w:rPr>
        <w:instrText xml:space="preserve"> PAGEREF _Toc205099437 \h </w:instrText>
      </w:r>
      <w:r>
        <w:rPr>
          <w:noProof/>
        </w:rPr>
      </w:r>
      <w:r>
        <w:rPr>
          <w:noProof/>
        </w:rPr>
        <w:fldChar w:fldCharType="separate"/>
      </w:r>
      <w:r w:rsidR="004A21D1">
        <w:rPr>
          <w:noProof/>
        </w:rPr>
        <w:t>34</w:t>
      </w:r>
      <w:r>
        <w:rPr>
          <w:noProof/>
        </w:rPr>
        <w:fldChar w:fldCharType="end"/>
      </w:r>
    </w:p>
    <w:p w14:paraId="2142B14C" w14:textId="77777777" w:rsidR="00DC44E7" w:rsidRDefault="00DC44E7">
      <w:pPr>
        <w:pStyle w:val="TOC2"/>
        <w:tabs>
          <w:tab w:val="left" w:pos="639"/>
          <w:tab w:val="right" w:leader="dot" w:pos="9350"/>
        </w:tabs>
        <w:rPr>
          <w:rFonts w:asciiTheme="minorHAnsi" w:eastAsiaTheme="minorEastAsia" w:hAnsiTheme="minorHAnsi" w:cstheme="minorBidi"/>
          <w:noProof/>
          <w:sz w:val="24"/>
          <w:szCs w:val="24"/>
          <w:lang w:eastAsia="ja-JP"/>
        </w:rPr>
      </w:pPr>
      <w:r>
        <w:rPr>
          <w:noProof/>
        </w:rPr>
        <w:t>B.</w:t>
      </w:r>
      <w:r>
        <w:rPr>
          <w:rFonts w:asciiTheme="minorHAnsi" w:eastAsiaTheme="minorEastAsia" w:hAnsiTheme="minorHAnsi" w:cstheme="minorBidi"/>
          <w:noProof/>
          <w:sz w:val="24"/>
          <w:szCs w:val="24"/>
          <w:lang w:eastAsia="ja-JP"/>
        </w:rPr>
        <w:tab/>
      </w:r>
      <w:r>
        <w:rPr>
          <w:noProof/>
        </w:rPr>
        <w:t>Catalytic Role: Replication and Scaling-up</w:t>
      </w:r>
      <w:r>
        <w:rPr>
          <w:noProof/>
        </w:rPr>
        <w:tab/>
      </w:r>
      <w:r>
        <w:rPr>
          <w:noProof/>
        </w:rPr>
        <w:fldChar w:fldCharType="begin"/>
      </w:r>
      <w:r>
        <w:rPr>
          <w:noProof/>
        </w:rPr>
        <w:instrText xml:space="preserve"> PAGEREF _Toc205099438 \h </w:instrText>
      </w:r>
      <w:r>
        <w:rPr>
          <w:noProof/>
        </w:rPr>
      </w:r>
      <w:r>
        <w:rPr>
          <w:noProof/>
        </w:rPr>
        <w:fldChar w:fldCharType="separate"/>
      </w:r>
      <w:r w:rsidR="004A21D1">
        <w:rPr>
          <w:noProof/>
        </w:rPr>
        <w:t>34</w:t>
      </w:r>
      <w:r>
        <w:rPr>
          <w:noProof/>
        </w:rPr>
        <w:fldChar w:fldCharType="end"/>
      </w:r>
    </w:p>
    <w:p w14:paraId="16986849" w14:textId="77777777" w:rsidR="00DC44E7" w:rsidRDefault="00DC44E7">
      <w:pPr>
        <w:pStyle w:val="TOC2"/>
        <w:tabs>
          <w:tab w:val="left" w:pos="637"/>
          <w:tab w:val="right" w:leader="dot" w:pos="9350"/>
        </w:tabs>
        <w:rPr>
          <w:rFonts w:asciiTheme="minorHAnsi" w:eastAsiaTheme="minorEastAsia" w:hAnsiTheme="minorHAnsi" w:cstheme="minorBidi"/>
          <w:noProof/>
          <w:sz w:val="24"/>
          <w:szCs w:val="24"/>
          <w:lang w:eastAsia="ja-JP"/>
        </w:rPr>
      </w:pPr>
      <w:r>
        <w:rPr>
          <w:noProof/>
        </w:rPr>
        <w:t>C.</w:t>
      </w:r>
      <w:r>
        <w:rPr>
          <w:rFonts w:asciiTheme="minorHAnsi" w:eastAsiaTheme="minorEastAsia" w:hAnsiTheme="minorHAnsi" w:cstheme="minorBidi"/>
          <w:noProof/>
          <w:sz w:val="24"/>
          <w:szCs w:val="24"/>
          <w:lang w:eastAsia="ja-JP"/>
        </w:rPr>
        <w:tab/>
      </w:r>
      <w:r>
        <w:rPr>
          <w:noProof/>
        </w:rPr>
        <w:t>Monitoring and Evaluation</w:t>
      </w:r>
      <w:r>
        <w:rPr>
          <w:noProof/>
        </w:rPr>
        <w:tab/>
      </w:r>
      <w:r>
        <w:rPr>
          <w:noProof/>
        </w:rPr>
        <w:fldChar w:fldCharType="begin"/>
      </w:r>
      <w:r>
        <w:rPr>
          <w:noProof/>
        </w:rPr>
        <w:instrText xml:space="preserve"> PAGEREF _Toc205099439 \h </w:instrText>
      </w:r>
      <w:r>
        <w:rPr>
          <w:noProof/>
        </w:rPr>
      </w:r>
      <w:r>
        <w:rPr>
          <w:noProof/>
        </w:rPr>
        <w:fldChar w:fldCharType="separate"/>
      </w:r>
      <w:r w:rsidR="004A21D1">
        <w:rPr>
          <w:noProof/>
        </w:rPr>
        <w:t>34</w:t>
      </w:r>
      <w:r>
        <w:rPr>
          <w:noProof/>
        </w:rPr>
        <w:fldChar w:fldCharType="end"/>
      </w:r>
    </w:p>
    <w:p w14:paraId="6FE56A6B" w14:textId="77777777" w:rsidR="00DC44E7" w:rsidRDefault="00DC44E7">
      <w:pPr>
        <w:pStyle w:val="TOC3"/>
        <w:tabs>
          <w:tab w:val="left" w:pos="816"/>
          <w:tab w:val="right" w:leader="dot" w:pos="9350"/>
        </w:tabs>
        <w:rPr>
          <w:rFonts w:asciiTheme="minorHAnsi" w:eastAsiaTheme="minorEastAsia" w:hAnsiTheme="minorHAnsi" w:cstheme="minorBidi"/>
          <w:noProof/>
          <w:sz w:val="24"/>
          <w:szCs w:val="24"/>
          <w:lang w:eastAsia="ja-JP"/>
        </w:rPr>
      </w:pPr>
      <w:r>
        <w:rPr>
          <w:noProof/>
        </w:rPr>
        <w:t>i.</w:t>
      </w:r>
      <w:r>
        <w:rPr>
          <w:rFonts w:asciiTheme="minorHAnsi" w:eastAsiaTheme="minorEastAsia" w:hAnsiTheme="minorHAnsi" w:cstheme="minorBidi"/>
          <w:noProof/>
          <w:sz w:val="24"/>
          <w:szCs w:val="24"/>
          <w:lang w:eastAsia="ja-JP"/>
        </w:rPr>
        <w:tab/>
      </w:r>
      <w:r>
        <w:rPr>
          <w:noProof/>
        </w:rPr>
        <w:t>Project Monitoring, Reporting, and Evaluation</w:t>
      </w:r>
      <w:r>
        <w:rPr>
          <w:noProof/>
        </w:rPr>
        <w:tab/>
      </w:r>
      <w:r>
        <w:rPr>
          <w:noProof/>
        </w:rPr>
        <w:fldChar w:fldCharType="begin"/>
      </w:r>
      <w:r>
        <w:rPr>
          <w:noProof/>
        </w:rPr>
        <w:instrText xml:space="preserve"> PAGEREF _Toc205099440 \h </w:instrText>
      </w:r>
      <w:r>
        <w:rPr>
          <w:noProof/>
        </w:rPr>
      </w:r>
      <w:r>
        <w:rPr>
          <w:noProof/>
        </w:rPr>
        <w:fldChar w:fldCharType="separate"/>
      </w:r>
      <w:r w:rsidR="004A21D1">
        <w:rPr>
          <w:noProof/>
        </w:rPr>
        <w:t>34</w:t>
      </w:r>
      <w:r>
        <w:rPr>
          <w:noProof/>
        </w:rPr>
        <w:fldChar w:fldCharType="end"/>
      </w:r>
    </w:p>
    <w:p w14:paraId="4F308A06" w14:textId="77777777" w:rsidR="00DC44E7" w:rsidRDefault="00DC44E7">
      <w:pPr>
        <w:pStyle w:val="TOC3"/>
        <w:tabs>
          <w:tab w:val="left" w:pos="862"/>
          <w:tab w:val="right" w:leader="dot" w:pos="9350"/>
        </w:tabs>
        <w:rPr>
          <w:rFonts w:asciiTheme="minorHAnsi" w:eastAsiaTheme="minorEastAsia" w:hAnsiTheme="minorHAnsi" w:cstheme="minorBidi"/>
          <w:noProof/>
          <w:sz w:val="24"/>
          <w:szCs w:val="24"/>
          <w:lang w:eastAsia="ja-JP"/>
        </w:rPr>
      </w:pPr>
      <w:r>
        <w:rPr>
          <w:noProof/>
        </w:rPr>
        <w:t>ii.</w:t>
      </w:r>
      <w:r>
        <w:rPr>
          <w:rFonts w:asciiTheme="minorHAnsi" w:eastAsiaTheme="minorEastAsia" w:hAnsiTheme="minorHAnsi" w:cstheme="minorBidi"/>
          <w:noProof/>
          <w:sz w:val="24"/>
          <w:szCs w:val="24"/>
          <w:lang w:eastAsia="ja-JP"/>
        </w:rPr>
        <w:tab/>
      </w:r>
      <w:r>
        <w:rPr>
          <w:noProof/>
        </w:rPr>
        <w:t>Environmental Monitoring</w:t>
      </w:r>
      <w:r>
        <w:rPr>
          <w:noProof/>
        </w:rPr>
        <w:tab/>
      </w:r>
      <w:r>
        <w:rPr>
          <w:noProof/>
        </w:rPr>
        <w:fldChar w:fldCharType="begin"/>
      </w:r>
      <w:r>
        <w:rPr>
          <w:noProof/>
        </w:rPr>
        <w:instrText xml:space="preserve"> PAGEREF _Toc205099441 \h </w:instrText>
      </w:r>
      <w:r>
        <w:rPr>
          <w:noProof/>
        </w:rPr>
      </w:r>
      <w:r>
        <w:rPr>
          <w:noProof/>
        </w:rPr>
        <w:fldChar w:fldCharType="separate"/>
      </w:r>
      <w:r w:rsidR="004A21D1">
        <w:rPr>
          <w:noProof/>
        </w:rPr>
        <w:t>35</w:t>
      </w:r>
      <w:r>
        <w:rPr>
          <w:noProof/>
        </w:rPr>
        <w:fldChar w:fldCharType="end"/>
      </w:r>
    </w:p>
    <w:p w14:paraId="142BEB76" w14:textId="77777777" w:rsidR="00DC44E7" w:rsidRDefault="00DC44E7">
      <w:pPr>
        <w:pStyle w:val="TOC2"/>
        <w:tabs>
          <w:tab w:val="left" w:pos="654"/>
          <w:tab w:val="right" w:leader="dot" w:pos="9350"/>
        </w:tabs>
        <w:rPr>
          <w:rFonts w:asciiTheme="minorHAnsi" w:eastAsiaTheme="minorEastAsia" w:hAnsiTheme="minorHAnsi" w:cstheme="minorBidi"/>
          <w:noProof/>
          <w:sz w:val="24"/>
          <w:szCs w:val="24"/>
          <w:lang w:eastAsia="ja-JP"/>
        </w:rPr>
      </w:pPr>
      <w:r>
        <w:rPr>
          <w:noProof/>
        </w:rPr>
        <w:t>D.</w:t>
      </w:r>
      <w:r>
        <w:rPr>
          <w:rFonts w:asciiTheme="minorHAnsi" w:eastAsiaTheme="minorEastAsia" w:hAnsiTheme="minorHAnsi" w:cstheme="minorBidi"/>
          <w:noProof/>
          <w:sz w:val="24"/>
          <w:szCs w:val="24"/>
          <w:lang w:eastAsia="ja-JP"/>
        </w:rPr>
        <w:tab/>
      </w:r>
      <w:r>
        <w:rPr>
          <w:noProof/>
        </w:rPr>
        <w:t>Project Impacts and Global Environmental Benefits</w:t>
      </w:r>
      <w:r>
        <w:rPr>
          <w:noProof/>
        </w:rPr>
        <w:tab/>
      </w:r>
      <w:r>
        <w:rPr>
          <w:noProof/>
        </w:rPr>
        <w:fldChar w:fldCharType="begin"/>
      </w:r>
      <w:r>
        <w:rPr>
          <w:noProof/>
        </w:rPr>
        <w:instrText xml:space="preserve"> PAGEREF _Toc205099442 \h </w:instrText>
      </w:r>
      <w:r>
        <w:rPr>
          <w:noProof/>
        </w:rPr>
      </w:r>
      <w:r>
        <w:rPr>
          <w:noProof/>
        </w:rPr>
        <w:fldChar w:fldCharType="separate"/>
      </w:r>
      <w:r w:rsidR="004A21D1">
        <w:rPr>
          <w:noProof/>
        </w:rPr>
        <w:t>36</w:t>
      </w:r>
      <w:r>
        <w:rPr>
          <w:noProof/>
        </w:rPr>
        <w:fldChar w:fldCharType="end"/>
      </w:r>
    </w:p>
    <w:p w14:paraId="73F4DB31" w14:textId="77777777" w:rsidR="00DC44E7" w:rsidRDefault="00DC44E7">
      <w:pPr>
        <w:pStyle w:val="TOC1"/>
        <w:tabs>
          <w:tab w:val="right" w:leader="dot" w:pos="9350"/>
        </w:tabs>
        <w:rPr>
          <w:rFonts w:asciiTheme="minorHAnsi" w:eastAsiaTheme="minorEastAsia" w:hAnsiTheme="minorHAnsi" w:cstheme="minorBidi"/>
          <w:noProof/>
          <w:sz w:val="24"/>
          <w:lang w:eastAsia="ja-JP"/>
        </w:rPr>
      </w:pPr>
      <w:r>
        <w:rPr>
          <w:noProof/>
        </w:rPr>
        <w:t>VII. Main Lessons Learned and Recommendations</w:t>
      </w:r>
      <w:r>
        <w:rPr>
          <w:noProof/>
        </w:rPr>
        <w:tab/>
      </w:r>
      <w:r>
        <w:rPr>
          <w:noProof/>
        </w:rPr>
        <w:fldChar w:fldCharType="begin"/>
      </w:r>
      <w:r>
        <w:rPr>
          <w:noProof/>
        </w:rPr>
        <w:instrText xml:space="preserve"> PAGEREF _Toc205099443 \h </w:instrText>
      </w:r>
      <w:r>
        <w:rPr>
          <w:noProof/>
        </w:rPr>
      </w:r>
      <w:r>
        <w:rPr>
          <w:noProof/>
        </w:rPr>
        <w:fldChar w:fldCharType="separate"/>
      </w:r>
      <w:r w:rsidR="004A21D1">
        <w:rPr>
          <w:noProof/>
        </w:rPr>
        <w:t>37</w:t>
      </w:r>
      <w:r>
        <w:rPr>
          <w:noProof/>
        </w:rPr>
        <w:fldChar w:fldCharType="end"/>
      </w:r>
    </w:p>
    <w:p w14:paraId="1389D207" w14:textId="77777777" w:rsidR="00DC44E7" w:rsidRDefault="00DC44E7">
      <w:pPr>
        <w:pStyle w:val="TOC2"/>
        <w:tabs>
          <w:tab w:val="left" w:pos="646"/>
          <w:tab w:val="right" w:leader="dot" w:pos="9350"/>
        </w:tabs>
        <w:rPr>
          <w:rFonts w:asciiTheme="minorHAnsi" w:eastAsiaTheme="minorEastAsia" w:hAnsiTheme="minorHAnsi" w:cstheme="minorBidi"/>
          <w:noProof/>
          <w:sz w:val="24"/>
          <w:szCs w:val="24"/>
          <w:lang w:eastAsia="ja-JP"/>
        </w:rPr>
      </w:pPr>
      <w:r>
        <w:rPr>
          <w:noProof/>
        </w:rPr>
        <w:t>A.</w:t>
      </w:r>
      <w:r>
        <w:rPr>
          <w:rFonts w:asciiTheme="minorHAnsi" w:eastAsiaTheme="minorEastAsia" w:hAnsiTheme="minorHAnsi" w:cstheme="minorBidi"/>
          <w:noProof/>
          <w:sz w:val="24"/>
          <w:szCs w:val="24"/>
          <w:lang w:eastAsia="ja-JP"/>
        </w:rPr>
        <w:tab/>
      </w:r>
      <w:r>
        <w:rPr>
          <w:noProof/>
        </w:rPr>
        <w:t>Lessons from the Experience of the Kazakhstan Steppe Project</w:t>
      </w:r>
      <w:r>
        <w:rPr>
          <w:noProof/>
        </w:rPr>
        <w:tab/>
      </w:r>
      <w:r>
        <w:rPr>
          <w:noProof/>
        </w:rPr>
        <w:fldChar w:fldCharType="begin"/>
      </w:r>
      <w:r>
        <w:rPr>
          <w:noProof/>
        </w:rPr>
        <w:instrText xml:space="preserve"> PAGEREF _Toc205099444 \h </w:instrText>
      </w:r>
      <w:r>
        <w:rPr>
          <w:noProof/>
        </w:rPr>
      </w:r>
      <w:r>
        <w:rPr>
          <w:noProof/>
        </w:rPr>
        <w:fldChar w:fldCharType="separate"/>
      </w:r>
      <w:r w:rsidR="004A21D1">
        <w:rPr>
          <w:noProof/>
        </w:rPr>
        <w:t>37</w:t>
      </w:r>
      <w:r>
        <w:rPr>
          <w:noProof/>
        </w:rPr>
        <w:fldChar w:fldCharType="end"/>
      </w:r>
    </w:p>
    <w:p w14:paraId="294B0753" w14:textId="77777777" w:rsidR="00DC44E7" w:rsidRDefault="00DC44E7">
      <w:pPr>
        <w:pStyle w:val="TOC2"/>
        <w:tabs>
          <w:tab w:val="left" w:pos="639"/>
          <w:tab w:val="right" w:leader="dot" w:pos="9350"/>
        </w:tabs>
        <w:rPr>
          <w:rFonts w:asciiTheme="minorHAnsi" w:eastAsiaTheme="minorEastAsia" w:hAnsiTheme="minorHAnsi" w:cstheme="minorBidi"/>
          <w:noProof/>
          <w:sz w:val="24"/>
          <w:szCs w:val="24"/>
          <w:lang w:eastAsia="ja-JP"/>
        </w:rPr>
      </w:pPr>
      <w:r>
        <w:rPr>
          <w:noProof/>
        </w:rPr>
        <w:t>B.</w:t>
      </w:r>
      <w:r>
        <w:rPr>
          <w:rFonts w:asciiTheme="minorHAnsi" w:eastAsiaTheme="minorEastAsia" w:hAnsiTheme="minorHAnsi" w:cstheme="minorBidi"/>
          <w:noProof/>
          <w:sz w:val="24"/>
          <w:szCs w:val="24"/>
          <w:lang w:eastAsia="ja-JP"/>
        </w:rPr>
        <w:tab/>
      </w:r>
      <w:r>
        <w:rPr>
          <w:noProof/>
        </w:rPr>
        <w:t>Recommendations for the Remaining Implementation Period</w:t>
      </w:r>
      <w:r>
        <w:rPr>
          <w:noProof/>
        </w:rPr>
        <w:tab/>
      </w:r>
      <w:r>
        <w:rPr>
          <w:noProof/>
        </w:rPr>
        <w:fldChar w:fldCharType="begin"/>
      </w:r>
      <w:r>
        <w:rPr>
          <w:noProof/>
        </w:rPr>
        <w:instrText xml:space="preserve"> PAGEREF _Toc205099445 \h </w:instrText>
      </w:r>
      <w:r>
        <w:rPr>
          <w:noProof/>
        </w:rPr>
      </w:r>
      <w:r>
        <w:rPr>
          <w:noProof/>
        </w:rPr>
        <w:fldChar w:fldCharType="separate"/>
      </w:r>
      <w:r w:rsidR="004A21D1">
        <w:rPr>
          <w:noProof/>
        </w:rPr>
        <w:t>37</w:t>
      </w:r>
      <w:r>
        <w:rPr>
          <w:noProof/>
        </w:rPr>
        <w:fldChar w:fldCharType="end"/>
      </w:r>
    </w:p>
    <w:p w14:paraId="3E64B825" w14:textId="77777777" w:rsidR="00DC44E7" w:rsidRDefault="00DC44E7">
      <w:pPr>
        <w:pStyle w:val="TOC2"/>
        <w:tabs>
          <w:tab w:val="left" w:pos="637"/>
          <w:tab w:val="right" w:leader="dot" w:pos="9350"/>
        </w:tabs>
        <w:rPr>
          <w:rFonts w:asciiTheme="minorHAnsi" w:eastAsiaTheme="minorEastAsia" w:hAnsiTheme="minorHAnsi" w:cstheme="minorBidi"/>
          <w:noProof/>
          <w:sz w:val="24"/>
          <w:szCs w:val="24"/>
          <w:lang w:eastAsia="ja-JP"/>
        </w:rPr>
      </w:pPr>
      <w:r>
        <w:rPr>
          <w:noProof/>
        </w:rPr>
        <w:t>C.</w:t>
      </w:r>
      <w:r>
        <w:rPr>
          <w:rFonts w:asciiTheme="minorHAnsi" w:eastAsiaTheme="minorEastAsia" w:hAnsiTheme="minorHAnsi" w:cstheme="minorBidi"/>
          <w:noProof/>
          <w:sz w:val="24"/>
          <w:szCs w:val="24"/>
          <w:lang w:eastAsia="ja-JP"/>
        </w:rPr>
        <w:tab/>
      </w:r>
      <w:r>
        <w:rPr>
          <w:noProof/>
        </w:rPr>
        <w:t>Kazakhstan Steppe Project Mid-term Evaluation Ratings</w:t>
      </w:r>
      <w:r>
        <w:rPr>
          <w:noProof/>
        </w:rPr>
        <w:tab/>
      </w:r>
      <w:r>
        <w:rPr>
          <w:noProof/>
        </w:rPr>
        <w:fldChar w:fldCharType="begin"/>
      </w:r>
      <w:r>
        <w:rPr>
          <w:noProof/>
        </w:rPr>
        <w:instrText xml:space="preserve"> PAGEREF _Toc205099446 \h </w:instrText>
      </w:r>
      <w:r>
        <w:rPr>
          <w:noProof/>
        </w:rPr>
      </w:r>
      <w:r>
        <w:rPr>
          <w:noProof/>
        </w:rPr>
        <w:fldChar w:fldCharType="separate"/>
      </w:r>
      <w:r w:rsidR="004A21D1">
        <w:rPr>
          <w:noProof/>
        </w:rPr>
        <w:t>40</w:t>
      </w:r>
      <w:r>
        <w:rPr>
          <w:noProof/>
        </w:rPr>
        <w:fldChar w:fldCharType="end"/>
      </w:r>
    </w:p>
    <w:p w14:paraId="38F937BD" w14:textId="77777777" w:rsidR="00DC44E7" w:rsidRDefault="00DC44E7">
      <w:pPr>
        <w:pStyle w:val="TOC1"/>
        <w:tabs>
          <w:tab w:val="right" w:leader="dot" w:pos="9350"/>
        </w:tabs>
        <w:rPr>
          <w:rFonts w:asciiTheme="minorHAnsi" w:eastAsiaTheme="minorEastAsia" w:hAnsiTheme="minorHAnsi" w:cstheme="minorBidi"/>
          <w:noProof/>
          <w:sz w:val="24"/>
          <w:lang w:eastAsia="ja-JP"/>
        </w:rPr>
      </w:pPr>
      <w:r>
        <w:rPr>
          <w:noProof/>
        </w:rPr>
        <w:t>VIII. Annexes</w:t>
      </w:r>
      <w:r>
        <w:rPr>
          <w:noProof/>
        </w:rPr>
        <w:tab/>
      </w:r>
      <w:r>
        <w:rPr>
          <w:noProof/>
        </w:rPr>
        <w:fldChar w:fldCharType="begin"/>
      </w:r>
      <w:r>
        <w:rPr>
          <w:noProof/>
        </w:rPr>
        <w:instrText xml:space="preserve"> PAGEREF _Toc205099447 \h </w:instrText>
      </w:r>
      <w:r>
        <w:rPr>
          <w:noProof/>
        </w:rPr>
      </w:r>
      <w:r>
        <w:rPr>
          <w:noProof/>
        </w:rPr>
        <w:fldChar w:fldCharType="separate"/>
      </w:r>
      <w:r w:rsidR="004A21D1">
        <w:rPr>
          <w:noProof/>
        </w:rPr>
        <w:t>43</w:t>
      </w:r>
      <w:r>
        <w:rPr>
          <w:noProof/>
        </w:rPr>
        <w:fldChar w:fldCharType="end"/>
      </w:r>
    </w:p>
    <w:p w14:paraId="49EFAA69" w14:textId="77777777" w:rsidR="00B41E00" w:rsidRPr="00860BFA" w:rsidRDefault="003E4DB3">
      <w:pPr>
        <w:rPr>
          <w:rFonts w:asciiTheme="majorHAnsi" w:hAnsiTheme="majorHAnsi"/>
        </w:rPr>
      </w:pPr>
      <w:r>
        <w:rPr>
          <w:rFonts w:asciiTheme="majorHAnsi" w:hAnsiTheme="majorHAnsi"/>
        </w:rPr>
        <w:fldChar w:fldCharType="end"/>
      </w:r>
    </w:p>
    <w:p w14:paraId="0A694BC6" w14:textId="77777777" w:rsidR="002A35E9" w:rsidRDefault="002A35E9">
      <w:pPr>
        <w:rPr>
          <w:rFonts w:asciiTheme="majorHAnsi" w:hAnsiTheme="majorHAnsi"/>
        </w:rPr>
        <w:sectPr w:rsidR="002A35E9">
          <w:pgSz w:w="12240" w:h="15840"/>
          <w:pgMar w:top="1440" w:right="1440" w:bottom="864" w:left="1440" w:header="720" w:footer="720" w:gutter="0"/>
          <w:pgNumType w:fmt="upperRoman"/>
          <w:cols w:space="720"/>
        </w:sectPr>
      </w:pPr>
    </w:p>
    <w:p w14:paraId="658C3591" w14:textId="77777777" w:rsidR="008E37C3" w:rsidRPr="002E4333" w:rsidRDefault="008E37C3" w:rsidP="008E37C3">
      <w:pPr>
        <w:rPr>
          <w:rFonts w:asciiTheme="majorHAnsi" w:hAnsiTheme="majorHAnsi"/>
          <w:b/>
          <w:sz w:val="28"/>
        </w:rPr>
      </w:pPr>
      <w:r w:rsidRPr="00172704">
        <w:rPr>
          <w:rFonts w:asciiTheme="majorHAnsi" w:hAnsiTheme="majorHAnsi"/>
          <w:b/>
          <w:sz w:val="28"/>
        </w:rPr>
        <w:lastRenderedPageBreak/>
        <w:t>Acronyms</w:t>
      </w:r>
    </w:p>
    <w:p w14:paraId="4EEFF043" w14:textId="77777777" w:rsidR="008E37C3" w:rsidRDefault="008E37C3" w:rsidP="008E37C3">
      <w:pPr>
        <w:rPr>
          <w:rFonts w:asciiTheme="majorHAnsi" w:hAnsiTheme="majorHAnsi"/>
        </w:rPr>
      </w:pPr>
    </w:p>
    <w:p w14:paraId="65E12C74" w14:textId="77777777" w:rsidR="008E37C3" w:rsidRDefault="008E37C3" w:rsidP="008E37C3">
      <w:pPr>
        <w:tabs>
          <w:tab w:val="left" w:pos="1440"/>
        </w:tabs>
        <w:rPr>
          <w:rFonts w:asciiTheme="majorHAnsi" w:hAnsiTheme="majorHAnsi"/>
        </w:rPr>
      </w:pPr>
      <w:r>
        <w:rPr>
          <w:rFonts w:asciiTheme="majorHAnsi" w:hAnsiTheme="majorHAnsi"/>
        </w:rPr>
        <w:t>ACBK</w:t>
      </w:r>
      <w:r>
        <w:rPr>
          <w:rFonts w:asciiTheme="majorHAnsi" w:hAnsiTheme="majorHAnsi"/>
        </w:rPr>
        <w:tab/>
        <w:t>Association for the Conservation of Biodiversity in Kazakhstan</w:t>
      </w:r>
    </w:p>
    <w:p w14:paraId="0A73507C" w14:textId="77777777" w:rsidR="008E37C3" w:rsidRDefault="008E37C3" w:rsidP="008E37C3">
      <w:pPr>
        <w:tabs>
          <w:tab w:val="left" w:pos="1440"/>
        </w:tabs>
        <w:rPr>
          <w:rFonts w:asciiTheme="majorHAnsi" w:hAnsiTheme="majorHAnsi"/>
        </w:rPr>
      </w:pPr>
      <w:r>
        <w:rPr>
          <w:rFonts w:asciiTheme="majorHAnsi" w:hAnsiTheme="majorHAnsi"/>
        </w:rPr>
        <w:t>ADCI</w:t>
      </w:r>
      <w:r>
        <w:rPr>
          <w:rFonts w:asciiTheme="majorHAnsi" w:hAnsiTheme="majorHAnsi"/>
        </w:rPr>
        <w:tab/>
        <w:t>Altyn Dala Conservation Initiative</w:t>
      </w:r>
    </w:p>
    <w:p w14:paraId="04E35F92" w14:textId="77777777" w:rsidR="008E37C3" w:rsidRDefault="008E37C3" w:rsidP="008E37C3">
      <w:pPr>
        <w:tabs>
          <w:tab w:val="left" w:pos="1440"/>
        </w:tabs>
        <w:rPr>
          <w:rFonts w:asciiTheme="majorHAnsi" w:hAnsiTheme="majorHAnsi"/>
        </w:rPr>
      </w:pPr>
      <w:r>
        <w:rPr>
          <w:rFonts w:asciiTheme="majorHAnsi" w:hAnsiTheme="majorHAnsi"/>
        </w:rPr>
        <w:t>APR</w:t>
      </w:r>
      <w:r>
        <w:rPr>
          <w:rFonts w:asciiTheme="majorHAnsi" w:hAnsiTheme="majorHAnsi"/>
        </w:rPr>
        <w:tab/>
        <w:t>Annual progress report</w:t>
      </w:r>
    </w:p>
    <w:p w14:paraId="21D61232" w14:textId="77777777" w:rsidR="008E37C3" w:rsidRPr="005F3C7B" w:rsidRDefault="008E37C3" w:rsidP="008E37C3">
      <w:pPr>
        <w:tabs>
          <w:tab w:val="left" w:pos="1440"/>
        </w:tabs>
        <w:rPr>
          <w:rFonts w:asciiTheme="majorHAnsi" w:hAnsiTheme="majorHAnsi"/>
        </w:rPr>
      </w:pPr>
      <w:r w:rsidRPr="005F3C7B">
        <w:rPr>
          <w:rFonts w:asciiTheme="majorHAnsi" w:hAnsiTheme="majorHAnsi"/>
        </w:rPr>
        <w:t>CBD</w:t>
      </w:r>
      <w:r w:rsidRPr="005F3C7B">
        <w:rPr>
          <w:rFonts w:asciiTheme="majorHAnsi" w:hAnsiTheme="majorHAnsi"/>
        </w:rPr>
        <w:tab/>
        <w:t>Convention on Biological Diversity</w:t>
      </w:r>
    </w:p>
    <w:p w14:paraId="2C84DDCF" w14:textId="77777777" w:rsidR="008E37C3" w:rsidRDefault="008E37C3" w:rsidP="008E37C3">
      <w:pPr>
        <w:tabs>
          <w:tab w:val="left" w:pos="1440"/>
        </w:tabs>
        <w:rPr>
          <w:rFonts w:asciiTheme="majorHAnsi" w:hAnsiTheme="majorHAnsi"/>
        </w:rPr>
      </w:pPr>
      <w:r>
        <w:rPr>
          <w:rFonts w:asciiTheme="majorHAnsi" w:hAnsiTheme="majorHAnsi"/>
        </w:rPr>
        <w:t>CEO</w:t>
      </w:r>
      <w:r>
        <w:rPr>
          <w:rFonts w:asciiTheme="majorHAnsi" w:hAnsiTheme="majorHAnsi"/>
        </w:rPr>
        <w:tab/>
        <w:t>Chief Executive Officer</w:t>
      </w:r>
    </w:p>
    <w:p w14:paraId="003E1948" w14:textId="77777777" w:rsidR="008E37C3" w:rsidRDefault="008E37C3" w:rsidP="008E37C3">
      <w:pPr>
        <w:tabs>
          <w:tab w:val="left" w:pos="1440"/>
        </w:tabs>
        <w:rPr>
          <w:rFonts w:asciiTheme="majorHAnsi" w:hAnsiTheme="majorHAnsi"/>
        </w:rPr>
      </w:pPr>
      <w:r>
        <w:rPr>
          <w:rFonts w:asciiTheme="majorHAnsi" w:hAnsiTheme="majorHAnsi"/>
        </w:rPr>
        <w:t>CFH</w:t>
      </w:r>
      <w:r>
        <w:rPr>
          <w:rFonts w:asciiTheme="majorHAnsi" w:hAnsiTheme="majorHAnsi"/>
        </w:rPr>
        <w:tab/>
        <w:t>Committee on Forestry and Hunting</w:t>
      </w:r>
    </w:p>
    <w:p w14:paraId="695C92C8" w14:textId="77777777" w:rsidR="008E37C3" w:rsidRDefault="008E37C3" w:rsidP="008E37C3">
      <w:pPr>
        <w:tabs>
          <w:tab w:val="left" w:pos="1440"/>
        </w:tabs>
        <w:rPr>
          <w:rFonts w:asciiTheme="majorHAnsi" w:hAnsiTheme="majorHAnsi"/>
        </w:rPr>
      </w:pPr>
      <w:r>
        <w:rPr>
          <w:rFonts w:asciiTheme="majorHAnsi" w:hAnsiTheme="majorHAnsi"/>
        </w:rPr>
        <w:t>CITES</w:t>
      </w:r>
      <w:r>
        <w:rPr>
          <w:rFonts w:asciiTheme="majorHAnsi" w:hAnsiTheme="majorHAnsi"/>
        </w:rPr>
        <w:tab/>
        <w:t>Convention on International Trade in Endangered Species</w:t>
      </w:r>
    </w:p>
    <w:p w14:paraId="1F77E245" w14:textId="77777777" w:rsidR="008E37C3" w:rsidRDefault="008E37C3" w:rsidP="008E37C3">
      <w:pPr>
        <w:tabs>
          <w:tab w:val="left" w:pos="1440"/>
        </w:tabs>
        <w:rPr>
          <w:rFonts w:asciiTheme="majorHAnsi" w:hAnsiTheme="majorHAnsi"/>
        </w:rPr>
      </w:pPr>
      <w:r>
        <w:rPr>
          <w:rFonts w:asciiTheme="majorHAnsi" w:hAnsiTheme="majorHAnsi"/>
        </w:rPr>
        <w:t>CMS</w:t>
      </w:r>
      <w:r>
        <w:rPr>
          <w:rFonts w:asciiTheme="majorHAnsi" w:hAnsiTheme="majorHAnsi"/>
        </w:rPr>
        <w:tab/>
        <w:t>Convention on Migratory Species</w:t>
      </w:r>
    </w:p>
    <w:p w14:paraId="55302A3C" w14:textId="77777777" w:rsidR="008E37C3" w:rsidRDefault="008E37C3" w:rsidP="008E37C3">
      <w:pPr>
        <w:tabs>
          <w:tab w:val="left" w:pos="1440"/>
        </w:tabs>
        <w:rPr>
          <w:rFonts w:asciiTheme="majorHAnsi" w:hAnsiTheme="majorHAnsi"/>
        </w:rPr>
      </w:pPr>
      <w:r>
        <w:rPr>
          <w:rFonts w:asciiTheme="majorHAnsi" w:hAnsiTheme="majorHAnsi"/>
        </w:rPr>
        <w:t>EIA</w:t>
      </w:r>
      <w:r>
        <w:rPr>
          <w:rFonts w:asciiTheme="majorHAnsi" w:hAnsiTheme="majorHAnsi"/>
        </w:rPr>
        <w:tab/>
        <w:t>Environmental Impact Assessment</w:t>
      </w:r>
    </w:p>
    <w:p w14:paraId="33D13057" w14:textId="77777777" w:rsidR="008E37C3" w:rsidRDefault="008E37C3" w:rsidP="008E37C3">
      <w:pPr>
        <w:tabs>
          <w:tab w:val="left" w:pos="1440"/>
        </w:tabs>
        <w:rPr>
          <w:rFonts w:asciiTheme="majorHAnsi" w:hAnsiTheme="majorHAnsi"/>
        </w:rPr>
      </w:pPr>
      <w:r>
        <w:rPr>
          <w:rFonts w:asciiTheme="majorHAnsi" w:hAnsiTheme="majorHAnsi"/>
        </w:rPr>
        <w:t>ENO</w:t>
      </w:r>
      <w:r>
        <w:rPr>
          <w:rFonts w:asciiTheme="majorHAnsi" w:hAnsiTheme="majorHAnsi"/>
        </w:rPr>
        <w:tab/>
        <w:t>Scientific Background Report (for PA establishment)</w:t>
      </w:r>
    </w:p>
    <w:p w14:paraId="7B384CB3" w14:textId="77777777" w:rsidR="008E37C3" w:rsidRDefault="008E37C3" w:rsidP="008E37C3">
      <w:pPr>
        <w:tabs>
          <w:tab w:val="left" w:pos="1440"/>
        </w:tabs>
        <w:rPr>
          <w:rFonts w:asciiTheme="majorHAnsi" w:hAnsiTheme="majorHAnsi"/>
        </w:rPr>
      </w:pPr>
      <w:r>
        <w:rPr>
          <w:rFonts w:asciiTheme="majorHAnsi" w:hAnsiTheme="majorHAnsi"/>
        </w:rPr>
        <w:t>FSP</w:t>
      </w:r>
      <w:r>
        <w:rPr>
          <w:rFonts w:asciiTheme="majorHAnsi" w:hAnsiTheme="majorHAnsi"/>
        </w:rPr>
        <w:tab/>
        <w:t>Full-size Project</w:t>
      </w:r>
    </w:p>
    <w:p w14:paraId="39E359BA" w14:textId="77777777" w:rsidR="008E37C3" w:rsidRDefault="008E37C3" w:rsidP="008E37C3">
      <w:pPr>
        <w:tabs>
          <w:tab w:val="left" w:pos="1440"/>
        </w:tabs>
        <w:rPr>
          <w:rFonts w:asciiTheme="majorHAnsi" w:hAnsiTheme="majorHAnsi"/>
        </w:rPr>
      </w:pPr>
      <w:r>
        <w:rPr>
          <w:rFonts w:asciiTheme="majorHAnsi" w:hAnsiTheme="majorHAnsi"/>
        </w:rPr>
        <w:t>FZS</w:t>
      </w:r>
      <w:r>
        <w:rPr>
          <w:rFonts w:asciiTheme="majorHAnsi" w:hAnsiTheme="majorHAnsi"/>
        </w:rPr>
        <w:tab/>
        <w:t>Frankfurt Zoological Society</w:t>
      </w:r>
    </w:p>
    <w:p w14:paraId="61F60138" w14:textId="77777777" w:rsidR="008E37C3" w:rsidRPr="005F3C7B" w:rsidRDefault="008E37C3" w:rsidP="008E37C3">
      <w:pPr>
        <w:tabs>
          <w:tab w:val="left" w:pos="1440"/>
        </w:tabs>
        <w:rPr>
          <w:rFonts w:asciiTheme="majorHAnsi" w:hAnsiTheme="majorHAnsi"/>
        </w:rPr>
      </w:pPr>
      <w:r w:rsidRPr="005F3C7B">
        <w:rPr>
          <w:rFonts w:asciiTheme="majorHAnsi" w:hAnsiTheme="majorHAnsi"/>
        </w:rPr>
        <w:t>GEF</w:t>
      </w:r>
      <w:r w:rsidRPr="005F3C7B">
        <w:rPr>
          <w:rFonts w:asciiTheme="majorHAnsi" w:hAnsiTheme="majorHAnsi"/>
        </w:rPr>
        <w:tab/>
        <w:t>Global Environment Facility</w:t>
      </w:r>
    </w:p>
    <w:p w14:paraId="3599BA94" w14:textId="77777777" w:rsidR="008E37C3" w:rsidRDefault="008E37C3" w:rsidP="008E37C3">
      <w:pPr>
        <w:tabs>
          <w:tab w:val="left" w:pos="1440"/>
        </w:tabs>
        <w:rPr>
          <w:rFonts w:asciiTheme="majorHAnsi" w:hAnsiTheme="majorHAnsi"/>
        </w:rPr>
      </w:pPr>
      <w:r>
        <w:rPr>
          <w:rFonts w:asciiTheme="majorHAnsi" w:hAnsiTheme="majorHAnsi"/>
        </w:rPr>
        <w:t>GIS</w:t>
      </w:r>
      <w:r>
        <w:rPr>
          <w:rFonts w:asciiTheme="majorHAnsi" w:hAnsiTheme="majorHAnsi"/>
        </w:rPr>
        <w:tab/>
        <w:t>Geographic Information Systems</w:t>
      </w:r>
    </w:p>
    <w:p w14:paraId="6597958E" w14:textId="77777777" w:rsidR="008E37C3" w:rsidRDefault="008E37C3" w:rsidP="008E37C3">
      <w:pPr>
        <w:tabs>
          <w:tab w:val="left" w:pos="1440"/>
        </w:tabs>
        <w:rPr>
          <w:rFonts w:asciiTheme="majorHAnsi" w:hAnsiTheme="majorHAnsi"/>
        </w:rPr>
      </w:pPr>
      <w:r>
        <w:rPr>
          <w:rFonts w:asciiTheme="majorHAnsi" w:hAnsiTheme="majorHAnsi"/>
        </w:rPr>
        <w:t>GPS</w:t>
      </w:r>
      <w:r>
        <w:rPr>
          <w:rFonts w:asciiTheme="majorHAnsi" w:hAnsiTheme="majorHAnsi"/>
        </w:rPr>
        <w:tab/>
        <w:t>Global Positioning System</w:t>
      </w:r>
    </w:p>
    <w:p w14:paraId="035167F8" w14:textId="77777777" w:rsidR="008E37C3" w:rsidRDefault="008E37C3" w:rsidP="008E37C3">
      <w:pPr>
        <w:tabs>
          <w:tab w:val="left" w:pos="1440"/>
        </w:tabs>
        <w:rPr>
          <w:rFonts w:asciiTheme="majorHAnsi" w:hAnsiTheme="majorHAnsi"/>
        </w:rPr>
      </w:pPr>
      <w:r>
        <w:rPr>
          <w:rFonts w:asciiTheme="majorHAnsi" w:hAnsiTheme="majorHAnsi"/>
        </w:rPr>
        <w:t>GTZ</w:t>
      </w:r>
      <w:r>
        <w:rPr>
          <w:rFonts w:asciiTheme="majorHAnsi" w:hAnsiTheme="majorHAnsi"/>
        </w:rPr>
        <w:tab/>
      </w:r>
      <w:r w:rsidRPr="00A61EB9">
        <w:rPr>
          <w:rFonts w:asciiTheme="majorHAnsi" w:hAnsiTheme="majorHAnsi"/>
        </w:rPr>
        <w:t>German Agency for International Cooperation</w:t>
      </w:r>
    </w:p>
    <w:p w14:paraId="650E407A" w14:textId="77777777" w:rsidR="008E37C3" w:rsidRPr="005F3C7B" w:rsidRDefault="008E37C3" w:rsidP="008E37C3">
      <w:pPr>
        <w:tabs>
          <w:tab w:val="left" w:pos="1440"/>
        </w:tabs>
        <w:rPr>
          <w:rFonts w:asciiTheme="majorHAnsi" w:hAnsiTheme="majorHAnsi"/>
        </w:rPr>
      </w:pPr>
      <w:r>
        <w:rPr>
          <w:rFonts w:asciiTheme="majorHAnsi" w:hAnsiTheme="majorHAnsi"/>
        </w:rPr>
        <w:t>ha</w:t>
      </w:r>
      <w:r>
        <w:rPr>
          <w:rFonts w:asciiTheme="majorHAnsi" w:hAnsiTheme="majorHAnsi"/>
        </w:rPr>
        <w:tab/>
        <w:t>H</w:t>
      </w:r>
      <w:r w:rsidRPr="005F3C7B">
        <w:rPr>
          <w:rFonts w:asciiTheme="majorHAnsi" w:hAnsiTheme="majorHAnsi"/>
        </w:rPr>
        <w:t>ectares</w:t>
      </w:r>
    </w:p>
    <w:p w14:paraId="6ECC68AE" w14:textId="77777777" w:rsidR="008E37C3" w:rsidRDefault="008E37C3" w:rsidP="008E37C3">
      <w:pPr>
        <w:tabs>
          <w:tab w:val="left" w:pos="1440"/>
        </w:tabs>
        <w:rPr>
          <w:rFonts w:asciiTheme="majorHAnsi" w:hAnsiTheme="majorHAnsi"/>
        </w:rPr>
      </w:pPr>
      <w:r>
        <w:rPr>
          <w:rFonts w:asciiTheme="majorHAnsi" w:hAnsiTheme="majorHAnsi"/>
        </w:rPr>
        <w:t>IBA</w:t>
      </w:r>
      <w:r>
        <w:rPr>
          <w:rFonts w:asciiTheme="majorHAnsi" w:hAnsiTheme="majorHAnsi"/>
        </w:rPr>
        <w:tab/>
        <w:t>Important Bird Area</w:t>
      </w:r>
    </w:p>
    <w:p w14:paraId="32D8BC52" w14:textId="77777777" w:rsidR="008E37C3" w:rsidRPr="005F3C7B" w:rsidRDefault="008E37C3" w:rsidP="008E37C3">
      <w:pPr>
        <w:tabs>
          <w:tab w:val="left" w:pos="1440"/>
        </w:tabs>
        <w:rPr>
          <w:rFonts w:asciiTheme="majorHAnsi" w:hAnsiTheme="majorHAnsi"/>
        </w:rPr>
      </w:pPr>
      <w:r w:rsidRPr="005F3C7B">
        <w:rPr>
          <w:rFonts w:asciiTheme="majorHAnsi" w:hAnsiTheme="majorHAnsi"/>
        </w:rPr>
        <w:t>Km</w:t>
      </w:r>
      <w:r w:rsidRPr="005F3C7B">
        <w:rPr>
          <w:rFonts w:asciiTheme="majorHAnsi" w:hAnsiTheme="majorHAnsi"/>
        </w:rPr>
        <w:tab/>
        <w:t>Kilometers</w:t>
      </w:r>
    </w:p>
    <w:p w14:paraId="3FBD58DA" w14:textId="77777777" w:rsidR="008E37C3" w:rsidRDefault="008E37C3" w:rsidP="008E37C3">
      <w:pPr>
        <w:tabs>
          <w:tab w:val="left" w:pos="1440"/>
        </w:tabs>
        <w:rPr>
          <w:rFonts w:asciiTheme="majorHAnsi" w:hAnsiTheme="majorHAnsi"/>
        </w:rPr>
      </w:pPr>
      <w:r>
        <w:rPr>
          <w:rFonts w:asciiTheme="majorHAnsi" w:hAnsiTheme="majorHAnsi"/>
        </w:rPr>
        <w:t>M&amp;E</w:t>
      </w:r>
      <w:r>
        <w:rPr>
          <w:rFonts w:asciiTheme="majorHAnsi" w:hAnsiTheme="majorHAnsi"/>
        </w:rPr>
        <w:tab/>
        <w:t>Monitoring and evaluation</w:t>
      </w:r>
    </w:p>
    <w:p w14:paraId="5E066C79" w14:textId="77777777" w:rsidR="008E37C3" w:rsidRDefault="008E37C3" w:rsidP="008E37C3">
      <w:pPr>
        <w:tabs>
          <w:tab w:val="left" w:pos="1440"/>
        </w:tabs>
        <w:rPr>
          <w:rFonts w:asciiTheme="majorHAnsi" w:hAnsiTheme="majorHAnsi"/>
        </w:rPr>
      </w:pPr>
      <w:r>
        <w:rPr>
          <w:rFonts w:asciiTheme="majorHAnsi" w:hAnsiTheme="majorHAnsi"/>
        </w:rPr>
        <w:t>MEP</w:t>
      </w:r>
      <w:r>
        <w:rPr>
          <w:rFonts w:asciiTheme="majorHAnsi" w:hAnsiTheme="majorHAnsi"/>
        </w:rPr>
        <w:tab/>
        <w:t>Ministry of Environment Protection</w:t>
      </w:r>
    </w:p>
    <w:p w14:paraId="377C5086" w14:textId="77777777" w:rsidR="008E37C3" w:rsidRDefault="008E37C3" w:rsidP="008E37C3">
      <w:pPr>
        <w:tabs>
          <w:tab w:val="left" w:pos="1440"/>
        </w:tabs>
        <w:rPr>
          <w:rFonts w:asciiTheme="majorHAnsi" w:hAnsiTheme="majorHAnsi"/>
        </w:rPr>
      </w:pPr>
      <w:r>
        <w:rPr>
          <w:rFonts w:asciiTheme="majorHAnsi" w:hAnsiTheme="majorHAnsi"/>
        </w:rPr>
        <w:t>METT</w:t>
      </w:r>
      <w:r>
        <w:rPr>
          <w:rFonts w:asciiTheme="majorHAnsi" w:hAnsiTheme="majorHAnsi"/>
        </w:rPr>
        <w:tab/>
        <w:t>Management Effectiveness Tracking Tool</w:t>
      </w:r>
    </w:p>
    <w:p w14:paraId="3729F41B" w14:textId="77777777" w:rsidR="008E37C3" w:rsidRDefault="008E37C3" w:rsidP="008E37C3">
      <w:pPr>
        <w:tabs>
          <w:tab w:val="left" w:pos="1440"/>
        </w:tabs>
        <w:rPr>
          <w:rFonts w:asciiTheme="majorHAnsi" w:hAnsiTheme="majorHAnsi"/>
        </w:rPr>
      </w:pPr>
      <w:r>
        <w:rPr>
          <w:rFonts w:asciiTheme="majorHAnsi" w:hAnsiTheme="majorHAnsi"/>
        </w:rPr>
        <w:t>MoU</w:t>
      </w:r>
      <w:r>
        <w:rPr>
          <w:rFonts w:asciiTheme="majorHAnsi" w:hAnsiTheme="majorHAnsi"/>
        </w:rPr>
        <w:tab/>
        <w:t>Memorandum of Understanding</w:t>
      </w:r>
    </w:p>
    <w:p w14:paraId="5F8677F7" w14:textId="77777777" w:rsidR="008E37C3" w:rsidRDefault="008E37C3" w:rsidP="008E37C3">
      <w:pPr>
        <w:tabs>
          <w:tab w:val="left" w:pos="1440"/>
        </w:tabs>
        <w:rPr>
          <w:rFonts w:asciiTheme="majorHAnsi" w:hAnsiTheme="majorHAnsi"/>
        </w:rPr>
      </w:pPr>
      <w:r>
        <w:rPr>
          <w:rFonts w:asciiTheme="majorHAnsi" w:hAnsiTheme="majorHAnsi"/>
        </w:rPr>
        <w:t>MTE</w:t>
      </w:r>
      <w:r>
        <w:rPr>
          <w:rFonts w:asciiTheme="majorHAnsi" w:hAnsiTheme="majorHAnsi"/>
        </w:rPr>
        <w:tab/>
        <w:t>Mid-term evaluation</w:t>
      </w:r>
    </w:p>
    <w:p w14:paraId="44B5157F" w14:textId="77777777" w:rsidR="008E37C3" w:rsidRPr="005F3C7B" w:rsidRDefault="008E37C3" w:rsidP="008E37C3">
      <w:pPr>
        <w:tabs>
          <w:tab w:val="left" w:pos="1440"/>
        </w:tabs>
        <w:rPr>
          <w:rFonts w:asciiTheme="majorHAnsi" w:hAnsiTheme="majorHAnsi"/>
        </w:rPr>
      </w:pPr>
      <w:r>
        <w:rPr>
          <w:rFonts w:asciiTheme="majorHAnsi" w:hAnsiTheme="majorHAnsi"/>
        </w:rPr>
        <w:t>N/A</w:t>
      </w:r>
      <w:r>
        <w:rPr>
          <w:rFonts w:asciiTheme="majorHAnsi" w:hAnsiTheme="majorHAnsi"/>
        </w:rPr>
        <w:tab/>
        <w:t>Not a</w:t>
      </w:r>
      <w:r w:rsidRPr="005F3C7B">
        <w:rPr>
          <w:rFonts w:asciiTheme="majorHAnsi" w:hAnsiTheme="majorHAnsi"/>
        </w:rPr>
        <w:t>pplicable</w:t>
      </w:r>
    </w:p>
    <w:p w14:paraId="72069003" w14:textId="77777777" w:rsidR="008E37C3" w:rsidRPr="005F3C7B" w:rsidRDefault="008E37C3" w:rsidP="008E37C3">
      <w:pPr>
        <w:tabs>
          <w:tab w:val="left" w:pos="1440"/>
        </w:tabs>
        <w:rPr>
          <w:rFonts w:asciiTheme="majorHAnsi" w:hAnsiTheme="majorHAnsi"/>
        </w:rPr>
      </w:pPr>
      <w:r>
        <w:rPr>
          <w:rFonts w:asciiTheme="majorHAnsi" w:hAnsiTheme="majorHAnsi"/>
        </w:rPr>
        <w:t>N/S</w:t>
      </w:r>
      <w:r>
        <w:rPr>
          <w:rFonts w:asciiTheme="majorHAnsi" w:hAnsiTheme="majorHAnsi"/>
        </w:rPr>
        <w:tab/>
        <w:t>Not s</w:t>
      </w:r>
      <w:r w:rsidRPr="005F3C7B">
        <w:rPr>
          <w:rFonts w:asciiTheme="majorHAnsi" w:hAnsiTheme="majorHAnsi"/>
        </w:rPr>
        <w:t>pecified</w:t>
      </w:r>
    </w:p>
    <w:p w14:paraId="00CFABFE" w14:textId="77777777" w:rsidR="008E37C3" w:rsidRDefault="008E37C3" w:rsidP="008E37C3">
      <w:pPr>
        <w:tabs>
          <w:tab w:val="left" w:pos="1440"/>
        </w:tabs>
        <w:rPr>
          <w:rFonts w:asciiTheme="majorHAnsi" w:hAnsiTheme="majorHAnsi"/>
        </w:rPr>
      </w:pPr>
      <w:r>
        <w:rPr>
          <w:rFonts w:asciiTheme="majorHAnsi" w:hAnsiTheme="majorHAnsi"/>
        </w:rPr>
        <w:t>NBSAP</w:t>
      </w:r>
      <w:r>
        <w:rPr>
          <w:rFonts w:asciiTheme="majorHAnsi" w:hAnsiTheme="majorHAnsi"/>
        </w:rPr>
        <w:tab/>
        <w:t>National Biodiversity Strategy and Action Plan</w:t>
      </w:r>
    </w:p>
    <w:p w14:paraId="3A05EE24" w14:textId="77777777" w:rsidR="008E37C3" w:rsidRPr="005F3C7B" w:rsidRDefault="008E37C3" w:rsidP="008E37C3">
      <w:pPr>
        <w:tabs>
          <w:tab w:val="left" w:pos="1440"/>
        </w:tabs>
        <w:rPr>
          <w:rFonts w:asciiTheme="majorHAnsi" w:hAnsiTheme="majorHAnsi"/>
        </w:rPr>
      </w:pPr>
      <w:r>
        <w:rPr>
          <w:rFonts w:asciiTheme="majorHAnsi" w:hAnsiTheme="majorHAnsi"/>
        </w:rPr>
        <w:t>NEX</w:t>
      </w:r>
      <w:r>
        <w:rPr>
          <w:rFonts w:asciiTheme="majorHAnsi" w:hAnsiTheme="majorHAnsi"/>
        </w:rPr>
        <w:tab/>
        <w:t>National e</w:t>
      </w:r>
      <w:r w:rsidRPr="005F3C7B">
        <w:rPr>
          <w:rFonts w:asciiTheme="majorHAnsi" w:hAnsiTheme="majorHAnsi"/>
        </w:rPr>
        <w:t>xecution</w:t>
      </w:r>
    </w:p>
    <w:p w14:paraId="108D9DC5" w14:textId="77777777" w:rsidR="008E37C3" w:rsidRPr="005F3C7B" w:rsidRDefault="008E37C3" w:rsidP="008E37C3">
      <w:pPr>
        <w:tabs>
          <w:tab w:val="left" w:pos="1440"/>
        </w:tabs>
        <w:rPr>
          <w:rFonts w:asciiTheme="majorHAnsi" w:hAnsiTheme="majorHAnsi"/>
        </w:rPr>
      </w:pPr>
      <w:r>
        <w:rPr>
          <w:rFonts w:asciiTheme="majorHAnsi" w:hAnsiTheme="majorHAnsi"/>
        </w:rPr>
        <w:t>NGO</w:t>
      </w:r>
      <w:r>
        <w:rPr>
          <w:rFonts w:asciiTheme="majorHAnsi" w:hAnsiTheme="majorHAnsi"/>
        </w:rPr>
        <w:tab/>
        <w:t>Non-governmental o</w:t>
      </w:r>
      <w:r w:rsidRPr="005F3C7B">
        <w:rPr>
          <w:rFonts w:asciiTheme="majorHAnsi" w:hAnsiTheme="majorHAnsi"/>
        </w:rPr>
        <w:t>rganization</w:t>
      </w:r>
    </w:p>
    <w:p w14:paraId="23EA4078" w14:textId="77777777" w:rsidR="008E37C3" w:rsidRDefault="008E37C3" w:rsidP="008E37C3">
      <w:pPr>
        <w:tabs>
          <w:tab w:val="left" w:pos="1440"/>
        </w:tabs>
        <w:rPr>
          <w:rFonts w:asciiTheme="majorHAnsi" w:hAnsiTheme="majorHAnsi"/>
        </w:rPr>
      </w:pPr>
      <w:r>
        <w:rPr>
          <w:rFonts w:asciiTheme="majorHAnsi" w:hAnsiTheme="majorHAnsi"/>
        </w:rPr>
        <w:t>NPD</w:t>
      </w:r>
      <w:r>
        <w:rPr>
          <w:rFonts w:asciiTheme="majorHAnsi" w:hAnsiTheme="majorHAnsi"/>
        </w:rPr>
        <w:tab/>
        <w:t>National Project Director</w:t>
      </w:r>
    </w:p>
    <w:p w14:paraId="6CB81462" w14:textId="77777777" w:rsidR="008E37C3" w:rsidRDefault="008E37C3" w:rsidP="008E37C3">
      <w:pPr>
        <w:tabs>
          <w:tab w:val="left" w:pos="1440"/>
        </w:tabs>
        <w:rPr>
          <w:rFonts w:asciiTheme="majorHAnsi" w:hAnsiTheme="majorHAnsi"/>
        </w:rPr>
      </w:pPr>
      <w:r>
        <w:rPr>
          <w:rFonts w:asciiTheme="majorHAnsi" w:hAnsiTheme="majorHAnsi"/>
        </w:rPr>
        <w:t>PA</w:t>
      </w:r>
      <w:r>
        <w:rPr>
          <w:rFonts w:asciiTheme="majorHAnsi" w:hAnsiTheme="majorHAnsi"/>
        </w:rPr>
        <w:tab/>
        <w:t>Protected area</w:t>
      </w:r>
    </w:p>
    <w:p w14:paraId="6CF2D6CE" w14:textId="77777777" w:rsidR="008E37C3" w:rsidRDefault="008E37C3" w:rsidP="008E37C3">
      <w:pPr>
        <w:tabs>
          <w:tab w:val="left" w:pos="1440"/>
        </w:tabs>
        <w:rPr>
          <w:rFonts w:asciiTheme="majorHAnsi" w:hAnsiTheme="majorHAnsi"/>
        </w:rPr>
      </w:pPr>
      <w:r>
        <w:rPr>
          <w:rFonts w:asciiTheme="majorHAnsi" w:hAnsiTheme="majorHAnsi"/>
        </w:rPr>
        <w:t>PIR</w:t>
      </w:r>
      <w:r>
        <w:rPr>
          <w:rFonts w:asciiTheme="majorHAnsi" w:hAnsiTheme="majorHAnsi"/>
        </w:rPr>
        <w:tab/>
        <w:t>Project i</w:t>
      </w:r>
      <w:r w:rsidRPr="005F3C7B">
        <w:rPr>
          <w:rFonts w:asciiTheme="majorHAnsi" w:hAnsiTheme="majorHAnsi"/>
        </w:rPr>
        <w:t>mplementati</w:t>
      </w:r>
      <w:r>
        <w:rPr>
          <w:rFonts w:asciiTheme="majorHAnsi" w:hAnsiTheme="majorHAnsi"/>
        </w:rPr>
        <w:t>on r</w:t>
      </w:r>
      <w:r w:rsidRPr="005F3C7B">
        <w:rPr>
          <w:rFonts w:asciiTheme="majorHAnsi" w:hAnsiTheme="majorHAnsi"/>
        </w:rPr>
        <w:t>eport</w:t>
      </w:r>
    </w:p>
    <w:p w14:paraId="3B27898F" w14:textId="77777777" w:rsidR="008E37C3" w:rsidRDefault="008E37C3" w:rsidP="008E37C3">
      <w:pPr>
        <w:tabs>
          <w:tab w:val="left" w:pos="1440"/>
        </w:tabs>
        <w:rPr>
          <w:rFonts w:asciiTheme="majorHAnsi" w:hAnsiTheme="majorHAnsi"/>
        </w:rPr>
      </w:pPr>
      <w:r>
        <w:rPr>
          <w:rFonts w:asciiTheme="majorHAnsi" w:hAnsiTheme="majorHAnsi"/>
        </w:rPr>
        <w:t>PIU</w:t>
      </w:r>
      <w:r>
        <w:rPr>
          <w:rFonts w:asciiTheme="majorHAnsi" w:hAnsiTheme="majorHAnsi"/>
        </w:rPr>
        <w:tab/>
        <w:t>Project Implementation Unit</w:t>
      </w:r>
    </w:p>
    <w:p w14:paraId="76D4FC00" w14:textId="77777777" w:rsidR="008E37C3" w:rsidRDefault="008E37C3" w:rsidP="008E37C3">
      <w:pPr>
        <w:tabs>
          <w:tab w:val="left" w:pos="1440"/>
        </w:tabs>
        <w:rPr>
          <w:rFonts w:asciiTheme="majorHAnsi" w:hAnsiTheme="majorHAnsi"/>
        </w:rPr>
      </w:pPr>
      <w:r w:rsidRPr="00E76856">
        <w:rPr>
          <w:rFonts w:asciiTheme="majorHAnsi" w:hAnsiTheme="majorHAnsi"/>
        </w:rPr>
        <w:t>PoWPA</w:t>
      </w:r>
      <w:r>
        <w:rPr>
          <w:rFonts w:asciiTheme="majorHAnsi" w:hAnsiTheme="majorHAnsi"/>
        </w:rPr>
        <w:tab/>
        <w:t>Program of Work on Protected Areas (of the CBD)</w:t>
      </w:r>
    </w:p>
    <w:p w14:paraId="63D49006" w14:textId="77777777" w:rsidR="008E37C3" w:rsidRDefault="008E37C3" w:rsidP="008E37C3">
      <w:pPr>
        <w:tabs>
          <w:tab w:val="left" w:pos="1440"/>
        </w:tabs>
        <w:rPr>
          <w:rFonts w:asciiTheme="majorHAnsi" w:hAnsiTheme="majorHAnsi"/>
        </w:rPr>
      </w:pPr>
      <w:r>
        <w:rPr>
          <w:rFonts w:asciiTheme="majorHAnsi" w:hAnsiTheme="majorHAnsi"/>
        </w:rPr>
        <w:t>ROtI</w:t>
      </w:r>
      <w:r>
        <w:rPr>
          <w:rFonts w:asciiTheme="majorHAnsi" w:hAnsiTheme="majorHAnsi"/>
        </w:rPr>
        <w:tab/>
        <w:t>Review of Outcomes to Impacts</w:t>
      </w:r>
    </w:p>
    <w:p w14:paraId="6CA6121D" w14:textId="77777777" w:rsidR="008E37C3" w:rsidRDefault="008E37C3" w:rsidP="008E37C3">
      <w:pPr>
        <w:tabs>
          <w:tab w:val="left" w:pos="1440"/>
        </w:tabs>
        <w:rPr>
          <w:rFonts w:asciiTheme="majorHAnsi" w:hAnsiTheme="majorHAnsi"/>
        </w:rPr>
      </w:pPr>
      <w:r>
        <w:rPr>
          <w:rFonts w:asciiTheme="majorHAnsi" w:hAnsiTheme="majorHAnsi"/>
        </w:rPr>
        <w:t>RSPB</w:t>
      </w:r>
      <w:r>
        <w:rPr>
          <w:rFonts w:asciiTheme="majorHAnsi" w:hAnsiTheme="majorHAnsi"/>
        </w:rPr>
        <w:tab/>
        <w:t>Royal Society for the Protection of Birds</w:t>
      </w:r>
    </w:p>
    <w:p w14:paraId="3A11DDDE" w14:textId="77777777" w:rsidR="008E37C3" w:rsidRDefault="008E37C3" w:rsidP="008E37C3">
      <w:pPr>
        <w:tabs>
          <w:tab w:val="left" w:pos="1440"/>
        </w:tabs>
        <w:rPr>
          <w:rFonts w:asciiTheme="majorHAnsi" w:hAnsiTheme="majorHAnsi"/>
        </w:rPr>
      </w:pPr>
      <w:r>
        <w:rPr>
          <w:rFonts w:asciiTheme="majorHAnsi" w:hAnsiTheme="majorHAnsi"/>
        </w:rPr>
        <w:t>SNR</w:t>
      </w:r>
      <w:r>
        <w:rPr>
          <w:rFonts w:asciiTheme="majorHAnsi" w:hAnsiTheme="majorHAnsi"/>
        </w:rPr>
        <w:tab/>
        <w:t>State Nature Reserve</w:t>
      </w:r>
    </w:p>
    <w:p w14:paraId="5A7966E3" w14:textId="77777777" w:rsidR="008E37C3" w:rsidRDefault="008E37C3" w:rsidP="008E37C3">
      <w:pPr>
        <w:tabs>
          <w:tab w:val="left" w:pos="1440"/>
        </w:tabs>
        <w:rPr>
          <w:rFonts w:asciiTheme="majorHAnsi" w:hAnsiTheme="majorHAnsi"/>
        </w:rPr>
      </w:pPr>
      <w:r>
        <w:rPr>
          <w:rFonts w:asciiTheme="majorHAnsi" w:hAnsiTheme="majorHAnsi"/>
        </w:rPr>
        <w:t>TEO</w:t>
      </w:r>
      <w:r>
        <w:rPr>
          <w:rFonts w:asciiTheme="majorHAnsi" w:hAnsiTheme="majorHAnsi"/>
        </w:rPr>
        <w:tab/>
        <w:t>Technical Economic Justification Report (for PA establishment)</w:t>
      </w:r>
    </w:p>
    <w:p w14:paraId="7E6CF91D" w14:textId="77777777" w:rsidR="008E37C3" w:rsidRPr="005F3C7B" w:rsidRDefault="008E37C3" w:rsidP="008E37C3">
      <w:pPr>
        <w:tabs>
          <w:tab w:val="left" w:pos="1440"/>
        </w:tabs>
        <w:rPr>
          <w:rFonts w:asciiTheme="majorHAnsi" w:hAnsiTheme="majorHAnsi"/>
        </w:rPr>
      </w:pPr>
      <w:r w:rsidRPr="005F3C7B">
        <w:rPr>
          <w:rFonts w:asciiTheme="majorHAnsi" w:hAnsiTheme="majorHAnsi"/>
        </w:rPr>
        <w:t>UA</w:t>
      </w:r>
      <w:r w:rsidRPr="005F3C7B">
        <w:rPr>
          <w:rFonts w:asciiTheme="majorHAnsi" w:hAnsiTheme="majorHAnsi"/>
        </w:rPr>
        <w:tab/>
        <w:t>Unable to assess</w:t>
      </w:r>
    </w:p>
    <w:p w14:paraId="359DC7E5" w14:textId="77777777" w:rsidR="008E37C3" w:rsidRPr="005F3C7B" w:rsidRDefault="008E37C3" w:rsidP="008E37C3">
      <w:pPr>
        <w:tabs>
          <w:tab w:val="left" w:pos="1440"/>
        </w:tabs>
        <w:rPr>
          <w:rFonts w:asciiTheme="majorHAnsi" w:hAnsiTheme="majorHAnsi"/>
        </w:rPr>
      </w:pPr>
      <w:r w:rsidRPr="005F3C7B">
        <w:rPr>
          <w:rFonts w:asciiTheme="majorHAnsi" w:hAnsiTheme="majorHAnsi"/>
        </w:rPr>
        <w:t>UNDP</w:t>
      </w:r>
      <w:r w:rsidRPr="005F3C7B">
        <w:rPr>
          <w:rFonts w:asciiTheme="majorHAnsi" w:hAnsiTheme="majorHAnsi"/>
        </w:rPr>
        <w:tab/>
        <w:t>United Nations Development Programme</w:t>
      </w:r>
    </w:p>
    <w:p w14:paraId="010A6780" w14:textId="77777777" w:rsidR="008E37C3" w:rsidRDefault="008E37C3" w:rsidP="008E37C3">
      <w:pPr>
        <w:tabs>
          <w:tab w:val="left" w:pos="1440"/>
        </w:tabs>
        <w:rPr>
          <w:rFonts w:asciiTheme="majorHAnsi" w:hAnsiTheme="majorHAnsi"/>
        </w:rPr>
      </w:pPr>
      <w:r w:rsidRPr="005F3C7B">
        <w:rPr>
          <w:rFonts w:asciiTheme="majorHAnsi" w:hAnsiTheme="majorHAnsi"/>
        </w:rPr>
        <w:t>USD</w:t>
      </w:r>
      <w:r w:rsidRPr="005F3C7B">
        <w:rPr>
          <w:rFonts w:asciiTheme="majorHAnsi" w:hAnsiTheme="majorHAnsi"/>
        </w:rPr>
        <w:tab/>
        <w:t>United States dollars</w:t>
      </w:r>
    </w:p>
    <w:p w14:paraId="07313BAC" w14:textId="77777777" w:rsidR="008E37C3" w:rsidRPr="005F3C7B" w:rsidRDefault="008E37C3" w:rsidP="008E37C3">
      <w:pPr>
        <w:tabs>
          <w:tab w:val="left" w:pos="1440"/>
        </w:tabs>
        <w:rPr>
          <w:rFonts w:asciiTheme="majorHAnsi" w:hAnsiTheme="majorHAnsi"/>
        </w:rPr>
      </w:pPr>
      <w:r>
        <w:rPr>
          <w:rFonts w:asciiTheme="majorHAnsi" w:hAnsiTheme="majorHAnsi"/>
        </w:rPr>
        <w:t>WWF</w:t>
      </w:r>
      <w:r>
        <w:rPr>
          <w:rFonts w:asciiTheme="majorHAnsi" w:hAnsiTheme="majorHAnsi"/>
        </w:rPr>
        <w:tab/>
        <w:t>World Wildlife Fund</w:t>
      </w:r>
    </w:p>
    <w:p w14:paraId="0DAADF8E" w14:textId="77777777" w:rsidR="002A35E9" w:rsidRDefault="002A35E9">
      <w:pPr>
        <w:rPr>
          <w:rFonts w:asciiTheme="majorHAnsi" w:hAnsiTheme="majorHAnsi"/>
        </w:rPr>
      </w:pPr>
    </w:p>
    <w:p w14:paraId="6F4F06AD" w14:textId="77777777" w:rsidR="00B41E00" w:rsidRPr="00860BFA" w:rsidRDefault="00B41E00">
      <w:pPr>
        <w:rPr>
          <w:rFonts w:asciiTheme="majorHAnsi" w:hAnsiTheme="majorHAnsi"/>
        </w:rPr>
        <w:sectPr w:rsidR="00B41E00" w:rsidRPr="00860BFA">
          <w:pgSz w:w="12240" w:h="15840"/>
          <w:pgMar w:top="1440" w:right="1440" w:bottom="864" w:left="1440" w:header="720" w:footer="720" w:gutter="0"/>
          <w:pgNumType w:fmt="upperRoman"/>
          <w:cols w:space="720"/>
        </w:sectPr>
      </w:pPr>
    </w:p>
    <w:p w14:paraId="45C00E9D" w14:textId="77777777" w:rsidR="00B41E00" w:rsidRPr="00C223DD" w:rsidRDefault="00B41E00" w:rsidP="00B41E00">
      <w:pPr>
        <w:pStyle w:val="Heading1"/>
        <w:ind w:left="360" w:hanging="360"/>
      </w:pPr>
      <w:bookmarkStart w:id="1" w:name="_Toc152154261"/>
      <w:bookmarkStart w:id="2" w:name="_Toc205099405"/>
      <w:r w:rsidRPr="00C223DD">
        <w:lastRenderedPageBreak/>
        <w:t>Executive Summary</w:t>
      </w:r>
      <w:bookmarkEnd w:id="1"/>
      <w:bookmarkEnd w:id="2"/>
    </w:p>
    <w:p w14:paraId="303839C6" w14:textId="6D44DD5B" w:rsidR="00B62E20" w:rsidRDefault="00B62E20" w:rsidP="00B62E20">
      <w:pPr>
        <w:pStyle w:val="BodyText"/>
      </w:pPr>
      <w:r>
        <w:t xml:space="preserve">The </w:t>
      </w:r>
      <w:r w:rsidR="000B483C">
        <w:t>Kazak</w:t>
      </w:r>
      <w:r w:rsidR="00DD1A6D">
        <w:t>h</w:t>
      </w:r>
      <w:r w:rsidR="000B483C">
        <w:t xml:space="preserve">stan Steppe </w:t>
      </w:r>
      <w:r>
        <w:t xml:space="preserve">project is a Global Environment Facility (GEF) funded </w:t>
      </w:r>
      <w:r w:rsidR="000B483C">
        <w:t>Full-size project (F</w:t>
      </w:r>
      <w:r>
        <w:t>SP), with GEF support of $</w:t>
      </w:r>
      <w:r w:rsidR="000B483C">
        <w:t>2.22</w:t>
      </w:r>
      <w:r>
        <w:t xml:space="preserve"> million (not including </w:t>
      </w:r>
      <w:r w:rsidR="008951D1">
        <w:t>project development</w:t>
      </w:r>
      <w:r>
        <w:t xml:space="preserve"> funding), and originally</w:t>
      </w:r>
      <w:r w:rsidR="000B483C">
        <w:t xml:space="preserve"> proposed co-financing is $21.54</w:t>
      </w:r>
      <w:r>
        <w:t xml:space="preserve"> million United States dollars (USD), </w:t>
      </w:r>
      <w:r w:rsidR="000B483C">
        <w:t>for a total project budget of $23.7</w:t>
      </w:r>
      <w:r>
        <w:t xml:space="preserve">6 million USD. The project is executed under the United Nations Development Program’s (UNDP) National Execution (NEX) modality, with the Ministry of </w:t>
      </w:r>
      <w:r w:rsidR="000B483C">
        <w:t>Agriculture (Committee o</w:t>
      </w:r>
      <w:r w:rsidR="001D256A">
        <w:t>n</w:t>
      </w:r>
      <w:r w:rsidR="000B483C">
        <w:t xml:space="preserve"> Forestry and Hunting</w:t>
      </w:r>
      <w:r w:rsidR="001D256A">
        <w:t xml:space="preserve"> (CFH)</w:t>
      </w:r>
      <w:r w:rsidR="000B483C">
        <w:t>)</w:t>
      </w:r>
      <w:r>
        <w:t xml:space="preserve"> as the national executing partner. </w:t>
      </w:r>
      <w:r w:rsidR="00A136AC">
        <w:t xml:space="preserve">The project implementation period is planned for </w:t>
      </w:r>
      <w:r w:rsidR="009C2CB4">
        <w:t>five</w:t>
      </w:r>
      <w:r w:rsidR="00A136AC">
        <w:t xml:space="preserve"> years.</w:t>
      </w:r>
    </w:p>
    <w:p w14:paraId="08385083" w14:textId="77777777" w:rsidR="00154E2D" w:rsidRPr="00632FDF" w:rsidRDefault="00A136AC" w:rsidP="00154E2D">
      <w:pPr>
        <w:pStyle w:val="BodyText"/>
      </w:pPr>
      <w:r>
        <w:t xml:space="preserve">The </w:t>
      </w:r>
      <w:r w:rsidR="009C2CB4">
        <w:t>Kazakhstan Steppe</w:t>
      </w:r>
      <w:r>
        <w:t xml:space="preserve"> project is focused on conserving biodiversity in </w:t>
      </w:r>
      <w:r w:rsidR="009C2CB4">
        <w:t>Kazakhstan’s steppe ecosystems, both within and outside of protected areas</w:t>
      </w:r>
      <w:r>
        <w:t xml:space="preserve">. </w:t>
      </w:r>
      <w:r w:rsidR="00154E2D" w:rsidRPr="002104D9">
        <w:t>According to the project document, the overall project goal is “</w:t>
      </w:r>
      <w:r w:rsidR="00154E2D" w:rsidRPr="008951D1">
        <w:rPr>
          <w:i/>
        </w:rPr>
        <w:t>to conserve the globally significant steppe biodiversity of Kazakhstan</w:t>
      </w:r>
      <w:r w:rsidR="00154E2D">
        <w:t>” and t</w:t>
      </w:r>
      <w:r w:rsidR="00154E2D" w:rsidRPr="002104D9">
        <w:t>he</w:t>
      </w:r>
      <w:r w:rsidR="00154E2D">
        <w:t xml:space="preserve"> project objective </w:t>
      </w:r>
      <w:r w:rsidR="00154E2D" w:rsidRPr="002104D9">
        <w:t>is “</w:t>
      </w:r>
      <w:r w:rsidR="00154E2D" w:rsidRPr="008951D1">
        <w:rPr>
          <w:i/>
          <w:color w:val="000000"/>
        </w:rPr>
        <w:t>to expand the protected areas system of Kazakhstan to ensure an improved coverage of steppe ecosystems.</w:t>
      </w:r>
      <w:r w:rsidR="00154E2D" w:rsidRPr="002104D9">
        <w:rPr>
          <w:bCs/>
        </w:rPr>
        <w:t>”</w:t>
      </w:r>
      <w:r w:rsidR="00154E2D">
        <w:rPr>
          <w:bCs/>
        </w:rPr>
        <w:t xml:space="preserve"> The project’s strategy is to further develop Kazakhstan’s protected area system to increase the area of steppe ecosystem included, and strengthen biodiversity and protected area management capacity at multiple levels in multiple ways.  </w:t>
      </w:r>
    </w:p>
    <w:p w14:paraId="73755601" w14:textId="77777777" w:rsidR="00154E2D" w:rsidRPr="000D0B87" w:rsidRDefault="00154E2D" w:rsidP="00154E2D">
      <w:pPr>
        <w:pStyle w:val="BodyText"/>
      </w:pPr>
      <w:r>
        <w:rPr>
          <w:bCs/>
        </w:rPr>
        <w:t>The project objective is planned to be achieved through three main outcomes:</w:t>
      </w:r>
    </w:p>
    <w:p w14:paraId="777148D7" w14:textId="77777777" w:rsidR="00154E2D" w:rsidRDefault="00154E2D" w:rsidP="00154E2D">
      <w:pPr>
        <w:pStyle w:val="BodyText"/>
        <w:numPr>
          <w:ilvl w:val="0"/>
          <w:numId w:val="0"/>
        </w:numPr>
        <w:ind w:left="720"/>
      </w:pPr>
      <w:r w:rsidRPr="0025104E">
        <w:rPr>
          <w:b/>
          <w:u w:val="single"/>
        </w:rPr>
        <w:t>Outcome 1:</w:t>
      </w:r>
      <w:r>
        <w:t xml:space="preserve"> </w:t>
      </w:r>
      <w:r w:rsidRPr="00125FFE">
        <w:rPr>
          <w:b/>
          <w:bCs/>
        </w:rPr>
        <w:t>PA system of Kazakhstan contains representative samples of steppe ecosystem under various conservation management regimes and provides effective coverage of ecosystems and ecological processes</w:t>
      </w:r>
    </w:p>
    <w:p w14:paraId="50045046" w14:textId="77777777" w:rsidR="00154E2D" w:rsidRDefault="00154E2D" w:rsidP="00154E2D">
      <w:pPr>
        <w:pStyle w:val="BodyText"/>
        <w:numPr>
          <w:ilvl w:val="0"/>
          <w:numId w:val="0"/>
        </w:numPr>
        <w:ind w:left="720"/>
        <w:rPr>
          <w:b/>
          <w:bCs/>
        </w:rPr>
      </w:pPr>
      <w:r w:rsidRPr="0025104E">
        <w:rPr>
          <w:b/>
          <w:u w:val="single"/>
        </w:rPr>
        <w:t>Outcome 2:</w:t>
      </w:r>
      <w:r>
        <w:t xml:space="preserve"> </w:t>
      </w:r>
      <w:r w:rsidRPr="00125FFE">
        <w:rPr>
          <w:b/>
          <w:bCs/>
        </w:rPr>
        <w:t>Tools for landscape-level steppe conservation planning and management are developed and implemented by key stakeholders</w:t>
      </w:r>
    </w:p>
    <w:p w14:paraId="48DEFF6E" w14:textId="77777777" w:rsidR="00751319" w:rsidRPr="00751319" w:rsidRDefault="00154E2D" w:rsidP="00751319">
      <w:pPr>
        <w:pStyle w:val="BodyText"/>
        <w:numPr>
          <w:ilvl w:val="0"/>
          <w:numId w:val="0"/>
        </w:numPr>
        <w:ind w:left="720"/>
        <w:rPr>
          <w:b/>
          <w:u w:val="single"/>
        </w:rPr>
      </w:pPr>
      <w:r>
        <w:rPr>
          <w:b/>
          <w:u w:val="single"/>
        </w:rPr>
        <w:t>Outcome 3:</w:t>
      </w:r>
      <w:r w:rsidRPr="00751319">
        <w:rPr>
          <w:b/>
          <w:u w:val="single"/>
        </w:rPr>
        <w:t xml:space="preserve"> </w:t>
      </w:r>
      <w:r w:rsidRPr="00E411E9">
        <w:rPr>
          <w:b/>
        </w:rPr>
        <w:t>The systemic, institutional and individual capacity for steppe conservation in a wide productive landscape is strengthened</w:t>
      </w:r>
    </w:p>
    <w:p w14:paraId="4BB314F8" w14:textId="0E6D6631" w:rsidR="00B62E20" w:rsidRPr="00A15578" w:rsidRDefault="00A15578" w:rsidP="00154E2D">
      <w:pPr>
        <w:pStyle w:val="BodyText"/>
      </w:pPr>
      <w:r>
        <w:t xml:space="preserve">According to GEF and UNDP evaluation policies, </w:t>
      </w:r>
      <w:r w:rsidR="00344935">
        <w:t>mid-term evaluations are required for FSPs, and this activity was anticipated according to the project’s M&amp;E plan</w:t>
      </w:r>
      <w:r>
        <w:t xml:space="preserve">. This mid-term evaluation reviews the actual performance and progress toward results of the project against the planned project activities and outputs, based on the standard evaluation criteria: relevance, efficiency, effectiveness, results and sustainability. The evaluation methodology was based on a participatory mixed-methods approach, which included three primary elements: a.) a desk review of project documentation and other relevant documents; b.) interviews with key project participants and stakeholders; and c.) field visits to relevant project sites in </w:t>
      </w:r>
      <w:r w:rsidR="00344935">
        <w:t>Kazakhstan</w:t>
      </w:r>
      <w:r>
        <w:t xml:space="preserve">. </w:t>
      </w:r>
      <w:r w:rsidRPr="008F2D7E">
        <w:rPr>
          <w:rFonts w:eastAsia="Cambria"/>
        </w:rPr>
        <w:t>The evaluation is based on evaluative evidence from the start of project implementation (</w:t>
      </w:r>
      <w:r w:rsidR="00344935">
        <w:rPr>
          <w:rFonts w:eastAsia="Cambria"/>
        </w:rPr>
        <w:t>February 2009</w:t>
      </w:r>
      <w:r>
        <w:rPr>
          <w:rFonts w:eastAsia="Cambria"/>
        </w:rPr>
        <w:t xml:space="preserve">) to </w:t>
      </w:r>
      <w:r w:rsidR="00344935">
        <w:rPr>
          <w:rFonts w:eastAsia="Cambria"/>
        </w:rPr>
        <w:t>February</w:t>
      </w:r>
      <w:r>
        <w:rPr>
          <w:rFonts w:eastAsia="Cambria"/>
        </w:rPr>
        <w:t xml:space="preserve"> 2012</w:t>
      </w:r>
      <w:r w:rsidRPr="008F2D7E">
        <w:rPr>
          <w:rFonts w:eastAsia="Cambria"/>
        </w:rPr>
        <w:t>, and includes a</w:t>
      </w:r>
      <w:r>
        <w:rPr>
          <w:rFonts w:eastAsia="Cambria"/>
        </w:rPr>
        <w:t>n assessment of issues prior to approval, such the project development process, overall design, risk assessment and monitoring and evaluation planning.</w:t>
      </w:r>
      <w:r w:rsidRPr="008F2D7E">
        <w:rPr>
          <w:rFonts w:eastAsia="Cambria"/>
        </w:rPr>
        <w:t xml:space="preserve"> The desk review was begun in </w:t>
      </w:r>
      <w:r w:rsidR="00344935">
        <w:rPr>
          <w:rFonts w:eastAsia="Cambria"/>
        </w:rPr>
        <w:t>January</w:t>
      </w:r>
      <w:r w:rsidRPr="008F2D7E">
        <w:rPr>
          <w:rFonts w:eastAsia="Cambria"/>
        </w:rPr>
        <w:t xml:space="preserve"> 201</w:t>
      </w:r>
      <w:r>
        <w:rPr>
          <w:rFonts w:eastAsia="Cambria"/>
        </w:rPr>
        <w:t>2</w:t>
      </w:r>
      <w:r w:rsidRPr="008F2D7E">
        <w:rPr>
          <w:rFonts w:eastAsia="Cambria"/>
        </w:rPr>
        <w:t xml:space="preserve">, </w:t>
      </w:r>
      <w:r>
        <w:rPr>
          <w:rFonts w:eastAsia="Cambria"/>
        </w:rPr>
        <w:t>and</w:t>
      </w:r>
      <w:r w:rsidRPr="008F2D7E">
        <w:rPr>
          <w:rFonts w:eastAsia="Cambria"/>
        </w:rPr>
        <w:t xml:space="preserve"> the evaluation mission </w:t>
      </w:r>
      <w:r>
        <w:rPr>
          <w:rFonts w:eastAsia="Cambria"/>
        </w:rPr>
        <w:t xml:space="preserve">was </w:t>
      </w:r>
      <w:r w:rsidRPr="008F2D7E">
        <w:rPr>
          <w:rFonts w:eastAsia="Cambria"/>
        </w:rPr>
        <w:t xml:space="preserve">carried out from </w:t>
      </w:r>
      <w:r w:rsidR="00344935">
        <w:rPr>
          <w:rFonts w:eastAsia="Cambria"/>
        </w:rPr>
        <w:t>January 23</w:t>
      </w:r>
      <w:r w:rsidRPr="008F2D7E">
        <w:rPr>
          <w:rFonts w:eastAsia="Cambria"/>
        </w:rPr>
        <w:t xml:space="preserve"> – </w:t>
      </w:r>
      <w:r>
        <w:rPr>
          <w:rFonts w:eastAsia="Cambria"/>
        </w:rPr>
        <w:t>February</w:t>
      </w:r>
      <w:r w:rsidRPr="008F2D7E">
        <w:rPr>
          <w:rFonts w:eastAsia="Cambria"/>
        </w:rPr>
        <w:t xml:space="preserve"> </w:t>
      </w:r>
      <w:r w:rsidR="00344935">
        <w:rPr>
          <w:rFonts w:eastAsia="Cambria"/>
        </w:rPr>
        <w:t>3</w:t>
      </w:r>
      <w:r w:rsidRPr="008F2D7E">
        <w:rPr>
          <w:rFonts w:eastAsia="Cambria"/>
        </w:rPr>
        <w:t>, 201</w:t>
      </w:r>
      <w:r>
        <w:rPr>
          <w:rFonts w:eastAsia="Cambria"/>
        </w:rPr>
        <w:t>2.</w:t>
      </w:r>
    </w:p>
    <w:p w14:paraId="3FE07BD4" w14:textId="2D12B98D" w:rsidR="00A15578" w:rsidRPr="00284158" w:rsidRDefault="00A15578" w:rsidP="00A95392">
      <w:pPr>
        <w:pStyle w:val="BodyText"/>
      </w:pPr>
      <w:r>
        <w:rPr>
          <w:rFonts w:eastAsia="Cambria"/>
        </w:rPr>
        <w:t>At the mid-point, the project is on track for achievement of the expected outcomes, though</w:t>
      </w:r>
      <w:r w:rsidR="00E46885">
        <w:rPr>
          <w:rFonts w:eastAsia="Cambria"/>
        </w:rPr>
        <w:t xml:space="preserve"> some</w:t>
      </w:r>
      <w:r>
        <w:rPr>
          <w:rFonts w:eastAsia="Cambria"/>
        </w:rPr>
        <w:t xml:space="preserve"> risks </w:t>
      </w:r>
      <w:r w:rsidR="00E46885">
        <w:rPr>
          <w:rFonts w:eastAsia="Cambria"/>
        </w:rPr>
        <w:t>remain</w:t>
      </w:r>
      <w:r>
        <w:rPr>
          <w:rFonts w:eastAsia="Cambria"/>
        </w:rPr>
        <w:t xml:space="preserve"> for the </w:t>
      </w:r>
      <w:r w:rsidR="00E46885">
        <w:rPr>
          <w:rFonts w:eastAsia="Cambria"/>
        </w:rPr>
        <w:t xml:space="preserve">rest of the </w:t>
      </w:r>
      <w:r>
        <w:rPr>
          <w:rFonts w:eastAsia="Cambria"/>
        </w:rPr>
        <w:t xml:space="preserve">implementation period. Based on the evaluative evidence collected during this mid-term evaluation, the project </w:t>
      </w:r>
      <w:r w:rsidRPr="00FD7E16">
        <w:rPr>
          <w:rFonts w:eastAsia="Cambria"/>
          <w:b/>
        </w:rPr>
        <w:t>Progress Toward Overall Project Achievement</w:t>
      </w:r>
      <w:r>
        <w:rPr>
          <w:rFonts w:eastAsia="Cambria"/>
        </w:rPr>
        <w:t xml:space="preserve"> </w:t>
      </w:r>
      <w:r w:rsidRPr="00344935">
        <w:rPr>
          <w:rFonts w:eastAsia="Cambria"/>
          <w:b/>
        </w:rPr>
        <w:t>and Impact</w:t>
      </w:r>
      <w:r>
        <w:rPr>
          <w:rFonts w:eastAsia="Cambria"/>
        </w:rPr>
        <w:t xml:space="preserve"> is rated </w:t>
      </w:r>
      <w:r w:rsidRPr="00FD7E16">
        <w:rPr>
          <w:rFonts w:eastAsia="Cambria"/>
          <w:b/>
          <w:i/>
          <w:u w:val="single"/>
        </w:rPr>
        <w:t>satisfactory</w:t>
      </w:r>
      <w:r>
        <w:rPr>
          <w:rFonts w:eastAsia="Cambria"/>
        </w:rPr>
        <w:t xml:space="preserve">. </w:t>
      </w:r>
    </w:p>
    <w:p w14:paraId="206C81C2" w14:textId="79A0389F" w:rsidR="00284158" w:rsidRPr="00CA2172" w:rsidRDefault="00284158" w:rsidP="00A95392">
      <w:pPr>
        <w:pStyle w:val="BodyText"/>
      </w:pPr>
      <w:r>
        <w:rPr>
          <w:rFonts w:eastAsia="Cambria"/>
        </w:rPr>
        <w:lastRenderedPageBreak/>
        <w:t xml:space="preserve">Project </w:t>
      </w:r>
      <w:r w:rsidRPr="00CA2172">
        <w:rPr>
          <w:rFonts w:eastAsia="Cambria"/>
          <w:b/>
        </w:rPr>
        <w:t>relevance</w:t>
      </w:r>
      <w:r>
        <w:rPr>
          <w:rFonts w:eastAsia="Cambria"/>
        </w:rPr>
        <w:t xml:space="preserve"> is considered </w:t>
      </w:r>
      <w:r w:rsidRPr="00CA2172">
        <w:rPr>
          <w:rFonts w:eastAsia="Cambria"/>
          <w:b/>
          <w:i/>
          <w:u w:val="single"/>
        </w:rPr>
        <w:t>satisfactory</w:t>
      </w:r>
      <w:r>
        <w:rPr>
          <w:rFonts w:eastAsia="Cambria"/>
        </w:rPr>
        <w:t xml:space="preserve">. At the local and national levels, the project is responsive to </w:t>
      </w:r>
      <w:r w:rsidR="00E46885">
        <w:rPr>
          <w:rFonts w:eastAsia="Cambria"/>
        </w:rPr>
        <w:t>Kazakhstan’s</w:t>
      </w:r>
      <w:r>
        <w:rPr>
          <w:rFonts w:eastAsia="Cambria"/>
        </w:rPr>
        <w:t xml:space="preserve"> </w:t>
      </w:r>
      <w:r w:rsidR="00F95A0E">
        <w:rPr>
          <w:rFonts w:eastAsia="Cambria"/>
        </w:rPr>
        <w:t>national biodiversity priorities and strategies</w:t>
      </w:r>
      <w:r w:rsidR="00C4793C">
        <w:rPr>
          <w:rFonts w:eastAsia="Cambria"/>
        </w:rPr>
        <w:t>, including legislation on protected areas and wildlife conservation</w:t>
      </w:r>
      <w:r w:rsidR="005A3594">
        <w:rPr>
          <w:rFonts w:eastAsia="Cambria"/>
        </w:rPr>
        <w:t xml:space="preserve">, </w:t>
      </w:r>
      <w:r w:rsidR="00C4793C">
        <w:rPr>
          <w:rFonts w:eastAsia="Cambria"/>
        </w:rPr>
        <w:t>as well as</w:t>
      </w:r>
      <w:r w:rsidR="005A3594">
        <w:rPr>
          <w:rFonts w:eastAsia="Cambria"/>
        </w:rPr>
        <w:t xml:space="preserve"> the National Biodiversity Strategy and Action Plan (NBSAP)</w:t>
      </w:r>
      <w:r w:rsidR="00F95A0E">
        <w:rPr>
          <w:rFonts w:eastAsia="Cambria"/>
        </w:rPr>
        <w:t xml:space="preserve">. </w:t>
      </w:r>
      <w:r w:rsidR="00763272">
        <w:rPr>
          <w:rFonts w:eastAsia="Cambria"/>
        </w:rPr>
        <w:t xml:space="preserve">The project is also supporting the </w:t>
      </w:r>
      <w:r w:rsidR="00C4793C">
        <w:rPr>
          <w:rFonts w:eastAsia="Cambria"/>
        </w:rPr>
        <w:t>GEF’s biodiversity focal area strategic objective on protected areas</w:t>
      </w:r>
      <w:r w:rsidR="00763272">
        <w:rPr>
          <w:rFonts w:eastAsia="Cambria"/>
        </w:rPr>
        <w:t xml:space="preserve">, and contributes to </w:t>
      </w:r>
      <w:r w:rsidR="00E46885">
        <w:rPr>
          <w:rFonts w:eastAsia="Cambria"/>
        </w:rPr>
        <w:t>Kazakhstan’s</w:t>
      </w:r>
      <w:r w:rsidR="00763272">
        <w:rPr>
          <w:rFonts w:eastAsia="Cambria"/>
        </w:rPr>
        <w:t xml:space="preserve"> implementation of the Convention on Biological D</w:t>
      </w:r>
      <w:r w:rsidR="00E46885">
        <w:rPr>
          <w:rFonts w:eastAsia="Cambria"/>
        </w:rPr>
        <w:t>iversity (CBD), Convention on Migratory Species (CMS), and other multilateral environmental agreements.</w:t>
      </w:r>
    </w:p>
    <w:p w14:paraId="52A3DB60" w14:textId="21E210D8" w:rsidR="00CA2172" w:rsidRPr="009330FA" w:rsidRDefault="005A3594" w:rsidP="00A95392">
      <w:pPr>
        <w:pStyle w:val="BodyText"/>
      </w:pPr>
      <w:r w:rsidRPr="009330FA">
        <w:t xml:space="preserve">Based on all aspects of project implementation and financial management, project </w:t>
      </w:r>
      <w:r w:rsidRPr="009330FA">
        <w:rPr>
          <w:b/>
        </w:rPr>
        <w:t>efficiency</w:t>
      </w:r>
      <w:r w:rsidRPr="009330FA">
        <w:t xml:space="preserve"> is rated </w:t>
      </w:r>
      <w:r w:rsidRPr="009330FA">
        <w:rPr>
          <w:b/>
          <w:i/>
          <w:u w:val="single"/>
        </w:rPr>
        <w:t>highly satisfactory</w:t>
      </w:r>
      <w:r w:rsidRPr="009330FA">
        <w:t>.</w:t>
      </w:r>
      <w:r w:rsidR="003A7431" w:rsidRPr="009330FA">
        <w:t xml:space="preserve"> </w:t>
      </w:r>
      <w:r w:rsidR="006E094C" w:rsidRPr="009330FA">
        <w:t>The project implementation arrangements are well-structured, considering the institutional framework in which the project is operating. The project management unit is an independent office operating in coordination with but outside the government executing partner, the Committee on Forestry and Hunting, which is under the Ministry of Agriculture. The implementation approach and financial management are producing cost-effective results for the entire project, and one particularly good practice element is the partnership with the civ</w:t>
      </w:r>
      <w:r w:rsidR="009330FA" w:rsidRPr="009330FA">
        <w:t xml:space="preserve">il society organization </w:t>
      </w:r>
      <w:r w:rsidR="001B0592">
        <w:t>Association for the Conservation of Biodiversity in Kazakhstan (</w:t>
      </w:r>
      <w:r w:rsidR="009330FA" w:rsidRPr="009330FA">
        <w:t>ACBK</w:t>
      </w:r>
      <w:r w:rsidR="001B0592">
        <w:t>)</w:t>
      </w:r>
      <w:r w:rsidR="009330FA" w:rsidRPr="009330FA">
        <w:t xml:space="preserve"> for executing</w:t>
      </w:r>
      <w:r w:rsidR="006E094C" w:rsidRPr="009330FA">
        <w:t xml:space="preserve"> Outcome 2 of the project. </w:t>
      </w:r>
      <w:r w:rsidR="009330FA" w:rsidRPr="009330FA">
        <w:t xml:space="preserve">The project team has established open communication channels and efficient working relationships with the relevant stakeholders from the local to national levels. </w:t>
      </w:r>
    </w:p>
    <w:p w14:paraId="43AB3F36" w14:textId="6CEE46DC" w:rsidR="006F598B" w:rsidRDefault="00BC334E" w:rsidP="00831396">
      <w:pPr>
        <w:pStyle w:val="BodyText"/>
      </w:pPr>
      <w:r w:rsidRPr="00BC334E">
        <w:t xml:space="preserve">Good progress has been made toward the two main expected project outcomes thus far, though much significant work remains for the second half of project implementation. At the mid-point, project </w:t>
      </w:r>
      <w:r w:rsidRPr="00BC334E">
        <w:rPr>
          <w:b/>
        </w:rPr>
        <w:t>effectiveness</w:t>
      </w:r>
      <w:r w:rsidRPr="00BC334E">
        <w:t xml:space="preserve"> is rated </w:t>
      </w:r>
      <w:r w:rsidRPr="00BC334E">
        <w:rPr>
          <w:b/>
          <w:i/>
          <w:u w:val="single"/>
        </w:rPr>
        <w:t>satisfactory</w:t>
      </w:r>
      <w:r w:rsidRPr="00BC334E">
        <w:t xml:space="preserve">. </w:t>
      </w:r>
      <w:r w:rsidR="006F598B">
        <w:t xml:space="preserve">Under Outcome 1 the project is making </w:t>
      </w:r>
      <w:r w:rsidR="00E411E9">
        <w:t>notable</w:t>
      </w:r>
      <w:r w:rsidR="006F598B">
        <w:t xml:space="preserve"> progress toward the overall target of 2.2% of steppe ecosystem coverage in protected areas, in the context of the government program on </w:t>
      </w:r>
      <w:r w:rsidR="001B0592">
        <w:t xml:space="preserve">protected area (PA) </w:t>
      </w:r>
      <w:r w:rsidR="006F598B">
        <w:t>expansion, “Zhassyl Damu.” Key results include the establishment of the B</w:t>
      </w:r>
      <w:r w:rsidR="0046683F">
        <w:t>ui</w:t>
      </w:r>
      <w:r w:rsidR="006F598B">
        <w:t xml:space="preserve">ritau State National Nature Park (nearly 90,000 </w:t>
      </w:r>
      <w:r w:rsidR="001B0592">
        <w:t>hectares (</w:t>
      </w:r>
      <w:r w:rsidR="006F598B">
        <w:t>ha</w:t>
      </w:r>
      <w:r w:rsidR="001B0592">
        <w:t>)</w:t>
      </w:r>
      <w:r w:rsidR="006F598B">
        <w:t>), and agreement with local authorities on the boundaries of the expected Altyn Dala State Nature Reserve</w:t>
      </w:r>
      <w:r w:rsidR="007D7A10">
        <w:t xml:space="preserve"> (SNR)</w:t>
      </w:r>
      <w:r w:rsidR="006F598B">
        <w:t xml:space="preserve"> (covering nearly 490,000 ha) as well as national budget planned for establishment of this PA, which is expected in the first quarter of 2012. Further critical work has being conducted on the expected expansion of the Irgiz-Turgai </w:t>
      </w:r>
      <w:r w:rsidR="007D7A10">
        <w:t>SNR</w:t>
      </w:r>
      <w:r w:rsidR="006F598B">
        <w:t xml:space="preserve">. The project has also contributed to the establishment of the Bokeiorda </w:t>
      </w:r>
      <w:r w:rsidR="007D7A10">
        <w:t>SNR</w:t>
      </w:r>
      <w:r w:rsidR="006F598B">
        <w:t xml:space="preserve">, applying, for the first time in Kazakhstan, an ecosystem approach to the identification of the PAs potential boundaries to identify the most critical areas for biodiversity conservation. </w:t>
      </w:r>
      <w:r w:rsidR="00AC19B9">
        <w:t xml:space="preserve">Critical </w:t>
      </w:r>
      <w:r w:rsidR="00831396">
        <w:t xml:space="preserve">work remains under Outcome 1 to continue with and achieve full official establishment of the foreseen PAs to reach the overall expected target.  </w:t>
      </w:r>
    </w:p>
    <w:p w14:paraId="34E5E754" w14:textId="0C2153B2" w:rsidR="007A714F" w:rsidRDefault="00831396" w:rsidP="00A95392">
      <w:pPr>
        <w:pStyle w:val="BodyText"/>
      </w:pPr>
      <w:r>
        <w:t xml:space="preserve">Outcome 2 is </w:t>
      </w:r>
      <w:r w:rsidR="001B0592">
        <w:t xml:space="preserve">executed </w:t>
      </w:r>
      <w:r>
        <w:t xml:space="preserve">by the project partner civil society organization ACBK. Under this outcome the project is developing a comprehensive and well-structured monitoring program that will assist in ensuring effective PA and biodiversity conservation management decisions. The monitoring system is employing a range of new and innovative methodologies for Kazakhstan, including radio collars, aerial surveys, and partnerships with local hunting cooperatives. </w:t>
      </w:r>
      <w:r w:rsidR="005D3ECF">
        <w:t xml:space="preserve">Also under this outcome the project is operationalizing and testing, for the first time in Kazakhstan, the approach of designating wildlife corridors to meet the challenges of managing migratory species over exceedingly large spaces, where it is not possible to effectively establish functional protected areas. </w:t>
      </w:r>
    </w:p>
    <w:p w14:paraId="0CE11869" w14:textId="0AD79981" w:rsidR="00B33427" w:rsidRPr="00255BAC" w:rsidRDefault="002F1605" w:rsidP="00A95392">
      <w:pPr>
        <w:pStyle w:val="BodyText"/>
      </w:pPr>
      <w:r w:rsidRPr="00255BAC">
        <w:lastRenderedPageBreak/>
        <w:t>Under Outcome 3 the project is working to strengthen the capacity of steppe PA management on multiple fronts and at the individual and institutional levels. A training needs assessment was carried out, and PA management staff have been provided with training and resources to improve biodiversity monitoring, PA management, and fire fighting. Overall project capacity results are tracked with the UNDP capacity assessment scorecard.</w:t>
      </w:r>
      <w:r w:rsidR="009F258B" w:rsidRPr="00255BAC">
        <w:t xml:space="preserve"> Another key result under this o</w:t>
      </w:r>
      <w:r w:rsidRPr="00255BAC">
        <w:t xml:space="preserve">utcome is the development of PA management plans, which is ongoing. </w:t>
      </w:r>
      <w:r w:rsidR="009F258B" w:rsidRPr="00255BAC">
        <w:t xml:space="preserve">The project’s extensive information sharing and public awareness activities have also made important contributions to the project’s progress thus far. Lastly under Outcome 3 is the project’s work on PA financing, which has included a preliminary assessment of PA financing in Kazakhstan. </w:t>
      </w:r>
    </w:p>
    <w:p w14:paraId="72E84852" w14:textId="75948B2F" w:rsidR="007A714F" w:rsidRPr="008D7E0E" w:rsidRDefault="006D6131" w:rsidP="00A95392">
      <w:pPr>
        <w:pStyle w:val="BodyText"/>
      </w:pPr>
      <w:r w:rsidRPr="008D7E0E">
        <w:t xml:space="preserve">Considering that the project is only halfway through implementation, mid-term evaluations are not well-placed to provide ratings on sustainability; however, this evaluation report includes a sustainability rating, as required. Based on an analysis of the four components of sustainability, the overall </w:t>
      </w:r>
      <w:r w:rsidRPr="008D7E0E">
        <w:rPr>
          <w:b/>
        </w:rPr>
        <w:t>sustainability</w:t>
      </w:r>
      <w:r w:rsidRPr="008D7E0E">
        <w:t xml:space="preserve"> of project results is considered </w:t>
      </w:r>
      <w:r w:rsidRPr="008D7E0E">
        <w:rPr>
          <w:b/>
          <w:i/>
          <w:u w:val="single"/>
        </w:rPr>
        <w:t>moderately likely</w:t>
      </w:r>
      <w:r w:rsidR="00BE44CE" w:rsidRPr="008D7E0E">
        <w:t>, given the cautiously optimistic outlook at present</w:t>
      </w:r>
      <w:r w:rsidRPr="008D7E0E">
        <w:t xml:space="preserve">. </w:t>
      </w:r>
      <w:r w:rsidR="00FA5C5C" w:rsidRPr="008D7E0E">
        <w:t xml:space="preserve">One important issue is the </w:t>
      </w:r>
      <w:r w:rsidR="001B0592">
        <w:t>CFH</w:t>
      </w:r>
      <w:r w:rsidR="00FA5C5C" w:rsidRPr="008D7E0E">
        <w:t xml:space="preserve">’s financial capacity to move toward fully effective management of the new PAs the project is establishing. </w:t>
      </w:r>
      <w:r w:rsidR="00BE44CE" w:rsidRPr="008D7E0E">
        <w:t xml:space="preserve">Once established the PAs will remain, but they will not serve their purpose until the necessary resources are allocated for their management. Socio-political aspects of sustainability are positive as there is strong stakeholder support for the project objective and results. The range of stakeholders and current institutional framework presents some risks for the future, though these are not critical from the current point of view. The environmental risks the project is addressing will remain pertinent after project completion, including poaching, </w:t>
      </w:r>
      <w:r w:rsidR="00D74103">
        <w:t xml:space="preserve">disease, </w:t>
      </w:r>
      <w:r w:rsidR="00BE44CE" w:rsidRPr="008D7E0E">
        <w:t xml:space="preserve">fire, climate change and water issues. </w:t>
      </w:r>
    </w:p>
    <w:p w14:paraId="54B22BB8" w14:textId="56592B07" w:rsidR="009E5ED6" w:rsidRPr="00A95392" w:rsidRDefault="009E5ED6" w:rsidP="00A95392">
      <w:pPr>
        <w:pStyle w:val="BodyText"/>
      </w:pPr>
      <w:r>
        <w:t xml:space="preserve">The table below provides a summary of the </w:t>
      </w:r>
      <w:r w:rsidR="008B0234">
        <w:t>priority issues</w:t>
      </w:r>
      <w:r>
        <w:t xml:space="preserve"> for the remaining implementation period, in the view of this evaluation. </w:t>
      </w:r>
      <w:r w:rsidR="00FA5C5C">
        <w:t xml:space="preserve">No significant modifications to the project workplan or approach appear to be required at this stage, although some risks remain for achievement of all expected results by the end of the project. </w:t>
      </w:r>
    </w:p>
    <w:p w14:paraId="524402D7" w14:textId="77777777" w:rsidR="004E10A5" w:rsidRDefault="004E10A5" w:rsidP="004E10A5">
      <w:pPr>
        <w:pStyle w:val="Caption"/>
      </w:pPr>
      <w:r w:rsidRPr="00E87C39">
        <w:t xml:space="preserve">Table </w:t>
      </w:r>
      <w:fldSimple w:instr=" SEQ Table \* ARABIC ">
        <w:r w:rsidR="004A21D1">
          <w:rPr>
            <w:noProof/>
          </w:rPr>
          <w:t>1</w:t>
        </w:r>
      </w:fldSimple>
      <w:r w:rsidRPr="00E87C39">
        <w:t xml:space="preserve"> </w:t>
      </w:r>
      <w:r w:rsidR="008B0234" w:rsidRPr="00E87C39">
        <w:t>Priority Issues</w:t>
      </w:r>
      <w:r w:rsidRPr="00E87C39">
        <w:t xml:space="preserve"> for Remaining Implementation Period</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268"/>
        <w:gridCol w:w="3240"/>
        <w:gridCol w:w="4068"/>
      </w:tblGrid>
      <w:tr w:rsidR="0046683F" w:rsidRPr="00A02414" w14:paraId="3E343D23" w14:textId="77777777" w:rsidTr="0046683F">
        <w:tc>
          <w:tcPr>
            <w:tcW w:w="2268" w:type="dxa"/>
            <w:shd w:val="clear" w:color="auto" w:fill="000000"/>
          </w:tcPr>
          <w:p w14:paraId="0EF989A1" w14:textId="5420CC1A" w:rsidR="00D44A82" w:rsidRPr="00A02414" w:rsidRDefault="00C27799" w:rsidP="00540C93">
            <w:pPr>
              <w:pStyle w:val="BodyText"/>
              <w:numPr>
                <w:ilvl w:val="0"/>
                <w:numId w:val="0"/>
              </w:numPr>
              <w:rPr>
                <w:b/>
                <w:sz w:val="20"/>
              </w:rPr>
            </w:pPr>
            <w:r>
              <w:rPr>
                <w:b/>
                <w:sz w:val="20"/>
              </w:rPr>
              <w:t xml:space="preserve">Risks and </w:t>
            </w:r>
            <w:r w:rsidR="00D44A82" w:rsidRPr="00A02414">
              <w:rPr>
                <w:b/>
                <w:sz w:val="20"/>
              </w:rPr>
              <w:t>Priority Issue</w:t>
            </w:r>
            <w:r>
              <w:rPr>
                <w:b/>
                <w:sz w:val="20"/>
              </w:rPr>
              <w:t>s</w:t>
            </w:r>
          </w:p>
        </w:tc>
        <w:tc>
          <w:tcPr>
            <w:tcW w:w="3240" w:type="dxa"/>
            <w:shd w:val="clear" w:color="auto" w:fill="000000"/>
          </w:tcPr>
          <w:p w14:paraId="16219D8A" w14:textId="77777777" w:rsidR="00D44A82" w:rsidRPr="00A02414" w:rsidRDefault="00D44A82" w:rsidP="00540C93">
            <w:pPr>
              <w:pStyle w:val="BodyText"/>
              <w:numPr>
                <w:ilvl w:val="0"/>
                <w:numId w:val="0"/>
              </w:numPr>
              <w:rPr>
                <w:b/>
                <w:sz w:val="20"/>
              </w:rPr>
            </w:pPr>
            <w:r w:rsidRPr="00A02414">
              <w:rPr>
                <w:b/>
                <w:sz w:val="20"/>
              </w:rPr>
              <w:t>Summary</w:t>
            </w:r>
          </w:p>
        </w:tc>
        <w:tc>
          <w:tcPr>
            <w:tcW w:w="4068" w:type="dxa"/>
            <w:shd w:val="clear" w:color="auto" w:fill="000000"/>
          </w:tcPr>
          <w:p w14:paraId="22A56584" w14:textId="77777777" w:rsidR="00D44A82" w:rsidRPr="00A02414" w:rsidRDefault="00D44A82" w:rsidP="00540C93">
            <w:pPr>
              <w:pStyle w:val="BodyText"/>
              <w:numPr>
                <w:ilvl w:val="0"/>
                <w:numId w:val="0"/>
              </w:numPr>
              <w:rPr>
                <w:b/>
                <w:sz w:val="20"/>
              </w:rPr>
            </w:pPr>
            <w:r w:rsidRPr="00A02414">
              <w:rPr>
                <w:b/>
                <w:sz w:val="20"/>
              </w:rPr>
              <w:t>Priority Actions or Risk Mitigation</w:t>
            </w:r>
          </w:p>
        </w:tc>
      </w:tr>
      <w:tr w:rsidR="0046683F" w:rsidRPr="00A02414" w14:paraId="41A871CA" w14:textId="77777777" w:rsidTr="0046683F">
        <w:tc>
          <w:tcPr>
            <w:tcW w:w="2268" w:type="dxa"/>
          </w:tcPr>
          <w:p w14:paraId="751A4CCA" w14:textId="76486670" w:rsidR="00D44A82" w:rsidRPr="00A02414" w:rsidRDefault="00372E6B" w:rsidP="00540C93">
            <w:pPr>
              <w:pStyle w:val="BodyText"/>
              <w:numPr>
                <w:ilvl w:val="0"/>
                <w:numId w:val="0"/>
              </w:numPr>
              <w:rPr>
                <w:sz w:val="20"/>
              </w:rPr>
            </w:pPr>
            <w:r>
              <w:rPr>
                <w:sz w:val="20"/>
              </w:rPr>
              <w:t xml:space="preserve">Official approval of all steppe PAs supported under the project. </w:t>
            </w:r>
          </w:p>
        </w:tc>
        <w:tc>
          <w:tcPr>
            <w:tcW w:w="3240" w:type="dxa"/>
          </w:tcPr>
          <w:p w14:paraId="0D00E2DD" w14:textId="58023B48" w:rsidR="00D44A82" w:rsidRPr="00A02414" w:rsidRDefault="00372E6B" w:rsidP="00A218CC">
            <w:pPr>
              <w:pStyle w:val="BodyText"/>
              <w:numPr>
                <w:ilvl w:val="0"/>
                <w:numId w:val="0"/>
              </w:numPr>
              <w:rPr>
                <w:sz w:val="20"/>
              </w:rPr>
            </w:pPr>
            <w:r>
              <w:rPr>
                <w:sz w:val="20"/>
              </w:rPr>
              <w:t xml:space="preserve">There remains an important risk that the project will not succeed in securing final official government approval for all steppe PAs targeted by the project, in the context of the Zhassyl Damu program. </w:t>
            </w:r>
            <w:r w:rsidR="00A218CC">
              <w:rPr>
                <w:sz w:val="20"/>
              </w:rPr>
              <w:t xml:space="preserve">Government mandates allow only a certain number of PAs to be established each year, and in this sense there is “competition” among PAs on the waiting list for establishment in terms of which PAs will be established at what time. </w:t>
            </w:r>
            <w:r>
              <w:rPr>
                <w:sz w:val="20"/>
              </w:rPr>
              <w:t xml:space="preserve">Achieving the project’s overall steppe coverage targets depends </w:t>
            </w:r>
            <w:r w:rsidR="00A218CC">
              <w:rPr>
                <w:sz w:val="20"/>
              </w:rPr>
              <w:t xml:space="preserve">on approval of all targeted PAs by the end of the </w:t>
            </w:r>
            <w:r w:rsidR="00A218CC">
              <w:rPr>
                <w:sz w:val="20"/>
              </w:rPr>
              <w:lastRenderedPageBreak/>
              <w:t xml:space="preserve">project. </w:t>
            </w:r>
          </w:p>
        </w:tc>
        <w:tc>
          <w:tcPr>
            <w:tcW w:w="4068" w:type="dxa"/>
          </w:tcPr>
          <w:p w14:paraId="760BE6F6" w14:textId="6910A114" w:rsidR="00D44A82" w:rsidRPr="00A02414" w:rsidRDefault="00C27799" w:rsidP="00540C93">
            <w:pPr>
              <w:pStyle w:val="BodyText"/>
              <w:numPr>
                <w:ilvl w:val="0"/>
                <w:numId w:val="0"/>
              </w:numPr>
              <w:rPr>
                <w:sz w:val="20"/>
              </w:rPr>
            </w:pPr>
            <w:r>
              <w:rPr>
                <w:sz w:val="20"/>
              </w:rPr>
              <w:lastRenderedPageBreak/>
              <w:t xml:space="preserve">No alternative course of action or additional measures are proposed at this stage. The mid-term evaluation is only highlighting this issue as an important risk for the remaining implementation period. </w:t>
            </w:r>
          </w:p>
        </w:tc>
      </w:tr>
      <w:tr w:rsidR="0046683F" w:rsidRPr="00A02414" w14:paraId="162012AB" w14:textId="77777777" w:rsidTr="0046683F">
        <w:tc>
          <w:tcPr>
            <w:tcW w:w="2268" w:type="dxa"/>
          </w:tcPr>
          <w:p w14:paraId="76222720" w14:textId="77448D04" w:rsidR="00D44A82" w:rsidRPr="00A02414" w:rsidRDefault="00D32B6C" w:rsidP="00540C93">
            <w:pPr>
              <w:pStyle w:val="BodyText"/>
              <w:numPr>
                <w:ilvl w:val="0"/>
                <w:numId w:val="0"/>
              </w:numPr>
              <w:rPr>
                <w:sz w:val="20"/>
              </w:rPr>
            </w:pPr>
            <w:r>
              <w:rPr>
                <w:sz w:val="20"/>
              </w:rPr>
              <w:lastRenderedPageBreak/>
              <w:t xml:space="preserve">Validation of ecological values of area within proposed PA boundaries following stakeholder negotiation. </w:t>
            </w:r>
          </w:p>
        </w:tc>
        <w:tc>
          <w:tcPr>
            <w:tcW w:w="3240" w:type="dxa"/>
          </w:tcPr>
          <w:p w14:paraId="1743E12D" w14:textId="0AEAE1C8" w:rsidR="00D44A82" w:rsidRPr="00A02414" w:rsidRDefault="00C81AC0" w:rsidP="00C81AC0">
            <w:pPr>
              <w:pStyle w:val="BodyText"/>
              <w:numPr>
                <w:ilvl w:val="0"/>
                <w:numId w:val="0"/>
              </w:numPr>
              <w:rPr>
                <w:sz w:val="20"/>
              </w:rPr>
            </w:pPr>
            <w:r>
              <w:rPr>
                <w:sz w:val="20"/>
              </w:rPr>
              <w:t>In the process of reaching broad stakeholder agreement on the boundaries of the proposed Altyn Dala</w:t>
            </w:r>
            <w:r w:rsidR="0046683F">
              <w:rPr>
                <w:sz w:val="20"/>
              </w:rPr>
              <w:t>, Bokeiorda</w:t>
            </w:r>
            <w:r>
              <w:rPr>
                <w:sz w:val="20"/>
              </w:rPr>
              <w:t xml:space="preserve"> and Irgiz-Turgai extension PAs, some necessary accommodations were made from the originally proposed PA boundaries, relating to the rights of local land users. </w:t>
            </w:r>
          </w:p>
        </w:tc>
        <w:tc>
          <w:tcPr>
            <w:tcW w:w="4068" w:type="dxa"/>
          </w:tcPr>
          <w:p w14:paraId="22223A37" w14:textId="3DC856E4" w:rsidR="00D44A82" w:rsidRPr="00A02414" w:rsidRDefault="00C81AC0" w:rsidP="00FC19CE">
            <w:pPr>
              <w:pStyle w:val="BodyText"/>
              <w:numPr>
                <w:ilvl w:val="0"/>
                <w:numId w:val="0"/>
              </w:numPr>
              <w:rPr>
                <w:sz w:val="20"/>
              </w:rPr>
            </w:pPr>
            <w:r>
              <w:rPr>
                <w:sz w:val="20"/>
              </w:rPr>
              <w:t xml:space="preserve">The project team should include in its ongoing geospatial work an analysis </w:t>
            </w:r>
            <w:r w:rsidR="00FC19CE">
              <w:rPr>
                <w:sz w:val="20"/>
              </w:rPr>
              <w:t>of</w:t>
            </w:r>
            <w:r>
              <w:rPr>
                <w:sz w:val="20"/>
              </w:rPr>
              <w:t xml:space="preserve"> the comparative biodiversity values of areas currently proposed for inclusion in PAs relative to the originally targeted areas. In the case that </w:t>
            </w:r>
            <w:r w:rsidR="00FC19CE">
              <w:rPr>
                <w:sz w:val="20"/>
              </w:rPr>
              <w:t>targeted</w:t>
            </w:r>
            <w:r>
              <w:rPr>
                <w:sz w:val="20"/>
              </w:rPr>
              <w:t xml:space="preserve"> biodiversity </w:t>
            </w:r>
            <w:r w:rsidR="00FC19CE">
              <w:rPr>
                <w:sz w:val="20"/>
              </w:rPr>
              <w:t xml:space="preserve">values (e.g. critical habitats, key migration routes, </w:t>
            </w:r>
            <w:r w:rsidR="00491F21">
              <w:rPr>
                <w:sz w:val="20"/>
              </w:rPr>
              <w:t>Saiga</w:t>
            </w:r>
            <w:r w:rsidR="00FC19CE">
              <w:rPr>
                <w:sz w:val="20"/>
              </w:rPr>
              <w:t xml:space="preserve"> calving grounds, </w:t>
            </w:r>
            <w:r w:rsidR="00892903">
              <w:rPr>
                <w:sz w:val="20"/>
              </w:rPr>
              <w:t>flora species of conservation value, etc.)</w:t>
            </w:r>
            <w:r>
              <w:rPr>
                <w:sz w:val="20"/>
              </w:rPr>
              <w:t xml:space="preserve"> do not have adequate coverage, additional or compensatory management measures or PA coverage should be considered. </w:t>
            </w:r>
          </w:p>
        </w:tc>
      </w:tr>
      <w:tr w:rsidR="0046683F" w:rsidRPr="00A02414" w14:paraId="7485FC1F" w14:textId="77777777" w:rsidTr="0046683F">
        <w:tc>
          <w:tcPr>
            <w:tcW w:w="2268" w:type="dxa"/>
          </w:tcPr>
          <w:p w14:paraId="6778F6EC" w14:textId="15A261A2" w:rsidR="00D44A82" w:rsidRPr="00A02414" w:rsidRDefault="00E267CB" w:rsidP="00540C93">
            <w:pPr>
              <w:pStyle w:val="BodyText"/>
              <w:numPr>
                <w:ilvl w:val="0"/>
                <w:numId w:val="0"/>
              </w:numPr>
              <w:rPr>
                <w:sz w:val="20"/>
              </w:rPr>
            </w:pPr>
            <w:r>
              <w:rPr>
                <w:sz w:val="20"/>
              </w:rPr>
              <w:t>Ongoing exploration of a “co-management” approach to PA management in steppe zones</w:t>
            </w:r>
          </w:p>
        </w:tc>
        <w:tc>
          <w:tcPr>
            <w:tcW w:w="3240" w:type="dxa"/>
          </w:tcPr>
          <w:p w14:paraId="26A59C8B" w14:textId="05064751" w:rsidR="00D44A82" w:rsidRPr="00A02414" w:rsidRDefault="005D1A77" w:rsidP="005D1A77">
            <w:pPr>
              <w:pStyle w:val="BodyText"/>
              <w:numPr>
                <w:ilvl w:val="0"/>
                <w:numId w:val="0"/>
              </w:numPr>
              <w:rPr>
                <w:sz w:val="20"/>
              </w:rPr>
            </w:pPr>
            <w:r>
              <w:rPr>
                <w:sz w:val="20"/>
              </w:rPr>
              <w:t xml:space="preserve">The project document highlights potential changes to relevant legislation to facilitate a legal basis for an approach of “co-management of protected areas with local level stakeholders. National government institutions have </w:t>
            </w:r>
            <w:r w:rsidR="00E4031D">
              <w:rPr>
                <w:sz w:val="20"/>
              </w:rPr>
              <w:t>as yet been resistant to adopt</w:t>
            </w:r>
            <w:r>
              <w:rPr>
                <w:sz w:val="20"/>
              </w:rPr>
              <w:t xml:space="preserve"> such changes on a legal basis. The relevance of the concept of co-management is not fully clear in a context of PAs covering hundreds of thousands of hectares, in areas with extremely low population density.</w:t>
            </w:r>
            <w:r w:rsidR="00E4031D">
              <w:rPr>
                <w:sz w:val="20"/>
              </w:rPr>
              <w:t xml:space="preserve"> The distances involved and level of infrastructure limits the ability to easily bring stakeholders from different communities together. At the same time, t</w:t>
            </w:r>
            <w:r>
              <w:rPr>
                <w:sz w:val="20"/>
              </w:rPr>
              <w:t xml:space="preserve">he project team is working closely with community-level stakeholders on the establishment and management of PAs, and in some instances a significant proportion of </w:t>
            </w:r>
            <w:r w:rsidR="00F4090D">
              <w:rPr>
                <w:sz w:val="20"/>
              </w:rPr>
              <w:t xml:space="preserve">working-age </w:t>
            </w:r>
            <w:r>
              <w:rPr>
                <w:sz w:val="20"/>
              </w:rPr>
              <w:t xml:space="preserve">community members are employed as PA staff. </w:t>
            </w:r>
          </w:p>
        </w:tc>
        <w:tc>
          <w:tcPr>
            <w:tcW w:w="4068" w:type="dxa"/>
          </w:tcPr>
          <w:p w14:paraId="3A734E0C" w14:textId="7978B9E4" w:rsidR="00D44A82" w:rsidRPr="00A02414" w:rsidRDefault="00D4468B" w:rsidP="00B7395D">
            <w:pPr>
              <w:pStyle w:val="BodyText"/>
              <w:numPr>
                <w:ilvl w:val="0"/>
                <w:numId w:val="0"/>
              </w:numPr>
              <w:rPr>
                <w:sz w:val="20"/>
              </w:rPr>
            </w:pPr>
            <w:r>
              <w:rPr>
                <w:sz w:val="20"/>
              </w:rPr>
              <w:t xml:space="preserve">Stakeholder participation and drivenness are standard elements of all GEF work, and linking local benefits with PAs has been </w:t>
            </w:r>
            <w:r w:rsidR="00B7395D">
              <w:rPr>
                <w:sz w:val="20"/>
              </w:rPr>
              <w:t>demonstrated as</w:t>
            </w:r>
            <w:r>
              <w:rPr>
                <w:sz w:val="20"/>
              </w:rPr>
              <w:t xml:space="preserve"> critical for achieving successful PA management. Further, in Kazakhstan, where distances are vast and infrastructure and management resources are limited, innovative approaches to effectively managing PAs covering hundreds of thousands of hectares are certainly required. Nonetheless, at present, establishing a national legislative basis for formal co-management or other similar approaches to PA management doesn’t appear to warrant the allocation of project time and resources that would be required to reach this outcome. However, such legal provisions may be valuable in the long-term future of PA management in Kazakhstan (including potentially in non-steppe zones), and should not be completely </w:t>
            </w:r>
            <w:r w:rsidR="00B7395D">
              <w:rPr>
                <w:sz w:val="20"/>
              </w:rPr>
              <w:t>dismissed</w:t>
            </w:r>
            <w:r>
              <w:rPr>
                <w:sz w:val="20"/>
              </w:rPr>
              <w:t>. The project team should</w:t>
            </w:r>
            <w:r w:rsidR="0084475C">
              <w:rPr>
                <w:sz w:val="20"/>
              </w:rPr>
              <w:t xml:space="preserve"> consider providing a short </w:t>
            </w:r>
            <w:r>
              <w:rPr>
                <w:sz w:val="20"/>
              </w:rPr>
              <w:t xml:space="preserve">technical analysis of the relevance of </w:t>
            </w:r>
            <w:r w:rsidR="0084475C">
              <w:rPr>
                <w:sz w:val="20"/>
              </w:rPr>
              <w:t>non-traditional management arrangements for PAs in Kazakhstan</w:t>
            </w:r>
            <w:r w:rsidR="00FA616A">
              <w:rPr>
                <w:sz w:val="20"/>
              </w:rPr>
              <w:t>, which could serve as a starting point for any future developments on this issue</w:t>
            </w:r>
            <w:r w:rsidR="0084475C">
              <w:rPr>
                <w:sz w:val="20"/>
              </w:rPr>
              <w:t xml:space="preserve">. </w:t>
            </w:r>
          </w:p>
        </w:tc>
      </w:tr>
    </w:tbl>
    <w:p w14:paraId="49C7BF0F" w14:textId="77777777" w:rsidR="00D44A82" w:rsidRDefault="00D44A82" w:rsidP="000F5CAC">
      <w:pPr>
        <w:pStyle w:val="BodyText"/>
        <w:numPr>
          <w:ilvl w:val="0"/>
          <w:numId w:val="0"/>
        </w:numPr>
        <w:rPr>
          <w:rFonts w:asciiTheme="majorHAnsi" w:hAnsiTheme="majorHAnsi"/>
        </w:rPr>
      </w:pPr>
    </w:p>
    <w:p w14:paraId="27B21B24" w14:textId="12FED013" w:rsidR="008B7528" w:rsidRPr="006A2F57" w:rsidRDefault="00B24D55" w:rsidP="000F5CAC">
      <w:pPr>
        <w:pStyle w:val="BodyText"/>
      </w:pPr>
      <w:r w:rsidRPr="00B24D55">
        <w:t xml:space="preserve">Below are the </w:t>
      </w:r>
      <w:r w:rsidRPr="00E46885">
        <w:t>key recommendations of this evalu</w:t>
      </w:r>
      <w:r w:rsidR="00F44BAB" w:rsidRPr="00E46885">
        <w:t>ation report; the specific audience for the recommendation is included in brackets.</w:t>
      </w:r>
      <w:r w:rsidRPr="00E46885">
        <w:t xml:space="preserve"> </w:t>
      </w:r>
    </w:p>
    <w:p w14:paraId="52D5C29F" w14:textId="5EAC7AC4" w:rsidR="001E5734" w:rsidRDefault="001E5734" w:rsidP="001E5734">
      <w:pPr>
        <w:pStyle w:val="BodyText"/>
      </w:pPr>
      <w:r>
        <w:rPr>
          <w:b/>
          <w:i/>
          <w:u w:val="single"/>
        </w:rPr>
        <w:t>Recommendation 1:</w:t>
      </w:r>
      <w:r>
        <w:t xml:space="preserve"> As previously highlighted, perhaps the most significant risk for the Kazakhstan steppe project is whether the targeted steppe PAs will be fully included before project end in the government’s plan of establishing protected areas. Since only a certain number of protected areas can be established each year, if this project is successful, protected areas for steppe ecosystems will be established ahead of other PAs covering non-steppe ecosystems. What is clearly needed in Kazakhstan is a national strategy for strengthening the PA system that appropriately rationalizes, justifies and prioritizes a representative system of protected areas in Kazakhstan covering all ecosystems. This evaluation recommends that as </w:t>
      </w:r>
      <w:r>
        <w:lastRenderedPageBreak/>
        <w:t xml:space="preserve">part of the upcoming revision of the </w:t>
      </w:r>
      <w:r w:rsidR="001B0592">
        <w:t>NBSAP</w:t>
      </w:r>
      <w:r>
        <w:t xml:space="preserve">, national stakeholders also develop and agree on a strategic approach to further development of the national PA system. </w:t>
      </w:r>
      <w:r w:rsidRPr="00A80616">
        <w:rPr>
          <w:i/>
        </w:rPr>
        <w:t>[UNDP and National Executing Partners]</w:t>
      </w:r>
    </w:p>
    <w:p w14:paraId="6D98322A" w14:textId="77777777" w:rsidR="001E5734" w:rsidRDefault="001E5734" w:rsidP="001E5734">
      <w:pPr>
        <w:pStyle w:val="BodyText"/>
      </w:pPr>
      <w:r>
        <w:rPr>
          <w:b/>
          <w:i/>
          <w:u w:val="single"/>
        </w:rPr>
        <w:t>Recommendation 2:</w:t>
      </w:r>
      <w:r>
        <w:t xml:space="preserve"> The project’s objective is to expand the coverage of steppe ecosystems in the national protected area system, and good progress is being made in this direction. At the same time, once established, there must also be the necessary resources to manage the protected areas effectively. The new PAs cover a huge amount of area, and effective management requires at least a base-level of resources. The steppe project has taken some initial steps to developing a comprehensive financial resource base for Kazakhstan PAs. As Kazakhstan continues to expand its protected area system, it would be highly beneficial to have a corresponding national-level effort for strengthening the system of financing protected areas. This evaluation recommends that UNDP and relevant national stakeholder organizations initiate a national process specifically focused on enhancing the financial sustainability of Kazakhstan’s protected areas for future effective management.  </w:t>
      </w:r>
      <w:r w:rsidRPr="00A80616">
        <w:rPr>
          <w:i/>
        </w:rPr>
        <w:t>[UNDP and National Executing Partners]</w:t>
      </w:r>
    </w:p>
    <w:p w14:paraId="02C95E63" w14:textId="77777777" w:rsidR="001E5734" w:rsidRDefault="001E5734" w:rsidP="001E5734">
      <w:pPr>
        <w:pStyle w:val="BodyText"/>
      </w:pPr>
      <w:r>
        <w:rPr>
          <w:b/>
          <w:i/>
          <w:u w:val="single"/>
        </w:rPr>
        <w:t>Recommendation 3:</w:t>
      </w:r>
      <w:r>
        <w:t xml:space="preserve"> A key element of the project’s focus is to work toward effective management in the PAs supported by the project. PA management resources (staff, equipment, etc.) are allocated based on standards and norms set for PA management in relevant government legislation. Based on current PA management needs, these metrics appear to be outdated and need to be revised to reflect appropriate metrics to meet current needs. The project should work with the relevant stakeholders to analyze the metrics applied in allocation PA staff and resources, and propose amendments to improve standards to meet international PA management norms and achieve a rational and strategic allocation of resources. </w:t>
      </w:r>
      <w:r w:rsidRPr="00752481">
        <w:rPr>
          <w:i/>
        </w:rPr>
        <w:t>[Project team and relevant national stakeholders]</w:t>
      </w:r>
    </w:p>
    <w:p w14:paraId="0236A973" w14:textId="77777777" w:rsidR="001E5734" w:rsidRDefault="001E5734" w:rsidP="001E5734">
      <w:pPr>
        <w:pStyle w:val="BodyText"/>
      </w:pPr>
      <w:r>
        <w:rPr>
          <w:b/>
          <w:i/>
          <w:u w:val="single"/>
        </w:rPr>
        <w:t>Recommendation 4:</w:t>
      </w:r>
      <w:r>
        <w:t xml:space="preserve"> This evaluation recommends the project increase attention for understanding potential impacts to steppe ecosystems of climate change, in the targeted areas where the project is working. This could involve, for example, conducting a desk review of available relevant research to develop greater understanding of how the project areas may be influenced in future climate change scenarios. Other options could be funding a small-scale baseline study in the project area to track climate influences over time (or leveraging resources of other partners), and developing linkages with relevant national and regional climate change initiatives addressing climate impacts on steppe ecosystems. To ensure the long-term sustainability of project results it will be important to understand how climate change may influence the steppe ecosystems in the protected areas established under the project. </w:t>
      </w:r>
      <w:r w:rsidRPr="0091543C">
        <w:rPr>
          <w:i/>
        </w:rPr>
        <w:t>[Project team and UNDP]</w:t>
      </w:r>
    </w:p>
    <w:p w14:paraId="060F5E13" w14:textId="5198258E" w:rsidR="001E5734" w:rsidRDefault="001E5734" w:rsidP="001E5734">
      <w:pPr>
        <w:pStyle w:val="BodyText"/>
      </w:pPr>
      <w:r>
        <w:rPr>
          <w:b/>
          <w:i/>
          <w:u w:val="single"/>
        </w:rPr>
        <w:t>Recommendation 5:</w:t>
      </w:r>
      <w:r>
        <w:t xml:space="preserve"> The project team should work to implement a standardized approach to completion of the </w:t>
      </w:r>
      <w:r w:rsidR="00717716">
        <w:t>Management Effectiveness Tracking Tool (</w:t>
      </w:r>
      <w:r>
        <w:t>METT</w:t>
      </w:r>
      <w:r w:rsidR="00717716">
        <w:t>)</w:t>
      </w:r>
      <w:r>
        <w:t xml:space="preserve"> scorecard, one of the important indicators for tracking project results. One approach was applied before project start as the baseline (using independent experts), and a second approach (working with local partners) was applied after project initiation. Basing the METT calculation on a single source but using different approaches is not conducive to the METT serving as a useful measure of progress because of potential inconsistency in scoring. Having the METT completed by independent experts using a consistent methodology would be the preferred approach and should be applied for completing the METT in the future. </w:t>
      </w:r>
      <w:r w:rsidRPr="0091543C">
        <w:rPr>
          <w:i/>
        </w:rPr>
        <w:t>[Project team and UNDP]</w:t>
      </w:r>
    </w:p>
    <w:p w14:paraId="1698B958" w14:textId="19EE923D" w:rsidR="001E5734" w:rsidRDefault="001E5734" w:rsidP="001E5734">
      <w:pPr>
        <w:pStyle w:val="BodyText"/>
      </w:pPr>
      <w:r>
        <w:rPr>
          <w:b/>
          <w:i/>
          <w:u w:val="single"/>
        </w:rPr>
        <w:lastRenderedPageBreak/>
        <w:t>Recommendation 6:</w:t>
      </w:r>
      <w:r>
        <w:t xml:space="preserve"> This evaluation recommends that the project seek opportunities to involve students, particularly of high school age,</w:t>
      </w:r>
      <w:r w:rsidRPr="0040021C">
        <w:t xml:space="preserve"> </w:t>
      </w:r>
      <w:r>
        <w:t xml:space="preserve">in PA management activities to increase environmental education and strengthen capacity. An excellent example of such an approach is being implemented in Naurzum, and could be replicated in other </w:t>
      </w:r>
      <w:r w:rsidR="00796731">
        <w:t>PAs</w:t>
      </w:r>
      <w:r>
        <w:t xml:space="preserve">. </w:t>
      </w:r>
      <w:r w:rsidRPr="005E03E9">
        <w:rPr>
          <w:i/>
        </w:rPr>
        <w:t>[Project team and PA management authorities]</w:t>
      </w:r>
    </w:p>
    <w:p w14:paraId="7C0B2AE3" w14:textId="77777777" w:rsidR="001E5734" w:rsidRDefault="001E5734" w:rsidP="001E5734">
      <w:pPr>
        <w:pStyle w:val="BodyText"/>
      </w:pPr>
      <w:r>
        <w:rPr>
          <w:b/>
          <w:i/>
          <w:u w:val="single"/>
        </w:rPr>
        <w:t>Recommendation 7:</w:t>
      </w:r>
      <w:r>
        <w:t xml:space="preserve"> This evaluation recommends the project make some small-scale efforts to catalyze a process to address the water shortage problems in Irgiz-Turgai protected area. Fully addressing this problem is far beyond the scope and capacity of the project, but multiple stakeholders noted it as an important factor that will influence project results in the future, and the project should work to catalyze other stakeholders to begin addressing this problem. </w:t>
      </w:r>
      <w:r w:rsidRPr="00C664F7">
        <w:rPr>
          <w:i/>
        </w:rPr>
        <w:t>[Project team]</w:t>
      </w:r>
    </w:p>
    <w:p w14:paraId="53794940" w14:textId="77777777" w:rsidR="001E5734" w:rsidRPr="007533F6" w:rsidRDefault="001E5734" w:rsidP="001E5734">
      <w:pPr>
        <w:pStyle w:val="BodyText"/>
      </w:pPr>
      <w:r w:rsidRPr="00B802A2">
        <w:rPr>
          <w:b/>
          <w:i/>
          <w:u w:val="single"/>
        </w:rPr>
        <w:t>Recommendation 8:</w:t>
      </w:r>
      <w:r>
        <w:t xml:space="preserve"> This evaluation recommends a revision to some of the project logframe indicators, as further highlighted under individual indicators in Annex 3. Once revisions have been confirmed by the project team, they should be approved by the Project Steering Committee. </w:t>
      </w:r>
      <w:r w:rsidRPr="00C664F7">
        <w:rPr>
          <w:i/>
        </w:rPr>
        <w:t>[Project team]</w:t>
      </w:r>
    </w:p>
    <w:p w14:paraId="6EFC0B5E" w14:textId="77777777" w:rsidR="001E5734" w:rsidRDefault="001E5734" w:rsidP="001E5734">
      <w:pPr>
        <w:pStyle w:val="BodyText"/>
      </w:pPr>
      <w:r>
        <w:rPr>
          <w:b/>
          <w:i/>
          <w:u w:val="single"/>
        </w:rPr>
        <w:t>Recommendation 9:</w:t>
      </w:r>
      <w:r>
        <w:t xml:space="preserve"> The project objective statement could be revised to more accurately reflect the breadth of project activities and expected results. This would not be a change in the actual objective of the project, but simply an improved description to appropriately convey the scope of project results. An improved revised objective statement could read “</w:t>
      </w:r>
      <w:r>
        <w:rPr>
          <w:color w:val="000000"/>
        </w:rPr>
        <w:t>t</w:t>
      </w:r>
      <w:r w:rsidRPr="00FC3CE9">
        <w:rPr>
          <w:color w:val="000000"/>
        </w:rPr>
        <w:t xml:space="preserve">o </w:t>
      </w:r>
      <w:r>
        <w:rPr>
          <w:color w:val="000000"/>
        </w:rPr>
        <w:t xml:space="preserve">expand the protected areas system of Kazakhstan to improve coverage of steppe ecosystems, while enhancing PA management capacity through new mechanisms and better information for decision-making.” </w:t>
      </w:r>
      <w:r w:rsidRPr="002816DF">
        <w:rPr>
          <w:i/>
          <w:color w:val="000000"/>
        </w:rPr>
        <w:t>[Project team and Project Board]</w:t>
      </w:r>
    </w:p>
    <w:p w14:paraId="1550AF0A" w14:textId="706CEA40" w:rsidR="00EF02DA" w:rsidRPr="001E5734" w:rsidRDefault="001E5734" w:rsidP="001E5734">
      <w:pPr>
        <w:pStyle w:val="BodyText"/>
      </w:pPr>
      <w:r>
        <w:rPr>
          <w:b/>
          <w:i/>
          <w:u w:val="single"/>
        </w:rPr>
        <w:t>Recommendation 10:</w:t>
      </w:r>
      <w:r>
        <w:t xml:space="preserve"> As steppe PAs are established and expanded, they subsequently require appropriate management plans to guide management actions meetings the objectives of the PA. Work on the Irgiz-Turgai management plan has commenced, but remains to be completed to international standards. It is recommended that the project team facilitate provision of the necessary resources to the Irgiz-Turgai management staff to ensure the management plan for this </w:t>
      </w:r>
      <w:r w:rsidR="00796731">
        <w:t>PA</w:t>
      </w:r>
      <w:r>
        <w:t xml:space="preserve"> is completed and can serve as a good practice model for subsequent PAs. </w:t>
      </w:r>
      <w:r w:rsidRPr="00FF1656">
        <w:rPr>
          <w:i/>
        </w:rPr>
        <w:t>[Project team and UNDP]</w:t>
      </w:r>
    </w:p>
    <w:p w14:paraId="4012A2EC" w14:textId="3C54BDD6" w:rsidR="00691638" w:rsidRPr="00E51680" w:rsidRDefault="00691638" w:rsidP="00FB705C">
      <w:pPr>
        <w:pStyle w:val="BodyText"/>
        <w:numPr>
          <w:ilvl w:val="0"/>
          <w:numId w:val="0"/>
        </w:numPr>
      </w:pPr>
      <w:r w:rsidRPr="00E51680">
        <w:br w:type="page"/>
      </w:r>
    </w:p>
    <w:p w14:paraId="2BD9E524" w14:textId="1A42C731" w:rsidR="009E244F" w:rsidRDefault="00B33427">
      <w:pPr>
        <w:rPr>
          <w:rFonts w:asciiTheme="majorHAnsi" w:hAnsiTheme="majorHAnsi"/>
          <w:b/>
        </w:rPr>
      </w:pPr>
      <w:r>
        <w:rPr>
          <w:rFonts w:asciiTheme="majorHAnsi" w:hAnsiTheme="majorHAnsi"/>
          <w:b/>
        </w:rPr>
        <w:lastRenderedPageBreak/>
        <w:t>Kazakhstan Steppe</w:t>
      </w:r>
      <w:r w:rsidR="002B3AD4">
        <w:rPr>
          <w:rFonts w:asciiTheme="majorHAnsi" w:hAnsiTheme="majorHAnsi"/>
          <w:b/>
        </w:rPr>
        <w:t xml:space="preserve"> </w:t>
      </w:r>
      <w:r w:rsidR="007A3562">
        <w:rPr>
          <w:rFonts w:asciiTheme="majorHAnsi" w:hAnsiTheme="majorHAnsi"/>
          <w:b/>
        </w:rPr>
        <w:t xml:space="preserve">Project Mid-term Evaluation </w:t>
      </w:r>
      <w:r w:rsidR="008B7528" w:rsidRPr="008B7528">
        <w:rPr>
          <w:rFonts w:asciiTheme="majorHAnsi" w:hAnsiTheme="majorHAnsi"/>
          <w:b/>
        </w:rPr>
        <w:t>Rating Summary</w:t>
      </w:r>
    </w:p>
    <w:tbl>
      <w:tblPr>
        <w:tblpPr w:leftFromText="187" w:rightFromText="187" w:vertAnchor="text" w:horzAnchor="page" w:tblpX="1556" w:tblpY="1"/>
        <w:tblW w:w="93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8568"/>
        <w:gridCol w:w="810"/>
      </w:tblGrid>
      <w:tr w:rsidR="00240662" w:rsidRPr="009E244F" w14:paraId="07A67F0B" w14:textId="77777777" w:rsidTr="00240662">
        <w:tc>
          <w:tcPr>
            <w:tcW w:w="8568" w:type="dxa"/>
            <w:shd w:val="clear" w:color="auto" w:fill="000000"/>
          </w:tcPr>
          <w:p w14:paraId="2DF2D998" w14:textId="77777777" w:rsidR="00240662" w:rsidRPr="009E244F" w:rsidRDefault="00240662" w:rsidP="009E244F">
            <w:pPr>
              <w:rPr>
                <w:rFonts w:asciiTheme="majorHAnsi" w:hAnsiTheme="majorHAnsi"/>
                <w:b/>
                <w:sz w:val="20"/>
                <w:szCs w:val="20"/>
              </w:rPr>
            </w:pPr>
            <w:r w:rsidRPr="009E244F">
              <w:rPr>
                <w:rFonts w:asciiTheme="majorHAnsi" w:hAnsiTheme="majorHAnsi"/>
                <w:b/>
                <w:sz w:val="20"/>
                <w:szCs w:val="20"/>
              </w:rPr>
              <w:t>Project Component or Objective</w:t>
            </w:r>
          </w:p>
        </w:tc>
        <w:tc>
          <w:tcPr>
            <w:tcW w:w="810" w:type="dxa"/>
            <w:shd w:val="clear" w:color="auto" w:fill="000000"/>
          </w:tcPr>
          <w:p w14:paraId="589273BC" w14:textId="77777777" w:rsidR="00240662" w:rsidRPr="009E244F" w:rsidRDefault="00240662" w:rsidP="009E244F">
            <w:pPr>
              <w:jc w:val="center"/>
              <w:rPr>
                <w:rFonts w:asciiTheme="majorHAnsi" w:hAnsiTheme="majorHAnsi"/>
                <w:b/>
                <w:sz w:val="20"/>
                <w:szCs w:val="20"/>
              </w:rPr>
            </w:pPr>
            <w:r w:rsidRPr="009E244F">
              <w:rPr>
                <w:rFonts w:asciiTheme="majorHAnsi" w:hAnsiTheme="majorHAnsi"/>
                <w:b/>
                <w:sz w:val="20"/>
                <w:szCs w:val="20"/>
              </w:rPr>
              <w:t>Rating</w:t>
            </w:r>
          </w:p>
        </w:tc>
      </w:tr>
      <w:tr w:rsidR="00240662" w:rsidRPr="009E244F" w14:paraId="34547AEC" w14:textId="77777777" w:rsidTr="00240662">
        <w:tc>
          <w:tcPr>
            <w:tcW w:w="8568" w:type="dxa"/>
            <w:shd w:val="clear" w:color="auto" w:fill="BFBFBF"/>
          </w:tcPr>
          <w:p w14:paraId="19648B9C" w14:textId="77777777" w:rsidR="00240662" w:rsidRPr="009E244F" w:rsidRDefault="00240662" w:rsidP="009E244F">
            <w:pPr>
              <w:rPr>
                <w:rFonts w:asciiTheme="majorHAnsi" w:hAnsiTheme="majorHAnsi"/>
                <w:b/>
                <w:sz w:val="20"/>
                <w:szCs w:val="20"/>
              </w:rPr>
            </w:pPr>
            <w:r w:rsidRPr="009E244F">
              <w:rPr>
                <w:rFonts w:asciiTheme="majorHAnsi" w:hAnsiTheme="majorHAnsi"/>
                <w:b/>
                <w:sz w:val="20"/>
                <w:szCs w:val="20"/>
              </w:rPr>
              <w:t>Project Formulation</w:t>
            </w:r>
          </w:p>
        </w:tc>
        <w:tc>
          <w:tcPr>
            <w:tcW w:w="810" w:type="dxa"/>
            <w:shd w:val="clear" w:color="auto" w:fill="BFBFBF"/>
          </w:tcPr>
          <w:p w14:paraId="414CA581" w14:textId="77777777" w:rsidR="00240662" w:rsidRPr="009E244F" w:rsidRDefault="00240662" w:rsidP="009E244F">
            <w:pPr>
              <w:jc w:val="center"/>
              <w:rPr>
                <w:rFonts w:asciiTheme="majorHAnsi" w:hAnsiTheme="majorHAnsi"/>
                <w:b/>
                <w:sz w:val="20"/>
                <w:szCs w:val="20"/>
              </w:rPr>
            </w:pPr>
          </w:p>
        </w:tc>
      </w:tr>
      <w:tr w:rsidR="00240662" w:rsidRPr="009E244F" w14:paraId="49762CCC" w14:textId="77777777" w:rsidTr="00240662">
        <w:tc>
          <w:tcPr>
            <w:tcW w:w="8568" w:type="dxa"/>
          </w:tcPr>
          <w:p w14:paraId="27FC8D06" w14:textId="77777777" w:rsidR="00240662" w:rsidRPr="009E244F" w:rsidRDefault="00240662" w:rsidP="009E244F">
            <w:pPr>
              <w:rPr>
                <w:rFonts w:asciiTheme="majorHAnsi" w:hAnsiTheme="majorHAnsi"/>
                <w:b/>
                <w:sz w:val="20"/>
                <w:szCs w:val="20"/>
              </w:rPr>
            </w:pPr>
            <w:r w:rsidRPr="009E244F">
              <w:rPr>
                <w:rFonts w:asciiTheme="majorHAnsi" w:hAnsiTheme="majorHAnsi"/>
                <w:b/>
                <w:sz w:val="20"/>
                <w:szCs w:val="20"/>
              </w:rPr>
              <w:t>Relevance</w:t>
            </w:r>
          </w:p>
        </w:tc>
        <w:tc>
          <w:tcPr>
            <w:tcW w:w="810" w:type="dxa"/>
          </w:tcPr>
          <w:p w14:paraId="1EBAD821" w14:textId="77777777" w:rsidR="00240662" w:rsidRPr="009E244F" w:rsidRDefault="00240662" w:rsidP="009E244F">
            <w:pPr>
              <w:jc w:val="center"/>
              <w:rPr>
                <w:rFonts w:asciiTheme="majorHAnsi" w:hAnsiTheme="majorHAnsi"/>
                <w:sz w:val="20"/>
                <w:szCs w:val="20"/>
              </w:rPr>
            </w:pPr>
            <w:r w:rsidRPr="009E244F">
              <w:rPr>
                <w:rFonts w:asciiTheme="majorHAnsi" w:hAnsiTheme="majorHAnsi"/>
                <w:sz w:val="20"/>
                <w:szCs w:val="20"/>
              </w:rPr>
              <w:t>S</w:t>
            </w:r>
          </w:p>
        </w:tc>
      </w:tr>
      <w:tr w:rsidR="00240662" w:rsidRPr="009E244F" w14:paraId="49822F33" w14:textId="77777777" w:rsidTr="00240662">
        <w:tc>
          <w:tcPr>
            <w:tcW w:w="8568" w:type="dxa"/>
          </w:tcPr>
          <w:p w14:paraId="55A177AF" w14:textId="77777777" w:rsidR="00240662" w:rsidRPr="009E244F" w:rsidRDefault="00240662" w:rsidP="006F6EFA">
            <w:pPr>
              <w:jc w:val="right"/>
              <w:rPr>
                <w:rFonts w:asciiTheme="majorHAnsi" w:hAnsiTheme="majorHAnsi"/>
                <w:sz w:val="20"/>
                <w:szCs w:val="20"/>
              </w:rPr>
            </w:pPr>
            <w:r w:rsidRPr="009E244F">
              <w:rPr>
                <w:rFonts w:asciiTheme="majorHAnsi" w:hAnsiTheme="majorHAnsi"/>
                <w:sz w:val="20"/>
                <w:szCs w:val="20"/>
              </w:rPr>
              <w:t>Conceptualization / design</w:t>
            </w:r>
          </w:p>
        </w:tc>
        <w:tc>
          <w:tcPr>
            <w:tcW w:w="810" w:type="dxa"/>
          </w:tcPr>
          <w:p w14:paraId="2E795742" w14:textId="79AA8EBD" w:rsidR="00240662" w:rsidRPr="009E244F" w:rsidRDefault="00240662" w:rsidP="009E244F">
            <w:pPr>
              <w:jc w:val="center"/>
              <w:rPr>
                <w:rFonts w:asciiTheme="majorHAnsi" w:hAnsiTheme="majorHAnsi"/>
                <w:sz w:val="20"/>
                <w:szCs w:val="20"/>
              </w:rPr>
            </w:pPr>
            <w:r>
              <w:rPr>
                <w:rFonts w:asciiTheme="majorHAnsi" w:hAnsiTheme="majorHAnsi"/>
                <w:sz w:val="20"/>
                <w:szCs w:val="20"/>
              </w:rPr>
              <w:t>M</w:t>
            </w:r>
            <w:r w:rsidRPr="009E244F">
              <w:rPr>
                <w:rFonts w:asciiTheme="majorHAnsi" w:hAnsiTheme="majorHAnsi"/>
                <w:sz w:val="20"/>
                <w:szCs w:val="20"/>
              </w:rPr>
              <w:t>S</w:t>
            </w:r>
          </w:p>
        </w:tc>
      </w:tr>
      <w:tr w:rsidR="00240662" w:rsidRPr="009E244F" w14:paraId="1C13AAED" w14:textId="77777777" w:rsidTr="00240662">
        <w:tc>
          <w:tcPr>
            <w:tcW w:w="8568" w:type="dxa"/>
          </w:tcPr>
          <w:p w14:paraId="22598B9A" w14:textId="77777777" w:rsidR="00240662" w:rsidRPr="009E244F" w:rsidRDefault="00240662" w:rsidP="006F6EFA">
            <w:pPr>
              <w:jc w:val="right"/>
              <w:rPr>
                <w:rFonts w:asciiTheme="majorHAnsi" w:hAnsiTheme="majorHAnsi"/>
                <w:sz w:val="20"/>
                <w:szCs w:val="20"/>
              </w:rPr>
            </w:pPr>
            <w:r w:rsidRPr="009E244F">
              <w:rPr>
                <w:rFonts w:asciiTheme="majorHAnsi" w:hAnsiTheme="majorHAnsi"/>
                <w:sz w:val="20"/>
                <w:szCs w:val="20"/>
              </w:rPr>
              <w:t>Country drivenness</w:t>
            </w:r>
          </w:p>
        </w:tc>
        <w:tc>
          <w:tcPr>
            <w:tcW w:w="810" w:type="dxa"/>
          </w:tcPr>
          <w:p w14:paraId="604D4C6A" w14:textId="77777777" w:rsidR="00240662" w:rsidRPr="009E244F" w:rsidRDefault="00240662" w:rsidP="009E244F">
            <w:pPr>
              <w:jc w:val="center"/>
              <w:rPr>
                <w:rFonts w:asciiTheme="majorHAnsi" w:hAnsiTheme="majorHAnsi"/>
                <w:sz w:val="20"/>
                <w:szCs w:val="20"/>
              </w:rPr>
            </w:pPr>
            <w:r w:rsidRPr="009E244F">
              <w:rPr>
                <w:rFonts w:asciiTheme="majorHAnsi" w:hAnsiTheme="majorHAnsi"/>
                <w:sz w:val="20"/>
                <w:szCs w:val="20"/>
              </w:rPr>
              <w:t>S</w:t>
            </w:r>
          </w:p>
        </w:tc>
      </w:tr>
      <w:tr w:rsidR="00240662" w:rsidRPr="009E244F" w14:paraId="792EB525" w14:textId="77777777" w:rsidTr="00240662">
        <w:tc>
          <w:tcPr>
            <w:tcW w:w="8568" w:type="dxa"/>
          </w:tcPr>
          <w:p w14:paraId="39910BEE" w14:textId="77777777" w:rsidR="00240662" w:rsidRPr="009E244F" w:rsidRDefault="00240662" w:rsidP="006F6EFA">
            <w:pPr>
              <w:jc w:val="right"/>
              <w:rPr>
                <w:rFonts w:asciiTheme="majorHAnsi" w:hAnsiTheme="majorHAnsi"/>
                <w:sz w:val="20"/>
                <w:szCs w:val="20"/>
              </w:rPr>
            </w:pPr>
            <w:r w:rsidRPr="009E244F">
              <w:rPr>
                <w:rFonts w:asciiTheme="majorHAnsi" w:hAnsiTheme="majorHAnsi"/>
                <w:sz w:val="20"/>
                <w:szCs w:val="20"/>
              </w:rPr>
              <w:t>Stakeholder involvement in design</w:t>
            </w:r>
          </w:p>
        </w:tc>
        <w:tc>
          <w:tcPr>
            <w:tcW w:w="810" w:type="dxa"/>
          </w:tcPr>
          <w:p w14:paraId="0C838E65" w14:textId="77777777" w:rsidR="00240662" w:rsidRPr="009E244F" w:rsidRDefault="00240662" w:rsidP="009E244F">
            <w:pPr>
              <w:jc w:val="center"/>
              <w:rPr>
                <w:rFonts w:asciiTheme="majorHAnsi" w:hAnsiTheme="majorHAnsi"/>
                <w:sz w:val="20"/>
                <w:szCs w:val="20"/>
              </w:rPr>
            </w:pPr>
            <w:r w:rsidRPr="009E244F">
              <w:rPr>
                <w:rFonts w:asciiTheme="majorHAnsi" w:hAnsiTheme="majorHAnsi"/>
                <w:sz w:val="20"/>
                <w:szCs w:val="20"/>
              </w:rPr>
              <w:t>S</w:t>
            </w:r>
          </w:p>
        </w:tc>
      </w:tr>
      <w:tr w:rsidR="00240662" w:rsidRPr="009E244F" w14:paraId="7A59819F" w14:textId="77777777" w:rsidTr="00240662">
        <w:tc>
          <w:tcPr>
            <w:tcW w:w="8568" w:type="dxa"/>
            <w:shd w:val="clear" w:color="auto" w:fill="BFBFBF"/>
          </w:tcPr>
          <w:p w14:paraId="0FE8521E" w14:textId="77777777" w:rsidR="00240662" w:rsidRPr="009E244F" w:rsidRDefault="00240662" w:rsidP="009E244F">
            <w:pPr>
              <w:rPr>
                <w:rFonts w:asciiTheme="majorHAnsi" w:hAnsiTheme="majorHAnsi"/>
                <w:b/>
                <w:sz w:val="20"/>
                <w:szCs w:val="20"/>
              </w:rPr>
            </w:pPr>
            <w:r w:rsidRPr="009E244F">
              <w:rPr>
                <w:rFonts w:asciiTheme="majorHAnsi" w:hAnsiTheme="majorHAnsi"/>
                <w:b/>
                <w:sz w:val="20"/>
                <w:szCs w:val="20"/>
              </w:rPr>
              <w:t>Project Implementation</w:t>
            </w:r>
          </w:p>
        </w:tc>
        <w:tc>
          <w:tcPr>
            <w:tcW w:w="810" w:type="dxa"/>
            <w:shd w:val="clear" w:color="auto" w:fill="BFBFBF"/>
          </w:tcPr>
          <w:p w14:paraId="5EA2FE2C" w14:textId="77777777" w:rsidR="00240662" w:rsidRPr="009E244F" w:rsidRDefault="00240662" w:rsidP="009E244F">
            <w:pPr>
              <w:jc w:val="center"/>
              <w:rPr>
                <w:rFonts w:asciiTheme="majorHAnsi" w:hAnsiTheme="majorHAnsi"/>
                <w:b/>
                <w:sz w:val="20"/>
                <w:szCs w:val="20"/>
              </w:rPr>
            </w:pPr>
          </w:p>
        </w:tc>
      </w:tr>
      <w:tr w:rsidR="00240662" w:rsidRPr="009E244F" w14:paraId="7E9DB153" w14:textId="77777777" w:rsidTr="00240662">
        <w:tc>
          <w:tcPr>
            <w:tcW w:w="8568" w:type="dxa"/>
          </w:tcPr>
          <w:p w14:paraId="56CEAE57" w14:textId="77777777" w:rsidR="00240662" w:rsidRPr="009E244F" w:rsidRDefault="00240662" w:rsidP="009E244F">
            <w:pPr>
              <w:rPr>
                <w:rFonts w:asciiTheme="majorHAnsi" w:hAnsiTheme="majorHAnsi"/>
                <w:b/>
                <w:sz w:val="20"/>
                <w:szCs w:val="20"/>
              </w:rPr>
            </w:pPr>
            <w:r w:rsidRPr="009E244F">
              <w:rPr>
                <w:rFonts w:asciiTheme="majorHAnsi" w:hAnsiTheme="majorHAnsi"/>
                <w:b/>
                <w:sz w:val="20"/>
                <w:szCs w:val="20"/>
              </w:rPr>
              <w:t>Implementation Approach (Efficiency)</w:t>
            </w:r>
          </w:p>
        </w:tc>
        <w:tc>
          <w:tcPr>
            <w:tcW w:w="810" w:type="dxa"/>
          </w:tcPr>
          <w:p w14:paraId="520329EE" w14:textId="77777777" w:rsidR="00240662" w:rsidRPr="009E244F" w:rsidRDefault="00240662" w:rsidP="009E244F">
            <w:pPr>
              <w:jc w:val="center"/>
              <w:rPr>
                <w:rFonts w:asciiTheme="majorHAnsi" w:hAnsiTheme="majorHAnsi"/>
                <w:sz w:val="20"/>
                <w:szCs w:val="20"/>
              </w:rPr>
            </w:pPr>
            <w:r w:rsidRPr="009E244F">
              <w:rPr>
                <w:rFonts w:asciiTheme="majorHAnsi" w:hAnsiTheme="majorHAnsi"/>
                <w:sz w:val="20"/>
                <w:szCs w:val="20"/>
              </w:rPr>
              <w:t>HS</w:t>
            </w:r>
          </w:p>
        </w:tc>
      </w:tr>
      <w:tr w:rsidR="00240662" w:rsidRPr="009E244F" w14:paraId="08DC5D5E" w14:textId="77777777" w:rsidTr="00240662">
        <w:tc>
          <w:tcPr>
            <w:tcW w:w="8568" w:type="dxa"/>
          </w:tcPr>
          <w:p w14:paraId="02A8B770" w14:textId="77777777" w:rsidR="00240662" w:rsidRPr="009E244F" w:rsidRDefault="00240662" w:rsidP="006F6EFA">
            <w:pPr>
              <w:jc w:val="right"/>
              <w:rPr>
                <w:rFonts w:asciiTheme="majorHAnsi" w:hAnsiTheme="majorHAnsi"/>
                <w:sz w:val="20"/>
                <w:szCs w:val="20"/>
              </w:rPr>
            </w:pPr>
            <w:r w:rsidRPr="009E244F">
              <w:rPr>
                <w:rFonts w:asciiTheme="majorHAnsi" w:hAnsiTheme="majorHAnsi"/>
                <w:sz w:val="20"/>
                <w:szCs w:val="20"/>
              </w:rPr>
              <w:t>Management implementation</w:t>
            </w:r>
          </w:p>
        </w:tc>
        <w:tc>
          <w:tcPr>
            <w:tcW w:w="810" w:type="dxa"/>
          </w:tcPr>
          <w:p w14:paraId="1D9207F3" w14:textId="77777777" w:rsidR="00240662" w:rsidRPr="009E244F" w:rsidRDefault="00240662" w:rsidP="009E244F">
            <w:pPr>
              <w:jc w:val="center"/>
              <w:rPr>
                <w:rFonts w:asciiTheme="majorHAnsi" w:hAnsiTheme="majorHAnsi"/>
                <w:sz w:val="20"/>
                <w:szCs w:val="20"/>
              </w:rPr>
            </w:pPr>
            <w:r w:rsidRPr="009E244F">
              <w:rPr>
                <w:rFonts w:asciiTheme="majorHAnsi" w:hAnsiTheme="majorHAnsi"/>
                <w:sz w:val="20"/>
                <w:szCs w:val="20"/>
              </w:rPr>
              <w:t>HS</w:t>
            </w:r>
          </w:p>
        </w:tc>
      </w:tr>
      <w:tr w:rsidR="00240662" w:rsidRPr="009E244F" w14:paraId="2DC2B44E" w14:textId="77777777" w:rsidTr="00240662">
        <w:tc>
          <w:tcPr>
            <w:tcW w:w="8568" w:type="dxa"/>
          </w:tcPr>
          <w:p w14:paraId="08F68524" w14:textId="77777777" w:rsidR="00240662" w:rsidRPr="009E244F" w:rsidRDefault="00240662" w:rsidP="006F6EFA">
            <w:pPr>
              <w:jc w:val="right"/>
              <w:rPr>
                <w:rFonts w:asciiTheme="majorHAnsi" w:hAnsiTheme="majorHAnsi"/>
                <w:sz w:val="20"/>
                <w:szCs w:val="20"/>
              </w:rPr>
            </w:pPr>
            <w:r w:rsidRPr="009E244F">
              <w:rPr>
                <w:rFonts w:asciiTheme="majorHAnsi" w:hAnsiTheme="majorHAnsi"/>
                <w:sz w:val="20"/>
                <w:szCs w:val="20"/>
              </w:rPr>
              <w:t>Use of the logical framework</w:t>
            </w:r>
          </w:p>
        </w:tc>
        <w:tc>
          <w:tcPr>
            <w:tcW w:w="810" w:type="dxa"/>
          </w:tcPr>
          <w:p w14:paraId="745E6D13" w14:textId="77777777" w:rsidR="00240662" w:rsidRPr="009E244F" w:rsidRDefault="00240662" w:rsidP="009E244F">
            <w:pPr>
              <w:jc w:val="center"/>
              <w:rPr>
                <w:rFonts w:asciiTheme="majorHAnsi" w:hAnsiTheme="majorHAnsi"/>
                <w:sz w:val="20"/>
                <w:szCs w:val="20"/>
              </w:rPr>
            </w:pPr>
            <w:r w:rsidRPr="009E244F">
              <w:rPr>
                <w:rFonts w:asciiTheme="majorHAnsi" w:hAnsiTheme="majorHAnsi"/>
                <w:sz w:val="20"/>
                <w:szCs w:val="20"/>
              </w:rPr>
              <w:t>S</w:t>
            </w:r>
          </w:p>
        </w:tc>
      </w:tr>
      <w:tr w:rsidR="00240662" w:rsidRPr="009E244F" w14:paraId="5D04D5BD" w14:textId="77777777" w:rsidTr="00240662">
        <w:tc>
          <w:tcPr>
            <w:tcW w:w="8568" w:type="dxa"/>
          </w:tcPr>
          <w:p w14:paraId="218BD4C7" w14:textId="77777777" w:rsidR="00240662" w:rsidRPr="009E244F" w:rsidRDefault="00240662" w:rsidP="006F6EFA">
            <w:pPr>
              <w:jc w:val="right"/>
              <w:rPr>
                <w:rFonts w:asciiTheme="majorHAnsi" w:hAnsiTheme="majorHAnsi"/>
                <w:sz w:val="20"/>
                <w:szCs w:val="20"/>
              </w:rPr>
            </w:pPr>
            <w:r w:rsidRPr="009E244F">
              <w:rPr>
                <w:rFonts w:asciiTheme="majorHAnsi" w:hAnsiTheme="majorHAnsi"/>
                <w:sz w:val="20"/>
                <w:szCs w:val="20"/>
              </w:rPr>
              <w:t>Financial planning and management</w:t>
            </w:r>
          </w:p>
        </w:tc>
        <w:tc>
          <w:tcPr>
            <w:tcW w:w="810" w:type="dxa"/>
          </w:tcPr>
          <w:p w14:paraId="0C6E91DD" w14:textId="77777777" w:rsidR="00240662" w:rsidRPr="009E244F" w:rsidRDefault="00240662" w:rsidP="009E244F">
            <w:pPr>
              <w:jc w:val="center"/>
              <w:rPr>
                <w:rFonts w:asciiTheme="majorHAnsi" w:hAnsiTheme="majorHAnsi"/>
                <w:sz w:val="20"/>
                <w:szCs w:val="20"/>
              </w:rPr>
            </w:pPr>
            <w:r w:rsidRPr="009E244F">
              <w:rPr>
                <w:rFonts w:asciiTheme="majorHAnsi" w:hAnsiTheme="majorHAnsi"/>
                <w:sz w:val="20"/>
                <w:szCs w:val="20"/>
              </w:rPr>
              <w:t>S</w:t>
            </w:r>
          </w:p>
        </w:tc>
      </w:tr>
      <w:tr w:rsidR="00240662" w:rsidRPr="009E244F" w14:paraId="2EA89D2B" w14:textId="77777777" w:rsidTr="00240662">
        <w:tc>
          <w:tcPr>
            <w:tcW w:w="8568" w:type="dxa"/>
          </w:tcPr>
          <w:p w14:paraId="1D88AA59" w14:textId="77777777" w:rsidR="00240662" w:rsidRPr="009E244F" w:rsidRDefault="00240662" w:rsidP="006F6EFA">
            <w:pPr>
              <w:jc w:val="right"/>
              <w:rPr>
                <w:rFonts w:asciiTheme="majorHAnsi" w:hAnsiTheme="majorHAnsi"/>
                <w:sz w:val="20"/>
                <w:szCs w:val="20"/>
              </w:rPr>
            </w:pPr>
            <w:r w:rsidRPr="009E244F">
              <w:rPr>
                <w:rFonts w:asciiTheme="majorHAnsi" w:hAnsiTheme="majorHAnsi"/>
                <w:sz w:val="20"/>
                <w:szCs w:val="20"/>
              </w:rPr>
              <w:t>Adaptive management</w:t>
            </w:r>
          </w:p>
        </w:tc>
        <w:tc>
          <w:tcPr>
            <w:tcW w:w="810" w:type="dxa"/>
          </w:tcPr>
          <w:p w14:paraId="1EFBE762" w14:textId="77777777" w:rsidR="00240662" w:rsidRPr="009E244F" w:rsidRDefault="00240662" w:rsidP="009E244F">
            <w:pPr>
              <w:jc w:val="center"/>
              <w:rPr>
                <w:rFonts w:asciiTheme="majorHAnsi" w:hAnsiTheme="majorHAnsi"/>
                <w:sz w:val="20"/>
                <w:szCs w:val="20"/>
              </w:rPr>
            </w:pPr>
            <w:r w:rsidRPr="009E244F">
              <w:rPr>
                <w:rFonts w:asciiTheme="majorHAnsi" w:hAnsiTheme="majorHAnsi"/>
                <w:sz w:val="20"/>
                <w:szCs w:val="20"/>
              </w:rPr>
              <w:t>S</w:t>
            </w:r>
          </w:p>
        </w:tc>
      </w:tr>
      <w:tr w:rsidR="00240662" w:rsidRPr="009E244F" w14:paraId="0C61584E" w14:textId="77777777" w:rsidTr="00240662">
        <w:tc>
          <w:tcPr>
            <w:tcW w:w="8568" w:type="dxa"/>
          </w:tcPr>
          <w:p w14:paraId="15A23944" w14:textId="77777777" w:rsidR="00240662" w:rsidRPr="009E244F" w:rsidRDefault="00240662" w:rsidP="006F6EFA">
            <w:pPr>
              <w:jc w:val="right"/>
              <w:rPr>
                <w:rFonts w:asciiTheme="majorHAnsi" w:hAnsiTheme="majorHAnsi"/>
                <w:sz w:val="20"/>
                <w:szCs w:val="20"/>
              </w:rPr>
            </w:pPr>
            <w:r w:rsidRPr="009E244F">
              <w:rPr>
                <w:rFonts w:asciiTheme="majorHAnsi" w:hAnsiTheme="majorHAnsi"/>
                <w:sz w:val="20"/>
                <w:szCs w:val="20"/>
              </w:rPr>
              <w:t>Stakeholder participation and partnerships</w:t>
            </w:r>
          </w:p>
        </w:tc>
        <w:tc>
          <w:tcPr>
            <w:tcW w:w="810" w:type="dxa"/>
          </w:tcPr>
          <w:p w14:paraId="0B7B937D" w14:textId="77777777" w:rsidR="00240662" w:rsidRPr="009E244F" w:rsidRDefault="00240662" w:rsidP="009E244F">
            <w:pPr>
              <w:jc w:val="center"/>
              <w:rPr>
                <w:rFonts w:asciiTheme="majorHAnsi" w:hAnsiTheme="majorHAnsi"/>
                <w:sz w:val="20"/>
                <w:szCs w:val="20"/>
              </w:rPr>
            </w:pPr>
            <w:r w:rsidRPr="009E244F">
              <w:rPr>
                <w:rFonts w:asciiTheme="majorHAnsi" w:hAnsiTheme="majorHAnsi"/>
                <w:sz w:val="20"/>
                <w:szCs w:val="20"/>
              </w:rPr>
              <w:t>HS</w:t>
            </w:r>
          </w:p>
        </w:tc>
      </w:tr>
      <w:tr w:rsidR="00240662" w:rsidRPr="009E244F" w14:paraId="6A1751FF" w14:textId="77777777" w:rsidTr="00240662">
        <w:tc>
          <w:tcPr>
            <w:tcW w:w="8568" w:type="dxa"/>
          </w:tcPr>
          <w:p w14:paraId="0D855A17" w14:textId="77777777" w:rsidR="00240662" w:rsidRPr="009E244F" w:rsidRDefault="00240662" w:rsidP="006F6EFA">
            <w:pPr>
              <w:jc w:val="right"/>
              <w:rPr>
                <w:rFonts w:asciiTheme="majorHAnsi" w:hAnsiTheme="majorHAnsi"/>
                <w:sz w:val="20"/>
                <w:szCs w:val="20"/>
              </w:rPr>
            </w:pPr>
            <w:r w:rsidRPr="009E244F">
              <w:rPr>
                <w:rFonts w:asciiTheme="majorHAnsi" w:hAnsiTheme="majorHAnsi"/>
                <w:sz w:val="20"/>
                <w:szCs w:val="20"/>
              </w:rPr>
              <w:t>Use and establishment of information technologies</w:t>
            </w:r>
          </w:p>
        </w:tc>
        <w:tc>
          <w:tcPr>
            <w:tcW w:w="810" w:type="dxa"/>
          </w:tcPr>
          <w:p w14:paraId="4FDDEF35" w14:textId="77777777" w:rsidR="00240662" w:rsidRPr="009E244F" w:rsidRDefault="00240662" w:rsidP="009E244F">
            <w:pPr>
              <w:jc w:val="center"/>
              <w:rPr>
                <w:rFonts w:asciiTheme="majorHAnsi" w:hAnsiTheme="majorHAnsi"/>
                <w:sz w:val="20"/>
                <w:szCs w:val="20"/>
              </w:rPr>
            </w:pPr>
            <w:r w:rsidRPr="009E244F">
              <w:rPr>
                <w:rFonts w:asciiTheme="majorHAnsi" w:hAnsiTheme="majorHAnsi"/>
                <w:sz w:val="20"/>
                <w:szCs w:val="20"/>
              </w:rPr>
              <w:t>HS</w:t>
            </w:r>
          </w:p>
        </w:tc>
      </w:tr>
      <w:tr w:rsidR="00240662" w:rsidRPr="009E244F" w14:paraId="16CD5C3D" w14:textId="77777777" w:rsidTr="00240662">
        <w:tc>
          <w:tcPr>
            <w:tcW w:w="8568" w:type="dxa"/>
          </w:tcPr>
          <w:p w14:paraId="1BB19A07" w14:textId="77777777" w:rsidR="00240662" w:rsidRPr="009E244F" w:rsidRDefault="00240662" w:rsidP="006F6EFA">
            <w:pPr>
              <w:jc w:val="right"/>
              <w:rPr>
                <w:rFonts w:asciiTheme="majorHAnsi" w:hAnsiTheme="majorHAnsi"/>
                <w:sz w:val="20"/>
                <w:szCs w:val="20"/>
              </w:rPr>
            </w:pPr>
            <w:r w:rsidRPr="009E244F">
              <w:rPr>
                <w:rFonts w:asciiTheme="majorHAnsi" w:hAnsiTheme="majorHAnsi"/>
                <w:sz w:val="20"/>
                <w:szCs w:val="20"/>
              </w:rPr>
              <w:t>UNDP supervision and support</w:t>
            </w:r>
          </w:p>
        </w:tc>
        <w:tc>
          <w:tcPr>
            <w:tcW w:w="810" w:type="dxa"/>
          </w:tcPr>
          <w:p w14:paraId="076EB1B9" w14:textId="77777777" w:rsidR="00240662" w:rsidRPr="009E244F" w:rsidRDefault="00240662" w:rsidP="009E244F">
            <w:pPr>
              <w:jc w:val="center"/>
              <w:rPr>
                <w:rFonts w:asciiTheme="majorHAnsi" w:hAnsiTheme="majorHAnsi"/>
                <w:sz w:val="20"/>
                <w:szCs w:val="20"/>
              </w:rPr>
            </w:pPr>
            <w:r w:rsidRPr="009E244F">
              <w:rPr>
                <w:rFonts w:asciiTheme="majorHAnsi" w:hAnsiTheme="majorHAnsi"/>
                <w:sz w:val="20"/>
                <w:szCs w:val="20"/>
              </w:rPr>
              <w:t>S</w:t>
            </w:r>
          </w:p>
        </w:tc>
      </w:tr>
      <w:tr w:rsidR="00240662" w:rsidRPr="009E244F" w14:paraId="628C7A1D" w14:textId="77777777" w:rsidTr="00240662">
        <w:tc>
          <w:tcPr>
            <w:tcW w:w="8568" w:type="dxa"/>
          </w:tcPr>
          <w:p w14:paraId="5F585CE3" w14:textId="77777777" w:rsidR="00240662" w:rsidRPr="009E244F" w:rsidRDefault="00240662" w:rsidP="006F6EFA">
            <w:pPr>
              <w:jc w:val="right"/>
              <w:rPr>
                <w:rFonts w:asciiTheme="majorHAnsi" w:hAnsiTheme="majorHAnsi"/>
                <w:sz w:val="20"/>
                <w:szCs w:val="20"/>
              </w:rPr>
            </w:pPr>
            <w:r w:rsidRPr="009E244F">
              <w:rPr>
                <w:rFonts w:asciiTheme="majorHAnsi" w:hAnsiTheme="majorHAnsi"/>
                <w:sz w:val="20"/>
                <w:szCs w:val="20"/>
              </w:rPr>
              <w:t>Operational relationships between the institutions involved</w:t>
            </w:r>
          </w:p>
        </w:tc>
        <w:tc>
          <w:tcPr>
            <w:tcW w:w="810" w:type="dxa"/>
          </w:tcPr>
          <w:p w14:paraId="5BF04A4D" w14:textId="77777777" w:rsidR="00240662" w:rsidRPr="009E244F" w:rsidRDefault="00240662" w:rsidP="009E244F">
            <w:pPr>
              <w:jc w:val="center"/>
              <w:rPr>
                <w:rFonts w:asciiTheme="majorHAnsi" w:hAnsiTheme="majorHAnsi"/>
                <w:sz w:val="20"/>
                <w:szCs w:val="20"/>
              </w:rPr>
            </w:pPr>
            <w:r w:rsidRPr="009E244F">
              <w:rPr>
                <w:rFonts w:asciiTheme="majorHAnsi" w:hAnsiTheme="majorHAnsi"/>
                <w:sz w:val="20"/>
                <w:szCs w:val="20"/>
              </w:rPr>
              <w:t>S</w:t>
            </w:r>
          </w:p>
        </w:tc>
      </w:tr>
      <w:tr w:rsidR="00240662" w:rsidRPr="009E244F" w14:paraId="252FA9DD" w14:textId="77777777" w:rsidTr="00240662">
        <w:tc>
          <w:tcPr>
            <w:tcW w:w="8568" w:type="dxa"/>
          </w:tcPr>
          <w:p w14:paraId="42359F20" w14:textId="77777777" w:rsidR="00240662" w:rsidRPr="009E244F" w:rsidRDefault="00240662" w:rsidP="006F6EFA">
            <w:pPr>
              <w:jc w:val="right"/>
              <w:rPr>
                <w:rFonts w:asciiTheme="majorHAnsi" w:hAnsiTheme="majorHAnsi"/>
                <w:sz w:val="20"/>
                <w:szCs w:val="20"/>
              </w:rPr>
            </w:pPr>
            <w:r w:rsidRPr="009E244F">
              <w:rPr>
                <w:rFonts w:asciiTheme="majorHAnsi" w:hAnsiTheme="majorHAnsi"/>
                <w:sz w:val="20"/>
                <w:szCs w:val="20"/>
              </w:rPr>
              <w:t>Technical capacities</w:t>
            </w:r>
          </w:p>
        </w:tc>
        <w:tc>
          <w:tcPr>
            <w:tcW w:w="810" w:type="dxa"/>
          </w:tcPr>
          <w:p w14:paraId="1E265A61" w14:textId="77777777" w:rsidR="00240662" w:rsidRPr="009E244F" w:rsidRDefault="00240662" w:rsidP="009E244F">
            <w:pPr>
              <w:jc w:val="center"/>
              <w:rPr>
                <w:rFonts w:asciiTheme="majorHAnsi" w:hAnsiTheme="majorHAnsi"/>
                <w:sz w:val="20"/>
                <w:szCs w:val="20"/>
              </w:rPr>
            </w:pPr>
            <w:r w:rsidRPr="009E244F">
              <w:rPr>
                <w:rFonts w:asciiTheme="majorHAnsi" w:hAnsiTheme="majorHAnsi"/>
                <w:sz w:val="20"/>
                <w:szCs w:val="20"/>
              </w:rPr>
              <w:t>S</w:t>
            </w:r>
          </w:p>
        </w:tc>
      </w:tr>
      <w:tr w:rsidR="00240662" w:rsidRPr="009E244F" w14:paraId="0909CED5" w14:textId="77777777" w:rsidTr="00240662">
        <w:tc>
          <w:tcPr>
            <w:tcW w:w="8568" w:type="dxa"/>
          </w:tcPr>
          <w:p w14:paraId="309457CE" w14:textId="77777777" w:rsidR="00240662" w:rsidRPr="009E244F" w:rsidRDefault="00240662" w:rsidP="009E244F">
            <w:pPr>
              <w:rPr>
                <w:rFonts w:asciiTheme="majorHAnsi" w:hAnsiTheme="majorHAnsi"/>
                <w:b/>
                <w:sz w:val="20"/>
                <w:szCs w:val="20"/>
              </w:rPr>
            </w:pPr>
            <w:r w:rsidRPr="009E244F">
              <w:rPr>
                <w:rFonts w:asciiTheme="majorHAnsi" w:hAnsiTheme="majorHAnsi"/>
                <w:b/>
                <w:sz w:val="20"/>
                <w:szCs w:val="20"/>
              </w:rPr>
              <w:t>Monitoring and Evaluation</w:t>
            </w:r>
          </w:p>
        </w:tc>
        <w:tc>
          <w:tcPr>
            <w:tcW w:w="810" w:type="dxa"/>
          </w:tcPr>
          <w:p w14:paraId="45F94F7B" w14:textId="77777777" w:rsidR="00240662" w:rsidRPr="009E244F" w:rsidRDefault="00240662" w:rsidP="009E244F">
            <w:pPr>
              <w:jc w:val="center"/>
              <w:rPr>
                <w:rFonts w:asciiTheme="majorHAnsi" w:hAnsiTheme="majorHAnsi"/>
                <w:sz w:val="20"/>
                <w:szCs w:val="20"/>
              </w:rPr>
            </w:pPr>
          </w:p>
        </w:tc>
      </w:tr>
      <w:tr w:rsidR="00240662" w:rsidRPr="009E244F" w14:paraId="7D7FBB7D" w14:textId="77777777" w:rsidTr="00240662">
        <w:tc>
          <w:tcPr>
            <w:tcW w:w="8568" w:type="dxa"/>
          </w:tcPr>
          <w:p w14:paraId="58507A9F" w14:textId="77777777" w:rsidR="00240662" w:rsidRPr="009E244F" w:rsidRDefault="00240662" w:rsidP="006F6EFA">
            <w:pPr>
              <w:jc w:val="right"/>
              <w:rPr>
                <w:rFonts w:asciiTheme="majorHAnsi" w:hAnsiTheme="majorHAnsi"/>
                <w:sz w:val="20"/>
                <w:szCs w:val="20"/>
              </w:rPr>
            </w:pPr>
            <w:r w:rsidRPr="009E244F">
              <w:rPr>
                <w:rFonts w:asciiTheme="majorHAnsi" w:hAnsiTheme="majorHAnsi"/>
                <w:sz w:val="20"/>
                <w:szCs w:val="20"/>
              </w:rPr>
              <w:t>M&amp;E design</w:t>
            </w:r>
          </w:p>
        </w:tc>
        <w:tc>
          <w:tcPr>
            <w:tcW w:w="810" w:type="dxa"/>
          </w:tcPr>
          <w:p w14:paraId="227D1D46" w14:textId="77777777" w:rsidR="00240662" w:rsidRPr="009E244F" w:rsidRDefault="00240662" w:rsidP="009E244F">
            <w:pPr>
              <w:jc w:val="center"/>
              <w:rPr>
                <w:rFonts w:asciiTheme="majorHAnsi" w:hAnsiTheme="majorHAnsi"/>
                <w:sz w:val="20"/>
                <w:szCs w:val="20"/>
              </w:rPr>
            </w:pPr>
            <w:r w:rsidRPr="009E244F">
              <w:rPr>
                <w:rFonts w:asciiTheme="majorHAnsi" w:hAnsiTheme="majorHAnsi"/>
                <w:sz w:val="20"/>
                <w:szCs w:val="20"/>
              </w:rPr>
              <w:t>MS</w:t>
            </w:r>
          </w:p>
        </w:tc>
      </w:tr>
      <w:tr w:rsidR="00240662" w:rsidRPr="009E244F" w14:paraId="00D05B74" w14:textId="77777777" w:rsidTr="00240662">
        <w:tc>
          <w:tcPr>
            <w:tcW w:w="8568" w:type="dxa"/>
          </w:tcPr>
          <w:p w14:paraId="284899E8" w14:textId="77777777" w:rsidR="00240662" w:rsidRPr="009E244F" w:rsidRDefault="00240662" w:rsidP="006F6EFA">
            <w:pPr>
              <w:jc w:val="right"/>
              <w:rPr>
                <w:rFonts w:asciiTheme="majorHAnsi" w:hAnsiTheme="majorHAnsi"/>
                <w:sz w:val="20"/>
                <w:szCs w:val="20"/>
              </w:rPr>
            </w:pPr>
            <w:r w:rsidRPr="009E244F">
              <w:rPr>
                <w:rFonts w:asciiTheme="majorHAnsi" w:hAnsiTheme="majorHAnsi"/>
                <w:sz w:val="20"/>
                <w:szCs w:val="20"/>
              </w:rPr>
              <w:t>M&amp;E plan implementation</w:t>
            </w:r>
          </w:p>
        </w:tc>
        <w:tc>
          <w:tcPr>
            <w:tcW w:w="810" w:type="dxa"/>
          </w:tcPr>
          <w:p w14:paraId="0445178D" w14:textId="77777777" w:rsidR="00240662" w:rsidRPr="009E244F" w:rsidRDefault="00240662" w:rsidP="009E244F">
            <w:pPr>
              <w:jc w:val="center"/>
              <w:rPr>
                <w:rFonts w:asciiTheme="majorHAnsi" w:hAnsiTheme="majorHAnsi"/>
                <w:sz w:val="20"/>
                <w:szCs w:val="20"/>
              </w:rPr>
            </w:pPr>
            <w:r w:rsidRPr="009E244F">
              <w:rPr>
                <w:rFonts w:asciiTheme="majorHAnsi" w:hAnsiTheme="majorHAnsi"/>
                <w:sz w:val="20"/>
                <w:szCs w:val="20"/>
              </w:rPr>
              <w:t>S</w:t>
            </w:r>
          </w:p>
        </w:tc>
      </w:tr>
      <w:tr w:rsidR="00240662" w:rsidRPr="009E244F" w14:paraId="271CC9A6" w14:textId="77777777" w:rsidTr="00240662">
        <w:tc>
          <w:tcPr>
            <w:tcW w:w="8568" w:type="dxa"/>
          </w:tcPr>
          <w:p w14:paraId="54512896" w14:textId="77777777" w:rsidR="00240662" w:rsidRPr="009E244F" w:rsidRDefault="00240662" w:rsidP="006F6EFA">
            <w:pPr>
              <w:jc w:val="right"/>
              <w:rPr>
                <w:rFonts w:asciiTheme="majorHAnsi" w:hAnsiTheme="majorHAnsi"/>
                <w:sz w:val="20"/>
                <w:szCs w:val="20"/>
              </w:rPr>
            </w:pPr>
            <w:r w:rsidRPr="009E244F">
              <w:rPr>
                <w:rFonts w:asciiTheme="majorHAnsi" w:hAnsiTheme="majorHAnsi"/>
                <w:sz w:val="20"/>
                <w:szCs w:val="20"/>
              </w:rPr>
              <w:t>M&amp;E budgeting</w:t>
            </w:r>
          </w:p>
        </w:tc>
        <w:tc>
          <w:tcPr>
            <w:tcW w:w="810" w:type="dxa"/>
          </w:tcPr>
          <w:p w14:paraId="488EEC38" w14:textId="77777777" w:rsidR="00240662" w:rsidRPr="009E244F" w:rsidRDefault="00240662" w:rsidP="009E244F">
            <w:pPr>
              <w:jc w:val="center"/>
              <w:rPr>
                <w:rFonts w:asciiTheme="majorHAnsi" w:hAnsiTheme="majorHAnsi"/>
                <w:sz w:val="20"/>
                <w:szCs w:val="20"/>
              </w:rPr>
            </w:pPr>
            <w:r w:rsidRPr="009E244F">
              <w:rPr>
                <w:rFonts w:asciiTheme="majorHAnsi" w:hAnsiTheme="majorHAnsi"/>
                <w:sz w:val="20"/>
                <w:szCs w:val="20"/>
              </w:rPr>
              <w:t>S</w:t>
            </w:r>
          </w:p>
        </w:tc>
      </w:tr>
      <w:tr w:rsidR="00240662" w:rsidRPr="009E244F" w14:paraId="3B41BA0D" w14:textId="77777777" w:rsidTr="00240662">
        <w:tc>
          <w:tcPr>
            <w:tcW w:w="8568" w:type="dxa"/>
          </w:tcPr>
          <w:p w14:paraId="1670A585" w14:textId="77777777" w:rsidR="00240662" w:rsidRPr="009E244F" w:rsidRDefault="00240662" w:rsidP="009E244F">
            <w:pPr>
              <w:rPr>
                <w:rFonts w:asciiTheme="majorHAnsi" w:hAnsiTheme="majorHAnsi"/>
                <w:b/>
                <w:sz w:val="20"/>
                <w:szCs w:val="20"/>
              </w:rPr>
            </w:pPr>
            <w:r w:rsidRPr="009E244F">
              <w:rPr>
                <w:rFonts w:asciiTheme="majorHAnsi" w:hAnsiTheme="majorHAnsi"/>
                <w:b/>
                <w:sz w:val="20"/>
                <w:szCs w:val="20"/>
              </w:rPr>
              <w:t>Stakeholder Participation</w:t>
            </w:r>
          </w:p>
        </w:tc>
        <w:tc>
          <w:tcPr>
            <w:tcW w:w="810" w:type="dxa"/>
          </w:tcPr>
          <w:p w14:paraId="7A8AAC57" w14:textId="77777777" w:rsidR="00240662" w:rsidRPr="009E244F" w:rsidRDefault="00240662" w:rsidP="009E244F">
            <w:pPr>
              <w:jc w:val="center"/>
              <w:rPr>
                <w:rFonts w:asciiTheme="majorHAnsi" w:hAnsiTheme="majorHAnsi"/>
                <w:sz w:val="20"/>
                <w:szCs w:val="20"/>
              </w:rPr>
            </w:pPr>
          </w:p>
        </w:tc>
      </w:tr>
      <w:tr w:rsidR="00240662" w:rsidRPr="009E244F" w14:paraId="3B5C1A1C" w14:textId="77777777" w:rsidTr="00240662">
        <w:tc>
          <w:tcPr>
            <w:tcW w:w="8568" w:type="dxa"/>
          </w:tcPr>
          <w:p w14:paraId="638B6694" w14:textId="77777777" w:rsidR="00240662" w:rsidRPr="009E244F" w:rsidRDefault="00240662" w:rsidP="006F6EFA">
            <w:pPr>
              <w:jc w:val="right"/>
              <w:rPr>
                <w:rFonts w:asciiTheme="majorHAnsi" w:hAnsiTheme="majorHAnsi"/>
                <w:sz w:val="20"/>
                <w:szCs w:val="20"/>
              </w:rPr>
            </w:pPr>
            <w:r w:rsidRPr="009E244F">
              <w:rPr>
                <w:rFonts w:asciiTheme="majorHAnsi" w:hAnsiTheme="majorHAnsi"/>
                <w:sz w:val="20"/>
                <w:szCs w:val="20"/>
              </w:rPr>
              <w:t>Production and dissemination of information</w:t>
            </w:r>
          </w:p>
        </w:tc>
        <w:tc>
          <w:tcPr>
            <w:tcW w:w="810" w:type="dxa"/>
          </w:tcPr>
          <w:p w14:paraId="75EB1E25" w14:textId="77777777" w:rsidR="00240662" w:rsidRPr="009E244F" w:rsidRDefault="00240662" w:rsidP="009E244F">
            <w:pPr>
              <w:jc w:val="center"/>
              <w:rPr>
                <w:rFonts w:asciiTheme="majorHAnsi" w:hAnsiTheme="majorHAnsi"/>
                <w:sz w:val="20"/>
                <w:szCs w:val="20"/>
              </w:rPr>
            </w:pPr>
            <w:r w:rsidRPr="009E244F">
              <w:rPr>
                <w:rFonts w:asciiTheme="majorHAnsi" w:hAnsiTheme="majorHAnsi"/>
                <w:sz w:val="20"/>
                <w:szCs w:val="20"/>
              </w:rPr>
              <w:t>S</w:t>
            </w:r>
          </w:p>
        </w:tc>
      </w:tr>
      <w:tr w:rsidR="00240662" w:rsidRPr="009E244F" w14:paraId="3E1AA5FE" w14:textId="77777777" w:rsidTr="00240662">
        <w:tc>
          <w:tcPr>
            <w:tcW w:w="8568" w:type="dxa"/>
          </w:tcPr>
          <w:p w14:paraId="576276BE" w14:textId="77777777" w:rsidR="00240662" w:rsidRPr="009E244F" w:rsidRDefault="00240662" w:rsidP="006F6EFA">
            <w:pPr>
              <w:jc w:val="right"/>
              <w:rPr>
                <w:rFonts w:asciiTheme="majorHAnsi" w:hAnsiTheme="majorHAnsi"/>
                <w:sz w:val="20"/>
                <w:szCs w:val="20"/>
              </w:rPr>
            </w:pPr>
            <w:r w:rsidRPr="009E244F">
              <w:rPr>
                <w:rFonts w:asciiTheme="majorHAnsi" w:hAnsiTheme="majorHAnsi"/>
                <w:sz w:val="20"/>
                <w:szCs w:val="20"/>
              </w:rPr>
              <w:t>Local resource users and civil society participation</w:t>
            </w:r>
          </w:p>
        </w:tc>
        <w:tc>
          <w:tcPr>
            <w:tcW w:w="810" w:type="dxa"/>
          </w:tcPr>
          <w:p w14:paraId="7772374E" w14:textId="77777777" w:rsidR="00240662" w:rsidRPr="009E244F" w:rsidRDefault="00240662" w:rsidP="009E244F">
            <w:pPr>
              <w:jc w:val="center"/>
              <w:rPr>
                <w:rFonts w:asciiTheme="majorHAnsi" w:hAnsiTheme="majorHAnsi"/>
                <w:sz w:val="20"/>
                <w:szCs w:val="20"/>
              </w:rPr>
            </w:pPr>
            <w:r w:rsidRPr="009E244F">
              <w:rPr>
                <w:rFonts w:asciiTheme="majorHAnsi" w:hAnsiTheme="majorHAnsi"/>
                <w:sz w:val="20"/>
                <w:szCs w:val="20"/>
              </w:rPr>
              <w:t>HS</w:t>
            </w:r>
          </w:p>
        </w:tc>
      </w:tr>
      <w:tr w:rsidR="00240662" w:rsidRPr="009E244F" w14:paraId="78C33B4F" w14:textId="77777777" w:rsidTr="00240662">
        <w:tc>
          <w:tcPr>
            <w:tcW w:w="8568" w:type="dxa"/>
          </w:tcPr>
          <w:p w14:paraId="1F5EC96F" w14:textId="77777777" w:rsidR="00240662" w:rsidRPr="009E244F" w:rsidRDefault="00240662" w:rsidP="006F6EFA">
            <w:pPr>
              <w:jc w:val="right"/>
              <w:rPr>
                <w:rFonts w:asciiTheme="majorHAnsi" w:hAnsiTheme="majorHAnsi"/>
                <w:sz w:val="20"/>
                <w:szCs w:val="20"/>
              </w:rPr>
            </w:pPr>
            <w:r w:rsidRPr="009E244F">
              <w:rPr>
                <w:rFonts w:asciiTheme="majorHAnsi" w:hAnsiTheme="majorHAnsi"/>
                <w:sz w:val="20"/>
                <w:szCs w:val="20"/>
              </w:rPr>
              <w:t>Establishment of partnerships</w:t>
            </w:r>
          </w:p>
        </w:tc>
        <w:tc>
          <w:tcPr>
            <w:tcW w:w="810" w:type="dxa"/>
          </w:tcPr>
          <w:p w14:paraId="126257BB" w14:textId="77777777" w:rsidR="00240662" w:rsidRPr="009E244F" w:rsidRDefault="00240662" w:rsidP="009E244F">
            <w:pPr>
              <w:jc w:val="center"/>
              <w:rPr>
                <w:rFonts w:asciiTheme="majorHAnsi" w:hAnsiTheme="majorHAnsi"/>
                <w:sz w:val="20"/>
                <w:szCs w:val="20"/>
              </w:rPr>
            </w:pPr>
            <w:r w:rsidRPr="009E244F">
              <w:rPr>
                <w:rFonts w:asciiTheme="majorHAnsi" w:hAnsiTheme="majorHAnsi"/>
                <w:sz w:val="20"/>
                <w:szCs w:val="20"/>
              </w:rPr>
              <w:t>HS</w:t>
            </w:r>
          </w:p>
        </w:tc>
      </w:tr>
      <w:tr w:rsidR="00240662" w:rsidRPr="009E244F" w14:paraId="21ABF9B2" w14:textId="77777777" w:rsidTr="00240662">
        <w:tc>
          <w:tcPr>
            <w:tcW w:w="8568" w:type="dxa"/>
          </w:tcPr>
          <w:p w14:paraId="74C7514A" w14:textId="77777777" w:rsidR="00240662" w:rsidRPr="009E244F" w:rsidRDefault="00240662" w:rsidP="006F6EFA">
            <w:pPr>
              <w:jc w:val="right"/>
              <w:rPr>
                <w:rFonts w:asciiTheme="majorHAnsi" w:hAnsiTheme="majorHAnsi"/>
                <w:sz w:val="20"/>
                <w:szCs w:val="20"/>
              </w:rPr>
            </w:pPr>
            <w:r w:rsidRPr="009E244F">
              <w:rPr>
                <w:rFonts w:asciiTheme="majorHAnsi" w:hAnsiTheme="majorHAnsi"/>
                <w:sz w:val="20"/>
                <w:szCs w:val="20"/>
              </w:rPr>
              <w:t>Involvement and support of governmental institutions</w:t>
            </w:r>
          </w:p>
        </w:tc>
        <w:tc>
          <w:tcPr>
            <w:tcW w:w="810" w:type="dxa"/>
          </w:tcPr>
          <w:p w14:paraId="1D866D02" w14:textId="77777777" w:rsidR="00240662" w:rsidRPr="009E244F" w:rsidRDefault="00240662" w:rsidP="009E244F">
            <w:pPr>
              <w:jc w:val="center"/>
              <w:rPr>
                <w:rFonts w:asciiTheme="majorHAnsi" w:hAnsiTheme="majorHAnsi"/>
                <w:sz w:val="20"/>
                <w:szCs w:val="20"/>
              </w:rPr>
            </w:pPr>
            <w:r w:rsidRPr="009E244F">
              <w:rPr>
                <w:rFonts w:asciiTheme="majorHAnsi" w:hAnsiTheme="majorHAnsi"/>
                <w:sz w:val="20"/>
                <w:szCs w:val="20"/>
              </w:rPr>
              <w:t>S</w:t>
            </w:r>
          </w:p>
        </w:tc>
      </w:tr>
      <w:tr w:rsidR="00240662" w:rsidRPr="009E244F" w14:paraId="3424E1BB" w14:textId="77777777" w:rsidTr="00240662">
        <w:tc>
          <w:tcPr>
            <w:tcW w:w="8568" w:type="dxa"/>
            <w:shd w:val="clear" w:color="auto" w:fill="BFBFBF"/>
          </w:tcPr>
          <w:p w14:paraId="5D96EB78" w14:textId="77777777" w:rsidR="00240662" w:rsidRPr="009E244F" w:rsidRDefault="00240662" w:rsidP="009E244F">
            <w:pPr>
              <w:rPr>
                <w:rFonts w:asciiTheme="majorHAnsi" w:hAnsiTheme="majorHAnsi"/>
                <w:b/>
                <w:sz w:val="20"/>
                <w:szCs w:val="20"/>
              </w:rPr>
            </w:pPr>
            <w:r w:rsidRPr="009E244F">
              <w:rPr>
                <w:rFonts w:asciiTheme="majorHAnsi" w:hAnsiTheme="majorHAnsi"/>
                <w:b/>
                <w:sz w:val="20"/>
                <w:szCs w:val="20"/>
              </w:rPr>
              <w:t>Project Results</w:t>
            </w:r>
          </w:p>
        </w:tc>
        <w:tc>
          <w:tcPr>
            <w:tcW w:w="810" w:type="dxa"/>
            <w:shd w:val="clear" w:color="auto" w:fill="BFBFBF"/>
          </w:tcPr>
          <w:p w14:paraId="01D43137" w14:textId="77777777" w:rsidR="00240662" w:rsidRPr="009E244F" w:rsidRDefault="00240662" w:rsidP="009E244F">
            <w:pPr>
              <w:jc w:val="center"/>
              <w:rPr>
                <w:rFonts w:asciiTheme="majorHAnsi" w:hAnsiTheme="majorHAnsi"/>
                <w:b/>
                <w:sz w:val="20"/>
                <w:szCs w:val="20"/>
              </w:rPr>
            </w:pPr>
          </w:p>
        </w:tc>
      </w:tr>
      <w:tr w:rsidR="00240662" w:rsidRPr="009E244F" w14:paraId="3DD93EB2" w14:textId="77777777" w:rsidTr="00240662">
        <w:tc>
          <w:tcPr>
            <w:tcW w:w="8568" w:type="dxa"/>
          </w:tcPr>
          <w:p w14:paraId="05F4980E" w14:textId="77777777" w:rsidR="00240662" w:rsidRPr="009E244F" w:rsidRDefault="00240662" w:rsidP="009E244F">
            <w:pPr>
              <w:rPr>
                <w:rFonts w:asciiTheme="majorHAnsi" w:hAnsiTheme="majorHAnsi"/>
                <w:b/>
                <w:sz w:val="20"/>
                <w:szCs w:val="20"/>
              </w:rPr>
            </w:pPr>
            <w:r w:rsidRPr="009E244F">
              <w:rPr>
                <w:rFonts w:asciiTheme="majorHAnsi" w:hAnsiTheme="majorHAnsi"/>
                <w:b/>
                <w:sz w:val="20"/>
                <w:szCs w:val="20"/>
              </w:rPr>
              <w:t>Progress Toward Overall Achievement of Objective and Outcomes (Effectiveness)</w:t>
            </w:r>
          </w:p>
        </w:tc>
        <w:tc>
          <w:tcPr>
            <w:tcW w:w="810" w:type="dxa"/>
          </w:tcPr>
          <w:p w14:paraId="137A11C1" w14:textId="77777777" w:rsidR="00240662" w:rsidRPr="009E244F" w:rsidRDefault="00240662" w:rsidP="009E244F">
            <w:pPr>
              <w:jc w:val="center"/>
              <w:rPr>
                <w:rFonts w:asciiTheme="majorHAnsi" w:hAnsiTheme="majorHAnsi"/>
                <w:sz w:val="20"/>
                <w:szCs w:val="20"/>
              </w:rPr>
            </w:pPr>
            <w:r w:rsidRPr="009E244F">
              <w:rPr>
                <w:rFonts w:asciiTheme="majorHAnsi" w:hAnsiTheme="majorHAnsi"/>
                <w:sz w:val="20"/>
                <w:szCs w:val="20"/>
              </w:rPr>
              <w:t>S</w:t>
            </w:r>
          </w:p>
        </w:tc>
      </w:tr>
      <w:tr w:rsidR="00240662" w:rsidRPr="009E244F" w14:paraId="7386957D" w14:textId="77777777" w:rsidTr="00240662">
        <w:tc>
          <w:tcPr>
            <w:tcW w:w="8568" w:type="dxa"/>
          </w:tcPr>
          <w:p w14:paraId="5246F619" w14:textId="4EFEEE98" w:rsidR="00240662" w:rsidRPr="009E244F" w:rsidRDefault="00240662" w:rsidP="006C63FD">
            <w:pPr>
              <w:jc w:val="right"/>
              <w:rPr>
                <w:rFonts w:asciiTheme="majorHAnsi" w:hAnsiTheme="majorHAnsi"/>
                <w:sz w:val="20"/>
                <w:szCs w:val="20"/>
              </w:rPr>
            </w:pPr>
            <w:r w:rsidRPr="009E244F">
              <w:rPr>
                <w:rFonts w:asciiTheme="majorHAnsi" w:hAnsiTheme="majorHAnsi"/>
                <w:b/>
                <w:sz w:val="20"/>
                <w:szCs w:val="20"/>
              </w:rPr>
              <w:t>Objective</w:t>
            </w:r>
            <w:r>
              <w:rPr>
                <w:rFonts w:asciiTheme="majorHAnsi" w:hAnsiTheme="majorHAnsi"/>
                <w:sz w:val="20"/>
                <w:szCs w:val="20"/>
              </w:rPr>
              <w:t>: Ex</w:t>
            </w:r>
            <w:r w:rsidRPr="00232CF0">
              <w:rPr>
                <w:rFonts w:asciiTheme="majorHAnsi" w:hAnsiTheme="majorHAnsi"/>
                <w:sz w:val="20"/>
                <w:szCs w:val="20"/>
              </w:rPr>
              <w:t>pand the protected areas system of Kazakhstan to ensure an improved coverage of steppe ecosystems</w:t>
            </w:r>
          </w:p>
        </w:tc>
        <w:tc>
          <w:tcPr>
            <w:tcW w:w="810" w:type="dxa"/>
          </w:tcPr>
          <w:p w14:paraId="075C0935" w14:textId="77777777" w:rsidR="00240662" w:rsidRPr="009E244F" w:rsidRDefault="00240662" w:rsidP="009E244F">
            <w:pPr>
              <w:jc w:val="center"/>
              <w:rPr>
                <w:rFonts w:asciiTheme="majorHAnsi" w:hAnsiTheme="majorHAnsi"/>
                <w:sz w:val="20"/>
                <w:szCs w:val="20"/>
              </w:rPr>
            </w:pPr>
            <w:r w:rsidRPr="009E244F">
              <w:rPr>
                <w:rFonts w:asciiTheme="majorHAnsi" w:hAnsiTheme="majorHAnsi"/>
                <w:sz w:val="20"/>
                <w:szCs w:val="20"/>
              </w:rPr>
              <w:t>S</w:t>
            </w:r>
          </w:p>
        </w:tc>
      </w:tr>
      <w:tr w:rsidR="00240662" w:rsidRPr="009E244F" w14:paraId="3663C513" w14:textId="77777777" w:rsidTr="00240662">
        <w:tc>
          <w:tcPr>
            <w:tcW w:w="8568" w:type="dxa"/>
          </w:tcPr>
          <w:p w14:paraId="0D21DFC3" w14:textId="29E760ED" w:rsidR="00240662" w:rsidRPr="002E04A2" w:rsidRDefault="00240662" w:rsidP="006C63FD">
            <w:pPr>
              <w:jc w:val="right"/>
              <w:rPr>
                <w:rFonts w:asciiTheme="majorHAnsi" w:hAnsiTheme="majorHAnsi"/>
                <w:b/>
                <w:sz w:val="20"/>
                <w:szCs w:val="20"/>
              </w:rPr>
            </w:pPr>
            <w:r w:rsidRPr="002E04A2">
              <w:rPr>
                <w:rFonts w:asciiTheme="majorHAnsi" w:hAnsiTheme="majorHAnsi"/>
                <w:b/>
                <w:sz w:val="20"/>
                <w:szCs w:val="20"/>
              </w:rPr>
              <w:t xml:space="preserve">Outcome 1: </w:t>
            </w:r>
            <w:r w:rsidRPr="002E04A2">
              <w:rPr>
                <w:rFonts w:asciiTheme="majorHAnsi" w:hAnsiTheme="majorHAnsi"/>
                <w:sz w:val="20"/>
                <w:szCs w:val="20"/>
              </w:rPr>
              <w:t>PA system of Kazakhstan contains representative samples of steppe ecosystem under various conservation management regimes and provides effective coverage of ecosystems and ecological processes</w:t>
            </w:r>
          </w:p>
        </w:tc>
        <w:tc>
          <w:tcPr>
            <w:tcW w:w="810" w:type="dxa"/>
          </w:tcPr>
          <w:p w14:paraId="6791FF59" w14:textId="77777777" w:rsidR="00240662" w:rsidRPr="009E244F" w:rsidRDefault="00240662" w:rsidP="009E244F">
            <w:pPr>
              <w:jc w:val="center"/>
              <w:rPr>
                <w:rFonts w:asciiTheme="majorHAnsi" w:hAnsiTheme="majorHAnsi"/>
                <w:sz w:val="20"/>
                <w:szCs w:val="20"/>
              </w:rPr>
            </w:pPr>
            <w:r w:rsidRPr="009E244F">
              <w:rPr>
                <w:rFonts w:asciiTheme="majorHAnsi" w:hAnsiTheme="majorHAnsi"/>
                <w:sz w:val="20"/>
                <w:szCs w:val="20"/>
              </w:rPr>
              <w:t>S</w:t>
            </w:r>
          </w:p>
        </w:tc>
      </w:tr>
      <w:tr w:rsidR="00240662" w:rsidRPr="009E244F" w14:paraId="1FF2D836" w14:textId="77777777" w:rsidTr="00240662">
        <w:tc>
          <w:tcPr>
            <w:tcW w:w="8568" w:type="dxa"/>
          </w:tcPr>
          <w:p w14:paraId="2C8C3B93" w14:textId="7ED6777D" w:rsidR="00240662" w:rsidRPr="002E04A2" w:rsidRDefault="00240662" w:rsidP="006C63FD">
            <w:pPr>
              <w:jc w:val="right"/>
              <w:rPr>
                <w:rFonts w:asciiTheme="majorHAnsi" w:hAnsiTheme="majorHAnsi"/>
                <w:b/>
                <w:sz w:val="20"/>
                <w:szCs w:val="20"/>
              </w:rPr>
            </w:pPr>
            <w:r w:rsidRPr="002E04A2">
              <w:rPr>
                <w:rFonts w:asciiTheme="majorHAnsi" w:hAnsiTheme="majorHAnsi"/>
                <w:b/>
                <w:sz w:val="20"/>
                <w:szCs w:val="20"/>
              </w:rPr>
              <w:t xml:space="preserve">Outcome 2: </w:t>
            </w:r>
            <w:r w:rsidRPr="002E04A2">
              <w:rPr>
                <w:rFonts w:asciiTheme="majorHAnsi" w:hAnsiTheme="majorHAnsi"/>
                <w:sz w:val="20"/>
                <w:szCs w:val="20"/>
              </w:rPr>
              <w:t>Tools for landscape-level steppe conservation planning and management are developed and implemented by key stakeholders</w:t>
            </w:r>
          </w:p>
        </w:tc>
        <w:tc>
          <w:tcPr>
            <w:tcW w:w="810" w:type="dxa"/>
          </w:tcPr>
          <w:p w14:paraId="1AD64FCB" w14:textId="77777777" w:rsidR="00240662" w:rsidRPr="009E244F" w:rsidRDefault="00240662" w:rsidP="009E244F">
            <w:pPr>
              <w:jc w:val="center"/>
              <w:rPr>
                <w:rFonts w:asciiTheme="majorHAnsi" w:hAnsiTheme="majorHAnsi"/>
                <w:sz w:val="20"/>
                <w:szCs w:val="20"/>
              </w:rPr>
            </w:pPr>
            <w:r w:rsidRPr="009E244F">
              <w:rPr>
                <w:rFonts w:asciiTheme="majorHAnsi" w:hAnsiTheme="majorHAnsi"/>
                <w:sz w:val="20"/>
                <w:szCs w:val="20"/>
              </w:rPr>
              <w:t>HS</w:t>
            </w:r>
          </w:p>
        </w:tc>
      </w:tr>
      <w:tr w:rsidR="00240662" w:rsidRPr="009E244F" w14:paraId="21ACBD60" w14:textId="77777777" w:rsidTr="00240662">
        <w:tc>
          <w:tcPr>
            <w:tcW w:w="8568" w:type="dxa"/>
          </w:tcPr>
          <w:p w14:paraId="425D5B98" w14:textId="6218C66E" w:rsidR="00240662" w:rsidRPr="009E244F" w:rsidRDefault="00240662" w:rsidP="006C63FD">
            <w:pPr>
              <w:jc w:val="right"/>
              <w:rPr>
                <w:rFonts w:asciiTheme="majorHAnsi" w:hAnsiTheme="majorHAnsi"/>
                <w:sz w:val="20"/>
                <w:szCs w:val="20"/>
              </w:rPr>
            </w:pPr>
            <w:r w:rsidRPr="002E04A2">
              <w:rPr>
                <w:rFonts w:asciiTheme="majorHAnsi" w:hAnsiTheme="majorHAnsi"/>
                <w:b/>
                <w:sz w:val="20"/>
                <w:szCs w:val="20"/>
              </w:rPr>
              <w:t xml:space="preserve">Outcome 3: </w:t>
            </w:r>
            <w:r w:rsidRPr="002E04A2">
              <w:rPr>
                <w:rFonts w:asciiTheme="majorHAnsi" w:hAnsiTheme="majorHAnsi"/>
                <w:sz w:val="20"/>
                <w:szCs w:val="20"/>
              </w:rPr>
              <w:t>The systemic, institutional and individual capacity for steppe conservation in a wide productive landscape is strengthened</w:t>
            </w:r>
          </w:p>
        </w:tc>
        <w:tc>
          <w:tcPr>
            <w:tcW w:w="810" w:type="dxa"/>
          </w:tcPr>
          <w:p w14:paraId="128FB71B" w14:textId="77777777" w:rsidR="00240662" w:rsidRPr="009E244F" w:rsidRDefault="00240662" w:rsidP="009E244F">
            <w:pPr>
              <w:jc w:val="center"/>
              <w:rPr>
                <w:rFonts w:asciiTheme="majorHAnsi" w:hAnsiTheme="majorHAnsi"/>
                <w:sz w:val="20"/>
                <w:szCs w:val="20"/>
              </w:rPr>
            </w:pPr>
            <w:r w:rsidRPr="009E244F">
              <w:rPr>
                <w:rFonts w:asciiTheme="majorHAnsi" w:hAnsiTheme="majorHAnsi"/>
                <w:sz w:val="20"/>
                <w:szCs w:val="20"/>
              </w:rPr>
              <w:t>S</w:t>
            </w:r>
          </w:p>
        </w:tc>
      </w:tr>
      <w:tr w:rsidR="00240662" w:rsidRPr="009E244F" w14:paraId="5853D82C" w14:textId="77777777" w:rsidTr="00240662">
        <w:tc>
          <w:tcPr>
            <w:tcW w:w="8568" w:type="dxa"/>
            <w:shd w:val="clear" w:color="auto" w:fill="BFBFBF"/>
          </w:tcPr>
          <w:p w14:paraId="7AE9D6F3" w14:textId="77777777" w:rsidR="00240662" w:rsidRPr="009E244F" w:rsidRDefault="00240662" w:rsidP="009E244F">
            <w:pPr>
              <w:rPr>
                <w:rFonts w:asciiTheme="majorHAnsi" w:hAnsiTheme="majorHAnsi"/>
                <w:sz w:val="20"/>
                <w:szCs w:val="20"/>
                <w:highlight w:val="yellow"/>
              </w:rPr>
            </w:pPr>
            <w:r w:rsidRPr="009E244F">
              <w:rPr>
                <w:rFonts w:asciiTheme="majorHAnsi" w:hAnsiTheme="majorHAnsi"/>
                <w:b/>
                <w:sz w:val="20"/>
                <w:szCs w:val="20"/>
              </w:rPr>
              <w:t>Sustainability</w:t>
            </w:r>
          </w:p>
        </w:tc>
        <w:tc>
          <w:tcPr>
            <w:tcW w:w="810" w:type="dxa"/>
            <w:shd w:val="clear" w:color="auto" w:fill="BFBFBF"/>
          </w:tcPr>
          <w:p w14:paraId="77E828A0" w14:textId="77777777" w:rsidR="00240662" w:rsidRPr="009E244F" w:rsidRDefault="00240662" w:rsidP="009E244F">
            <w:pPr>
              <w:jc w:val="center"/>
              <w:rPr>
                <w:rFonts w:asciiTheme="majorHAnsi" w:hAnsiTheme="majorHAnsi"/>
                <w:sz w:val="20"/>
                <w:szCs w:val="20"/>
                <w:highlight w:val="yellow"/>
              </w:rPr>
            </w:pPr>
          </w:p>
        </w:tc>
      </w:tr>
      <w:tr w:rsidR="00240662" w:rsidRPr="009E244F" w14:paraId="537A86D7" w14:textId="77777777" w:rsidTr="00240662">
        <w:tc>
          <w:tcPr>
            <w:tcW w:w="8568" w:type="dxa"/>
          </w:tcPr>
          <w:p w14:paraId="2399082C" w14:textId="77777777" w:rsidR="00240662" w:rsidRPr="009E244F" w:rsidRDefault="00240662" w:rsidP="009E244F">
            <w:pPr>
              <w:rPr>
                <w:rFonts w:asciiTheme="majorHAnsi" w:hAnsiTheme="majorHAnsi"/>
                <w:b/>
                <w:sz w:val="20"/>
                <w:szCs w:val="20"/>
              </w:rPr>
            </w:pPr>
            <w:r w:rsidRPr="009E244F">
              <w:rPr>
                <w:rFonts w:asciiTheme="majorHAnsi" w:hAnsiTheme="majorHAnsi"/>
                <w:b/>
                <w:sz w:val="20"/>
                <w:szCs w:val="20"/>
              </w:rPr>
              <w:t>Overall Sustainability</w:t>
            </w:r>
          </w:p>
        </w:tc>
        <w:tc>
          <w:tcPr>
            <w:tcW w:w="810" w:type="dxa"/>
          </w:tcPr>
          <w:p w14:paraId="40DB40F3" w14:textId="77777777" w:rsidR="00240662" w:rsidRPr="009E244F" w:rsidRDefault="00240662" w:rsidP="009E244F">
            <w:pPr>
              <w:jc w:val="center"/>
              <w:rPr>
                <w:rFonts w:asciiTheme="majorHAnsi" w:hAnsiTheme="majorHAnsi"/>
                <w:sz w:val="20"/>
                <w:szCs w:val="20"/>
              </w:rPr>
            </w:pPr>
            <w:r w:rsidRPr="009E244F">
              <w:rPr>
                <w:rFonts w:asciiTheme="majorHAnsi" w:hAnsiTheme="majorHAnsi"/>
                <w:sz w:val="20"/>
                <w:szCs w:val="20"/>
              </w:rPr>
              <w:t>ML</w:t>
            </w:r>
          </w:p>
        </w:tc>
      </w:tr>
      <w:tr w:rsidR="00240662" w:rsidRPr="009E244F" w14:paraId="69F00A92" w14:textId="77777777" w:rsidTr="00240662">
        <w:tc>
          <w:tcPr>
            <w:tcW w:w="8568" w:type="dxa"/>
          </w:tcPr>
          <w:p w14:paraId="1E93D168" w14:textId="77777777" w:rsidR="00240662" w:rsidRPr="009E244F" w:rsidRDefault="00240662" w:rsidP="006F6EFA">
            <w:pPr>
              <w:jc w:val="right"/>
              <w:rPr>
                <w:rFonts w:asciiTheme="majorHAnsi" w:hAnsiTheme="majorHAnsi"/>
                <w:b/>
                <w:sz w:val="20"/>
                <w:szCs w:val="20"/>
              </w:rPr>
            </w:pPr>
            <w:r w:rsidRPr="009E244F">
              <w:rPr>
                <w:rFonts w:asciiTheme="majorHAnsi" w:hAnsiTheme="majorHAnsi"/>
                <w:sz w:val="20"/>
                <w:szCs w:val="20"/>
              </w:rPr>
              <w:t xml:space="preserve">Financial </w:t>
            </w:r>
          </w:p>
        </w:tc>
        <w:tc>
          <w:tcPr>
            <w:tcW w:w="810" w:type="dxa"/>
          </w:tcPr>
          <w:p w14:paraId="27D53A74" w14:textId="77777777" w:rsidR="00240662" w:rsidRPr="009E244F" w:rsidRDefault="00240662" w:rsidP="009E244F">
            <w:pPr>
              <w:jc w:val="center"/>
              <w:rPr>
                <w:rFonts w:asciiTheme="majorHAnsi" w:hAnsiTheme="majorHAnsi"/>
                <w:sz w:val="20"/>
                <w:szCs w:val="20"/>
              </w:rPr>
            </w:pPr>
            <w:r w:rsidRPr="009E244F">
              <w:rPr>
                <w:rFonts w:asciiTheme="majorHAnsi" w:hAnsiTheme="majorHAnsi"/>
                <w:sz w:val="20"/>
                <w:szCs w:val="20"/>
              </w:rPr>
              <w:t>ML</w:t>
            </w:r>
          </w:p>
        </w:tc>
      </w:tr>
      <w:tr w:rsidR="00240662" w:rsidRPr="009E244F" w14:paraId="008EFD7F" w14:textId="77777777" w:rsidTr="00240662">
        <w:tc>
          <w:tcPr>
            <w:tcW w:w="8568" w:type="dxa"/>
          </w:tcPr>
          <w:p w14:paraId="38D2663F" w14:textId="77777777" w:rsidR="00240662" w:rsidRPr="009E244F" w:rsidRDefault="00240662" w:rsidP="006F6EFA">
            <w:pPr>
              <w:jc w:val="right"/>
              <w:rPr>
                <w:rFonts w:asciiTheme="majorHAnsi" w:hAnsiTheme="majorHAnsi"/>
                <w:sz w:val="20"/>
                <w:szCs w:val="20"/>
              </w:rPr>
            </w:pPr>
            <w:r w:rsidRPr="009E244F">
              <w:rPr>
                <w:rFonts w:asciiTheme="majorHAnsi" w:hAnsiTheme="majorHAnsi"/>
                <w:sz w:val="20"/>
                <w:szCs w:val="20"/>
              </w:rPr>
              <w:t xml:space="preserve">Socio-political </w:t>
            </w:r>
          </w:p>
        </w:tc>
        <w:tc>
          <w:tcPr>
            <w:tcW w:w="810" w:type="dxa"/>
          </w:tcPr>
          <w:p w14:paraId="7AA9453E" w14:textId="77777777" w:rsidR="00240662" w:rsidRPr="009E244F" w:rsidRDefault="00240662" w:rsidP="009E244F">
            <w:pPr>
              <w:jc w:val="center"/>
              <w:rPr>
                <w:rFonts w:asciiTheme="majorHAnsi" w:hAnsiTheme="majorHAnsi"/>
                <w:sz w:val="20"/>
                <w:szCs w:val="20"/>
              </w:rPr>
            </w:pPr>
            <w:r w:rsidRPr="009E244F">
              <w:rPr>
                <w:rFonts w:asciiTheme="majorHAnsi" w:hAnsiTheme="majorHAnsi"/>
                <w:sz w:val="20"/>
                <w:szCs w:val="20"/>
              </w:rPr>
              <w:t>L</w:t>
            </w:r>
          </w:p>
        </w:tc>
      </w:tr>
      <w:tr w:rsidR="00240662" w:rsidRPr="009E244F" w14:paraId="1CFD952D" w14:textId="77777777" w:rsidTr="00240662">
        <w:tc>
          <w:tcPr>
            <w:tcW w:w="8568" w:type="dxa"/>
          </w:tcPr>
          <w:p w14:paraId="089F9242" w14:textId="77777777" w:rsidR="00240662" w:rsidRPr="009E244F" w:rsidRDefault="00240662" w:rsidP="006F6EFA">
            <w:pPr>
              <w:jc w:val="right"/>
              <w:rPr>
                <w:rFonts w:asciiTheme="majorHAnsi" w:hAnsiTheme="majorHAnsi"/>
                <w:sz w:val="20"/>
                <w:szCs w:val="20"/>
              </w:rPr>
            </w:pPr>
            <w:r w:rsidRPr="009E244F">
              <w:rPr>
                <w:rFonts w:asciiTheme="majorHAnsi" w:hAnsiTheme="majorHAnsi"/>
                <w:sz w:val="20"/>
                <w:szCs w:val="20"/>
              </w:rPr>
              <w:t xml:space="preserve">Institutional framework and governance </w:t>
            </w:r>
          </w:p>
        </w:tc>
        <w:tc>
          <w:tcPr>
            <w:tcW w:w="810" w:type="dxa"/>
          </w:tcPr>
          <w:p w14:paraId="6CBAAC64" w14:textId="77777777" w:rsidR="00240662" w:rsidRPr="009E244F" w:rsidRDefault="00240662" w:rsidP="009E244F">
            <w:pPr>
              <w:jc w:val="center"/>
              <w:rPr>
                <w:rFonts w:asciiTheme="majorHAnsi" w:hAnsiTheme="majorHAnsi"/>
                <w:sz w:val="20"/>
                <w:szCs w:val="20"/>
              </w:rPr>
            </w:pPr>
            <w:r w:rsidRPr="009E244F">
              <w:rPr>
                <w:rFonts w:asciiTheme="majorHAnsi" w:hAnsiTheme="majorHAnsi"/>
                <w:sz w:val="20"/>
                <w:szCs w:val="20"/>
              </w:rPr>
              <w:t>ML</w:t>
            </w:r>
          </w:p>
        </w:tc>
      </w:tr>
      <w:tr w:rsidR="00240662" w:rsidRPr="009E244F" w14:paraId="5CF62CF2" w14:textId="77777777" w:rsidTr="00240662">
        <w:tc>
          <w:tcPr>
            <w:tcW w:w="8568" w:type="dxa"/>
          </w:tcPr>
          <w:p w14:paraId="4750AE9F" w14:textId="77777777" w:rsidR="00240662" w:rsidRPr="009E244F" w:rsidRDefault="00240662" w:rsidP="006F6EFA">
            <w:pPr>
              <w:jc w:val="right"/>
              <w:rPr>
                <w:rFonts w:asciiTheme="majorHAnsi" w:hAnsiTheme="majorHAnsi"/>
                <w:sz w:val="20"/>
                <w:szCs w:val="20"/>
              </w:rPr>
            </w:pPr>
            <w:r w:rsidRPr="009E244F">
              <w:rPr>
                <w:rFonts w:asciiTheme="majorHAnsi" w:hAnsiTheme="majorHAnsi"/>
                <w:sz w:val="20"/>
                <w:szCs w:val="20"/>
              </w:rPr>
              <w:t>Environmental</w:t>
            </w:r>
          </w:p>
        </w:tc>
        <w:tc>
          <w:tcPr>
            <w:tcW w:w="810" w:type="dxa"/>
          </w:tcPr>
          <w:p w14:paraId="7D47EA57" w14:textId="77777777" w:rsidR="00240662" w:rsidRPr="009E244F" w:rsidRDefault="00240662" w:rsidP="009E244F">
            <w:pPr>
              <w:jc w:val="center"/>
              <w:rPr>
                <w:rFonts w:asciiTheme="majorHAnsi" w:hAnsiTheme="majorHAnsi"/>
                <w:sz w:val="20"/>
                <w:szCs w:val="20"/>
              </w:rPr>
            </w:pPr>
            <w:r w:rsidRPr="009E244F">
              <w:rPr>
                <w:rFonts w:asciiTheme="majorHAnsi" w:hAnsiTheme="majorHAnsi"/>
                <w:sz w:val="20"/>
                <w:szCs w:val="20"/>
              </w:rPr>
              <w:t>ML</w:t>
            </w:r>
          </w:p>
        </w:tc>
      </w:tr>
      <w:tr w:rsidR="00240662" w:rsidRPr="009E244F" w14:paraId="0D15D00F" w14:textId="77777777" w:rsidTr="00240662">
        <w:tc>
          <w:tcPr>
            <w:tcW w:w="8568" w:type="dxa"/>
            <w:shd w:val="clear" w:color="auto" w:fill="BFBFBF"/>
          </w:tcPr>
          <w:p w14:paraId="6B272FDB" w14:textId="77777777" w:rsidR="00240662" w:rsidRPr="009E244F" w:rsidRDefault="00240662" w:rsidP="009E244F">
            <w:pPr>
              <w:rPr>
                <w:rFonts w:asciiTheme="majorHAnsi" w:hAnsiTheme="majorHAnsi"/>
                <w:sz w:val="20"/>
                <w:szCs w:val="20"/>
              </w:rPr>
            </w:pPr>
            <w:r w:rsidRPr="009E244F">
              <w:rPr>
                <w:rFonts w:asciiTheme="majorHAnsi" w:hAnsiTheme="majorHAnsi"/>
                <w:b/>
                <w:sz w:val="20"/>
                <w:szCs w:val="20"/>
              </w:rPr>
              <w:t>Progress Toward Overall Achievement and Impact</w:t>
            </w:r>
          </w:p>
        </w:tc>
        <w:tc>
          <w:tcPr>
            <w:tcW w:w="810" w:type="dxa"/>
            <w:shd w:val="clear" w:color="auto" w:fill="BFBFBF"/>
          </w:tcPr>
          <w:p w14:paraId="5963CCA2" w14:textId="77777777" w:rsidR="00240662" w:rsidRPr="009E244F" w:rsidRDefault="00240662" w:rsidP="009E244F">
            <w:pPr>
              <w:jc w:val="center"/>
              <w:rPr>
                <w:rFonts w:asciiTheme="majorHAnsi" w:hAnsiTheme="majorHAnsi"/>
                <w:sz w:val="20"/>
                <w:szCs w:val="20"/>
              </w:rPr>
            </w:pPr>
            <w:r w:rsidRPr="009E244F">
              <w:rPr>
                <w:rFonts w:asciiTheme="majorHAnsi" w:hAnsiTheme="majorHAnsi"/>
                <w:sz w:val="20"/>
                <w:szCs w:val="20"/>
              </w:rPr>
              <w:t>S</w:t>
            </w:r>
          </w:p>
        </w:tc>
      </w:tr>
    </w:tbl>
    <w:p w14:paraId="116B0D52" w14:textId="77777777" w:rsidR="00FB3944" w:rsidRDefault="00FB3944">
      <w:pPr>
        <w:rPr>
          <w:rFonts w:asciiTheme="majorHAnsi" w:hAnsiTheme="majorHAnsi"/>
          <w:b/>
        </w:rPr>
      </w:pPr>
    </w:p>
    <w:p w14:paraId="0D4125C6" w14:textId="1752DA39" w:rsidR="00964F18" w:rsidRDefault="00964F18">
      <w:pPr>
        <w:rPr>
          <w:rFonts w:asciiTheme="majorHAnsi" w:hAnsiTheme="majorHAnsi"/>
          <w:i/>
          <w:sz w:val="20"/>
        </w:rPr>
      </w:pPr>
      <w:r>
        <w:rPr>
          <w:rFonts w:asciiTheme="majorHAnsi" w:hAnsiTheme="majorHAnsi"/>
          <w:i/>
          <w:sz w:val="20"/>
        </w:rPr>
        <w:t xml:space="preserve">Note: The ratings for the main evaluation criteria are narratively highlighted in the report; other ratings are not. </w:t>
      </w:r>
    </w:p>
    <w:p w14:paraId="56C2C772" w14:textId="0EE07347" w:rsidR="00B41E00" w:rsidRPr="00860BFA" w:rsidRDefault="00C97A1B">
      <w:pPr>
        <w:rPr>
          <w:rFonts w:asciiTheme="majorHAnsi" w:hAnsiTheme="majorHAnsi"/>
        </w:rPr>
      </w:pPr>
      <w:r w:rsidRPr="00A56C61">
        <w:rPr>
          <w:rFonts w:asciiTheme="majorHAnsi" w:hAnsiTheme="majorHAnsi"/>
          <w:i/>
          <w:sz w:val="20"/>
        </w:rPr>
        <w:t>Ratings explanation: HS – Highly Satisfactory; S – Satisfactory; MS – Moderately Satisfactory; MU – Moderately Unsatisfactory; U – Unsatisfactory; HU – Highly Unsatisfactory; UA – Unable to Assess; N/A – Not Applicable</w:t>
      </w:r>
      <w:r w:rsidR="009A54C4">
        <w:rPr>
          <w:rFonts w:asciiTheme="majorHAnsi" w:hAnsiTheme="majorHAnsi"/>
          <w:i/>
          <w:sz w:val="20"/>
        </w:rPr>
        <w:t xml:space="preserve">. Sustainability ratings: L – Likely; ML – Moderately Likely; MU – Moderately Unlikely; U – Unlikely. </w:t>
      </w:r>
    </w:p>
    <w:p w14:paraId="096A3F34" w14:textId="77777777" w:rsidR="00B41E00" w:rsidRPr="00860BFA" w:rsidRDefault="00B41E00">
      <w:pPr>
        <w:rPr>
          <w:rFonts w:asciiTheme="majorHAnsi" w:hAnsiTheme="majorHAnsi"/>
        </w:rPr>
        <w:sectPr w:rsidR="00B41E00" w:rsidRPr="00860BFA">
          <w:pgSz w:w="12240" w:h="15840"/>
          <w:pgMar w:top="1440" w:right="1440" w:bottom="1440" w:left="1440" w:header="720" w:footer="720" w:gutter="0"/>
          <w:pgNumType w:fmt="upperRoman"/>
          <w:cols w:space="720"/>
        </w:sectPr>
      </w:pPr>
    </w:p>
    <w:p w14:paraId="4C0758C0" w14:textId="77777777" w:rsidR="00B41E00" w:rsidRPr="00870CBC" w:rsidRDefault="00B41E00" w:rsidP="00B41E00">
      <w:pPr>
        <w:pStyle w:val="Heading1"/>
        <w:ind w:left="360" w:hanging="360"/>
      </w:pPr>
      <w:bookmarkStart w:id="3" w:name="_Toc152154262"/>
      <w:bookmarkStart w:id="4" w:name="_Toc205099406"/>
      <w:r w:rsidRPr="00870CBC">
        <w:lastRenderedPageBreak/>
        <w:t>Introduction: Evaluation Scope and Methodology</w:t>
      </w:r>
      <w:bookmarkEnd w:id="3"/>
      <w:bookmarkEnd w:id="4"/>
    </w:p>
    <w:p w14:paraId="50E493B1" w14:textId="7A6A08E3" w:rsidR="00B41E00" w:rsidRPr="008F2D7E" w:rsidRDefault="00B41E00" w:rsidP="00B41E00">
      <w:pPr>
        <w:pStyle w:val="BodyText"/>
        <w:rPr>
          <w:rFonts w:eastAsia="Cambria"/>
        </w:rPr>
      </w:pPr>
      <w:r w:rsidRPr="008F2D7E">
        <w:rPr>
          <w:rFonts w:eastAsia="Cambria"/>
        </w:rPr>
        <w:t xml:space="preserve">According to GEF </w:t>
      </w:r>
      <w:r w:rsidR="008F2D7E">
        <w:rPr>
          <w:rFonts w:eastAsia="Cambria"/>
        </w:rPr>
        <w:t xml:space="preserve">and UNDP </w:t>
      </w:r>
      <w:r w:rsidRPr="008F2D7E">
        <w:rPr>
          <w:rFonts w:eastAsia="Cambria"/>
        </w:rPr>
        <w:t xml:space="preserve">evaluation policies, mid-term evaluations are </w:t>
      </w:r>
      <w:r w:rsidR="00A236AA">
        <w:rPr>
          <w:rFonts w:eastAsia="Cambria"/>
        </w:rPr>
        <w:t>required</w:t>
      </w:r>
      <w:r w:rsidR="008F2D7E">
        <w:rPr>
          <w:rFonts w:eastAsia="Cambria"/>
        </w:rPr>
        <w:t xml:space="preserve"> for GEF funded </w:t>
      </w:r>
      <w:r w:rsidR="00A236AA">
        <w:rPr>
          <w:rFonts w:eastAsia="Cambria"/>
        </w:rPr>
        <w:t>F</w:t>
      </w:r>
      <w:r w:rsidRPr="008F2D7E">
        <w:rPr>
          <w:rFonts w:eastAsia="Cambria"/>
        </w:rPr>
        <w:t xml:space="preserve">SPs, and a mid-term evaluation was a planned activity of the monitoring and evaluation plan of the </w:t>
      </w:r>
      <w:r w:rsidR="00A236AA">
        <w:rPr>
          <w:rFonts w:eastAsia="Cambria"/>
        </w:rPr>
        <w:t xml:space="preserve">Kazakhstan Steppe </w:t>
      </w:r>
      <w:r w:rsidR="008F2D7E">
        <w:rPr>
          <w:rFonts w:eastAsia="Cambria"/>
        </w:rPr>
        <w:t>project.</w:t>
      </w:r>
      <w:r w:rsidRPr="008F2D7E">
        <w:rPr>
          <w:rFonts w:eastAsia="Cambria"/>
        </w:rPr>
        <w:t xml:space="preserve"> </w:t>
      </w:r>
      <w:r w:rsidR="001132EB">
        <w:rPr>
          <w:rFonts w:eastAsia="Cambria"/>
        </w:rPr>
        <w:t xml:space="preserve">The </w:t>
      </w:r>
      <w:r w:rsidR="001132EB" w:rsidRPr="008F2D7E">
        <w:rPr>
          <w:rFonts w:eastAsia="Cambria"/>
        </w:rPr>
        <w:t>UNDP</w:t>
      </w:r>
      <w:r w:rsidR="001132EB">
        <w:rPr>
          <w:rFonts w:eastAsia="Cambria"/>
        </w:rPr>
        <w:t xml:space="preserve"> </w:t>
      </w:r>
      <w:r w:rsidR="00A236AA">
        <w:rPr>
          <w:rFonts w:eastAsia="Cambria"/>
        </w:rPr>
        <w:t>Kazakhstan</w:t>
      </w:r>
      <w:r w:rsidR="00FB705C">
        <w:rPr>
          <w:rFonts w:eastAsia="Cambria"/>
        </w:rPr>
        <w:t xml:space="preserve"> office</w:t>
      </w:r>
      <w:r w:rsidR="001132EB" w:rsidRPr="008F2D7E">
        <w:rPr>
          <w:rFonts w:eastAsia="Cambria"/>
        </w:rPr>
        <w:t xml:space="preserve"> initiated </w:t>
      </w:r>
      <w:r w:rsidR="001132EB">
        <w:rPr>
          <w:rFonts w:eastAsia="Cambria"/>
        </w:rPr>
        <w:t>the</w:t>
      </w:r>
      <w:r w:rsidRPr="008F2D7E">
        <w:rPr>
          <w:rFonts w:eastAsia="Cambria"/>
        </w:rPr>
        <w:t xml:space="preserve"> mid-term evaluation near the mid-point of the </w:t>
      </w:r>
      <w:r w:rsidR="00FA63FB">
        <w:rPr>
          <w:rFonts w:eastAsia="Cambria"/>
        </w:rPr>
        <w:t xml:space="preserve">project’s </w:t>
      </w:r>
      <w:r w:rsidRPr="008F2D7E">
        <w:rPr>
          <w:rFonts w:eastAsia="Cambria"/>
        </w:rPr>
        <w:t xml:space="preserve">planned </w:t>
      </w:r>
      <w:r w:rsidR="00A236AA">
        <w:rPr>
          <w:rFonts w:eastAsia="Cambria"/>
        </w:rPr>
        <w:t>five</w:t>
      </w:r>
      <w:r w:rsidR="008F2D7E">
        <w:rPr>
          <w:rFonts w:eastAsia="Cambria"/>
        </w:rPr>
        <w:t>-year implementation period.</w:t>
      </w:r>
      <w:r w:rsidRPr="008F2D7E">
        <w:rPr>
          <w:rFonts w:eastAsia="Cambria"/>
        </w:rPr>
        <w:t xml:space="preserve"> This mid-term evaluation reviews the actual performance and progress toward results of the project against the planned project activities and outputs, based on the </w:t>
      </w:r>
      <w:r w:rsidR="00095F59">
        <w:rPr>
          <w:rFonts w:eastAsia="Cambria"/>
        </w:rPr>
        <w:t>standard</w:t>
      </w:r>
      <w:r w:rsidRPr="008F2D7E">
        <w:rPr>
          <w:rFonts w:eastAsia="Cambria"/>
        </w:rPr>
        <w:t xml:space="preserve"> evaluation criteria: relevance, efficiency, effectivenes</w:t>
      </w:r>
      <w:r w:rsidR="008F2D7E">
        <w:rPr>
          <w:rFonts w:eastAsia="Cambria"/>
        </w:rPr>
        <w:t xml:space="preserve">s, results and sustainability. </w:t>
      </w:r>
      <w:r w:rsidRPr="008F2D7E">
        <w:rPr>
          <w:rFonts w:eastAsia="Cambria"/>
        </w:rPr>
        <w:t xml:space="preserve">The evaluation assesses project results based on expected outcomes and objectives, as well as any unanticipated results. The evaluation </w:t>
      </w:r>
      <w:r w:rsidR="00E732D2">
        <w:rPr>
          <w:rFonts w:eastAsia="Cambria"/>
        </w:rPr>
        <w:t>identifies</w:t>
      </w:r>
      <w:r w:rsidRPr="008F2D7E">
        <w:rPr>
          <w:rFonts w:eastAsia="Cambria"/>
        </w:rPr>
        <w:t xml:space="preserve"> relevant lessons for other similar projects in the future in </w:t>
      </w:r>
      <w:r w:rsidR="00A236AA">
        <w:rPr>
          <w:rFonts w:eastAsia="Cambria"/>
        </w:rPr>
        <w:t>Kazakhstan</w:t>
      </w:r>
      <w:r w:rsidRPr="008F2D7E">
        <w:rPr>
          <w:rFonts w:eastAsia="Cambria"/>
        </w:rPr>
        <w:t xml:space="preserve"> and elsewhere, and provide</w:t>
      </w:r>
      <w:r w:rsidR="00E732D2">
        <w:rPr>
          <w:rFonts w:eastAsia="Cambria"/>
        </w:rPr>
        <w:t>s</w:t>
      </w:r>
      <w:r w:rsidRPr="008F2D7E">
        <w:rPr>
          <w:rFonts w:eastAsia="Cambria"/>
        </w:rPr>
        <w:t xml:space="preserve"> recommendations for the remaining implementation period as necessary and appropriate. </w:t>
      </w:r>
    </w:p>
    <w:p w14:paraId="6C02D440" w14:textId="77777777" w:rsidR="00B41E00" w:rsidRPr="008F2D7E" w:rsidRDefault="00B41E00" w:rsidP="00B41E00">
      <w:pPr>
        <w:pStyle w:val="BodyText"/>
        <w:rPr>
          <w:rFonts w:eastAsia="Cambria"/>
        </w:rPr>
      </w:pPr>
      <w:r w:rsidRPr="008F2D7E">
        <w:rPr>
          <w:rFonts w:eastAsia="Cambria"/>
        </w:rPr>
        <w:t>In addition to assessing the main GEF evaluation criteria, the evaluation provides the required ratings on key elements of pro</w:t>
      </w:r>
      <w:r w:rsidR="00224C47">
        <w:rPr>
          <w:rFonts w:eastAsia="Cambria"/>
        </w:rPr>
        <w:t>ject design and implementation.</w:t>
      </w:r>
      <w:r w:rsidRPr="008F2D7E">
        <w:rPr>
          <w:rFonts w:eastAsia="Cambria"/>
        </w:rPr>
        <w:t xml:space="preserve"> Further, the evaluation will, when possible and relevant, assess the project in the context of the key GEF operational principles such as country-drivenness, and stakeholder ownership, as summarized in </w:t>
      </w:r>
      <w:r w:rsidRPr="00A03A23">
        <w:rPr>
          <w:rFonts w:eastAsia="Cambria"/>
        </w:rPr>
        <w:t>Annex 3.</w:t>
      </w:r>
    </w:p>
    <w:p w14:paraId="43958B1E" w14:textId="6612A474" w:rsidR="00B41E00" w:rsidRPr="008F2D7E" w:rsidRDefault="00B41E00" w:rsidP="00B41E00">
      <w:pPr>
        <w:pStyle w:val="BodyText"/>
        <w:rPr>
          <w:rFonts w:eastAsia="Cambria"/>
        </w:rPr>
      </w:pPr>
      <w:r w:rsidRPr="008F2D7E">
        <w:rPr>
          <w:rFonts w:eastAsia="Cambria"/>
        </w:rPr>
        <w:t xml:space="preserve">The evaluation methodology was based on a participatory mixed-methods approach, which included three primary elements: a) a desk review of project documentation and other </w:t>
      </w:r>
      <w:r w:rsidR="00FA63FB" w:rsidRPr="008F2D7E">
        <w:rPr>
          <w:rFonts w:eastAsia="Cambria"/>
        </w:rPr>
        <w:t xml:space="preserve">relevant </w:t>
      </w:r>
      <w:r w:rsidRPr="008F2D7E">
        <w:rPr>
          <w:rFonts w:eastAsia="Cambria"/>
        </w:rPr>
        <w:t>documents; b) interviews with key project particip</w:t>
      </w:r>
      <w:r w:rsidR="00224C47">
        <w:rPr>
          <w:rFonts w:eastAsia="Cambria"/>
        </w:rPr>
        <w:t xml:space="preserve">ants and stakeholders; and c) </w:t>
      </w:r>
      <w:r w:rsidRPr="008F2D7E">
        <w:rPr>
          <w:rFonts w:eastAsia="Cambria"/>
        </w:rPr>
        <w:t>field visit</w:t>
      </w:r>
      <w:r w:rsidR="00224C47">
        <w:rPr>
          <w:rFonts w:eastAsia="Cambria"/>
        </w:rPr>
        <w:t>s</w:t>
      </w:r>
      <w:r w:rsidRPr="008F2D7E">
        <w:rPr>
          <w:rFonts w:eastAsia="Cambria"/>
        </w:rPr>
        <w:t xml:space="preserve"> to </w:t>
      </w:r>
      <w:r w:rsidR="00224C47">
        <w:rPr>
          <w:rFonts w:eastAsia="Cambria"/>
        </w:rPr>
        <w:t>relevant</w:t>
      </w:r>
      <w:r w:rsidRPr="008F2D7E">
        <w:rPr>
          <w:rFonts w:eastAsia="Cambria"/>
        </w:rPr>
        <w:t xml:space="preserve"> projec</w:t>
      </w:r>
      <w:r w:rsidR="00224C47">
        <w:rPr>
          <w:rFonts w:eastAsia="Cambria"/>
        </w:rPr>
        <w:t xml:space="preserve">t sites in </w:t>
      </w:r>
      <w:r w:rsidR="00870CBC">
        <w:rPr>
          <w:rFonts w:eastAsia="Cambria"/>
        </w:rPr>
        <w:t>Kazakhstan</w:t>
      </w:r>
      <w:r w:rsidR="00224C47">
        <w:rPr>
          <w:rFonts w:eastAsia="Cambria"/>
        </w:rPr>
        <w:t>.</w:t>
      </w:r>
      <w:r w:rsidRPr="008F2D7E">
        <w:rPr>
          <w:rFonts w:eastAsia="Cambria"/>
        </w:rPr>
        <w:t xml:space="preserve"> The evaluation is based on evaluative evidence from the start of project implementation (</w:t>
      </w:r>
      <w:r w:rsidR="00601F89">
        <w:rPr>
          <w:rFonts w:eastAsia="Cambria"/>
        </w:rPr>
        <w:t>February 2009</w:t>
      </w:r>
      <w:r w:rsidR="00224C47">
        <w:rPr>
          <w:rFonts w:eastAsia="Cambria"/>
        </w:rPr>
        <w:t xml:space="preserve">) to </w:t>
      </w:r>
      <w:r w:rsidR="00601F89">
        <w:rPr>
          <w:rFonts w:eastAsia="Cambria"/>
        </w:rPr>
        <w:t>February</w:t>
      </w:r>
      <w:r w:rsidR="00697E6F">
        <w:rPr>
          <w:rFonts w:eastAsia="Cambria"/>
        </w:rPr>
        <w:t xml:space="preserve"> 2012</w:t>
      </w:r>
      <w:r w:rsidRPr="008F2D7E">
        <w:rPr>
          <w:rFonts w:eastAsia="Cambria"/>
        </w:rPr>
        <w:t>,</w:t>
      </w:r>
      <w:r w:rsidR="00796731">
        <w:rPr>
          <w:rStyle w:val="FootnoteReference"/>
          <w:rFonts w:eastAsia="Cambria"/>
        </w:rPr>
        <w:footnoteReference w:id="1"/>
      </w:r>
      <w:r w:rsidRPr="008F2D7E">
        <w:rPr>
          <w:rFonts w:eastAsia="Cambria"/>
        </w:rPr>
        <w:t xml:space="preserve"> and includes a</w:t>
      </w:r>
      <w:r w:rsidR="00224C47">
        <w:rPr>
          <w:rFonts w:eastAsia="Cambria"/>
        </w:rPr>
        <w:t>n assessment of issues prior to approval, such the project development process, overall design, risk assessment and monitoring and evaluation planning.</w:t>
      </w:r>
      <w:r w:rsidRPr="008F2D7E">
        <w:rPr>
          <w:rFonts w:eastAsia="Cambria"/>
        </w:rPr>
        <w:t xml:space="preserve"> The desk review was begun in </w:t>
      </w:r>
      <w:r w:rsidR="00601F89">
        <w:rPr>
          <w:rFonts w:eastAsia="Cambria"/>
        </w:rPr>
        <w:t>January</w:t>
      </w:r>
      <w:r w:rsidRPr="008F2D7E">
        <w:rPr>
          <w:rFonts w:eastAsia="Cambria"/>
        </w:rPr>
        <w:t xml:space="preserve"> 201</w:t>
      </w:r>
      <w:r w:rsidR="00697E6F">
        <w:rPr>
          <w:rFonts w:eastAsia="Cambria"/>
        </w:rPr>
        <w:t>2</w:t>
      </w:r>
      <w:r w:rsidRPr="008F2D7E">
        <w:rPr>
          <w:rFonts w:eastAsia="Cambria"/>
        </w:rPr>
        <w:t xml:space="preserve">, </w:t>
      </w:r>
      <w:r w:rsidR="00224C47">
        <w:rPr>
          <w:rFonts w:eastAsia="Cambria"/>
        </w:rPr>
        <w:t>and</w:t>
      </w:r>
      <w:r w:rsidRPr="008F2D7E">
        <w:rPr>
          <w:rFonts w:eastAsia="Cambria"/>
        </w:rPr>
        <w:t xml:space="preserve"> the evaluation mission </w:t>
      </w:r>
      <w:r w:rsidR="00224C47">
        <w:rPr>
          <w:rFonts w:eastAsia="Cambria"/>
        </w:rPr>
        <w:t xml:space="preserve">was </w:t>
      </w:r>
      <w:r w:rsidRPr="008F2D7E">
        <w:rPr>
          <w:rFonts w:eastAsia="Cambria"/>
        </w:rPr>
        <w:t xml:space="preserve">carried out from </w:t>
      </w:r>
      <w:r w:rsidR="00601F89">
        <w:rPr>
          <w:rFonts w:eastAsia="Cambria"/>
        </w:rPr>
        <w:t>January</w:t>
      </w:r>
      <w:r w:rsidR="008A25A8">
        <w:rPr>
          <w:rFonts w:eastAsia="Cambria"/>
        </w:rPr>
        <w:t xml:space="preserve"> 2</w:t>
      </w:r>
      <w:r w:rsidR="00601F89">
        <w:rPr>
          <w:rFonts w:eastAsia="Cambria"/>
        </w:rPr>
        <w:t>3</w:t>
      </w:r>
      <w:r w:rsidRPr="008F2D7E">
        <w:rPr>
          <w:rFonts w:eastAsia="Cambria"/>
        </w:rPr>
        <w:t xml:space="preserve"> – </w:t>
      </w:r>
      <w:r w:rsidR="008A25A8">
        <w:rPr>
          <w:rFonts w:eastAsia="Cambria"/>
        </w:rPr>
        <w:t>February</w:t>
      </w:r>
      <w:r w:rsidRPr="008F2D7E">
        <w:rPr>
          <w:rFonts w:eastAsia="Cambria"/>
        </w:rPr>
        <w:t xml:space="preserve"> </w:t>
      </w:r>
      <w:r w:rsidR="00601F89">
        <w:rPr>
          <w:rFonts w:eastAsia="Cambria"/>
        </w:rPr>
        <w:t>3</w:t>
      </w:r>
      <w:r w:rsidRPr="008F2D7E">
        <w:rPr>
          <w:rFonts w:eastAsia="Cambria"/>
        </w:rPr>
        <w:t>, 201</w:t>
      </w:r>
      <w:r w:rsidR="008A25A8">
        <w:rPr>
          <w:rFonts w:eastAsia="Cambria"/>
        </w:rPr>
        <w:t>2</w:t>
      </w:r>
      <w:r w:rsidR="00224C47">
        <w:rPr>
          <w:rFonts w:eastAsia="Cambria"/>
        </w:rPr>
        <w:t xml:space="preserve">. </w:t>
      </w:r>
      <w:r w:rsidR="002F77B8">
        <w:rPr>
          <w:rFonts w:eastAsia="Cambria"/>
        </w:rPr>
        <w:t xml:space="preserve">The list of stakeholders interviewed is </w:t>
      </w:r>
      <w:r w:rsidR="002F77B8" w:rsidRPr="00A03A23">
        <w:rPr>
          <w:rFonts w:eastAsia="Cambria"/>
        </w:rPr>
        <w:t xml:space="preserve">included </w:t>
      </w:r>
      <w:r w:rsidR="002F77B8" w:rsidRPr="00A6336A">
        <w:rPr>
          <w:rFonts w:eastAsia="Cambria"/>
        </w:rPr>
        <w:t xml:space="preserve">as </w:t>
      </w:r>
      <w:r w:rsidR="00CF2CD5">
        <w:rPr>
          <w:rFonts w:eastAsia="Cambria"/>
        </w:rPr>
        <w:t>Annex 5</w:t>
      </w:r>
      <w:r w:rsidR="002F77B8" w:rsidRPr="00A6336A">
        <w:rPr>
          <w:rFonts w:eastAsia="Cambria"/>
        </w:rPr>
        <w:t xml:space="preserve"> to this</w:t>
      </w:r>
      <w:r w:rsidR="002F77B8">
        <w:rPr>
          <w:rFonts w:eastAsia="Cambria"/>
        </w:rPr>
        <w:t xml:space="preserve"> evaluation report. </w:t>
      </w:r>
    </w:p>
    <w:p w14:paraId="5B06DF14" w14:textId="55BAFB54" w:rsidR="00B41E00" w:rsidRPr="008F2D7E" w:rsidRDefault="00B41E00" w:rsidP="00B41E00">
      <w:pPr>
        <w:pStyle w:val="BodyText"/>
        <w:rPr>
          <w:rFonts w:eastAsia="Cambria"/>
        </w:rPr>
      </w:pPr>
      <w:r w:rsidRPr="008F2D7E">
        <w:rPr>
          <w:rFonts w:eastAsia="Cambria"/>
        </w:rPr>
        <w:t xml:space="preserve">All evaluations face </w:t>
      </w:r>
      <w:r w:rsidR="006352BC">
        <w:rPr>
          <w:rFonts w:eastAsia="Cambria"/>
        </w:rPr>
        <w:t>limitations</w:t>
      </w:r>
      <w:r w:rsidRPr="008F2D7E">
        <w:rPr>
          <w:rFonts w:eastAsia="Cambria"/>
        </w:rPr>
        <w:t xml:space="preserve"> in terms of the time and resources available to adequately collect and</w:t>
      </w:r>
      <w:r w:rsidR="006352BC">
        <w:rPr>
          <w:rFonts w:eastAsia="Cambria"/>
        </w:rPr>
        <w:t xml:space="preserve"> </w:t>
      </w:r>
      <w:r w:rsidR="003D474D">
        <w:rPr>
          <w:rFonts w:eastAsia="Cambria"/>
        </w:rPr>
        <w:t>analyze</w:t>
      </w:r>
      <w:r w:rsidR="006352BC">
        <w:rPr>
          <w:rFonts w:eastAsia="Cambria"/>
        </w:rPr>
        <w:t xml:space="preserve"> evaluative evidence. </w:t>
      </w:r>
      <w:r w:rsidRPr="008F2D7E">
        <w:rPr>
          <w:rFonts w:eastAsia="Cambria"/>
        </w:rPr>
        <w:t xml:space="preserve">With additional time, more stakeholder viewpoints and relevant data could have been gathered for this mid-term evaluation. Also, as is understandable, some documents were available only in </w:t>
      </w:r>
      <w:r w:rsidR="006352BC">
        <w:rPr>
          <w:rFonts w:eastAsia="Cambria"/>
        </w:rPr>
        <w:t>Russian</w:t>
      </w:r>
      <w:r w:rsidRPr="008F2D7E">
        <w:rPr>
          <w:rFonts w:eastAsia="Cambria"/>
        </w:rPr>
        <w:t xml:space="preserve"> </w:t>
      </w:r>
      <w:r w:rsidR="00601F89">
        <w:rPr>
          <w:rFonts w:eastAsia="Cambria"/>
        </w:rPr>
        <w:t xml:space="preserve">or Kazakh </w:t>
      </w:r>
      <w:r w:rsidRPr="008F2D7E">
        <w:rPr>
          <w:rFonts w:eastAsia="Cambria"/>
        </w:rPr>
        <w:t>language, although all key docume</w:t>
      </w:r>
      <w:r w:rsidR="006352BC">
        <w:rPr>
          <w:rFonts w:eastAsia="Cambria"/>
        </w:rPr>
        <w:t>nts were available in English</w:t>
      </w:r>
      <w:r w:rsidR="00601F89">
        <w:rPr>
          <w:rFonts w:eastAsia="Cambria"/>
        </w:rPr>
        <w:t>, and the inclusion of a national consultant as a member of the evaluation team ensured that language was not a significant barrier</w:t>
      </w:r>
      <w:r w:rsidR="006352BC">
        <w:rPr>
          <w:rFonts w:eastAsia="Cambria"/>
        </w:rPr>
        <w:t xml:space="preserve">. </w:t>
      </w:r>
      <w:r w:rsidRPr="008F2D7E">
        <w:rPr>
          <w:rFonts w:eastAsia="Cambria"/>
        </w:rPr>
        <w:t xml:space="preserve">Altogether the </w:t>
      </w:r>
      <w:r w:rsidR="006352BC">
        <w:rPr>
          <w:rFonts w:eastAsia="Cambria"/>
        </w:rPr>
        <w:t xml:space="preserve">evaluation </w:t>
      </w:r>
      <w:r w:rsidRPr="008F2D7E">
        <w:rPr>
          <w:rFonts w:eastAsia="Cambria"/>
        </w:rPr>
        <w:t>challenges were not significant, and the evaluation is believed to represent a fair and accurate assessment of the project.</w:t>
      </w:r>
    </w:p>
    <w:p w14:paraId="65D8CE29" w14:textId="0F259E5C" w:rsidR="00B41E00" w:rsidRPr="00796731" w:rsidRDefault="00B41E00" w:rsidP="00F51C5B">
      <w:pPr>
        <w:pStyle w:val="BodyText"/>
        <w:rPr>
          <w:rFonts w:asciiTheme="majorHAnsi" w:hAnsiTheme="majorHAnsi"/>
        </w:rPr>
      </w:pPr>
      <w:r w:rsidRPr="008F2D7E">
        <w:rPr>
          <w:rFonts w:eastAsia="Cambria"/>
        </w:rPr>
        <w:t>The evaluation was conducted in accordance with UNDP and GEF monitoring and evaluation policies and procedures, and in-line with United Nations Evaluat</w:t>
      </w:r>
      <w:r w:rsidR="006352BC">
        <w:rPr>
          <w:rFonts w:eastAsia="Cambria"/>
        </w:rPr>
        <w:t xml:space="preserve">ion Group norms and standards. </w:t>
      </w:r>
      <w:r w:rsidRPr="00D078A0">
        <w:rPr>
          <w:rFonts w:eastAsia="Cambria"/>
        </w:rPr>
        <w:t>The intended users of this mid-term evaluation are the project team and UND</w:t>
      </w:r>
      <w:r w:rsidR="006352BC" w:rsidRPr="00F51C5B">
        <w:rPr>
          <w:rFonts w:eastAsia="Cambria"/>
        </w:rPr>
        <w:t>P country and regional offices.</w:t>
      </w:r>
      <w:r w:rsidRPr="007D7A10">
        <w:rPr>
          <w:rFonts w:eastAsia="Cambria"/>
        </w:rPr>
        <w:t xml:space="preserve"> As relevant, the mid-term evaluation report may be dissemin</w:t>
      </w:r>
      <w:r w:rsidRPr="00167D94">
        <w:rPr>
          <w:rFonts w:eastAsia="Cambria"/>
        </w:rPr>
        <w:t>ated more widely with additional stakeholders to substantiate adaptive management decisions or share lessons and recommendations.</w:t>
      </w:r>
    </w:p>
    <w:p w14:paraId="4969ED29" w14:textId="77777777" w:rsidR="00B41E00" w:rsidRPr="00860BFA" w:rsidRDefault="00B41E00">
      <w:pPr>
        <w:rPr>
          <w:rFonts w:asciiTheme="majorHAnsi" w:hAnsiTheme="majorHAnsi"/>
        </w:rPr>
        <w:sectPr w:rsidR="00B41E00" w:rsidRPr="00860BFA">
          <w:pgSz w:w="12240" w:h="15840"/>
          <w:pgMar w:top="1440" w:right="1440" w:bottom="1440" w:left="1440" w:header="720" w:footer="720" w:gutter="0"/>
          <w:pgNumType w:start="1"/>
          <w:cols w:space="720"/>
        </w:sectPr>
      </w:pPr>
    </w:p>
    <w:p w14:paraId="7FBC17CE" w14:textId="6470E969" w:rsidR="00B41E00" w:rsidRPr="0086537A" w:rsidRDefault="00B41E00" w:rsidP="00B41E00">
      <w:pPr>
        <w:pStyle w:val="Heading1"/>
        <w:ind w:left="360" w:hanging="360"/>
      </w:pPr>
      <w:bookmarkStart w:id="5" w:name="_Toc152154263"/>
      <w:bookmarkStart w:id="6" w:name="_Toc205099407"/>
      <w:r w:rsidRPr="0086537A">
        <w:lastRenderedPageBreak/>
        <w:t>Project Overview and Development Context</w:t>
      </w:r>
      <w:bookmarkEnd w:id="5"/>
      <w:bookmarkEnd w:id="6"/>
    </w:p>
    <w:p w14:paraId="07F54A13" w14:textId="37269667" w:rsidR="00AA6B7B" w:rsidRPr="00162694" w:rsidRDefault="00B41E00" w:rsidP="00AA6B7B">
      <w:pPr>
        <w:pStyle w:val="Heading2"/>
        <w:ind w:left="1080" w:hanging="360"/>
      </w:pPr>
      <w:bookmarkStart w:id="7" w:name="_Ref146700867"/>
      <w:bookmarkStart w:id="8" w:name="_Toc152154264"/>
      <w:bookmarkStart w:id="9" w:name="_Toc205099408"/>
      <w:r w:rsidRPr="00162694">
        <w:t>Development Context</w:t>
      </w:r>
      <w:bookmarkEnd w:id="7"/>
      <w:bookmarkEnd w:id="8"/>
      <w:r w:rsidR="00AA6B7B" w:rsidRPr="00162694">
        <w:rPr>
          <w:rStyle w:val="FootnoteReference"/>
        </w:rPr>
        <w:footnoteReference w:id="2"/>
      </w:r>
      <w:bookmarkEnd w:id="9"/>
    </w:p>
    <w:p w14:paraId="70A3D5E6" w14:textId="6E684318" w:rsidR="00547830" w:rsidRDefault="00D078A0" w:rsidP="00230098">
      <w:pPr>
        <w:pStyle w:val="BodyText"/>
      </w:pPr>
      <w:r w:rsidRPr="00C27333">
        <w:rPr>
          <w:i/>
          <w:noProof/>
          <w:u w:val="single"/>
        </w:rPr>
        <w:drawing>
          <wp:anchor distT="0" distB="0" distL="114300" distR="114300" simplePos="0" relativeHeight="251685888" behindDoc="0" locked="0" layoutInCell="1" allowOverlap="1" wp14:anchorId="617B7266" wp14:editId="78F218CA">
            <wp:simplePos x="0" y="0"/>
            <wp:positionH relativeFrom="column">
              <wp:posOffset>-51435</wp:posOffset>
            </wp:positionH>
            <wp:positionV relativeFrom="paragraph">
              <wp:posOffset>2431415</wp:posOffset>
            </wp:positionV>
            <wp:extent cx="6153150" cy="4215765"/>
            <wp:effectExtent l="0" t="0" r="0" b="635"/>
            <wp:wrapThrough wrapText="bothSides">
              <wp:wrapPolygon edited="0">
                <wp:start x="0" y="0"/>
                <wp:lineTo x="0" y="21473"/>
                <wp:lineTo x="21489" y="21473"/>
                <wp:lineTo x="21489" y="0"/>
                <wp:lineTo x="0" y="0"/>
              </wp:wrapPolygon>
            </wp:wrapThrough>
            <wp:docPr id="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6" cstate="screen">
                      <a:extLst>
                        <a:ext uri="{28A0092B-C50C-407E-A947-70E740481C1C}">
                          <a14:useLocalDpi xmlns:a14="http://schemas.microsoft.com/office/drawing/2010/main"/>
                        </a:ext>
                      </a:extLst>
                    </a:blip>
                    <a:srcRect/>
                    <a:stretch/>
                  </pic:blipFill>
                  <pic:spPr bwMode="auto">
                    <a:xfrm>
                      <a:off x="0" y="0"/>
                      <a:ext cx="6153150" cy="42157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04320" behindDoc="0" locked="0" layoutInCell="1" allowOverlap="1" wp14:anchorId="3ED3F011" wp14:editId="1717A0D4">
                <wp:simplePos x="0" y="0"/>
                <wp:positionH relativeFrom="column">
                  <wp:posOffset>-20955</wp:posOffset>
                </wp:positionH>
                <wp:positionV relativeFrom="paragraph">
                  <wp:posOffset>2247900</wp:posOffset>
                </wp:positionV>
                <wp:extent cx="6153150" cy="182880"/>
                <wp:effectExtent l="0" t="0" r="0" b="0"/>
                <wp:wrapThrough wrapText="bothSides">
                  <wp:wrapPolygon edited="0">
                    <wp:start x="0" y="0"/>
                    <wp:lineTo x="0" y="18000"/>
                    <wp:lineTo x="21489" y="18000"/>
                    <wp:lineTo x="21489" y="0"/>
                    <wp:lineTo x="0" y="0"/>
                  </wp:wrapPolygon>
                </wp:wrapThrough>
                <wp:docPr id="13" name="Text Box 13"/>
                <wp:cNvGraphicFramePr/>
                <a:graphic xmlns:a="http://schemas.openxmlformats.org/drawingml/2006/main">
                  <a:graphicData uri="http://schemas.microsoft.com/office/word/2010/wordprocessingShape">
                    <wps:wsp>
                      <wps:cNvSpPr txBox="1"/>
                      <wps:spPr>
                        <a:xfrm>
                          <a:off x="0" y="0"/>
                          <a:ext cx="6153150" cy="182880"/>
                        </a:xfrm>
                        <a:prstGeom prst="rect">
                          <a:avLst/>
                        </a:prstGeom>
                        <a:solidFill>
                          <a:prstClr val="white"/>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0F2793B6" w14:textId="30F94AC3" w:rsidR="00120594" w:rsidRPr="005242CA" w:rsidRDefault="00120594" w:rsidP="0078346E">
                            <w:pPr>
                              <w:pStyle w:val="Caption"/>
                              <w:rPr>
                                <w:i/>
                                <w:noProof/>
                                <w:u w:val="single"/>
                              </w:rPr>
                            </w:pPr>
                            <w:bookmarkStart w:id="10" w:name="_Ref202953559"/>
                            <w:r>
                              <w:t xml:space="preserve">Figure </w:t>
                            </w:r>
                            <w:fldSimple w:instr=" SEQ Figure \* ARABIC ">
                              <w:r>
                                <w:rPr>
                                  <w:noProof/>
                                </w:rPr>
                                <w:t>1</w:t>
                              </w:r>
                            </w:fldSimple>
                            <w:bookmarkEnd w:id="10"/>
                            <w:r>
                              <w:t xml:space="preserve"> Steppe Ecosystems and Protected Area Planning in Kazakhstan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mo="http://schemas.microsoft.com/office/mac/office/2008/main" xmlns:mv="urn:schemas-microsoft-com:mac:vml">
            <w:pict>
              <v:shapetype id="_x0000_t202" coordsize="21600,21600" o:spt="202" path="m0,0l0,21600,21600,21600,21600,0xe">
                <v:stroke joinstyle="miter"/>
                <v:path gradientshapeok="t" o:connecttype="rect"/>
              </v:shapetype>
              <v:shape id="Text Box 13" o:spid="_x0000_s1026" type="#_x0000_t202" style="position:absolute;left:0;text-align:left;margin-left:-1.6pt;margin-top:177pt;width:484.5pt;height:14.4pt;z-index:251704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" stroked="f">
                <v:textbox inset="0,0,0,0">
                  <w:txbxContent>
                    <w:p w14:paraId="0F2793B6" w14:textId="30F94AC3" w:rsidR="00120594" w:rsidRPr="005242CA" w:rsidRDefault="00120594" w:rsidP="0078346E">
                      <w:pPr>
                        <w:pStyle w:val="Caption"/>
                        <w:rPr>
                          <w:i/>
                          <w:noProof/>
                          <w:u w:val="single"/>
                        </w:rPr>
                      </w:pPr>
                      <w:bookmarkStart w:id="10" w:name="_Ref202953559"/>
                      <w:r>
                        <w:t xml:space="preserve">Figure </w:t>
                      </w:r>
                      <w:fldSimple w:instr=" SEQ Figure \* ARABIC ">
                        <w:r>
                          <w:rPr>
                            <w:noProof/>
                          </w:rPr>
                          <w:t>1</w:t>
                        </w:r>
                      </w:fldSimple>
                      <w:bookmarkEnd w:id="10"/>
                      <w:r>
                        <w:t xml:space="preserve"> Steppe Ecosystems and Protected Area Planning in Kazakhstan</w:t>
                      </w:r>
                    </w:p>
                  </w:txbxContent>
                </v:textbox>
                <w10:wrap type="through"/>
              </v:shape>
            </w:pict>
          </mc:Fallback>
        </mc:AlternateContent>
      </w:r>
      <w:r w:rsidR="00C27333" w:rsidRPr="00C27333">
        <w:rPr>
          <w:i/>
          <w:u w:val="single"/>
        </w:rPr>
        <w:t>Ecological Context:</w:t>
      </w:r>
      <w:r w:rsidR="00C27333">
        <w:t xml:space="preserve"> </w:t>
      </w:r>
      <w:r w:rsidR="007D18AD" w:rsidRPr="007D18AD">
        <w:t>Steppes are grassland communities with little or no trees. Within the Palaearctic realm, two biogeographic provinces consist of steppe: the Mongolian-Manchurian steppe (2.6 million km</w:t>
      </w:r>
      <w:r w:rsidR="007D18AD" w:rsidRPr="00C7671E">
        <w:rPr>
          <w:vertAlign w:val="superscript"/>
        </w:rPr>
        <w:t>2</w:t>
      </w:r>
      <w:r w:rsidR="007D18AD" w:rsidRPr="007D18AD">
        <w:t>) and the Pontian steppe (1.9 million km</w:t>
      </w:r>
      <w:r w:rsidR="007D18AD" w:rsidRPr="00C7671E">
        <w:rPr>
          <w:vertAlign w:val="superscript"/>
        </w:rPr>
        <w:t>2</w:t>
      </w:r>
      <w:r w:rsidR="007D18AD" w:rsidRPr="007D18AD">
        <w:t xml:space="preserve">). The Pontian steppe province, which extends some 3,500 km from the lower reaches of the Danube River in the west to the Altai Mountains in the east with a width varying from 300-900 km, contains over 24% of the world’s temperate grasslands. A significant portion of the world’s remaining natural Pontian steppe habitat is found </w:t>
      </w:r>
      <w:r w:rsidR="00CA1C94">
        <w:t>in</w:t>
      </w:r>
      <w:r w:rsidR="007D18AD" w:rsidRPr="007D18AD">
        <w:t xml:space="preserve"> Kazakhstan, which covers some 2.7 million km</w:t>
      </w:r>
      <w:r w:rsidR="007D18AD" w:rsidRPr="00CA1C94">
        <w:rPr>
          <w:vertAlign w:val="superscript"/>
        </w:rPr>
        <w:t>2</w:t>
      </w:r>
      <w:r w:rsidR="007D18AD" w:rsidRPr="007D18AD">
        <w:t>, or nearly th</w:t>
      </w:r>
      <w:r w:rsidR="00CA1C94">
        <w:t>e size of all of Western Europe; Kazakhstan is the world’s 9</w:t>
      </w:r>
      <w:r w:rsidR="00CA1C94" w:rsidRPr="00CA1C94">
        <w:rPr>
          <w:vertAlign w:val="superscript"/>
        </w:rPr>
        <w:t>th</w:t>
      </w:r>
      <w:r w:rsidR="00CA1C94">
        <w:t xml:space="preserve"> largest country.</w:t>
      </w:r>
      <w:r w:rsidR="007D18AD" w:rsidRPr="007D18AD">
        <w:t xml:space="preserve"> This enormous territory </w:t>
      </w:r>
      <w:r w:rsidR="00CA1C94">
        <w:t>includes</w:t>
      </w:r>
      <w:r w:rsidR="007D18AD" w:rsidRPr="007D18AD">
        <w:t xml:space="preserve"> five largely contiguous steppe ecological zones</w:t>
      </w:r>
      <w:r w:rsidR="007D18AD">
        <w:t>:</w:t>
      </w:r>
      <w:r w:rsidR="007D18AD" w:rsidRPr="007D18AD">
        <w:t xml:space="preserve"> </w:t>
      </w:r>
      <w:r w:rsidR="007D18AD">
        <w:t xml:space="preserve">forest steppe, </w:t>
      </w:r>
      <w:r w:rsidR="007D18AD" w:rsidRPr="007D18AD">
        <w:t>meadow steppe, dry steppe, desertified steppe and steppe semi-desert. These five steppe zo</w:t>
      </w:r>
      <w:r w:rsidR="007D18AD">
        <w:t>nes stretch 160 million ha</w:t>
      </w:r>
      <w:r w:rsidR="007D18AD" w:rsidRPr="007D18AD">
        <w:t xml:space="preserve"> across the northern and central sections of Kazakhstan – or about 59% of the country’s territory – and include some 123 million ha of remaining ‘natural habitat’</w:t>
      </w:r>
      <w:r w:rsidR="00F51C5B">
        <w:t xml:space="preserve"> (see </w:t>
      </w:r>
      <w:r w:rsidR="00F51C5B">
        <w:fldChar w:fldCharType="begin"/>
      </w:r>
      <w:r w:rsidR="00F51C5B">
        <w:instrText xml:space="preserve"> REF _Ref202953559 \h </w:instrText>
      </w:r>
      <w:r w:rsidR="00F51C5B">
        <w:fldChar w:fldCharType="separate"/>
      </w:r>
      <w:r w:rsidR="004A21D1">
        <w:t xml:space="preserve">Figure </w:t>
      </w:r>
      <w:r w:rsidR="004A21D1">
        <w:rPr>
          <w:noProof/>
        </w:rPr>
        <w:t>1</w:t>
      </w:r>
      <w:r w:rsidR="00F51C5B">
        <w:fldChar w:fldCharType="end"/>
      </w:r>
      <w:r w:rsidR="00F51C5B">
        <w:t>)</w:t>
      </w:r>
      <w:r w:rsidR="007D18AD" w:rsidRPr="007D18AD">
        <w:t xml:space="preserve">. </w:t>
      </w:r>
    </w:p>
    <w:p w14:paraId="5851DC34" w14:textId="585C2794" w:rsidR="00547830" w:rsidRPr="00CA1C94" w:rsidRDefault="00547830" w:rsidP="00547830">
      <w:pPr>
        <w:pStyle w:val="BodyText"/>
        <w:numPr>
          <w:ilvl w:val="0"/>
          <w:numId w:val="0"/>
        </w:numPr>
        <w:rPr>
          <w:i/>
          <w:sz w:val="20"/>
        </w:rPr>
      </w:pPr>
      <w:r w:rsidRPr="00CA1C94">
        <w:rPr>
          <w:i/>
          <w:sz w:val="20"/>
        </w:rPr>
        <w:t>Source: CEO Endorsement Request</w:t>
      </w:r>
    </w:p>
    <w:p w14:paraId="1BE2798F" w14:textId="77777777" w:rsidR="00230098" w:rsidRDefault="00230098" w:rsidP="00230098">
      <w:pPr>
        <w:pStyle w:val="BodyText"/>
      </w:pPr>
      <w:r>
        <w:lastRenderedPageBreak/>
        <w:t>Kazakhstan’s steppe zones</w:t>
      </w:r>
      <w:r w:rsidRPr="007D18AD">
        <w:t xml:space="preserve"> support approximately 2,000 species of flora, including about 30 endemic species, along with unique floristic compositions. Twen</w:t>
      </w:r>
      <w:r>
        <w:t xml:space="preserve">ty main vegetation communities </w:t>
      </w:r>
      <w:r w:rsidRPr="007D18AD">
        <w:t>have been identified, of which eight are endemic, two are rare and five represent unique relict communities.</w:t>
      </w:r>
      <w:r>
        <w:t xml:space="preserve"> </w:t>
      </w:r>
      <w:r w:rsidRPr="00650D36">
        <w:t>Kazakhstan’s steppe ecosystems also provide habitat for globally endangered species of steppe fauna. Of the total 178 mammal species in Kazakhstan, 73 (41%) are found in steppe areas; this figure includes nine of the 24 globally endangered mammal species occurring in the country.  In addition, of 488 bird species described for Kazakhstan, 336 (68.9%) are found in the steppe. This includes 21 of the 30 autochthonous endangered bird species. Fourteen of these threatened species are steppe breeding birds, such as Sociable Lapwing, Great Bustard, Little Bustard, Pallid Harrier, and Black-winged Pratincole almost fully located inside the steppe zone.</w:t>
      </w:r>
    </w:p>
    <w:p w14:paraId="5A5E2602" w14:textId="163242AC" w:rsidR="00230098" w:rsidRDefault="00230098" w:rsidP="00230098">
      <w:pPr>
        <w:pStyle w:val="BodyText"/>
      </w:pPr>
      <w:r>
        <w:t xml:space="preserve">Steppe ecosystems are strongly influenced by the presence of large ungulates and other herbivorous mammals. Moderate and spatially proportional grazing is essential for the stability of many steppe communities. Indeed, many steppe fauna and flora species that are now globally threatened or near threatened rely on grazing by ungulates to provide favorable habitat conditions. In the case of the Kazakh steppe, this ecological grazing balance was historically maintained by the Saiga antelope, along with other large herbivores such as the Kulan and the Przewalski Horse. Between </w:t>
      </w:r>
      <w:r w:rsidR="00FB7244">
        <w:t xml:space="preserve">the years </w:t>
      </w:r>
      <w:r>
        <w:t>1600 and 1800, Saiga ranged across the entire steppe zone west to the Carpathians and the southern Bug and Prut rivers, including most of the forest steppe. Saiga populations were kept in check naturally by predators such as wolves, which helped to ensure the relatively stable and moderate levels of grazing pressure needed for steppe ecosystem maintenance. Following a period of decline in the 19th century, Saiga populations began to regenerate. As recently as 1974, an estimated 1.2 million S</w:t>
      </w:r>
      <w:r w:rsidR="00C27333">
        <w:t>aiga roamed the Kazakh steppe.</w:t>
      </w:r>
    </w:p>
    <w:p w14:paraId="62AC7F53" w14:textId="21347FCD" w:rsidR="00230098" w:rsidRDefault="00230098" w:rsidP="00F40116">
      <w:pPr>
        <w:pStyle w:val="BodyText"/>
      </w:pPr>
      <w:r>
        <w:t xml:space="preserve">Following the collapse of the Soviet Union, hunting pressures linked to demand for Saiga meat and horns ranged unchecked by any effective state controls. Impoverished rural populations seeking cash or protein, together with consumers of Saiga horn in Traditional Chinese Medicine, represented twin pillars of demand. The commercial value of the horns of a male Saiga antelope was extremely high for people in rural areas, making Saiga an attractive target for poachers. As a result, between 1994 and 2003, Kazakhstan’s Saiga populations declined by some 97 per cent. At the time of </w:t>
      </w:r>
      <w:r w:rsidR="00FB7244">
        <w:t xml:space="preserve">the Kazakhstan Steppe </w:t>
      </w:r>
      <w:r>
        <w:t>project development, as few as 50,000 Saiga were estimated to remain. Other ungulates, such as the Kulan and the Przewalski Horse, are close to extinction.</w:t>
      </w:r>
    </w:p>
    <w:p w14:paraId="4B8B5F0B" w14:textId="30E2EB5A" w:rsidR="00C27333" w:rsidRDefault="00C27333" w:rsidP="00C27333">
      <w:pPr>
        <w:pStyle w:val="BodyText"/>
      </w:pPr>
      <w:r w:rsidRPr="00C7671E">
        <w:rPr>
          <w:i/>
          <w:u w:val="single"/>
        </w:rPr>
        <w:t>Socio-economic Context:</w:t>
      </w:r>
      <w:r>
        <w:t xml:space="preserve"> Kazakhstan is a middle-income country, with a </w:t>
      </w:r>
      <w:r w:rsidR="00C7671E">
        <w:t xml:space="preserve">per capita </w:t>
      </w:r>
      <w:r w:rsidR="00FB7244">
        <w:t xml:space="preserve">gross domestic product </w:t>
      </w:r>
      <w:r w:rsidR="00C7671E">
        <w:t>of approximately $13</w:t>
      </w:r>
      <w:r w:rsidR="00114CEC">
        <w:t xml:space="preserve">,000 </w:t>
      </w:r>
      <w:r w:rsidR="00FB7244">
        <w:t xml:space="preserve">USD </w:t>
      </w:r>
      <w:r w:rsidR="00114CEC">
        <w:t>at purchasing power parity, but this wealth is concentrated in the urban areas</w:t>
      </w:r>
      <w:r w:rsidR="0066703D">
        <w:t>, with significant development disparities between urban vs. rural territory.</w:t>
      </w:r>
      <w:r w:rsidR="00C7671E">
        <w:t xml:space="preserve"> The country is ethnically comprised of Kazakhs (63.1%), Russians (23.7%), </w:t>
      </w:r>
      <w:r w:rsidR="00D8682A">
        <w:t>Uzbeks (2.9%), and a number of other min</w:t>
      </w:r>
      <w:r w:rsidR="00E61592">
        <w:t>orities including Ukrainians, Ui</w:t>
      </w:r>
      <w:r w:rsidR="00D8682A">
        <w:t xml:space="preserve">ghurs, Tatars, and Germans. </w:t>
      </w:r>
      <w:r w:rsidR="00C7671E">
        <w:t>The 2011 population is estimated at 16.6 million people. So few people spread across such a large area gives Kazakhstan one of the lowest population densities in the world</w:t>
      </w:r>
      <w:r w:rsidR="009C38B6">
        <w:t xml:space="preserve"> at 5.94 persons </w:t>
      </w:r>
      <w:r w:rsidR="00490C49">
        <w:t>/</w:t>
      </w:r>
      <w:r w:rsidR="009C38B6">
        <w:t xml:space="preserve"> km</w:t>
      </w:r>
      <w:r w:rsidR="009C38B6" w:rsidRPr="009C38B6">
        <w:rPr>
          <w:vertAlign w:val="superscript"/>
        </w:rPr>
        <w:t>2</w:t>
      </w:r>
      <w:r w:rsidR="00C7671E">
        <w:t xml:space="preserve">, surpassed only by Canada and Australia among countries with populations &gt;9 million people. </w:t>
      </w:r>
      <w:r w:rsidR="00490C49">
        <w:t xml:space="preserve">Kazakhstan is divided into 14 provinces, which are divided into districts. </w:t>
      </w:r>
      <w:r w:rsidR="005E7E1D">
        <w:t xml:space="preserve">A provincial </w:t>
      </w:r>
      <w:r w:rsidR="005E7E1D">
        <w:lastRenderedPageBreak/>
        <w:t>governor or “Akim” heads each province</w:t>
      </w:r>
      <w:r w:rsidR="00490C49">
        <w:t>, and municipal Akims are appointed by the provincial Akims.</w:t>
      </w:r>
      <w:r w:rsidR="00490C49">
        <w:rPr>
          <w:rStyle w:val="FootnoteReference"/>
        </w:rPr>
        <w:footnoteReference w:id="3"/>
      </w:r>
      <w:r w:rsidR="00490C49">
        <w:t xml:space="preserve"> </w:t>
      </w:r>
    </w:p>
    <w:p w14:paraId="130829A2" w14:textId="5DE77144" w:rsidR="00386F6A" w:rsidRPr="00386F6A" w:rsidRDefault="00386F6A" w:rsidP="00C27333">
      <w:pPr>
        <w:pStyle w:val="BodyText"/>
      </w:pPr>
      <w:r w:rsidRPr="00386F6A">
        <w:t xml:space="preserve">Comprehending the vast and sparsely populated landscape of Kazakhstan is critical </w:t>
      </w:r>
      <w:r>
        <w:t xml:space="preserve">for grasping the context in which the project is working. The </w:t>
      </w:r>
      <w:r w:rsidR="00C96536">
        <w:t xml:space="preserve">project target sites span millions of square </w:t>
      </w:r>
      <w:r w:rsidR="00FB7244">
        <w:t>ha</w:t>
      </w:r>
      <w:r w:rsidR="00C96536">
        <w:t xml:space="preserve">, and transportation routes are limited, as are communication networks. Towns of a few thousand people are sprinkled throughout the landscape, with huge, virtually </w:t>
      </w:r>
      <w:r w:rsidR="00FB7244">
        <w:t xml:space="preserve">uninhabited </w:t>
      </w:r>
      <w:r w:rsidR="00C96536">
        <w:t xml:space="preserve">spaces in between. In such a situation, there </w:t>
      </w:r>
      <w:r w:rsidR="00111FC6">
        <w:t>is</w:t>
      </w:r>
      <w:r w:rsidR="00C96536">
        <w:t xml:space="preserve"> a range of challenges for effective </w:t>
      </w:r>
      <w:r w:rsidR="00FB7244">
        <w:t>PA</w:t>
      </w:r>
      <w:r w:rsidR="00C96536">
        <w:t xml:space="preserve"> management</w:t>
      </w:r>
      <w:r w:rsidR="00FB7244">
        <w:t xml:space="preserve"> - </w:t>
      </w:r>
      <w:r w:rsidR="00111FC6">
        <w:t xml:space="preserve">most importantly covering such large areas with adequate monitoring and enforcement capacity (for poaching, etc.). The landscape scale and human socio-economic context must be kept in mind when considering all aspects of the Kazakhstan Steppe project, but particularly any of the field-based project activities. </w:t>
      </w:r>
    </w:p>
    <w:p w14:paraId="594806BB" w14:textId="77777777" w:rsidR="00B41E00" w:rsidRPr="0086537A" w:rsidRDefault="00B41E00" w:rsidP="00B41E00">
      <w:pPr>
        <w:pStyle w:val="Heading2"/>
        <w:ind w:left="1080" w:hanging="360"/>
      </w:pPr>
      <w:bookmarkStart w:id="11" w:name="_Toc152154265"/>
      <w:bookmarkStart w:id="12" w:name="_Toc205099409"/>
      <w:r>
        <w:t>Concept Development</w:t>
      </w:r>
      <w:r w:rsidRPr="0086537A">
        <w:t xml:space="preserve"> </w:t>
      </w:r>
      <w:r>
        <w:t xml:space="preserve">and </w:t>
      </w:r>
      <w:r w:rsidRPr="0086537A">
        <w:t xml:space="preserve">Project </w:t>
      </w:r>
      <w:bookmarkEnd w:id="11"/>
      <w:r w:rsidR="00142E17">
        <w:t>Description</w:t>
      </w:r>
      <w:bookmarkEnd w:id="12"/>
    </w:p>
    <w:p w14:paraId="3B370E5F" w14:textId="77777777" w:rsidR="00B41E00" w:rsidRPr="008E0BFF" w:rsidRDefault="00361AD7" w:rsidP="008B0739">
      <w:pPr>
        <w:pStyle w:val="Heading3"/>
        <w:ind w:left="1440"/>
      </w:pPr>
      <w:bookmarkStart w:id="13" w:name="_Toc152154266"/>
      <w:bookmarkStart w:id="14" w:name="_Toc205099410"/>
      <w:r w:rsidRPr="008E0BFF">
        <w:t>Concept Background</w:t>
      </w:r>
      <w:bookmarkEnd w:id="13"/>
      <w:bookmarkEnd w:id="14"/>
    </w:p>
    <w:p w14:paraId="7F97F24B" w14:textId="4762F2AF" w:rsidR="004351BE" w:rsidRPr="008E0BFF" w:rsidRDefault="00B34C23" w:rsidP="009F6230">
      <w:pPr>
        <w:pStyle w:val="BodyText"/>
      </w:pPr>
      <w:r w:rsidRPr="008E0BFF">
        <w:t xml:space="preserve">According to project participants involved in the development process, the project concept grew out of the Altyn Dala Conservation Initiative (ADCI) (see additional information in Section </w:t>
      </w:r>
      <w:r w:rsidR="00AE793F" w:rsidRPr="008E0BFF">
        <w:fldChar w:fldCharType="begin"/>
      </w:r>
      <w:r w:rsidR="00AE793F" w:rsidRPr="008E0BFF">
        <w:instrText xml:space="preserve"> REF _Ref201030323 \w \h </w:instrText>
      </w:r>
      <w:r w:rsidR="00AE793F" w:rsidRPr="008E0BFF">
        <w:fldChar w:fldCharType="separate"/>
      </w:r>
      <w:r w:rsidR="004A21D1">
        <w:t>IV.C.iv</w:t>
      </w:r>
      <w:r w:rsidR="00AE793F" w:rsidRPr="008E0BFF">
        <w:fldChar w:fldCharType="end"/>
      </w:r>
      <w:r w:rsidR="00AE793F" w:rsidRPr="008E0BFF">
        <w:t xml:space="preserve"> </w:t>
      </w:r>
      <w:r w:rsidRPr="008E0BFF">
        <w:t xml:space="preserve">below), which is a partnership including CFH as a government stakeholder, and civil society organizations including ACBK. </w:t>
      </w:r>
      <w:r w:rsidR="008E0BFF">
        <w:t>The idea for a GEF-supported S</w:t>
      </w:r>
      <w:r w:rsidR="00AE793F" w:rsidRPr="008E0BFF">
        <w:t>aiga conservation project had been brewing in CFH since at least 2003</w:t>
      </w:r>
      <w:r w:rsidR="00FB7244">
        <w:t xml:space="preserve"> based on the rapidly changing status of the Saiga</w:t>
      </w:r>
      <w:r w:rsidR="00AE793F" w:rsidRPr="008E0BFF">
        <w:t xml:space="preserve">, and through discussions and negotiations with UNDP this was developed into the Steppe project. </w:t>
      </w:r>
      <w:r w:rsidR="008E0BFF">
        <w:t xml:space="preserve">CFH (as the national organization responsible for PAs) and UNDP were working together on other GEF projects, so there were already established lines of communication. </w:t>
      </w:r>
      <w:r w:rsidR="00AE793F" w:rsidRPr="008E0BFF">
        <w:t xml:space="preserve">Once the concept was clear, a working group was established to further develop the project, with UNDP convening all relevant stakeholders to help lay out the practical steps for development of the project document, and other aspects. ACBK’s experience in the field and environmental data was </w:t>
      </w:r>
      <w:r w:rsidR="00FB7244">
        <w:t>notable</w:t>
      </w:r>
      <w:r w:rsidR="00AE793F" w:rsidRPr="008E0BFF">
        <w:t xml:space="preserve">, and it was clear that they could make a significant contribution to the project. The ADCI was also being developed at the time. Once there was multi-stakeholder agreement to move the concept forward, UNDP brought in national and international consultants to help develop the concept through </w:t>
      </w:r>
      <w:r w:rsidR="008E0BFF" w:rsidRPr="008E0BFF">
        <w:t xml:space="preserve">discussions and negotiations with local government and community stakeholders, carrying out socio-economic assessments, and building broad stakeholder support. </w:t>
      </w:r>
    </w:p>
    <w:p w14:paraId="03373491" w14:textId="77777777" w:rsidR="00B41E00" w:rsidRPr="00D30ECC" w:rsidRDefault="00B41E00" w:rsidP="008B0739">
      <w:pPr>
        <w:pStyle w:val="Heading3"/>
        <w:ind w:left="1440"/>
      </w:pPr>
      <w:bookmarkStart w:id="15" w:name="_Ref146781913"/>
      <w:bookmarkStart w:id="16" w:name="_Toc152154267"/>
      <w:bookmarkStart w:id="17" w:name="_Toc205099411"/>
      <w:r w:rsidRPr="00D30ECC">
        <w:t>Project Description</w:t>
      </w:r>
      <w:bookmarkEnd w:id="15"/>
      <w:bookmarkEnd w:id="16"/>
      <w:bookmarkEnd w:id="17"/>
    </w:p>
    <w:p w14:paraId="77E841F7" w14:textId="0DE3CFCF" w:rsidR="008217A1" w:rsidRDefault="00FF6D75" w:rsidP="000D0B87">
      <w:pPr>
        <w:pStyle w:val="BodyText"/>
      </w:pPr>
      <w:r>
        <w:t xml:space="preserve">The project is </w:t>
      </w:r>
      <w:r w:rsidR="00117146">
        <w:t xml:space="preserve">addressing </w:t>
      </w:r>
      <w:r w:rsidR="00165253">
        <w:t xml:space="preserve">the conservation of </w:t>
      </w:r>
      <w:r w:rsidR="00117146">
        <w:t xml:space="preserve">steppe </w:t>
      </w:r>
      <w:r w:rsidR="00165253">
        <w:t xml:space="preserve">biodiversity, which faces a range of threats. Perhaps the most significant is the disruption of ecosystem processes associated with the populations of large ungulates – particularly the globally threatened </w:t>
      </w:r>
      <w:r w:rsidR="00491F21">
        <w:t>Saiga</w:t>
      </w:r>
      <w:r w:rsidR="00165253">
        <w:t xml:space="preserve"> antelope. A large number of steppe flora and fauna species are dependent on </w:t>
      </w:r>
      <w:r w:rsidR="002D6C72">
        <w:t>a variety of ecosystem effects resulting from stable historical</w:t>
      </w:r>
      <w:r w:rsidR="00165253">
        <w:t xml:space="preserve"> g</w:t>
      </w:r>
      <w:r w:rsidR="002D6C72">
        <w:t>razing pressure</w:t>
      </w:r>
      <w:r w:rsidR="00FB7244">
        <w:t>, but</w:t>
      </w:r>
      <w:r w:rsidR="002D6C72">
        <w:t xml:space="preserve"> these large-scale ecosystem processes are </w:t>
      </w:r>
      <w:r w:rsidR="00FB7244">
        <w:t xml:space="preserve">have been </w:t>
      </w:r>
      <w:r w:rsidR="002D6C72">
        <w:t xml:space="preserve">disrupted due to the rapid decline of the </w:t>
      </w:r>
      <w:r w:rsidR="00491F21">
        <w:t>Saiga</w:t>
      </w:r>
      <w:r w:rsidR="002D6C72">
        <w:t xml:space="preserve"> antelope population. According to the project document</w:t>
      </w:r>
      <w:r w:rsidR="00FB7244">
        <w:t>,</w:t>
      </w:r>
      <w:r w:rsidR="002D6C72">
        <w:t xml:space="preserve"> in the mid-1970s there were an estimated 1.2 million </w:t>
      </w:r>
      <w:r w:rsidR="00491F21">
        <w:t>Saiga</w:t>
      </w:r>
      <w:r w:rsidR="002D6C72">
        <w:t xml:space="preserve"> across the Kazakh steppe. Due to lack of regulatory enforcement and increasing demand for </w:t>
      </w:r>
      <w:r w:rsidR="00491F21">
        <w:t>Saiga</w:t>
      </w:r>
      <w:r w:rsidR="002D6C72">
        <w:t xml:space="preserve"> </w:t>
      </w:r>
      <w:r w:rsidR="002D6C72">
        <w:lastRenderedPageBreak/>
        <w:t xml:space="preserve">products for subsistence or in Traditional Chinese Medicine, the </w:t>
      </w:r>
      <w:r w:rsidR="00491F21">
        <w:t>Saiga</w:t>
      </w:r>
      <w:r w:rsidR="002D6C72">
        <w:t xml:space="preserve"> population dropped by 97% in the 1990s and early 2000s.</w:t>
      </w:r>
      <w:r w:rsidR="00D30ECC">
        <w:t xml:space="preserve"> </w:t>
      </w:r>
      <w:r w:rsidR="00751FFA">
        <w:t xml:space="preserve">A </w:t>
      </w:r>
      <w:r w:rsidR="00D30ECC">
        <w:t xml:space="preserve">Kazakhstan government </w:t>
      </w:r>
      <w:r w:rsidR="00751FFA">
        <w:t xml:space="preserve">hunting </w:t>
      </w:r>
      <w:r w:rsidR="00D30ECC">
        <w:t>ban</w:t>
      </w:r>
      <w:r w:rsidR="00751FFA">
        <w:t xml:space="preserve"> on</w:t>
      </w:r>
      <w:r w:rsidR="00D30ECC">
        <w:t xml:space="preserve"> </w:t>
      </w:r>
      <w:r w:rsidR="00491F21">
        <w:t>Saiga</w:t>
      </w:r>
      <w:r w:rsidR="00D30ECC">
        <w:t xml:space="preserve"> </w:t>
      </w:r>
      <w:r w:rsidR="00751FFA">
        <w:t xml:space="preserve">has been in place since </w:t>
      </w:r>
      <w:r w:rsidR="00D30ECC">
        <w:t>200</w:t>
      </w:r>
      <w:r w:rsidR="00751FFA">
        <w:t>1</w:t>
      </w:r>
      <w:r w:rsidR="00D30ECC">
        <w:t xml:space="preserve"> </w:t>
      </w:r>
      <w:r w:rsidR="00751FFA">
        <w:t>(to be continued through 2021)</w:t>
      </w:r>
      <w:r w:rsidR="00D30ECC">
        <w:t xml:space="preserve">, but poaching remains a major threat – in March 2012 Kazakh authorities confiscated a shipment of 4,704 </w:t>
      </w:r>
      <w:r w:rsidR="00491F21">
        <w:t>Saiga</w:t>
      </w:r>
      <w:r w:rsidR="00D30ECC">
        <w:t xml:space="preserve"> antelope horns on their way to China.</w:t>
      </w:r>
      <w:r w:rsidR="00D30ECC">
        <w:rPr>
          <w:rStyle w:val="FootnoteReference"/>
        </w:rPr>
        <w:footnoteReference w:id="4"/>
      </w:r>
      <w:r w:rsidR="002D6C72">
        <w:t xml:space="preserve"> In addition to this dramatic decline, over recent decades traditional Kazakh pastoralist lifestyles have been abandoned, further modifying historical grazing pressures. </w:t>
      </w:r>
      <w:r w:rsidR="00165253">
        <w:t xml:space="preserve">Additional threats </w:t>
      </w:r>
      <w:r w:rsidR="000507A4">
        <w:t xml:space="preserve">include overgrazing in some areas by domestic livestock, tree cutting in river valleys, desertification, and unregulated collection of ornamental and medicinal plants. </w:t>
      </w:r>
    </w:p>
    <w:p w14:paraId="24378FC7" w14:textId="1DCE3C2D" w:rsidR="00F87C96" w:rsidRDefault="00F87C96" w:rsidP="000D0B87">
      <w:pPr>
        <w:pStyle w:val="BodyText"/>
      </w:pPr>
      <w:r>
        <w:t xml:space="preserve">The </w:t>
      </w:r>
      <w:r w:rsidR="00852EC1">
        <w:t xml:space="preserve">Kazakhstan steppe </w:t>
      </w:r>
      <w:r w:rsidR="009F6230">
        <w:t xml:space="preserve">project is classified as a GEF </w:t>
      </w:r>
      <w:r w:rsidR="009C2CB4">
        <w:t>FSP</w:t>
      </w:r>
      <w:r>
        <w:t xml:space="preserve">, since the funding received from the GEF is </w:t>
      </w:r>
      <w:r w:rsidR="009C2CB4">
        <w:t>greater</w:t>
      </w:r>
      <w:r>
        <w:t xml:space="preserve"> than $1 millio</w:t>
      </w:r>
      <w:r w:rsidR="009F6230">
        <w:t>n USD. Total GEF support is $</w:t>
      </w:r>
      <w:r w:rsidR="009C2CB4">
        <w:t>2.22</w:t>
      </w:r>
      <w:r>
        <w:t xml:space="preserve"> million (not including </w:t>
      </w:r>
      <w:r w:rsidR="009C2CB4">
        <w:t>PPG</w:t>
      </w:r>
      <w:r>
        <w:t xml:space="preserve"> funding), and originally proposed co-financing </w:t>
      </w:r>
      <w:r w:rsidR="00EA2274">
        <w:t>is</w:t>
      </w:r>
      <w:r>
        <w:t xml:space="preserve"> $</w:t>
      </w:r>
      <w:r w:rsidR="009C2CB4">
        <w:t>21.54</w:t>
      </w:r>
      <w:r>
        <w:t xml:space="preserve"> million USD, f</w:t>
      </w:r>
      <w:r w:rsidR="0073116D">
        <w:t>or a total project budget of $</w:t>
      </w:r>
      <w:r w:rsidR="009C2CB4">
        <w:t>23.76</w:t>
      </w:r>
      <w:r>
        <w:t xml:space="preserve"> million USD.</w:t>
      </w:r>
      <w:r w:rsidR="0073116D">
        <w:t xml:space="preserve"> </w:t>
      </w:r>
      <w:r w:rsidR="003E4DB3">
        <w:fldChar w:fldCharType="begin"/>
      </w:r>
      <w:r>
        <w:instrText xml:space="preserve"> REF _Ref146700556 \h </w:instrText>
      </w:r>
      <w:r w:rsidR="003E4DB3">
        <w:fldChar w:fldCharType="separate"/>
      </w:r>
      <w:r w:rsidR="004A21D1" w:rsidRPr="0006494E">
        <w:rPr>
          <w:rFonts w:asciiTheme="majorHAnsi" w:hAnsiTheme="majorHAnsi"/>
        </w:rPr>
        <w:t xml:space="preserve">Table </w:t>
      </w:r>
      <w:r w:rsidR="004A21D1">
        <w:rPr>
          <w:rFonts w:asciiTheme="majorHAnsi" w:hAnsiTheme="majorHAnsi"/>
          <w:noProof/>
        </w:rPr>
        <w:t>4</w:t>
      </w:r>
      <w:r w:rsidR="003E4DB3">
        <w:fldChar w:fldCharType="end"/>
      </w:r>
      <w:r>
        <w:t xml:space="preserve"> in Section IV outlines the planned project budget breakdown, and </w:t>
      </w:r>
      <w:r w:rsidR="003E4DB3">
        <w:fldChar w:fldCharType="begin"/>
      </w:r>
      <w:r>
        <w:instrText xml:space="preserve"> REF _Ref146700562 \h </w:instrText>
      </w:r>
      <w:r w:rsidR="003E4DB3">
        <w:fldChar w:fldCharType="separate"/>
      </w:r>
      <w:r w:rsidR="004A21D1" w:rsidRPr="00D3335B">
        <w:rPr>
          <w:rFonts w:asciiTheme="majorHAnsi" w:hAnsiTheme="majorHAnsi"/>
        </w:rPr>
        <w:t xml:space="preserve">Table </w:t>
      </w:r>
      <w:r w:rsidR="004A21D1">
        <w:rPr>
          <w:rFonts w:asciiTheme="majorHAnsi" w:hAnsiTheme="majorHAnsi"/>
          <w:noProof/>
        </w:rPr>
        <w:t>5</w:t>
      </w:r>
      <w:r w:rsidR="003E4DB3">
        <w:fldChar w:fldCharType="end"/>
      </w:r>
      <w:r w:rsidR="006B2E06">
        <w:t xml:space="preserve"> </w:t>
      </w:r>
      <w:r>
        <w:t xml:space="preserve">shows expected co-financing, and actual co-financing to date. </w:t>
      </w:r>
      <w:r w:rsidR="006B2E06">
        <w:t xml:space="preserve">The project is executed under UNDP’s NEX modality, with the </w:t>
      </w:r>
      <w:r w:rsidR="009C2CB4">
        <w:t xml:space="preserve">Ministry of Agriculture (Committee of Forestry and Hunting) </w:t>
      </w:r>
      <w:r w:rsidR="00F2060B">
        <w:t xml:space="preserve">as the national executing partner. </w:t>
      </w:r>
    </w:p>
    <w:p w14:paraId="02939732" w14:textId="225B9928" w:rsidR="000D0B87" w:rsidRPr="00632FDF" w:rsidRDefault="000D0B87" w:rsidP="000D0B87">
      <w:pPr>
        <w:pStyle w:val="BodyText"/>
      </w:pPr>
      <w:r w:rsidRPr="002104D9">
        <w:t>According to the project document, the overall project goal is “</w:t>
      </w:r>
      <w:r w:rsidR="002104D9" w:rsidRPr="0078346E">
        <w:rPr>
          <w:i/>
        </w:rPr>
        <w:t xml:space="preserve">to </w:t>
      </w:r>
      <w:r w:rsidR="009C2CB4" w:rsidRPr="0078346E">
        <w:rPr>
          <w:i/>
        </w:rPr>
        <w:t>conserve the globally significant steppe biodiversity of Kazakhstan</w:t>
      </w:r>
      <w:r w:rsidR="009C2CB4">
        <w:t>” and t</w:t>
      </w:r>
      <w:r w:rsidRPr="002104D9">
        <w:t>he</w:t>
      </w:r>
      <w:r>
        <w:t xml:space="preserve"> project objective</w:t>
      </w:r>
      <w:r w:rsidR="00632FDF">
        <w:t xml:space="preserve"> </w:t>
      </w:r>
      <w:r w:rsidRPr="002104D9">
        <w:t>is “</w:t>
      </w:r>
      <w:r w:rsidR="009C2CB4" w:rsidRPr="0078346E">
        <w:rPr>
          <w:i/>
          <w:color w:val="000000"/>
        </w:rPr>
        <w:t>to expand the protected areas system of Kazakhstan to ensure an improved coverage of steppe ecosystems.</w:t>
      </w:r>
      <w:r w:rsidRPr="002104D9">
        <w:rPr>
          <w:bCs/>
        </w:rPr>
        <w:t>”</w:t>
      </w:r>
      <w:r w:rsidR="008217A1">
        <w:rPr>
          <w:bCs/>
        </w:rPr>
        <w:t xml:space="preserve"> The project</w:t>
      </w:r>
      <w:r w:rsidR="002104D9">
        <w:rPr>
          <w:bCs/>
        </w:rPr>
        <w:t xml:space="preserve">’s </w:t>
      </w:r>
      <w:r w:rsidR="008217A1">
        <w:rPr>
          <w:bCs/>
        </w:rPr>
        <w:t xml:space="preserve">strategy is to </w:t>
      </w:r>
      <w:r w:rsidR="00125FFE">
        <w:rPr>
          <w:bCs/>
        </w:rPr>
        <w:t xml:space="preserve">further develop Kazakhstan’s protected area system to increase the area of steppe ecosystem included, and strengthen biodiversity and protected area management capacity at multiple levels in multiple ways. </w:t>
      </w:r>
      <w:r w:rsidR="002104D9">
        <w:rPr>
          <w:bCs/>
        </w:rPr>
        <w:t xml:space="preserve"> </w:t>
      </w:r>
    </w:p>
    <w:p w14:paraId="731BFABB" w14:textId="72053365" w:rsidR="00632FDF" w:rsidRPr="000D0B87" w:rsidRDefault="00632FDF" w:rsidP="000D0B87">
      <w:pPr>
        <w:pStyle w:val="BodyText"/>
      </w:pPr>
      <w:r>
        <w:rPr>
          <w:bCs/>
        </w:rPr>
        <w:t xml:space="preserve">The project objective is planned to be achieved through </w:t>
      </w:r>
      <w:r w:rsidR="00125FFE">
        <w:rPr>
          <w:bCs/>
        </w:rPr>
        <w:t>three</w:t>
      </w:r>
      <w:r>
        <w:rPr>
          <w:bCs/>
        </w:rPr>
        <w:t xml:space="preserve"> main outcomes:</w:t>
      </w:r>
    </w:p>
    <w:p w14:paraId="136EC02A" w14:textId="2FACF7F9" w:rsidR="00B41E00" w:rsidRDefault="00B41E00" w:rsidP="00665F73">
      <w:pPr>
        <w:pStyle w:val="BodyText"/>
        <w:numPr>
          <w:ilvl w:val="0"/>
          <w:numId w:val="0"/>
        </w:numPr>
        <w:ind w:left="720"/>
      </w:pPr>
      <w:r w:rsidRPr="0025104E">
        <w:rPr>
          <w:b/>
          <w:u w:val="single"/>
        </w:rPr>
        <w:t>Outcome 1:</w:t>
      </w:r>
      <w:r>
        <w:t xml:space="preserve"> </w:t>
      </w:r>
      <w:r w:rsidR="00125FFE" w:rsidRPr="00125FFE">
        <w:rPr>
          <w:b/>
          <w:bCs/>
        </w:rPr>
        <w:t>PA system of Kazakhstan contains representative samples of steppe ecosystem under various conservation management regimes and provides effective coverage of ecosystems and ecological processes</w:t>
      </w:r>
    </w:p>
    <w:p w14:paraId="1ACEC8C7" w14:textId="6B190090" w:rsidR="00B41E00" w:rsidRDefault="00B41E00" w:rsidP="00665F73">
      <w:pPr>
        <w:pStyle w:val="BodyText"/>
        <w:numPr>
          <w:ilvl w:val="0"/>
          <w:numId w:val="0"/>
        </w:numPr>
        <w:ind w:left="720"/>
        <w:rPr>
          <w:b/>
          <w:bCs/>
        </w:rPr>
      </w:pPr>
      <w:r w:rsidRPr="0025104E">
        <w:rPr>
          <w:b/>
          <w:u w:val="single"/>
        </w:rPr>
        <w:t>Outcome 2:</w:t>
      </w:r>
      <w:r>
        <w:t xml:space="preserve"> </w:t>
      </w:r>
      <w:r w:rsidR="00125FFE" w:rsidRPr="00125FFE">
        <w:rPr>
          <w:b/>
          <w:bCs/>
        </w:rPr>
        <w:t>Tools for landscape-level steppe conservation planning and management are developed and implemented by key stakeholders</w:t>
      </w:r>
    </w:p>
    <w:p w14:paraId="2BD7954D" w14:textId="714E5F4F" w:rsidR="00125FFE" w:rsidRDefault="00125FFE" w:rsidP="00665F73">
      <w:pPr>
        <w:pStyle w:val="BodyText"/>
        <w:numPr>
          <w:ilvl w:val="0"/>
          <w:numId w:val="0"/>
        </w:numPr>
        <w:ind w:left="720"/>
      </w:pPr>
      <w:r>
        <w:rPr>
          <w:b/>
          <w:u w:val="single"/>
        </w:rPr>
        <w:t>Outcome 3:</w:t>
      </w:r>
      <w:r>
        <w:t xml:space="preserve"> </w:t>
      </w:r>
      <w:r w:rsidRPr="00125FFE">
        <w:rPr>
          <w:b/>
        </w:rPr>
        <w:t>The systemic, institutional and individual capacity for steppe conservation in a wide productive landscape is strengthened</w:t>
      </w:r>
    </w:p>
    <w:p w14:paraId="46609733" w14:textId="4976E2D3" w:rsidR="005F1F16" w:rsidRPr="003C2E42" w:rsidRDefault="00E75F53" w:rsidP="003C2E42">
      <w:pPr>
        <w:pStyle w:val="BodyText"/>
        <w:rPr>
          <w:bCs/>
        </w:rPr>
      </w:pPr>
      <w:r w:rsidRPr="000B10B8">
        <w:rPr>
          <w:bCs/>
        </w:rPr>
        <w:t xml:space="preserve">The project’s key milestone dates are shown in </w:t>
      </w:r>
      <w:r w:rsidR="003E4DB3" w:rsidRPr="000B10B8">
        <w:rPr>
          <w:bCs/>
        </w:rPr>
        <w:fldChar w:fldCharType="begin"/>
      </w:r>
      <w:r w:rsidRPr="000B10B8">
        <w:rPr>
          <w:bCs/>
        </w:rPr>
        <w:instrText xml:space="preserve"> REF _Ref179009736 \h </w:instrText>
      </w:r>
      <w:r w:rsidR="003E4DB3" w:rsidRPr="000B10B8">
        <w:rPr>
          <w:bCs/>
        </w:rPr>
      </w:r>
      <w:r w:rsidR="003E4DB3" w:rsidRPr="000B10B8">
        <w:rPr>
          <w:bCs/>
        </w:rPr>
        <w:fldChar w:fldCharType="separate"/>
      </w:r>
      <w:r w:rsidR="004A21D1" w:rsidRPr="000B10B8">
        <w:t xml:space="preserve">Table </w:t>
      </w:r>
      <w:r w:rsidR="004A21D1">
        <w:rPr>
          <w:noProof/>
        </w:rPr>
        <w:t>2</w:t>
      </w:r>
      <w:r w:rsidR="003E4DB3" w:rsidRPr="000B10B8">
        <w:rPr>
          <w:bCs/>
        </w:rPr>
        <w:fldChar w:fldCharType="end"/>
      </w:r>
      <w:r w:rsidRPr="000B10B8">
        <w:rPr>
          <w:bCs/>
        </w:rPr>
        <w:t xml:space="preserve"> below. </w:t>
      </w:r>
      <w:r w:rsidR="00C1693C" w:rsidRPr="000B10B8">
        <w:rPr>
          <w:bCs/>
        </w:rPr>
        <w:t xml:space="preserve">The development period from </w:t>
      </w:r>
      <w:r w:rsidR="00BF3C03" w:rsidRPr="000B10B8">
        <w:rPr>
          <w:bCs/>
        </w:rPr>
        <w:t>pipe</w:t>
      </w:r>
      <w:r w:rsidR="00290BF8" w:rsidRPr="000B10B8">
        <w:rPr>
          <w:bCs/>
        </w:rPr>
        <w:t xml:space="preserve">line entry to GEF </w:t>
      </w:r>
      <w:r w:rsidR="003A011B" w:rsidRPr="000B10B8">
        <w:rPr>
          <w:bCs/>
        </w:rPr>
        <w:t>CEO Endorsement</w:t>
      </w:r>
      <w:r w:rsidR="00290BF8" w:rsidRPr="000B10B8">
        <w:rPr>
          <w:bCs/>
        </w:rPr>
        <w:t xml:space="preserve"> was </w:t>
      </w:r>
      <w:r w:rsidR="003A011B" w:rsidRPr="000B10B8">
        <w:rPr>
          <w:bCs/>
        </w:rPr>
        <w:t>24</w:t>
      </w:r>
      <w:r w:rsidR="00BF3C03" w:rsidRPr="000B10B8">
        <w:rPr>
          <w:bCs/>
        </w:rPr>
        <w:t xml:space="preserve"> months</w:t>
      </w:r>
      <w:r w:rsidR="003A011B" w:rsidRPr="000B10B8">
        <w:rPr>
          <w:bCs/>
        </w:rPr>
        <w:t xml:space="preserve">, though from PIF approval this was only </w:t>
      </w:r>
      <w:r w:rsidR="000B10B8" w:rsidRPr="000B10B8">
        <w:rPr>
          <w:bCs/>
        </w:rPr>
        <w:t xml:space="preserve">10 months. It is not evident why there was a gap of 14 months between initial PIF submission and PIF approval, although Government endorsement (of the PPG request) was only received in July 2007, so clearly this contributed to the length of the process. Following CEO </w:t>
      </w:r>
      <w:r w:rsidR="00284C4D">
        <w:rPr>
          <w:bCs/>
        </w:rPr>
        <w:t>Endorsement, only another three</w:t>
      </w:r>
      <w:r w:rsidR="000B10B8" w:rsidRPr="00422D81">
        <w:rPr>
          <w:bCs/>
        </w:rPr>
        <w:t xml:space="preserve"> months were required until project start-up. </w:t>
      </w:r>
      <w:r w:rsidR="003C2E42" w:rsidRPr="00422D81">
        <w:rPr>
          <w:bCs/>
        </w:rPr>
        <w:t xml:space="preserve">The project inception workshop was then held in in </w:t>
      </w:r>
      <w:r w:rsidR="00422D81" w:rsidRPr="00422D81">
        <w:rPr>
          <w:bCs/>
        </w:rPr>
        <w:t>Astana, on May 11-12, 2009</w:t>
      </w:r>
      <w:r w:rsidR="003C2E42" w:rsidRPr="00422D81">
        <w:rPr>
          <w:bCs/>
        </w:rPr>
        <w:t xml:space="preserve">, following the contracting of the project team. </w:t>
      </w:r>
      <w:r w:rsidR="00284C4D">
        <w:rPr>
          <w:bCs/>
        </w:rPr>
        <w:t xml:space="preserve">The project inception report considers the “inception phase” to have been from August 2008 to April 2009. </w:t>
      </w:r>
      <w:r w:rsidR="00C1693C" w:rsidRPr="00422D81">
        <w:rPr>
          <w:bCs/>
        </w:rPr>
        <w:t>The</w:t>
      </w:r>
      <w:r w:rsidR="00C1693C" w:rsidRPr="003C2E42">
        <w:rPr>
          <w:bCs/>
        </w:rPr>
        <w:t xml:space="preserve"> </w:t>
      </w:r>
      <w:r w:rsidR="008F41DF" w:rsidRPr="003C2E42">
        <w:rPr>
          <w:bCs/>
        </w:rPr>
        <w:t xml:space="preserve">project’s </w:t>
      </w:r>
      <w:r w:rsidR="00C1693C" w:rsidRPr="003C2E42">
        <w:rPr>
          <w:bCs/>
        </w:rPr>
        <w:t xml:space="preserve">planned total implementation period is </w:t>
      </w:r>
      <w:r w:rsidR="00852EC1">
        <w:rPr>
          <w:bCs/>
        </w:rPr>
        <w:t>60</w:t>
      </w:r>
      <w:r w:rsidR="00C1693C" w:rsidRPr="003C2E42">
        <w:rPr>
          <w:bCs/>
        </w:rPr>
        <w:t xml:space="preserve"> months (</w:t>
      </w:r>
      <w:r w:rsidR="00852EC1">
        <w:rPr>
          <w:bCs/>
        </w:rPr>
        <w:t>five</w:t>
      </w:r>
      <w:r w:rsidR="003C2E42" w:rsidRPr="003C2E42">
        <w:rPr>
          <w:bCs/>
        </w:rPr>
        <w:t xml:space="preserve"> years).</w:t>
      </w:r>
    </w:p>
    <w:p w14:paraId="029560F0" w14:textId="77777777" w:rsidR="00185FB6" w:rsidRPr="00632FDF" w:rsidRDefault="00185FB6" w:rsidP="004246D3">
      <w:pPr>
        <w:pStyle w:val="Caption"/>
      </w:pPr>
      <w:bookmarkStart w:id="18" w:name="_Ref179009736"/>
      <w:r w:rsidRPr="000B10B8">
        <w:lastRenderedPageBreak/>
        <w:t>T</w:t>
      </w:r>
      <w:bookmarkStart w:id="19" w:name="_Ref146700574"/>
      <w:r w:rsidRPr="000B10B8">
        <w:t xml:space="preserve">able </w:t>
      </w:r>
      <w:fldSimple w:instr=" SEQ Table \* ARABIC ">
        <w:r w:rsidR="004A21D1">
          <w:rPr>
            <w:noProof/>
          </w:rPr>
          <w:t>2</w:t>
        </w:r>
      </w:fldSimple>
      <w:bookmarkEnd w:id="18"/>
      <w:bookmarkEnd w:id="19"/>
      <w:r w:rsidRPr="000B10B8">
        <w:t xml:space="preserve"> Project Key </w:t>
      </w:r>
      <w:r w:rsidR="00E75F53" w:rsidRPr="000B10B8">
        <w:t xml:space="preserve">Milestone </w:t>
      </w:r>
      <w:r w:rsidRPr="000B10B8">
        <w:t>Dates</w:t>
      </w:r>
      <w:r w:rsidRPr="000B10B8">
        <w:rPr>
          <w:vertAlign w:val="superscript"/>
        </w:rPr>
        <w:footnoteReference w:id="5"/>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338"/>
        <w:gridCol w:w="1890"/>
        <w:gridCol w:w="2070"/>
        <w:gridCol w:w="1278"/>
      </w:tblGrid>
      <w:tr w:rsidR="00185FB6" w:rsidRPr="00622E29" w14:paraId="59EE1B16" w14:textId="77777777" w:rsidTr="00667080">
        <w:tc>
          <w:tcPr>
            <w:tcW w:w="4338" w:type="dxa"/>
            <w:shd w:val="clear" w:color="auto" w:fill="BFBFBF"/>
          </w:tcPr>
          <w:p w14:paraId="37B48FC2" w14:textId="77777777" w:rsidR="00185FB6" w:rsidRPr="00622E29" w:rsidRDefault="00185FB6" w:rsidP="00185FB6">
            <w:pPr>
              <w:keepNext/>
              <w:rPr>
                <w:rFonts w:asciiTheme="majorHAnsi" w:hAnsiTheme="majorHAnsi"/>
                <w:b/>
                <w:sz w:val="22"/>
              </w:rPr>
            </w:pPr>
            <w:r w:rsidRPr="00622E29">
              <w:rPr>
                <w:rFonts w:asciiTheme="majorHAnsi" w:hAnsiTheme="majorHAnsi"/>
                <w:b/>
                <w:sz w:val="22"/>
              </w:rPr>
              <w:t>Milestone</w:t>
            </w:r>
          </w:p>
        </w:tc>
        <w:tc>
          <w:tcPr>
            <w:tcW w:w="1890" w:type="dxa"/>
            <w:shd w:val="clear" w:color="auto" w:fill="BFBFBF"/>
          </w:tcPr>
          <w:p w14:paraId="24FBE4A4" w14:textId="77777777" w:rsidR="00185FB6" w:rsidRPr="00622E29" w:rsidRDefault="00185FB6" w:rsidP="00185FB6">
            <w:pPr>
              <w:keepNext/>
              <w:jc w:val="center"/>
              <w:rPr>
                <w:rFonts w:asciiTheme="majorHAnsi" w:hAnsiTheme="majorHAnsi"/>
                <w:b/>
                <w:sz w:val="22"/>
              </w:rPr>
            </w:pPr>
            <w:r w:rsidRPr="00622E29">
              <w:rPr>
                <w:rFonts w:asciiTheme="majorHAnsi" w:hAnsiTheme="majorHAnsi"/>
                <w:b/>
                <w:sz w:val="22"/>
              </w:rPr>
              <w:t>Expected date</w:t>
            </w:r>
            <w:r>
              <w:rPr>
                <w:rFonts w:asciiTheme="majorHAnsi" w:hAnsiTheme="majorHAnsi"/>
                <w:b/>
                <w:sz w:val="22"/>
              </w:rPr>
              <w:t xml:space="preserve"> [A]</w:t>
            </w:r>
          </w:p>
        </w:tc>
        <w:tc>
          <w:tcPr>
            <w:tcW w:w="2070" w:type="dxa"/>
            <w:shd w:val="clear" w:color="auto" w:fill="BFBFBF"/>
          </w:tcPr>
          <w:p w14:paraId="6E7F25EA" w14:textId="77777777" w:rsidR="00185FB6" w:rsidRPr="00622E29" w:rsidRDefault="00185FB6" w:rsidP="00185FB6">
            <w:pPr>
              <w:keepNext/>
              <w:jc w:val="center"/>
              <w:rPr>
                <w:rFonts w:asciiTheme="majorHAnsi" w:hAnsiTheme="majorHAnsi"/>
                <w:b/>
                <w:sz w:val="22"/>
              </w:rPr>
            </w:pPr>
            <w:r w:rsidRPr="00622E29">
              <w:rPr>
                <w:rFonts w:asciiTheme="majorHAnsi" w:hAnsiTheme="majorHAnsi"/>
                <w:b/>
                <w:sz w:val="22"/>
              </w:rPr>
              <w:t>Actual date</w:t>
            </w:r>
            <w:r>
              <w:rPr>
                <w:rFonts w:asciiTheme="majorHAnsi" w:hAnsiTheme="majorHAnsi"/>
                <w:b/>
                <w:sz w:val="22"/>
              </w:rPr>
              <w:t xml:space="preserve"> [B]</w:t>
            </w:r>
          </w:p>
        </w:tc>
        <w:tc>
          <w:tcPr>
            <w:tcW w:w="1278" w:type="dxa"/>
            <w:shd w:val="clear" w:color="auto" w:fill="BFBFBF"/>
          </w:tcPr>
          <w:p w14:paraId="1EDE8702" w14:textId="77777777" w:rsidR="00185FB6" w:rsidRPr="00622E29" w:rsidRDefault="00185FB6" w:rsidP="00185FB6">
            <w:pPr>
              <w:keepNext/>
              <w:jc w:val="center"/>
              <w:rPr>
                <w:rFonts w:asciiTheme="majorHAnsi" w:hAnsiTheme="majorHAnsi"/>
                <w:b/>
                <w:sz w:val="22"/>
              </w:rPr>
            </w:pPr>
            <w:r>
              <w:rPr>
                <w:rFonts w:asciiTheme="majorHAnsi" w:hAnsiTheme="majorHAnsi"/>
                <w:b/>
                <w:sz w:val="22"/>
              </w:rPr>
              <w:t>Months</w:t>
            </w:r>
            <w:r w:rsidR="008F41DF">
              <w:rPr>
                <w:rFonts w:asciiTheme="majorHAnsi" w:hAnsiTheme="majorHAnsi"/>
                <w:b/>
                <w:sz w:val="22"/>
              </w:rPr>
              <w:t xml:space="preserve"> (total)</w:t>
            </w:r>
          </w:p>
        </w:tc>
      </w:tr>
      <w:tr w:rsidR="000D4C22" w:rsidRPr="00622E29" w14:paraId="71696D05" w14:textId="77777777" w:rsidTr="00660FBC">
        <w:tc>
          <w:tcPr>
            <w:tcW w:w="4338" w:type="dxa"/>
          </w:tcPr>
          <w:p w14:paraId="196070CC" w14:textId="2A05C7BD" w:rsidR="000D4C22" w:rsidRDefault="000D4C22" w:rsidP="00235532">
            <w:pPr>
              <w:rPr>
                <w:rFonts w:asciiTheme="majorHAnsi" w:hAnsiTheme="majorHAnsi"/>
                <w:sz w:val="22"/>
              </w:rPr>
            </w:pPr>
            <w:r>
              <w:rPr>
                <w:rFonts w:asciiTheme="majorHAnsi" w:hAnsiTheme="majorHAnsi"/>
                <w:sz w:val="22"/>
              </w:rPr>
              <w:t xml:space="preserve">1. </w:t>
            </w:r>
            <w:r w:rsidR="00235532">
              <w:rPr>
                <w:rFonts w:asciiTheme="majorHAnsi" w:hAnsiTheme="majorHAnsi"/>
                <w:sz w:val="22"/>
              </w:rPr>
              <w:t>PIF Submission</w:t>
            </w:r>
          </w:p>
        </w:tc>
        <w:tc>
          <w:tcPr>
            <w:tcW w:w="1890" w:type="dxa"/>
            <w:shd w:val="clear" w:color="auto" w:fill="auto"/>
          </w:tcPr>
          <w:p w14:paraId="23D3FD88" w14:textId="2D3C2D08" w:rsidR="000D4C22" w:rsidRPr="00C44BD0" w:rsidRDefault="000D4C22" w:rsidP="00185FB6">
            <w:pPr>
              <w:jc w:val="center"/>
              <w:rPr>
                <w:rFonts w:asciiTheme="majorHAnsi" w:hAnsiTheme="majorHAnsi"/>
                <w:sz w:val="22"/>
              </w:rPr>
            </w:pPr>
            <w:r w:rsidRPr="00C44BD0">
              <w:rPr>
                <w:rFonts w:asciiTheme="majorHAnsi" w:hAnsiTheme="majorHAnsi"/>
                <w:sz w:val="22"/>
              </w:rPr>
              <w:t>Not Applicable</w:t>
            </w:r>
          </w:p>
        </w:tc>
        <w:tc>
          <w:tcPr>
            <w:tcW w:w="2070" w:type="dxa"/>
          </w:tcPr>
          <w:p w14:paraId="16B1FF75" w14:textId="5050A3D6" w:rsidR="000D4C22" w:rsidRPr="00C44BD0" w:rsidRDefault="00235532" w:rsidP="00185FB6">
            <w:pPr>
              <w:jc w:val="center"/>
              <w:rPr>
                <w:rFonts w:asciiTheme="majorHAnsi" w:hAnsiTheme="majorHAnsi"/>
                <w:sz w:val="22"/>
              </w:rPr>
            </w:pPr>
            <w:r w:rsidRPr="00C44BD0">
              <w:rPr>
                <w:rFonts w:asciiTheme="majorHAnsi" w:hAnsiTheme="majorHAnsi"/>
                <w:sz w:val="22"/>
              </w:rPr>
              <w:t>October 27, 2006</w:t>
            </w:r>
          </w:p>
        </w:tc>
        <w:tc>
          <w:tcPr>
            <w:tcW w:w="1278" w:type="dxa"/>
            <w:tcBorders>
              <w:bottom w:val="single" w:sz="4" w:space="0" w:color="000000"/>
            </w:tcBorders>
            <w:shd w:val="clear" w:color="auto" w:fill="D9D9D9"/>
          </w:tcPr>
          <w:p w14:paraId="45A1F60F" w14:textId="77777777" w:rsidR="000D4C22" w:rsidRPr="00C44BD0" w:rsidRDefault="000D4C22" w:rsidP="00185FB6">
            <w:pPr>
              <w:jc w:val="center"/>
              <w:rPr>
                <w:rFonts w:asciiTheme="majorHAnsi" w:hAnsiTheme="majorHAnsi"/>
                <w:sz w:val="22"/>
              </w:rPr>
            </w:pPr>
          </w:p>
        </w:tc>
      </w:tr>
      <w:tr w:rsidR="00235532" w:rsidRPr="00622E29" w14:paraId="417E82ED" w14:textId="77777777" w:rsidTr="00660FBC">
        <w:tc>
          <w:tcPr>
            <w:tcW w:w="4338" w:type="dxa"/>
          </w:tcPr>
          <w:p w14:paraId="69F46965" w14:textId="2D719098" w:rsidR="00235532" w:rsidRDefault="00235532" w:rsidP="004E6944">
            <w:pPr>
              <w:rPr>
                <w:rFonts w:asciiTheme="majorHAnsi" w:hAnsiTheme="majorHAnsi"/>
                <w:sz w:val="22"/>
              </w:rPr>
            </w:pPr>
            <w:r>
              <w:rPr>
                <w:rFonts w:asciiTheme="majorHAnsi" w:hAnsiTheme="majorHAnsi"/>
                <w:sz w:val="22"/>
              </w:rPr>
              <w:t>2. Government Endorsement</w:t>
            </w:r>
          </w:p>
        </w:tc>
        <w:tc>
          <w:tcPr>
            <w:tcW w:w="1890" w:type="dxa"/>
            <w:shd w:val="clear" w:color="auto" w:fill="auto"/>
          </w:tcPr>
          <w:p w14:paraId="607C390E" w14:textId="78C4F088" w:rsidR="00235532" w:rsidRPr="00C44BD0" w:rsidRDefault="00235532" w:rsidP="00185FB6">
            <w:pPr>
              <w:jc w:val="center"/>
              <w:rPr>
                <w:rFonts w:asciiTheme="majorHAnsi" w:hAnsiTheme="majorHAnsi"/>
                <w:sz w:val="22"/>
              </w:rPr>
            </w:pPr>
            <w:r w:rsidRPr="00C44BD0">
              <w:rPr>
                <w:rFonts w:asciiTheme="majorHAnsi" w:hAnsiTheme="majorHAnsi"/>
                <w:sz w:val="22"/>
              </w:rPr>
              <w:t>Not Specified</w:t>
            </w:r>
          </w:p>
        </w:tc>
        <w:tc>
          <w:tcPr>
            <w:tcW w:w="2070" w:type="dxa"/>
          </w:tcPr>
          <w:p w14:paraId="18A5C779" w14:textId="364C7F07" w:rsidR="00235532" w:rsidRPr="00C44BD0" w:rsidRDefault="00235532" w:rsidP="00185FB6">
            <w:pPr>
              <w:jc w:val="center"/>
              <w:rPr>
                <w:rFonts w:asciiTheme="majorHAnsi" w:hAnsiTheme="majorHAnsi"/>
                <w:sz w:val="22"/>
              </w:rPr>
            </w:pPr>
            <w:r w:rsidRPr="00C44BD0">
              <w:rPr>
                <w:rFonts w:asciiTheme="majorHAnsi" w:hAnsiTheme="majorHAnsi"/>
                <w:sz w:val="22"/>
              </w:rPr>
              <w:t>July 6, 2007</w:t>
            </w:r>
          </w:p>
        </w:tc>
        <w:tc>
          <w:tcPr>
            <w:tcW w:w="1278" w:type="dxa"/>
            <w:shd w:val="clear" w:color="auto" w:fill="auto"/>
          </w:tcPr>
          <w:p w14:paraId="2AE22A53" w14:textId="777A2312" w:rsidR="00235532" w:rsidRPr="00C44BD0" w:rsidRDefault="0076191F" w:rsidP="00185FB6">
            <w:pPr>
              <w:jc w:val="center"/>
              <w:rPr>
                <w:rFonts w:asciiTheme="majorHAnsi" w:hAnsiTheme="majorHAnsi"/>
                <w:sz w:val="22"/>
              </w:rPr>
            </w:pPr>
            <w:r>
              <w:rPr>
                <w:rFonts w:asciiTheme="majorHAnsi" w:hAnsiTheme="majorHAnsi"/>
                <w:sz w:val="22"/>
              </w:rPr>
              <w:t>8 (8)</w:t>
            </w:r>
          </w:p>
        </w:tc>
      </w:tr>
      <w:tr w:rsidR="00185FB6" w:rsidRPr="00622E29" w14:paraId="34FDEC63" w14:textId="77777777" w:rsidTr="00660FBC">
        <w:tc>
          <w:tcPr>
            <w:tcW w:w="4338" w:type="dxa"/>
          </w:tcPr>
          <w:p w14:paraId="1E920026" w14:textId="5AA35758" w:rsidR="00185FB6" w:rsidRPr="00622E29" w:rsidRDefault="00235532" w:rsidP="004E6944">
            <w:pPr>
              <w:rPr>
                <w:rFonts w:asciiTheme="majorHAnsi" w:hAnsiTheme="majorHAnsi"/>
                <w:sz w:val="22"/>
              </w:rPr>
            </w:pPr>
            <w:r>
              <w:rPr>
                <w:rFonts w:asciiTheme="majorHAnsi" w:hAnsiTheme="majorHAnsi"/>
                <w:sz w:val="22"/>
              </w:rPr>
              <w:t>3</w:t>
            </w:r>
            <w:r w:rsidR="00185FB6">
              <w:rPr>
                <w:rFonts w:asciiTheme="majorHAnsi" w:hAnsiTheme="majorHAnsi"/>
                <w:sz w:val="22"/>
              </w:rPr>
              <w:t xml:space="preserve">. </w:t>
            </w:r>
            <w:r w:rsidR="004E6944">
              <w:rPr>
                <w:rFonts w:asciiTheme="majorHAnsi" w:hAnsiTheme="majorHAnsi"/>
                <w:sz w:val="22"/>
              </w:rPr>
              <w:t xml:space="preserve">PIF </w:t>
            </w:r>
            <w:r w:rsidR="00185FB6" w:rsidRPr="00622E29">
              <w:rPr>
                <w:rFonts w:asciiTheme="majorHAnsi" w:hAnsiTheme="majorHAnsi"/>
                <w:sz w:val="22"/>
              </w:rPr>
              <w:t>Approval</w:t>
            </w:r>
          </w:p>
        </w:tc>
        <w:tc>
          <w:tcPr>
            <w:tcW w:w="1890" w:type="dxa"/>
            <w:shd w:val="clear" w:color="auto" w:fill="auto"/>
          </w:tcPr>
          <w:p w14:paraId="621C6D85" w14:textId="6A9AB326" w:rsidR="00185FB6" w:rsidRPr="00C44BD0" w:rsidRDefault="00C44BD0" w:rsidP="00185FB6">
            <w:pPr>
              <w:jc w:val="center"/>
              <w:rPr>
                <w:rFonts w:asciiTheme="majorHAnsi" w:hAnsiTheme="majorHAnsi"/>
                <w:sz w:val="22"/>
              </w:rPr>
            </w:pPr>
            <w:r w:rsidRPr="00C44BD0">
              <w:rPr>
                <w:rFonts w:asciiTheme="majorHAnsi" w:hAnsiTheme="majorHAnsi"/>
                <w:sz w:val="22"/>
              </w:rPr>
              <w:t>Not Specified</w:t>
            </w:r>
          </w:p>
        </w:tc>
        <w:tc>
          <w:tcPr>
            <w:tcW w:w="2070" w:type="dxa"/>
          </w:tcPr>
          <w:p w14:paraId="77A27E99" w14:textId="5251CC1A" w:rsidR="00185FB6" w:rsidRPr="00C44BD0" w:rsidRDefault="00C44BD0" w:rsidP="00185FB6">
            <w:pPr>
              <w:jc w:val="center"/>
              <w:rPr>
                <w:rFonts w:asciiTheme="majorHAnsi" w:hAnsiTheme="majorHAnsi"/>
                <w:sz w:val="22"/>
              </w:rPr>
            </w:pPr>
            <w:r w:rsidRPr="00C44BD0">
              <w:rPr>
                <w:rFonts w:asciiTheme="majorHAnsi" w:hAnsiTheme="majorHAnsi"/>
                <w:sz w:val="22"/>
              </w:rPr>
              <w:t>December 20, 2007</w:t>
            </w:r>
          </w:p>
        </w:tc>
        <w:tc>
          <w:tcPr>
            <w:tcW w:w="1278" w:type="dxa"/>
            <w:shd w:val="clear" w:color="auto" w:fill="auto"/>
          </w:tcPr>
          <w:p w14:paraId="2FDFBA61" w14:textId="23A0524A" w:rsidR="00185FB6" w:rsidRPr="00C44BD0" w:rsidRDefault="0076191F" w:rsidP="00185FB6">
            <w:pPr>
              <w:jc w:val="center"/>
              <w:rPr>
                <w:rFonts w:asciiTheme="majorHAnsi" w:hAnsiTheme="majorHAnsi"/>
                <w:sz w:val="22"/>
              </w:rPr>
            </w:pPr>
            <w:r>
              <w:rPr>
                <w:rFonts w:asciiTheme="majorHAnsi" w:hAnsiTheme="majorHAnsi"/>
                <w:sz w:val="22"/>
              </w:rPr>
              <w:t>6 (14)</w:t>
            </w:r>
          </w:p>
        </w:tc>
      </w:tr>
      <w:tr w:rsidR="00895EB2" w:rsidRPr="00622E29" w14:paraId="78E16EE0" w14:textId="77777777" w:rsidTr="00660FBC">
        <w:tc>
          <w:tcPr>
            <w:tcW w:w="4338" w:type="dxa"/>
          </w:tcPr>
          <w:p w14:paraId="79569C8B" w14:textId="5C749709" w:rsidR="00895EB2" w:rsidRDefault="00895EB2" w:rsidP="004E6944">
            <w:pPr>
              <w:rPr>
                <w:rFonts w:asciiTheme="majorHAnsi" w:hAnsiTheme="majorHAnsi"/>
                <w:sz w:val="22"/>
              </w:rPr>
            </w:pPr>
            <w:r>
              <w:rPr>
                <w:rFonts w:asciiTheme="majorHAnsi" w:hAnsiTheme="majorHAnsi"/>
                <w:sz w:val="22"/>
              </w:rPr>
              <w:t>4. Council Approval</w:t>
            </w:r>
            <w:r w:rsidR="00667080">
              <w:rPr>
                <w:rFonts w:asciiTheme="majorHAnsi" w:hAnsiTheme="majorHAnsi"/>
                <w:sz w:val="22"/>
              </w:rPr>
              <w:t xml:space="preserve"> (Work Program Inclusion)</w:t>
            </w:r>
          </w:p>
        </w:tc>
        <w:tc>
          <w:tcPr>
            <w:tcW w:w="1890" w:type="dxa"/>
            <w:tcBorders>
              <w:bottom w:val="single" w:sz="4" w:space="0" w:color="000000"/>
            </w:tcBorders>
            <w:shd w:val="clear" w:color="auto" w:fill="auto"/>
          </w:tcPr>
          <w:p w14:paraId="0AC07071" w14:textId="4B5666B4" w:rsidR="00895EB2" w:rsidRPr="00C44BD0" w:rsidRDefault="00895EB2" w:rsidP="00185FB6">
            <w:pPr>
              <w:jc w:val="center"/>
              <w:rPr>
                <w:rFonts w:asciiTheme="majorHAnsi" w:hAnsiTheme="majorHAnsi"/>
                <w:sz w:val="22"/>
              </w:rPr>
            </w:pPr>
            <w:r>
              <w:rPr>
                <w:rFonts w:asciiTheme="majorHAnsi" w:hAnsiTheme="majorHAnsi"/>
                <w:sz w:val="22"/>
              </w:rPr>
              <w:t>Not Specified</w:t>
            </w:r>
          </w:p>
        </w:tc>
        <w:tc>
          <w:tcPr>
            <w:tcW w:w="2070" w:type="dxa"/>
          </w:tcPr>
          <w:p w14:paraId="13A660EA" w14:textId="4CAEF7DC" w:rsidR="00895EB2" w:rsidRPr="00C44BD0" w:rsidRDefault="00895EB2" w:rsidP="00C44BD0">
            <w:pPr>
              <w:jc w:val="center"/>
              <w:rPr>
                <w:rFonts w:asciiTheme="majorHAnsi" w:hAnsiTheme="majorHAnsi"/>
                <w:sz w:val="22"/>
              </w:rPr>
            </w:pPr>
            <w:r>
              <w:rPr>
                <w:rFonts w:asciiTheme="majorHAnsi" w:hAnsiTheme="majorHAnsi"/>
                <w:sz w:val="22"/>
              </w:rPr>
              <w:t>February 22, 2008</w:t>
            </w:r>
          </w:p>
        </w:tc>
        <w:tc>
          <w:tcPr>
            <w:tcW w:w="1278" w:type="dxa"/>
            <w:shd w:val="clear" w:color="auto" w:fill="auto"/>
          </w:tcPr>
          <w:p w14:paraId="70E0BDE2" w14:textId="5881B853" w:rsidR="00895EB2" w:rsidRPr="00C44BD0" w:rsidRDefault="0076191F" w:rsidP="00185FB6">
            <w:pPr>
              <w:jc w:val="center"/>
              <w:rPr>
                <w:rFonts w:asciiTheme="majorHAnsi" w:hAnsiTheme="majorHAnsi"/>
                <w:sz w:val="22"/>
              </w:rPr>
            </w:pPr>
            <w:r>
              <w:rPr>
                <w:rFonts w:asciiTheme="majorHAnsi" w:hAnsiTheme="majorHAnsi"/>
                <w:sz w:val="22"/>
              </w:rPr>
              <w:t>2 (16)</w:t>
            </w:r>
          </w:p>
        </w:tc>
      </w:tr>
      <w:tr w:rsidR="00185FB6" w:rsidRPr="00622E29" w14:paraId="45B43760" w14:textId="77777777" w:rsidTr="00660FBC">
        <w:tc>
          <w:tcPr>
            <w:tcW w:w="4338" w:type="dxa"/>
          </w:tcPr>
          <w:p w14:paraId="0C6260F1" w14:textId="3659DE40" w:rsidR="00185FB6" w:rsidRPr="00622E29" w:rsidRDefault="00667080" w:rsidP="004E6944">
            <w:pPr>
              <w:rPr>
                <w:rFonts w:asciiTheme="majorHAnsi" w:hAnsiTheme="majorHAnsi"/>
                <w:sz w:val="22"/>
              </w:rPr>
            </w:pPr>
            <w:r>
              <w:rPr>
                <w:rFonts w:asciiTheme="majorHAnsi" w:hAnsiTheme="majorHAnsi"/>
                <w:sz w:val="22"/>
              </w:rPr>
              <w:t>5</w:t>
            </w:r>
            <w:r w:rsidR="00185FB6">
              <w:rPr>
                <w:rFonts w:asciiTheme="majorHAnsi" w:hAnsiTheme="majorHAnsi"/>
                <w:sz w:val="22"/>
              </w:rPr>
              <w:t xml:space="preserve">. </w:t>
            </w:r>
            <w:r w:rsidR="004E6944">
              <w:rPr>
                <w:rFonts w:asciiTheme="majorHAnsi" w:hAnsiTheme="majorHAnsi"/>
                <w:sz w:val="22"/>
              </w:rPr>
              <w:t>PPG Approval</w:t>
            </w:r>
          </w:p>
        </w:tc>
        <w:tc>
          <w:tcPr>
            <w:tcW w:w="1890" w:type="dxa"/>
            <w:tcBorders>
              <w:bottom w:val="single" w:sz="4" w:space="0" w:color="000000"/>
            </w:tcBorders>
            <w:shd w:val="clear" w:color="auto" w:fill="auto"/>
          </w:tcPr>
          <w:p w14:paraId="352DC243" w14:textId="77777777" w:rsidR="00185FB6" w:rsidRPr="00C44BD0" w:rsidRDefault="00185FB6" w:rsidP="00185FB6">
            <w:pPr>
              <w:jc w:val="center"/>
              <w:rPr>
                <w:rFonts w:asciiTheme="majorHAnsi" w:hAnsiTheme="majorHAnsi"/>
                <w:sz w:val="22"/>
              </w:rPr>
            </w:pPr>
            <w:r w:rsidRPr="00C44BD0">
              <w:rPr>
                <w:rFonts w:asciiTheme="majorHAnsi" w:hAnsiTheme="majorHAnsi"/>
                <w:sz w:val="22"/>
              </w:rPr>
              <w:t>Not Specified</w:t>
            </w:r>
          </w:p>
        </w:tc>
        <w:tc>
          <w:tcPr>
            <w:tcW w:w="2070" w:type="dxa"/>
          </w:tcPr>
          <w:p w14:paraId="37824D78" w14:textId="15BAE4CB" w:rsidR="00185FB6" w:rsidRPr="00C44BD0" w:rsidRDefault="004E6944" w:rsidP="00C44BD0">
            <w:pPr>
              <w:jc w:val="center"/>
              <w:rPr>
                <w:rFonts w:asciiTheme="majorHAnsi" w:hAnsiTheme="majorHAnsi"/>
                <w:sz w:val="22"/>
              </w:rPr>
            </w:pPr>
            <w:r w:rsidRPr="00C44BD0">
              <w:rPr>
                <w:rFonts w:asciiTheme="majorHAnsi" w:hAnsiTheme="majorHAnsi"/>
                <w:sz w:val="22"/>
              </w:rPr>
              <w:t xml:space="preserve">March </w:t>
            </w:r>
            <w:r w:rsidR="00C44BD0" w:rsidRPr="00C44BD0">
              <w:rPr>
                <w:rFonts w:asciiTheme="majorHAnsi" w:hAnsiTheme="majorHAnsi"/>
                <w:sz w:val="22"/>
              </w:rPr>
              <w:t>11, 2008</w:t>
            </w:r>
          </w:p>
        </w:tc>
        <w:tc>
          <w:tcPr>
            <w:tcW w:w="1278" w:type="dxa"/>
            <w:shd w:val="clear" w:color="auto" w:fill="auto"/>
          </w:tcPr>
          <w:p w14:paraId="1CE2D93A" w14:textId="03892105" w:rsidR="00185FB6" w:rsidRPr="00C44BD0" w:rsidRDefault="0076191F" w:rsidP="00185FB6">
            <w:pPr>
              <w:jc w:val="center"/>
              <w:rPr>
                <w:rFonts w:asciiTheme="majorHAnsi" w:hAnsiTheme="majorHAnsi"/>
                <w:sz w:val="22"/>
              </w:rPr>
            </w:pPr>
            <w:r>
              <w:rPr>
                <w:rFonts w:asciiTheme="majorHAnsi" w:hAnsiTheme="majorHAnsi"/>
                <w:sz w:val="22"/>
              </w:rPr>
              <w:t>0.5 (16.5)</w:t>
            </w:r>
          </w:p>
        </w:tc>
      </w:tr>
      <w:tr w:rsidR="0095622A" w:rsidRPr="00622E29" w14:paraId="623B01B2" w14:textId="77777777" w:rsidTr="00660FBC">
        <w:tc>
          <w:tcPr>
            <w:tcW w:w="4338" w:type="dxa"/>
          </w:tcPr>
          <w:p w14:paraId="4CD643DE" w14:textId="6B9B5FBF" w:rsidR="0095622A" w:rsidRDefault="00667080" w:rsidP="00C44BD0">
            <w:pPr>
              <w:rPr>
                <w:rFonts w:asciiTheme="majorHAnsi" w:hAnsiTheme="majorHAnsi"/>
                <w:sz w:val="22"/>
              </w:rPr>
            </w:pPr>
            <w:r>
              <w:rPr>
                <w:rFonts w:asciiTheme="majorHAnsi" w:hAnsiTheme="majorHAnsi"/>
                <w:sz w:val="22"/>
              </w:rPr>
              <w:t>6</w:t>
            </w:r>
            <w:r w:rsidR="0095622A">
              <w:rPr>
                <w:rFonts w:asciiTheme="majorHAnsi" w:hAnsiTheme="majorHAnsi"/>
                <w:sz w:val="22"/>
              </w:rPr>
              <w:t xml:space="preserve">. </w:t>
            </w:r>
            <w:r w:rsidR="00C44BD0">
              <w:rPr>
                <w:rFonts w:asciiTheme="majorHAnsi" w:hAnsiTheme="majorHAnsi"/>
                <w:sz w:val="22"/>
              </w:rPr>
              <w:t>Initial Request for CEO Endorsement</w:t>
            </w:r>
          </w:p>
        </w:tc>
        <w:tc>
          <w:tcPr>
            <w:tcW w:w="1890" w:type="dxa"/>
            <w:shd w:val="clear" w:color="auto" w:fill="auto"/>
          </w:tcPr>
          <w:p w14:paraId="52F67C61" w14:textId="4414BF3E" w:rsidR="0095622A" w:rsidRPr="00C44BD0" w:rsidRDefault="00C44BD0" w:rsidP="00185FB6">
            <w:pPr>
              <w:jc w:val="center"/>
              <w:rPr>
                <w:rFonts w:asciiTheme="majorHAnsi" w:hAnsiTheme="majorHAnsi"/>
                <w:sz w:val="22"/>
              </w:rPr>
            </w:pPr>
            <w:r>
              <w:rPr>
                <w:rFonts w:asciiTheme="majorHAnsi" w:hAnsiTheme="majorHAnsi"/>
                <w:sz w:val="22"/>
              </w:rPr>
              <w:t>Not Applicable</w:t>
            </w:r>
          </w:p>
        </w:tc>
        <w:tc>
          <w:tcPr>
            <w:tcW w:w="2070" w:type="dxa"/>
          </w:tcPr>
          <w:p w14:paraId="550E822F" w14:textId="0FAA5571" w:rsidR="0095622A" w:rsidRPr="00C44BD0" w:rsidRDefault="00C44BD0" w:rsidP="00185FB6">
            <w:pPr>
              <w:jc w:val="center"/>
              <w:rPr>
                <w:rFonts w:asciiTheme="majorHAnsi" w:hAnsiTheme="majorHAnsi"/>
                <w:sz w:val="22"/>
              </w:rPr>
            </w:pPr>
            <w:r>
              <w:rPr>
                <w:rFonts w:asciiTheme="majorHAnsi" w:hAnsiTheme="majorHAnsi"/>
                <w:sz w:val="22"/>
              </w:rPr>
              <w:t>August 27, 2008</w:t>
            </w:r>
          </w:p>
        </w:tc>
        <w:tc>
          <w:tcPr>
            <w:tcW w:w="1278" w:type="dxa"/>
            <w:shd w:val="clear" w:color="auto" w:fill="auto"/>
          </w:tcPr>
          <w:p w14:paraId="28A522F6" w14:textId="3EC480A0" w:rsidR="0095622A" w:rsidRPr="00C44BD0" w:rsidRDefault="0076191F" w:rsidP="00185FB6">
            <w:pPr>
              <w:jc w:val="center"/>
              <w:rPr>
                <w:rFonts w:asciiTheme="majorHAnsi" w:hAnsiTheme="majorHAnsi"/>
                <w:sz w:val="22"/>
              </w:rPr>
            </w:pPr>
            <w:r>
              <w:rPr>
                <w:rFonts w:asciiTheme="majorHAnsi" w:hAnsiTheme="majorHAnsi"/>
                <w:sz w:val="22"/>
              </w:rPr>
              <w:t>5.5 (22)</w:t>
            </w:r>
          </w:p>
        </w:tc>
      </w:tr>
      <w:tr w:rsidR="0095622A" w:rsidRPr="00622E29" w14:paraId="7AE72A74" w14:textId="77777777" w:rsidTr="00660FBC">
        <w:tc>
          <w:tcPr>
            <w:tcW w:w="4338" w:type="dxa"/>
          </w:tcPr>
          <w:p w14:paraId="714F769B" w14:textId="353163C0" w:rsidR="0095622A" w:rsidRDefault="00667080" w:rsidP="00C44BD0">
            <w:pPr>
              <w:rPr>
                <w:rFonts w:asciiTheme="majorHAnsi" w:hAnsiTheme="majorHAnsi"/>
                <w:sz w:val="22"/>
              </w:rPr>
            </w:pPr>
            <w:r>
              <w:rPr>
                <w:rFonts w:asciiTheme="majorHAnsi" w:hAnsiTheme="majorHAnsi"/>
                <w:sz w:val="22"/>
              </w:rPr>
              <w:t>7</w:t>
            </w:r>
            <w:r w:rsidR="0095622A">
              <w:rPr>
                <w:rFonts w:asciiTheme="majorHAnsi" w:hAnsiTheme="majorHAnsi"/>
                <w:sz w:val="22"/>
              </w:rPr>
              <w:t xml:space="preserve">. </w:t>
            </w:r>
            <w:r w:rsidR="00C44BD0">
              <w:rPr>
                <w:rFonts w:asciiTheme="majorHAnsi" w:hAnsiTheme="majorHAnsi"/>
                <w:sz w:val="22"/>
              </w:rPr>
              <w:t>Final Request for CEO Endorsement</w:t>
            </w:r>
          </w:p>
        </w:tc>
        <w:tc>
          <w:tcPr>
            <w:tcW w:w="1890" w:type="dxa"/>
            <w:shd w:val="clear" w:color="auto" w:fill="auto"/>
          </w:tcPr>
          <w:p w14:paraId="10860568" w14:textId="5BF8A976" w:rsidR="0095622A" w:rsidRPr="00C44BD0" w:rsidRDefault="00C44BD0" w:rsidP="00185FB6">
            <w:pPr>
              <w:jc w:val="center"/>
              <w:rPr>
                <w:rFonts w:asciiTheme="majorHAnsi" w:hAnsiTheme="majorHAnsi"/>
                <w:sz w:val="22"/>
              </w:rPr>
            </w:pPr>
            <w:r>
              <w:rPr>
                <w:rFonts w:asciiTheme="majorHAnsi" w:hAnsiTheme="majorHAnsi"/>
                <w:sz w:val="22"/>
              </w:rPr>
              <w:t>Not Applicable</w:t>
            </w:r>
          </w:p>
        </w:tc>
        <w:tc>
          <w:tcPr>
            <w:tcW w:w="2070" w:type="dxa"/>
          </w:tcPr>
          <w:p w14:paraId="008A2C3E" w14:textId="68E45845" w:rsidR="0095622A" w:rsidRPr="00C44BD0" w:rsidRDefault="00C44BD0" w:rsidP="00185FB6">
            <w:pPr>
              <w:jc w:val="center"/>
              <w:rPr>
                <w:rFonts w:asciiTheme="majorHAnsi" w:hAnsiTheme="majorHAnsi"/>
                <w:sz w:val="22"/>
              </w:rPr>
            </w:pPr>
            <w:r>
              <w:rPr>
                <w:rFonts w:asciiTheme="majorHAnsi" w:hAnsiTheme="majorHAnsi"/>
                <w:sz w:val="22"/>
              </w:rPr>
              <w:t>October 24, 2008</w:t>
            </w:r>
          </w:p>
        </w:tc>
        <w:tc>
          <w:tcPr>
            <w:tcW w:w="1278" w:type="dxa"/>
            <w:shd w:val="clear" w:color="auto" w:fill="auto"/>
          </w:tcPr>
          <w:p w14:paraId="4FD0089C" w14:textId="138762BA" w:rsidR="0095622A" w:rsidRPr="00C44BD0" w:rsidRDefault="0076191F" w:rsidP="00185FB6">
            <w:pPr>
              <w:jc w:val="center"/>
              <w:rPr>
                <w:rFonts w:asciiTheme="majorHAnsi" w:hAnsiTheme="majorHAnsi"/>
                <w:sz w:val="22"/>
              </w:rPr>
            </w:pPr>
            <w:r>
              <w:rPr>
                <w:rFonts w:asciiTheme="majorHAnsi" w:hAnsiTheme="majorHAnsi"/>
                <w:sz w:val="22"/>
              </w:rPr>
              <w:t>2 (24)</w:t>
            </w:r>
          </w:p>
        </w:tc>
      </w:tr>
      <w:tr w:rsidR="00A620F4" w:rsidRPr="00622E29" w14:paraId="52953315" w14:textId="77777777" w:rsidTr="00660FBC">
        <w:tc>
          <w:tcPr>
            <w:tcW w:w="4338" w:type="dxa"/>
          </w:tcPr>
          <w:p w14:paraId="1C2BD609" w14:textId="3CE819F8" w:rsidR="00A620F4" w:rsidRDefault="00667080" w:rsidP="00895EB2">
            <w:pPr>
              <w:rPr>
                <w:rFonts w:asciiTheme="majorHAnsi" w:hAnsiTheme="majorHAnsi"/>
                <w:sz w:val="22"/>
              </w:rPr>
            </w:pPr>
            <w:r>
              <w:rPr>
                <w:rFonts w:asciiTheme="majorHAnsi" w:hAnsiTheme="majorHAnsi"/>
                <w:sz w:val="22"/>
              </w:rPr>
              <w:t>8</w:t>
            </w:r>
            <w:r w:rsidR="0095622A">
              <w:rPr>
                <w:rFonts w:asciiTheme="majorHAnsi" w:hAnsiTheme="majorHAnsi"/>
                <w:sz w:val="22"/>
              </w:rPr>
              <w:t xml:space="preserve">. </w:t>
            </w:r>
            <w:r w:rsidR="00895EB2">
              <w:rPr>
                <w:rFonts w:asciiTheme="majorHAnsi" w:hAnsiTheme="majorHAnsi"/>
                <w:sz w:val="22"/>
              </w:rPr>
              <w:t xml:space="preserve">CEO Endorsement </w:t>
            </w:r>
          </w:p>
        </w:tc>
        <w:tc>
          <w:tcPr>
            <w:tcW w:w="1890" w:type="dxa"/>
            <w:shd w:val="clear" w:color="auto" w:fill="auto"/>
          </w:tcPr>
          <w:p w14:paraId="58BED443" w14:textId="422E2254" w:rsidR="00A620F4" w:rsidRPr="00C44BD0" w:rsidRDefault="00667080" w:rsidP="00185FB6">
            <w:pPr>
              <w:jc w:val="center"/>
              <w:rPr>
                <w:rFonts w:asciiTheme="majorHAnsi" w:hAnsiTheme="majorHAnsi"/>
                <w:sz w:val="22"/>
              </w:rPr>
            </w:pPr>
            <w:r>
              <w:rPr>
                <w:rFonts w:asciiTheme="majorHAnsi" w:hAnsiTheme="majorHAnsi"/>
                <w:sz w:val="22"/>
              </w:rPr>
              <w:t>Not Specified</w:t>
            </w:r>
          </w:p>
        </w:tc>
        <w:tc>
          <w:tcPr>
            <w:tcW w:w="2070" w:type="dxa"/>
          </w:tcPr>
          <w:p w14:paraId="2BE1E2A3" w14:textId="709FEC03" w:rsidR="00A620F4" w:rsidRPr="00C44BD0" w:rsidRDefault="00667080" w:rsidP="00185FB6">
            <w:pPr>
              <w:jc w:val="center"/>
              <w:rPr>
                <w:rFonts w:asciiTheme="majorHAnsi" w:hAnsiTheme="majorHAnsi"/>
                <w:sz w:val="22"/>
              </w:rPr>
            </w:pPr>
            <w:r>
              <w:rPr>
                <w:rFonts w:asciiTheme="majorHAnsi" w:hAnsiTheme="majorHAnsi"/>
                <w:sz w:val="22"/>
              </w:rPr>
              <w:t>October 28, 2008</w:t>
            </w:r>
          </w:p>
        </w:tc>
        <w:tc>
          <w:tcPr>
            <w:tcW w:w="1278" w:type="dxa"/>
            <w:shd w:val="clear" w:color="auto" w:fill="auto"/>
          </w:tcPr>
          <w:p w14:paraId="13C047F5" w14:textId="4BE342ED" w:rsidR="00A620F4" w:rsidRPr="00C44BD0" w:rsidRDefault="0076191F" w:rsidP="00185FB6">
            <w:pPr>
              <w:jc w:val="center"/>
              <w:rPr>
                <w:rFonts w:asciiTheme="majorHAnsi" w:hAnsiTheme="majorHAnsi"/>
                <w:sz w:val="22"/>
              </w:rPr>
            </w:pPr>
            <w:r>
              <w:rPr>
                <w:rFonts w:asciiTheme="majorHAnsi" w:hAnsiTheme="majorHAnsi"/>
                <w:sz w:val="22"/>
              </w:rPr>
              <w:t>0 (24)</w:t>
            </w:r>
          </w:p>
        </w:tc>
      </w:tr>
      <w:tr w:rsidR="00185FB6" w:rsidRPr="00622E29" w14:paraId="1101B2A9" w14:textId="77777777" w:rsidTr="00660FBC">
        <w:tc>
          <w:tcPr>
            <w:tcW w:w="4338" w:type="dxa"/>
          </w:tcPr>
          <w:p w14:paraId="31A4C9A5" w14:textId="72E97625" w:rsidR="00185FB6" w:rsidRPr="00622E29" w:rsidRDefault="00235532" w:rsidP="00185FB6">
            <w:pPr>
              <w:rPr>
                <w:rFonts w:asciiTheme="majorHAnsi" w:hAnsiTheme="majorHAnsi"/>
                <w:sz w:val="22"/>
              </w:rPr>
            </w:pPr>
            <w:r>
              <w:rPr>
                <w:rFonts w:asciiTheme="majorHAnsi" w:hAnsiTheme="majorHAnsi"/>
                <w:sz w:val="22"/>
              </w:rPr>
              <w:t>9</w:t>
            </w:r>
            <w:r w:rsidR="00185FB6">
              <w:rPr>
                <w:rFonts w:asciiTheme="majorHAnsi" w:hAnsiTheme="majorHAnsi"/>
                <w:sz w:val="22"/>
              </w:rPr>
              <w:t xml:space="preserve">. </w:t>
            </w:r>
            <w:r w:rsidR="00185FB6" w:rsidRPr="00622E29">
              <w:rPr>
                <w:rFonts w:asciiTheme="majorHAnsi" w:hAnsiTheme="majorHAnsi"/>
                <w:sz w:val="22"/>
              </w:rPr>
              <w:t>Agency Approval</w:t>
            </w:r>
          </w:p>
        </w:tc>
        <w:tc>
          <w:tcPr>
            <w:tcW w:w="1890" w:type="dxa"/>
          </w:tcPr>
          <w:p w14:paraId="19D89CE7" w14:textId="1F673E6B" w:rsidR="00185FB6" w:rsidRPr="00C44BD0" w:rsidRDefault="00667080" w:rsidP="00185FB6">
            <w:pPr>
              <w:jc w:val="center"/>
              <w:rPr>
                <w:rFonts w:asciiTheme="majorHAnsi" w:hAnsiTheme="majorHAnsi"/>
                <w:sz w:val="22"/>
              </w:rPr>
            </w:pPr>
            <w:r>
              <w:rPr>
                <w:rFonts w:asciiTheme="majorHAnsi" w:hAnsiTheme="majorHAnsi"/>
                <w:sz w:val="22"/>
              </w:rPr>
              <w:t>Not Specified</w:t>
            </w:r>
          </w:p>
        </w:tc>
        <w:tc>
          <w:tcPr>
            <w:tcW w:w="2070" w:type="dxa"/>
          </w:tcPr>
          <w:p w14:paraId="26081B38" w14:textId="7EE7D870" w:rsidR="00185FB6" w:rsidRPr="00C44BD0" w:rsidRDefault="00667080" w:rsidP="00185FB6">
            <w:pPr>
              <w:jc w:val="center"/>
              <w:rPr>
                <w:rFonts w:asciiTheme="majorHAnsi" w:hAnsiTheme="majorHAnsi"/>
                <w:sz w:val="22"/>
              </w:rPr>
            </w:pPr>
            <w:r>
              <w:rPr>
                <w:rFonts w:asciiTheme="majorHAnsi" w:hAnsiTheme="majorHAnsi"/>
                <w:sz w:val="22"/>
              </w:rPr>
              <w:t>December 30, 2008</w:t>
            </w:r>
          </w:p>
        </w:tc>
        <w:tc>
          <w:tcPr>
            <w:tcW w:w="1278" w:type="dxa"/>
            <w:shd w:val="clear" w:color="auto" w:fill="auto"/>
          </w:tcPr>
          <w:p w14:paraId="2008E9E5" w14:textId="688B5144" w:rsidR="00185FB6" w:rsidRPr="00C44BD0" w:rsidRDefault="0076191F" w:rsidP="00185FB6">
            <w:pPr>
              <w:jc w:val="center"/>
              <w:rPr>
                <w:rFonts w:asciiTheme="majorHAnsi" w:hAnsiTheme="majorHAnsi"/>
                <w:sz w:val="22"/>
              </w:rPr>
            </w:pPr>
            <w:r>
              <w:rPr>
                <w:rFonts w:asciiTheme="majorHAnsi" w:hAnsiTheme="majorHAnsi"/>
                <w:sz w:val="22"/>
              </w:rPr>
              <w:t>2 (26)</w:t>
            </w:r>
          </w:p>
        </w:tc>
      </w:tr>
      <w:tr w:rsidR="00185FB6" w:rsidRPr="00622E29" w14:paraId="01A8F917" w14:textId="77777777" w:rsidTr="00660FBC">
        <w:tc>
          <w:tcPr>
            <w:tcW w:w="4338" w:type="dxa"/>
          </w:tcPr>
          <w:p w14:paraId="092FC747" w14:textId="5145ECCF" w:rsidR="00185FB6" w:rsidRPr="00622E29" w:rsidRDefault="00235532" w:rsidP="00185FB6">
            <w:pPr>
              <w:rPr>
                <w:rFonts w:asciiTheme="majorHAnsi" w:hAnsiTheme="majorHAnsi"/>
                <w:sz w:val="22"/>
              </w:rPr>
            </w:pPr>
            <w:r>
              <w:rPr>
                <w:rFonts w:asciiTheme="majorHAnsi" w:hAnsiTheme="majorHAnsi"/>
                <w:sz w:val="22"/>
              </w:rPr>
              <w:t>10</w:t>
            </w:r>
            <w:r w:rsidR="00185FB6">
              <w:rPr>
                <w:rFonts w:asciiTheme="majorHAnsi" w:hAnsiTheme="majorHAnsi"/>
                <w:sz w:val="22"/>
              </w:rPr>
              <w:t xml:space="preserve">. </w:t>
            </w:r>
            <w:r w:rsidR="00185FB6" w:rsidRPr="00622E29">
              <w:rPr>
                <w:rFonts w:asciiTheme="majorHAnsi" w:hAnsiTheme="majorHAnsi"/>
                <w:sz w:val="22"/>
              </w:rPr>
              <w:t>Implementation Start (first disbursement)</w:t>
            </w:r>
          </w:p>
        </w:tc>
        <w:tc>
          <w:tcPr>
            <w:tcW w:w="1890" w:type="dxa"/>
          </w:tcPr>
          <w:p w14:paraId="08FCA605" w14:textId="7AA586E8" w:rsidR="00185FB6" w:rsidRPr="00C44BD0" w:rsidRDefault="00667080" w:rsidP="00185FB6">
            <w:pPr>
              <w:jc w:val="center"/>
              <w:rPr>
                <w:rFonts w:asciiTheme="majorHAnsi" w:hAnsiTheme="majorHAnsi"/>
                <w:sz w:val="22"/>
              </w:rPr>
            </w:pPr>
            <w:r>
              <w:rPr>
                <w:rFonts w:asciiTheme="majorHAnsi" w:hAnsiTheme="majorHAnsi"/>
                <w:sz w:val="22"/>
              </w:rPr>
              <w:t>Not Specified</w:t>
            </w:r>
          </w:p>
        </w:tc>
        <w:tc>
          <w:tcPr>
            <w:tcW w:w="2070" w:type="dxa"/>
          </w:tcPr>
          <w:p w14:paraId="5F79BC45" w14:textId="3B355F3A" w:rsidR="00185FB6" w:rsidRPr="00C44BD0" w:rsidRDefault="00667080" w:rsidP="00185FB6">
            <w:pPr>
              <w:jc w:val="center"/>
              <w:rPr>
                <w:rFonts w:asciiTheme="majorHAnsi" w:hAnsiTheme="majorHAnsi"/>
                <w:sz w:val="22"/>
              </w:rPr>
            </w:pPr>
            <w:r>
              <w:rPr>
                <w:rFonts w:asciiTheme="majorHAnsi" w:hAnsiTheme="majorHAnsi"/>
                <w:sz w:val="22"/>
              </w:rPr>
              <w:t>February 2, 2009</w:t>
            </w:r>
          </w:p>
        </w:tc>
        <w:tc>
          <w:tcPr>
            <w:tcW w:w="1278" w:type="dxa"/>
            <w:shd w:val="clear" w:color="auto" w:fill="auto"/>
          </w:tcPr>
          <w:p w14:paraId="5C389495" w14:textId="43B98F5F" w:rsidR="00185FB6" w:rsidRPr="00C44BD0" w:rsidRDefault="0076191F" w:rsidP="00185FB6">
            <w:pPr>
              <w:jc w:val="center"/>
              <w:rPr>
                <w:rFonts w:asciiTheme="majorHAnsi" w:hAnsiTheme="majorHAnsi"/>
                <w:sz w:val="22"/>
              </w:rPr>
            </w:pPr>
            <w:r>
              <w:rPr>
                <w:rFonts w:asciiTheme="majorHAnsi" w:hAnsiTheme="majorHAnsi"/>
                <w:sz w:val="22"/>
              </w:rPr>
              <w:t>1 (27)</w:t>
            </w:r>
          </w:p>
        </w:tc>
      </w:tr>
      <w:tr w:rsidR="00185FB6" w:rsidRPr="00622E29" w14:paraId="2D0E34FC" w14:textId="77777777" w:rsidTr="00660FBC">
        <w:tc>
          <w:tcPr>
            <w:tcW w:w="4338" w:type="dxa"/>
          </w:tcPr>
          <w:p w14:paraId="4A689C7B" w14:textId="7FED0F42" w:rsidR="00185FB6" w:rsidRPr="00622E29" w:rsidRDefault="00235532" w:rsidP="00185FB6">
            <w:pPr>
              <w:rPr>
                <w:rFonts w:asciiTheme="majorHAnsi" w:hAnsiTheme="majorHAnsi"/>
                <w:sz w:val="22"/>
              </w:rPr>
            </w:pPr>
            <w:r>
              <w:rPr>
                <w:rFonts w:asciiTheme="majorHAnsi" w:hAnsiTheme="majorHAnsi"/>
                <w:sz w:val="22"/>
              </w:rPr>
              <w:t>11</w:t>
            </w:r>
            <w:r w:rsidR="00185FB6">
              <w:rPr>
                <w:rFonts w:asciiTheme="majorHAnsi" w:hAnsiTheme="majorHAnsi"/>
                <w:sz w:val="22"/>
              </w:rPr>
              <w:t xml:space="preserve">. </w:t>
            </w:r>
            <w:r w:rsidR="00185FB6" w:rsidRPr="00622E29">
              <w:rPr>
                <w:rFonts w:asciiTheme="majorHAnsi" w:hAnsiTheme="majorHAnsi"/>
                <w:sz w:val="22"/>
              </w:rPr>
              <w:t>Mid-term Evaluation</w:t>
            </w:r>
          </w:p>
        </w:tc>
        <w:tc>
          <w:tcPr>
            <w:tcW w:w="1890" w:type="dxa"/>
          </w:tcPr>
          <w:p w14:paraId="2A47EC35" w14:textId="6913BCA6" w:rsidR="00185FB6" w:rsidRPr="00C44BD0" w:rsidRDefault="00CA2C73" w:rsidP="000D4C22">
            <w:pPr>
              <w:jc w:val="center"/>
              <w:rPr>
                <w:rFonts w:asciiTheme="majorHAnsi" w:hAnsiTheme="majorHAnsi"/>
                <w:sz w:val="22"/>
              </w:rPr>
            </w:pPr>
            <w:r>
              <w:rPr>
                <w:rFonts w:asciiTheme="majorHAnsi" w:hAnsiTheme="majorHAnsi"/>
                <w:sz w:val="22"/>
              </w:rPr>
              <w:t>March 2012</w:t>
            </w:r>
          </w:p>
        </w:tc>
        <w:tc>
          <w:tcPr>
            <w:tcW w:w="2070" w:type="dxa"/>
          </w:tcPr>
          <w:p w14:paraId="243D842C" w14:textId="35390C37" w:rsidR="00185FB6" w:rsidRPr="00C44BD0" w:rsidRDefault="00CA2C73" w:rsidP="00185FB6">
            <w:pPr>
              <w:jc w:val="center"/>
              <w:rPr>
                <w:rFonts w:asciiTheme="majorHAnsi" w:hAnsiTheme="majorHAnsi"/>
                <w:sz w:val="22"/>
              </w:rPr>
            </w:pPr>
            <w:r>
              <w:rPr>
                <w:rFonts w:asciiTheme="majorHAnsi" w:hAnsiTheme="majorHAnsi"/>
                <w:sz w:val="22"/>
              </w:rPr>
              <w:t>January 2012</w:t>
            </w:r>
          </w:p>
        </w:tc>
        <w:tc>
          <w:tcPr>
            <w:tcW w:w="1278" w:type="dxa"/>
            <w:tcBorders>
              <w:bottom w:val="single" w:sz="4" w:space="0" w:color="000000"/>
            </w:tcBorders>
            <w:shd w:val="clear" w:color="auto" w:fill="auto"/>
          </w:tcPr>
          <w:p w14:paraId="67045A6F" w14:textId="40BDF80B" w:rsidR="00185FB6" w:rsidRPr="00C44BD0" w:rsidRDefault="0076191F" w:rsidP="00185FB6">
            <w:pPr>
              <w:jc w:val="center"/>
              <w:rPr>
                <w:rFonts w:asciiTheme="majorHAnsi" w:hAnsiTheme="majorHAnsi"/>
                <w:sz w:val="22"/>
              </w:rPr>
            </w:pPr>
            <w:r>
              <w:rPr>
                <w:rFonts w:asciiTheme="majorHAnsi" w:hAnsiTheme="majorHAnsi"/>
                <w:sz w:val="22"/>
              </w:rPr>
              <w:t>36 (63)</w:t>
            </w:r>
          </w:p>
        </w:tc>
      </w:tr>
      <w:tr w:rsidR="00185FB6" w:rsidRPr="00622E29" w14:paraId="44495286" w14:textId="77777777" w:rsidTr="00660FBC">
        <w:tc>
          <w:tcPr>
            <w:tcW w:w="4338" w:type="dxa"/>
          </w:tcPr>
          <w:p w14:paraId="1513672A" w14:textId="7C98FD98" w:rsidR="00185FB6" w:rsidRPr="00622E29" w:rsidRDefault="00235532" w:rsidP="00185FB6">
            <w:pPr>
              <w:rPr>
                <w:rFonts w:asciiTheme="majorHAnsi" w:hAnsiTheme="majorHAnsi"/>
                <w:sz w:val="22"/>
              </w:rPr>
            </w:pPr>
            <w:r>
              <w:rPr>
                <w:rFonts w:asciiTheme="majorHAnsi" w:hAnsiTheme="majorHAnsi"/>
                <w:sz w:val="22"/>
              </w:rPr>
              <w:t>12</w:t>
            </w:r>
            <w:r w:rsidR="00185FB6">
              <w:rPr>
                <w:rFonts w:asciiTheme="majorHAnsi" w:hAnsiTheme="majorHAnsi"/>
                <w:sz w:val="22"/>
              </w:rPr>
              <w:t xml:space="preserve">. </w:t>
            </w:r>
            <w:r w:rsidR="00185FB6" w:rsidRPr="00622E29">
              <w:rPr>
                <w:rFonts w:asciiTheme="majorHAnsi" w:hAnsiTheme="majorHAnsi"/>
                <w:sz w:val="22"/>
              </w:rPr>
              <w:t>Project Operational Completion</w:t>
            </w:r>
          </w:p>
        </w:tc>
        <w:tc>
          <w:tcPr>
            <w:tcW w:w="1890" w:type="dxa"/>
          </w:tcPr>
          <w:p w14:paraId="246971E7" w14:textId="1350A4B1" w:rsidR="00185FB6" w:rsidRPr="00C44BD0" w:rsidRDefault="00CA2C73" w:rsidP="00185FB6">
            <w:pPr>
              <w:jc w:val="center"/>
              <w:rPr>
                <w:rFonts w:asciiTheme="majorHAnsi" w:hAnsiTheme="majorHAnsi"/>
                <w:sz w:val="22"/>
              </w:rPr>
            </w:pPr>
            <w:r>
              <w:rPr>
                <w:rFonts w:asciiTheme="majorHAnsi" w:hAnsiTheme="majorHAnsi"/>
                <w:sz w:val="22"/>
              </w:rPr>
              <w:t>April 1, 2014</w:t>
            </w:r>
          </w:p>
        </w:tc>
        <w:tc>
          <w:tcPr>
            <w:tcW w:w="2070" w:type="dxa"/>
          </w:tcPr>
          <w:p w14:paraId="7C4374DE" w14:textId="17CADE30" w:rsidR="00185FB6" w:rsidRPr="00C44BD0" w:rsidRDefault="00CA2C73" w:rsidP="00185FB6">
            <w:pPr>
              <w:jc w:val="center"/>
              <w:rPr>
                <w:rFonts w:asciiTheme="majorHAnsi" w:hAnsiTheme="majorHAnsi"/>
                <w:sz w:val="22"/>
              </w:rPr>
            </w:pPr>
            <w:r>
              <w:rPr>
                <w:rFonts w:asciiTheme="majorHAnsi" w:hAnsiTheme="majorHAnsi"/>
                <w:sz w:val="22"/>
              </w:rPr>
              <w:t>January 1, 2014</w:t>
            </w:r>
          </w:p>
        </w:tc>
        <w:tc>
          <w:tcPr>
            <w:tcW w:w="1278" w:type="dxa"/>
            <w:shd w:val="clear" w:color="auto" w:fill="auto"/>
          </w:tcPr>
          <w:p w14:paraId="42E77391" w14:textId="52E1913E" w:rsidR="00185FB6" w:rsidRPr="00C44BD0" w:rsidRDefault="0076191F" w:rsidP="00185FB6">
            <w:pPr>
              <w:jc w:val="center"/>
              <w:rPr>
                <w:rFonts w:asciiTheme="majorHAnsi" w:hAnsiTheme="majorHAnsi"/>
                <w:sz w:val="22"/>
              </w:rPr>
            </w:pPr>
            <w:r>
              <w:rPr>
                <w:rFonts w:asciiTheme="majorHAnsi" w:hAnsiTheme="majorHAnsi"/>
                <w:sz w:val="22"/>
              </w:rPr>
              <w:t>24 (87)</w:t>
            </w:r>
          </w:p>
        </w:tc>
      </w:tr>
      <w:tr w:rsidR="00185FB6" w:rsidRPr="00622E29" w14:paraId="3C43416F" w14:textId="77777777" w:rsidTr="00667080">
        <w:tc>
          <w:tcPr>
            <w:tcW w:w="4338" w:type="dxa"/>
          </w:tcPr>
          <w:p w14:paraId="4BEFB825" w14:textId="4CED7AAE" w:rsidR="00185FB6" w:rsidRPr="00622E29" w:rsidRDefault="00235532" w:rsidP="00185FB6">
            <w:pPr>
              <w:rPr>
                <w:rFonts w:asciiTheme="majorHAnsi" w:hAnsiTheme="majorHAnsi"/>
                <w:sz w:val="22"/>
              </w:rPr>
            </w:pPr>
            <w:r>
              <w:rPr>
                <w:rFonts w:asciiTheme="majorHAnsi" w:hAnsiTheme="majorHAnsi"/>
                <w:sz w:val="22"/>
              </w:rPr>
              <w:t>13</w:t>
            </w:r>
            <w:r w:rsidR="00185FB6">
              <w:rPr>
                <w:rFonts w:asciiTheme="majorHAnsi" w:hAnsiTheme="majorHAnsi"/>
                <w:sz w:val="22"/>
              </w:rPr>
              <w:t xml:space="preserve">. </w:t>
            </w:r>
            <w:r w:rsidR="00185FB6" w:rsidRPr="00622E29">
              <w:rPr>
                <w:rFonts w:asciiTheme="majorHAnsi" w:hAnsiTheme="majorHAnsi"/>
                <w:sz w:val="22"/>
              </w:rPr>
              <w:t>Terminal Evaluation Completion</w:t>
            </w:r>
          </w:p>
        </w:tc>
        <w:tc>
          <w:tcPr>
            <w:tcW w:w="1890" w:type="dxa"/>
          </w:tcPr>
          <w:p w14:paraId="467838A3" w14:textId="1A982FFF" w:rsidR="00185FB6" w:rsidRPr="00C44BD0" w:rsidRDefault="00CA2C73" w:rsidP="00185FB6">
            <w:pPr>
              <w:jc w:val="center"/>
              <w:rPr>
                <w:rFonts w:asciiTheme="majorHAnsi" w:hAnsiTheme="majorHAnsi"/>
                <w:sz w:val="22"/>
              </w:rPr>
            </w:pPr>
            <w:r>
              <w:rPr>
                <w:rFonts w:asciiTheme="majorHAnsi" w:hAnsiTheme="majorHAnsi"/>
                <w:sz w:val="22"/>
              </w:rPr>
              <w:t>December 2013</w:t>
            </w:r>
          </w:p>
        </w:tc>
        <w:tc>
          <w:tcPr>
            <w:tcW w:w="2070" w:type="dxa"/>
          </w:tcPr>
          <w:p w14:paraId="0D218CDA" w14:textId="5B76025B" w:rsidR="00185FB6" w:rsidRPr="00C44BD0" w:rsidRDefault="00CA2C73" w:rsidP="00185FB6">
            <w:pPr>
              <w:jc w:val="center"/>
              <w:rPr>
                <w:rFonts w:asciiTheme="majorHAnsi" w:hAnsiTheme="majorHAnsi"/>
                <w:sz w:val="22"/>
              </w:rPr>
            </w:pPr>
            <w:r>
              <w:rPr>
                <w:rFonts w:asciiTheme="majorHAnsi" w:hAnsiTheme="majorHAnsi"/>
                <w:sz w:val="22"/>
              </w:rPr>
              <w:t>Not Applicable</w:t>
            </w:r>
          </w:p>
        </w:tc>
        <w:tc>
          <w:tcPr>
            <w:tcW w:w="1278" w:type="dxa"/>
            <w:shd w:val="clear" w:color="auto" w:fill="D9D9D9"/>
          </w:tcPr>
          <w:p w14:paraId="5B252D2F" w14:textId="77777777" w:rsidR="00185FB6" w:rsidRPr="00C44BD0" w:rsidRDefault="00185FB6" w:rsidP="00185FB6">
            <w:pPr>
              <w:jc w:val="center"/>
              <w:rPr>
                <w:rFonts w:asciiTheme="majorHAnsi" w:hAnsiTheme="majorHAnsi"/>
                <w:sz w:val="22"/>
              </w:rPr>
            </w:pPr>
          </w:p>
        </w:tc>
      </w:tr>
      <w:tr w:rsidR="00185FB6" w:rsidRPr="00622E29" w14:paraId="52E6673D" w14:textId="77777777" w:rsidTr="00667080">
        <w:tc>
          <w:tcPr>
            <w:tcW w:w="4338" w:type="dxa"/>
          </w:tcPr>
          <w:p w14:paraId="7B322599" w14:textId="7D18DC36" w:rsidR="00185FB6" w:rsidRPr="00622E29" w:rsidRDefault="00235532" w:rsidP="00185FB6">
            <w:pPr>
              <w:rPr>
                <w:rFonts w:asciiTheme="majorHAnsi" w:hAnsiTheme="majorHAnsi"/>
                <w:sz w:val="22"/>
              </w:rPr>
            </w:pPr>
            <w:r>
              <w:rPr>
                <w:rFonts w:asciiTheme="majorHAnsi" w:hAnsiTheme="majorHAnsi"/>
                <w:sz w:val="22"/>
              </w:rPr>
              <w:t>14</w:t>
            </w:r>
            <w:r w:rsidR="00185FB6">
              <w:rPr>
                <w:rFonts w:asciiTheme="majorHAnsi" w:hAnsiTheme="majorHAnsi"/>
                <w:sz w:val="22"/>
              </w:rPr>
              <w:t xml:space="preserve">. </w:t>
            </w:r>
            <w:r w:rsidR="00185FB6" w:rsidRPr="00622E29">
              <w:rPr>
                <w:rFonts w:asciiTheme="majorHAnsi" w:hAnsiTheme="majorHAnsi"/>
                <w:sz w:val="22"/>
              </w:rPr>
              <w:t>Project Financial Closing</w:t>
            </w:r>
          </w:p>
        </w:tc>
        <w:tc>
          <w:tcPr>
            <w:tcW w:w="1890" w:type="dxa"/>
          </w:tcPr>
          <w:p w14:paraId="4DD95C76" w14:textId="1B8FD909" w:rsidR="00185FB6" w:rsidRPr="00C44BD0" w:rsidRDefault="00CA2C73" w:rsidP="00185FB6">
            <w:pPr>
              <w:jc w:val="center"/>
              <w:rPr>
                <w:rFonts w:asciiTheme="majorHAnsi" w:hAnsiTheme="majorHAnsi"/>
                <w:sz w:val="22"/>
              </w:rPr>
            </w:pPr>
            <w:r>
              <w:rPr>
                <w:rFonts w:asciiTheme="majorHAnsi" w:hAnsiTheme="majorHAnsi"/>
                <w:sz w:val="22"/>
              </w:rPr>
              <w:t>January 1, 2015</w:t>
            </w:r>
          </w:p>
        </w:tc>
        <w:tc>
          <w:tcPr>
            <w:tcW w:w="2070" w:type="dxa"/>
          </w:tcPr>
          <w:p w14:paraId="26BCFAB4" w14:textId="7885E5A3" w:rsidR="00185FB6" w:rsidRPr="00C44BD0" w:rsidRDefault="00CA2C73" w:rsidP="00185FB6">
            <w:pPr>
              <w:jc w:val="center"/>
              <w:rPr>
                <w:rFonts w:asciiTheme="majorHAnsi" w:hAnsiTheme="majorHAnsi"/>
                <w:sz w:val="22"/>
              </w:rPr>
            </w:pPr>
            <w:r>
              <w:rPr>
                <w:rFonts w:asciiTheme="majorHAnsi" w:hAnsiTheme="majorHAnsi"/>
                <w:sz w:val="22"/>
              </w:rPr>
              <w:t>Not Applicable</w:t>
            </w:r>
          </w:p>
        </w:tc>
        <w:tc>
          <w:tcPr>
            <w:tcW w:w="1278" w:type="dxa"/>
            <w:shd w:val="clear" w:color="auto" w:fill="D9D9D9"/>
          </w:tcPr>
          <w:p w14:paraId="3AEA8B15" w14:textId="77777777" w:rsidR="00185FB6" w:rsidRPr="00C44BD0" w:rsidRDefault="00185FB6" w:rsidP="00185FB6">
            <w:pPr>
              <w:jc w:val="center"/>
              <w:rPr>
                <w:rFonts w:asciiTheme="majorHAnsi" w:hAnsiTheme="majorHAnsi"/>
                <w:sz w:val="22"/>
              </w:rPr>
            </w:pPr>
          </w:p>
        </w:tc>
      </w:tr>
    </w:tbl>
    <w:p w14:paraId="6C137B5B" w14:textId="77777777" w:rsidR="006D23D3" w:rsidRDefault="006D23D3" w:rsidP="00B41E00">
      <w:pPr>
        <w:pStyle w:val="BodyText"/>
        <w:numPr>
          <w:ilvl w:val="0"/>
          <w:numId w:val="0"/>
        </w:numPr>
      </w:pPr>
    </w:p>
    <w:p w14:paraId="427036FD" w14:textId="77777777" w:rsidR="00B41E00" w:rsidRPr="00BF11C7" w:rsidRDefault="00B41E00" w:rsidP="008B0739">
      <w:pPr>
        <w:pStyle w:val="Heading3"/>
        <w:ind w:left="1440"/>
      </w:pPr>
      <w:bookmarkStart w:id="20" w:name="_Ref146959141"/>
      <w:bookmarkStart w:id="21" w:name="_Toc152154268"/>
      <w:bookmarkStart w:id="22" w:name="_Toc205099412"/>
      <w:r w:rsidRPr="00BF11C7">
        <w:t>Stakeholder Participation in Development</w:t>
      </w:r>
      <w:bookmarkEnd w:id="20"/>
      <w:bookmarkEnd w:id="21"/>
      <w:bookmarkEnd w:id="22"/>
    </w:p>
    <w:p w14:paraId="65FA5529" w14:textId="63B83F6A" w:rsidR="00BE5AFE" w:rsidRPr="00BE5AFE" w:rsidRDefault="003E4DB3" w:rsidP="003B7494">
      <w:pPr>
        <w:pStyle w:val="BodyText"/>
      </w:pPr>
      <w:r>
        <w:rPr>
          <w:highlight w:val="yellow"/>
        </w:rPr>
        <w:fldChar w:fldCharType="begin"/>
      </w:r>
      <w:r w:rsidR="004351BE">
        <w:instrText xml:space="preserve"> REF _Ref179364756 \h </w:instrText>
      </w:r>
      <w:r>
        <w:rPr>
          <w:highlight w:val="yellow"/>
        </w:rPr>
      </w:r>
      <w:r>
        <w:rPr>
          <w:highlight w:val="yellow"/>
        </w:rPr>
        <w:fldChar w:fldCharType="separate"/>
      </w:r>
      <w:r w:rsidR="004A21D1" w:rsidRPr="000E7E44">
        <w:t xml:space="preserve">Table </w:t>
      </w:r>
      <w:r w:rsidR="004A21D1">
        <w:rPr>
          <w:noProof/>
        </w:rPr>
        <w:t>3</w:t>
      </w:r>
      <w:r>
        <w:rPr>
          <w:highlight w:val="yellow"/>
        </w:rPr>
        <w:fldChar w:fldCharType="end"/>
      </w:r>
      <w:r w:rsidR="004351BE">
        <w:t xml:space="preserve"> </w:t>
      </w:r>
      <w:r w:rsidR="00B15D35">
        <w:t xml:space="preserve">below outlines </w:t>
      </w:r>
      <w:r w:rsidR="00FB3885">
        <w:t xml:space="preserve">the relevant stakeholder institutions, partners and beneficiaries from the local to the national levels, including international partner organizations as well. </w:t>
      </w:r>
      <w:r w:rsidR="005A5C03">
        <w:t xml:space="preserve">According to the project document and stakeholders interviewed for this evaluation, during the project development phase a series of consultations were held with all key national and local stakeholders, covering the majority of those included in the table below. According to the project document, the consultation process was </w:t>
      </w:r>
      <w:r w:rsidR="00A600D5">
        <w:t>led by ACBK, the NGO partner responsible for implementing Outcome 2 of the project.</w:t>
      </w:r>
      <w:r w:rsidR="00BC32FC">
        <w:t xml:space="preserve"> “Substantial attention was paid to coordinating with international partners such as RSPB and GTZ.”</w:t>
      </w:r>
      <w:r w:rsidR="00A600D5">
        <w:t xml:space="preserve"> </w:t>
      </w:r>
      <w:r w:rsidR="00252784">
        <w:t xml:space="preserve">All stakeholders interviewed during the evaluation process indicated that the project development process was inclusive and took into account the input of stakeholders consulted. </w:t>
      </w:r>
    </w:p>
    <w:p w14:paraId="4FA1EA26" w14:textId="1D7ABA84" w:rsidR="00081279" w:rsidRDefault="00081279" w:rsidP="00081279">
      <w:pPr>
        <w:pStyle w:val="Caption"/>
      </w:pPr>
      <w:bookmarkStart w:id="23" w:name="_Ref179364756"/>
      <w:r w:rsidRPr="000E7E44">
        <w:t xml:space="preserve">Table </w:t>
      </w:r>
      <w:fldSimple w:instr=" SEQ Table \* ARABIC ">
        <w:r w:rsidR="004A21D1">
          <w:rPr>
            <w:noProof/>
          </w:rPr>
          <w:t>3</w:t>
        </w:r>
      </w:fldSimple>
      <w:bookmarkEnd w:id="23"/>
      <w:r w:rsidRPr="000E7E44">
        <w:t xml:space="preserve"> </w:t>
      </w:r>
      <w:r w:rsidR="00BE070C">
        <w:t>Kazakhstan Steppe</w:t>
      </w:r>
      <w:r w:rsidRPr="000E7E44">
        <w:t xml:space="preserve"> Project Stakeholder Mandates and Roles</w:t>
      </w:r>
      <w:r w:rsidR="000E7E44">
        <w:rPr>
          <w:rStyle w:val="FootnoteReference"/>
        </w:rPr>
        <w:footnoteReference w:id="6"/>
      </w:r>
    </w:p>
    <w:tbl>
      <w:tblPr>
        <w:tblStyle w:val="TableGrid"/>
        <w:tblW w:w="9558" w:type="dxa"/>
        <w:tblLook w:val="01E0" w:firstRow="1" w:lastRow="1" w:firstColumn="1" w:lastColumn="1" w:noHBand="0" w:noVBand="0"/>
      </w:tblPr>
      <w:tblGrid>
        <w:gridCol w:w="3348"/>
        <w:gridCol w:w="6210"/>
      </w:tblGrid>
      <w:tr w:rsidR="00BC1CCD" w:rsidRPr="006F2B53" w14:paraId="7E4D1A65" w14:textId="77777777" w:rsidTr="00BC1CCD">
        <w:trPr>
          <w:tblHeader/>
        </w:trPr>
        <w:tc>
          <w:tcPr>
            <w:tcW w:w="3348" w:type="dxa"/>
            <w:tcBorders>
              <w:bottom w:val="single" w:sz="4" w:space="0" w:color="auto"/>
            </w:tcBorders>
            <w:shd w:val="clear" w:color="auto" w:fill="000000"/>
          </w:tcPr>
          <w:p w14:paraId="7A805258" w14:textId="77777777" w:rsidR="006F2B53" w:rsidRPr="006F2B53" w:rsidRDefault="006F2B53" w:rsidP="006F2B53">
            <w:pPr>
              <w:pStyle w:val="ParaCharChar"/>
              <w:numPr>
                <w:ilvl w:val="0"/>
                <w:numId w:val="0"/>
              </w:numPr>
              <w:spacing w:before="0" w:after="0"/>
              <w:rPr>
                <w:rFonts w:asciiTheme="majorHAnsi" w:hAnsiTheme="majorHAnsi"/>
                <w:b/>
                <w:color w:val="FFFFFF"/>
                <w:sz w:val="20"/>
                <w:szCs w:val="20"/>
              </w:rPr>
            </w:pPr>
            <w:r w:rsidRPr="006F2B53">
              <w:rPr>
                <w:rFonts w:asciiTheme="majorHAnsi" w:hAnsiTheme="majorHAnsi"/>
                <w:b/>
                <w:color w:val="FFFFFF"/>
                <w:sz w:val="20"/>
                <w:szCs w:val="20"/>
              </w:rPr>
              <w:t xml:space="preserve">Stakeholder </w:t>
            </w:r>
          </w:p>
        </w:tc>
        <w:tc>
          <w:tcPr>
            <w:tcW w:w="6210" w:type="dxa"/>
            <w:tcBorders>
              <w:bottom w:val="single" w:sz="4" w:space="0" w:color="auto"/>
            </w:tcBorders>
            <w:shd w:val="clear" w:color="auto" w:fill="000000"/>
          </w:tcPr>
          <w:p w14:paraId="27E3FAB3" w14:textId="77777777" w:rsidR="006F2B53" w:rsidRPr="006F2B53" w:rsidRDefault="006F2B53" w:rsidP="006F2B53">
            <w:pPr>
              <w:pStyle w:val="ParaCharChar"/>
              <w:numPr>
                <w:ilvl w:val="0"/>
                <w:numId w:val="0"/>
              </w:numPr>
              <w:spacing w:before="0" w:after="0"/>
              <w:rPr>
                <w:rFonts w:asciiTheme="majorHAnsi" w:hAnsiTheme="majorHAnsi"/>
                <w:b/>
                <w:color w:val="FFFFFF"/>
                <w:sz w:val="20"/>
                <w:szCs w:val="20"/>
              </w:rPr>
            </w:pPr>
            <w:r w:rsidRPr="006F2B53">
              <w:rPr>
                <w:rFonts w:asciiTheme="majorHAnsi" w:hAnsiTheme="majorHAnsi"/>
                <w:b/>
                <w:color w:val="FFFFFF"/>
                <w:sz w:val="20"/>
                <w:szCs w:val="20"/>
              </w:rPr>
              <w:t xml:space="preserve">Description </w:t>
            </w:r>
          </w:p>
        </w:tc>
      </w:tr>
      <w:tr w:rsidR="006F2B53" w:rsidRPr="006F2B53" w14:paraId="1B9F846D" w14:textId="77777777" w:rsidTr="006F2B53">
        <w:tc>
          <w:tcPr>
            <w:tcW w:w="9558" w:type="dxa"/>
            <w:gridSpan w:val="2"/>
            <w:shd w:val="clear" w:color="auto" w:fill="D9D9D9"/>
          </w:tcPr>
          <w:p w14:paraId="1E43F6DB" w14:textId="4696F889" w:rsidR="006F2B53" w:rsidRPr="006F2B53" w:rsidRDefault="006F2B53" w:rsidP="006F2B53">
            <w:pPr>
              <w:rPr>
                <w:rFonts w:asciiTheme="majorHAnsi" w:hAnsiTheme="majorHAnsi"/>
                <w:b/>
                <w:sz w:val="20"/>
                <w:szCs w:val="20"/>
              </w:rPr>
            </w:pPr>
            <w:r w:rsidRPr="006F2B53">
              <w:rPr>
                <w:rFonts w:asciiTheme="majorHAnsi" w:hAnsiTheme="majorHAnsi"/>
                <w:b/>
                <w:sz w:val="20"/>
                <w:szCs w:val="20"/>
              </w:rPr>
              <w:t>National partners</w:t>
            </w:r>
          </w:p>
        </w:tc>
      </w:tr>
      <w:tr w:rsidR="00BC1CCD" w:rsidRPr="006F2B53" w14:paraId="082F89EA" w14:textId="77777777" w:rsidTr="00BC1CCD">
        <w:tc>
          <w:tcPr>
            <w:tcW w:w="3348" w:type="dxa"/>
          </w:tcPr>
          <w:p w14:paraId="51A8168C" w14:textId="0BE74AA4" w:rsidR="006F2B53" w:rsidRPr="006F2B53" w:rsidRDefault="006F2B53" w:rsidP="004C58FC">
            <w:pPr>
              <w:pStyle w:val="ParaCharChar"/>
              <w:numPr>
                <w:ilvl w:val="0"/>
                <w:numId w:val="0"/>
              </w:numPr>
              <w:spacing w:before="0" w:after="0"/>
              <w:rPr>
                <w:rFonts w:asciiTheme="majorHAnsi" w:hAnsiTheme="majorHAnsi"/>
                <w:sz w:val="20"/>
                <w:szCs w:val="20"/>
              </w:rPr>
            </w:pPr>
            <w:r w:rsidRPr="006F2B53">
              <w:rPr>
                <w:rFonts w:asciiTheme="majorHAnsi" w:hAnsiTheme="majorHAnsi"/>
                <w:sz w:val="20"/>
                <w:szCs w:val="20"/>
              </w:rPr>
              <w:t xml:space="preserve">Ministry of Agriculture: Committee on Forestry and Hunting and its territorial organs in </w:t>
            </w:r>
            <w:r w:rsidRPr="006F2B53">
              <w:rPr>
                <w:rFonts w:asciiTheme="majorHAnsi" w:eastAsia="SimSun" w:hAnsiTheme="majorHAnsi"/>
                <w:iCs/>
                <w:sz w:val="20"/>
                <w:szCs w:val="20"/>
                <w:lang w:eastAsia="zh-CN"/>
              </w:rPr>
              <w:t>Akmola, Aktyubinsk, Kostanai, Karaganda, Pavlodar and East Kazakhstan areas.</w:t>
            </w:r>
          </w:p>
        </w:tc>
        <w:tc>
          <w:tcPr>
            <w:tcW w:w="6210" w:type="dxa"/>
          </w:tcPr>
          <w:p w14:paraId="3875E79B" w14:textId="77777777" w:rsidR="006F2B53" w:rsidRPr="006F2B53" w:rsidRDefault="006F2B53" w:rsidP="006F2B53">
            <w:pPr>
              <w:rPr>
                <w:rFonts w:asciiTheme="majorHAnsi" w:hAnsiTheme="majorHAnsi"/>
                <w:sz w:val="20"/>
                <w:szCs w:val="20"/>
              </w:rPr>
            </w:pPr>
            <w:r w:rsidRPr="006F2B53">
              <w:rPr>
                <w:rFonts w:asciiTheme="majorHAnsi" w:eastAsia="SimSun" w:hAnsiTheme="majorHAnsi"/>
                <w:sz w:val="20"/>
                <w:szCs w:val="20"/>
                <w:lang w:eastAsia="zh-CN"/>
              </w:rPr>
              <w:t xml:space="preserve">Special executive and control-monitoring functions in the fields of forestry, protection of reproduction and use of fauna (except for fish and other aquatic animals) and protected areas. </w:t>
            </w:r>
            <w:r w:rsidRPr="006F2B53">
              <w:rPr>
                <w:rFonts w:asciiTheme="majorHAnsi" w:hAnsiTheme="majorHAnsi"/>
                <w:sz w:val="20"/>
                <w:szCs w:val="20"/>
              </w:rPr>
              <w:t xml:space="preserve">Makes recommendations, develops legislation, approves studies, manages PAs, and cooperates internationally. </w:t>
            </w:r>
          </w:p>
        </w:tc>
      </w:tr>
      <w:tr w:rsidR="00BC1CCD" w:rsidRPr="006F2B53" w14:paraId="2A3528A3" w14:textId="77777777" w:rsidTr="00BC1CCD">
        <w:tc>
          <w:tcPr>
            <w:tcW w:w="3348" w:type="dxa"/>
          </w:tcPr>
          <w:p w14:paraId="22CA99AC" w14:textId="77777777" w:rsidR="006F2B53" w:rsidRPr="006F2B53" w:rsidRDefault="006F2B53" w:rsidP="006F2B53">
            <w:pPr>
              <w:pStyle w:val="ParaCharChar"/>
              <w:numPr>
                <w:ilvl w:val="0"/>
                <w:numId w:val="0"/>
              </w:numPr>
              <w:spacing w:before="0" w:after="0"/>
              <w:rPr>
                <w:rFonts w:asciiTheme="majorHAnsi" w:hAnsiTheme="majorHAnsi"/>
                <w:sz w:val="20"/>
                <w:szCs w:val="20"/>
              </w:rPr>
            </w:pPr>
            <w:r w:rsidRPr="006F2B53">
              <w:rPr>
                <w:rFonts w:asciiTheme="majorHAnsi" w:hAnsiTheme="majorHAnsi"/>
                <w:sz w:val="20"/>
                <w:szCs w:val="20"/>
              </w:rPr>
              <w:lastRenderedPageBreak/>
              <w:t xml:space="preserve">Ministry of Agriculture: </w:t>
            </w:r>
            <w:r w:rsidRPr="006F2B53">
              <w:rPr>
                <w:rFonts w:asciiTheme="majorHAnsi" w:hAnsiTheme="majorHAnsi"/>
                <w:sz w:val="20"/>
                <w:szCs w:val="20"/>
                <w:lang w:eastAsia="zh-CN"/>
              </w:rPr>
              <w:t>Committee of Water Resources and its territorial organizations (Irtysh, Ishim, Nura-Sarysu and Tobol-Torgai River Basin Organizations).</w:t>
            </w:r>
          </w:p>
        </w:tc>
        <w:tc>
          <w:tcPr>
            <w:tcW w:w="6210" w:type="dxa"/>
          </w:tcPr>
          <w:p w14:paraId="3948639E" w14:textId="531A0663" w:rsidR="006F2B53" w:rsidRPr="00513E8B" w:rsidRDefault="006F2B53" w:rsidP="00513E8B">
            <w:pPr>
              <w:autoSpaceDE w:val="0"/>
              <w:autoSpaceDN w:val="0"/>
              <w:adjustRightInd w:val="0"/>
              <w:rPr>
                <w:rFonts w:asciiTheme="majorHAnsi" w:eastAsia="SimSun" w:hAnsiTheme="majorHAnsi"/>
                <w:iCs/>
                <w:sz w:val="20"/>
                <w:szCs w:val="20"/>
                <w:lang w:eastAsia="zh-CN"/>
              </w:rPr>
            </w:pPr>
            <w:r w:rsidRPr="006F2B53">
              <w:rPr>
                <w:rFonts w:asciiTheme="majorHAnsi" w:hAnsiTheme="majorHAnsi"/>
                <w:sz w:val="20"/>
                <w:szCs w:val="20"/>
              </w:rPr>
              <w:t>This Committee is responsible for management of water resources, which are a critical natural resource in dry ecosystems such as steppe and semi-desert. Many wetlands are artificial (including ones in ITZ area) and it is important to maintain appropriate water levels in those wetlands.</w:t>
            </w:r>
          </w:p>
        </w:tc>
      </w:tr>
      <w:tr w:rsidR="00BC1CCD" w:rsidRPr="006F2B53" w14:paraId="11E9BFBE" w14:textId="77777777" w:rsidTr="00BC1CCD">
        <w:trPr>
          <w:trHeight w:val="323"/>
        </w:trPr>
        <w:tc>
          <w:tcPr>
            <w:tcW w:w="3348" w:type="dxa"/>
          </w:tcPr>
          <w:p w14:paraId="5464C097" w14:textId="77777777" w:rsidR="006F2B53" w:rsidRPr="006F2B53" w:rsidRDefault="006F2B53" w:rsidP="006F2B53">
            <w:pPr>
              <w:pStyle w:val="ParaCharChar"/>
              <w:numPr>
                <w:ilvl w:val="0"/>
                <w:numId w:val="0"/>
              </w:numPr>
              <w:spacing w:before="0" w:after="0"/>
              <w:rPr>
                <w:rFonts w:asciiTheme="majorHAnsi" w:hAnsiTheme="majorHAnsi"/>
                <w:sz w:val="20"/>
                <w:szCs w:val="20"/>
              </w:rPr>
            </w:pPr>
            <w:r w:rsidRPr="006F2B53">
              <w:rPr>
                <w:rFonts w:asciiTheme="majorHAnsi" w:hAnsiTheme="majorHAnsi"/>
                <w:sz w:val="20"/>
                <w:szCs w:val="20"/>
              </w:rPr>
              <w:t>Ministry of Agriculture: Protected area administrations</w:t>
            </w:r>
          </w:p>
        </w:tc>
        <w:tc>
          <w:tcPr>
            <w:tcW w:w="6210" w:type="dxa"/>
          </w:tcPr>
          <w:p w14:paraId="383D56B8" w14:textId="77777777" w:rsidR="006F2B53" w:rsidRPr="006F2B53" w:rsidRDefault="006F2B53" w:rsidP="006F2B53">
            <w:pPr>
              <w:pStyle w:val="ParaCharChar"/>
              <w:numPr>
                <w:ilvl w:val="0"/>
                <w:numId w:val="0"/>
              </w:numPr>
              <w:spacing w:before="0" w:after="0"/>
              <w:rPr>
                <w:rFonts w:asciiTheme="majorHAnsi" w:hAnsiTheme="majorHAnsi"/>
                <w:sz w:val="20"/>
                <w:szCs w:val="20"/>
              </w:rPr>
            </w:pPr>
            <w:r w:rsidRPr="006F2B53">
              <w:rPr>
                <w:rFonts w:asciiTheme="majorHAnsi" w:hAnsiTheme="majorHAnsi"/>
                <w:sz w:val="20"/>
                <w:szCs w:val="20"/>
              </w:rPr>
              <w:t>Administrations of existing and to-be-established PAs within the steppe zone</w:t>
            </w:r>
          </w:p>
        </w:tc>
      </w:tr>
      <w:tr w:rsidR="00BC1CCD" w:rsidRPr="006F2B53" w14:paraId="0F206766" w14:textId="77777777" w:rsidTr="00BC1CCD">
        <w:tc>
          <w:tcPr>
            <w:tcW w:w="3348" w:type="dxa"/>
          </w:tcPr>
          <w:p w14:paraId="4F6D9CE9" w14:textId="77777777" w:rsidR="006F2B53" w:rsidRPr="006F2B53" w:rsidRDefault="006F2B53" w:rsidP="006F2B53">
            <w:pPr>
              <w:pStyle w:val="ParaCharChar"/>
              <w:numPr>
                <w:ilvl w:val="0"/>
                <w:numId w:val="0"/>
              </w:numPr>
              <w:spacing w:before="0" w:after="0"/>
              <w:rPr>
                <w:rFonts w:asciiTheme="majorHAnsi" w:hAnsiTheme="majorHAnsi"/>
                <w:sz w:val="20"/>
                <w:szCs w:val="20"/>
              </w:rPr>
            </w:pPr>
            <w:r w:rsidRPr="006F2B53">
              <w:rPr>
                <w:rFonts w:asciiTheme="majorHAnsi" w:hAnsiTheme="majorHAnsi"/>
                <w:sz w:val="20"/>
                <w:szCs w:val="20"/>
              </w:rPr>
              <w:t>Ministry of Environment Protection (MEP): Department of Sustainable Development and Security</w:t>
            </w:r>
          </w:p>
        </w:tc>
        <w:tc>
          <w:tcPr>
            <w:tcW w:w="6210" w:type="dxa"/>
          </w:tcPr>
          <w:p w14:paraId="3B297C06" w14:textId="43272336" w:rsidR="006F2B53" w:rsidRPr="006F2B53" w:rsidRDefault="006F2B53" w:rsidP="006F2B53">
            <w:pPr>
              <w:pStyle w:val="ParaCharChar"/>
              <w:numPr>
                <w:ilvl w:val="0"/>
                <w:numId w:val="0"/>
              </w:numPr>
              <w:spacing w:before="0" w:after="0"/>
              <w:rPr>
                <w:rFonts w:asciiTheme="majorHAnsi" w:hAnsiTheme="majorHAnsi"/>
                <w:sz w:val="20"/>
                <w:szCs w:val="20"/>
              </w:rPr>
            </w:pPr>
            <w:r w:rsidRPr="006F2B53">
              <w:rPr>
                <w:rFonts w:asciiTheme="majorHAnsi" w:hAnsiTheme="majorHAnsi"/>
                <w:sz w:val="20"/>
                <w:szCs w:val="20"/>
              </w:rPr>
              <w:t xml:space="preserve">Responsible for developing state policies and programs on environmental conservation and sustainable development, and to coordinate with the secretary of the CBD convention. Kazakhstan is a signatory to 22 international nature protection conventions, including the </w:t>
            </w:r>
            <w:r w:rsidR="004C58FC">
              <w:rPr>
                <w:rFonts w:asciiTheme="majorHAnsi" w:hAnsiTheme="majorHAnsi"/>
                <w:sz w:val="20"/>
                <w:szCs w:val="20"/>
              </w:rPr>
              <w:t>CBD</w:t>
            </w:r>
            <w:r w:rsidRPr="006F2B53">
              <w:rPr>
                <w:rFonts w:asciiTheme="majorHAnsi" w:hAnsiTheme="majorHAnsi"/>
                <w:sz w:val="20"/>
                <w:szCs w:val="20"/>
              </w:rPr>
              <w:t>, the RAMSAR Convention, the Bonn Convention (having also signed a MoU concerning the protection of Saiga along with Uzbekistan and Mongolia), and CITES.</w:t>
            </w:r>
          </w:p>
          <w:p w14:paraId="4187C2CE" w14:textId="77777777" w:rsidR="006F2B53" w:rsidRPr="006F2B53" w:rsidRDefault="006F2B53" w:rsidP="006F2B53">
            <w:pPr>
              <w:pStyle w:val="ParaCharChar"/>
              <w:numPr>
                <w:ilvl w:val="0"/>
                <w:numId w:val="0"/>
              </w:numPr>
              <w:spacing w:before="0" w:after="0"/>
              <w:rPr>
                <w:rFonts w:asciiTheme="majorHAnsi" w:hAnsiTheme="majorHAnsi"/>
                <w:sz w:val="20"/>
                <w:szCs w:val="20"/>
              </w:rPr>
            </w:pPr>
            <w:r w:rsidRPr="006F2B53">
              <w:rPr>
                <w:rFonts w:asciiTheme="majorHAnsi" w:hAnsiTheme="majorHAnsi"/>
                <w:sz w:val="20"/>
                <w:szCs w:val="20"/>
              </w:rPr>
              <w:t>MEP and Oblast branches of MEP are responsible for Environmental impact assessments, which are needed for any of the planned activities related to conservation or use of nature resources.</w:t>
            </w:r>
          </w:p>
          <w:p w14:paraId="10491D66" w14:textId="77777777" w:rsidR="006F2B53" w:rsidRPr="006F2B53" w:rsidRDefault="006F2B53" w:rsidP="006F2B53">
            <w:pPr>
              <w:pStyle w:val="ParaCharChar"/>
              <w:numPr>
                <w:ilvl w:val="0"/>
                <w:numId w:val="0"/>
              </w:numPr>
              <w:spacing w:before="0" w:after="0"/>
              <w:rPr>
                <w:rFonts w:asciiTheme="majorHAnsi" w:hAnsiTheme="majorHAnsi"/>
                <w:sz w:val="20"/>
                <w:szCs w:val="20"/>
              </w:rPr>
            </w:pPr>
            <w:r w:rsidRPr="006F2B53">
              <w:rPr>
                <w:rFonts w:asciiTheme="majorHAnsi" w:hAnsiTheme="majorHAnsi"/>
                <w:sz w:val="20"/>
                <w:szCs w:val="20"/>
              </w:rPr>
              <w:t>The MEP hosts the Environmental Information Center, which develops GIS-based layers to inform planning processes.</w:t>
            </w:r>
          </w:p>
        </w:tc>
      </w:tr>
      <w:tr w:rsidR="00BC1CCD" w:rsidRPr="006F2B53" w14:paraId="78EBACA3" w14:textId="77777777" w:rsidTr="00BC1CCD">
        <w:tc>
          <w:tcPr>
            <w:tcW w:w="3348" w:type="dxa"/>
          </w:tcPr>
          <w:p w14:paraId="692B5C24" w14:textId="77777777" w:rsidR="006F2B53" w:rsidRPr="006F2B53" w:rsidRDefault="006F2B53" w:rsidP="006F2B53">
            <w:pPr>
              <w:pStyle w:val="ParaCharChar"/>
              <w:numPr>
                <w:ilvl w:val="0"/>
                <w:numId w:val="0"/>
              </w:numPr>
              <w:spacing w:before="0" w:after="0"/>
              <w:rPr>
                <w:rFonts w:asciiTheme="majorHAnsi" w:hAnsiTheme="majorHAnsi"/>
                <w:sz w:val="20"/>
                <w:szCs w:val="20"/>
              </w:rPr>
            </w:pPr>
            <w:r w:rsidRPr="006F2B53">
              <w:rPr>
                <w:rFonts w:asciiTheme="majorHAnsi" w:hAnsiTheme="majorHAnsi"/>
                <w:sz w:val="20"/>
                <w:szCs w:val="20"/>
              </w:rPr>
              <w:t>Oblast Akimats</w:t>
            </w:r>
          </w:p>
        </w:tc>
        <w:tc>
          <w:tcPr>
            <w:tcW w:w="6210" w:type="dxa"/>
          </w:tcPr>
          <w:p w14:paraId="3F7AB1BC" w14:textId="77777777" w:rsidR="006F2B53" w:rsidRPr="006F2B53" w:rsidRDefault="006F2B53" w:rsidP="006F2B53">
            <w:pPr>
              <w:pStyle w:val="ParaCharChar"/>
              <w:numPr>
                <w:ilvl w:val="0"/>
                <w:numId w:val="0"/>
              </w:numPr>
              <w:spacing w:before="0" w:after="0"/>
              <w:rPr>
                <w:rFonts w:asciiTheme="majorHAnsi" w:hAnsiTheme="majorHAnsi"/>
                <w:sz w:val="20"/>
                <w:szCs w:val="20"/>
              </w:rPr>
            </w:pPr>
            <w:r w:rsidRPr="006F2B53">
              <w:rPr>
                <w:rFonts w:asciiTheme="majorHAnsi" w:hAnsiTheme="majorHAnsi"/>
                <w:sz w:val="20"/>
                <w:szCs w:val="20"/>
              </w:rPr>
              <w:t>Responsible for establishing and management of PA of local importance. Allocation of land for planned PA of republican importance has to be done by oblast akimats.</w:t>
            </w:r>
          </w:p>
        </w:tc>
      </w:tr>
      <w:tr w:rsidR="00BC1CCD" w:rsidRPr="006F2B53" w14:paraId="6AB7DA39" w14:textId="77777777" w:rsidTr="00BC1CCD">
        <w:tc>
          <w:tcPr>
            <w:tcW w:w="3348" w:type="dxa"/>
          </w:tcPr>
          <w:p w14:paraId="044AF423" w14:textId="77777777" w:rsidR="006F2B53" w:rsidRPr="006F2B53" w:rsidRDefault="006F2B53" w:rsidP="006F2B53">
            <w:pPr>
              <w:pStyle w:val="ParaCharChar"/>
              <w:numPr>
                <w:ilvl w:val="0"/>
                <w:numId w:val="0"/>
              </w:numPr>
              <w:spacing w:before="0" w:after="0"/>
              <w:rPr>
                <w:rFonts w:asciiTheme="majorHAnsi" w:hAnsiTheme="majorHAnsi"/>
                <w:sz w:val="20"/>
                <w:szCs w:val="20"/>
              </w:rPr>
            </w:pPr>
            <w:r w:rsidRPr="006F2B53">
              <w:rPr>
                <w:rFonts w:asciiTheme="majorHAnsi" w:hAnsiTheme="majorHAnsi"/>
                <w:sz w:val="20"/>
                <w:szCs w:val="20"/>
              </w:rPr>
              <w:t>Rayon Akimats</w:t>
            </w:r>
          </w:p>
        </w:tc>
        <w:tc>
          <w:tcPr>
            <w:tcW w:w="6210" w:type="dxa"/>
          </w:tcPr>
          <w:p w14:paraId="4A848D33" w14:textId="77777777" w:rsidR="006F2B53" w:rsidRPr="006F2B53" w:rsidRDefault="006F2B53" w:rsidP="006F2B53">
            <w:pPr>
              <w:pStyle w:val="ParaCharChar"/>
              <w:numPr>
                <w:ilvl w:val="0"/>
                <w:numId w:val="0"/>
              </w:numPr>
              <w:spacing w:before="0" w:after="0"/>
              <w:rPr>
                <w:rFonts w:asciiTheme="majorHAnsi" w:hAnsiTheme="majorHAnsi"/>
                <w:sz w:val="20"/>
                <w:szCs w:val="20"/>
              </w:rPr>
            </w:pPr>
            <w:r w:rsidRPr="006F2B53">
              <w:rPr>
                <w:rFonts w:asciiTheme="majorHAnsi" w:hAnsiTheme="majorHAnsi"/>
                <w:sz w:val="20"/>
                <w:szCs w:val="20"/>
              </w:rPr>
              <w:t>Rayon akimats have to agree on allocation of land for planned PA of republican and local importance.</w:t>
            </w:r>
          </w:p>
        </w:tc>
      </w:tr>
      <w:tr w:rsidR="00BC1CCD" w:rsidRPr="006F2B53" w14:paraId="23508FA8" w14:textId="77777777" w:rsidTr="00BC1CCD">
        <w:tc>
          <w:tcPr>
            <w:tcW w:w="3348" w:type="dxa"/>
          </w:tcPr>
          <w:p w14:paraId="2A3BAF6D" w14:textId="77777777" w:rsidR="006F2B53" w:rsidRPr="006F2B53" w:rsidRDefault="006F2B53" w:rsidP="006F2B53">
            <w:pPr>
              <w:pStyle w:val="ParaCharChar"/>
              <w:numPr>
                <w:ilvl w:val="0"/>
                <w:numId w:val="0"/>
              </w:numPr>
              <w:spacing w:before="0" w:after="0"/>
              <w:rPr>
                <w:rFonts w:asciiTheme="majorHAnsi" w:hAnsiTheme="majorHAnsi"/>
                <w:sz w:val="20"/>
                <w:szCs w:val="20"/>
              </w:rPr>
            </w:pPr>
            <w:r w:rsidRPr="006F2B53">
              <w:rPr>
                <w:rFonts w:asciiTheme="majorHAnsi" w:hAnsiTheme="majorHAnsi"/>
                <w:sz w:val="20"/>
                <w:szCs w:val="20"/>
              </w:rPr>
              <w:t>Village Akimats</w:t>
            </w:r>
          </w:p>
        </w:tc>
        <w:tc>
          <w:tcPr>
            <w:tcW w:w="6210" w:type="dxa"/>
          </w:tcPr>
          <w:p w14:paraId="4EC59F98" w14:textId="77777777" w:rsidR="006F2B53" w:rsidRPr="006F2B53" w:rsidRDefault="006F2B53" w:rsidP="006F2B53">
            <w:pPr>
              <w:pStyle w:val="ParaCharChar"/>
              <w:numPr>
                <w:ilvl w:val="0"/>
                <w:numId w:val="0"/>
              </w:numPr>
              <w:spacing w:before="0" w:after="0"/>
              <w:rPr>
                <w:rFonts w:asciiTheme="majorHAnsi" w:hAnsiTheme="majorHAnsi"/>
                <w:sz w:val="20"/>
                <w:szCs w:val="20"/>
              </w:rPr>
            </w:pPr>
            <w:r w:rsidRPr="006F2B53">
              <w:rPr>
                <w:rFonts w:asciiTheme="majorHAnsi" w:hAnsiTheme="majorHAnsi"/>
                <w:sz w:val="20"/>
                <w:szCs w:val="20"/>
              </w:rPr>
              <w:t>Play important role for allocation of lands for land users and for sustainable land management.</w:t>
            </w:r>
          </w:p>
        </w:tc>
      </w:tr>
      <w:tr w:rsidR="00BC1CCD" w:rsidRPr="006F2B53" w14:paraId="0FFEAC81" w14:textId="77777777" w:rsidTr="00BC1CCD">
        <w:tc>
          <w:tcPr>
            <w:tcW w:w="3348" w:type="dxa"/>
          </w:tcPr>
          <w:p w14:paraId="64A3D980" w14:textId="77777777" w:rsidR="006F2B53" w:rsidRPr="006F2B53" w:rsidRDefault="006F2B53" w:rsidP="006F2B53">
            <w:pPr>
              <w:pStyle w:val="ParaCharChar"/>
              <w:numPr>
                <w:ilvl w:val="0"/>
                <w:numId w:val="0"/>
              </w:numPr>
              <w:spacing w:before="0" w:after="0"/>
              <w:rPr>
                <w:rFonts w:asciiTheme="majorHAnsi" w:hAnsiTheme="majorHAnsi"/>
                <w:sz w:val="20"/>
                <w:szCs w:val="20"/>
              </w:rPr>
            </w:pPr>
            <w:r w:rsidRPr="006F2B53">
              <w:rPr>
                <w:rFonts w:asciiTheme="majorHAnsi" w:hAnsiTheme="majorHAnsi"/>
                <w:sz w:val="20"/>
                <w:szCs w:val="20"/>
              </w:rPr>
              <w:t>Agency for Land Resources Management</w:t>
            </w:r>
          </w:p>
        </w:tc>
        <w:tc>
          <w:tcPr>
            <w:tcW w:w="6210" w:type="dxa"/>
          </w:tcPr>
          <w:p w14:paraId="3E9CFD70" w14:textId="2854AA67" w:rsidR="006F2B53" w:rsidRPr="00513E8B" w:rsidRDefault="006F2B53" w:rsidP="00513E8B">
            <w:pPr>
              <w:tabs>
                <w:tab w:val="num" w:pos="720"/>
              </w:tabs>
              <w:rPr>
                <w:rFonts w:asciiTheme="majorHAnsi" w:hAnsiTheme="majorHAnsi"/>
                <w:color w:val="333333"/>
                <w:sz w:val="20"/>
                <w:szCs w:val="20"/>
              </w:rPr>
            </w:pPr>
            <w:r w:rsidRPr="006F2B53">
              <w:rPr>
                <w:rFonts w:asciiTheme="majorHAnsi" w:hAnsiTheme="majorHAnsi"/>
                <w:noProof/>
                <w:sz w:val="20"/>
                <w:szCs w:val="20"/>
              </w:rPr>
              <w:t xml:space="preserve">The </w:t>
            </w:r>
            <w:r w:rsidRPr="006F2B53">
              <w:rPr>
                <w:rFonts w:asciiTheme="majorHAnsi" w:hAnsiTheme="majorHAnsi"/>
                <w:color w:val="333333"/>
                <w:sz w:val="20"/>
                <w:szCs w:val="20"/>
              </w:rPr>
              <w:t>Agency is responsible for development and implementation of state policy and programmes on land use planning and land management, geodesy and cartography.</w:t>
            </w:r>
          </w:p>
        </w:tc>
      </w:tr>
      <w:tr w:rsidR="00BC1CCD" w:rsidRPr="006F2B53" w14:paraId="33E4EE93" w14:textId="77777777" w:rsidTr="00BC1CCD">
        <w:tc>
          <w:tcPr>
            <w:tcW w:w="3348" w:type="dxa"/>
          </w:tcPr>
          <w:p w14:paraId="382C864A" w14:textId="77777777" w:rsidR="006F2B53" w:rsidRPr="006F2B53" w:rsidRDefault="006F2B53" w:rsidP="006F2B53">
            <w:pPr>
              <w:pStyle w:val="ParaCharChar"/>
              <w:numPr>
                <w:ilvl w:val="0"/>
                <w:numId w:val="0"/>
              </w:numPr>
              <w:spacing w:before="0" w:after="0"/>
              <w:rPr>
                <w:rFonts w:asciiTheme="majorHAnsi" w:hAnsiTheme="majorHAnsi"/>
                <w:sz w:val="20"/>
                <w:szCs w:val="20"/>
              </w:rPr>
            </w:pPr>
            <w:r w:rsidRPr="006F2B53">
              <w:rPr>
                <w:rFonts w:asciiTheme="majorHAnsi" w:hAnsiTheme="majorHAnsi"/>
                <w:sz w:val="20"/>
                <w:szCs w:val="20"/>
              </w:rPr>
              <w:t>Ministry of Economics and Budget Scheduling</w:t>
            </w:r>
          </w:p>
        </w:tc>
        <w:tc>
          <w:tcPr>
            <w:tcW w:w="6210" w:type="dxa"/>
          </w:tcPr>
          <w:p w14:paraId="1F288BEB" w14:textId="77777777" w:rsidR="006F2B53" w:rsidRPr="006F2B53" w:rsidRDefault="006F2B53" w:rsidP="006F2B53">
            <w:pPr>
              <w:pStyle w:val="ParaCharChar"/>
              <w:numPr>
                <w:ilvl w:val="0"/>
                <w:numId w:val="0"/>
              </w:numPr>
              <w:spacing w:before="0" w:after="0"/>
              <w:rPr>
                <w:rFonts w:asciiTheme="majorHAnsi" w:hAnsiTheme="majorHAnsi"/>
                <w:sz w:val="20"/>
                <w:szCs w:val="20"/>
              </w:rPr>
            </w:pPr>
            <w:r w:rsidRPr="006F2B53">
              <w:rPr>
                <w:rFonts w:asciiTheme="majorHAnsi" w:hAnsiTheme="majorHAnsi"/>
                <w:sz w:val="20"/>
                <w:szCs w:val="20"/>
              </w:rPr>
              <w:t xml:space="preserve">Approves national budgets, develops the country’s economic sectors, and promotes the effective realization of social and economic development priorities. </w:t>
            </w:r>
          </w:p>
        </w:tc>
      </w:tr>
      <w:tr w:rsidR="00BC1CCD" w:rsidRPr="006F2B53" w14:paraId="7323D1C3" w14:textId="77777777" w:rsidTr="00BC1CCD">
        <w:tc>
          <w:tcPr>
            <w:tcW w:w="3348" w:type="dxa"/>
          </w:tcPr>
          <w:p w14:paraId="70A13A77" w14:textId="77777777" w:rsidR="006F2B53" w:rsidRPr="006F2B53" w:rsidRDefault="006F2B53" w:rsidP="006F2B53">
            <w:pPr>
              <w:pStyle w:val="ParaCharChar"/>
              <w:numPr>
                <w:ilvl w:val="0"/>
                <w:numId w:val="0"/>
              </w:numPr>
              <w:spacing w:before="0" w:after="0"/>
              <w:rPr>
                <w:rFonts w:asciiTheme="majorHAnsi" w:hAnsiTheme="majorHAnsi"/>
                <w:sz w:val="20"/>
                <w:szCs w:val="20"/>
              </w:rPr>
            </w:pPr>
            <w:r w:rsidRPr="006F2B53">
              <w:rPr>
                <w:rFonts w:asciiTheme="majorHAnsi" w:hAnsiTheme="majorHAnsi"/>
                <w:sz w:val="20"/>
                <w:szCs w:val="20"/>
              </w:rPr>
              <w:t>Hydrometeorological Centre</w:t>
            </w:r>
          </w:p>
        </w:tc>
        <w:tc>
          <w:tcPr>
            <w:tcW w:w="6210" w:type="dxa"/>
          </w:tcPr>
          <w:p w14:paraId="744CE8DB" w14:textId="77777777" w:rsidR="006F2B53" w:rsidRPr="006F2B53" w:rsidRDefault="006F2B53" w:rsidP="006F2B53">
            <w:pPr>
              <w:pStyle w:val="ParaCharChar"/>
              <w:numPr>
                <w:ilvl w:val="0"/>
                <w:numId w:val="0"/>
              </w:numPr>
              <w:spacing w:before="0" w:after="0"/>
              <w:rPr>
                <w:rFonts w:asciiTheme="majorHAnsi" w:hAnsiTheme="majorHAnsi"/>
                <w:sz w:val="20"/>
                <w:szCs w:val="20"/>
              </w:rPr>
            </w:pPr>
            <w:r w:rsidRPr="006F2B53">
              <w:rPr>
                <w:rFonts w:asciiTheme="majorHAnsi" w:hAnsiTheme="majorHAnsi"/>
                <w:sz w:val="20"/>
                <w:szCs w:val="20"/>
              </w:rPr>
              <w:t xml:space="preserve">Research centre for hydrometeorology </w:t>
            </w:r>
          </w:p>
        </w:tc>
      </w:tr>
      <w:tr w:rsidR="00BC1CCD" w:rsidRPr="006F2B53" w14:paraId="4A8F45FC" w14:textId="77777777" w:rsidTr="00BC1CCD">
        <w:tc>
          <w:tcPr>
            <w:tcW w:w="3348" w:type="dxa"/>
          </w:tcPr>
          <w:p w14:paraId="40332046" w14:textId="77777777" w:rsidR="006F2B53" w:rsidRPr="006F2B53" w:rsidRDefault="006F2B53" w:rsidP="006F2B53">
            <w:pPr>
              <w:pStyle w:val="ParaCharChar"/>
              <w:numPr>
                <w:ilvl w:val="0"/>
                <w:numId w:val="0"/>
              </w:numPr>
              <w:spacing w:before="0" w:after="0"/>
              <w:rPr>
                <w:rFonts w:asciiTheme="majorHAnsi" w:hAnsiTheme="majorHAnsi"/>
                <w:sz w:val="20"/>
                <w:szCs w:val="20"/>
              </w:rPr>
            </w:pPr>
            <w:r w:rsidRPr="006F2B53">
              <w:rPr>
                <w:rFonts w:asciiTheme="majorHAnsi" w:hAnsiTheme="majorHAnsi"/>
                <w:sz w:val="20"/>
                <w:szCs w:val="20"/>
              </w:rPr>
              <w:t>Ministry of Education and Sciences</w:t>
            </w:r>
          </w:p>
        </w:tc>
        <w:tc>
          <w:tcPr>
            <w:tcW w:w="6210" w:type="dxa"/>
          </w:tcPr>
          <w:p w14:paraId="0469EFC8" w14:textId="77777777" w:rsidR="006F2B53" w:rsidRPr="006F2B53" w:rsidRDefault="006F2B53" w:rsidP="006F2B53">
            <w:pPr>
              <w:pStyle w:val="ParaCharChar"/>
              <w:numPr>
                <w:ilvl w:val="0"/>
                <w:numId w:val="0"/>
              </w:numPr>
              <w:spacing w:before="0" w:after="0"/>
              <w:rPr>
                <w:rFonts w:asciiTheme="majorHAnsi" w:hAnsiTheme="majorHAnsi"/>
                <w:sz w:val="20"/>
                <w:szCs w:val="20"/>
              </w:rPr>
            </w:pPr>
            <w:r w:rsidRPr="006F2B53">
              <w:rPr>
                <w:rFonts w:asciiTheme="majorHAnsi" w:hAnsiTheme="majorHAnsi"/>
                <w:sz w:val="20"/>
                <w:szCs w:val="20"/>
              </w:rPr>
              <w:t xml:space="preserve">Conducts research on all aspects of the natural environment and on the sustainable use of the steppe zone. </w:t>
            </w:r>
          </w:p>
        </w:tc>
      </w:tr>
      <w:tr w:rsidR="00BC1CCD" w:rsidRPr="006F2B53" w14:paraId="151E7EBE" w14:textId="77777777" w:rsidTr="00BC1CCD">
        <w:tc>
          <w:tcPr>
            <w:tcW w:w="3348" w:type="dxa"/>
          </w:tcPr>
          <w:p w14:paraId="757CA3BE" w14:textId="77777777" w:rsidR="006F2B53" w:rsidRPr="006F2B53" w:rsidRDefault="006F2B53" w:rsidP="006F2B53">
            <w:pPr>
              <w:pStyle w:val="ParaCharChar"/>
              <w:numPr>
                <w:ilvl w:val="0"/>
                <w:numId w:val="0"/>
              </w:numPr>
              <w:spacing w:before="0" w:after="0"/>
              <w:rPr>
                <w:rFonts w:asciiTheme="majorHAnsi" w:hAnsiTheme="majorHAnsi"/>
                <w:sz w:val="20"/>
                <w:szCs w:val="20"/>
              </w:rPr>
            </w:pPr>
            <w:r w:rsidRPr="006F2B53">
              <w:rPr>
                <w:rFonts w:asciiTheme="majorHAnsi" w:hAnsiTheme="majorHAnsi"/>
                <w:sz w:val="20"/>
                <w:szCs w:val="20"/>
              </w:rPr>
              <w:t>Scientific and production associations (non-government research and analytical center “Laboratory of Wild Nature”; Ecomuseum Association, Ecomuseum BioNet Association</w:t>
            </w:r>
          </w:p>
        </w:tc>
        <w:tc>
          <w:tcPr>
            <w:tcW w:w="6210" w:type="dxa"/>
          </w:tcPr>
          <w:p w14:paraId="49A2B000" w14:textId="57968BF7" w:rsidR="006F2B53" w:rsidRPr="006F2B53" w:rsidRDefault="006F2B53" w:rsidP="006F2B53">
            <w:pPr>
              <w:pStyle w:val="ParaCharChar"/>
              <w:numPr>
                <w:ilvl w:val="0"/>
                <w:numId w:val="0"/>
              </w:numPr>
              <w:spacing w:before="0" w:after="0"/>
              <w:rPr>
                <w:rFonts w:asciiTheme="majorHAnsi" w:hAnsiTheme="majorHAnsi"/>
                <w:sz w:val="20"/>
                <w:szCs w:val="20"/>
              </w:rPr>
            </w:pPr>
            <w:r w:rsidRPr="006F2B53">
              <w:rPr>
                <w:rFonts w:asciiTheme="majorHAnsi" w:hAnsiTheme="majorHAnsi"/>
                <w:sz w:val="20"/>
                <w:szCs w:val="20"/>
              </w:rPr>
              <w:t xml:space="preserve">Work with local NGOs communities to conserve and restore biodiversity in selected locations. Promote the use of biodiversity friendly alternative energy sources. </w:t>
            </w:r>
            <w:r w:rsidR="00537B30" w:rsidRPr="006F2B53">
              <w:rPr>
                <w:rFonts w:asciiTheme="majorHAnsi" w:hAnsiTheme="majorHAnsi"/>
                <w:sz w:val="20"/>
                <w:szCs w:val="20"/>
              </w:rPr>
              <w:t>Research</w:t>
            </w:r>
            <w:r w:rsidRPr="006F2B53">
              <w:rPr>
                <w:rFonts w:asciiTheme="majorHAnsi" w:hAnsiTheme="majorHAnsi"/>
                <w:sz w:val="20"/>
                <w:szCs w:val="20"/>
              </w:rPr>
              <w:t xml:space="preserve"> and biodiversity conservation activities. Support PA operations, provide expert assistance to PA staff. Actively engage students in biodiversity conservation work within PAs and outside their territories</w:t>
            </w:r>
          </w:p>
        </w:tc>
      </w:tr>
      <w:tr w:rsidR="00BC1CCD" w:rsidRPr="006F2B53" w14:paraId="00002BBB" w14:textId="77777777" w:rsidTr="00BC1CCD">
        <w:tc>
          <w:tcPr>
            <w:tcW w:w="3348" w:type="dxa"/>
            <w:tcBorders>
              <w:bottom w:val="single" w:sz="4" w:space="0" w:color="auto"/>
            </w:tcBorders>
          </w:tcPr>
          <w:p w14:paraId="4DF10C20" w14:textId="77777777" w:rsidR="006F2B53" w:rsidRPr="006F2B53" w:rsidRDefault="006F2B53" w:rsidP="006F2B53">
            <w:pPr>
              <w:pStyle w:val="ParaCharChar"/>
              <w:numPr>
                <w:ilvl w:val="0"/>
                <w:numId w:val="0"/>
              </w:numPr>
              <w:spacing w:before="0" w:after="0"/>
              <w:rPr>
                <w:rFonts w:asciiTheme="majorHAnsi" w:hAnsiTheme="majorHAnsi"/>
                <w:sz w:val="20"/>
                <w:szCs w:val="20"/>
              </w:rPr>
            </w:pPr>
            <w:r w:rsidRPr="006F2B53">
              <w:rPr>
                <w:rFonts w:asciiTheme="majorHAnsi" w:hAnsiTheme="majorHAnsi"/>
                <w:sz w:val="20"/>
                <w:szCs w:val="20"/>
              </w:rPr>
              <w:t>ACBK</w:t>
            </w:r>
          </w:p>
        </w:tc>
        <w:tc>
          <w:tcPr>
            <w:tcW w:w="6210" w:type="dxa"/>
            <w:tcBorders>
              <w:bottom w:val="single" w:sz="4" w:space="0" w:color="auto"/>
            </w:tcBorders>
          </w:tcPr>
          <w:p w14:paraId="336B0972" w14:textId="4F7E99D8" w:rsidR="006F2B53" w:rsidRPr="006F2B53" w:rsidRDefault="006F2B53" w:rsidP="004C58FC">
            <w:pPr>
              <w:pStyle w:val="ParaCharChar"/>
              <w:numPr>
                <w:ilvl w:val="0"/>
                <w:numId w:val="0"/>
              </w:numPr>
              <w:spacing w:before="0" w:after="0"/>
              <w:rPr>
                <w:rFonts w:asciiTheme="majorHAnsi" w:hAnsiTheme="majorHAnsi"/>
                <w:sz w:val="20"/>
                <w:szCs w:val="20"/>
              </w:rPr>
            </w:pPr>
            <w:r w:rsidRPr="006F2B53">
              <w:rPr>
                <w:rFonts w:asciiTheme="majorHAnsi" w:hAnsiTheme="majorHAnsi"/>
                <w:sz w:val="20"/>
                <w:szCs w:val="20"/>
              </w:rPr>
              <w:t xml:space="preserve">Currently ACBK is the largest conservation NGO in Kazakhstan and runs several conservation programmes and projects. These include programmes for Identification and conservation of IBA in Kazakhstan, as well as the </w:t>
            </w:r>
            <w:r w:rsidR="004C58FC">
              <w:rPr>
                <w:rFonts w:asciiTheme="majorHAnsi" w:hAnsiTheme="majorHAnsi"/>
                <w:sz w:val="20"/>
                <w:szCs w:val="20"/>
              </w:rPr>
              <w:t>ADCI</w:t>
            </w:r>
            <w:r w:rsidRPr="006F2B53">
              <w:rPr>
                <w:rFonts w:asciiTheme="majorHAnsi" w:hAnsiTheme="majorHAnsi"/>
                <w:sz w:val="20"/>
                <w:szCs w:val="20"/>
              </w:rPr>
              <w:t xml:space="preserve">. </w:t>
            </w:r>
          </w:p>
        </w:tc>
      </w:tr>
      <w:tr w:rsidR="00BC1CCD" w:rsidRPr="006F2B53" w14:paraId="4B499411" w14:textId="77777777" w:rsidTr="00BC1CCD">
        <w:tc>
          <w:tcPr>
            <w:tcW w:w="3348" w:type="dxa"/>
            <w:tcBorders>
              <w:bottom w:val="single" w:sz="4" w:space="0" w:color="auto"/>
            </w:tcBorders>
          </w:tcPr>
          <w:p w14:paraId="219A6393" w14:textId="77777777" w:rsidR="006F2B53" w:rsidRPr="006F2B53" w:rsidRDefault="006F2B53" w:rsidP="006F2B53">
            <w:pPr>
              <w:pStyle w:val="ParaCharChar"/>
              <w:numPr>
                <w:ilvl w:val="0"/>
                <w:numId w:val="0"/>
              </w:numPr>
              <w:spacing w:before="0" w:after="0"/>
              <w:rPr>
                <w:rFonts w:asciiTheme="majorHAnsi" w:hAnsiTheme="majorHAnsi"/>
                <w:sz w:val="20"/>
                <w:szCs w:val="20"/>
              </w:rPr>
            </w:pPr>
            <w:r w:rsidRPr="006F2B53">
              <w:rPr>
                <w:rFonts w:asciiTheme="majorHAnsi" w:hAnsiTheme="majorHAnsi"/>
                <w:sz w:val="20"/>
                <w:szCs w:val="20"/>
              </w:rPr>
              <w:t>Okhotzooprom State Enterprise (operating under CFH)</w:t>
            </w:r>
          </w:p>
        </w:tc>
        <w:tc>
          <w:tcPr>
            <w:tcW w:w="6210" w:type="dxa"/>
            <w:tcBorders>
              <w:bottom w:val="single" w:sz="4" w:space="0" w:color="auto"/>
            </w:tcBorders>
          </w:tcPr>
          <w:p w14:paraId="3AEAD28D" w14:textId="2CB0F9DE" w:rsidR="006F2B53" w:rsidRPr="006F2B53" w:rsidRDefault="006F2B53" w:rsidP="006F2B53">
            <w:pPr>
              <w:pStyle w:val="ParaCharChar"/>
              <w:numPr>
                <w:ilvl w:val="0"/>
                <w:numId w:val="0"/>
              </w:numPr>
              <w:spacing w:before="0" w:after="0"/>
              <w:rPr>
                <w:rFonts w:asciiTheme="majorHAnsi" w:hAnsiTheme="majorHAnsi"/>
                <w:sz w:val="20"/>
                <w:szCs w:val="20"/>
              </w:rPr>
            </w:pPr>
            <w:r w:rsidRPr="006F2B53">
              <w:rPr>
                <w:rFonts w:asciiTheme="majorHAnsi" w:hAnsiTheme="majorHAnsi"/>
                <w:sz w:val="20"/>
                <w:szCs w:val="20"/>
              </w:rPr>
              <w:t xml:space="preserve">Okhotzooprom is responsible for management of four State Reserved Zones and conservation </w:t>
            </w:r>
            <w:r w:rsidRPr="006F2B53">
              <w:rPr>
                <w:rFonts w:asciiTheme="majorHAnsi" w:hAnsiTheme="majorHAnsi"/>
                <w:sz w:val="20"/>
                <w:szCs w:val="20"/>
                <w:lang w:val="en-GB"/>
              </w:rPr>
              <w:t xml:space="preserve">of rare and threatened species of wild ungulates and </w:t>
            </w:r>
            <w:r w:rsidR="00491F21">
              <w:rPr>
                <w:rFonts w:asciiTheme="majorHAnsi" w:hAnsiTheme="majorHAnsi"/>
                <w:sz w:val="20"/>
                <w:szCs w:val="20"/>
                <w:lang w:val="en-GB"/>
              </w:rPr>
              <w:t>Saiga</w:t>
            </w:r>
            <w:r w:rsidRPr="006F2B53">
              <w:rPr>
                <w:rFonts w:asciiTheme="majorHAnsi" w:hAnsiTheme="majorHAnsi"/>
                <w:sz w:val="20"/>
                <w:szCs w:val="20"/>
              </w:rPr>
              <w:t>. Implements the State programme “</w:t>
            </w:r>
            <w:r w:rsidRPr="006F2B53">
              <w:rPr>
                <w:rFonts w:asciiTheme="majorHAnsi" w:hAnsiTheme="majorHAnsi"/>
                <w:sz w:val="20"/>
                <w:szCs w:val="20"/>
                <w:lang w:val="en-GB"/>
              </w:rPr>
              <w:t>The Programme for Conservation and Restoration of Rare and Threatened Species of Wild Ungulates and Saiga 2005 – 2007”.</w:t>
            </w:r>
          </w:p>
        </w:tc>
      </w:tr>
      <w:tr w:rsidR="006F2B53" w:rsidRPr="006F2B53" w14:paraId="14E98095" w14:textId="77777777" w:rsidTr="006F2B53">
        <w:tc>
          <w:tcPr>
            <w:tcW w:w="9558" w:type="dxa"/>
            <w:gridSpan w:val="2"/>
            <w:shd w:val="clear" w:color="auto" w:fill="D9D9D9"/>
          </w:tcPr>
          <w:p w14:paraId="0DF49457" w14:textId="28C97843" w:rsidR="006F2B53" w:rsidRPr="006F2B53" w:rsidRDefault="006F2B53" w:rsidP="00BC1CCD">
            <w:pPr>
              <w:keepNext/>
              <w:rPr>
                <w:rFonts w:asciiTheme="majorHAnsi" w:hAnsiTheme="majorHAnsi"/>
                <w:b/>
                <w:sz w:val="20"/>
                <w:szCs w:val="20"/>
              </w:rPr>
            </w:pPr>
            <w:r w:rsidRPr="006F2B53">
              <w:rPr>
                <w:rFonts w:asciiTheme="majorHAnsi" w:hAnsiTheme="majorHAnsi"/>
                <w:b/>
                <w:sz w:val="20"/>
                <w:szCs w:val="20"/>
              </w:rPr>
              <w:lastRenderedPageBreak/>
              <w:t>International partners</w:t>
            </w:r>
          </w:p>
        </w:tc>
      </w:tr>
      <w:tr w:rsidR="00BC1CCD" w:rsidRPr="006F2B53" w14:paraId="096F24A3" w14:textId="77777777" w:rsidTr="00BC1CCD">
        <w:tc>
          <w:tcPr>
            <w:tcW w:w="3348" w:type="dxa"/>
          </w:tcPr>
          <w:p w14:paraId="5CF69D68" w14:textId="46E0DB65" w:rsidR="006F2B53" w:rsidRPr="006F2B53" w:rsidRDefault="00D05727" w:rsidP="006F2B53">
            <w:pPr>
              <w:pStyle w:val="ParaCharChar"/>
              <w:numPr>
                <w:ilvl w:val="0"/>
                <w:numId w:val="0"/>
              </w:numPr>
              <w:spacing w:before="0" w:after="0"/>
              <w:rPr>
                <w:rFonts w:asciiTheme="majorHAnsi" w:hAnsiTheme="majorHAnsi"/>
                <w:sz w:val="20"/>
                <w:szCs w:val="20"/>
              </w:rPr>
            </w:pPr>
            <w:r>
              <w:rPr>
                <w:rFonts w:asciiTheme="majorHAnsi" w:hAnsiTheme="majorHAnsi"/>
                <w:sz w:val="20"/>
                <w:szCs w:val="20"/>
              </w:rPr>
              <w:t>Royal Society for the Protection of Birds (RSPB)</w:t>
            </w:r>
          </w:p>
        </w:tc>
        <w:tc>
          <w:tcPr>
            <w:tcW w:w="6210" w:type="dxa"/>
          </w:tcPr>
          <w:p w14:paraId="7C019158" w14:textId="3B4D890F" w:rsidR="006F2B53" w:rsidRPr="006F2B53" w:rsidRDefault="006F2B53" w:rsidP="004C58FC">
            <w:pPr>
              <w:rPr>
                <w:rFonts w:asciiTheme="majorHAnsi" w:hAnsiTheme="majorHAnsi"/>
                <w:sz w:val="20"/>
                <w:szCs w:val="20"/>
              </w:rPr>
            </w:pPr>
            <w:r w:rsidRPr="006F2B53">
              <w:rPr>
                <w:rFonts w:asciiTheme="majorHAnsi" w:hAnsiTheme="majorHAnsi"/>
                <w:sz w:val="20"/>
                <w:szCs w:val="20"/>
              </w:rPr>
              <w:t xml:space="preserve">Currently RSPB, in cooperation with ACBK, is developing an IBA programme for Kazakhstan, Uzbekistan and Turkmenistan. Partner of the </w:t>
            </w:r>
            <w:r w:rsidR="004C58FC">
              <w:rPr>
                <w:rFonts w:asciiTheme="majorHAnsi" w:hAnsiTheme="majorHAnsi"/>
                <w:sz w:val="20"/>
                <w:szCs w:val="20"/>
              </w:rPr>
              <w:t>ADCI</w:t>
            </w:r>
            <w:r w:rsidRPr="006F2B53">
              <w:rPr>
                <w:rFonts w:asciiTheme="majorHAnsi" w:hAnsiTheme="majorHAnsi"/>
                <w:sz w:val="20"/>
                <w:szCs w:val="20"/>
              </w:rPr>
              <w:t>.</w:t>
            </w:r>
          </w:p>
        </w:tc>
      </w:tr>
      <w:tr w:rsidR="00BC1CCD" w:rsidRPr="006F2B53" w14:paraId="0153B2BF" w14:textId="77777777" w:rsidTr="00BC1CCD">
        <w:tc>
          <w:tcPr>
            <w:tcW w:w="3348" w:type="dxa"/>
          </w:tcPr>
          <w:p w14:paraId="07DD319F" w14:textId="288FD659" w:rsidR="006F2B53" w:rsidRPr="006F2B53" w:rsidRDefault="00D05727" w:rsidP="006F2B53">
            <w:pPr>
              <w:pStyle w:val="ParaCharChar"/>
              <w:numPr>
                <w:ilvl w:val="0"/>
                <w:numId w:val="0"/>
              </w:numPr>
              <w:spacing w:before="0" w:after="0"/>
              <w:rPr>
                <w:rFonts w:asciiTheme="majorHAnsi" w:hAnsiTheme="majorHAnsi"/>
                <w:sz w:val="20"/>
                <w:szCs w:val="20"/>
              </w:rPr>
            </w:pPr>
            <w:r>
              <w:rPr>
                <w:rFonts w:asciiTheme="majorHAnsi" w:hAnsiTheme="majorHAnsi"/>
                <w:sz w:val="20"/>
                <w:szCs w:val="20"/>
              </w:rPr>
              <w:t>Frankfurt Zoological Society (FZS)</w:t>
            </w:r>
          </w:p>
        </w:tc>
        <w:tc>
          <w:tcPr>
            <w:tcW w:w="6210" w:type="dxa"/>
          </w:tcPr>
          <w:p w14:paraId="4BC56146" w14:textId="311EDC44" w:rsidR="006F2B53" w:rsidRPr="006F2B53" w:rsidRDefault="006F2B53" w:rsidP="006F2B53">
            <w:pPr>
              <w:rPr>
                <w:rFonts w:asciiTheme="majorHAnsi" w:hAnsiTheme="majorHAnsi"/>
                <w:sz w:val="20"/>
                <w:szCs w:val="20"/>
              </w:rPr>
            </w:pPr>
            <w:r w:rsidRPr="006F2B53">
              <w:rPr>
                <w:rFonts w:asciiTheme="majorHAnsi" w:hAnsiTheme="majorHAnsi"/>
                <w:sz w:val="20"/>
                <w:szCs w:val="20"/>
              </w:rPr>
              <w:t xml:space="preserve">Partner of the </w:t>
            </w:r>
            <w:r w:rsidR="004C58FC">
              <w:rPr>
                <w:rFonts w:asciiTheme="majorHAnsi" w:hAnsiTheme="majorHAnsi"/>
                <w:sz w:val="20"/>
                <w:szCs w:val="20"/>
              </w:rPr>
              <w:t>ADCI</w:t>
            </w:r>
          </w:p>
        </w:tc>
      </w:tr>
      <w:tr w:rsidR="00BC1CCD" w:rsidRPr="006F2B53" w14:paraId="735AE276" w14:textId="77777777" w:rsidTr="00BC1CCD">
        <w:tc>
          <w:tcPr>
            <w:tcW w:w="3348" w:type="dxa"/>
          </w:tcPr>
          <w:p w14:paraId="02FD0C27" w14:textId="07F4DE92" w:rsidR="006F2B53" w:rsidRPr="006F2B53" w:rsidRDefault="00D05727" w:rsidP="006F2B53">
            <w:pPr>
              <w:pStyle w:val="ParaCharChar"/>
              <w:numPr>
                <w:ilvl w:val="0"/>
                <w:numId w:val="0"/>
              </w:numPr>
              <w:spacing w:before="0" w:after="0"/>
              <w:rPr>
                <w:rFonts w:asciiTheme="majorHAnsi" w:hAnsiTheme="majorHAnsi"/>
                <w:sz w:val="20"/>
                <w:szCs w:val="20"/>
              </w:rPr>
            </w:pPr>
            <w:r>
              <w:rPr>
                <w:rFonts w:asciiTheme="majorHAnsi" w:hAnsiTheme="majorHAnsi"/>
                <w:sz w:val="20"/>
                <w:szCs w:val="20"/>
              </w:rPr>
              <w:t>World Wildlife Fund (WWF)</w:t>
            </w:r>
          </w:p>
        </w:tc>
        <w:tc>
          <w:tcPr>
            <w:tcW w:w="6210" w:type="dxa"/>
          </w:tcPr>
          <w:p w14:paraId="40C7E193" w14:textId="580B2D8D" w:rsidR="006F2B53" w:rsidRPr="006F2B53" w:rsidRDefault="006F2B53" w:rsidP="006F2B53">
            <w:pPr>
              <w:rPr>
                <w:rFonts w:asciiTheme="majorHAnsi" w:hAnsiTheme="majorHAnsi"/>
                <w:sz w:val="20"/>
                <w:szCs w:val="20"/>
              </w:rPr>
            </w:pPr>
            <w:r w:rsidRPr="006F2B53">
              <w:rPr>
                <w:rFonts w:asciiTheme="majorHAnsi" w:hAnsiTheme="majorHAnsi"/>
                <w:sz w:val="20"/>
                <w:szCs w:val="20"/>
              </w:rPr>
              <w:t xml:space="preserve">Partner of the </w:t>
            </w:r>
            <w:r w:rsidR="004C58FC">
              <w:rPr>
                <w:rFonts w:asciiTheme="majorHAnsi" w:hAnsiTheme="majorHAnsi"/>
                <w:sz w:val="20"/>
                <w:szCs w:val="20"/>
              </w:rPr>
              <w:t>ADCI</w:t>
            </w:r>
          </w:p>
        </w:tc>
      </w:tr>
      <w:tr w:rsidR="00BC1CCD" w:rsidRPr="006F2B53" w14:paraId="487639DA" w14:textId="77777777" w:rsidTr="00BC1CCD">
        <w:tc>
          <w:tcPr>
            <w:tcW w:w="3348" w:type="dxa"/>
          </w:tcPr>
          <w:p w14:paraId="00AEBF42" w14:textId="77777777" w:rsidR="006F2B53" w:rsidRPr="006F2B53" w:rsidRDefault="006F2B53" w:rsidP="006F2B53">
            <w:pPr>
              <w:pStyle w:val="ParaCharChar"/>
              <w:numPr>
                <w:ilvl w:val="0"/>
                <w:numId w:val="0"/>
              </w:numPr>
              <w:spacing w:before="0" w:after="0"/>
              <w:rPr>
                <w:rFonts w:asciiTheme="majorHAnsi" w:hAnsiTheme="majorHAnsi"/>
                <w:sz w:val="20"/>
                <w:szCs w:val="20"/>
              </w:rPr>
            </w:pPr>
            <w:r w:rsidRPr="006F2B53">
              <w:rPr>
                <w:rFonts w:asciiTheme="majorHAnsi" w:hAnsiTheme="majorHAnsi"/>
                <w:sz w:val="20"/>
                <w:szCs w:val="20"/>
              </w:rPr>
              <w:t>GTZ</w:t>
            </w:r>
          </w:p>
        </w:tc>
        <w:tc>
          <w:tcPr>
            <w:tcW w:w="6210" w:type="dxa"/>
          </w:tcPr>
          <w:p w14:paraId="4AEBFA27" w14:textId="77777777" w:rsidR="006F2B53" w:rsidRPr="006F2B53" w:rsidRDefault="006F2B53" w:rsidP="006F2B53">
            <w:pPr>
              <w:rPr>
                <w:rFonts w:asciiTheme="majorHAnsi" w:hAnsiTheme="majorHAnsi"/>
                <w:sz w:val="20"/>
                <w:szCs w:val="20"/>
              </w:rPr>
            </w:pPr>
            <w:r w:rsidRPr="006F2B53">
              <w:rPr>
                <w:rFonts w:asciiTheme="majorHAnsi" w:hAnsiTheme="majorHAnsi"/>
                <w:sz w:val="20"/>
                <w:szCs w:val="20"/>
              </w:rPr>
              <w:t xml:space="preserve">Currently GTZ is starting a project called “Sustainable Use of Natural Resources and Conservation of Biodiversity in Central Asia.” </w:t>
            </w:r>
          </w:p>
        </w:tc>
      </w:tr>
    </w:tbl>
    <w:p w14:paraId="27C06ED3" w14:textId="77777777" w:rsidR="005A5C03" w:rsidRPr="006F2B53" w:rsidRDefault="005A5C03" w:rsidP="006F2B53"/>
    <w:p w14:paraId="7957FB3D" w14:textId="1AD475E8" w:rsidR="00F400D3" w:rsidRPr="00015D55" w:rsidRDefault="009E77C4" w:rsidP="008B0739">
      <w:pPr>
        <w:pStyle w:val="Heading3"/>
        <w:ind w:left="1440"/>
      </w:pPr>
      <w:bookmarkStart w:id="24" w:name="_Ref198974127"/>
      <w:bookmarkStart w:id="25" w:name="_Toc205099413"/>
      <w:r w:rsidRPr="00015D55">
        <w:t xml:space="preserve">Key Elements of </w:t>
      </w:r>
      <w:r w:rsidR="00F400D3" w:rsidRPr="00015D55">
        <w:t xml:space="preserve">Project </w:t>
      </w:r>
      <w:r w:rsidRPr="00015D55">
        <w:t xml:space="preserve">Planning </w:t>
      </w:r>
      <w:r w:rsidR="0018175A">
        <w:t>and Design</w:t>
      </w:r>
      <w:bookmarkEnd w:id="24"/>
      <w:bookmarkEnd w:id="25"/>
    </w:p>
    <w:p w14:paraId="3F4E5E87" w14:textId="6EA92F38" w:rsidR="00F400D3" w:rsidRDefault="00F400D3" w:rsidP="008E0CD3">
      <w:pPr>
        <w:pStyle w:val="BodyText"/>
      </w:pPr>
      <w:r w:rsidRPr="00F81AB7">
        <w:t>The project document is comprehensive</w:t>
      </w:r>
      <w:r w:rsidR="00015D55">
        <w:t>, based on the standard UNDP-GEF project document outline</w:t>
      </w:r>
      <w:r w:rsidRPr="00F81AB7">
        <w:t xml:space="preserve">, and includes all of the </w:t>
      </w:r>
      <w:r w:rsidR="00ED10E5" w:rsidRPr="00F81AB7">
        <w:t>required</w:t>
      </w:r>
      <w:r w:rsidRPr="00F81AB7">
        <w:t xml:space="preserve"> components</w:t>
      </w:r>
      <w:r w:rsidR="00ED10E5" w:rsidRPr="00F81AB7">
        <w:t>, such as stakeholder analysis</w:t>
      </w:r>
      <w:r w:rsidR="003C3D3F" w:rsidRPr="00F81AB7">
        <w:t xml:space="preserve"> and </w:t>
      </w:r>
      <w:r w:rsidR="00601F89">
        <w:t>involvement</w:t>
      </w:r>
      <w:r w:rsidR="003C3D3F" w:rsidRPr="00F81AB7">
        <w:t xml:space="preserve"> plan</w:t>
      </w:r>
      <w:r w:rsidR="00ED10E5" w:rsidRPr="00F81AB7">
        <w:t>, threa</w:t>
      </w:r>
      <w:r w:rsidR="004C12EF" w:rsidRPr="00F81AB7">
        <w:t>t analysis</w:t>
      </w:r>
      <w:r w:rsidR="005F5E33">
        <w:t xml:space="preserve"> and barrier identification</w:t>
      </w:r>
      <w:r w:rsidR="004C12EF" w:rsidRPr="00F81AB7">
        <w:t>, risk assessment, monitoring and evaluation</w:t>
      </w:r>
      <w:r w:rsidR="00ED10E5" w:rsidRPr="00F81AB7">
        <w:t xml:space="preserve"> plan, sustainability analysis, replication plan, </w:t>
      </w:r>
      <w:r w:rsidR="005F5E33">
        <w:t xml:space="preserve">incremental cost analysis, </w:t>
      </w:r>
      <w:r w:rsidR="00ED10E5" w:rsidRPr="00F81AB7">
        <w:t>etc</w:t>
      </w:r>
      <w:r w:rsidR="00D52069" w:rsidRPr="00F81AB7">
        <w:t xml:space="preserve">. </w:t>
      </w:r>
    </w:p>
    <w:p w14:paraId="248D60E2" w14:textId="65D5A58E" w:rsidR="00174081" w:rsidRDefault="00174081" w:rsidP="008E0CD3">
      <w:pPr>
        <w:pStyle w:val="BodyText"/>
      </w:pPr>
      <w:r w:rsidRPr="00720433">
        <w:t xml:space="preserve">The project document includes a well-developed qualitative description of the threats to biodiversity in </w:t>
      </w:r>
      <w:r>
        <w:t>Kazakhstan’s steppe ecosystems (section 1.2 of the project document), and a description of the barriers to achieving the long-term desired intermediate state (section 1.3 of the project document)</w:t>
      </w:r>
      <w:r w:rsidRPr="00720433">
        <w:t>.</w:t>
      </w:r>
      <w:r>
        <w:t xml:space="preserve"> However, to strengthen the validation and logical structure of the project strategy and planned outcomes, it would have been helpful for the project document to include a “threat matrix” clearly showing how specific elements of the project design address the threats and barriers identified. </w:t>
      </w:r>
    </w:p>
    <w:p w14:paraId="493CBA7E" w14:textId="3FDF6200" w:rsidR="001B0200" w:rsidRPr="00FD6B77" w:rsidRDefault="001B0200" w:rsidP="001B0200">
      <w:pPr>
        <w:pStyle w:val="BodyText"/>
      </w:pPr>
      <w:r w:rsidRPr="00FD6B77">
        <w:t xml:space="preserve">The risk analysis in the project document is another important tool for assessing the adequacy of project preparation and design. The risk assessment for the Kazakhstan Steppe project is included in section 2.3 (Table 8) of the project document. </w:t>
      </w:r>
      <w:r w:rsidR="00FD6B77" w:rsidRPr="00FD6B77">
        <w:t>Four</w:t>
      </w:r>
      <w:r w:rsidRPr="00FD6B77">
        <w:t xml:space="preserve"> individual risks are identified</w:t>
      </w:r>
      <w:r w:rsidR="00FD6B77" w:rsidRPr="00FD6B77">
        <w:t xml:space="preserve"> (including one related to climate risks, as required by the GEF)</w:t>
      </w:r>
      <w:r w:rsidRPr="00FD6B77">
        <w:t xml:space="preserve">, with </w:t>
      </w:r>
      <w:r w:rsidR="00FD6B77" w:rsidRPr="00FD6B77">
        <w:t>three risk ratings given – two low and one medium.</w:t>
      </w:r>
      <w:r w:rsidRPr="00FD6B77">
        <w:t xml:space="preserve"> The project inception report r</w:t>
      </w:r>
      <w:r w:rsidR="00FD6B77" w:rsidRPr="00FD6B77">
        <w:t xml:space="preserve">econsiders these risks, adding a risk value of “low” for the identified climate risk (missing in the project document), and adding a new risk related to possible delays in the establishment of steppe </w:t>
      </w:r>
      <w:r w:rsidR="004C58FC">
        <w:t>PAs</w:t>
      </w:r>
      <w:r w:rsidR="00FD6B77" w:rsidRPr="00FD6B77">
        <w:t xml:space="preserve"> due to reduced government financing associated with the global economic crisis. Only four or five risks is a relatively limited risk assessment for a project of this size (there could conceivably be operational risks related to a large project covering such a large amount of territory, as well as risks related to the execution structure of partnership with ACBK and government institutions), but the fact that it was not necessary to introduce a large number of new risks at the inception phase is a positive validation for the risk assessment outlined in the project document. In addition, the risk mitigation approaches described for each risk are adequately comprehensive – in contrast to some GEF projects that provide only a cursory sentence or two on risk mitigation.</w:t>
      </w:r>
      <w:r w:rsidR="004C58FC">
        <w:t xml:space="preserve"> This can be considered as good practice among GEF projects. </w:t>
      </w:r>
    </w:p>
    <w:p w14:paraId="22BE38A5" w14:textId="4DD76AD9" w:rsidR="005B2975" w:rsidRDefault="00831B7C" w:rsidP="008E0CD3">
      <w:pPr>
        <w:pStyle w:val="BodyText"/>
      </w:pPr>
      <w:r w:rsidRPr="00831B7C">
        <w:rPr>
          <w:i/>
          <w:u w:val="single"/>
        </w:rPr>
        <w:t>Design Factors Related to PA Establishment:</w:t>
      </w:r>
      <w:r>
        <w:t xml:space="preserve"> </w:t>
      </w:r>
      <w:r w:rsidR="005B2975">
        <w:t xml:space="preserve">There are some contextual considerations related to the project design, in relation to which some elements of the project design could have been improved. First, the project design does not fully take into consideration the broad context of the development of Kazakhstan’s </w:t>
      </w:r>
      <w:r w:rsidR="004C58FC">
        <w:t>PA</w:t>
      </w:r>
      <w:r w:rsidR="005B2975">
        <w:t xml:space="preserve"> system. The government </w:t>
      </w:r>
      <w:r w:rsidR="00704AD8">
        <w:t>sustainable economic</w:t>
      </w:r>
      <w:r w:rsidR="002F247D">
        <w:t xml:space="preserve"> development program Zhassyl Damu</w:t>
      </w:r>
      <w:r w:rsidR="00704AD8">
        <w:t xml:space="preserve"> 2010-2014</w:t>
      </w:r>
      <w:r w:rsidR="002F247D">
        <w:t xml:space="preserve"> </w:t>
      </w:r>
      <w:r w:rsidR="00AE1BF4">
        <w:t xml:space="preserve">(“Green Development”) </w:t>
      </w:r>
      <w:r w:rsidR="002F247D">
        <w:t xml:space="preserve">includes </w:t>
      </w:r>
      <w:r w:rsidR="005B2975">
        <w:t>support</w:t>
      </w:r>
      <w:r w:rsidR="002F247D">
        <w:t xml:space="preserve"> for</w:t>
      </w:r>
      <w:r w:rsidR="005B2975">
        <w:t xml:space="preserve"> </w:t>
      </w:r>
      <w:r w:rsidR="005B2975">
        <w:lastRenderedPageBreak/>
        <w:t>the developme</w:t>
      </w:r>
      <w:r w:rsidR="00704AD8">
        <w:t xml:space="preserve">nt of the </w:t>
      </w:r>
      <w:r w:rsidR="004C58FC">
        <w:t>PA</w:t>
      </w:r>
      <w:r w:rsidR="00704AD8">
        <w:t xml:space="preserve"> system</w:t>
      </w:r>
      <w:r w:rsidR="005B2975">
        <w:t>, but at a measured pace based on the government resources available</w:t>
      </w:r>
      <w:r w:rsidR="00704AD8">
        <w:t xml:space="preserve"> – specifically, it foresees the creation of 13 new </w:t>
      </w:r>
      <w:r w:rsidR="004C58FC">
        <w:t>PAs</w:t>
      </w:r>
      <w:r w:rsidR="00704AD8">
        <w:t xml:space="preserve"> and the expansion of seven </w:t>
      </w:r>
      <w:r w:rsidR="004C58FC">
        <w:t>PAs</w:t>
      </w:r>
      <w:r w:rsidR="005B2975">
        <w:t xml:space="preserve">. Thus only a certain number of </w:t>
      </w:r>
      <w:r w:rsidR="004C58FC">
        <w:t>PAs</w:t>
      </w:r>
      <w:r w:rsidR="005B2975">
        <w:t xml:space="preserve"> can be approved for creation in any given year. However the country currently lacks a strategic vision and prioritization of the creation of </w:t>
      </w:r>
      <w:r w:rsidR="004C58FC">
        <w:t>PAs</w:t>
      </w:r>
      <w:r w:rsidR="005B2975">
        <w:t xml:space="preserve">. The goal of the Steppe Conservation project is to ensure the creation of as many </w:t>
      </w:r>
      <w:r w:rsidR="004C58FC">
        <w:t>PAs</w:t>
      </w:r>
      <w:r w:rsidR="005B2975">
        <w:t xml:space="preserve"> covering steppe ecosystems as quickly as possible – but </w:t>
      </w:r>
      <w:r w:rsidR="007D65CD">
        <w:t xml:space="preserve">lobbying the government on behalf of steppe </w:t>
      </w:r>
      <w:r w:rsidR="004C58FC">
        <w:t>PAs</w:t>
      </w:r>
      <w:r w:rsidR="007D65CD">
        <w:t xml:space="preserve"> may delay the development of</w:t>
      </w:r>
      <w:r w:rsidR="005B2975">
        <w:t xml:space="preserve"> </w:t>
      </w:r>
      <w:r w:rsidR="004C58FC">
        <w:t>PAs</w:t>
      </w:r>
      <w:r w:rsidR="005B2975">
        <w:t xml:space="preserve"> for other key ecosystems within the country. </w:t>
      </w:r>
      <w:r w:rsidR="00C5165E">
        <w:t xml:space="preserve">It is anticipated that there will be a revision of the NBSAP in the near future, with UNDP’s support, and it will be necessary in this process to ensure the development of a strategic national prioritization of further development of the </w:t>
      </w:r>
      <w:r w:rsidR="004C58FC">
        <w:t>PA</w:t>
      </w:r>
      <w:r w:rsidR="00C5165E">
        <w:t xml:space="preserve"> system to rationalize and validate the allocation of scarce resources in Kazakhstan for </w:t>
      </w:r>
      <w:r w:rsidR="004C58FC">
        <w:t xml:space="preserve">PA </w:t>
      </w:r>
      <w:r w:rsidR="00C5165E">
        <w:t xml:space="preserve">approval and management. </w:t>
      </w:r>
      <w:r w:rsidR="00414329">
        <w:t xml:space="preserve">As stated in Section </w:t>
      </w:r>
      <w:r w:rsidR="00414329">
        <w:fldChar w:fldCharType="begin"/>
      </w:r>
      <w:r w:rsidR="00414329">
        <w:instrText xml:space="preserve"> REF _Ref146700744 \w \h </w:instrText>
      </w:r>
      <w:r w:rsidR="00414329">
        <w:fldChar w:fldCharType="separate"/>
      </w:r>
      <w:r w:rsidR="004A21D1">
        <w:t>V.A</w:t>
      </w:r>
      <w:r w:rsidR="00414329">
        <w:fldChar w:fldCharType="end"/>
      </w:r>
      <w:r w:rsidR="00414329">
        <w:t xml:space="preserve">, this evaluation recommends further work in Kazakhstan on the strategic prioritization of the development of the national PA system. </w:t>
      </w:r>
    </w:p>
    <w:p w14:paraId="3DC12EBD" w14:textId="46F4761C" w:rsidR="00831B7C" w:rsidRDefault="00414329" w:rsidP="00831B7C">
      <w:pPr>
        <w:pStyle w:val="BodyText"/>
      </w:pPr>
      <w:r>
        <w:t xml:space="preserve">There are two important contextual factors related to the establishment of PAs in Kazakhstan that are relevant for understanding the </w:t>
      </w:r>
      <w:r w:rsidR="00831B7C">
        <w:t xml:space="preserve">project’s objective of expanding steppe PA coverage. First, as reflected in the Zhassyl Damu program, the government of Kazakhstan has (evidently) committed to not just establishing “paper parks” and only establishing PAs that can be operationalized; this means that the establishment of any new PA requires corresponding national government budget allocation for actual implementation and start-up of management of the PA. Thus, the project’s work for establishing PAs is not simply a matter of getting stakeholder approval on documents, but represents the more meaningful (but more challenging) process of lobbying for the allocation of necessary government resources to support the PAs once they are officially established. </w:t>
      </w:r>
    </w:p>
    <w:p w14:paraId="674A04F3" w14:textId="3F3EE6E6" w:rsidR="00C521D6" w:rsidRDefault="002D36F3" w:rsidP="00DB0BB6">
      <w:pPr>
        <w:pStyle w:val="BodyText"/>
      </w:pPr>
      <w:r>
        <w:rPr>
          <w:noProof/>
        </w:rPr>
        <mc:AlternateContent>
          <mc:Choice Requires="wps">
            <w:drawing>
              <wp:anchor distT="0" distB="0" distL="114300" distR="114300" simplePos="0" relativeHeight="251691008" behindDoc="0" locked="0" layoutInCell="1" allowOverlap="1" wp14:anchorId="6050802B" wp14:editId="32E1FE9B">
                <wp:simplePos x="0" y="0"/>
                <wp:positionH relativeFrom="column">
                  <wp:posOffset>30480</wp:posOffset>
                </wp:positionH>
                <wp:positionV relativeFrom="paragraph">
                  <wp:posOffset>643890</wp:posOffset>
                </wp:positionV>
                <wp:extent cx="5963920" cy="193040"/>
                <wp:effectExtent l="0" t="0" r="5080" b="10160"/>
                <wp:wrapSquare wrapText="bothSides"/>
                <wp:docPr id="3" name="Text Box 3"/>
                <wp:cNvGraphicFramePr/>
                <a:graphic xmlns:a="http://schemas.openxmlformats.org/drawingml/2006/main">
                  <a:graphicData uri="http://schemas.microsoft.com/office/word/2010/wordprocessingShape">
                    <wps:wsp>
                      <wps:cNvSpPr txBox="1"/>
                      <wps:spPr>
                        <a:xfrm>
                          <a:off x="0" y="0"/>
                          <a:ext cx="5963920" cy="193040"/>
                        </a:xfrm>
                        <a:prstGeom prst="rect">
                          <a:avLst/>
                        </a:prstGeom>
                        <a:solidFill>
                          <a:prstClr val="white"/>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68D5F03A" w14:textId="70244F86" w:rsidR="00120594" w:rsidRPr="00AB6396" w:rsidRDefault="00120594" w:rsidP="00C521D6">
                            <w:pPr>
                              <w:pStyle w:val="Caption"/>
                              <w:rPr>
                                <w:noProof/>
                              </w:rPr>
                            </w:pPr>
                            <w:bookmarkStart w:id="26" w:name="_Ref200684333"/>
                            <w:r>
                              <w:t xml:space="preserve">Box </w:t>
                            </w:r>
                            <w:fldSimple w:instr=" SEQ Box \* ARABIC ">
                              <w:r>
                                <w:rPr>
                                  <w:noProof/>
                                </w:rPr>
                                <w:t>1</w:t>
                              </w:r>
                            </w:fldSimple>
                            <w:bookmarkEnd w:id="26"/>
                            <w:r>
                              <w:t xml:space="preserve"> Process for Establishing Protected Areas in Kazakhstan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mo="http://schemas.microsoft.com/office/mac/office/2008/main" xmlns:mv="urn:schemas-microsoft-com:mac:vml">
            <w:pict>
              <v:shape id="Text Box 3" o:spid="_x0000_s1027" type="#_x0000_t202" style="position:absolute;left:0;text-align:left;margin-left:2.4pt;margin-top:50.7pt;width:469.6pt;height:15.2pt;z-index:251691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" stroked="f">
                <v:textbox inset="0,0,0,0">
                  <w:txbxContent>
                    <w:p w14:paraId="68D5F03A" w14:textId="70244F86" w:rsidR="00120594" w:rsidRPr="00AB6396" w:rsidRDefault="00120594" w:rsidP="00C521D6">
                      <w:pPr>
                        <w:pStyle w:val="Caption"/>
                        <w:rPr>
                          <w:noProof/>
                        </w:rPr>
                      </w:pPr>
                      <w:bookmarkStart w:id="27" w:name="_Ref200684333"/>
                      <w:r>
                        <w:t xml:space="preserve">Box </w:t>
                      </w:r>
                      <w:fldSimple w:instr=" SEQ Box \* ARABIC ">
                        <w:r>
                          <w:rPr>
                            <w:noProof/>
                          </w:rPr>
                          <w:t>1</w:t>
                        </w:r>
                      </w:fldSimple>
                      <w:bookmarkEnd w:id="27"/>
                      <w:r>
                        <w:t xml:space="preserve"> Process for Establishing Protected Areas in Kazakhstan</w:t>
                      </w:r>
                    </w:p>
                  </w:txbxContent>
                </v:textbox>
                <w10:wrap type="square"/>
              </v:shape>
            </w:pict>
          </mc:Fallback>
        </mc:AlternateContent>
      </w:r>
      <w:r>
        <w:rPr>
          <w:noProof/>
        </w:rPr>
        <mc:AlternateContent>
          <mc:Choice Requires="wps">
            <w:drawing>
              <wp:anchor distT="0" distB="0" distL="114300" distR="114300" simplePos="0" relativeHeight="251688960" behindDoc="0" locked="0" layoutInCell="1" allowOverlap="1" wp14:anchorId="17FD5C8F" wp14:editId="6B2CDB32">
                <wp:simplePos x="0" y="0"/>
                <wp:positionH relativeFrom="column">
                  <wp:posOffset>10160</wp:posOffset>
                </wp:positionH>
                <wp:positionV relativeFrom="paragraph">
                  <wp:posOffset>845820</wp:posOffset>
                </wp:positionV>
                <wp:extent cx="5963920" cy="3048000"/>
                <wp:effectExtent l="0" t="0" r="30480" b="25400"/>
                <wp:wrapSquare wrapText="bothSides"/>
                <wp:docPr id="1" name="Text Box 1"/>
                <wp:cNvGraphicFramePr/>
                <a:graphic xmlns:a="http://schemas.openxmlformats.org/drawingml/2006/main">
                  <a:graphicData uri="http://schemas.microsoft.com/office/word/2010/wordprocessingShape">
                    <wps:wsp>
                      <wps:cNvSpPr txBox="1"/>
                      <wps:spPr>
                        <a:xfrm>
                          <a:off x="0" y="0"/>
                          <a:ext cx="5963920" cy="3048000"/>
                        </a:xfrm>
                        <a:prstGeom prst="rect">
                          <a:avLst/>
                        </a:prstGeom>
                        <a:solidFill>
                          <a:schemeClr val="bg1">
                            <a:lumMod val="85000"/>
                          </a:schemeClr>
                        </a:solidFill>
                        <a:ln>
                          <a:solidFill>
                            <a:schemeClr val="tx1"/>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F680E1E" w14:textId="082D8824" w:rsidR="00120594" w:rsidRPr="00C521D6" w:rsidRDefault="00120594" w:rsidP="00C521D6">
                            <w:pPr>
                              <w:jc w:val="both"/>
                              <w:rPr>
                                <w:rFonts w:asciiTheme="majorHAnsi" w:hAnsiTheme="majorHAnsi"/>
                                <w:sz w:val="20"/>
                              </w:rPr>
                            </w:pPr>
                            <w:r w:rsidRPr="00C521D6">
                              <w:rPr>
                                <w:rFonts w:asciiTheme="majorHAnsi" w:hAnsiTheme="majorHAnsi"/>
                                <w:sz w:val="20"/>
                              </w:rPr>
                              <w:t>According to the PA Law (175-III) and associated regulations, the process of creating or expanding any national-level PA works roughly as follows. The first step is preparation of a Scientific Background Report, or ‘ENO.’  The ENO includes ecological studies, baseline scientific description of the area, biological inventories and a geographical description. It should also include descriptions of human geography, e.g., population distribution, land use, etc. An ENO may be prepared directly by CFH or it may be prepared for them by an interested party, such as the Institute of Zoology, an NGO or another scientific organization. If prepared by another organization, CFH reviews the ENO and, if satisfied submits the document to the Ministry of Environment Protection (MEP), whose Department of Environmental Impact Assessment (EIA) and Licensing undertakes an environmental impact assessment of the proposal. This department issues an EIA report, which may or may not call for changes in the ENO. As soon as the ENO is cleared by the EIA Department, FHC can adopt the ENO. Once the ENO is completed and accepted, work can begin on a second report, the Technical Economic Justification Report, or ‘TEO.’  The TEO includes: (i) land use planning studies with detailed land-use maps and boundary delineations; (ii) land ownership maps; (iii) plans to negotiate with land-owners to reserve land and, where necessary, to buy-out lands, and; (iv) budgetary information. As with the ENO, FHC needs to clear the TEO before submitting it to MEP. Once MEP has cleared the TEO, CFH prepares a Draft Governmental Decree regarding establishment or extension of the PA</w:t>
                            </w:r>
                            <w:r>
                              <w:rPr>
                                <w:rFonts w:asciiTheme="majorHAnsi" w:hAnsiTheme="majorHAnsi"/>
                                <w:sz w:val="20"/>
                              </w:rPr>
                              <w:t>,</w:t>
                            </w:r>
                            <w:r w:rsidRPr="00C521D6">
                              <w:rPr>
                                <w:rFonts w:asciiTheme="majorHAnsi" w:hAnsiTheme="majorHAnsi"/>
                                <w:sz w:val="20"/>
                              </w:rPr>
                              <w:t xml:space="preserve"> which is submitted to the Office of the Prime Minister. From there, the Document is reviewed by several ministries, prior to being signed by the Prime Minister. Following signature by the latter, the creation or extension of the PA is anno</w:t>
                            </w:r>
                            <w:r>
                              <w:rPr>
                                <w:rFonts w:asciiTheme="majorHAnsi" w:hAnsiTheme="majorHAnsi"/>
                                <w:sz w:val="20"/>
                              </w:rPr>
                              <w:t>unced in the Official Gazette.</w:t>
                            </w:r>
                          </w:p>
                          <w:p w14:paraId="4A850B0B" w14:textId="6D057817" w:rsidR="00120594" w:rsidRPr="00C521D6" w:rsidRDefault="00120594" w:rsidP="00C521D6">
                            <w:pPr>
                              <w:jc w:val="both"/>
                              <w:rPr>
                                <w:rFonts w:asciiTheme="majorHAnsi" w:hAnsiTheme="majorHAnsi"/>
                                <w:i/>
                                <w:sz w:val="20"/>
                              </w:rPr>
                            </w:pPr>
                            <w:r w:rsidRPr="00C521D6">
                              <w:rPr>
                                <w:rFonts w:asciiTheme="majorHAnsi" w:hAnsiTheme="majorHAnsi"/>
                                <w:i/>
                                <w:sz w:val="20"/>
                              </w:rPr>
                              <w:t>(Source: Project Document)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id="Text Box 1" o:spid="_x0000_s1028" type="#_x0000_t202" style="position:absolute;left:0;text-align:left;margin-left:.8pt;margin-top:66.6pt;width:469.6pt;height:240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" fillcolor="#d8d8d8 [2732]" strokecolor="black [3213]">
                <v:textbox>
                  <w:txbxContent>
                    <w:p w14:paraId="1F680E1E" w14:textId="082D8824" w:rsidR="00120594" w:rsidRPr="00C521D6" w:rsidRDefault="00120594" w:rsidP="00C521D6">
                      <w:pPr>
                        <w:jc w:val="both"/>
                        <w:rPr>
                          <w:rFonts w:asciiTheme="majorHAnsi" w:hAnsiTheme="majorHAnsi"/>
                          <w:sz w:val="20"/>
                        </w:rPr>
                      </w:pPr>
                      <w:r w:rsidRPr="00C521D6">
                        <w:rPr>
                          <w:rFonts w:asciiTheme="majorHAnsi" w:hAnsiTheme="majorHAnsi"/>
                          <w:sz w:val="20"/>
                        </w:rPr>
                        <w:t>According to the PA Law (175-III) and associated regulations, the process of creating or expanding any national-level PA works roughly as follows. The first step is preparation of a Scientific Background Report, or ‘ENO.’  The ENO includes ecological studies, baseline scientific description of the area, biological inventories and a geographical description. It should also include descriptions of human geography, e.g., population distribution, land use, etc. An ENO may be prepared directly by CFH or it may be prepared for them by an interested party, such as the Institute of Zoology, an NGO or another scientific organization. If prepared by another organization, CFH reviews the ENO and, if satisfied submits the document to the Ministry of Environment Protection (MEP), whose Department of Environmental Impact Assessment (EIA) and Licensing undertakes an environmental impact assessment of the proposal. This department issues an EIA report, which may or may not call for changes in the ENO. As soon as the ENO is cleared by the EIA Department, FHC can adopt the ENO. Once the ENO is completed and accepted, work can begin on a second report, the Technical Economic Justification Report, or ‘TEO.’  The TEO includes: (i) land use planning studies with detailed land-use maps and boundary delineations; (ii) land ownership maps; (iii) plans to negotiate with land-owners to reserve land and, where necessary, to buy-out lands, and; (iv) budgetary information. As with the ENO, FHC needs to clear the TEO before submitting it to MEP. Once MEP has cleared the TEO, CFH prepares a Draft Governmental Decree regarding establishment or extension of the PA</w:t>
                      </w:r>
                      <w:r>
                        <w:rPr>
                          <w:rFonts w:asciiTheme="majorHAnsi" w:hAnsiTheme="majorHAnsi"/>
                          <w:sz w:val="20"/>
                        </w:rPr>
                        <w:t>,</w:t>
                      </w:r>
                      <w:r w:rsidRPr="00C521D6">
                        <w:rPr>
                          <w:rFonts w:asciiTheme="majorHAnsi" w:hAnsiTheme="majorHAnsi"/>
                          <w:sz w:val="20"/>
                        </w:rPr>
                        <w:t xml:space="preserve"> which is submitted to the Office of the Prime Minister. From there, the Document is reviewed by several ministries, prior to being signed by the Prime Minister. Following signature by the latter, the creation or extension of the PA is anno</w:t>
                      </w:r>
                      <w:r>
                        <w:rPr>
                          <w:rFonts w:asciiTheme="majorHAnsi" w:hAnsiTheme="majorHAnsi"/>
                          <w:sz w:val="20"/>
                        </w:rPr>
                        <w:t>unced in the Official Gazette.</w:t>
                      </w:r>
                    </w:p>
                    <w:p w14:paraId="4A850B0B" w14:textId="6D057817" w:rsidR="00120594" w:rsidRPr="00C521D6" w:rsidRDefault="00120594" w:rsidP="00C521D6">
                      <w:pPr>
                        <w:jc w:val="both"/>
                        <w:rPr>
                          <w:rFonts w:asciiTheme="majorHAnsi" w:hAnsiTheme="majorHAnsi"/>
                          <w:i/>
                          <w:sz w:val="20"/>
                        </w:rPr>
                      </w:pPr>
                      <w:r w:rsidRPr="00C521D6">
                        <w:rPr>
                          <w:rFonts w:asciiTheme="majorHAnsi" w:hAnsiTheme="majorHAnsi"/>
                          <w:i/>
                          <w:sz w:val="20"/>
                        </w:rPr>
                        <w:t>(Source: Project Document)</w:t>
                      </w:r>
                    </w:p>
                  </w:txbxContent>
                </v:textbox>
                <w10:wrap type="square"/>
              </v:shape>
            </w:pict>
          </mc:Fallback>
        </mc:AlternateContent>
      </w:r>
      <w:r w:rsidR="00831B7C">
        <w:t>A second issue for PA estab</w:t>
      </w:r>
      <w:r w:rsidR="00DB0BB6">
        <w:t xml:space="preserve">lishment is that the process requires a comprehensive technical documentation approach, with two main outputs – a scientific background report (“ENO”) and technical economic justification report (“TEO”). The project document describes </w:t>
      </w:r>
      <w:r w:rsidR="00DB0BB6">
        <w:lastRenderedPageBreak/>
        <w:t>the process of production and approval of thes</w:t>
      </w:r>
      <w:r w:rsidR="0034752D">
        <w:t xml:space="preserve">e documents, as excerpted in </w:t>
      </w:r>
      <w:r w:rsidR="0034752D">
        <w:fldChar w:fldCharType="begin"/>
      </w:r>
      <w:r w:rsidR="0034752D">
        <w:instrText xml:space="preserve"> REF _Ref200684333 \h </w:instrText>
      </w:r>
      <w:r w:rsidR="0034752D">
        <w:fldChar w:fldCharType="separate"/>
      </w:r>
      <w:r w:rsidR="004A21D1">
        <w:t xml:space="preserve">Box </w:t>
      </w:r>
      <w:r w:rsidR="004A21D1">
        <w:rPr>
          <w:noProof/>
        </w:rPr>
        <w:t>1</w:t>
      </w:r>
      <w:r w:rsidR="0034752D">
        <w:fldChar w:fldCharType="end"/>
      </w:r>
      <w:r w:rsidR="00DB0BB6">
        <w:t xml:space="preserve">. As this description makes clear, the formal approval of a PA requires a certain amount of </w:t>
      </w:r>
      <w:r w:rsidR="00C521D6">
        <w:t xml:space="preserve">preparation time, and cannot just happen in a short period. This must be kept in mind in considering the project’s progress toward the achievement of the outcome/objective targets of expanded PA coverage of steppe ecosystems, as discussed in Section </w:t>
      </w:r>
      <w:r w:rsidR="0034752D">
        <w:fldChar w:fldCharType="begin"/>
      </w:r>
      <w:r w:rsidR="0034752D">
        <w:instrText xml:space="preserve"> REF _Ref146700744 \w \h </w:instrText>
      </w:r>
      <w:r w:rsidR="0034752D">
        <w:fldChar w:fldCharType="separate"/>
      </w:r>
      <w:r w:rsidR="004A21D1">
        <w:t>V.A</w:t>
      </w:r>
      <w:r w:rsidR="0034752D">
        <w:fldChar w:fldCharType="end"/>
      </w:r>
      <w:r w:rsidR="00C521D6">
        <w:t xml:space="preserve">. </w:t>
      </w:r>
    </w:p>
    <w:p w14:paraId="04E9052D" w14:textId="5C2AE8D6" w:rsidR="001010D9" w:rsidRDefault="00831B7C" w:rsidP="008E0CD3">
      <w:pPr>
        <w:pStyle w:val="BodyText"/>
      </w:pPr>
      <w:r w:rsidRPr="00831B7C">
        <w:rPr>
          <w:i/>
          <w:u w:val="single"/>
        </w:rPr>
        <w:t>Design Factors Related to Co-Management:</w:t>
      </w:r>
      <w:r>
        <w:t xml:space="preserve"> Another overall</w:t>
      </w:r>
      <w:r w:rsidR="00CE2D06">
        <w:t xml:space="preserve"> issue</w:t>
      </w:r>
      <w:r>
        <w:t xml:space="preserve"> related to the project design</w:t>
      </w:r>
      <w:r w:rsidR="00CE2D06">
        <w:t xml:space="preserve"> is that t</w:t>
      </w:r>
      <w:r w:rsidR="00CE2D06" w:rsidRPr="00CE2D06">
        <w:t>he project document highlights potential changes to relevant legislation to facilitate a legal basis for an approach of “co-management of protected areas with local level stakeholders.</w:t>
      </w:r>
      <w:r w:rsidR="004C58FC">
        <w:t>”</w:t>
      </w:r>
      <w:r w:rsidR="00CE2D06">
        <w:t xml:space="preserve"> </w:t>
      </w:r>
      <w:r w:rsidR="004C58FC">
        <w:t>D</w:t>
      </w:r>
      <w:r w:rsidR="00CE2D06">
        <w:t>evelopment</w:t>
      </w:r>
      <w:r w:rsidR="004C58FC">
        <w:t xml:space="preserve"> of legislation</w:t>
      </w:r>
      <w:r w:rsidR="00CE2D06">
        <w:t xml:space="preserve"> on this issue was not identified in the project logframe as a key project result, but is clearly emphasized in the project document.</w:t>
      </w:r>
      <w:r w:rsidR="00CE2D06" w:rsidRPr="00CE2D06">
        <w:t xml:space="preserve"> National government institutions have as yet been resistant to adopt such changes on a legal basis. </w:t>
      </w:r>
    </w:p>
    <w:p w14:paraId="73F8BB31" w14:textId="0C4C1924" w:rsidR="001010D9" w:rsidRDefault="00CE2D06" w:rsidP="008E0CD3">
      <w:pPr>
        <w:pStyle w:val="BodyText"/>
      </w:pPr>
      <w:r w:rsidRPr="00CE2D06">
        <w:t>The relevance of the concept of co-management is not fully clear in a context of PAs covering hundreds of thousands of hectares, in areas with extremely low population density. The distances involved and level of infrastructure limits the ability to easily bring stakeholders from different communities together. At the same time, the project team is working closely with community-level stakeholders on the establishment and management of PAs, and in some instances a significant proportion of working-age community members are employed as PA staff.</w:t>
      </w:r>
      <w:r>
        <w:t xml:space="preserve"> </w:t>
      </w:r>
      <w:r w:rsidR="00750CCC">
        <w:t>For example, during discussions in the second Steering Committee meeting on the involvement of local communities, a representative of ACBK explained: “</w:t>
      </w:r>
      <w:r w:rsidR="00750CCC" w:rsidRPr="00750CCC">
        <w:t>From the very beginning we hired local rangers who knew the steppe and area, besides the governor of Zhuban town himself applied for work to ACBK and became a head of hunting concessionary. The rangers of hunting concessionary are the local people and respected by local people who are interested in conservation of the area where they live. If</w:t>
      </w:r>
      <w:r w:rsidR="00750CCC">
        <w:t xml:space="preserve"> SNR ‘</w:t>
      </w:r>
      <w:r w:rsidR="00750CCC" w:rsidRPr="00750CCC">
        <w:t>Altyn Dala</w:t>
      </w:r>
      <w:r w:rsidR="00750CCC">
        <w:t>’</w:t>
      </w:r>
      <w:r w:rsidR="00750CCC" w:rsidRPr="00750CCC">
        <w:t xml:space="preserve"> is established it will be necessary to hire and teach more than 70 inspectors.</w:t>
      </w:r>
      <w:r w:rsidR="00750CCC">
        <w:t xml:space="preserve">” </w:t>
      </w:r>
    </w:p>
    <w:p w14:paraId="784D737B" w14:textId="283230D3" w:rsidR="00CE2D06" w:rsidRPr="00F81AB7" w:rsidRDefault="00CE2D06" w:rsidP="008E0CD3">
      <w:pPr>
        <w:pStyle w:val="BodyText"/>
      </w:pPr>
      <w:r w:rsidRPr="00CE2D06">
        <w:t>Stakeholder participation and drivenness are standard elements of all GEF work, and linking local benefits with PAs has been demonstrated as critical for achieving successful PA management. Further, in Kazakhstan, where distances are vast and infrastructure and management resources are limited, innovative approaches to effectively managing PAs covering hundreds of thousands of hectares are certainly required. Nonetheless, at present, establishing a national legislative basis for formal co-management or other similar approaches to PA management doesn’t appear to warrant the allocation of project time and resources that would be required to reach this outcome. However, such legal provisions may be valuable in the long-term future of PA management in Kazakhstan (including potentially in non-steppe zones), and should not be completely dismissed. The project team should consider providing a short technical analysis of the relevance of non-traditional management arrangements for PAs in Kazakhstan, which could serve as a starting point for any future developments on this issue.</w:t>
      </w:r>
    </w:p>
    <w:p w14:paraId="40E732A1" w14:textId="2EBDCA72" w:rsidR="00B41E00" w:rsidRPr="0086537A" w:rsidRDefault="00B41E00" w:rsidP="00B41E00">
      <w:pPr>
        <w:pStyle w:val="Heading1"/>
        <w:ind w:left="360" w:hanging="360"/>
      </w:pPr>
      <w:bookmarkStart w:id="27" w:name="_Toc152154269"/>
      <w:bookmarkStart w:id="28" w:name="_Toc205099414"/>
      <w:r w:rsidRPr="0086537A">
        <w:t xml:space="preserve">Project </w:t>
      </w:r>
      <w:r w:rsidR="009E77C4">
        <w:t xml:space="preserve">Design and </w:t>
      </w:r>
      <w:r w:rsidRPr="0086537A">
        <w:t>Implementation</w:t>
      </w:r>
      <w:bookmarkEnd w:id="27"/>
      <w:bookmarkEnd w:id="28"/>
    </w:p>
    <w:p w14:paraId="53C3A7B6" w14:textId="4D07AF63" w:rsidR="00A7506B" w:rsidRPr="00AF2EC2" w:rsidRDefault="00516FA7" w:rsidP="00B41E00">
      <w:pPr>
        <w:pStyle w:val="Heading2"/>
        <w:ind w:left="1080" w:hanging="360"/>
      </w:pPr>
      <w:bookmarkStart w:id="29" w:name="_Ref203216957"/>
      <w:bookmarkStart w:id="30" w:name="_Toc205099415"/>
      <w:bookmarkStart w:id="31" w:name="_Ref148839516"/>
      <w:bookmarkStart w:id="32" w:name="_Toc152154271"/>
      <w:r w:rsidRPr="00AF2EC2">
        <w:t>Kazakhstan Steppe</w:t>
      </w:r>
      <w:r w:rsidR="00A7506B" w:rsidRPr="00AF2EC2">
        <w:t xml:space="preserve"> Project Outcomes-Impacts Theory of Change</w:t>
      </w:r>
      <w:bookmarkEnd w:id="29"/>
      <w:bookmarkEnd w:id="30"/>
    </w:p>
    <w:p w14:paraId="3D67AF74" w14:textId="7DBC6214" w:rsidR="00721163" w:rsidRDefault="00A7506B" w:rsidP="00721163">
      <w:pPr>
        <w:pStyle w:val="BodyText"/>
      </w:pPr>
      <w:r>
        <w:t xml:space="preserve">A project’s logical intervention approach, or theory of change, is the expression of the strategy chosen to achieve the objective. Based on the objective and strategy chosen, the project inputs and activities are designed to produce the outputs and outcomes required to </w:t>
      </w:r>
      <w:r>
        <w:lastRenderedPageBreak/>
        <w:t xml:space="preserve">eventually achieve impact level results. This “logic chain” defines the outcomes-impacts pathway. </w:t>
      </w:r>
      <w:r w:rsidR="00721163">
        <w:fldChar w:fldCharType="begin"/>
      </w:r>
      <w:r w:rsidR="00721163">
        <w:instrText xml:space="preserve"> REF _Ref195091338 \h </w:instrText>
      </w:r>
      <w:r w:rsidR="00721163">
        <w:fldChar w:fldCharType="separate"/>
      </w:r>
      <w:r w:rsidR="004A21D1">
        <w:t xml:space="preserve">Figure </w:t>
      </w:r>
      <w:r w:rsidR="004A21D1">
        <w:rPr>
          <w:noProof/>
        </w:rPr>
        <w:t>2</w:t>
      </w:r>
      <w:r w:rsidR="00721163">
        <w:fldChar w:fldCharType="end"/>
      </w:r>
      <w:r w:rsidR="00721163">
        <w:t xml:space="preserve"> below indicates a generic project logic chain pathway. </w:t>
      </w:r>
    </w:p>
    <w:p w14:paraId="0C57288A" w14:textId="5464C03D" w:rsidR="004B15D9" w:rsidRDefault="004B15D9" w:rsidP="004B15D9">
      <w:pPr>
        <w:pStyle w:val="BodyText"/>
      </w:pPr>
      <w:r>
        <w:t xml:space="preserve">Articulating and understanding a project’s theory of change can be a valuable step toward later assessment of the potential results. This is particularly true for a project such as the Kazakhstan Steppe project, for which </w:t>
      </w:r>
      <w:r w:rsidR="00D11B3A">
        <w:t>large-scale</w:t>
      </w:r>
      <w:r>
        <w:t xml:space="preserve"> results can only be expected year in the future,</w:t>
      </w:r>
      <w:r w:rsidRPr="007D7A10">
        <w:t xml:space="preserve"> </w:t>
      </w:r>
      <w:r>
        <w:t>as species populations and ecosystems take time to respond to project interventions to the extent that changes in environmental status can be identified and documented. A draft theory of change for the Kazakhstan Steppe project is included as Annex 4 of this evaluation report, for the future reference of the project team and monitoring and evaluation actors. To assess the likelihood of impact, the GEF Evaluation Office applies the Review of Outcomes to Impacts (ROtI) methodology. The ROtI methodology acknowledges and recognizes that following completion of most GEF projects, time is required for sustained execution of the conditions processes leading to eventual changes in threats to or improved management of environmental resources.</w:t>
      </w:r>
    </w:p>
    <w:p w14:paraId="43DCA5CF" w14:textId="3F0B94D3" w:rsidR="00721163" w:rsidRDefault="00721163" w:rsidP="00721163">
      <w:pPr>
        <w:pStyle w:val="Caption"/>
        <w:jc w:val="both"/>
      </w:pPr>
      <w:bookmarkStart w:id="33" w:name="_Ref195091338"/>
      <w:r>
        <w:t xml:space="preserve">Figure </w:t>
      </w:r>
      <w:fldSimple w:instr=" SEQ Figure \* ARABIC ">
        <w:r w:rsidR="004A21D1">
          <w:rPr>
            <w:noProof/>
          </w:rPr>
          <w:t>2</w:t>
        </w:r>
      </w:fldSimple>
      <w:bookmarkEnd w:id="33"/>
      <w:r>
        <w:t xml:space="preserve"> Generic Theory of Change for Outcome-Impacts Pathways</w:t>
      </w:r>
      <w:r>
        <w:rPr>
          <w:rStyle w:val="FootnoteReference"/>
        </w:rPr>
        <w:footnoteReference w:id="7"/>
      </w:r>
    </w:p>
    <w:p w14:paraId="4DC2C025" w14:textId="0C7DB3B4" w:rsidR="00721163" w:rsidRDefault="00721163" w:rsidP="00721163">
      <w:pPr>
        <w:pStyle w:val="BodyText"/>
        <w:numPr>
          <w:ilvl w:val="0"/>
          <w:numId w:val="0"/>
        </w:numPr>
      </w:pPr>
      <w:r>
        <w:rPr>
          <w:noProof/>
        </w:rPr>
        <w:drawing>
          <wp:inline distT="0" distB="0" distL="0" distR="0" wp14:anchorId="553827E6" wp14:editId="47E26ED5">
            <wp:extent cx="5614112" cy="2184400"/>
            <wp:effectExtent l="25400" t="25400" r="24765" b="25400"/>
            <wp:docPr id="3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a:ext>
                      </a:extLst>
                    </a:blip>
                    <a:srcRect/>
                    <a:stretch>
                      <a:fillRect/>
                    </a:stretch>
                  </pic:blipFill>
                  <pic:spPr bwMode="auto">
                    <a:xfrm>
                      <a:off x="0" y="0"/>
                      <a:ext cx="5616117" cy="2185180"/>
                    </a:xfrm>
                    <a:prstGeom prst="rect">
                      <a:avLst/>
                    </a:prstGeom>
                    <a:noFill/>
                    <a:ln w="9525" cmpd="sng">
                      <a:solidFill>
                        <a:schemeClr val="tx1"/>
                      </a:solidFill>
                    </a:ln>
                  </pic:spPr>
                </pic:pic>
              </a:graphicData>
            </a:graphic>
          </wp:inline>
        </w:drawing>
      </w:r>
    </w:p>
    <w:p w14:paraId="0FE318CF" w14:textId="77777777" w:rsidR="0082716C" w:rsidRDefault="0082716C" w:rsidP="0082716C">
      <w:pPr>
        <w:pStyle w:val="BodyText"/>
        <w:numPr>
          <w:ilvl w:val="0"/>
          <w:numId w:val="0"/>
        </w:numPr>
      </w:pPr>
    </w:p>
    <w:p w14:paraId="008E229C" w14:textId="11AB95F9" w:rsidR="00B41E00" w:rsidRPr="00402AE4" w:rsidRDefault="00847755" w:rsidP="00B41E00">
      <w:pPr>
        <w:pStyle w:val="Heading2"/>
        <w:ind w:left="1080" w:hanging="360"/>
      </w:pPr>
      <w:bookmarkStart w:id="34" w:name="_Ref200991795"/>
      <w:bookmarkStart w:id="35" w:name="_Toc205099416"/>
      <w:r w:rsidRPr="00402AE4">
        <w:t>Kazakhstan Steppe</w:t>
      </w:r>
      <w:r w:rsidR="00191304" w:rsidRPr="00402AE4">
        <w:t xml:space="preserve"> </w:t>
      </w:r>
      <w:r w:rsidR="00B41E00" w:rsidRPr="00402AE4">
        <w:t>Project Implementation Approach</w:t>
      </w:r>
      <w:bookmarkEnd w:id="31"/>
      <w:bookmarkEnd w:id="32"/>
      <w:bookmarkEnd w:id="34"/>
      <w:bookmarkEnd w:id="35"/>
    </w:p>
    <w:p w14:paraId="42A63FF3" w14:textId="251B8E5A" w:rsidR="00752DE2" w:rsidRPr="006664D2" w:rsidRDefault="00093A37" w:rsidP="00292F27">
      <w:pPr>
        <w:pStyle w:val="BodyText"/>
      </w:pPr>
      <w:r w:rsidRPr="006664D2">
        <w:t>A diagram of the project management arrangements is seen in</w:t>
      </w:r>
      <w:r w:rsidR="00847755" w:rsidRPr="006664D2">
        <w:t xml:space="preserve"> </w:t>
      </w:r>
      <w:r w:rsidR="00847755" w:rsidRPr="006664D2">
        <w:fldChar w:fldCharType="begin"/>
      </w:r>
      <w:r w:rsidR="00847755" w:rsidRPr="006664D2">
        <w:instrText xml:space="preserve"> REF _Ref198955321 \h </w:instrText>
      </w:r>
      <w:r w:rsidR="00847755" w:rsidRPr="006664D2">
        <w:fldChar w:fldCharType="separate"/>
      </w:r>
      <w:r w:rsidR="004A21D1" w:rsidRPr="00772E3A">
        <w:t xml:space="preserve">Figure </w:t>
      </w:r>
      <w:r w:rsidR="004A21D1">
        <w:rPr>
          <w:noProof/>
        </w:rPr>
        <w:t>3</w:t>
      </w:r>
      <w:r w:rsidR="00847755" w:rsidRPr="006664D2">
        <w:fldChar w:fldCharType="end"/>
      </w:r>
      <w:r w:rsidRPr="006664D2">
        <w:t xml:space="preserve">, below. </w:t>
      </w:r>
      <w:r w:rsidR="00191304" w:rsidRPr="006664D2">
        <w:t xml:space="preserve">The project is implemented under UNDP’s NEX approach, </w:t>
      </w:r>
      <w:r w:rsidRPr="006664D2">
        <w:t xml:space="preserve">with the </w:t>
      </w:r>
      <w:r w:rsidR="00905784">
        <w:t>CFH</w:t>
      </w:r>
      <w:r w:rsidR="00847755" w:rsidRPr="006664D2">
        <w:t xml:space="preserve"> under the </w:t>
      </w:r>
      <w:r w:rsidR="00BC53F4" w:rsidRPr="006664D2">
        <w:t xml:space="preserve">Ministry of </w:t>
      </w:r>
      <w:r w:rsidR="00847755" w:rsidRPr="006664D2">
        <w:t>Agriculture</w:t>
      </w:r>
      <w:r w:rsidR="00FB539C" w:rsidRPr="006664D2">
        <w:t xml:space="preserve"> as the national executing </w:t>
      </w:r>
      <w:r w:rsidR="006E4164" w:rsidRPr="006664D2">
        <w:t>partner</w:t>
      </w:r>
      <w:r w:rsidRPr="006664D2">
        <w:t>.</w:t>
      </w:r>
      <w:r w:rsidR="00847755" w:rsidRPr="006664D2">
        <w:t xml:space="preserve"> The </w:t>
      </w:r>
      <w:r w:rsidR="00905784">
        <w:t>CFH</w:t>
      </w:r>
      <w:r w:rsidR="00847755" w:rsidRPr="006664D2">
        <w:t xml:space="preserve"> is </w:t>
      </w:r>
      <w:r w:rsidR="0025566B" w:rsidRPr="006664D2">
        <w:t xml:space="preserve">the government institution </w:t>
      </w:r>
      <w:r w:rsidR="00847755" w:rsidRPr="006664D2">
        <w:t>responsible for protected areas in Kazakhstan.</w:t>
      </w:r>
      <w:r w:rsidR="0025566B" w:rsidRPr="006664D2">
        <w:t xml:space="preserve"> The project has an innovative management structure, demonstrating partnership between government and</w:t>
      </w:r>
      <w:r w:rsidR="00752DE2" w:rsidRPr="006664D2">
        <w:t xml:space="preserve"> a civil society organization. A high level official within the CFH serves as the National Project Director (NPD), but the </w:t>
      </w:r>
      <w:r w:rsidR="000C1A2A" w:rsidRPr="006664D2">
        <w:t xml:space="preserve">Project Implementation Unit </w:t>
      </w:r>
      <w:r w:rsidR="00292F27" w:rsidRPr="006664D2">
        <w:t xml:space="preserve">(PIU) </w:t>
      </w:r>
      <w:r w:rsidR="00752DE2" w:rsidRPr="006664D2">
        <w:t xml:space="preserve">is removed from the CFH physically, and operates as an independent unit. The CFH institutional arrangement within the Ministry of Agriculture does not afford it a strong political or institutional position for lobbying the government on protected areas issues (i.e. for establishment of new protected areas, for increased funding, etc.). The PIU’s </w:t>
      </w:r>
      <w:r w:rsidR="00752DE2" w:rsidRPr="006664D2">
        <w:lastRenderedPageBreak/>
        <w:t xml:space="preserve">independent external positioning facilitates the project being able to lobby the government on issues in CFH’s interest related to protected areas.  </w:t>
      </w:r>
    </w:p>
    <w:p w14:paraId="67D25F29" w14:textId="14FF75B8" w:rsidR="00FC1DAD" w:rsidRPr="006664D2" w:rsidRDefault="00752DE2" w:rsidP="00292F27">
      <w:pPr>
        <w:pStyle w:val="BodyText"/>
      </w:pPr>
      <w:r w:rsidRPr="006664D2">
        <w:t xml:space="preserve">The PIU </w:t>
      </w:r>
      <w:r w:rsidR="000C1A2A" w:rsidRPr="006664D2">
        <w:t xml:space="preserve">consists of the project manager, an </w:t>
      </w:r>
      <w:r w:rsidRPr="006664D2">
        <w:t xml:space="preserve">administrative </w:t>
      </w:r>
      <w:r w:rsidR="000C1A2A" w:rsidRPr="006664D2">
        <w:t xml:space="preserve">assistant, </w:t>
      </w:r>
      <w:r w:rsidRPr="006664D2">
        <w:t>and multiple technical specialists working on issues such as public awareness and capacity development.</w:t>
      </w:r>
      <w:r w:rsidR="00812D7B" w:rsidRPr="006664D2">
        <w:t xml:space="preserve"> </w:t>
      </w:r>
      <w:r w:rsidR="00292F27" w:rsidRPr="006664D2">
        <w:t>The PIU phy</w:t>
      </w:r>
      <w:r w:rsidR="00375108" w:rsidRPr="006664D2">
        <w:t xml:space="preserve">sical premises are located in </w:t>
      </w:r>
      <w:r w:rsidRPr="006664D2">
        <w:t>a rented office away from the offices of the CFH</w:t>
      </w:r>
      <w:r w:rsidR="00292F27" w:rsidRPr="006664D2">
        <w:t xml:space="preserve">, </w:t>
      </w:r>
      <w:r w:rsidR="00375108" w:rsidRPr="006664D2">
        <w:t xml:space="preserve">and within </w:t>
      </w:r>
      <w:r w:rsidRPr="006664D2">
        <w:t>a short</w:t>
      </w:r>
      <w:r w:rsidR="00375108" w:rsidRPr="006664D2">
        <w:t xml:space="preserve"> distance of</w:t>
      </w:r>
      <w:r w:rsidRPr="006664D2">
        <w:t xml:space="preserve"> the UNDP office, which helps facilitate open communication between the project and UNDP</w:t>
      </w:r>
      <w:r w:rsidR="00292F27" w:rsidRPr="006664D2">
        <w:t xml:space="preserve">. </w:t>
      </w:r>
      <w:r w:rsidR="00DE0AE0">
        <w:t>The national NGO ACBK is sub-contracted as the executing organization for Outcome 2 of the project, “</w:t>
      </w:r>
      <w:r w:rsidR="00DE0AE0" w:rsidRPr="00DE0AE0">
        <w:t>Tools for landscape-level steppe conservation planning and management are developed and implemented by key stakeholders</w:t>
      </w:r>
      <w:r w:rsidR="00DE0AE0">
        <w:t xml:space="preserve">.” The operating relationship between the PIU and ACBK seems to be working well, with open lines of communication and coordination on all key aspects of the project workplan. ACBK is fully responsible for managing the budget for Outcome 2, with UNDP, through the PIU. </w:t>
      </w:r>
    </w:p>
    <w:p w14:paraId="2B831B08" w14:textId="47BE6326" w:rsidR="0074435B" w:rsidRDefault="00B27418" w:rsidP="0074435B">
      <w:pPr>
        <w:pStyle w:val="BodyText"/>
      </w:pPr>
      <w:r w:rsidRPr="00ED3732">
        <w:t>The Project Board</w:t>
      </w:r>
      <w:r w:rsidR="008D5CB5">
        <w:rPr>
          <w:rStyle w:val="FootnoteReference"/>
        </w:rPr>
        <w:footnoteReference w:id="8"/>
      </w:r>
      <w:r w:rsidRPr="00ED3732">
        <w:t xml:space="preserve"> is the management </w:t>
      </w:r>
      <w:r w:rsidR="00F92C6B" w:rsidRPr="00ED3732">
        <w:t>decision-making</w:t>
      </w:r>
      <w:r w:rsidRPr="00ED3732">
        <w:t xml:space="preserve"> body for the project</w:t>
      </w:r>
      <w:r w:rsidR="00555A04" w:rsidRPr="00ED3732">
        <w:t xml:space="preserve">, consisting of relevant stakeholders and chaired by the </w:t>
      </w:r>
      <w:r w:rsidR="00AD6ADF">
        <w:t>NPD</w:t>
      </w:r>
      <w:r w:rsidR="00555A04" w:rsidRPr="00ED3732">
        <w:t xml:space="preserve">. </w:t>
      </w:r>
      <w:r w:rsidR="001877F1" w:rsidRPr="00ED3732">
        <w:t xml:space="preserve">According to the project document, </w:t>
      </w:r>
      <w:r w:rsidR="00555A04" w:rsidRPr="00ED3732">
        <w:t>“The PB will monitor the project’s implementation, provide guidance and advice, and facilitate communication, cooperation, and coordination among stakeholders and other project partners.” The project document states that there will be two Project Board meetings per year, in advance of which the project manager prepares and disseminates appropriate documentation highlighting policy issues and recommendations for decisio</w:t>
      </w:r>
      <w:r w:rsidR="00ED3732">
        <w:t>ns from Project Board members.</w:t>
      </w:r>
      <w:r w:rsidR="00541000">
        <w:t xml:space="preserve"> The Project Board includes representation from 14 different institutions and organizations, but there has been some turnover</w:t>
      </w:r>
      <w:r w:rsidR="002020BE">
        <w:t xml:space="preserve"> in individual participation - </w:t>
      </w:r>
      <w:r w:rsidR="00541000">
        <w:t xml:space="preserve">only </w:t>
      </w:r>
      <w:r w:rsidR="00381DDE">
        <w:t>four in</w:t>
      </w:r>
      <w:r w:rsidR="002020BE">
        <w:t xml:space="preserve">dividuals </w:t>
      </w:r>
      <w:r w:rsidR="00381DDE">
        <w:t xml:space="preserve">participated in all of the first five meetings, </w:t>
      </w:r>
      <w:r w:rsidR="00541000">
        <w:t xml:space="preserve">nine individuals participated in three of the first five meetings, and </w:t>
      </w:r>
      <w:r w:rsidR="00381DDE">
        <w:t>18 individuals have participated in total</w:t>
      </w:r>
      <w:r w:rsidR="00541000">
        <w:t>.</w:t>
      </w:r>
      <w:r w:rsidR="00ED3732">
        <w:t xml:space="preserve"> </w:t>
      </w:r>
      <w:r w:rsidR="00F80A59">
        <w:t>Project Board representation includes the major project stakeholder institutions</w:t>
      </w:r>
      <w:r w:rsidR="00541000">
        <w:t>. T</w:t>
      </w:r>
      <w:r w:rsidR="0053315E" w:rsidRPr="00ED3732">
        <w:t xml:space="preserve">here have been </w:t>
      </w:r>
      <w:r w:rsidR="00056A2E">
        <w:t>six</w:t>
      </w:r>
      <w:r w:rsidR="00541000">
        <w:t xml:space="preserve"> Project Board meetings</w:t>
      </w:r>
      <w:r w:rsidR="00C069EE" w:rsidRPr="00ED3732">
        <w:t xml:space="preserve"> not including the inception workshop: June 26, 2009; November 24, 2009; </w:t>
      </w:r>
      <w:r w:rsidR="00ED3732" w:rsidRPr="00ED3732">
        <w:t xml:space="preserve">July 8, 2010; </w:t>
      </w:r>
      <w:r w:rsidR="00ED3732">
        <w:t xml:space="preserve">December 14, 2010; </w:t>
      </w:r>
      <w:r w:rsidR="00056A2E">
        <w:t>October 7, 2011; and March 2012.</w:t>
      </w:r>
      <w:r w:rsidR="00483098" w:rsidRPr="00ED3732">
        <w:t xml:space="preserve"> </w:t>
      </w:r>
      <w:r w:rsidR="00ED3732" w:rsidRPr="00ED3732">
        <w:t>At Project Board meetings</w:t>
      </w:r>
      <w:r w:rsidR="00483098" w:rsidRPr="00ED3732">
        <w:t xml:space="preserve"> the project annual workplan and budget are approved, key issues discussed, and decisions taken. </w:t>
      </w:r>
      <w:r w:rsidR="00F80A59">
        <w:t xml:space="preserve">For example, one representative noted that the PA staff from the project’s supported PAs may make special requests of support from the project budget, and the Project Board members consider the requests to determine if they fit within the scope of the project objective and targets. </w:t>
      </w:r>
      <w:r w:rsidR="001877F1" w:rsidRPr="00ED3732">
        <w:t>T</w:t>
      </w:r>
      <w:r w:rsidR="00483098" w:rsidRPr="00ED3732">
        <w:t xml:space="preserve">he project team maintains regular communication with </w:t>
      </w:r>
      <w:r w:rsidR="001877F1" w:rsidRPr="00ED3732">
        <w:t>Project Board</w:t>
      </w:r>
      <w:r w:rsidR="00483098" w:rsidRPr="00ED3732">
        <w:t xml:space="preserve"> members, and can request time-sensitive decisions be taken on an ad-hoc basis as necessary. </w:t>
      </w:r>
    </w:p>
    <w:p w14:paraId="7AB6680A" w14:textId="6DEE9107" w:rsidR="00797024" w:rsidRDefault="00797024" w:rsidP="0074435B">
      <w:pPr>
        <w:pStyle w:val="Caption"/>
        <w:jc w:val="both"/>
      </w:pPr>
      <w:bookmarkStart w:id="36" w:name="_Ref198955321"/>
      <w:r w:rsidRPr="00772E3A">
        <w:lastRenderedPageBreak/>
        <w:t xml:space="preserve">Figure </w:t>
      </w:r>
      <w:fldSimple w:instr=" SEQ Figure \* ARABIC ">
        <w:r w:rsidR="004A21D1">
          <w:rPr>
            <w:noProof/>
          </w:rPr>
          <w:t>3</w:t>
        </w:r>
      </w:fldSimple>
      <w:bookmarkEnd w:id="36"/>
      <w:r w:rsidRPr="00772E3A">
        <w:t xml:space="preserve"> </w:t>
      </w:r>
      <w:r w:rsidR="00191FD4">
        <w:t>Kazakhstan Steppe</w:t>
      </w:r>
      <w:r w:rsidRPr="00772E3A">
        <w:t xml:space="preserve"> Project Implementation Arrangements</w:t>
      </w:r>
    </w:p>
    <w:p w14:paraId="2F9E8D45" w14:textId="644AE2DD" w:rsidR="00797024" w:rsidRPr="00D7307D" w:rsidRDefault="001A6798" w:rsidP="00797024">
      <w:pPr>
        <w:pStyle w:val="BodyText"/>
        <w:numPr>
          <w:ilvl w:val="0"/>
          <w:numId w:val="0"/>
        </w:numPr>
        <w:rPr>
          <w:i/>
          <w:sz w:val="20"/>
          <w:szCs w:val="20"/>
        </w:rPr>
      </w:pPr>
      <w:r w:rsidRPr="001A6798">
        <w:rPr>
          <w:noProof/>
        </w:rPr>
        <w:drawing>
          <wp:inline distT="0" distB="0" distL="0" distR="0" wp14:anchorId="16DD79B4" wp14:editId="0ADF4DD0">
            <wp:extent cx="5727473" cy="363728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0" y="0"/>
                      <a:ext cx="5727473" cy="3637280"/>
                    </a:xfrm>
                    <a:prstGeom prst="rect">
                      <a:avLst/>
                    </a:prstGeom>
                    <a:noFill/>
                    <a:ln>
                      <a:noFill/>
                    </a:ln>
                  </pic:spPr>
                </pic:pic>
              </a:graphicData>
            </a:graphic>
          </wp:inline>
        </w:drawing>
      </w:r>
      <w:r w:rsidR="00797024" w:rsidRPr="00D7307D">
        <w:rPr>
          <w:i/>
          <w:sz w:val="20"/>
          <w:szCs w:val="20"/>
        </w:rPr>
        <w:t xml:space="preserve">Source: </w:t>
      </w:r>
      <w:r>
        <w:rPr>
          <w:i/>
          <w:sz w:val="20"/>
          <w:szCs w:val="20"/>
        </w:rPr>
        <w:t>Inception Report</w:t>
      </w:r>
    </w:p>
    <w:p w14:paraId="709E5FCA" w14:textId="77777777" w:rsidR="00797024" w:rsidRDefault="00797024" w:rsidP="00797024">
      <w:pPr>
        <w:pStyle w:val="BodyText"/>
        <w:numPr>
          <w:ilvl w:val="0"/>
          <w:numId w:val="0"/>
        </w:numPr>
      </w:pPr>
    </w:p>
    <w:p w14:paraId="2ED9689F" w14:textId="3FF47C40" w:rsidR="00B41E00" w:rsidRPr="009108C2" w:rsidRDefault="00801828" w:rsidP="00B41E00">
      <w:pPr>
        <w:pStyle w:val="Heading2"/>
        <w:ind w:left="1080" w:hanging="360"/>
      </w:pPr>
      <w:bookmarkStart w:id="37" w:name="_Toc152154272"/>
      <w:bookmarkStart w:id="38" w:name="_Ref195062227"/>
      <w:bookmarkStart w:id="39" w:name="_Toc205099417"/>
      <w:r>
        <w:t>Kazakhstan Steppe</w:t>
      </w:r>
      <w:r w:rsidR="008F7D83" w:rsidRPr="009108C2">
        <w:t xml:space="preserve"> </w:t>
      </w:r>
      <w:r w:rsidR="00B41E00" w:rsidRPr="009108C2">
        <w:t>Project Relevance</w:t>
      </w:r>
      <w:bookmarkEnd w:id="37"/>
      <w:bookmarkEnd w:id="38"/>
      <w:bookmarkEnd w:id="39"/>
    </w:p>
    <w:p w14:paraId="658F626B" w14:textId="36BD4FCD" w:rsidR="009F5A4F" w:rsidRDefault="009F5A4F" w:rsidP="00DA5AA5">
      <w:pPr>
        <w:pStyle w:val="BodyText"/>
      </w:pPr>
      <w:r>
        <w:t xml:space="preserve">Based on the assessment of project relevance to local and national priorities and policies, priorities related to relevant international conventions, and to the GEF’s strategic priorities and objectives, overall project </w:t>
      </w:r>
      <w:r w:rsidRPr="00BA4F93">
        <w:rPr>
          <w:b/>
        </w:rPr>
        <w:t>relevance</w:t>
      </w:r>
      <w:r>
        <w:t xml:space="preserve"> is considered to be </w:t>
      </w:r>
      <w:r w:rsidR="00BE6C9D" w:rsidRPr="00ED1EF0">
        <w:rPr>
          <w:b/>
          <w:i/>
          <w:u w:val="single"/>
        </w:rPr>
        <w:t>s</w:t>
      </w:r>
      <w:r w:rsidRPr="00ED1EF0">
        <w:rPr>
          <w:b/>
          <w:i/>
          <w:u w:val="single"/>
        </w:rPr>
        <w:t>atisfactory</w:t>
      </w:r>
      <w:r>
        <w:t>.</w:t>
      </w:r>
      <w:r w:rsidR="005274F7">
        <w:t xml:space="preserve"> </w:t>
      </w:r>
    </w:p>
    <w:p w14:paraId="48BF87B9" w14:textId="4DB416C0" w:rsidR="008F7D83" w:rsidRPr="005452F1" w:rsidRDefault="008F7D83" w:rsidP="005371F3">
      <w:pPr>
        <w:pStyle w:val="Heading3"/>
        <w:ind w:left="1440"/>
      </w:pPr>
      <w:bookmarkStart w:id="40" w:name="_Toc205099418"/>
      <w:r w:rsidRPr="005452F1">
        <w:t xml:space="preserve">Relevance at Local and </w:t>
      </w:r>
      <w:r w:rsidR="00A052FE" w:rsidRPr="005452F1">
        <w:t>National</w:t>
      </w:r>
      <w:r w:rsidRPr="005452F1">
        <w:t xml:space="preserve"> Levels</w:t>
      </w:r>
      <w:bookmarkEnd w:id="40"/>
    </w:p>
    <w:p w14:paraId="1C7A839B" w14:textId="2CE5CAD8" w:rsidR="008A4CAB" w:rsidRDefault="00EF58F9" w:rsidP="008A4CAB">
      <w:pPr>
        <w:pStyle w:val="BodyText"/>
      </w:pPr>
      <w:r>
        <w:t xml:space="preserve">The project </w:t>
      </w:r>
      <w:r w:rsidR="00014094">
        <w:t xml:space="preserve">approach of creating, expanding, and strengthening steppe ecosystem PAs has significant relevance for local level stakeholders in the regions where the project is working. In remote regions of Kazakhstan there is little opportunity for sustainable economic development, and when PAs are created there is typically a need to hire many local community members as PA staff (as highlighted earlier in Section </w:t>
      </w:r>
      <w:r w:rsidR="00014094">
        <w:fldChar w:fldCharType="begin"/>
      </w:r>
      <w:r w:rsidR="00014094">
        <w:instrText xml:space="preserve"> REF _Ref198974127 \w \h </w:instrText>
      </w:r>
      <w:r w:rsidR="00014094">
        <w:fldChar w:fldCharType="separate"/>
      </w:r>
      <w:r w:rsidR="004A21D1">
        <w:t>III.B.iv</w:t>
      </w:r>
      <w:r w:rsidR="00014094">
        <w:fldChar w:fldCharType="end"/>
      </w:r>
      <w:r w:rsidR="00014094">
        <w:t xml:space="preserve">). </w:t>
      </w:r>
      <w:r w:rsidR="009077CC">
        <w:t xml:space="preserve">The project is also supporting development PA management capacity for the staff of steppe PAs. </w:t>
      </w:r>
      <w:r w:rsidR="00014094">
        <w:t>Local government stakeholders are supportive of the project goals, a</w:t>
      </w:r>
      <w:r w:rsidR="000C0FAD">
        <w:t xml:space="preserve">lthough there are some potential trade-offs between environmental </w:t>
      </w:r>
      <w:r w:rsidR="00E03439">
        <w:t xml:space="preserve">and economic </w:t>
      </w:r>
      <w:r w:rsidR="00014094">
        <w:t>priorities</w:t>
      </w:r>
      <w:r w:rsidR="000C0FAD">
        <w:t xml:space="preserve"> </w:t>
      </w:r>
      <w:r w:rsidR="00014094">
        <w:t>related to the</w:t>
      </w:r>
      <w:r w:rsidR="00E03439">
        <w:t xml:space="preserve"> agricultural practices</w:t>
      </w:r>
      <w:r w:rsidR="00014094">
        <w:t xml:space="preserve"> in the Kazakh steppe. </w:t>
      </w:r>
      <w:r w:rsidR="009077CC">
        <w:t xml:space="preserve">Local-level support for the project </w:t>
      </w:r>
      <w:r w:rsidR="00E03439">
        <w:t xml:space="preserve">was validated during the evaluation mission, with meetings directly with local administrative body representatives. </w:t>
      </w:r>
    </w:p>
    <w:p w14:paraId="6732B36D" w14:textId="35279792" w:rsidR="00811EBE" w:rsidRPr="00B90CA3" w:rsidRDefault="001F1B37" w:rsidP="00B12DF5">
      <w:pPr>
        <w:pStyle w:val="BodyText"/>
      </w:pPr>
      <w:r w:rsidRPr="000437CC">
        <w:t>The project is</w:t>
      </w:r>
      <w:r w:rsidR="0099736A" w:rsidRPr="000437CC">
        <w:t xml:space="preserve"> relevant to and supportive of </w:t>
      </w:r>
      <w:r w:rsidR="00475262" w:rsidRPr="000437CC">
        <w:t>Kazakhstan’s</w:t>
      </w:r>
      <w:r w:rsidRPr="000437CC">
        <w:t xml:space="preserve"> national biodiversity conservation priorities and strategies on multiple fronts. Key national policy and legislation supported by the project </w:t>
      </w:r>
      <w:r w:rsidR="009D72A6" w:rsidRPr="000437CC">
        <w:t xml:space="preserve">include the </w:t>
      </w:r>
      <w:r w:rsidR="00F926C2" w:rsidRPr="000437CC">
        <w:t xml:space="preserve">National Environmental Action Plan, and the Conception of Environmental Safety for 2004 – 2015. In addition, the previously highlighted Zhassyl Damu </w:t>
      </w:r>
      <w:r w:rsidR="00F926C2" w:rsidRPr="000437CC">
        <w:lastRenderedPageBreak/>
        <w:t xml:space="preserve">(“Green Growth”) policy for 2010 – 2014 includes the establishment of </w:t>
      </w:r>
      <w:r w:rsidR="00AD6ADF">
        <w:t>PAs</w:t>
      </w:r>
      <w:r w:rsidR="00F926C2" w:rsidRPr="000437CC">
        <w:t xml:space="preserve"> in collaboration with support from this project. </w:t>
      </w:r>
      <w:r w:rsidR="000437CC">
        <w:t xml:space="preserve">In 2000 the government also approved the national “Concept of Development and Location of Special Protected Natural Territories of the Republic of Kazakhstan until 2030.” </w:t>
      </w:r>
      <w:r w:rsidR="00475262" w:rsidRPr="00B90CA3">
        <w:t>Kazakhstan’s</w:t>
      </w:r>
      <w:r w:rsidRPr="00B90CA3">
        <w:t xml:space="preserve"> NBSAP </w:t>
      </w:r>
      <w:r w:rsidR="0099736A" w:rsidRPr="00B90CA3">
        <w:t xml:space="preserve">was </w:t>
      </w:r>
      <w:r w:rsidR="00475262" w:rsidRPr="00B90CA3">
        <w:t>completed</w:t>
      </w:r>
      <w:r w:rsidR="00FC61C5" w:rsidRPr="00B90CA3">
        <w:t xml:space="preserve"> in </w:t>
      </w:r>
      <w:r w:rsidR="00475262" w:rsidRPr="00B90CA3">
        <w:t>1999</w:t>
      </w:r>
      <w:r w:rsidR="00FC61C5" w:rsidRPr="00B90CA3">
        <w:t xml:space="preserve"> and is one of the foundational documents that outlines national priorities and strategies for the conservation and sustainable use of biodiversity </w:t>
      </w:r>
      <w:r w:rsidR="00475262" w:rsidRPr="00B90CA3">
        <w:t>in the country</w:t>
      </w:r>
      <w:r w:rsidR="00FC61C5" w:rsidRPr="00B90CA3">
        <w:t xml:space="preserve">. </w:t>
      </w:r>
      <w:r w:rsidRPr="00B90CA3">
        <w:t xml:space="preserve">The NBSAP specifically </w:t>
      </w:r>
      <w:r w:rsidR="00B90CA3" w:rsidRPr="00B90CA3">
        <w:t xml:space="preserve">highlights the importance of continued expansion of the protected area network in Kazakhstan. </w:t>
      </w:r>
    </w:p>
    <w:p w14:paraId="1F1A4F64" w14:textId="77777777" w:rsidR="005371F3" w:rsidRPr="004632A7" w:rsidRDefault="005371F3" w:rsidP="005371F3">
      <w:pPr>
        <w:pStyle w:val="Heading3"/>
        <w:ind w:left="1440"/>
      </w:pPr>
      <w:bookmarkStart w:id="41" w:name="_Toc205099419"/>
      <w:r w:rsidRPr="004632A7">
        <w:t>Relevance to Multilateral Environmental Agreements</w:t>
      </w:r>
      <w:bookmarkEnd w:id="41"/>
    </w:p>
    <w:p w14:paraId="5AC1B867" w14:textId="4AEE94E7" w:rsidR="00944DEC" w:rsidRPr="00FC4B17" w:rsidRDefault="008D4B3A" w:rsidP="00FC4B17">
      <w:pPr>
        <w:pStyle w:val="BodyText"/>
      </w:pPr>
      <w:r w:rsidRPr="00FC4B17">
        <w:t>The GEF is a designated financial mecha</w:t>
      </w:r>
      <w:r w:rsidR="0021494F" w:rsidRPr="00FC4B17">
        <w:t xml:space="preserve">nism for the United Nations CBD. </w:t>
      </w:r>
      <w:r w:rsidRPr="00FC4B17">
        <w:t xml:space="preserve">As such, projects funded by the GEF must be relevant to and support the implementation of </w:t>
      </w:r>
      <w:r w:rsidR="0021494F" w:rsidRPr="00FC4B17">
        <w:t>this</w:t>
      </w:r>
      <w:r w:rsidRPr="00FC4B17">
        <w:t xml:space="preserve"> conventio</w:t>
      </w:r>
      <w:r w:rsidR="0021494F" w:rsidRPr="00FC4B17">
        <w:t>n</w:t>
      </w:r>
      <w:r w:rsidRPr="00FC4B17">
        <w:t xml:space="preserve">. </w:t>
      </w:r>
      <w:r w:rsidR="0034603A" w:rsidRPr="00FC4B17">
        <w:t>Kazakhstan</w:t>
      </w:r>
      <w:r w:rsidR="00CD2E5C" w:rsidRPr="00FC4B17">
        <w:t xml:space="preserve"> is a party to the CBD, having ratified the agreement on </w:t>
      </w:r>
      <w:r w:rsidR="000756A3" w:rsidRPr="00FC4B17">
        <w:t xml:space="preserve">September </w:t>
      </w:r>
      <w:r w:rsidR="0034603A" w:rsidRPr="00FC4B17">
        <w:t>6</w:t>
      </w:r>
      <w:r w:rsidR="00CD2E5C" w:rsidRPr="00FC4B17">
        <w:t>, 199</w:t>
      </w:r>
      <w:r w:rsidR="0034603A" w:rsidRPr="00FC4B17">
        <w:t>4</w:t>
      </w:r>
      <w:r w:rsidR="00CD2E5C" w:rsidRPr="00FC4B17">
        <w:t xml:space="preserve">. </w:t>
      </w:r>
      <w:r w:rsidRPr="00FC4B17">
        <w:t xml:space="preserve">The </w:t>
      </w:r>
      <w:r w:rsidR="0034603A" w:rsidRPr="00FC4B17">
        <w:t>Kazakhstan Steppe</w:t>
      </w:r>
      <w:r w:rsidRPr="00FC4B17">
        <w:t xml:space="preserve"> project is relevant to the CBD on multiple fronts, most notably in supporting the CBD’s</w:t>
      </w:r>
      <w:r w:rsidR="0021494F" w:rsidRPr="00FC4B17">
        <w:t xml:space="preserve"> </w:t>
      </w:r>
      <w:r w:rsidR="0034603A" w:rsidRPr="00FC4B17">
        <w:t>protected areas program of work (PoWPA).</w:t>
      </w:r>
      <w:r w:rsidR="0034603A" w:rsidRPr="00FC4B17">
        <w:rPr>
          <w:rStyle w:val="FootnoteReference"/>
        </w:rPr>
        <w:footnoteReference w:id="9"/>
      </w:r>
      <w:r w:rsidR="0034603A" w:rsidRPr="00FC4B17">
        <w:t xml:space="preserve"> The PoWP</w:t>
      </w:r>
      <w:r w:rsidR="000113EE" w:rsidRPr="00FC4B17">
        <w:t xml:space="preserve">A has four overarching elements: 1.) Direct actions for planning, selecting, establishing, strengthening, and managing </w:t>
      </w:r>
      <w:r w:rsidR="00AD6ADF">
        <w:t>PA</w:t>
      </w:r>
      <w:r w:rsidR="000113EE" w:rsidRPr="00FC4B17">
        <w:t xml:space="preserve"> systems and sites; 2.) Governance, participation, equity and benefit sharing; 3.) Enabling activities; 4.) Standards, assessment and monitoring. The Kazakhstan Steppe project is directly supporting all four elements, thereby contributing to implementation of the PoWPA. </w:t>
      </w:r>
      <w:r w:rsidR="00944DEC" w:rsidRPr="00FC4B17">
        <w:t>In addition, the project supports broader aspects of the CBD, such as Article 8. “In-situ Conservation”;</w:t>
      </w:r>
      <w:r w:rsidR="00FC4B17" w:rsidRPr="00FC4B17">
        <w:t xml:space="preserve"> </w:t>
      </w:r>
      <w:r w:rsidR="00944DEC" w:rsidRPr="00FC4B17">
        <w:t xml:space="preserve">Article 12. “Research and Training”; Article 13. “Public Education and Awareness”; Article 14. “Impact Assessment and Minimizing Adverse Impacts”; Article 16. “Access to and Transfer of Technology”; and Article 20. “Financial Resources”. </w:t>
      </w:r>
    </w:p>
    <w:p w14:paraId="23CB4C9F" w14:textId="5949DFC0" w:rsidR="007C2708" w:rsidRPr="001F1E05" w:rsidRDefault="00D617B6" w:rsidP="0021494F">
      <w:pPr>
        <w:pStyle w:val="BodyText"/>
      </w:pPr>
      <w:r w:rsidRPr="001F1E05">
        <w:t>Another</w:t>
      </w:r>
      <w:r w:rsidR="00132A7C" w:rsidRPr="001F1E05">
        <w:t xml:space="preserve"> relevant multilateral environmental agreement </w:t>
      </w:r>
      <w:r w:rsidRPr="001F1E05">
        <w:t>is</w:t>
      </w:r>
      <w:r w:rsidR="00132A7C" w:rsidRPr="001F1E05">
        <w:t xml:space="preserve"> the Convention on </w:t>
      </w:r>
      <w:r w:rsidR="007D5ACE" w:rsidRPr="001F1E05">
        <w:t xml:space="preserve">the Conservation of </w:t>
      </w:r>
      <w:r w:rsidR="00132A7C" w:rsidRPr="001F1E05">
        <w:t>Migratory Species</w:t>
      </w:r>
      <w:r w:rsidR="007D5ACE" w:rsidRPr="001F1E05">
        <w:t xml:space="preserve"> of Wild Animals</w:t>
      </w:r>
      <w:r w:rsidR="00171307" w:rsidRPr="001F1E05">
        <w:t xml:space="preserve"> (CMS)</w:t>
      </w:r>
      <w:r w:rsidR="00132A7C" w:rsidRPr="001F1E05">
        <w:t>, which aims to conserve terrestrial, aquatic and avian migratory species throughout their range</w:t>
      </w:r>
      <w:r w:rsidRPr="001F1E05">
        <w:t xml:space="preserve"> – including species such as the </w:t>
      </w:r>
      <w:r w:rsidR="00491F21">
        <w:t>Saiga</w:t>
      </w:r>
      <w:r w:rsidRPr="001F1E05">
        <w:t xml:space="preserve"> antelope, sub-populations of which migrate across Kazakhstan’s borders</w:t>
      </w:r>
      <w:r w:rsidR="00132A7C" w:rsidRPr="001F1E05">
        <w:t>.</w:t>
      </w:r>
      <w:r w:rsidR="001050C8" w:rsidRPr="001F1E05">
        <w:t xml:space="preserve"> </w:t>
      </w:r>
      <w:r w:rsidR="00171307" w:rsidRPr="001F1E05">
        <w:t xml:space="preserve">After accession the CMS entered into force for </w:t>
      </w:r>
      <w:r w:rsidR="001F1E05" w:rsidRPr="001F1E05">
        <w:t>Kazakhstan</w:t>
      </w:r>
      <w:r w:rsidR="002B1910" w:rsidRPr="001F1E05">
        <w:t xml:space="preserve"> on </w:t>
      </w:r>
      <w:r w:rsidR="001F1E05" w:rsidRPr="001F1E05">
        <w:t>May</w:t>
      </w:r>
      <w:r w:rsidR="002B1910" w:rsidRPr="001F1E05">
        <w:t xml:space="preserve"> 1, 200</w:t>
      </w:r>
      <w:r w:rsidR="001F1E05" w:rsidRPr="001F1E05">
        <w:t xml:space="preserve">6. The Convention on International Trade in Endangered Species (CITES), to which Kazakhstan acceded on January 20, 2000, is also supported through </w:t>
      </w:r>
      <w:r w:rsidR="001F1E05">
        <w:t>the Kazakhstan Steppe</w:t>
      </w:r>
      <w:r w:rsidR="001F1E05" w:rsidRPr="001F1E05">
        <w:t xml:space="preserve"> project, since it addresses species such as the </w:t>
      </w:r>
      <w:r w:rsidR="00491F21">
        <w:t>Saiga</w:t>
      </w:r>
      <w:r w:rsidR="001F1E05" w:rsidRPr="001F1E05">
        <w:t xml:space="preserve">, which is a key focus for the project. </w:t>
      </w:r>
    </w:p>
    <w:p w14:paraId="494723FD" w14:textId="77777777" w:rsidR="008F7D83" w:rsidRPr="00C1108A" w:rsidRDefault="008F7D83" w:rsidP="005371F3">
      <w:pPr>
        <w:pStyle w:val="Heading3"/>
        <w:ind w:left="1440"/>
      </w:pPr>
      <w:bookmarkStart w:id="42" w:name="_Toc205099420"/>
      <w:r w:rsidRPr="00C1108A">
        <w:t>Relevance to GEF Strategies, Priorities and Principles</w:t>
      </w:r>
      <w:bookmarkEnd w:id="42"/>
    </w:p>
    <w:p w14:paraId="493C6B8A" w14:textId="68C93E72" w:rsidR="004E3137" w:rsidRDefault="002B43FD" w:rsidP="004E3137">
      <w:pPr>
        <w:pStyle w:val="BodyText"/>
      </w:pPr>
      <w:r w:rsidRPr="001C0CE4">
        <w:t>The GEF strategic priorities for each</w:t>
      </w:r>
      <w:r w:rsidR="00F4256A" w:rsidRPr="001C0CE4">
        <w:t xml:space="preserve"> of its</w:t>
      </w:r>
      <w:r w:rsidRPr="001C0CE4">
        <w:t xml:space="preserve"> </w:t>
      </w:r>
      <w:r w:rsidR="00F4256A" w:rsidRPr="001C0CE4">
        <w:t xml:space="preserve">thematic </w:t>
      </w:r>
      <w:r w:rsidRPr="001C0CE4">
        <w:t>focal area</w:t>
      </w:r>
      <w:r w:rsidR="00F4256A" w:rsidRPr="001C0CE4">
        <w:t>s (biodiversity, climate change, etc.)</w:t>
      </w:r>
      <w:r w:rsidRPr="001C0CE4">
        <w:t xml:space="preserve"> have evolved from one GEF phase to the next, but overall </w:t>
      </w:r>
      <w:r w:rsidR="00F4256A" w:rsidRPr="001C0CE4">
        <w:t xml:space="preserve">these priorities </w:t>
      </w:r>
      <w:r w:rsidRPr="001C0CE4">
        <w:t>have remained roughly focused on the same broad areas of intervention. The project was approved under the strategic priorities for GEF-4 (July 2006 – June 2010),</w:t>
      </w:r>
      <w:r w:rsidR="00EA145F" w:rsidRPr="001C0CE4">
        <w:rPr>
          <w:rStyle w:val="FootnoteReference"/>
        </w:rPr>
        <w:t xml:space="preserve"> </w:t>
      </w:r>
      <w:r w:rsidR="00EA145F" w:rsidRPr="001C0CE4">
        <w:rPr>
          <w:rStyle w:val="FootnoteReference"/>
        </w:rPr>
        <w:footnoteReference w:id="10"/>
      </w:r>
      <w:r w:rsidRPr="001C0CE4">
        <w:t xml:space="preserve"> but </w:t>
      </w:r>
      <w:r w:rsidR="005E0E7D" w:rsidRPr="001C0CE4">
        <w:t>is also being implemented under the strategic priorities for GEF-5 (July 2010 – June 2014).</w:t>
      </w:r>
      <w:r w:rsidR="00EA145F" w:rsidRPr="001C0CE4">
        <w:rPr>
          <w:rStyle w:val="FootnoteReference"/>
        </w:rPr>
        <w:footnoteReference w:id="11"/>
      </w:r>
      <w:r w:rsidR="005E0E7D" w:rsidRPr="001C0CE4">
        <w:t xml:space="preserve"> </w:t>
      </w:r>
      <w:r w:rsidR="00980852" w:rsidRPr="001C0CE4">
        <w:t>The pr</w:t>
      </w:r>
      <w:r w:rsidR="005E0E7D" w:rsidRPr="001C0CE4">
        <w:t xml:space="preserve">oject is aligned under the </w:t>
      </w:r>
      <w:r w:rsidR="00484DE5">
        <w:t>first</w:t>
      </w:r>
      <w:r w:rsidR="001E35AC" w:rsidRPr="001C0CE4">
        <w:t xml:space="preserve"> </w:t>
      </w:r>
      <w:r w:rsidR="005E0E7D" w:rsidRPr="001C0CE4">
        <w:t>GEF-4</w:t>
      </w:r>
      <w:r w:rsidR="00980852" w:rsidRPr="001C0CE4">
        <w:t xml:space="preserve"> Strategic Objective for the biodiversity focal area: </w:t>
      </w:r>
      <w:r w:rsidR="001D1DD9">
        <w:t xml:space="preserve">“Catalyzing the Sustainability </w:t>
      </w:r>
      <w:r w:rsidR="001D1DD9">
        <w:lastRenderedPageBreak/>
        <w:t xml:space="preserve">of Protected Areas”, and under this objective, it is focused on the third Strategic Program: “Strengthening Terrestrial Protected Areas Networks.” The expected outcomes under this strategic program are the </w:t>
      </w:r>
      <w:r w:rsidR="001D1DD9" w:rsidRPr="00FC3A81">
        <w:rPr>
          <w:u w:val="single"/>
        </w:rPr>
        <w:t>improved ecosystem coverage of under-represented terrestrial ecosystem areas</w:t>
      </w:r>
      <w:r w:rsidR="001D1DD9">
        <w:t xml:space="preserve">, and </w:t>
      </w:r>
      <w:r w:rsidR="001D1DD9" w:rsidRPr="00FC3A81">
        <w:rPr>
          <w:u w:val="single"/>
        </w:rPr>
        <w:t>improved management of terrestrial protected areas</w:t>
      </w:r>
      <w:r w:rsidR="001D1DD9">
        <w:t xml:space="preserve">. Indicators for these outcomes are defined as </w:t>
      </w:r>
      <w:r w:rsidR="001D1DD9" w:rsidRPr="00FC3A81">
        <w:rPr>
          <w:u w:val="single"/>
        </w:rPr>
        <w:t>terrestrial ecosystem coverage in national protected area systems</w:t>
      </w:r>
      <w:r w:rsidR="001D1DD9">
        <w:t xml:space="preserve">, and protected area </w:t>
      </w:r>
      <w:r w:rsidR="001D1DD9" w:rsidRPr="00FC3A81">
        <w:rPr>
          <w:u w:val="single"/>
        </w:rPr>
        <w:t>management effectiveness as measured by individual protected area scorecards</w:t>
      </w:r>
      <w:r w:rsidR="001D1DD9">
        <w:t>.</w:t>
      </w:r>
      <w:r w:rsidR="00B46DAF">
        <w:t xml:space="preserve"> The first GEF-5 strategic objective for biodiversity is “Improve sustainability of protected area systems,” and outcome 1.1 focuses on management effectiveness as measured by the METT, while outcome 1.2 focuses on increased revenue for PA systems to meet required management expenditures. Core outputs under this strategic objective are the </w:t>
      </w:r>
      <w:r w:rsidR="00B46DAF" w:rsidRPr="00B0240F">
        <w:rPr>
          <w:u w:val="single"/>
        </w:rPr>
        <w:t>number of new protected areas</w:t>
      </w:r>
      <w:r w:rsidR="00B46DAF">
        <w:t xml:space="preserve">, and </w:t>
      </w:r>
      <w:r w:rsidR="00B46DAF" w:rsidRPr="00B0240F">
        <w:rPr>
          <w:u w:val="single"/>
        </w:rPr>
        <w:t>hectares of coverage of previously inadequately protected ecosystems</w:t>
      </w:r>
      <w:r w:rsidR="00B46DAF">
        <w:t>.</w:t>
      </w:r>
    </w:p>
    <w:p w14:paraId="54E025BA" w14:textId="1B80DE5C" w:rsidR="0079382A" w:rsidRPr="001C0CE4" w:rsidRDefault="0079382A" w:rsidP="004E3137">
      <w:pPr>
        <w:pStyle w:val="BodyText"/>
      </w:pPr>
      <w:r>
        <w:t xml:space="preserve">The Kazakhstan Steppe project’s overall strategy is to </w:t>
      </w:r>
      <w:r w:rsidR="00F300DB">
        <w:t>contribute to</w:t>
      </w:r>
      <w:r>
        <w:t xml:space="preserve"> the establishment and expansion of </w:t>
      </w:r>
      <w:r w:rsidR="00AD6ADF">
        <w:t>PAs</w:t>
      </w:r>
      <w:r>
        <w:t xml:space="preserve"> covering steppe ecosystems, which clearly </w:t>
      </w:r>
      <w:r w:rsidR="00F300DB">
        <w:t xml:space="preserve">supports the GEF strategic priority on terrestrial PAs. </w:t>
      </w:r>
      <w:r w:rsidR="00020878">
        <w:t xml:space="preserve">The project target is to expand steppe PAs to cover approximately 3.4 million ha, or 2.2% of the ecological zone. </w:t>
      </w:r>
      <w:r w:rsidR="00F300DB">
        <w:t>Multiple project activities directly link to this activity, including policy support at the national level, and contributions to the technical documents required for establishment of protected areas in Kazakhstan. The steppe ecosystem is globally under-represented, and is also proportionally underrepresented in Kazakhstan’s national PA system. The project is also supporting a range of capacity development activities for the management of these protected areas, including staff training, provision of technical supplies, and education and awareness activities. The project is applying the METT – the relevant GEF biodiversity focal area indicator - to assess progress toward PA management effectiveness for steppe PAs i</w:t>
      </w:r>
      <w:r w:rsidR="00020878">
        <w:t>n Kazakhstan.</w:t>
      </w:r>
      <w:r w:rsidR="001224AC">
        <w:t xml:space="preserve"> The project </w:t>
      </w:r>
      <w:r w:rsidR="00B46DAF">
        <w:t>is also</w:t>
      </w:r>
      <w:r w:rsidR="001224AC">
        <w:t xml:space="preserve"> in line with and supports the biodiversity focal area strategic priorities for GEF-5. </w:t>
      </w:r>
    </w:p>
    <w:p w14:paraId="12FE0831" w14:textId="77777777" w:rsidR="00155116" w:rsidRPr="001C0CE4" w:rsidRDefault="00155116" w:rsidP="007C29B1">
      <w:pPr>
        <w:pStyle w:val="BodyText"/>
      </w:pPr>
      <w:r w:rsidRPr="001C0CE4">
        <w:t xml:space="preserve">Furthermore, as highlighted throughout this evaluation, the project is supporting and meeting the GEF’s core operational principles, as outlined </w:t>
      </w:r>
      <w:r w:rsidR="002F6BA7" w:rsidRPr="001C0CE4">
        <w:t>in Annex 2</w:t>
      </w:r>
      <w:r w:rsidRPr="001C0CE4">
        <w:t xml:space="preserve"> of this report. </w:t>
      </w:r>
    </w:p>
    <w:p w14:paraId="368CFD8B" w14:textId="2FB2D514" w:rsidR="008F7D83" w:rsidRPr="00B73CBA" w:rsidRDefault="004B3703" w:rsidP="005371F3">
      <w:pPr>
        <w:pStyle w:val="Heading3"/>
        <w:ind w:left="1440"/>
      </w:pPr>
      <w:bookmarkStart w:id="43" w:name="_Toc152154297"/>
      <w:bookmarkStart w:id="44" w:name="_Ref183589988"/>
      <w:bookmarkStart w:id="45" w:name="_Ref201030323"/>
      <w:bookmarkStart w:id="46" w:name="_Toc205099421"/>
      <w:r w:rsidRPr="00B73CBA">
        <w:t xml:space="preserve">Country-drivenness, </w:t>
      </w:r>
      <w:r w:rsidR="008F7D83" w:rsidRPr="00B73CBA">
        <w:t>Stakeholder Participation in Implementation</w:t>
      </w:r>
      <w:bookmarkEnd w:id="43"/>
      <w:bookmarkEnd w:id="44"/>
      <w:r w:rsidRPr="00B73CBA">
        <w:t>, and Coordination with Related Initiatives</w:t>
      </w:r>
      <w:bookmarkEnd w:id="45"/>
      <w:bookmarkEnd w:id="46"/>
    </w:p>
    <w:p w14:paraId="79F9D587" w14:textId="37496E77" w:rsidR="00E23E6C" w:rsidRPr="00D74B1E" w:rsidRDefault="00973FC5" w:rsidP="00D74B1E">
      <w:pPr>
        <w:pStyle w:val="BodyText"/>
      </w:pPr>
      <w:r w:rsidRPr="00B525FC">
        <w:t xml:space="preserve">The </w:t>
      </w:r>
      <w:r w:rsidR="00B525FC" w:rsidRPr="00B525FC">
        <w:t>Kazakhstan Steppe</w:t>
      </w:r>
      <w:r w:rsidR="00176BB4" w:rsidRPr="00B525FC">
        <w:t xml:space="preserve"> project</w:t>
      </w:r>
      <w:r w:rsidRPr="00B525FC">
        <w:t xml:space="preserve"> is characterized </w:t>
      </w:r>
      <w:r w:rsidR="00B525FC" w:rsidRPr="00B525FC">
        <w:t>by transparency, good communication among stakeholders</w:t>
      </w:r>
      <w:r w:rsidR="0085359A" w:rsidRPr="00B525FC">
        <w:t xml:space="preserve">, and </w:t>
      </w:r>
      <w:r w:rsidR="00B525FC" w:rsidRPr="00B525FC">
        <w:t>strong</w:t>
      </w:r>
      <w:r w:rsidR="0085359A" w:rsidRPr="00B525FC">
        <w:t xml:space="preserve"> </w:t>
      </w:r>
      <w:r w:rsidRPr="00B525FC">
        <w:rPr>
          <w:b/>
        </w:rPr>
        <w:t>stakeholder participation</w:t>
      </w:r>
      <w:r w:rsidRPr="00B525FC">
        <w:t xml:space="preserve"> and drivenness</w:t>
      </w:r>
      <w:r w:rsidR="00821A22" w:rsidRPr="00B525FC">
        <w:t xml:space="preserve">, at both the </w:t>
      </w:r>
      <w:r w:rsidR="0085359A" w:rsidRPr="00B525FC">
        <w:t>national</w:t>
      </w:r>
      <w:r w:rsidR="00821A22" w:rsidRPr="00B525FC">
        <w:t xml:space="preserve"> </w:t>
      </w:r>
      <w:r w:rsidR="00821A22" w:rsidRPr="00D74B1E">
        <w:t xml:space="preserve">and </w:t>
      </w:r>
      <w:r w:rsidR="0085359A" w:rsidRPr="00D74B1E">
        <w:t>local</w:t>
      </w:r>
      <w:r w:rsidR="00821A22" w:rsidRPr="00D74B1E">
        <w:t xml:space="preserve"> levels</w:t>
      </w:r>
      <w:r w:rsidR="00B525FC" w:rsidRPr="00D74B1E">
        <w:t>. T</w:t>
      </w:r>
      <w:r w:rsidR="00633092" w:rsidRPr="00D74B1E">
        <w:t xml:space="preserve">his aspect of the project is considered </w:t>
      </w:r>
      <w:r w:rsidR="00633092" w:rsidRPr="00D74B1E">
        <w:rPr>
          <w:b/>
          <w:i/>
          <w:u w:val="single"/>
        </w:rPr>
        <w:t>satisfactory</w:t>
      </w:r>
      <w:r w:rsidRPr="00D74B1E">
        <w:t xml:space="preserve">. </w:t>
      </w:r>
      <w:r w:rsidR="00F537CC" w:rsidRPr="00D74B1E">
        <w:t>Part III</w:t>
      </w:r>
      <w:r w:rsidR="001016A4" w:rsidRPr="00D74B1E">
        <w:t xml:space="preserve"> of the project document </w:t>
      </w:r>
      <w:r w:rsidR="00D74B1E" w:rsidRPr="00D74B1E">
        <w:t xml:space="preserve">(page 56) </w:t>
      </w:r>
      <w:r w:rsidR="001016A4" w:rsidRPr="00D74B1E">
        <w:t xml:space="preserve">includes the project stakeholder involvement plan. </w:t>
      </w:r>
    </w:p>
    <w:p w14:paraId="0035B677" w14:textId="4CC37011" w:rsidR="00E20E4B" w:rsidRPr="0042205F" w:rsidRDefault="00E20E4B" w:rsidP="00484DE5">
      <w:pPr>
        <w:pStyle w:val="BodyText"/>
      </w:pPr>
      <w:r>
        <w:rPr>
          <w:color w:val="000000"/>
        </w:rPr>
        <w:t xml:space="preserve">As highlighted above, the </w:t>
      </w:r>
      <w:r w:rsidR="00AD6ADF">
        <w:rPr>
          <w:color w:val="000000"/>
        </w:rPr>
        <w:t>NGO</w:t>
      </w:r>
      <w:r>
        <w:rPr>
          <w:color w:val="000000"/>
        </w:rPr>
        <w:t xml:space="preserve"> ACBK is fully implementing Outcome 2 of the project, which is along a strong indicator of stakeholder participation in the project. This approach has additional stakeholder involvement benefits however; a portion of the project’s work is focused in an area targeted by a </w:t>
      </w:r>
      <w:r w:rsidR="00D07875">
        <w:rPr>
          <w:color w:val="000000"/>
        </w:rPr>
        <w:t>government-</w:t>
      </w:r>
      <w:r>
        <w:rPr>
          <w:color w:val="000000"/>
        </w:rPr>
        <w:t>civil society partnership known as the ADCI</w:t>
      </w:r>
      <w:r w:rsidR="0042205F">
        <w:rPr>
          <w:color w:val="000000"/>
        </w:rPr>
        <w:t xml:space="preserve">, highlighted in </w:t>
      </w:r>
      <w:r w:rsidR="00C23D69">
        <w:rPr>
          <w:color w:val="000000"/>
        </w:rPr>
        <w:fldChar w:fldCharType="begin"/>
      </w:r>
      <w:r w:rsidR="00C23D69">
        <w:rPr>
          <w:color w:val="000000"/>
        </w:rPr>
        <w:instrText xml:space="preserve"> REF _Ref200689325 \h </w:instrText>
      </w:r>
      <w:r w:rsidR="00C23D69">
        <w:rPr>
          <w:color w:val="000000"/>
        </w:rPr>
      </w:r>
      <w:r w:rsidR="00C23D69">
        <w:rPr>
          <w:color w:val="000000"/>
        </w:rPr>
        <w:fldChar w:fldCharType="separate"/>
      </w:r>
      <w:r w:rsidR="004A21D1">
        <w:t xml:space="preserve">Box </w:t>
      </w:r>
      <w:r w:rsidR="004A21D1">
        <w:rPr>
          <w:noProof/>
        </w:rPr>
        <w:t>2</w:t>
      </w:r>
      <w:r w:rsidR="00C23D69">
        <w:rPr>
          <w:color w:val="000000"/>
        </w:rPr>
        <w:fldChar w:fldCharType="end"/>
      </w:r>
      <w:r w:rsidR="0042205F">
        <w:rPr>
          <w:color w:val="000000"/>
        </w:rPr>
        <w:t xml:space="preserve">. The ADCI involves multiple international civil society organizations, and the ACBK linkage to the UNDP-GEF Steppe project facilitates coordination and cooperation with the range of other stakeholders working on the ADCI. </w:t>
      </w:r>
      <w:r w:rsidR="004B3703">
        <w:rPr>
          <w:color w:val="000000"/>
        </w:rPr>
        <w:t xml:space="preserve">From October 2009 to June 2012 ACBK and the </w:t>
      </w:r>
      <w:r w:rsidR="00AD6ADF">
        <w:rPr>
          <w:color w:val="000000"/>
        </w:rPr>
        <w:t>FZS</w:t>
      </w:r>
      <w:r w:rsidR="004B3703">
        <w:rPr>
          <w:color w:val="000000"/>
        </w:rPr>
        <w:t xml:space="preserve"> have been implementing the project “Wildlife Management in Kazakhstan” with support from the German Agency for International Cooperation (formerly GTZ). </w:t>
      </w:r>
    </w:p>
    <w:p w14:paraId="20595FC5" w14:textId="10876637" w:rsidR="00DC2E70" w:rsidRPr="002A25E0" w:rsidRDefault="00C23D69" w:rsidP="00DC2E70">
      <w:pPr>
        <w:pStyle w:val="BodyText"/>
      </w:pPr>
      <w:r w:rsidRPr="002A25E0">
        <w:rPr>
          <w:noProof/>
          <w:color w:val="000000"/>
        </w:rPr>
        <w:lastRenderedPageBreak/>
        <mc:AlternateContent>
          <mc:Choice Requires="wps">
            <w:drawing>
              <wp:anchor distT="0" distB="0" distL="114300" distR="114300" simplePos="0" relativeHeight="251695104" behindDoc="0" locked="0" layoutInCell="1" allowOverlap="1" wp14:anchorId="1177F1B4" wp14:editId="6796423C">
                <wp:simplePos x="0" y="0"/>
                <wp:positionH relativeFrom="column">
                  <wp:posOffset>10160</wp:posOffset>
                </wp:positionH>
                <wp:positionV relativeFrom="paragraph">
                  <wp:posOffset>231140</wp:posOffset>
                </wp:positionV>
                <wp:extent cx="3616960" cy="3091180"/>
                <wp:effectExtent l="0" t="0" r="15240" b="33020"/>
                <wp:wrapSquare wrapText="bothSides"/>
                <wp:docPr id="7" name="Text Box 7"/>
                <wp:cNvGraphicFramePr/>
                <a:graphic xmlns:a="http://schemas.openxmlformats.org/drawingml/2006/main">
                  <a:graphicData uri="http://schemas.microsoft.com/office/word/2010/wordprocessingShape">
                    <wps:wsp>
                      <wps:cNvSpPr txBox="1"/>
                      <wps:spPr>
                        <a:xfrm>
                          <a:off x="0" y="0"/>
                          <a:ext cx="3616960" cy="3091180"/>
                        </a:xfrm>
                        <a:prstGeom prst="rect">
                          <a:avLst/>
                        </a:prstGeom>
                        <a:solidFill>
                          <a:schemeClr val="bg1">
                            <a:lumMod val="85000"/>
                          </a:schemeClr>
                        </a:solidFill>
                        <a:ln>
                          <a:solidFill>
                            <a:schemeClr val="tx1"/>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CED4188" w14:textId="055C90E9" w:rsidR="00120594" w:rsidRDefault="00120594">
                            <w:pPr>
                              <w:rPr>
                                <w:rFonts w:asciiTheme="majorHAnsi" w:hAnsiTheme="majorHAnsi"/>
                                <w:sz w:val="20"/>
                              </w:rPr>
                            </w:pPr>
                            <w:r w:rsidRPr="003F50AD">
                              <w:rPr>
                                <w:rFonts w:asciiTheme="majorHAnsi" w:hAnsiTheme="majorHAnsi"/>
                                <w:sz w:val="20"/>
                              </w:rPr>
                              <w:t xml:space="preserve">The ADCI is a large-scale programme to conserve the northern steppe, semi-desert and desert ecosystems and their biodiversity – an initiative begun in 2005 of the CFH of the Ministry of Agriculture and the </w:t>
                            </w:r>
                            <w:r>
                              <w:rPr>
                                <w:rFonts w:asciiTheme="majorHAnsi" w:hAnsiTheme="majorHAnsi"/>
                                <w:sz w:val="20"/>
                              </w:rPr>
                              <w:t>MEP</w:t>
                            </w:r>
                            <w:r w:rsidRPr="003F50AD">
                              <w:rPr>
                                <w:rFonts w:asciiTheme="majorHAnsi" w:hAnsiTheme="majorHAnsi"/>
                                <w:sz w:val="20"/>
                              </w:rPr>
                              <w:t xml:space="preserve">, implemented by ACBK in partnership with the </w:t>
                            </w:r>
                            <w:r>
                              <w:rPr>
                                <w:rFonts w:asciiTheme="majorHAnsi" w:hAnsiTheme="majorHAnsi"/>
                                <w:sz w:val="20"/>
                              </w:rPr>
                              <w:t>FZS</w:t>
                            </w:r>
                            <w:r w:rsidRPr="003F50AD">
                              <w:rPr>
                                <w:rFonts w:asciiTheme="majorHAnsi" w:hAnsiTheme="majorHAnsi"/>
                                <w:sz w:val="20"/>
                              </w:rPr>
                              <w:t xml:space="preserve"> and the </w:t>
                            </w:r>
                            <w:r>
                              <w:rPr>
                                <w:rFonts w:asciiTheme="majorHAnsi" w:hAnsiTheme="majorHAnsi"/>
                                <w:sz w:val="20"/>
                              </w:rPr>
                              <w:t>RSPB</w:t>
                            </w:r>
                            <w:r w:rsidRPr="003F50AD">
                              <w:rPr>
                                <w:rFonts w:asciiTheme="majorHAnsi" w:hAnsiTheme="majorHAnsi"/>
                                <w:sz w:val="20"/>
                              </w:rPr>
                              <w:t xml:space="preserve">. </w:t>
                            </w:r>
                            <w:r>
                              <w:rPr>
                                <w:rFonts w:asciiTheme="majorHAnsi" w:hAnsiTheme="majorHAnsi"/>
                                <w:sz w:val="20"/>
                              </w:rPr>
                              <w:t xml:space="preserve">ADCI focuses on the range of the Betpak-Dala population of Saiga – an area of about 56 million ha (the size of France). </w:t>
                            </w:r>
                          </w:p>
                          <w:p w14:paraId="74220B64" w14:textId="66EC7830" w:rsidR="00120594" w:rsidRDefault="00120594">
                            <w:pPr>
                              <w:rPr>
                                <w:rFonts w:asciiTheme="majorHAnsi" w:hAnsiTheme="majorHAnsi"/>
                                <w:sz w:val="20"/>
                              </w:rPr>
                            </w:pPr>
                            <w:r>
                              <w:rPr>
                                <w:rFonts w:asciiTheme="majorHAnsi" w:hAnsiTheme="majorHAnsi"/>
                                <w:sz w:val="20"/>
                              </w:rPr>
                              <w:t xml:space="preserve">ADCI Objective: Conservation of steppe and semi-desert ecosystems and their key species. </w:t>
                            </w:r>
                          </w:p>
                          <w:p w14:paraId="07F89804" w14:textId="60CBC93A" w:rsidR="00120594" w:rsidRPr="003F50AD" w:rsidRDefault="00120594" w:rsidP="003F50AD">
                            <w:pPr>
                              <w:pStyle w:val="ListParagraph"/>
                              <w:numPr>
                                <w:ilvl w:val="0"/>
                                <w:numId w:val="40"/>
                              </w:numPr>
                              <w:rPr>
                                <w:rFonts w:asciiTheme="majorHAnsi" w:hAnsiTheme="majorHAnsi"/>
                                <w:sz w:val="20"/>
                              </w:rPr>
                            </w:pPr>
                            <w:r w:rsidRPr="003F50AD">
                              <w:rPr>
                                <w:rFonts w:asciiTheme="majorHAnsi" w:hAnsiTheme="majorHAnsi"/>
                                <w:sz w:val="20"/>
                              </w:rPr>
                              <w:t>Establishment of a network of protected areas interconnected through corridors and biodiversity friendly land use areas</w:t>
                            </w:r>
                          </w:p>
                          <w:p w14:paraId="4ED99246" w14:textId="7A6B77CB" w:rsidR="00120594" w:rsidRDefault="00120594" w:rsidP="003F50AD">
                            <w:pPr>
                              <w:pStyle w:val="ListParagraph"/>
                              <w:numPr>
                                <w:ilvl w:val="0"/>
                                <w:numId w:val="40"/>
                              </w:numPr>
                              <w:rPr>
                                <w:rFonts w:asciiTheme="majorHAnsi" w:hAnsiTheme="majorHAnsi"/>
                                <w:sz w:val="20"/>
                              </w:rPr>
                            </w:pPr>
                            <w:r>
                              <w:rPr>
                                <w:rFonts w:asciiTheme="majorHAnsi" w:hAnsiTheme="majorHAnsi"/>
                                <w:sz w:val="20"/>
                              </w:rPr>
                              <w:t>Recuperation and conservation of Saiga and other key species and their habitats</w:t>
                            </w:r>
                          </w:p>
                          <w:p w14:paraId="45374B1E" w14:textId="1D29FF38" w:rsidR="00120594" w:rsidRDefault="00120594" w:rsidP="003F50AD">
                            <w:pPr>
                              <w:pStyle w:val="ListParagraph"/>
                              <w:numPr>
                                <w:ilvl w:val="0"/>
                                <w:numId w:val="40"/>
                              </w:numPr>
                              <w:rPr>
                                <w:rFonts w:asciiTheme="majorHAnsi" w:hAnsiTheme="majorHAnsi"/>
                                <w:sz w:val="20"/>
                              </w:rPr>
                            </w:pPr>
                            <w:r>
                              <w:rPr>
                                <w:rFonts w:asciiTheme="majorHAnsi" w:hAnsiTheme="majorHAnsi"/>
                                <w:sz w:val="20"/>
                              </w:rPr>
                              <w:t>Environmental education and raising of public awareness of Saiga and steppe conservation</w:t>
                            </w:r>
                          </w:p>
                          <w:p w14:paraId="21D95026" w14:textId="6F30D425" w:rsidR="00120594" w:rsidRDefault="00120594" w:rsidP="003F50AD">
                            <w:pPr>
                              <w:pStyle w:val="ListParagraph"/>
                              <w:numPr>
                                <w:ilvl w:val="0"/>
                                <w:numId w:val="40"/>
                              </w:numPr>
                              <w:rPr>
                                <w:rFonts w:asciiTheme="majorHAnsi" w:hAnsiTheme="majorHAnsi"/>
                                <w:sz w:val="20"/>
                              </w:rPr>
                            </w:pPr>
                            <w:r>
                              <w:rPr>
                                <w:rFonts w:asciiTheme="majorHAnsi" w:hAnsiTheme="majorHAnsi"/>
                                <w:sz w:val="20"/>
                              </w:rPr>
                              <w:t>Conservation related research and gathering of baseline knowledge on ecosystems and species</w:t>
                            </w:r>
                          </w:p>
                          <w:p w14:paraId="4485EE62" w14:textId="59D6378D" w:rsidR="00120594" w:rsidRPr="00D10116" w:rsidRDefault="00120594" w:rsidP="00D10116">
                            <w:pPr>
                              <w:rPr>
                                <w:rFonts w:asciiTheme="majorHAnsi" w:hAnsiTheme="majorHAnsi"/>
                                <w:i/>
                                <w:sz w:val="20"/>
                              </w:rPr>
                            </w:pPr>
                            <w:r w:rsidRPr="00D10116">
                              <w:rPr>
                                <w:rFonts w:asciiTheme="majorHAnsi" w:hAnsiTheme="majorHAnsi"/>
                                <w:i/>
                                <w:sz w:val="20"/>
                              </w:rPr>
                              <w:t>Source: ADCI public relations materials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mo="http://schemas.microsoft.com/office/mac/office/2008/main" xmlns:mv="urn:schemas-microsoft-com:mac:vml">
            <w:pict>
              <v:shape id="Text Box 7" o:spid="_x0000_s1029" type="#_x0000_t202" style="position:absolute;left:0;text-align:left;margin-left:.8pt;margin-top:18.2pt;width:284.8pt;height:243.4pt;z-index:251695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" fillcolor="#d8d8d8 [2732]" strokecolor="black [3213]">
                <v:textbox>
                  <w:txbxContent>
                    <w:p w14:paraId="4CED4188" w14:textId="055C90E9" w:rsidR="00120594" w:rsidRDefault="00120594">
                      <w:pPr>
                        <w:rPr>
                          <w:rFonts w:asciiTheme="majorHAnsi" w:hAnsiTheme="majorHAnsi"/>
                          <w:sz w:val="20"/>
                        </w:rPr>
                      </w:pPr>
                      <w:r w:rsidRPr="003F50AD">
                        <w:rPr>
                          <w:rFonts w:asciiTheme="majorHAnsi" w:hAnsiTheme="majorHAnsi"/>
                          <w:sz w:val="20"/>
                        </w:rPr>
                        <w:t xml:space="preserve">The ADCI is a large-scale programme to conserve the northern steppe, semi-desert and desert ecosystems and their biodiversity – an initiative begun in 2005 of the CFH of the Ministry of Agriculture and the </w:t>
                      </w:r>
                      <w:r>
                        <w:rPr>
                          <w:rFonts w:asciiTheme="majorHAnsi" w:hAnsiTheme="majorHAnsi"/>
                          <w:sz w:val="20"/>
                        </w:rPr>
                        <w:t>MEP</w:t>
                      </w:r>
                      <w:r w:rsidRPr="003F50AD">
                        <w:rPr>
                          <w:rFonts w:asciiTheme="majorHAnsi" w:hAnsiTheme="majorHAnsi"/>
                          <w:sz w:val="20"/>
                        </w:rPr>
                        <w:t xml:space="preserve">, implemented by ACBK in partnership with the </w:t>
                      </w:r>
                      <w:r>
                        <w:rPr>
                          <w:rFonts w:asciiTheme="majorHAnsi" w:hAnsiTheme="majorHAnsi"/>
                          <w:sz w:val="20"/>
                        </w:rPr>
                        <w:t>FZS</w:t>
                      </w:r>
                      <w:r w:rsidRPr="003F50AD">
                        <w:rPr>
                          <w:rFonts w:asciiTheme="majorHAnsi" w:hAnsiTheme="majorHAnsi"/>
                          <w:sz w:val="20"/>
                        </w:rPr>
                        <w:t xml:space="preserve"> and the </w:t>
                      </w:r>
                      <w:r>
                        <w:rPr>
                          <w:rFonts w:asciiTheme="majorHAnsi" w:hAnsiTheme="majorHAnsi"/>
                          <w:sz w:val="20"/>
                        </w:rPr>
                        <w:t>RSPB</w:t>
                      </w:r>
                      <w:r w:rsidRPr="003F50AD">
                        <w:rPr>
                          <w:rFonts w:asciiTheme="majorHAnsi" w:hAnsiTheme="majorHAnsi"/>
                          <w:sz w:val="20"/>
                        </w:rPr>
                        <w:t xml:space="preserve">. </w:t>
                      </w:r>
                      <w:r>
                        <w:rPr>
                          <w:rFonts w:asciiTheme="majorHAnsi" w:hAnsiTheme="majorHAnsi"/>
                          <w:sz w:val="20"/>
                        </w:rPr>
                        <w:t xml:space="preserve">ADCI focuses on the range of the Betpak-Dala population of Saiga – an area of about 56 million ha (the size of France). </w:t>
                      </w:r>
                    </w:p>
                    <w:p w14:paraId="74220B64" w14:textId="66EC7830" w:rsidR="00120594" w:rsidRDefault="00120594">
                      <w:pPr>
                        <w:rPr>
                          <w:rFonts w:asciiTheme="majorHAnsi" w:hAnsiTheme="majorHAnsi"/>
                          <w:sz w:val="20"/>
                        </w:rPr>
                      </w:pPr>
                      <w:r>
                        <w:rPr>
                          <w:rFonts w:asciiTheme="majorHAnsi" w:hAnsiTheme="majorHAnsi"/>
                          <w:sz w:val="20"/>
                        </w:rPr>
                        <w:t xml:space="preserve">ADCI Objective: Conservation of steppe and semi-desert ecosystems and their key species. </w:t>
                      </w:r>
                    </w:p>
                    <w:p w14:paraId="07F89804" w14:textId="60CBC93A" w:rsidR="00120594" w:rsidRPr="003F50AD" w:rsidRDefault="00120594" w:rsidP="003F50AD">
                      <w:pPr>
                        <w:pStyle w:val="ListParagraph"/>
                        <w:numPr>
                          <w:ilvl w:val="0"/>
                          <w:numId w:val="40"/>
                        </w:numPr>
                        <w:rPr>
                          <w:rFonts w:asciiTheme="majorHAnsi" w:hAnsiTheme="majorHAnsi"/>
                          <w:sz w:val="20"/>
                        </w:rPr>
                      </w:pPr>
                      <w:r w:rsidRPr="003F50AD">
                        <w:rPr>
                          <w:rFonts w:asciiTheme="majorHAnsi" w:hAnsiTheme="majorHAnsi"/>
                          <w:sz w:val="20"/>
                        </w:rPr>
                        <w:t>Establishment of a network of protected areas interconnected through corridors and biodiversity friendly land use areas</w:t>
                      </w:r>
                    </w:p>
                    <w:p w14:paraId="4ED99246" w14:textId="7A6B77CB" w:rsidR="00120594" w:rsidRDefault="00120594" w:rsidP="003F50AD">
                      <w:pPr>
                        <w:pStyle w:val="ListParagraph"/>
                        <w:numPr>
                          <w:ilvl w:val="0"/>
                          <w:numId w:val="40"/>
                        </w:numPr>
                        <w:rPr>
                          <w:rFonts w:asciiTheme="majorHAnsi" w:hAnsiTheme="majorHAnsi"/>
                          <w:sz w:val="20"/>
                        </w:rPr>
                      </w:pPr>
                      <w:r>
                        <w:rPr>
                          <w:rFonts w:asciiTheme="majorHAnsi" w:hAnsiTheme="majorHAnsi"/>
                          <w:sz w:val="20"/>
                        </w:rPr>
                        <w:t>Recuperation and conservation of Saiga and other key species and their habitats</w:t>
                      </w:r>
                    </w:p>
                    <w:p w14:paraId="45374B1E" w14:textId="1D29FF38" w:rsidR="00120594" w:rsidRDefault="00120594" w:rsidP="003F50AD">
                      <w:pPr>
                        <w:pStyle w:val="ListParagraph"/>
                        <w:numPr>
                          <w:ilvl w:val="0"/>
                          <w:numId w:val="40"/>
                        </w:numPr>
                        <w:rPr>
                          <w:rFonts w:asciiTheme="majorHAnsi" w:hAnsiTheme="majorHAnsi"/>
                          <w:sz w:val="20"/>
                        </w:rPr>
                      </w:pPr>
                      <w:r>
                        <w:rPr>
                          <w:rFonts w:asciiTheme="majorHAnsi" w:hAnsiTheme="majorHAnsi"/>
                          <w:sz w:val="20"/>
                        </w:rPr>
                        <w:t>Environmental education and raising of public awareness of Saiga and steppe conservation</w:t>
                      </w:r>
                    </w:p>
                    <w:p w14:paraId="21D95026" w14:textId="6F30D425" w:rsidR="00120594" w:rsidRDefault="00120594" w:rsidP="003F50AD">
                      <w:pPr>
                        <w:pStyle w:val="ListParagraph"/>
                        <w:numPr>
                          <w:ilvl w:val="0"/>
                          <w:numId w:val="40"/>
                        </w:numPr>
                        <w:rPr>
                          <w:rFonts w:asciiTheme="majorHAnsi" w:hAnsiTheme="majorHAnsi"/>
                          <w:sz w:val="20"/>
                        </w:rPr>
                      </w:pPr>
                      <w:r>
                        <w:rPr>
                          <w:rFonts w:asciiTheme="majorHAnsi" w:hAnsiTheme="majorHAnsi"/>
                          <w:sz w:val="20"/>
                        </w:rPr>
                        <w:t>Conservation related research and gathering of baseline knowledge on ecosystems and species</w:t>
                      </w:r>
                    </w:p>
                    <w:p w14:paraId="4485EE62" w14:textId="59D6378D" w:rsidR="00120594" w:rsidRPr="00D10116" w:rsidRDefault="00120594" w:rsidP="00D10116">
                      <w:pPr>
                        <w:rPr>
                          <w:rFonts w:asciiTheme="majorHAnsi" w:hAnsiTheme="majorHAnsi"/>
                          <w:i/>
                          <w:sz w:val="20"/>
                        </w:rPr>
                      </w:pPr>
                      <w:r w:rsidRPr="00D10116">
                        <w:rPr>
                          <w:rFonts w:asciiTheme="majorHAnsi" w:hAnsiTheme="majorHAnsi"/>
                          <w:i/>
                          <w:sz w:val="20"/>
                        </w:rPr>
                        <w:t>Source: ADCI public relations materials</w:t>
                      </w:r>
                    </w:p>
                  </w:txbxContent>
                </v:textbox>
                <w10:wrap type="square"/>
              </v:shape>
            </w:pict>
          </mc:Fallback>
        </mc:AlternateContent>
      </w:r>
      <w:r w:rsidRPr="002A25E0">
        <w:rPr>
          <w:noProof/>
        </w:rPr>
        <mc:AlternateContent>
          <mc:Choice Requires="wps">
            <w:drawing>
              <wp:anchor distT="0" distB="0" distL="114300" distR="114300" simplePos="0" relativeHeight="251699200" behindDoc="0" locked="0" layoutInCell="1" allowOverlap="1" wp14:anchorId="0B05066C" wp14:editId="7CB2F047">
                <wp:simplePos x="0" y="0"/>
                <wp:positionH relativeFrom="column">
                  <wp:posOffset>10160</wp:posOffset>
                </wp:positionH>
                <wp:positionV relativeFrom="paragraph">
                  <wp:posOffset>17780</wp:posOffset>
                </wp:positionV>
                <wp:extent cx="3616960" cy="213360"/>
                <wp:effectExtent l="0" t="0" r="0" b="0"/>
                <wp:wrapSquare wrapText="bothSides"/>
                <wp:docPr id="9" name="Text Box 9"/>
                <wp:cNvGraphicFramePr/>
                <a:graphic xmlns:a="http://schemas.openxmlformats.org/drawingml/2006/main">
                  <a:graphicData uri="http://schemas.microsoft.com/office/word/2010/wordprocessingShape">
                    <wps:wsp>
                      <wps:cNvSpPr txBox="1"/>
                      <wps:spPr>
                        <a:xfrm>
                          <a:off x="0" y="0"/>
                          <a:ext cx="3616960" cy="213360"/>
                        </a:xfrm>
                        <a:prstGeom prst="rect">
                          <a:avLst/>
                        </a:prstGeom>
                        <a:solidFill>
                          <a:prstClr val="white"/>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507538D7" w14:textId="7EB22BF7" w:rsidR="00120594" w:rsidRPr="00AA3581" w:rsidRDefault="00120594" w:rsidP="00C23D69">
                            <w:pPr>
                              <w:pStyle w:val="Caption"/>
                              <w:rPr>
                                <w:noProof/>
                              </w:rPr>
                            </w:pPr>
                            <w:bookmarkStart w:id="47" w:name="_Ref200689325"/>
                            <w:r>
                              <w:t xml:space="preserve">Box </w:t>
                            </w:r>
                            <w:fldSimple w:instr=" SEQ Box \* ARABIC ">
                              <w:r>
                                <w:rPr>
                                  <w:noProof/>
                                </w:rPr>
                                <w:t>2</w:t>
                              </w:r>
                            </w:fldSimple>
                            <w:bookmarkEnd w:id="47"/>
                            <w:r>
                              <w:t xml:space="preserve"> Altyn Dala Conservation Initiative Overview</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mo="http://schemas.microsoft.com/office/mac/office/2008/main" xmlns:mv="urn:schemas-microsoft-com:mac:vml">
            <w:pict>
              <v:shape id="Text Box 9" o:spid="_x0000_s1030" type="#_x0000_t202" style="position:absolute;left:0;text-align:left;margin-left:.8pt;margin-top:1.4pt;width:284.8pt;height:16.8pt;z-index:251699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" stroked="f">
                <v:textbox inset="0,0,0,0">
                  <w:txbxContent>
                    <w:p w14:paraId="507538D7" w14:textId="7EB22BF7" w:rsidR="00120594" w:rsidRPr="00AA3581" w:rsidRDefault="00120594" w:rsidP="00C23D69">
                      <w:pPr>
                        <w:pStyle w:val="Caption"/>
                        <w:rPr>
                          <w:noProof/>
                        </w:rPr>
                      </w:pPr>
                      <w:bookmarkStart w:id="49" w:name="_Ref200689325"/>
                      <w:r>
                        <w:t xml:space="preserve">Box </w:t>
                      </w:r>
                      <w:fldSimple w:instr=" SEQ Box \* ARABIC ">
                        <w:r>
                          <w:rPr>
                            <w:noProof/>
                          </w:rPr>
                          <w:t>2</w:t>
                        </w:r>
                      </w:fldSimple>
                      <w:bookmarkEnd w:id="49"/>
                      <w:r>
                        <w:t xml:space="preserve"> Altyn Dala Conservation Initiative Overview</w:t>
                      </w:r>
                    </w:p>
                  </w:txbxContent>
                </v:textbox>
                <w10:wrap type="square"/>
              </v:shape>
            </w:pict>
          </mc:Fallback>
        </mc:AlternateContent>
      </w:r>
      <w:r w:rsidR="00DC2E70" w:rsidRPr="002A25E0">
        <w:t xml:space="preserve">Addressing gender equality is one of UNDP’s important areas of work, and is often reviewed in project assessments. There are </w:t>
      </w:r>
      <w:r w:rsidR="00C57F15" w:rsidRPr="002A25E0">
        <w:t>no</w:t>
      </w:r>
      <w:r w:rsidR="00DC2E70" w:rsidRPr="002A25E0">
        <w:t xml:space="preserve"> critical gender issues relat</w:t>
      </w:r>
      <w:r w:rsidR="002B5C7C" w:rsidRPr="002A25E0">
        <w:t>ed to the scope of this project</w:t>
      </w:r>
      <w:r w:rsidR="00DC2E70" w:rsidRPr="002A25E0">
        <w:t xml:space="preserve">. </w:t>
      </w:r>
      <w:r w:rsidR="0012076D" w:rsidRPr="002A25E0">
        <w:t>As noted in the PIR, “</w:t>
      </w:r>
      <w:r w:rsidR="002A25E0" w:rsidRPr="002A25E0">
        <w:rPr>
          <w:color w:val="000000"/>
        </w:rPr>
        <w:t>The project maintains equal representation of men and women when conducting activities at PAs. This relates to participation in trainings and workshops organized by the project.</w:t>
      </w:r>
      <w:r w:rsidR="0012076D" w:rsidRPr="002A25E0">
        <w:rPr>
          <w:color w:val="000000"/>
        </w:rPr>
        <w:t xml:space="preserve">” </w:t>
      </w:r>
      <w:r w:rsidR="002A25E0">
        <w:rPr>
          <w:color w:val="000000"/>
        </w:rPr>
        <w:t xml:space="preserve">In addition, the project document notes that women will be included in local stakeholder consultations related to PA management planning. The project implementation team is gender balanced. </w:t>
      </w:r>
    </w:p>
    <w:p w14:paraId="1FBBBE38" w14:textId="2C7EB0E9" w:rsidR="00C7132B" w:rsidRPr="000A7923" w:rsidRDefault="00C7132B" w:rsidP="008F7D83">
      <w:pPr>
        <w:pStyle w:val="BodyText"/>
      </w:pPr>
      <w:r>
        <w:t>Previous GEF programmatic evaluations</w:t>
      </w:r>
      <w:r w:rsidR="00573269">
        <w:t>, such as the Third Overall Performance Study of the GEF and Fourth Overall Performance Study of the GEF,</w:t>
      </w:r>
      <w:r>
        <w:t xml:space="preserve"> have indicated that among the critical elements to ensure the sustainability of project results is strong stakeholder ownership of the processes and activities supported </w:t>
      </w:r>
      <w:r w:rsidR="00573269">
        <w:t>under</w:t>
      </w:r>
      <w:r>
        <w:t xml:space="preserve"> the project. </w:t>
      </w:r>
      <w:r w:rsidR="000A7923">
        <w:t xml:space="preserve">In this respect, while this is only the </w:t>
      </w:r>
      <w:r w:rsidR="000A7923" w:rsidRPr="000A7923">
        <w:t xml:space="preserve">mid-point of the project, the prospects for sustainability of results of the Kazakhstan Steppe project can be viewed in an optimistic light. </w:t>
      </w:r>
      <w:r w:rsidR="0086727F" w:rsidRPr="000A7923">
        <w:t xml:space="preserve">Sustainability is further discussed in Section </w:t>
      </w:r>
      <w:r w:rsidR="003E4DB3" w:rsidRPr="000A7923">
        <w:fldChar w:fldCharType="begin"/>
      </w:r>
      <w:r w:rsidR="0086727F" w:rsidRPr="000A7923">
        <w:instrText xml:space="preserve"> REF _Ref179449923 \w \h </w:instrText>
      </w:r>
      <w:r w:rsidR="003E4DB3" w:rsidRPr="000A7923">
        <w:fldChar w:fldCharType="separate"/>
      </w:r>
      <w:r w:rsidR="004A21D1">
        <w:t>VI.A</w:t>
      </w:r>
      <w:r w:rsidR="003E4DB3" w:rsidRPr="000A7923">
        <w:fldChar w:fldCharType="end"/>
      </w:r>
      <w:r w:rsidR="0086727F" w:rsidRPr="000A7923">
        <w:t xml:space="preserve"> below. </w:t>
      </w:r>
    </w:p>
    <w:p w14:paraId="007D1FEC" w14:textId="77777777" w:rsidR="00B41E00" w:rsidRPr="000413C3" w:rsidRDefault="00B41E00" w:rsidP="00B41E00">
      <w:pPr>
        <w:pStyle w:val="Heading2"/>
        <w:ind w:left="1080" w:hanging="360"/>
      </w:pPr>
      <w:bookmarkStart w:id="48" w:name="_Toc152154273"/>
      <w:bookmarkStart w:id="49" w:name="_Ref183493940"/>
      <w:bookmarkStart w:id="50" w:name="_Toc205099422"/>
      <w:r w:rsidRPr="000413C3">
        <w:t>Project Management and Cost Effectiveness</w:t>
      </w:r>
      <w:r w:rsidR="00264C15" w:rsidRPr="000413C3">
        <w:t xml:space="preserve"> (Efficiency)</w:t>
      </w:r>
      <w:bookmarkEnd w:id="48"/>
      <w:bookmarkEnd w:id="49"/>
      <w:bookmarkEnd w:id="50"/>
    </w:p>
    <w:p w14:paraId="28A7CF2E" w14:textId="77777777" w:rsidR="00BB4232" w:rsidRDefault="00E625AB" w:rsidP="002B5C7C">
      <w:pPr>
        <w:pStyle w:val="BodyText"/>
      </w:pPr>
      <w:r>
        <w:t xml:space="preserve">Overall the </w:t>
      </w:r>
      <w:r w:rsidR="004B307C" w:rsidRPr="00142246">
        <w:rPr>
          <w:b/>
        </w:rPr>
        <w:t>efficiency</w:t>
      </w:r>
      <w:r w:rsidR="004B307C">
        <w:t xml:space="preserve"> </w:t>
      </w:r>
      <w:r>
        <w:t xml:space="preserve">of the project is rated </w:t>
      </w:r>
      <w:r w:rsidR="00E309E1">
        <w:rPr>
          <w:b/>
          <w:i/>
          <w:u w:val="single"/>
        </w:rPr>
        <w:t>highly s</w:t>
      </w:r>
      <w:r w:rsidR="004B307C" w:rsidRPr="004832D9">
        <w:rPr>
          <w:b/>
          <w:i/>
          <w:u w:val="single"/>
        </w:rPr>
        <w:t>atisfactory</w:t>
      </w:r>
      <w:r>
        <w:t xml:space="preserve">. </w:t>
      </w:r>
      <w:r w:rsidR="002A7D5E">
        <w:t xml:space="preserve">The project management arrangements, as discussed in Section </w:t>
      </w:r>
      <w:r w:rsidR="003E4DB3">
        <w:fldChar w:fldCharType="begin"/>
      </w:r>
      <w:r w:rsidR="002A7D5E">
        <w:instrText xml:space="preserve"> REF _Ref148839516 \w \h </w:instrText>
      </w:r>
      <w:r w:rsidR="003E4DB3">
        <w:fldChar w:fldCharType="separate"/>
      </w:r>
      <w:r w:rsidR="004A21D1">
        <w:t>IV.A</w:t>
      </w:r>
      <w:r w:rsidR="003E4DB3">
        <w:fldChar w:fldCharType="end"/>
      </w:r>
      <w:r w:rsidR="002A7D5E">
        <w:t xml:space="preserve"> describing the implementation approach, are well designed to produce cost-effective execution of the work plan. </w:t>
      </w:r>
      <w:r w:rsidR="00E309E1">
        <w:t xml:space="preserve">The project implementation has benefited from the fact that this is not the first GEF project implemented in Kazakhstan with the CFH and UNDP as the main implementing partners, and thus the previous experiences have helped developed effective institutional working relationships. </w:t>
      </w:r>
      <w:r w:rsidR="00D0001B">
        <w:t xml:space="preserve">In addition, the project team is widely respected and their work appreciated among project stakeholders from the local to national levels. One Project Board representative noted that when they learned who the individuals involved in project management would be when the project was first approved, they had no doubt of the project’s future success. </w:t>
      </w:r>
      <w:r w:rsidR="00735341">
        <w:t xml:space="preserve">The modality of the partnership with ACBK for Outcome 2 also presents efficiencies, as ACBK is able to leverage the resources of other partners and develop synergistic approaches, as discussed in </w:t>
      </w:r>
      <w:r w:rsidR="000E280E">
        <w:t>the previous section of this report</w:t>
      </w:r>
      <w:r w:rsidR="00735341">
        <w:t>.</w:t>
      </w:r>
      <w:r w:rsidR="00436743">
        <w:t xml:space="preserve"> Experience with other UNDP-GEF projects in the region has shown that NGO executed projects are typically highly successful and cost-effective (for example projects GEF ID 1681 and GEF ID 2730), and this trend appears to be holding in the case of the Kazakhstan Steppe project as well.</w:t>
      </w:r>
      <w:r w:rsidR="00735341">
        <w:t xml:space="preserve"> </w:t>
      </w:r>
    </w:p>
    <w:p w14:paraId="5B3E4F57" w14:textId="00AF0AEE" w:rsidR="002B5C7C" w:rsidRDefault="00D97843" w:rsidP="002B5C7C">
      <w:pPr>
        <w:pStyle w:val="BodyText"/>
      </w:pPr>
      <w:r>
        <w:lastRenderedPageBreak/>
        <w:t xml:space="preserve">The project team prepares quarterly progress reports for UNDP and CFH, and annual progress reports are prepared for Project Board meetings; reporting has been comprehensive and timely. The project team also completes the annual PIR. </w:t>
      </w:r>
      <w:r w:rsidR="00330DB9">
        <w:t xml:space="preserve">The project management budget is planned for </w:t>
      </w:r>
      <w:r w:rsidR="00E309E1">
        <w:t xml:space="preserve">less than </w:t>
      </w:r>
      <w:r w:rsidR="00330DB9">
        <w:t xml:space="preserve">the UNDP-GEF </w:t>
      </w:r>
      <w:r w:rsidR="00C32993">
        <w:t xml:space="preserve">targeted ceiling of 10% of project costs. </w:t>
      </w:r>
      <w:r w:rsidR="00BB4232">
        <w:t xml:space="preserve">As a NEX-executed project (see Section </w:t>
      </w:r>
      <w:r w:rsidR="005414BB">
        <w:fldChar w:fldCharType="begin"/>
      </w:r>
      <w:r w:rsidR="005414BB">
        <w:instrText xml:space="preserve"> REF _Ref200991795 \w \h </w:instrText>
      </w:r>
      <w:r w:rsidR="005414BB">
        <w:fldChar w:fldCharType="separate"/>
      </w:r>
      <w:r w:rsidR="004A21D1">
        <w:t>IV.B</w:t>
      </w:r>
      <w:r w:rsidR="005414BB">
        <w:fldChar w:fldCharType="end"/>
      </w:r>
      <w:r w:rsidR="005414BB">
        <w:t xml:space="preserve"> </w:t>
      </w:r>
      <w:r w:rsidR="00BB4232">
        <w:t xml:space="preserve">above on implementation arrangements), the CFH is the national executing partner, but the PIU is set-up outside of the CFH, and the project budget is managed by UNDP. Therefore there are no quarterly or annual financial transfers from UNDP to an external organization or institution, and UNDP pays all project costs directly. Financial management is done within UNDP’s ATLAS system, with annual financial reporting through UNDP’s standard Combined Delivery Report by ATLAS budget line. </w:t>
      </w:r>
      <w:r w:rsidR="0091117F">
        <w:t xml:space="preserve">The project has disbursed </w:t>
      </w:r>
      <w:r w:rsidR="00A66563">
        <w:t xml:space="preserve">$1.67 million </w:t>
      </w:r>
      <w:r w:rsidR="00A66563" w:rsidRPr="00A66563">
        <w:t>USD (</w:t>
      </w:r>
      <w:r w:rsidR="00A66563" w:rsidRPr="0078346E">
        <w:t>75.5</w:t>
      </w:r>
      <w:r w:rsidR="0091117F" w:rsidRPr="0078346E">
        <w:t>%</w:t>
      </w:r>
      <w:r w:rsidR="00A66563" w:rsidRPr="00A66563">
        <w:t>)</w:t>
      </w:r>
      <w:r w:rsidR="0091117F" w:rsidRPr="00D51356">
        <w:t xml:space="preserve"> of</w:t>
      </w:r>
      <w:r w:rsidR="0091117F">
        <w:t xml:space="preserve"> GEF funding as of March 31, 2012. </w:t>
      </w:r>
      <w:r w:rsidR="005A1DA6">
        <w:t xml:space="preserve">In this case, the project can be considered to be over-delivering, since as of March 31, 2012 only 63.3% of the planned project duration had passed (considering first disbursement from February 2, 2009). </w:t>
      </w:r>
      <w:r w:rsidR="00A263F8">
        <w:t>Although an annual audit is included in the project M&amp;E plan</w:t>
      </w:r>
      <w:r w:rsidR="004323B1">
        <w:t xml:space="preserve">, because the project funds are managed by UNDP the project is not necessarily audited annually. An external audit was conducted in 2010 by the German firm Fabel, Werner &amp; Schnittke GmbH, and found no financial management issues through December 31, 2010. </w:t>
      </w:r>
    </w:p>
    <w:p w14:paraId="5EA4C3AB" w14:textId="5642FC44" w:rsidR="00ED1748" w:rsidRDefault="00ED1748" w:rsidP="002B5C7C">
      <w:pPr>
        <w:pStyle w:val="BodyText"/>
      </w:pPr>
      <w:r>
        <w:t>There have not been significant delays in project implementation per se, but the project development period did take over two years, and thus once the project was approved the project team worked urgently to keep project activities in-line with the corresponding government budgeti</w:t>
      </w:r>
      <w:r w:rsidR="00C73B1E">
        <w:t xml:space="preserve">ng and development programming. It does not appear that there have been any delays that have affected project efficiency. It should be noted however that project results in terms of formal approvals by government of PA establishment and expansions have been slower than originally envisioned in the project document, and there is the risk that the project will not be able to reach all of its specific targets by the end of scheduled project completion. Should a six-month no-cost extension be </w:t>
      </w:r>
      <w:r w:rsidR="001A5F6E">
        <w:t>required</w:t>
      </w:r>
      <w:r w:rsidR="00C73B1E">
        <w:t xml:space="preserve"> at the end of the project to further consolidate results, this would certainly not be the first project in the UNDP-GEF portfolio to take this </w:t>
      </w:r>
      <w:r w:rsidR="005A1DA6">
        <w:t>often-necessary</w:t>
      </w:r>
      <w:r w:rsidR="003E590F">
        <w:t xml:space="preserve"> </w:t>
      </w:r>
      <w:r w:rsidR="00C73B1E">
        <w:t>step</w:t>
      </w:r>
      <w:r w:rsidR="007736A8">
        <w:t>, although financial resources may be limited for such an approach, considering that the project has over-delivered the budget thus far</w:t>
      </w:r>
      <w:r w:rsidR="00C73B1E">
        <w:t xml:space="preserve">. </w:t>
      </w:r>
    </w:p>
    <w:p w14:paraId="01C8C38C" w14:textId="35BF1F96" w:rsidR="00B41E00" w:rsidRPr="00DB0559" w:rsidRDefault="00B41E00" w:rsidP="00097BFD">
      <w:pPr>
        <w:pStyle w:val="Heading2"/>
        <w:ind w:left="1080" w:hanging="360"/>
      </w:pPr>
      <w:bookmarkStart w:id="51" w:name="_Toc152154274"/>
      <w:bookmarkStart w:id="52" w:name="_Ref180164257"/>
      <w:bookmarkStart w:id="53" w:name="_Toc205099423"/>
      <w:r w:rsidRPr="00DB0559">
        <w:t>Financial Planning by C</w:t>
      </w:r>
      <w:r w:rsidR="00361AD7" w:rsidRPr="00DB0559">
        <w:t>omponent and Co-financing</w:t>
      </w:r>
      <w:bookmarkEnd w:id="51"/>
      <w:bookmarkEnd w:id="52"/>
      <w:bookmarkEnd w:id="53"/>
    </w:p>
    <w:p w14:paraId="110CEE11" w14:textId="43B27CAB" w:rsidR="0090523F" w:rsidRPr="00352E0A" w:rsidRDefault="00141202" w:rsidP="00F62112">
      <w:pPr>
        <w:pStyle w:val="BodyText"/>
      </w:pPr>
      <w:r w:rsidRPr="00352E0A">
        <w:t xml:space="preserve">The project’s planned expenditure by outcomes is broken down in </w:t>
      </w:r>
      <w:r w:rsidR="003E4DB3" w:rsidRPr="00352E0A">
        <w:fldChar w:fldCharType="begin"/>
      </w:r>
      <w:r w:rsidR="005115F8" w:rsidRPr="00352E0A">
        <w:instrText xml:space="preserve"> REF _Ref146700556 \h </w:instrText>
      </w:r>
      <w:r w:rsidR="003E4DB3" w:rsidRPr="00352E0A">
        <w:fldChar w:fldCharType="separate"/>
      </w:r>
      <w:r w:rsidR="004A21D1" w:rsidRPr="0006494E">
        <w:rPr>
          <w:rFonts w:asciiTheme="majorHAnsi" w:hAnsiTheme="majorHAnsi"/>
        </w:rPr>
        <w:t xml:space="preserve">Table </w:t>
      </w:r>
      <w:r w:rsidR="004A21D1">
        <w:rPr>
          <w:rFonts w:asciiTheme="majorHAnsi" w:hAnsiTheme="majorHAnsi"/>
          <w:noProof/>
        </w:rPr>
        <w:t>4</w:t>
      </w:r>
      <w:r w:rsidR="003E4DB3" w:rsidRPr="00352E0A">
        <w:fldChar w:fldCharType="end"/>
      </w:r>
      <w:r w:rsidR="005115F8" w:rsidRPr="00352E0A">
        <w:t xml:space="preserve"> </w:t>
      </w:r>
      <w:r w:rsidRPr="00352E0A">
        <w:t xml:space="preserve">below. </w:t>
      </w:r>
      <w:r w:rsidR="00C43894" w:rsidRPr="00352E0A">
        <w:t>Outcome 2 of the project is the largest planned</w:t>
      </w:r>
      <w:r w:rsidR="0090523F" w:rsidRPr="00352E0A">
        <w:t xml:space="preserve"> component of the project</w:t>
      </w:r>
      <w:r w:rsidR="00C43894" w:rsidRPr="00352E0A">
        <w:t xml:space="preserve">, with </w:t>
      </w:r>
      <w:r w:rsidR="003D75A4" w:rsidRPr="00352E0A">
        <w:t>39.6</w:t>
      </w:r>
      <w:r w:rsidR="00690021" w:rsidRPr="00352E0A">
        <w:t xml:space="preserve">% of </w:t>
      </w:r>
      <w:r w:rsidR="00C43894" w:rsidRPr="00352E0A">
        <w:t>GEF funding</w:t>
      </w:r>
      <w:r w:rsidR="0090523F" w:rsidRPr="00352E0A">
        <w:t xml:space="preserve">. </w:t>
      </w:r>
      <w:r w:rsidR="003D75A4" w:rsidRPr="00352E0A">
        <w:t>Outcome 3</w:t>
      </w:r>
      <w:r w:rsidR="00690021" w:rsidRPr="00352E0A">
        <w:t xml:space="preserve"> </w:t>
      </w:r>
      <w:r w:rsidR="00C43894" w:rsidRPr="00352E0A">
        <w:t xml:space="preserve">is planned for </w:t>
      </w:r>
      <w:r w:rsidR="003D75A4" w:rsidRPr="00352E0A">
        <w:t>33.3</w:t>
      </w:r>
      <w:r w:rsidR="00C43894" w:rsidRPr="00352E0A">
        <w:t>% of GEF funding</w:t>
      </w:r>
      <w:r w:rsidR="003D75A4" w:rsidRPr="00352E0A">
        <w:t>, and Outcome 1 for 17.1% of GEF funding</w:t>
      </w:r>
      <w:r w:rsidR="00690021" w:rsidRPr="00352E0A">
        <w:t xml:space="preserve">. </w:t>
      </w:r>
      <w:r w:rsidR="009D0BD5" w:rsidRPr="00352E0A">
        <w:t>Project management is budgeted for $</w:t>
      </w:r>
      <w:r w:rsidR="003D75A4" w:rsidRPr="00352E0A">
        <w:t>215</w:t>
      </w:r>
      <w:r w:rsidR="00C43894" w:rsidRPr="00352E0A">
        <w:t>,000</w:t>
      </w:r>
      <w:r w:rsidR="009D0BD5" w:rsidRPr="00352E0A">
        <w:t xml:space="preserve"> of GEF funding, or </w:t>
      </w:r>
      <w:r w:rsidR="003D75A4" w:rsidRPr="00352E0A">
        <w:t>9.7</w:t>
      </w:r>
      <w:r w:rsidR="009D0BD5" w:rsidRPr="00352E0A">
        <w:t xml:space="preserve">% of the total </w:t>
      </w:r>
      <w:r w:rsidR="00C43894" w:rsidRPr="00352E0A">
        <w:t>GEF financing</w:t>
      </w:r>
      <w:r w:rsidR="00541208" w:rsidRPr="00352E0A">
        <w:t xml:space="preserve">; this is </w:t>
      </w:r>
      <w:r w:rsidR="003D75A4" w:rsidRPr="00352E0A">
        <w:t>below</w:t>
      </w:r>
      <w:r w:rsidR="00541208" w:rsidRPr="00352E0A">
        <w:t xml:space="preserve"> the stated GEF threshold of 10%.</w:t>
      </w:r>
      <w:r w:rsidR="009D0BD5" w:rsidRPr="00352E0A">
        <w:t xml:space="preserve"> </w:t>
      </w:r>
      <w:r w:rsidR="00C43894" w:rsidRPr="00352E0A">
        <w:t xml:space="preserve">Project M&amp;E </w:t>
      </w:r>
      <w:r w:rsidR="003D75A4" w:rsidRPr="00352E0A">
        <w:t>is</w:t>
      </w:r>
      <w:r w:rsidR="00C43894" w:rsidRPr="00352E0A">
        <w:t xml:space="preserve"> </w:t>
      </w:r>
      <w:r w:rsidR="003D75A4" w:rsidRPr="00352E0A">
        <w:t xml:space="preserve">budgeted for $187,000, but the project document or CEO Endorsement Request does not clearly specify if this amount is coming from GEF funding or partially from co-financing. The funding for M&amp;E activities comes from across the project budget lines. </w:t>
      </w:r>
    </w:p>
    <w:p w14:paraId="3815C34A" w14:textId="5B502953" w:rsidR="00FD6EFC" w:rsidRDefault="005115F8" w:rsidP="00F51334">
      <w:pPr>
        <w:pStyle w:val="BodyText"/>
      </w:pPr>
      <w:r w:rsidRPr="00DB0559">
        <w:t xml:space="preserve">The planned and actual project co-financing is shown in </w:t>
      </w:r>
      <w:r w:rsidR="003E4DB3" w:rsidRPr="00DB0559">
        <w:fldChar w:fldCharType="begin"/>
      </w:r>
      <w:r w:rsidRPr="00DB0559">
        <w:instrText xml:space="preserve"> REF _Ref146700562 \h </w:instrText>
      </w:r>
      <w:r w:rsidR="003E4DB3" w:rsidRPr="00DB0559">
        <w:fldChar w:fldCharType="separate"/>
      </w:r>
      <w:r w:rsidR="004A21D1" w:rsidRPr="00D3335B">
        <w:rPr>
          <w:rFonts w:asciiTheme="majorHAnsi" w:hAnsiTheme="majorHAnsi"/>
        </w:rPr>
        <w:t xml:space="preserve">Table </w:t>
      </w:r>
      <w:r w:rsidR="004A21D1">
        <w:rPr>
          <w:rFonts w:asciiTheme="majorHAnsi" w:hAnsiTheme="majorHAnsi"/>
          <w:noProof/>
        </w:rPr>
        <w:t>5</w:t>
      </w:r>
      <w:r w:rsidR="003E4DB3" w:rsidRPr="00DB0559">
        <w:fldChar w:fldCharType="end"/>
      </w:r>
      <w:r w:rsidRPr="00DB0559">
        <w:t xml:space="preserve"> below. </w:t>
      </w:r>
      <w:r w:rsidR="003D75A4" w:rsidRPr="00DB0559">
        <w:t xml:space="preserve">Co-financing </w:t>
      </w:r>
      <w:r w:rsidR="00BA33D2" w:rsidRPr="00DB0559">
        <w:t xml:space="preserve">for the project is mainly coming from government sources, as resources to go toward support for PA management and development following the establishment of PAs supported by the project. </w:t>
      </w:r>
      <w:r w:rsidR="00352E0A" w:rsidRPr="00DB0559">
        <w:t>The most significant portion of co-financing is $2</w:t>
      </w:r>
      <w:r w:rsidR="00492C63">
        <w:t>0.62</w:t>
      </w:r>
      <w:r w:rsidR="00DB0559" w:rsidRPr="00DB0559">
        <w:t xml:space="preserve"> million USD from the CFH</w:t>
      </w:r>
      <w:r w:rsidR="00492C63">
        <w:t xml:space="preserve"> (out of a total planned of $21.54 million)</w:t>
      </w:r>
      <w:r w:rsidR="00DB0559" w:rsidRPr="00DB0559">
        <w:t>. A</w:t>
      </w:r>
      <w:r w:rsidR="00352E0A" w:rsidRPr="00DB0559">
        <w:t xml:space="preserve"> majority of co-financing under Outcome 1 is to support the </w:t>
      </w:r>
      <w:r w:rsidR="00DB0559" w:rsidRPr="00DB0559">
        <w:lastRenderedPageBreak/>
        <w:t>Phase II PA expansion plan on the government side during project implementation, while co-financing under Outcome 2 and 3 was to support PA management, wildlife corridors, and wildlife management</w:t>
      </w:r>
      <w:r w:rsidR="00DB0559" w:rsidRPr="00335E94">
        <w:t xml:space="preserve">. </w:t>
      </w:r>
      <w:r w:rsidR="00F31A13" w:rsidRPr="0078346E">
        <w:t xml:space="preserve">Co-financing has reached </w:t>
      </w:r>
      <w:r w:rsidR="00335E94" w:rsidRPr="0078346E">
        <w:t>almost 70</w:t>
      </w:r>
      <w:r w:rsidR="00F84D6A" w:rsidRPr="0078346E">
        <w:t>% of the planned co-financing</w:t>
      </w:r>
      <w:r w:rsidR="00933971" w:rsidRPr="0078346E">
        <w:t>.</w:t>
      </w:r>
      <w:r w:rsidR="00933971">
        <w:t xml:space="preserve"> </w:t>
      </w:r>
      <w:r w:rsidR="002A6618">
        <w:t xml:space="preserve">Execution of the expected government co-financing may be affected as a result of the global economic crisis from 2008 (when the project was approved) to 2012, a change in project context highlighted in the inception report; as noted in the report, the CFH’s government budget support was cut by 24% in 2008, and by 14% in 2009. </w:t>
      </w:r>
    </w:p>
    <w:p w14:paraId="12115596" w14:textId="2C80101D" w:rsidR="00B41E00" w:rsidRPr="00A66BBE" w:rsidRDefault="00B41E00" w:rsidP="00B41E00">
      <w:pPr>
        <w:pStyle w:val="Heading2"/>
        <w:ind w:left="1080" w:hanging="360"/>
      </w:pPr>
      <w:bookmarkStart w:id="54" w:name="_Toc152154275"/>
      <w:bookmarkStart w:id="55" w:name="_Ref195114680"/>
      <w:bookmarkStart w:id="56" w:name="_Toc205099424"/>
      <w:r w:rsidRPr="00A66BBE">
        <w:t>Flexibility and Adaptive Management</w:t>
      </w:r>
      <w:bookmarkEnd w:id="54"/>
      <w:bookmarkEnd w:id="55"/>
      <w:bookmarkEnd w:id="56"/>
    </w:p>
    <w:p w14:paraId="0F72E369" w14:textId="77777777" w:rsidR="00DB0559" w:rsidRPr="00A66BBE" w:rsidRDefault="007368BC" w:rsidP="005F4ABB">
      <w:pPr>
        <w:pStyle w:val="BodyText"/>
      </w:pPr>
      <w:r w:rsidRPr="00A66BBE">
        <w:t>The project is being implemented through a flexible, results-oriented approach, while maintaining the focus on the overall project strategy.</w:t>
      </w:r>
      <w:r w:rsidR="00DB0559" w:rsidRPr="00A66BBE">
        <w:t xml:space="preserve"> The project workplan is developed in a open-ended enough manner to allow the project team to take advantage of synergistic opportunities throughout the year that may contribute to the project goals and objectives. </w:t>
      </w:r>
    </w:p>
    <w:p w14:paraId="3600BD71" w14:textId="5B8C3863" w:rsidR="008D3B89" w:rsidRPr="00A66BBE" w:rsidRDefault="00DB0559" w:rsidP="00A66BBE">
      <w:pPr>
        <w:pStyle w:val="BodyText"/>
      </w:pPr>
      <w:r w:rsidRPr="00A66BBE">
        <w:t>At the inception stage there were minor changes made to some aspects of the project. For example, from project design to inception the are</w:t>
      </w:r>
      <w:r w:rsidR="004E0A84">
        <w:t>a</w:t>
      </w:r>
      <w:r w:rsidRPr="00A66BBE">
        <w:t xml:space="preserve"> of PAs in Kazakhstan increased slightly (from 8.1% to 8.28% of territory</w:t>
      </w:r>
      <w:r w:rsidR="002A6618" w:rsidRPr="00A66BBE">
        <w:t>), and thus this change was referenced in the project inception report. In another example, the popu</w:t>
      </w:r>
      <w:r w:rsidR="002A5176">
        <w:t>lation numbers of S</w:t>
      </w:r>
      <w:r w:rsidR="002A6618" w:rsidRPr="00A66BBE">
        <w:t>aiga had changed, so this was also updated in project references. Under planned Output 1.1 it had been expected that the project would contribute to the expansion of Korgalzhyn SNR</w:t>
      </w:r>
      <w:r w:rsidR="00E5644E">
        <w:t xml:space="preserve"> and </w:t>
      </w:r>
      <w:r w:rsidR="002A6618" w:rsidRPr="00A66BBE">
        <w:t xml:space="preserve">Karkaralinsk SNNP, but these had already been officially expanded by the time of project start, so the project has been able to focus on Altyn Dala and Buiritau </w:t>
      </w:r>
      <w:r w:rsidR="00BC2C17">
        <w:t xml:space="preserve">PAs </w:t>
      </w:r>
      <w:r w:rsidR="002A6618" w:rsidRPr="00A66BBE">
        <w:t xml:space="preserve">for the first phase of activity. </w:t>
      </w:r>
      <w:r w:rsidR="00E5644E">
        <w:t xml:space="preserve">As previously mentioned, one new risk on potential delays in PA establishment due to macro-economic conditions was added during the inception phase. Appropriate </w:t>
      </w:r>
      <w:r w:rsidR="004D7A2E">
        <w:t xml:space="preserve">minor </w:t>
      </w:r>
      <w:r w:rsidR="00E5644E">
        <w:t xml:space="preserve">revisions to the project logframe were also made. </w:t>
      </w:r>
      <w:r w:rsidRPr="00A66BBE">
        <w:t>There have not been major changes to the project workplan or budget during implementation.</w:t>
      </w:r>
      <w:r w:rsidR="007368BC" w:rsidRPr="00A66BBE">
        <w:t xml:space="preserve"> </w:t>
      </w:r>
    </w:p>
    <w:p w14:paraId="13A19874" w14:textId="77777777" w:rsidR="00B41E00" w:rsidRPr="00C64DA6" w:rsidRDefault="00B41E00" w:rsidP="00B41E00">
      <w:pPr>
        <w:pStyle w:val="Heading2"/>
        <w:ind w:left="1080" w:hanging="360"/>
      </w:pPr>
      <w:bookmarkStart w:id="57" w:name="_Ref146700812"/>
      <w:bookmarkStart w:id="58" w:name="_Toc152154276"/>
      <w:bookmarkStart w:id="59" w:name="_Toc205099425"/>
      <w:r w:rsidRPr="00C64DA6">
        <w:t>UNDP Project Oversight</w:t>
      </w:r>
      <w:bookmarkEnd w:id="57"/>
      <w:bookmarkEnd w:id="58"/>
      <w:bookmarkEnd w:id="59"/>
    </w:p>
    <w:p w14:paraId="3962593B" w14:textId="19D8B305" w:rsidR="00CE52F9" w:rsidRPr="00A46958" w:rsidRDefault="00CE52F9" w:rsidP="005F4ABB">
      <w:pPr>
        <w:pStyle w:val="BodyText"/>
      </w:pPr>
      <w:r w:rsidRPr="00A46958">
        <w:t>UNDP is the responsible GEF Agency for the project, and carries general backstopping</w:t>
      </w:r>
      <w:r w:rsidR="00A46958" w:rsidRPr="00A46958">
        <w:t xml:space="preserve"> and oversight responsibilities. </w:t>
      </w:r>
      <w:r w:rsidRPr="00A46958">
        <w:t xml:space="preserve"> </w:t>
      </w:r>
      <w:r w:rsidR="00A46958" w:rsidRPr="00A46958">
        <w:t>As described</w:t>
      </w:r>
      <w:r w:rsidRPr="00A46958">
        <w:t xml:space="preserve"> in the project document,</w:t>
      </w:r>
      <w:r w:rsidR="00C64DA6">
        <w:t xml:space="preserve"> the UNDP Kazakhstan Country Office</w:t>
      </w:r>
      <w:r w:rsidRPr="00A46958">
        <w:t xml:space="preserve"> “</w:t>
      </w:r>
      <w:r w:rsidR="00A46958" w:rsidRPr="00A46958">
        <w:t>will support implementation by maintaining the project budget and project expenditures, contracting project personnel, experts and subcontractors, undertaking procurement, and providing other assistance upon request of the National Executing Agency. The UNDP-CO will also monitor the project’s implementation and achievement of the project outcomes and outputs, and will ensure the proper use of UNDP/GEF funds. Financial transactions, reporting and auditing will be carried out in compliance with national regulations and established UNDP rules and procedures for national project execution</w:t>
      </w:r>
      <w:r w:rsidRPr="00A46958">
        <w:t>.”</w:t>
      </w:r>
    </w:p>
    <w:p w14:paraId="0D060407" w14:textId="2E8354E1" w:rsidR="007373B8" w:rsidRPr="00C64DA6" w:rsidRDefault="00CE52F9" w:rsidP="00D8366E">
      <w:pPr>
        <w:pStyle w:val="BodyText"/>
      </w:pPr>
      <w:r w:rsidRPr="00C64DA6">
        <w:t xml:space="preserve">Project monitoring is carried out by the UNDP </w:t>
      </w:r>
      <w:r w:rsidR="00C64DA6" w:rsidRPr="00C64DA6">
        <w:t>environmental program staff</w:t>
      </w:r>
      <w:r w:rsidR="00D8366E" w:rsidRPr="00C64DA6">
        <w:t xml:space="preserve"> in the </w:t>
      </w:r>
      <w:r w:rsidR="00C64DA6" w:rsidRPr="00C64DA6">
        <w:t xml:space="preserve">Kazakhstan </w:t>
      </w:r>
      <w:r w:rsidR="00D8366E" w:rsidRPr="00C64DA6">
        <w:t xml:space="preserve">country </w:t>
      </w:r>
      <w:r w:rsidR="004E6944" w:rsidRPr="00C64DA6">
        <w:t>office</w:t>
      </w:r>
      <w:r w:rsidRPr="00C64DA6">
        <w:t xml:space="preserve">, and by the UNDP Regional Technical Advisor for biodiversity in the Bratislava Regional Center. </w:t>
      </w:r>
    </w:p>
    <w:p w14:paraId="5CF2A4E2" w14:textId="5D0A3A13" w:rsidR="00B41E00" w:rsidRPr="00F47C1D" w:rsidRDefault="00CE52F9" w:rsidP="00F47C1D">
      <w:pPr>
        <w:pStyle w:val="BodyText"/>
        <w:rPr>
          <w:rFonts w:asciiTheme="majorHAnsi" w:hAnsiTheme="majorHAnsi"/>
        </w:rPr>
      </w:pPr>
      <w:r w:rsidRPr="00C64DA6">
        <w:t xml:space="preserve">All </w:t>
      </w:r>
      <w:r w:rsidR="00111C0A" w:rsidRPr="00C64DA6">
        <w:t>evidence</w:t>
      </w:r>
      <w:r w:rsidRPr="00C64DA6">
        <w:t xml:space="preserve"> </w:t>
      </w:r>
      <w:r w:rsidR="00111C0A" w:rsidRPr="00C64DA6">
        <w:t>gathered</w:t>
      </w:r>
      <w:r w:rsidRPr="00C64DA6">
        <w:t xml:space="preserve"> during the evaluation mission indicates that UNDP is fulfilling its oversight and supervision responsibilities fully, with </w:t>
      </w:r>
      <w:r w:rsidR="004D62DA" w:rsidRPr="00C64DA6">
        <w:t>strong</w:t>
      </w:r>
      <w:r w:rsidRPr="00C64DA6">
        <w:t xml:space="preserve"> communication with key project partners and the project team. </w:t>
      </w:r>
      <w:r w:rsidR="00734D12" w:rsidRPr="00C64DA6">
        <w:t>UNDP has worked with the project team to ensure comprehensive and timely financial and progress reporting. The project supervision has also benefited from the consistent personnel</w:t>
      </w:r>
      <w:r w:rsidR="00111C0A" w:rsidRPr="00C64DA6">
        <w:t xml:space="preserve"> presence at the country level.</w:t>
      </w:r>
    </w:p>
    <w:p w14:paraId="63AC5AC6" w14:textId="77777777" w:rsidR="00B41E00" w:rsidRPr="00860BFA" w:rsidRDefault="00B41E00">
      <w:pPr>
        <w:rPr>
          <w:rFonts w:asciiTheme="majorHAnsi" w:hAnsiTheme="majorHAnsi"/>
        </w:rPr>
        <w:sectPr w:rsidR="00B41E00" w:rsidRPr="00860BFA">
          <w:pgSz w:w="12240" w:h="15840"/>
          <w:pgMar w:top="1440" w:right="1440" w:bottom="1440" w:left="1440" w:header="720" w:footer="720" w:gutter="0"/>
          <w:cols w:space="720"/>
        </w:sectPr>
      </w:pPr>
    </w:p>
    <w:p w14:paraId="6623549D" w14:textId="6F8046DF" w:rsidR="00B41E00" w:rsidRPr="0006494E" w:rsidRDefault="00B41E00" w:rsidP="00B41E00">
      <w:pPr>
        <w:pStyle w:val="Caption"/>
        <w:rPr>
          <w:rFonts w:asciiTheme="majorHAnsi" w:hAnsiTheme="majorHAnsi"/>
        </w:rPr>
      </w:pPr>
      <w:bookmarkStart w:id="60" w:name="_Ref146700556"/>
      <w:r w:rsidRPr="0006494E">
        <w:rPr>
          <w:rFonts w:asciiTheme="majorHAnsi" w:hAnsiTheme="majorHAnsi"/>
        </w:rPr>
        <w:lastRenderedPageBreak/>
        <w:t xml:space="preserve">Table </w:t>
      </w:r>
      <w:r w:rsidR="003E4DB3" w:rsidRPr="0006494E">
        <w:rPr>
          <w:rFonts w:asciiTheme="majorHAnsi" w:hAnsiTheme="majorHAnsi"/>
        </w:rPr>
        <w:fldChar w:fldCharType="begin"/>
      </w:r>
      <w:r w:rsidRPr="0006494E">
        <w:rPr>
          <w:rFonts w:asciiTheme="majorHAnsi" w:hAnsiTheme="majorHAnsi"/>
        </w:rPr>
        <w:instrText xml:space="preserve"> SEQ Table \* ARABIC </w:instrText>
      </w:r>
      <w:r w:rsidR="003E4DB3" w:rsidRPr="0006494E">
        <w:rPr>
          <w:rFonts w:asciiTheme="majorHAnsi" w:hAnsiTheme="majorHAnsi"/>
        </w:rPr>
        <w:fldChar w:fldCharType="separate"/>
      </w:r>
      <w:r w:rsidR="004A21D1">
        <w:rPr>
          <w:rFonts w:asciiTheme="majorHAnsi" w:hAnsiTheme="majorHAnsi"/>
          <w:noProof/>
        </w:rPr>
        <w:t>4</w:t>
      </w:r>
      <w:r w:rsidR="003E4DB3" w:rsidRPr="0006494E">
        <w:rPr>
          <w:rFonts w:asciiTheme="majorHAnsi" w:hAnsiTheme="majorHAnsi"/>
        </w:rPr>
        <w:fldChar w:fldCharType="end"/>
      </w:r>
      <w:bookmarkEnd w:id="60"/>
      <w:r w:rsidRPr="0006494E">
        <w:rPr>
          <w:rFonts w:asciiTheme="majorHAnsi" w:hAnsiTheme="majorHAnsi"/>
        </w:rPr>
        <w:t xml:space="preserve"> Project </w:t>
      </w:r>
      <w:r>
        <w:rPr>
          <w:rFonts w:asciiTheme="majorHAnsi" w:hAnsiTheme="majorHAnsi"/>
        </w:rPr>
        <w:t xml:space="preserve">Planned </w:t>
      </w:r>
      <w:r w:rsidR="00B9190E">
        <w:rPr>
          <w:rFonts w:asciiTheme="majorHAnsi" w:hAnsiTheme="majorHAnsi"/>
        </w:rPr>
        <w:t xml:space="preserve">Budget </w:t>
      </w:r>
      <w:r>
        <w:rPr>
          <w:rFonts w:asciiTheme="majorHAnsi" w:hAnsiTheme="majorHAnsi"/>
        </w:rPr>
        <w:t xml:space="preserve">and </w:t>
      </w:r>
      <w:r w:rsidR="00B9190E">
        <w:rPr>
          <w:rFonts w:asciiTheme="majorHAnsi" w:hAnsiTheme="majorHAnsi"/>
        </w:rPr>
        <w:t xml:space="preserve">Actual </w:t>
      </w:r>
      <w:r>
        <w:rPr>
          <w:rFonts w:asciiTheme="majorHAnsi" w:hAnsiTheme="majorHAnsi"/>
        </w:rPr>
        <w:t xml:space="preserve">Expenditure </w:t>
      </w:r>
      <w:r w:rsidR="00B9190E">
        <w:rPr>
          <w:rFonts w:asciiTheme="majorHAnsi" w:hAnsiTheme="majorHAnsi"/>
        </w:rPr>
        <w:t xml:space="preserve">Anticipated </w:t>
      </w:r>
      <w:r w:rsidRPr="00C4035B">
        <w:rPr>
          <w:rFonts w:asciiTheme="majorHAnsi" w:hAnsiTheme="majorHAnsi"/>
        </w:rPr>
        <w:t xml:space="preserve">Through </w:t>
      </w:r>
      <w:r w:rsidR="00D51356">
        <w:rPr>
          <w:rFonts w:asciiTheme="majorHAnsi" w:hAnsiTheme="majorHAnsi"/>
        </w:rPr>
        <w:t>March</w:t>
      </w:r>
      <w:r w:rsidR="00D51356" w:rsidRPr="00B27F8E">
        <w:rPr>
          <w:rFonts w:asciiTheme="majorHAnsi" w:hAnsiTheme="majorHAnsi"/>
        </w:rPr>
        <w:t xml:space="preserve"> </w:t>
      </w:r>
      <w:r w:rsidR="00AD2D6F" w:rsidRPr="00B27F8E">
        <w:rPr>
          <w:rFonts w:asciiTheme="majorHAnsi" w:hAnsiTheme="majorHAnsi"/>
        </w:rPr>
        <w:t>31</w:t>
      </w:r>
      <w:r w:rsidR="00752150" w:rsidRPr="00B27F8E">
        <w:rPr>
          <w:rFonts w:asciiTheme="majorHAnsi" w:hAnsiTheme="majorHAnsi"/>
        </w:rPr>
        <w:t>, 201</w:t>
      </w:r>
      <w:r w:rsidR="004848BD">
        <w:rPr>
          <w:rFonts w:asciiTheme="majorHAnsi" w:hAnsiTheme="majorHAnsi"/>
        </w:rPr>
        <w:t>2</w:t>
      </w:r>
      <w:r w:rsidRPr="00B27F8E">
        <w:rPr>
          <w:rFonts w:asciiTheme="majorHAnsi" w:hAnsiTheme="majorHAnsi"/>
        </w:rPr>
        <w:t xml:space="preserve"> </w:t>
      </w:r>
      <w:r w:rsidRPr="00B27F8E">
        <w:rPr>
          <w:rFonts w:asciiTheme="majorHAnsi" w:hAnsiTheme="majorHAnsi"/>
          <w:b w:val="0"/>
          <w:i/>
          <w:sz w:val="18"/>
          <w:lang w:val="en-GB"/>
        </w:rPr>
        <w:t>(all</w:t>
      </w:r>
      <w:r w:rsidRPr="0006494E">
        <w:rPr>
          <w:rFonts w:asciiTheme="majorHAnsi" w:hAnsiTheme="majorHAnsi"/>
          <w:b w:val="0"/>
          <w:i/>
          <w:sz w:val="18"/>
          <w:lang w:val="en-GB"/>
        </w:rPr>
        <w:t xml:space="preserve"> amounts in millions USD)</w:t>
      </w:r>
    </w:p>
    <w:tbl>
      <w:tblPr>
        <w:tblW w:w="13410" w:type="dxa"/>
        <w:tblInd w:w="-3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6480"/>
        <w:gridCol w:w="1170"/>
        <w:gridCol w:w="1530"/>
        <w:gridCol w:w="900"/>
        <w:gridCol w:w="990"/>
        <w:gridCol w:w="1170"/>
        <w:gridCol w:w="1170"/>
      </w:tblGrid>
      <w:tr w:rsidR="00C7365B" w:rsidRPr="004848BD" w14:paraId="18E32A39" w14:textId="77777777" w:rsidTr="00C7365B">
        <w:tc>
          <w:tcPr>
            <w:tcW w:w="6480" w:type="dxa"/>
            <w:shd w:val="clear" w:color="auto" w:fill="000000"/>
          </w:tcPr>
          <w:p w14:paraId="74720072" w14:textId="77777777" w:rsidR="00B41E00" w:rsidRPr="00860BFA" w:rsidRDefault="00B41E00">
            <w:pPr>
              <w:rPr>
                <w:rFonts w:asciiTheme="majorHAnsi" w:hAnsiTheme="majorHAnsi"/>
                <w:b/>
                <w:sz w:val="18"/>
                <w:lang w:val="en-GB"/>
              </w:rPr>
            </w:pPr>
          </w:p>
        </w:tc>
        <w:tc>
          <w:tcPr>
            <w:tcW w:w="1170" w:type="dxa"/>
            <w:shd w:val="clear" w:color="auto" w:fill="D9D9D9"/>
          </w:tcPr>
          <w:p w14:paraId="54880774" w14:textId="1A5FC26B" w:rsidR="00B41E00" w:rsidRPr="004848BD" w:rsidRDefault="00B41E00" w:rsidP="00CA4E79">
            <w:pPr>
              <w:rPr>
                <w:rFonts w:asciiTheme="majorHAnsi" w:hAnsiTheme="majorHAnsi"/>
                <w:b/>
                <w:sz w:val="18"/>
                <w:lang w:val="en-GB"/>
              </w:rPr>
            </w:pPr>
            <w:r w:rsidRPr="004848BD">
              <w:rPr>
                <w:rFonts w:asciiTheme="majorHAnsi" w:hAnsiTheme="majorHAnsi"/>
                <w:b/>
                <w:sz w:val="18"/>
                <w:lang w:val="en-GB"/>
              </w:rPr>
              <w:t>GEF Amount Planned</w:t>
            </w:r>
            <w:r w:rsidR="00DF1409" w:rsidRPr="004848BD">
              <w:rPr>
                <w:rFonts w:asciiTheme="majorHAnsi" w:hAnsiTheme="majorHAnsi"/>
                <w:b/>
                <w:sz w:val="18"/>
                <w:vertAlign w:val="superscript"/>
                <w:lang w:val="en-GB"/>
              </w:rPr>
              <w:sym w:font="Zapf Dingbats" w:char="F03D"/>
            </w:r>
          </w:p>
        </w:tc>
        <w:tc>
          <w:tcPr>
            <w:tcW w:w="1530" w:type="dxa"/>
            <w:shd w:val="clear" w:color="auto" w:fill="D9D9D9"/>
          </w:tcPr>
          <w:p w14:paraId="0192D8AB" w14:textId="77777777" w:rsidR="00B41E00" w:rsidRPr="00E65A79" w:rsidRDefault="00B41E00">
            <w:pPr>
              <w:rPr>
                <w:rFonts w:asciiTheme="majorHAnsi" w:hAnsiTheme="majorHAnsi"/>
                <w:b/>
                <w:sz w:val="18"/>
                <w:lang w:val="en-GB"/>
              </w:rPr>
            </w:pPr>
            <w:r w:rsidRPr="005A1DA6">
              <w:rPr>
                <w:rFonts w:asciiTheme="majorHAnsi" w:hAnsiTheme="majorHAnsi"/>
                <w:b/>
                <w:sz w:val="18"/>
                <w:lang w:val="en-GB"/>
              </w:rPr>
              <w:t>% of GE</w:t>
            </w:r>
            <w:r w:rsidRPr="00E65A79">
              <w:rPr>
                <w:rFonts w:asciiTheme="majorHAnsi" w:hAnsiTheme="majorHAnsi"/>
                <w:b/>
                <w:sz w:val="18"/>
                <w:lang w:val="en-GB"/>
              </w:rPr>
              <w:t>F Amount Planned</w:t>
            </w:r>
          </w:p>
        </w:tc>
        <w:tc>
          <w:tcPr>
            <w:tcW w:w="900" w:type="dxa"/>
            <w:shd w:val="clear" w:color="auto" w:fill="D9D9D9"/>
          </w:tcPr>
          <w:p w14:paraId="798EBE55" w14:textId="77777777" w:rsidR="00B41E00" w:rsidRPr="000161B7" w:rsidRDefault="00B41E00" w:rsidP="00B41E00">
            <w:pPr>
              <w:rPr>
                <w:rFonts w:asciiTheme="majorHAnsi" w:hAnsiTheme="majorHAnsi"/>
                <w:b/>
                <w:sz w:val="18"/>
                <w:lang w:val="en-GB"/>
              </w:rPr>
            </w:pPr>
            <w:r w:rsidRPr="000161B7">
              <w:rPr>
                <w:rFonts w:asciiTheme="majorHAnsi" w:hAnsiTheme="majorHAnsi"/>
                <w:b/>
                <w:sz w:val="18"/>
                <w:lang w:val="en-GB"/>
              </w:rPr>
              <w:t xml:space="preserve">Total Planned </w:t>
            </w:r>
          </w:p>
        </w:tc>
        <w:tc>
          <w:tcPr>
            <w:tcW w:w="990" w:type="dxa"/>
            <w:shd w:val="clear" w:color="auto" w:fill="D9D9D9"/>
          </w:tcPr>
          <w:p w14:paraId="7428B525" w14:textId="77777777" w:rsidR="00B41E00" w:rsidRPr="006B44BC" w:rsidRDefault="00B41E00" w:rsidP="00B41E00">
            <w:pPr>
              <w:rPr>
                <w:rFonts w:asciiTheme="majorHAnsi" w:hAnsiTheme="majorHAnsi"/>
                <w:b/>
                <w:sz w:val="18"/>
                <w:lang w:val="en-GB"/>
              </w:rPr>
            </w:pPr>
            <w:r w:rsidRPr="00C83E73">
              <w:rPr>
                <w:rFonts w:asciiTheme="majorHAnsi" w:hAnsiTheme="majorHAnsi"/>
                <w:b/>
                <w:sz w:val="18"/>
                <w:lang w:val="en-GB"/>
              </w:rPr>
              <w:t>% of</w:t>
            </w:r>
            <w:r w:rsidRPr="006B44BC">
              <w:rPr>
                <w:rFonts w:asciiTheme="majorHAnsi" w:hAnsiTheme="majorHAnsi"/>
                <w:b/>
                <w:sz w:val="18"/>
                <w:lang w:val="en-GB"/>
              </w:rPr>
              <w:t xml:space="preserve"> Total Planned</w:t>
            </w:r>
          </w:p>
        </w:tc>
        <w:tc>
          <w:tcPr>
            <w:tcW w:w="1170" w:type="dxa"/>
            <w:shd w:val="clear" w:color="auto" w:fill="D9D9D9"/>
          </w:tcPr>
          <w:p w14:paraId="58BA31F8" w14:textId="3094065E" w:rsidR="00B41E00" w:rsidRPr="00D3335B" w:rsidRDefault="00B41E00" w:rsidP="00B27F8E">
            <w:pPr>
              <w:rPr>
                <w:rFonts w:asciiTheme="majorHAnsi" w:hAnsiTheme="majorHAnsi"/>
                <w:b/>
                <w:sz w:val="18"/>
                <w:lang w:val="en-GB"/>
              </w:rPr>
            </w:pPr>
            <w:r w:rsidRPr="00D3335B">
              <w:rPr>
                <w:rFonts w:asciiTheme="majorHAnsi" w:hAnsiTheme="majorHAnsi"/>
                <w:b/>
                <w:sz w:val="18"/>
                <w:lang w:val="en-GB"/>
              </w:rPr>
              <w:t>GEF Amount</w:t>
            </w:r>
            <w:r w:rsidR="00B27F8E" w:rsidRPr="00D3335B">
              <w:rPr>
                <w:rFonts w:asciiTheme="majorHAnsi" w:hAnsiTheme="majorHAnsi"/>
                <w:b/>
                <w:sz w:val="18"/>
                <w:lang w:val="en-GB"/>
              </w:rPr>
              <w:t xml:space="preserve"> </w:t>
            </w:r>
            <w:r w:rsidRPr="00D3335B">
              <w:rPr>
                <w:rFonts w:asciiTheme="majorHAnsi" w:hAnsiTheme="majorHAnsi"/>
                <w:b/>
                <w:sz w:val="18"/>
                <w:lang w:val="en-GB"/>
              </w:rPr>
              <w:t>Actual</w:t>
            </w:r>
          </w:p>
        </w:tc>
        <w:tc>
          <w:tcPr>
            <w:tcW w:w="1170" w:type="dxa"/>
            <w:shd w:val="clear" w:color="auto" w:fill="D9D9D9"/>
          </w:tcPr>
          <w:p w14:paraId="7A1BD5BA" w14:textId="77777777" w:rsidR="00B41E00" w:rsidRPr="00D3335B" w:rsidRDefault="00B41E00" w:rsidP="00805275">
            <w:pPr>
              <w:rPr>
                <w:rFonts w:asciiTheme="majorHAnsi" w:hAnsiTheme="majorHAnsi"/>
                <w:b/>
                <w:sz w:val="18"/>
                <w:lang w:val="en-GB"/>
              </w:rPr>
            </w:pPr>
            <w:r w:rsidRPr="00D3335B">
              <w:rPr>
                <w:rFonts w:asciiTheme="majorHAnsi" w:hAnsiTheme="majorHAnsi"/>
                <w:b/>
                <w:sz w:val="18"/>
                <w:lang w:val="en-GB"/>
              </w:rPr>
              <w:t xml:space="preserve">Actual % of GEF Amount </w:t>
            </w:r>
          </w:p>
        </w:tc>
      </w:tr>
      <w:tr w:rsidR="005A1052" w:rsidRPr="004848BD" w14:paraId="4358B9A6" w14:textId="77777777" w:rsidTr="00C7365B">
        <w:tc>
          <w:tcPr>
            <w:tcW w:w="6480" w:type="dxa"/>
          </w:tcPr>
          <w:p w14:paraId="5DD784AD" w14:textId="5ACFDC75" w:rsidR="005A1052" w:rsidRPr="004848BD" w:rsidRDefault="005A1052" w:rsidP="00420E12">
            <w:pPr>
              <w:jc w:val="right"/>
              <w:rPr>
                <w:rFonts w:asciiTheme="majorHAnsi" w:hAnsiTheme="majorHAnsi"/>
                <w:b/>
                <w:sz w:val="18"/>
                <w:lang w:val="en-GB"/>
              </w:rPr>
            </w:pPr>
            <w:r w:rsidRPr="004848BD">
              <w:rPr>
                <w:rFonts w:asciiTheme="majorHAnsi" w:hAnsiTheme="majorHAnsi"/>
                <w:b/>
                <w:sz w:val="18"/>
                <w:u w:val="single"/>
              </w:rPr>
              <w:t>Outcome 1:</w:t>
            </w:r>
            <w:r w:rsidRPr="004848BD">
              <w:rPr>
                <w:rFonts w:asciiTheme="majorHAnsi" w:hAnsiTheme="majorHAnsi"/>
                <w:sz w:val="18"/>
              </w:rPr>
              <w:t xml:space="preserve"> </w:t>
            </w:r>
            <w:r w:rsidRPr="004848BD">
              <w:rPr>
                <w:rFonts w:asciiTheme="majorHAnsi" w:hAnsiTheme="majorHAnsi"/>
                <w:b/>
                <w:bCs/>
                <w:sz w:val="18"/>
              </w:rPr>
              <w:t>PA system of Kazakhstan contains representative samples of steppe ecosystem under various conservation management regimes and provides effective coverage of ecosystems and ecological processes</w:t>
            </w:r>
          </w:p>
        </w:tc>
        <w:tc>
          <w:tcPr>
            <w:tcW w:w="1170" w:type="dxa"/>
          </w:tcPr>
          <w:p w14:paraId="3009D4FD" w14:textId="5F33B992" w:rsidR="005A1052" w:rsidRPr="004848BD" w:rsidRDefault="005A1052">
            <w:pPr>
              <w:jc w:val="center"/>
              <w:rPr>
                <w:rFonts w:asciiTheme="majorHAnsi" w:hAnsiTheme="majorHAnsi"/>
                <w:sz w:val="18"/>
                <w:lang w:val="en-GB"/>
              </w:rPr>
            </w:pPr>
            <w:r w:rsidRPr="004848BD">
              <w:rPr>
                <w:rFonts w:asciiTheme="majorHAnsi" w:hAnsiTheme="majorHAnsi"/>
                <w:sz w:val="18"/>
                <w:lang w:val="en-GB"/>
              </w:rPr>
              <w:t>0.38</w:t>
            </w:r>
          </w:p>
        </w:tc>
        <w:tc>
          <w:tcPr>
            <w:tcW w:w="1530" w:type="dxa"/>
          </w:tcPr>
          <w:p w14:paraId="043CB638" w14:textId="049338FE" w:rsidR="005A1052" w:rsidRPr="004848BD" w:rsidRDefault="005A1052" w:rsidP="00B41E00">
            <w:pPr>
              <w:jc w:val="center"/>
              <w:rPr>
                <w:rFonts w:asciiTheme="majorHAnsi" w:hAnsiTheme="majorHAnsi"/>
                <w:sz w:val="18"/>
                <w:lang w:val="en-GB"/>
              </w:rPr>
            </w:pPr>
            <w:r w:rsidRPr="004848BD">
              <w:rPr>
                <w:rFonts w:asciiTheme="majorHAnsi" w:hAnsiTheme="majorHAnsi"/>
                <w:sz w:val="18"/>
                <w:lang w:val="en-GB"/>
              </w:rPr>
              <w:t>17.1</w:t>
            </w:r>
          </w:p>
        </w:tc>
        <w:tc>
          <w:tcPr>
            <w:tcW w:w="900" w:type="dxa"/>
          </w:tcPr>
          <w:p w14:paraId="282740B0" w14:textId="65AD8095" w:rsidR="005A1052" w:rsidRPr="004848BD" w:rsidRDefault="005A1052">
            <w:pPr>
              <w:jc w:val="center"/>
              <w:rPr>
                <w:rFonts w:asciiTheme="majorHAnsi" w:hAnsiTheme="majorHAnsi"/>
                <w:sz w:val="18"/>
                <w:lang w:val="en-GB"/>
              </w:rPr>
            </w:pPr>
            <w:r w:rsidRPr="004848BD">
              <w:rPr>
                <w:rFonts w:asciiTheme="majorHAnsi" w:hAnsiTheme="majorHAnsi"/>
                <w:sz w:val="18"/>
                <w:lang w:val="en-GB"/>
              </w:rPr>
              <w:t>6.91</w:t>
            </w:r>
          </w:p>
        </w:tc>
        <w:tc>
          <w:tcPr>
            <w:tcW w:w="990" w:type="dxa"/>
          </w:tcPr>
          <w:p w14:paraId="04E95836" w14:textId="33B5F47A" w:rsidR="005A1052" w:rsidRPr="004848BD" w:rsidRDefault="005A1052">
            <w:pPr>
              <w:jc w:val="center"/>
              <w:rPr>
                <w:rFonts w:asciiTheme="majorHAnsi" w:hAnsiTheme="majorHAnsi"/>
                <w:sz w:val="18"/>
                <w:lang w:val="en-GB"/>
              </w:rPr>
            </w:pPr>
            <w:r w:rsidRPr="004848BD">
              <w:rPr>
                <w:rFonts w:asciiTheme="majorHAnsi" w:hAnsiTheme="majorHAnsi"/>
                <w:sz w:val="18"/>
                <w:lang w:val="en-GB"/>
              </w:rPr>
              <w:t>29.1</w:t>
            </w:r>
          </w:p>
        </w:tc>
        <w:tc>
          <w:tcPr>
            <w:tcW w:w="1170" w:type="dxa"/>
            <w:shd w:val="clear" w:color="auto" w:fill="auto"/>
          </w:tcPr>
          <w:p w14:paraId="06E9D2E8" w14:textId="2FD8699F" w:rsidR="005A1052" w:rsidRPr="004848BD" w:rsidRDefault="00A66563">
            <w:pPr>
              <w:jc w:val="center"/>
              <w:rPr>
                <w:rFonts w:asciiTheme="majorHAnsi" w:hAnsiTheme="majorHAnsi"/>
                <w:sz w:val="18"/>
                <w:lang w:val="en-GB"/>
              </w:rPr>
            </w:pPr>
            <w:r w:rsidRPr="004848BD">
              <w:rPr>
                <w:rFonts w:asciiTheme="majorHAnsi" w:hAnsiTheme="majorHAnsi"/>
                <w:sz w:val="18"/>
                <w:lang w:val="en-GB"/>
              </w:rPr>
              <w:t>0.2</w:t>
            </w:r>
            <w:r w:rsidR="004848BD" w:rsidRPr="004848BD">
              <w:rPr>
                <w:rFonts w:asciiTheme="majorHAnsi" w:hAnsiTheme="majorHAnsi"/>
                <w:sz w:val="18"/>
                <w:lang w:val="en-GB"/>
              </w:rPr>
              <w:t>8</w:t>
            </w:r>
          </w:p>
        </w:tc>
        <w:tc>
          <w:tcPr>
            <w:tcW w:w="1170" w:type="dxa"/>
            <w:shd w:val="clear" w:color="auto" w:fill="auto"/>
          </w:tcPr>
          <w:p w14:paraId="534CC61A" w14:textId="08949D77" w:rsidR="005A1052" w:rsidRPr="004848BD" w:rsidRDefault="004848BD">
            <w:pPr>
              <w:jc w:val="center"/>
              <w:rPr>
                <w:rFonts w:asciiTheme="majorHAnsi" w:hAnsiTheme="majorHAnsi"/>
                <w:sz w:val="18"/>
                <w:lang w:val="en-GB"/>
              </w:rPr>
            </w:pPr>
            <w:r w:rsidRPr="004848BD">
              <w:rPr>
                <w:rFonts w:asciiTheme="majorHAnsi" w:hAnsiTheme="majorHAnsi"/>
                <w:sz w:val="18"/>
                <w:lang w:val="en-GB"/>
              </w:rPr>
              <w:t>73.4</w:t>
            </w:r>
          </w:p>
        </w:tc>
      </w:tr>
      <w:tr w:rsidR="005A1052" w:rsidRPr="004848BD" w14:paraId="6AE74B58" w14:textId="77777777" w:rsidTr="00C7365B">
        <w:tc>
          <w:tcPr>
            <w:tcW w:w="6480" w:type="dxa"/>
          </w:tcPr>
          <w:p w14:paraId="3DD6E5DA" w14:textId="5F074F5D" w:rsidR="005A1052" w:rsidRPr="004848BD" w:rsidRDefault="005A1052" w:rsidP="00420E12">
            <w:pPr>
              <w:jc w:val="right"/>
              <w:rPr>
                <w:rFonts w:asciiTheme="majorHAnsi" w:hAnsiTheme="majorHAnsi"/>
                <w:b/>
                <w:sz w:val="18"/>
                <w:lang w:val="en-GB"/>
              </w:rPr>
            </w:pPr>
            <w:r w:rsidRPr="004848BD">
              <w:rPr>
                <w:rFonts w:asciiTheme="majorHAnsi" w:hAnsiTheme="majorHAnsi"/>
                <w:b/>
                <w:sz w:val="18"/>
                <w:u w:val="single"/>
              </w:rPr>
              <w:t>Outcome 2:</w:t>
            </w:r>
            <w:r w:rsidRPr="004848BD">
              <w:rPr>
                <w:rFonts w:asciiTheme="majorHAnsi" w:hAnsiTheme="majorHAnsi"/>
                <w:sz w:val="18"/>
              </w:rPr>
              <w:t xml:space="preserve"> </w:t>
            </w:r>
            <w:r w:rsidRPr="004848BD">
              <w:rPr>
                <w:rFonts w:asciiTheme="majorHAnsi" w:hAnsiTheme="majorHAnsi"/>
                <w:b/>
                <w:bCs/>
                <w:sz w:val="18"/>
              </w:rPr>
              <w:t>Tools for landscape-level steppe conservation planning and management are developed and implemented by key stakeholders</w:t>
            </w:r>
          </w:p>
        </w:tc>
        <w:tc>
          <w:tcPr>
            <w:tcW w:w="1170" w:type="dxa"/>
          </w:tcPr>
          <w:p w14:paraId="783CC026" w14:textId="30DB114E" w:rsidR="005A1052" w:rsidRPr="004848BD" w:rsidRDefault="005A1052">
            <w:pPr>
              <w:jc w:val="center"/>
              <w:rPr>
                <w:rFonts w:asciiTheme="majorHAnsi" w:hAnsiTheme="majorHAnsi"/>
                <w:sz w:val="18"/>
                <w:lang w:val="en-GB"/>
              </w:rPr>
            </w:pPr>
            <w:r w:rsidRPr="004848BD">
              <w:rPr>
                <w:rFonts w:asciiTheme="majorHAnsi" w:hAnsiTheme="majorHAnsi"/>
                <w:sz w:val="18"/>
                <w:lang w:val="en-GB"/>
              </w:rPr>
              <w:t>0.88</w:t>
            </w:r>
          </w:p>
        </w:tc>
        <w:tc>
          <w:tcPr>
            <w:tcW w:w="1530" w:type="dxa"/>
          </w:tcPr>
          <w:p w14:paraId="4DA4577B" w14:textId="1EFE080C" w:rsidR="005A1052" w:rsidRPr="004848BD" w:rsidRDefault="005A1052">
            <w:pPr>
              <w:jc w:val="center"/>
              <w:rPr>
                <w:rFonts w:asciiTheme="majorHAnsi" w:hAnsiTheme="majorHAnsi"/>
                <w:sz w:val="18"/>
                <w:lang w:val="en-GB"/>
              </w:rPr>
            </w:pPr>
            <w:r w:rsidRPr="004848BD">
              <w:rPr>
                <w:rFonts w:asciiTheme="majorHAnsi" w:hAnsiTheme="majorHAnsi"/>
                <w:sz w:val="18"/>
                <w:lang w:val="en-GB"/>
              </w:rPr>
              <w:t>39.6</w:t>
            </w:r>
          </w:p>
        </w:tc>
        <w:tc>
          <w:tcPr>
            <w:tcW w:w="900" w:type="dxa"/>
          </w:tcPr>
          <w:p w14:paraId="34BCF641" w14:textId="4C2AB4B6" w:rsidR="005A1052" w:rsidRPr="004848BD" w:rsidRDefault="005A1052">
            <w:pPr>
              <w:jc w:val="center"/>
              <w:rPr>
                <w:rFonts w:asciiTheme="majorHAnsi" w:hAnsiTheme="majorHAnsi"/>
                <w:sz w:val="18"/>
                <w:lang w:val="en-GB"/>
              </w:rPr>
            </w:pPr>
            <w:r w:rsidRPr="004848BD">
              <w:rPr>
                <w:rFonts w:asciiTheme="majorHAnsi" w:hAnsiTheme="majorHAnsi"/>
                <w:sz w:val="18"/>
                <w:lang w:val="en-GB"/>
              </w:rPr>
              <w:t>7.40</w:t>
            </w:r>
          </w:p>
        </w:tc>
        <w:tc>
          <w:tcPr>
            <w:tcW w:w="990" w:type="dxa"/>
          </w:tcPr>
          <w:p w14:paraId="503FFD05" w14:textId="6670C94E" w:rsidR="005A1052" w:rsidRPr="004848BD" w:rsidRDefault="005A1052">
            <w:pPr>
              <w:jc w:val="center"/>
              <w:rPr>
                <w:rFonts w:asciiTheme="majorHAnsi" w:hAnsiTheme="majorHAnsi"/>
                <w:sz w:val="18"/>
                <w:lang w:val="en-GB"/>
              </w:rPr>
            </w:pPr>
            <w:r w:rsidRPr="004848BD">
              <w:rPr>
                <w:rFonts w:asciiTheme="majorHAnsi" w:hAnsiTheme="majorHAnsi"/>
                <w:sz w:val="18"/>
                <w:lang w:val="en-GB"/>
              </w:rPr>
              <w:t>31.1</w:t>
            </w:r>
          </w:p>
        </w:tc>
        <w:tc>
          <w:tcPr>
            <w:tcW w:w="1170" w:type="dxa"/>
            <w:shd w:val="clear" w:color="auto" w:fill="auto"/>
          </w:tcPr>
          <w:p w14:paraId="41DA87C0" w14:textId="59D96699" w:rsidR="005A1052" w:rsidRPr="004848BD" w:rsidRDefault="00A66563">
            <w:pPr>
              <w:jc w:val="center"/>
              <w:rPr>
                <w:rFonts w:asciiTheme="majorHAnsi" w:hAnsiTheme="majorHAnsi"/>
                <w:sz w:val="18"/>
                <w:lang w:val="en-GB"/>
              </w:rPr>
            </w:pPr>
            <w:r w:rsidRPr="004848BD">
              <w:rPr>
                <w:rFonts w:asciiTheme="majorHAnsi" w:hAnsiTheme="majorHAnsi"/>
                <w:sz w:val="18"/>
                <w:lang w:val="en-GB"/>
              </w:rPr>
              <w:t>0.</w:t>
            </w:r>
            <w:r w:rsidR="004848BD" w:rsidRPr="004848BD">
              <w:rPr>
                <w:rFonts w:asciiTheme="majorHAnsi" w:hAnsiTheme="majorHAnsi"/>
                <w:sz w:val="18"/>
                <w:lang w:val="en-GB"/>
              </w:rPr>
              <w:t>67</w:t>
            </w:r>
          </w:p>
        </w:tc>
        <w:tc>
          <w:tcPr>
            <w:tcW w:w="1170" w:type="dxa"/>
            <w:shd w:val="clear" w:color="auto" w:fill="auto"/>
          </w:tcPr>
          <w:p w14:paraId="7796AFE8" w14:textId="5CB32CC3" w:rsidR="005A1052" w:rsidRPr="004848BD" w:rsidRDefault="00A66563">
            <w:pPr>
              <w:jc w:val="center"/>
              <w:rPr>
                <w:rFonts w:asciiTheme="majorHAnsi" w:hAnsiTheme="majorHAnsi"/>
                <w:sz w:val="18"/>
                <w:lang w:val="en-GB"/>
              </w:rPr>
            </w:pPr>
            <w:r w:rsidRPr="004848BD">
              <w:rPr>
                <w:rFonts w:asciiTheme="majorHAnsi" w:hAnsiTheme="majorHAnsi"/>
                <w:sz w:val="18"/>
                <w:lang w:val="en-GB"/>
              </w:rPr>
              <w:t>7</w:t>
            </w:r>
            <w:r w:rsidR="004848BD" w:rsidRPr="004848BD">
              <w:rPr>
                <w:rFonts w:asciiTheme="majorHAnsi" w:hAnsiTheme="majorHAnsi"/>
                <w:sz w:val="18"/>
                <w:lang w:val="en-GB"/>
              </w:rPr>
              <w:t>6.1</w:t>
            </w:r>
          </w:p>
        </w:tc>
      </w:tr>
      <w:tr w:rsidR="005A1052" w:rsidRPr="004848BD" w14:paraId="116E05E2" w14:textId="77777777" w:rsidTr="00C7365B">
        <w:tc>
          <w:tcPr>
            <w:tcW w:w="6480" w:type="dxa"/>
          </w:tcPr>
          <w:p w14:paraId="4D5C2781" w14:textId="61725009" w:rsidR="005A1052" w:rsidRPr="004848BD" w:rsidRDefault="005A1052" w:rsidP="00B41E00">
            <w:pPr>
              <w:jc w:val="right"/>
              <w:rPr>
                <w:rFonts w:asciiTheme="majorHAnsi" w:hAnsiTheme="majorHAnsi"/>
                <w:b/>
                <w:sz w:val="18"/>
                <w:lang w:val="en-GB"/>
              </w:rPr>
            </w:pPr>
            <w:r w:rsidRPr="004848BD">
              <w:rPr>
                <w:rFonts w:asciiTheme="majorHAnsi" w:hAnsiTheme="majorHAnsi"/>
                <w:b/>
                <w:sz w:val="18"/>
                <w:u w:val="single"/>
              </w:rPr>
              <w:t>Outcome 3:</w:t>
            </w:r>
            <w:r w:rsidRPr="004848BD">
              <w:rPr>
                <w:rFonts w:asciiTheme="majorHAnsi" w:hAnsiTheme="majorHAnsi"/>
                <w:sz w:val="18"/>
              </w:rPr>
              <w:t xml:space="preserve"> </w:t>
            </w:r>
            <w:r w:rsidRPr="004848BD">
              <w:rPr>
                <w:rFonts w:asciiTheme="majorHAnsi" w:hAnsiTheme="majorHAnsi"/>
                <w:b/>
                <w:sz w:val="18"/>
              </w:rPr>
              <w:t>The systemic, institutional and individual capacity for steppe conservation in a wide productive landscape is strengthened</w:t>
            </w:r>
          </w:p>
        </w:tc>
        <w:tc>
          <w:tcPr>
            <w:tcW w:w="1170" w:type="dxa"/>
            <w:shd w:val="clear" w:color="auto" w:fill="auto"/>
          </w:tcPr>
          <w:p w14:paraId="6364574E" w14:textId="5E6306E1" w:rsidR="005A1052" w:rsidRPr="004848BD" w:rsidRDefault="005A1052">
            <w:pPr>
              <w:jc w:val="center"/>
              <w:rPr>
                <w:rFonts w:asciiTheme="majorHAnsi" w:hAnsiTheme="majorHAnsi"/>
                <w:sz w:val="18"/>
                <w:lang w:val="en-GB"/>
              </w:rPr>
            </w:pPr>
            <w:r w:rsidRPr="004848BD">
              <w:rPr>
                <w:rFonts w:asciiTheme="majorHAnsi" w:hAnsiTheme="majorHAnsi"/>
                <w:sz w:val="18"/>
                <w:lang w:val="en-GB"/>
              </w:rPr>
              <w:t>0.74</w:t>
            </w:r>
          </w:p>
        </w:tc>
        <w:tc>
          <w:tcPr>
            <w:tcW w:w="1530" w:type="dxa"/>
            <w:shd w:val="clear" w:color="auto" w:fill="auto"/>
          </w:tcPr>
          <w:p w14:paraId="1B762434" w14:textId="12876870" w:rsidR="005A1052" w:rsidRPr="004848BD" w:rsidRDefault="005A1052">
            <w:pPr>
              <w:jc w:val="center"/>
              <w:rPr>
                <w:rFonts w:asciiTheme="majorHAnsi" w:hAnsiTheme="majorHAnsi"/>
                <w:sz w:val="18"/>
                <w:lang w:val="en-GB"/>
              </w:rPr>
            </w:pPr>
            <w:r w:rsidRPr="004848BD">
              <w:rPr>
                <w:rFonts w:asciiTheme="majorHAnsi" w:hAnsiTheme="majorHAnsi"/>
                <w:sz w:val="18"/>
                <w:lang w:val="en-GB"/>
              </w:rPr>
              <w:t>33.3</w:t>
            </w:r>
          </w:p>
        </w:tc>
        <w:tc>
          <w:tcPr>
            <w:tcW w:w="900" w:type="dxa"/>
          </w:tcPr>
          <w:p w14:paraId="1E57A2B4" w14:textId="1D638921" w:rsidR="005A1052" w:rsidRPr="004848BD" w:rsidRDefault="005A1052">
            <w:pPr>
              <w:jc w:val="center"/>
              <w:rPr>
                <w:rFonts w:asciiTheme="majorHAnsi" w:hAnsiTheme="majorHAnsi"/>
                <w:sz w:val="18"/>
                <w:lang w:val="en-GB"/>
              </w:rPr>
            </w:pPr>
            <w:r w:rsidRPr="004848BD">
              <w:rPr>
                <w:rFonts w:asciiTheme="majorHAnsi" w:hAnsiTheme="majorHAnsi"/>
                <w:sz w:val="18"/>
                <w:lang w:val="en-GB"/>
              </w:rPr>
              <w:t>7.07</w:t>
            </w:r>
          </w:p>
        </w:tc>
        <w:tc>
          <w:tcPr>
            <w:tcW w:w="990" w:type="dxa"/>
          </w:tcPr>
          <w:p w14:paraId="230995A1" w14:textId="0FE79F23" w:rsidR="005A1052" w:rsidRPr="004848BD" w:rsidRDefault="005A1052">
            <w:pPr>
              <w:jc w:val="center"/>
              <w:rPr>
                <w:rFonts w:asciiTheme="majorHAnsi" w:hAnsiTheme="majorHAnsi"/>
                <w:sz w:val="18"/>
                <w:lang w:val="en-GB"/>
              </w:rPr>
            </w:pPr>
            <w:r w:rsidRPr="004848BD">
              <w:rPr>
                <w:rFonts w:asciiTheme="majorHAnsi" w:hAnsiTheme="majorHAnsi"/>
                <w:sz w:val="18"/>
                <w:lang w:val="en-GB"/>
              </w:rPr>
              <w:t>29.8</w:t>
            </w:r>
          </w:p>
        </w:tc>
        <w:tc>
          <w:tcPr>
            <w:tcW w:w="1170" w:type="dxa"/>
            <w:shd w:val="clear" w:color="auto" w:fill="auto"/>
          </w:tcPr>
          <w:p w14:paraId="41BE0AD8" w14:textId="6E2F3030" w:rsidR="005A1052" w:rsidRPr="004848BD" w:rsidRDefault="00A66563">
            <w:pPr>
              <w:jc w:val="center"/>
              <w:rPr>
                <w:rFonts w:asciiTheme="majorHAnsi" w:hAnsiTheme="majorHAnsi"/>
                <w:sz w:val="18"/>
                <w:lang w:val="en-GB"/>
              </w:rPr>
            </w:pPr>
            <w:r w:rsidRPr="004848BD">
              <w:rPr>
                <w:rFonts w:asciiTheme="majorHAnsi" w:hAnsiTheme="majorHAnsi"/>
                <w:sz w:val="18"/>
                <w:lang w:val="en-GB"/>
              </w:rPr>
              <w:t>0.5</w:t>
            </w:r>
            <w:r w:rsidR="004848BD" w:rsidRPr="004848BD">
              <w:rPr>
                <w:rFonts w:asciiTheme="majorHAnsi" w:hAnsiTheme="majorHAnsi"/>
                <w:sz w:val="18"/>
                <w:lang w:val="en-GB"/>
              </w:rPr>
              <w:t>6</w:t>
            </w:r>
          </w:p>
        </w:tc>
        <w:tc>
          <w:tcPr>
            <w:tcW w:w="1170" w:type="dxa"/>
            <w:shd w:val="clear" w:color="auto" w:fill="auto"/>
          </w:tcPr>
          <w:p w14:paraId="32B2D3A4" w14:textId="0C1C710B" w:rsidR="005A1052" w:rsidRPr="004848BD" w:rsidRDefault="004848BD">
            <w:pPr>
              <w:jc w:val="center"/>
              <w:rPr>
                <w:rFonts w:asciiTheme="majorHAnsi" w:hAnsiTheme="majorHAnsi"/>
                <w:sz w:val="18"/>
                <w:lang w:val="en-GB"/>
              </w:rPr>
            </w:pPr>
            <w:r w:rsidRPr="004848BD">
              <w:rPr>
                <w:rFonts w:asciiTheme="majorHAnsi" w:hAnsiTheme="majorHAnsi"/>
                <w:sz w:val="18"/>
                <w:lang w:val="en-GB"/>
              </w:rPr>
              <w:t>75.7</w:t>
            </w:r>
          </w:p>
        </w:tc>
      </w:tr>
      <w:tr w:rsidR="00C7365B" w:rsidRPr="004848BD" w14:paraId="44055A34" w14:textId="77777777" w:rsidTr="00C7365B">
        <w:tc>
          <w:tcPr>
            <w:tcW w:w="6480" w:type="dxa"/>
          </w:tcPr>
          <w:p w14:paraId="18209D32" w14:textId="77777777" w:rsidR="00B41E00" w:rsidRPr="004848BD" w:rsidRDefault="0072265C" w:rsidP="00B41E00">
            <w:pPr>
              <w:jc w:val="right"/>
              <w:rPr>
                <w:rFonts w:asciiTheme="majorHAnsi" w:hAnsiTheme="majorHAnsi"/>
                <w:b/>
                <w:sz w:val="18"/>
                <w:lang w:val="en-GB"/>
              </w:rPr>
            </w:pPr>
            <w:r w:rsidRPr="004848BD">
              <w:rPr>
                <w:rFonts w:asciiTheme="majorHAnsi" w:hAnsiTheme="majorHAnsi"/>
                <w:b/>
                <w:sz w:val="18"/>
                <w:lang w:val="en-GB"/>
              </w:rPr>
              <w:t>Monitoring and Evaluation</w:t>
            </w:r>
            <w:r w:rsidR="006B2E06" w:rsidRPr="004848BD">
              <w:rPr>
                <w:rFonts w:asciiTheme="majorHAnsi" w:hAnsiTheme="majorHAnsi"/>
                <w:b/>
                <w:sz w:val="18"/>
                <w:lang w:val="en-GB"/>
              </w:rPr>
              <w:t>*</w:t>
            </w:r>
          </w:p>
        </w:tc>
        <w:tc>
          <w:tcPr>
            <w:tcW w:w="1170" w:type="dxa"/>
            <w:shd w:val="clear" w:color="auto" w:fill="auto"/>
          </w:tcPr>
          <w:p w14:paraId="363B4641" w14:textId="18EBFDF8" w:rsidR="00B41E00" w:rsidRPr="004848BD" w:rsidRDefault="00443C9C">
            <w:pPr>
              <w:jc w:val="center"/>
              <w:rPr>
                <w:rFonts w:asciiTheme="majorHAnsi" w:hAnsiTheme="majorHAnsi"/>
                <w:sz w:val="18"/>
                <w:lang w:val="en-GB"/>
              </w:rPr>
            </w:pPr>
            <w:r w:rsidRPr="004848BD">
              <w:rPr>
                <w:rFonts w:asciiTheme="majorHAnsi" w:hAnsiTheme="majorHAnsi"/>
                <w:sz w:val="18"/>
                <w:lang w:val="en-GB"/>
              </w:rPr>
              <w:t>N/S</w:t>
            </w:r>
          </w:p>
        </w:tc>
        <w:tc>
          <w:tcPr>
            <w:tcW w:w="1530" w:type="dxa"/>
            <w:shd w:val="clear" w:color="auto" w:fill="auto"/>
          </w:tcPr>
          <w:p w14:paraId="1B030335" w14:textId="6FBE4D60" w:rsidR="00B41E00" w:rsidRPr="004848BD" w:rsidRDefault="00443C9C">
            <w:pPr>
              <w:jc w:val="center"/>
              <w:rPr>
                <w:rFonts w:asciiTheme="majorHAnsi" w:hAnsiTheme="majorHAnsi"/>
                <w:sz w:val="18"/>
                <w:lang w:val="en-GB"/>
              </w:rPr>
            </w:pPr>
            <w:r w:rsidRPr="004848BD">
              <w:rPr>
                <w:rFonts w:asciiTheme="majorHAnsi" w:hAnsiTheme="majorHAnsi"/>
                <w:sz w:val="18"/>
                <w:lang w:val="en-GB"/>
              </w:rPr>
              <w:t>N/S</w:t>
            </w:r>
          </w:p>
        </w:tc>
        <w:tc>
          <w:tcPr>
            <w:tcW w:w="900" w:type="dxa"/>
          </w:tcPr>
          <w:p w14:paraId="5D9EC8B1" w14:textId="107B135E" w:rsidR="00B41E00" w:rsidRPr="004848BD" w:rsidRDefault="00443C9C">
            <w:pPr>
              <w:jc w:val="center"/>
              <w:rPr>
                <w:rFonts w:asciiTheme="majorHAnsi" w:hAnsiTheme="majorHAnsi"/>
                <w:sz w:val="18"/>
                <w:lang w:val="en-GB"/>
              </w:rPr>
            </w:pPr>
            <w:r w:rsidRPr="004848BD">
              <w:rPr>
                <w:rFonts w:asciiTheme="majorHAnsi" w:hAnsiTheme="majorHAnsi"/>
                <w:sz w:val="18"/>
                <w:lang w:val="en-GB"/>
              </w:rPr>
              <w:t>0.19</w:t>
            </w:r>
          </w:p>
        </w:tc>
        <w:tc>
          <w:tcPr>
            <w:tcW w:w="990" w:type="dxa"/>
          </w:tcPr>
          <w:p w14:paraId="2F86103C" w14:textId="43D0C779" w:rsidR="00B41E00" w:rsidRPr="004848BD" w:rsidRDefault="00443C9C">
            <w:pPr>
              <w:jc w:val="center"/>
              <w:rPr>
                <w:rFonts w:asciiTheme="majorHAnsi" w:hAnsiTheme="majorHAnsi"/>
                <w:sz w:val="18"/>
                <w:lang w:val="en-GB"/>
              </w:rPr>
            </w:pPr>
            <w:r w:rsidRPr="004848BD">
              <w:rPr>
                <w:rFonts w:asciiTheme="majorHAnsi" w:hAnsiTheme="majorHAnsi"/>
                <w:sz w:val="18"/>
                <w:lang w:val="en-GB"/>
              </w:rPr>
              <w:t>0.8</w:t>
            </w:r>
          </w:p>
        </w:tc>
        <w:tc>
          <w:tcPr>
            <w:tcW w:w="1170" w:type="dxa"/>
            <w:shd w:val="clear" w:color="auto" w:fill="auto"/>
          </w:tcPr>
          <w:p w14:paraId="452990C8" w14:textId="00F5415E" w:rsidR="00B41E00" w:rsidRPr="004848BD" w:rsidRDefault="0096629B">
            <w:pPr>
              <w:jc w:val="center"/>
              <w:rPr>
                <w:rFonts w:asciiTheme="majorHAnsi" w:hAnsiTheme="majorHAnsi"/>
                <w:sz w:val="18"/>
                <w:lang w:val="en-GB"/>
              </w:rPr>
            </w:pPr>
            <w:r w:rsidRPr="004848BD">
              <w:rPr>
                <w:rFonts w:asciiTheme="majorHAnsi" w:hAnsiTheme="majorHAnsi"/>
                <w:sz w:val="18"/>
                <w:lang w:val="en-GB"/>
              </w:rPr>
              <w:t>N/A</w:t>
            </w:r>
          </w:p>
        </w:tc>
        <w:tc>
          <w:tcPr>
            <w:tcW w:w="1170" w:type="dxa"/>
            <w:shd w:val="clear" w:color="auto" w:fill="auto"/>
          </w:tcPr>
          <w:p w14:paraId="66A43154" w14:textId="71787ACE" w:rsidR="00B41E00" w:rsidRPr="004848BD" w:rsidRDefault="0096629B">
            <w:pPr>
              <w:jc w:val="center"/>
              <w:rPr>
                <w:rFonts w:asciiTheme="majorHAnsi" w:hAnsiTheme="majorHAnsi"/>
                <w:sz w:val="18"/>
                <w:lang w:val="en-GB"/>
              </w:rPr>
            </w:pPr>
            <w:r w:rsidRPr="004848BD">
              <w:rPr>
                <w:rFonts w:asciiTheme="majorHAnsi" w:hAnsiTheme="majorHAnsi"/>
                <w:sz w:val="18"/>
                <w:lang w:val="en-GB"/>
              </w:rPr>
              <w:t>N/A</w:t>
            </w:r>
          </w:p>
        </w:tc>
      </w:tr>
      <w:tr w:rsidR="00C7365B" w:rsidRPr="004848BD" w14:paraId="12F7E912" w14:textId="77777777" w:rsidTr="00C7365B">
        <w:tc>
          <w:tcPr>
            <w:tcW w:w="6480" w:type="dxa"/>
          </w:tcPr>
          <w:p w14:paraId="1C624BF1" w14:textId="77777777" w:rsidR="00B41E00" w:rsidRPr="004848BD" w:rsidRDefault="0072265C" w:rsidP="00B41E00">
            <w:pPr>
              <w:jc w:val="right"/>
              <w:rPr>
                <w:rFonts w:asciiTheme="majorHAnsi" w:hAnsiTheme="majorHAnsi"/>
                <w:b/>
                <w:sz w:val="18"/>
                <w:lang w:val="en-GB"/>
              </w:rPr>
            </w:pPr>
            <w:r w:rsidRPr="004848BD">
              <w:rPr>
                <w:rFonts w:asciiTheme="majorHAnsi" w:hAnsiTheme="majorHAnsi"/>
                <w:b/>
                <w:sz w:val="18"/>
                <w:lang w:val="en-GB"/>
              </w:rPr>
              <w:t>Project Management</w:t>
            </w:r>
          </w:p>
        </w:tc>
        <w:tc>
          <w:tcPr>
            <w:tcW w:w="1170" w:type="dxa"/>
          </w:tcPr>
          <w:p w14:paraId="0208283C" w14:textId="180BD4B6" w:rsidR="00B41E00" w:rsidRPr="004848BD" w:rsidRDefault="00443C9C">
            <w:pPr>
              <w:jc w:val="center"/>
              <w:rPr>
                <w:rFonts w:asciiTheme="majorHAnsi" w:hAnsiTheme="majorHAnsi"/>
                <w:sz w:val="18"/>
                <w:lang w:val="en-GB"/>
              </w:rPr>
            </w:pPr>
            <w:r w:rsidRPr="004848BD">
              <w:rPr>
                <w:rFonts w:asciiTheme="majorHAnsi" w:hAnsiTheme="majorHAnsi"/>
                <w:sz w:val="18"/>
                <w:lang w:val="en-GB"/>
              </w:rPr>
              <w:t>0.22</w:t>
            </w:r>
          </w:p>
        </w:tc>
        <w:tc>
          <w:tcPr>
            <w:tcW w:w="1530" w:type="dxa"/>
          </w:tcPr>
          <w:p w14:paraId="0DFC2472" w14:textId="3ACD7C83" w:rsidR="00B41E00" w:rsidRPr="004848BD" w:rsidRDefault="00443C9C">
            <w:pPr>
              <w:jc w:val="center"/>
              <w:rPr>
                <w:rFonts w:asciiTheme="majorHAnsi" w:hAnsiTheme="majorHAnsi"/>
                <w:sz w:val="18"/>
                <w:lang w:val="en-GB"/>
              </w:rPr>
            </w:pPr>
            <w:r w:rsidRPr="004848BD">
              <w:rPr>
                <w:rFonts w:asciiTheme="majorHAnsi" w:hAnsiTheme="majorHAnsi"/>
                <w:sz w:val="18"/>
                <w:lang w:val="en-GB"/>
              </w:rPr>
              <w:t>9.</w:t>
            </w:r>
            <w:r w:rsidR="003D75A4" w:rsidRPr="004848BD">
              <w:rPr>
                <w:rFonts w:asciiTheme="majorHAnsi" w:hAnsiTheme="majorHAnsi"/>
                <w:sz w:val="18"/>
                <w:lang w:val="en-GB"/>
              </w:rPr>
              <w:t>7</w:t>
            </w:r>
          </w:p>
        </w:tc>
        <w:tc>
          <w:tcPr>
            <w:tcW w:w="900" w:type="dxa"/>
          </w:tcPr>
          <w:p w14:paraId="1D0EE80F" w14:textId="4AB6D560" w:rsidR="00B41E00" w:rsidRPr="004848BD" w:rsidRDefault="00443C9C">
            <w:pPr>
              <w:jc w:val="center"/>
              <w:rPr>
                <w:rFonts w:asciiTheme="majorHAnsi" w:hAnsiTheme="majorHAnsi"/>
                <w:sz w:val="18"/>
                <w:lang w:val="en-GB"/>
              </w:rPr>
            </w:pPr>
            <w:r w:rsidRPr="004848BD">
              <w:rPr>
                <w:rFonts w:asciiTheme="majorHAnsi" w:hAnsiTheme="majorHAnsi"/>
                <w:sz w:val="18"/>
                <w:lang w:val="en-GB"/>
              </w:rPr>
              <w:t>2.38</w:t>
            </w:r>
          </w:p>
        </w:tc>
        <w:tc>
          <w:tcPr>
            <w:tcW w:w="990" w:type="dxa"/>
          </w:tcPr>
          <w:p w14:paraId="5FE94C3B" w14:textId="3B814AEB" w:rsidR="00B41E00" w:rsidRPr="004848BD" w:rsidRDefault="00443C9C">
            <w:pPr>
              <w:jc w:val="center"/>
              <w:rPr>
                <w:rFonts w:asciiTheme="majorHAnsi" w:hAnsiTheme="majorHAnsi"/>
                <w:sz w:val="18"/>
                <w:lang w:val="en-GB"/>
              </w:rPr>
            </w:pPr>
            <w:r w:rsidRPr="004848BD">
              <w:rPr>
                <w:rFonts w:asciiTheme="majorHAnsi" w:hAnsiTheme="majorHAnsi"/>
                <w:sz w:val="18"/>
                <w:lang w:val="en-GB"/>
              </w:rPr>
              <w:t>10.0</w:t>
            </w:r>
          </w:p>
        </w:tc>
        <w:tc>
          <w:tcPr>
            <w:tcW w:w="1170" w:type="dxa"/>
            <w:shd w:val="clear" w:color="auto" w:fill="auto"/>
          </w:tcPr>
          <w:p w14:paraId="141E69E6" w14:textId="160DB2A4" w:rsidR="00B41E00" w:rsidRPr="004848BD" w:rsidRDefault="00A66563">
            <w:pPr>
              <w:jc w:val="center"/>
              <w:rPr>
                <w:rFonts w:asciiTheme="majorHAnsi" w:hAnsiTheme="majorHAnsi"/>
                <w:sz w:val="18"/>
                <w:lang w:val="en-GB"/>
              </w:rPr>
            </w:pPr>
            <w:r w:rsidRPr="004848BD">
              <w:rPr>
                <w:rFonts w:asciiTheme="majorHAnsi" w:hAnsiTheme="majorHAnsi"/>
                <w:sz w:val="18"/>
                <w:lang w:val="en-GB"/>
              </w:rPr>
              <w:t>0.1</w:t>
            </w:r>
            <w:r w:rsidR="004848BD" w:rsidRPr="004848BD">
              <w:rPr>
                <w:rFonts w:asciiTheme="majorHAnsi" w:hAnsiTheme="majorHAnsi"/>
                <w:sz w:val="18"/>
                <w:lang w:val="en-GB"/>
              </w:rPr>
              <w:t>8</w:t>
            </w:r>
          </w:p>
        </w:tc>
        <w:tc>
          <w:tcPr>
            <w:tcW w:w="1170" w:type="dxa"/>
            <w:shd w:val="clear" w:color="auto" w:fill="auto"/>
          </w:tcPr>
          <w:p w14:paraId="6DD156B2" w14:textId="776EA3A1" w:rsidR="00B41E00" w:rsidRPr="004848BD" w:rsidRDefault="004848BD">
            <w:pPr>
              <w:jc w:val="center"/>
              <w:rPr>
                <w:rFonts w:asciiTheme="majorHAnsi" w:hAnsiTheme="majorHAnsi"/>
                <w:sz w:val="18"/>
                <w:lang w:val="en-GB"/>
              </w:rPr>
            </w:pPr>
            <w:r w:rsidRPr="004848BD">
              <w:rPr>
                <w:rFonts w:asciiTheme="majorHAnsi" w:hAnsiTheme="majorHAnsi"/>
                <w:sz w:val="18"/>
                <w:lang w:val="en-GB"/>
              </w:rPr>
              <w:t>76.0</w:t>
            </w:r>
          </w:p>
        </w:tc>
      </w:tr>
      <w:tr w:rsidR="00C7365B" w:rsidRPr="004848BD" w14:paraId="045F0C76" w14:textId="77777777" w:rsidTr="00C7365B">
        <w:tc>
          <w:tcPr>
            <w:tcW w:w="6480" w:type="dxa"/>
            <w:shd w:val="clear" w:color="auto" w:fill="D9D9D9"/>
          </w:tcPr>
          <w:p w14:paraId="4BB51B80" w14:textId="77777777" w:rsidR="00B41E00" w:rsidRPr="004848BD" w:rsidRDefault="00B41E00">
            <w:pPr>
              <w:jc w:val="right"/>
              <w:rPr>
                <w:rFonts w:asciiTheme="majorHAnsi" w:hAnsiTheme="majorHAnsi"/>
                <w:b/>
                <w:sz w:val="18"/>
                <w:lang w:val="en-GB"/>
              </w:rPr>
            </w:pPr>
            <w:r w:rsidRPr="004848BD">
              <w:rPr>
                <w:rFonts w:asciiTheme="majorHAnsi" w:hAnsiTheme="majorHAnsi"/>
                <w:b/>
                <w:sz w:val="18"/>
                <w:lang w:val="en-GB"/>
              </w:rPr>
              <w:t>Total</w:t>
            </w:r>
          </w:p>
        </w:tc>
        <w:tc>
          <w:tcPr>
            <w:tcW w:w="1170" w:type="dxa"/>
            <w:shd w:val="clear" w:color="auto" w:fill="D9D9D9"/>
          </w:tcPr>
          <w:p w14:paraId="7DECCDAB" w14:textId="751FF2AB" w:rsidR="00B41E00" w:rsidRPr="004848BD" w:rsidRDefault="00443C9C">
            <w:pPr>
              <w:jc w:val="center"/>
              <w:rPr>
                <w:rFonts w:asciiTheme="majorHAnsi" w:hAnsiTheme="majorHAnsi"/>
                <w:sz w:val="18"/>
                <w:lang w:val="en-GB"/>
              </w:rPr>
            </w:pPr>
            <w:r w:rsidRPr="004848BD">
              <w:rPr>
                <w:rFonts w:asciiTheme="majorHAnsi" w:hAnsiTheme="majorHAnsi"/>
                <w:sz w:val="18"/>
                <w:lang w:val="en-GB"/>
              </w:rPr>
              <w:t>2.22</w:t>
            </w:r>
          </w:p>
        </w:tc>
        <w:tc>
          <w:tcPr>
            <w:tcW w:w="1530" w:type="dxa"/>
            <w:shd w:val="clear" w:color="auto" w:fill="D9D9D9"/>
          </w:tcPr>
          <w:p w14:paraId="009B26F7" w14:textId="461CB629" w:rsidR="00B41E00" w:rsidRPr="004848BD" w:rsidRDefault="00B41E00">
            <w:pPr>
              <w:jc w:val="center"/>
              <w:rPr>
                <w:rFonts w:asciiTheme="majorHAnsi" w:hAnsiTheme="majorHAnsi"/>
                <w:sz w:val="18"/>
                <w:lang w:val="en-GB"/>
              </w:rPr>
            </w:pPr>
          </w:p>
        </w:tc>
        <w:tc>
          <w:tcPr>
            <w:tcW w:w="900" w:type="dxa"/>
            <w:shd w:val="clear" w:color="auto" w:fill="D9D9D9"/>
          </w:tcPr>
          <w:p w14:paraId="5B327F5C" w14:textId="6324A92D" w:rsidR="00B41E00" w:rsidRPr="004848BD" w:rsidRDefault="00443C9C">
            <w:pPr>
              <w:jc w:val="center"/>
              <w:rPr>
                <w:rFonts w:asciiTheme="majorHAnsi" w:hAnsiTheme="majorHAnsi"/>
                <w:sz w:val="18"/>
                <w:lang w:val="en-GB"/>
              </w:rPr>
            </w:pPr>
            <w:r w:rsidRPr="004848BD">
              <w:rPr>
                <w:rFonts w:asciiTheme="majorHAnsi" w:hAnsiTheme="majorHAnsi"/>
                <w:sz w:val="18"/>
                <w:lang w:val="en-GB"/>
              </w:rPr>
              <w:t>23.76</w:t>
            </w:r>
          </w:p>
        </w:tc>
        <w:tc>
          <w:tcPr>
            <w:tcW w:w="990" w:type="dxa"/>
            <w:shd w:val="clear" w:color="auto" w:fill="D9D9D9"/>
          </w:tcPr>
          <w:p w14:paraId="3B4CDE04" w14:textId="1AE1D475" w:rsidR="00B41E00" w:rsidRPr="004848BD" w:rsidRDefault="00B41E00">
            <w:pPr>
              <w:jc w:val="center"/>
              <w:rPr>
                <w:rFonts w:asciiTheme="majorHAnsi" w:hAnsiTheme="majorHAnsi"/>
                <w:sz w:val="18"/>
                <w:lang w:val="en-GB"/>
              </w:rPr>
            </w:pPr>
          </w:p>
        </w:tc>
        <w:tc>
          <w:tcPr>
            <w:tcW w:w="1170" w:type="dxa"/>
            <w:shd w:val="clear" w:color="auto" w:fill="D9D9D9"/>
          </w:tcPr>
          <w:p w14:paraId="0EEE0C7C" w14:textId="09D2C77C" w:rsidR="00B41E00" w:rsidRPr="004848BD" w:rsidRDefault="004848BD">
            <w:pPr>
              <w:jc w:val="center"/>
              <w:rPr>
                <w:rFonts w:asciiTheme="majorHAnsi" w:hAnsiTheme="majorHAnsi"/>
                <w:sz w:val="18"/>
                <w:lang w:val="en-GB"/>
              </w:rPr>
            </w:pPr>
            <w:r w:rsidRPr="004848BD">
              <w:rPr>
                <w:rFonts w:asciiTheme="majorHAnsi" w:hAnsiTheme="majorHAnsi"/>
                <w:sz w:val="18"/>
                <w:lang w:val="en-GB"/>
              </w:rPr>
              <w:t>1.67</w:t>
            </w:r>
          </w:p>
        </w:tc>
        <w:tc>
          <w:tcPr>
            <w:tcW w:w="1170" w:type="dxa"/>
            <w:shd w:val="clear" w:color="auto" w:fill="D9D9D9"/>
          </w:tcPr>
          <w:p w14:paraId="5D619A08" w14:textId="6A884BDA" w:rsidR="00B41E00" w:rsidRPr="004848BD" w:rsidRDefault="004848BD">
            <w:pPr>
              <w:jc w:val="center"/>
              <w:rPr>
                <w:rFonts w:asciiTheme="majorHAnsi" w:hAnsiTheme="majorHAnsi"/>
                <w:sz w:val="18"/>
                <w:lang w:val="en-GB"/>
              </w:rPr>
            </w:pPr>
            <w:r w:rsidRPr="004848BD">
              <w:rPr>
                <w:rFonts w:asciiTheme="majorHAnsi" w:hAnsiTheme="majorHAnsi"/>
                <w:sz w:val="18"/>
                <w:lang w:val="en-GB"/>
              </w:rPr>
              <w:t>75.5</w:t>
            </w:r>
          </w:p>
        </w:tc>
      </w:tr>
    </w:tbl>
    <w:p w14:paraId="4D6DBF64" w14:textId="272BD672" w:rsidR="00B41E00" w:rsidRDefault="00B41E00">
      <w:pPr>
        <w:rPr>
          <w:rFonts w:asciiTheme="majorHAnsi" w:hAnsiTheme="majorHAnsi"/>
          <w:i/>
          <w:sz w:val="20"/>
        </w:rPr>
      </w:pPr>
      <w:r w:rsidRPr="004848BD">
        <w:rPr>
          <w:rFonts w:asciiTheme="majorHAnsi" w:hAnsiTheme="majorHAnsi"/>
          <w:i/>
          <w:sz w:val="20"/>
        </w:rPr>
        <w:t xml:space="preserve">Source: </w:t>
      </w:r>
      <w:r w:rsidR="00C87095" w:rsidRPr="004848BD">
        <w:rPr>
          <w:rFonts w:asciiTheme="majorHAnsi" w:hAnsiTheme="majorHAnsi"/>
          <w:i/>
          <w:sz w:val="20"/>
        </w:rPr>
        <w:t>Planned amounts</w:t>
      </w:r>
      <w:r w:rsidRPr="004848BD">
        <w:rPr>
          <w:rFonts w:asciiTheme="majorHAnsi" w:hAnsiTheme="majorHAnsi"/>
          <w:i/>
          <w:sz w:val="20"/>
        </w:rPr>
        <w:t xml:space="preserve">: </w:t>
      </w:r>
      <w:r w:rsidR="00B27F8E" w:rsidRPr="004848BD">
        <w:rPr>
          <w:rFonts w:asciiTheme="majorHAnsi" w:hAnsiTheme="majorHAnsi"/>
          <w:i/>
          <w:sz w:val="20"/>
        </w:rPr>
        <w:t>CEO Endorsement Re</w:t>
      </w:r>
      <w:r w:rsidR="00420E12" w:rsidRPr="004848BD">
        <w:rPr>
          <w:rFonts w:asciiTheme="majorHAnsi" w:hAnsiTheme="majorHAnsi"/>
          <w:i/>
          <w:sz w:val="20"/>
        </w:rPr>
        <w:t>quest</w:t>
      </w:r>
      <w:r w:rsidR="00B27F8E" w:rsidRPr="004848BD">
        <w:rPr>
          <w:rFonts w:asciiTheme="majorHAnsi" w:hAnsiTheme="majorHAnsi"/>
          <w:i/>
          <w:sz w:val="20"/>
        </w:rPr>
        <w:t>.</w:t>
      </w:r>
      <w:r w:rsidR="00C87095" w:rsidRPr="004848BD">
        <w:rPr>
          <w:rFonts w:asciiTheme="majorHAnsi" w:hAnsiTheme="majorHAnsi"/>
          <w:i/>
          <w:sz w:val="20"/>
        </w:rPr>
        <w:t xml:space="preserve"> </w:t>
      </w:r>
      <w:r w:rsidR="00AD3F67" w:rsidRPr="004848BD">
        <w:rPr>
          <w:rFonts w:asciiTheme="majorHAnsi" w:hAnsiTheme="majorHAnsi"/>
          <w:i/>
          <w:sz w:val="20"/>
        </w:rPr>
        <w:t xml:space="preserve">“GEF Amount Actual”: </w:t>
      </w:r>
      <w:r w:rsidR="004848BD" w:rsidRPr="00D3335B">
        <w:rPr>
          <w:rFonts w:asciiTheme="majorHAnsi" w:hAnsiTheme="majorHAnsi"/>
          <w:i/>
          <w:sz w:val="20"/>
        </w:rPr>
        <w:t xml:space="preserve">Project Combined Delivery Report financial records for 2009 - 2011, and for March 31, 2012 </w:t>
      </w:r>
      <w:r w:rsidR="00B27F8E" w:rsidRPr="00D3335B">
        <w:rPr>
          <w:rFonts w:asciiTheme="majorHAnsi" w:hAnsiTheme="majorHAnsi"/>
          <w:i/>
          <w:sz w:val="20"/>
        </w:rPr>
        <w:t>.</w:t>
      </w:r>
      <w:r w:rsidR="00B27F8E">
        <w:rPr>
          <w:rFonts w:asciiTheme="majorHAnsi" w:hAnsiTheme="majorHAnsi"/>
          <w:i/>
          <w:sz w:val="20"/>
        </w:rPr>
        <w:t xml:space="preserve"> </w:t>
      </w:r>
    </w:p>
    <w:p w14:paraId="6A07C26F" w14:textId="77777777" w:rsidR="006B2E06" w:rsidRDefault="006B2E06">
      <w:pPr>
        <w:rPr>
          <w:rFonts w:asciiTheme="majorHAnsi" w:hAnsiTheme="majorHAnsi"/>
          <w:i/>
          <w:sz w:val="20"/>
        </w:rPr>
      </w:pPr>
      <w:r>
        <w:rPr>
          <w:rFonts w:asciiTheme="majorHAnsi" w:hAnsiTheme="majorHAnsi"/>
          <w:i/>
          <w:sz w:val="20"/>
        </w:rPr>
        <w:t xml:space="preserve">*The M&amp;E budget is drawn from </w:t>
      </w:r>
      <w:r w:rsidR="00A355FA">
        <w:rPr>
          <w:rFonts w:asciiTheme="majorHAnsi" w:hAnsiTheme="majorHAnsi"/>
          <w:i/>
          <w:sz w:val="20"/>
        </w:rPr>
        <w:t>all components of the</w:t>
      </w:r>
      <w:r>
        <w:rPr>
          <w:rFonts w:asciiTheme="majorHAnsi" w:hAnsiTheme="majorHAnsi"/>
          <w:i/>
          <w:sz w:val="20"/>
        </w:rPr>
        <w:t xml:space="preserve"> project budget, and is not </w:t>
      </w:r>
      <w:r w:rsidR="00A355FA">
        <w:rPr>
          <w:rFonts w:asciiTheme="majorHAnsi" w:hAnsiTheme="majorHAnsi"/>
          <w:i/>
          <w:sz w:val="20"/>
        </w:rPr>
        <w:t>additional to</w:t>
      </w:r>
      <w:r>
        <w:rPr>
          <w:rFonts w:asciiTheme="majorHAnsi" w:hAnsiTheme="majorHAnsi"/>
          <w:i/>
          <w:sz w:val="20"/>
        </w:rPr>
        <w:t xml:space="preserve"> the</w:t>
      </w:r>
      <w:r w:rsidR="00A355FA">
        <w:rPr>
          <w:rFonts w:asciiTheme="majorHAnsi" w:hAnsiTheme="majorHAnsi"/>
          <w:i/>
          <w:sz w:val="20"/>
        </w:rPr>
        <w:t xml:space="preserve"> amounts shown for</w:t>
      </w:r>
      <w:r>
        <w:rPr>
          <w:rFonts w:asciiTheme="majorHAnsi" w:hAnsiTheme="majorHAnsi"/>
          <w:i/>
          <w:sz w:val="20"/>
        </w:rPr>
        <w:t xml:space="preserve"> project com</w:t>
      </w:r>
      <w:r w:rsidR="00B97F51">
        <w:rPr>
          <w:rFonts w:asciiTheme="majorHAnsi" w:hAnsiTheme="majorHAnsi"/>
          <w:i/>
          <w:sz w:val="20"/>
        </w:rPr>
        <w:t>ponents and management.</w:t>
      </w:r>
    </w:p>
    <w:p w14:paraId="124DE3B6" w14:textId="77777777" w:rsidR="00B41E00" w:rsidRPr="00860BFA" w:rsidRDefault="00B41E00">
      <w:pPr>
        <w:rPr>
          <w:rFonts w:asciiTheme="majorHAnsi" w:hAnsiTheme="majorHAnsi"/>
        </w:rPr>
      </w:pPr>
    </w:p>
    <w:p w14:paraId="5125752A" w14:textId="6227AD45" w:rsidR="00B41E00" w:rsidRPr="00E55F97" w:rsidRDefault="00B41E00" w:rsidP="00B41E00">
      <w:pPr>
        <w:pStyle w:val="Caption"/>
        <w:rPr>
          <w:rFonts w:asciiTheme="majorHAnsi" w:hAnsiTheme="majorHAnsi"/>
        </w:rPr>
      </w:pPr>
      <w:bookmarkStart w:id="61" w:name="_Ref146700562"/>
      <w:r w:rsidRPr="00D3335B">
        <w:rPr>
          <w:rFonts w:asciiTheme="majorHAnsi" w:hAnsiTheme="majorHAnsi"/>
        </w:rPr>
        <w:t xml:space="preserve">Table </w:t>
      </w:r>
      <w:r w:rsidR="003E4DB3" w:rsidRPr="00D3335B">
        <w:rPr>
          <w:rFonts w:asciiTheme="majorHAnsi" w:hAnsiTheme="majorHAnsi"/>
        </w:rPr>
        <w:fldChar w:fldCharType="begin"/>
      </w:r>
      <w:r w:rsidRPr="00D3335B">
        <w:rPr>
          <w:rFonts w:asciiTheme="majorHAnsi" w:hAnsiTheme="majorHAnsi"/>
        </w:rPr>
        <w:instrText xml:space="preserve"> SEQ Table \* ARABIC </w:instrText>
      </w:r>
      <w:r w:rsidR="003E4DB3" w:rsidRPr="00D3335B">
        <w:rPr>
          <w:rFonts w:asciiTheme="majorHAnsi" w:hAnsiTheme="majorHAnsi"/>
        </w:rPr>
        <w:fldChar w:fldCharType="separate"/>
      </w:r>
      <w:r w:rsidR="004A21D1">
        <w:rPr>
          <w:rFonts w:asciiTheme="majorHAnsi" w:hAnsiTheme="majorHAnsi"/>
          <w:noProof/>
        </w:rPr>
        <w:t>5</w:t>
      </w:r>
      <w:r w:rsidR="003E4DB3" w:rsidRPr="00D3335B">
        <w:rPr>
          <w:rFonts w:asciiTheme="majorHAnsi" w:hAnsiTheme="majorHAnsi"/>
        </w:rPr>
        <w:fldChar w:fldCharType="end"/>
      </w:r>
      <w:bookmarkEnd w:id="61"/>
      <w:r w:rsidRPr="00D3335B">
        <w:rPr>
          <w:rFonts w:asciiTheme="majorHAnsi" w:hAnsiTheme="majorHAnsi"/>
        </w:rPr>
        <w:t xml:space="preserve"> Project Planned and Actual Co-financing</w:t>
      </w:r>
      <w:r w:rsidR="00492C63" w:rsidRPr="00492C63">
        <w:rPr>
          <w:rFonts w:asciiTheme="majorHAnsi" w:hAnsiTheme="majorHAnsi"/>
          <w:vertAlign w:val="superscript"/>
        </w:rPr>
        <w:sym w:font="Wingdings 2" w:char="F085"/>
      </w:r>
      <w:r w:rsidRPr="00D3335B">
        <w:rPr>
          <w:rFonts w:asciiTheme="majorHAnsi" w:hAnsiTheme="majorHAnsi"/>
        </w:rPr>
        <w:t xml:space="preserve"> Through </w:t>
      </w:r>
      <w:r w:rsidR="00E0219F" w:rsidRPr="00D3335B">
        <w:rPr>
          <w:rFonts w:asciiTheme="majorHAnsi" w:hAnsiTheme="majorHAnsi"/>
        </w:rPr>
        <w:t>December</w:t>
      </w:r>
      <w:r w:rsidR="00B339D7" w:rsidRPr="00D3335B">
        <w:rPr>
          <w:rFonts w:asciiTheme="majorHAnsi" w:hAnsiTheme="majorHAnsi"/>
        </w:rPr>
        <w:t xml:space="preserve"> 31</w:t>
      </w:r>
      <w:r w:rsidR="00752150" w:rsidRPr="00D3335B">
        <w:rPr>
          <w:rFonts w:asciiTheme="majorHAnsi" w:hAnsiTheme="majorHAnsi"/>
        </w:rPr>
        <w:t>, 2011</w:t>
      </w:r>
      <w:r w:rsidRPr="00D3335B">
        <w:rPr>
          <w:rFonts w:asciiTheme="majorHAnsi" w:hAnsiTheme="majorHAnsi"/>
        </w:rPr>
        <w:t xml:space="preserve"> </w:t>
      </w:r>
      <w:r w:rsidRPr="00D3335B">
        <w:rPr>
          <w:rFonts w:asciiTheme="majorHAnsi" w:hAnsiTheme="majorHAnsi"/>
          <w:b w:val="0"/>
          <w:i/>
          <w:sz w:val="18"/>
          <w:lang w:val="en-GB"/>
        </w:rPr>
        <w:t>(all amounts in millions USD)</w:t>
      </w:r>
    </w:p>
    <w:tbl>
      <w:tblPr>
        <w:tblW w:w="5157" w:type="pct"/>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61"/>
        <w:gridCol w:w="538"/>
        <w:gridCol w:w="541"/>
        <w:gridCol w:w="451"/>
        <w:gridCol w:w="541"/>
        <w:gridCol w:w="628"/>
        <w:gridCol w:w="633"/>
        <w:gridCol w:w="628"/>
        <w:gridCol w:w="541"/>
        <w:gridCol w:w="541"/>
        <w:gridCol w:w="541"/>
        <w:gridCol w:w="538"/>
        <w:gridCol w:w="541"/>
        <w:gridCol w:w="541"/>
        <w:gridCol w:w="541"/>
        <w:gridCol w:w="535"/>
        <w:gridCol w:w="544"/>
        <w:gridCol w:w="720"/>
        <w:gridCol w:w="810"/>
        <w:gridCol w:w="1976"/>
      </w:tblGrid>
      <w:tr w:rsidR="00B41E00" w:rsidRPr="00860BFA" w14:paraId="61284C0E" w14:textId="77777777" w:rsidTr="00D3335B">
        <w:trPr>
          <w:trHeight w:val="350"/>
        </w:trPr>
        <w:tc>
          <w:tcPr>
            <w:tcW w:w="464" w:type="pct"/>
            <w:shd w:val="clear" w:color="auto" w:fill="808080"/>
          </w:tcPr>
          <w:p w14:paraId="250CA101" w14:textId="77777777" w:rsidR="00B41E00" w:rsidRPr="00860BFA" w:rsidRDefault="00B41E00">
            <w:pPr>
              <w:rPr>
                <w:rFonts w:asciiTheme="majorHAnsi" w:hAnsiTheme="majorHAnsi"/>
                <w:sz w:val="16"/>
                <w:szCs w:val="20"/>
                <w:lang w:val="en-GB"/>
              </w:rPr>
            </w:pPr>
            <w:r w:rsidRPr="00860BFA">
              <w:rPr>
                <w:rFonts w:asciiTheme="majorHAnsi" w:hAnsiTheme="majorHAnsi"/>
                <w:bCs/>
                <w:sz w:val="16"/>
                <w:szCs w:val="20"/>
                <w:lang w:val="en-GB"/>
              </w:rPr>
              <w:t>Co-financing (Type/Source)</w:t>
            </w:r>
          </w:p>
        </w:tc>
        <w:tc>
          <w:tcPr>
            <w:tcW w:w="397" w:type="pct"/>
            <w:gridSpan w:val="2"/>
            <w:shd w:val="clear" w:color="auto" w:fill="808080"/>
          </w:tcPr>
          <w:p w14:paraId="7089678C" w14:textId="77777777" w:rsidR="00B41E00" w:rsidRPr="00860BFA" w:rsidRDefault="00B41E00" w:rsidP="00B41E00">
            <w:pPr>
              <w:jc w:val="center"/>
              <w:rPr>
                <w:rFonts w:asciiTheme="majorHAnsi" w:hAnsiTheme="majorHAnsi"/>
                <w:bCs/>
                <w:sz w:val="16"/>
                <w:szCs w:val="20"/>
                <w:lang w:val="en-GB"/>
              </w:rPr>
            </w:pPr>
            <w:r w:rsidRPr="00860BFA">
              <w:rPr>
                <w:rFonts w:asciiTheme="majorHAnsi" w:hAnsiTheme="majorHAnsi"/>
                <w:bCs/>
                <w:sz w:val="16"/>
                <w:szCs w:val="20"/>
                <w:lang w:val="en-GB"/>
              </w:rPr>
              <w:t>IA own Financing</w:t>
            </w:r>
          </w:p>
        </w:tc>
        <w:tc>
          <w:tcPr>
            <w:tcW w:w="365" w:type="pct"/>
            <w:gridSpan w:val="2"/>
            <w:shd w:val="clear" w:color="auto" w:fill="808080"/>
          </w:tcPr>
          <w:p w14:paraId="62564AF0" w14:textId="77777777" w:rsidR="00B41E00" w:rsidRPr="00860BFA" w:rsidRDefault="00733107">
            <w:pPr>
              <w:jc w:val="center"/>
              <w:rPr>
                <w:rFonts w:asciiTheme="majorHAnsi" w:hAnsiTheme="majorHAnsi"/>
                <w:bCs/>
                <w:sz w:val="16"/>
                <w:szCs w:val="20"/>
                <w:lang w:val="en-GB"/>
              </w:rPr>
            </w:pPr>
            <w:r>
              <w:rPr>
                <w:rFonts w:asciiTheme="majorHAnsi" w:hAnsiTheme="majorHAnsi"/>
                <w:bCs/>
                <w:sz w:val="16"/>
                <w:szCs w:val="20"/>
                <w:lang w:val="en-GB"/>
              </w:rPr>
              <w:t>Bi-lateral Donors</w:t>
            </w:r>
          </w:p>
        </w:tc>
        <w:tc>
          <w:tcPr>
            <w:tcW w:w="464" w:type="pct"/>
            <w:gridSpan w:val="2"/>
            <w:shd w:val="clear" w:color="auto" w:fill="808080"/>
          </w:tcPr>
          <w:p w14:paraId="2385B461" w14:textId="37E119BB" w:rsidR="00B41E00" w:rsidRPr="00860BFA" w:rsidRDefault="00733107" w:rsidP="00B41E00">
            <w:pPr>
              <w:jc w:val="center"/>
              <w:rPr>
                <w:rFonts w:asciiTheme="majorHAnsi" w:hAnsiTheme="majorHAnsi"/>
                <w:bCs/>
                <w:sz w:val="16"/>
                <w:szCs w:val="20"/>
                <w:lang w:val="en-GB"/>
              </w:rPr>
            </w:pPr>
            <w:r>
              <w:rPr>
                <w:rFonts w:asciiTheme="majorHAnsi" w:hAnsiTheme="majorHAnsi"/>
                <w:bCs/>
                <w:sz w:val="16"/>
                <w:szCs w:val="20"/>
                <w:lang w:val="en-GB"/>
              </w:rPr>
              <w:t>National Government</w:t>
            </w:r>
            <w:r w:rsidR="000E0F91">
              <w:rPr>
                <w:rFonts w:asciiTheme="majorHAnsi" w:hAnsiTheme="majorHAnsi"/>
                <w:bCs/>
                <w:sz w:val="16"/>
                <w:szCs w:val="20"/>
                <w:lang w:val="en-GB"/>
              </w:rPr>
              <w:t>*</w:t>
            </w:r>
          </w:p>
        </w:tc>
        <w:tc>
          <w:tcPr>
            <w:tcW w:w="430" w:type="pct"/>
            <w:gridSpan w:val="2"/>
            <w:shd w:val="clear" w:color="auto" w:fill="808080"/>
          </w:tcPr>
          <w:p w14:paraId="5B65A2E3" w14:textId="77777777" w:rsidR="00B41E00" w:rsidRPr="00860BFA" w:rsidRDefault="00733107">
            <w:pPr>
              <w:jc w:val="center"/>
              <w:rPr>
                <w:rFonts w:asciiTheme="majorHAnsi" w:hAnsiTheme="majorHAnsi"/>
                <w:bCs/>
                <w:sz w:val="16"/>
                <w:szCs w:val="20"/>
                <w:lang w:val="en-GB"/>
              </w:rPr>
            </w:pPr>
            <w:r>
              <w:rPr>
                <w:rFonts w:asciiTheme="majorHAnsi" w:hAnsiTheme="majorHAnsi"/>
                <w:bCs/>
                <w:sz w:val="16"/>
                <w:szCs w:val="20"/>
                <w:lang w:val="en-GB"/>
              </w:rPr>
              <w:t>State Government</w:t>
            </w:r>
          </w:p>
        </w:tc>
        <w:tc>
          <w:tcPr>
            <w:tcW w:w="398" w:type="pct"/>
            <w:gridSpan w:val="2"/>
            <w:shd w:val="clear" w:color="auto" w:fill="808080"/>
          </w:tcPr>
          <w:p w14:paraId="6526BA66" w14:textId="77777777" w:rsidR="00B41E00" w:rsidRPr="00860BFA" w:rsidRDefault="00B41E00">
            <w:pPr>
              <w:jc w:val="center"/>
              <w:rPr>
                <w:rFonts w:asciiTheme="majorHAnsi" w:hAnsiTheme="majorHAnsi"/>
                <w:bCs/>
                <w:sz w:val="16"/>
                <w:szCs w:val="20"/>
                <w:lang w:val="en-GB"/>
              </w:rPr>
            </w:pPr>
            <w:r w:rsidRPr="00860BFA">
              <w:rPr>
                <w:rFonts w:asciiTheme="majorHAnsi" w:hAnsiTheme="majorHAnsi"/>
                <w:bCs/>
                <w:sz w:val="16"/>
                <w:szCs w:val="20"/>
                <w:lang w:val="en-GB"/>
              </w:rPr>
              <w:t>Local Government</w:t>
            </w:r>
          </w:p>
        </w:tc>
        <w:tc>
          <w:tcPr>
            <w:tcW w:w="397" w:type="pct"/>
            <w:gridSpan w:val="2"/>
            <w:shd w:val="clear" w:color="auto" w:fill="808080"/>
          </w:tcPr>
          <w:p w14:paraId="19C9D664" w14:textId="77777777" w:rsidR="00B41E00" w:rsidRPr="00860BFA" w:rsidRDefault="00B41E00">
            <w:pPr>
              <w:jc w:val="center"/>
              <w:rPr>
                <w:rFonts w:asciiTheme="majorHAnsi" w:hAnsiTheme="majorHAnsi"/>
                <w:bCs/>
                <w:sz w:val="16"/>
                <w:szCs w:val="20"/>
                <w:lang w:val="en-GB"/>
              </w:rPr>
            </w:pPr>
            <w:r>
              <w:rPr>
                <w:rFonts w:asciiTheme="majorHAnsi" w:hAnsiTheme="majorHAnsi"/>
                <w:bCs/>
                <w:sz w:val="16"/>
                <w:szCs w:val="20"/>
                <w:lang w:val="en-GB"/>
              </w:rPr>
              <w:t>Private Sector</w:t>
            </w:r>
          </w:p>
        </w:tc>
        <w:tc>
          <w:tcPr>
            <w:tcW w:w="398" w:type="pct"/>
            <w:gridSpan w:val="2"/>
            <w:shd w:val="clear" w:color="auto" w:fill="808080"/>
          </w:tcPr>
          <w:p w14:paraId="6F326D0D" w14:textId="77777777" w:rsidR="00B41E00" w:rsidRPr="00860BFA" w:rsidRDefault="00B41E00">
            <w:pPr>
              <w:jc w:val="center"/>
              <w:rPr>
                <w:rFonts w:asciiTheme="majorHAnsi" w:hAnsiTheme="majorHAnsi"/>
                <w:bCs/>
                <w:sz w:val="16"/>
                <w:szCs w:val="20"/>
                <w:lang w:val="en-GB"/>
              </w:rPr>
            </w:pPr>
            <w:r w:rsidRPr="00860BFA">
              <w:rPr>
                <w:rFonts w:asciiTheme="majorHAnsi" w:hAnsiTheme="majorHAnsi"/>
                <w:bCs/>
                <w:sz w:val="16"/>
                <w:szCs w:val="20"/>
                <w:lang w:val="en-GB"/>
              </w:rPr>
              <w:t>NGOs</w:t>
            </w:r>
          </w:p>
        </w:tc>
        <w:tc>
          <w:tcPr>
            <w:tcW w:w="397" w:type="pct"/>
            <w:gridSpan w:val="2"/>
            <w:shd w:val="clear" w:color="auto" w:fill="808080"/>
          </w:tcPr>
          <w:p w14:paraId="7C8E8ACC" w14:textId="51A4F153" w:rsidR="00B41E00" w:rsidRPr="00860BFA" w:rsidRDefault="00B41E00" w:rsidP="00B41E00">
            <w:pPr>
              <w:jc w:val="center"/>
              <w:rPr>
                <w:rFonts w:asciiTheme="majorHAnsi" w:hAnsiTheme="majorHAnsi"/>
                <w:bCs/>
                <w:sz w:val="16"/>
                <w:szCs w:val="20"/>
                <w:lang w:val="en-GB"/>
              </w:rPr>
            </w:pPr>
            <w:r w:rsidRPr="00860BFA">
              <w:rPr>
                <w:rFonts w:asciiTheme="majorHAnsi" w:hAnsiTheme="majorHAnsi"/>
                <w:bCs/>
                <w:sz w:val="16"/>
                <w:szCs w:val="20"/>
                <w:lang w:val="en-GB"/>
              </w:rPr>
              <w:t>Other Sources</w:t>
            </w:r>
          </w:p>
        </w:tc>
        <w:tc>
          <w:tcPr>
            <w:tcW w:w="563" w:type="pct"/>
            <w:gridSpan w:val="2"/>
            <w:shd w:val="clear" w:color="auto" w:fill="808080"/>
          </w:tcPr>
          <w:p w14:paraId="036FB6B7" w14:textId="77777777" w:rsidR="00B41E00" w:rsidRPr="00860BFA" w:rsidRDefault="00B41E00" w:rsidP="00B41E00">
            <w:pPr>
              <w:jc w:val="center"/>
              <w:rPr>
                <w:rFonts w:asciiTheme="majorHAnsi" w:hAnsiTheme="majorHAnsi"/>
                <w:bCs/>
                <w:sz w:val="16"/>
                <w:szCs w:val="20"/>
                <w:lang w:val="en-GB"/>
              </w:rPr>
            </w:pPr>
            <w:r w:rsidRPr="00860BFA">
              <w:rPr>
                <w:rFonts w:asciiTheme="majorHAnsi" w:hAnsiTheme="majorHAnsi"/>
                <w:bCs/>
                <w:sz w:val="16"/>
                <w:szCs w:val="20"/>
                <w:lang w:val="en-GB"/>
              </w:rPr>
              <w:t>Total Co-financing</w:t>
            </w:r>
          </w:p>
        </w:tc>
        <w:tc>
          <w:tcPr>
            <w:tcW w:w="727" w:type="pct"/>
            <w:shd w:val="clear" w:color="auto" w:fill="808080"/>
          </w:tcPr>
          <w:p w14:paraId="6FC12EAB" w14:textId="77777777" w:rsidR="00B41E00" w:rsidRPr="00860BFA" w:rsidRDefault="00B41E00">
            <w:pPr>
              <w:jc w:val="center"/>
              <w:rPr>
                <w:rFonts w:asciiTheme="majorHAnsi" w:hAnsiTheme="majorHAnsi"/>
                <w:bCs/>
                <w:sz w:val="16"/>
                <w:szCs w:val="20"/>
                <w:lang w:val="en-GB"/>
              </w:rPr>
            </w:pPr>
            <w:r w:rsidRPr="004D72BB">
              <w:rPr>
                <w:rFonts w:asciiTheme="majorHAnsi" w:hAnsiTheme="majorHAnsi"/>
                <w:bCs/>
                <w:sz w:val="16"/>
                <w:szCs w:val="20"/>
              </w:rPr>
              <w:t>Percent</w:t>
            </w:r>
            <w:r w:rsidRPr="00860BFA">
              <w:rPr>
                <w:rFonts w:asciiTheme="majorHAnsi" w:hAnsiTheme="majorHAnsi"/>
                <w:bCs/>
                <w:sz w:val="16"/>
                <w:szCs w:val="20"/>
                <w:lang w:val="en-GB"/>
              </w:rPr>
              <w:t xml:space="preserve"> of Expected Co-financing</w:t>
            </w:r>
          </w:p>
        </w:tc>
      </w:tr>
      <w:tr w:rsidR="00B41E00" w:rsidRPr="00860BFA" w14:paraId="2637898C" w14:textId="77777777" w:rsidTr="00D3335B">
        <w:trPr>
          <w:trHeight w:val="167"/>
        </w:trPr>
        <w:tc>
          <w:tcPr>
            <w:tcW w:w="464" w:type="pct"/>
            <w:shd w:val="clear" w:color="auto" w:fill="D9D9D9"/>
          </w:tcPr>
          <w:p w14:paraId="61FAB1B1" w14:textId="77777777" w:rsidR="00B41E00" w:rsidRPr="00860BFA" w:rsidRDefault="00B41E00">
            <w:pPr>
              <w:rPr>
                <w:rFonts w:asciiTheme="majorHAnsi" w:hAnsiTheme="majorHAnsi"/>
                <w:sz w:val="16"/>
                <w:szCs w:val="20"/>
                <w:lang w:val="en-GB"/>
              </w:rPr>
            </w:pPr>
            <w:r>
              <w:rPr>
                <w:rFonts w:asciiTheme="majorHAnsi" w:hAnsiTheme="majorHAnsi"/>
                <w:sz w:val="16"/>
                <w:szCs w:val="20"/>
                <w:lang w:val="en-GB"/>
              </w:rPr>
              <w:t>Planned/Actual</w:t>
            </w:r>
          </w:p>
        </w:tc>
        <w:tc>
          <w:tcPr>
            <w:tcW w:w="198" w:type="pct"/>
            <w:shd w:val="clear" w:color="auto" w:fill="D9D9D9"/>
          </w:tcPr>
          <w:p w14:paraId="697FAFC3" w14:textId="77777777" w:rsidR="00B41E00" w:rsidRPr="00860BFA" w:rsidRDefault="00B41E00">
            <w:pPr>
              <w:rPr>
                <w:rFonts w:asciiTheme="majorHAnsi" w:hAnsiTheme="majorHAnsi"/>
                <w:bCs/>
                <w:sz w:val="16"/>
                <w:szCs w:val="20"/>
                <w:lang w:val="en-GB"/>
              </w:rPr>
            </w:pPr>
            <w:r>
              <w:rPr>
                <w:rFonts w:asciiTheme="majorHAnsi" w:hAnsiTheme="majorHAnsi"/>
                <w:bCs/>
                <w:sz w:val="16"/>
                <w:szCs w:val="20"/>
                <w:lang w:val="en-GB"/>
              </w:rPr>
              <w:t>P</w:t>
            </w:r>
          </w:p>
        </w:tc>
        <w:tc>
          <w:tcPr>
            <w:tcW w:w="199" w:type="pct"/>
            <w:shd w:val="clear" w:color="auto" w:fill="D9D9D9"/>
          </w:tcPr>
          <w:p w14:paraId="6286AB39" w14:textId="77777777" w:rsidR="00B41E00" w:rsidRPr="00860BFA" w:rsidRDefault="00B41E00">
            <w:pPr>
              <w:rPr>
                <w:rFonts w:asciiTheme="majorHAnsi" w:hAnsiTheme="majorHAnsi"/>
                <w:bCs/>
                <w:sz w:val="16"/>
                <w:szCs w:val="20"/>
                <w:lang w:val="en-GB"/>
              </w:rPr>
            </w:pPr>
            <w:r>
              <w:rPr>
                <w:rFonts w:asciiTheme="majorHAnsi" w:hAnsiTheme="majorHAnsi"/>
                <w:bCs/>
                <w:sz w:val="16"/>
                <w:szCs w:val="20"/>
                <w:lang w:val="en-GB"/>
              </w:rPr>
              <w:t>A</w:t>
            </w:r>
          </w:p>
        </w:tc>
        <w:tc>
          <w:tcPr>
            <w:tcW w:w="166" w:type="pct"/>
            <w:shd w:val="clear" w:color="auto" w:fill="D9D9D9"/>
          </w:tcPr>
          <w:p w14:paraId="63638C50" w14:textId="77777777" w:rsidR="00B41E00" w:rsidRPr="00860BFA" w:rsidRDefault="00B41E00">
            <w:pPr>
              <w:rPr>
                <w:rFonts w:asciiTheme="majorHAnsi" w:hAnsiTheme="majorHAnsi"/>
                <w:bCs/>
                <w:sz w:val="16"/>
                <w:szCs w:val="20"/>
                <w:lang w:val="en-GB"/>
              </w:rPr>
            </w:pPr>
            <w:r>
              <w:rPr>
                <w:rFonts w:asciiTheme="majorHAnsi" w:hAnsiTheme="majorHAnsi"/>
                <w:bCs/>
                <w:sz w:val="16"/>
                <w:szCs w:val="20"/>
                <w:lang w:val="en-GB"/>
              </w:rPr>
              <w:t>P</w:t>
            </w:r>
          </w:p>
        </w:tc>
        <w:tc>
          <w:tcPr>
            <w:tcW w:w="199" w:type="pct"/>
            <w:shd w:val="clear" w:color="auto" w:fill="D9D9D9"/>
          </w:tcPr>
          <w:p w14:paraId="7D0AB466" w14:textId="77777777" w:rsidR="00B41E00" w:rsidRPr="00860BFA" w:rsidRDefault="00B41E00">
            <w:pPr>
              <w:rPr>
                <w:rFonts w:asciiTheme="majorHAnsi" w:hAnsiTheme="majorHAnsi"/>
                <w:bCs/>
                <w:sz w:val="16"/>
                <w:szCs w:val="20"/>
                <w:lang w:val="en-GB"/>
              </w:rPr>
            </w:pPr>
            <w:r>
              <w:rPr>
                <w:rFonts w:asciiTheme="majorHAnsi" w:hAnsiTheme="majorHAnsi"/>
                <w:bCs/>
                <w:sz w:val="16"/>
                <w:szCs w:val="20"/>
                <w:lang w:val="en-GB"/>
              </w:rPr>
              <w:t>A</w:t>
            </w:r>
          </w:p>
        </w:tc>
        <w:tc>
          <w:tcPr>
            <w:tcW w:w="231" w:type="pct"/>
            <w:shd w:val="clear" w:color="auto" w:fill="D9D9D9"/>
          </w:tcPr>
          <w:p w14:paraId="1EB79701" w14:textId="77777777" w:rsidR="00B41E00" w:rsidRPr="00860BFA" w:rsidRDefault="00B41E00">
            <w:pPr>
              <w:rPr>
                <w:rFonts w:asciiTheme="majorHAnsi" w:hAnsiTheme="majorHAnsi"/>
                <w:bCs/>
                <w:sz w:val="16"/>
                <w:szCs w:val="20"/>
                <w:lang w:val="en-GB"/>
              </w:rPr>
            </w:pPr>
            <w:r>
              <w:rPr>
                <w:rFonts w:asciiTheme="majorHAnsi" w:hAnsiTheme="majorHAnsi"/>
                <w:bCs/>
                <w:sz w:val="16"/>
                <w:szCs w:val="20"/>
                <w:lang w:val="en-GB"/>
              </w:rPr>
              <w:t>P</w:t>
            </w:r>
          </w:p>
        </w:tc>
        <w:tc>
          <w:tcPr>
            <w:tcW w:w="233" w:type="pct"/>
            <w:shd w:val="clear" w:color="auto" w:fill="D9D9D9"/>
          </w:tcPr>
          <w:p w14:paraId="0428D536" w14:textId="77777777" w:rsidR="00B41E00" w:rsidRPr="00860BFA" w:rsidRDefault="00B41E00">
            <w:pPr>
              <w:rPr>
                <w:rFonts w:asciiTheme="majorHAnsi" w:hAnsiTheme="majorHAnsi"/>
                <w:bCs/>
                <w:sz w:val="16"/>
                <w:szCs w:val="20"/>
                <w:lang w:val="en-GB"/>
              </w:rPr>
            </w:pPr>
            <w:r>
              <w:rPr>
                <w:rFonts w:asciiTheme="majorHAnsi" w:hAnsiTheme="majorHAnsi"/>
                <w:bCs/>
                <w:sz w:val="16"/>
                <w:szCs w:val="20"/>
                <w:lang w:val="en-GB"/>
              </w:rPr>
              <w:t>A</w:t>
            </w:r>
          </w:p>
        </w:tc>
        <w:tc>
          <w:tcPr>
            <w:tcW w:w="231" w:type="pct"/>
            <w:shd w:val="clear" w:color="auto" w:fill="D9D9D9"/>
          </w:tcPr>
          <w:p w14:paraId="2D8835E9" w14:textId="77777777" w:rsidR="00B41E00" w:rsidRPr="00860BFA" w:rsidRDefault="00B41E00">
            <w:pPr>
              <w:rPr>
                <w:rFonts w:asciiTheme="majorHAnsi" w:hAnsiTheme="majorHAnsi"/>
                <w:bCs/>
                <w:sz w:val="16"/>
                <w:szCs w:val="20"/>
                <w:lang w:val="en-GB"/>
              </w:rPr>
            </w:pPr>
            <w:r>
              <w:rPr>
                <w:rFonts w:asciiTheme="majorHAnsi" w:hAnsiTheme="majorHAnsi"/>
                <w:bCs/>
                <w:sz w:val="16"/>
                <w:szCs w:val="20"/>
                <w:lang w:val="en-GB"/>
              </w:rPr>
              <w:t>P</w:t>
            </w:r>
          </w:p>
        </w:tc>
        <w:tc>
          <w:tcPr>
            <w:tcW w:w="199" w:type="pct"/>
            <w:shd w:val="clear" w:color="auto" w:fill="D9D9D9"/>
          </w:tcPr>
          <w:p w14:paraId="5D88F573" w14:textId="77777777" w:rsidR="00B41E00" w:rsidRPr="00860BFA" w:rsidRDefault="00B41E00">
            <w:pPr>
              <w:rPr>
                <w:rFonts w:asciiTheme="majorHAnsi" w:hAnsiTheme="majorHAnsi"/>
                <w:bCs/>
                <w:sz w:val="16"/>
                <w:szCs w:val="20"/>
                <w:lang w:val="en-GB"/>
              </w:rPr>
            </w:pPr>
            <w:r>
              <w:rPr>
                <w:rFonts w:asciiTheme="majorHAnsi" w:hAnsiTheme="majorHAnsi"/>
                <w:bCs/>
                <w:sz w:val="16"/>
                <w:szCs w:val="20"/>
                <w:lang w:val="en-GB"/>
              </w:rPr>
              <w:t>A</w:t>
            </w:r>
          </w:p>
        </w:tc>
        <w:tc>
          <w:tcPr>
            <w:tcW w:w="199" w:type="pct"/>
            <w:shd w:val="clear" w:color="auto" w:fill="D9D9D9"/>
          </w:tcPr>
          <w:p w14:paraId="6A3D1364" w14:textId="77777777" w:rsidR="00B41E00" w:rsidRPr="00860BFA" w:rsidRDefault="00B41E00">
            <w:pPr>
              <w:rPr>
                <w:rFonts w:asciiTheme="majorHAnsi" w:hAnsiTheme="majorHAnsi"/>
                <w:bCs/>
                <w:sz w:val="16"/>
                <w:szCs w:val="20"/>
                <w:lang w:val="en-GB"/>
              </w:rPr>
            </w:pPr>
            <w:r>
              <w:rPr>
                <w:rFonts w:asciiTheme="majorHAnsi" w:hAnsiTheme="majorHAnsi"/>
                <w:bCs/>
                <w:sz w:val="16"/>
                <w:szCs w:val="20"/>
                <w:lang w:val="en-GB"/>
              </w:rPr>
              <w:t>P</w:t>
            </w:r>
          </w:p>
        </w:tc>
        <w:tc>
          <w:tcPr>
            <w:tcW w:w="199" w:type="pct"/>
            <w:shd w:val="clear" w:color="auto" w:fill="D9D9D9"/>
          </w:tcPr>
          <w:p w14:paraId="441DE2A2" w14:textId="77777777" w:rsidR="00B41E00" w:rsidRPr="00860BFA" w:rsidRDefault="00B41E00">
            <w:pPr>
              <w:rPr>
                <w:rFonts w:asciiTheme="majorHAnsi" w:hAnsiTheme="majorHAnsi"/>
                <w:bCs/>
                <w:sz w:val="16"/>
                <w:szCs w:val="20"/>
                <w:lang w:val="en-GB"/>
              </w:rPr>
            </w:pPr>
            <w:r>
              <w:rPr>
                <w:rFonts w:asciiTheme="majorHAnsi" w:hAnsiTheme="majorHAnsi"/>
                <w:bCs/>
                <w:sz w:val="16"/>
                <w:szCs w:val="20"/>
                <w:lang w:val="en-GB"/>
              </w:rPr>
              <w:t>A</w:t>
            </w:r>
          </w:p>
        </w:tc>
        <w:tc>
          <w:tcPr>
            <w:tcW w:w="198" w:type="pct"/>
            <w:shd w:val="clear" w:color="auto" w:fill="D9D9D9"/>
          </w:tcPr>
          <w:p w14:paraId="498C2BA1" w14:textId="77777777" w:rsidR="00B41E00" w:rsidRPr="00860BFA" w:rsidRDefault="00B41E00">
            <w:pPr>
              <w:rPr>
                <w:rFonts w:asciiTheme="majorHAnsi" w:hAnsiTheme="majorHAnsi"/>
                <w:bCs/>
                <w:sz w:val="16"/>
                <w:szCs w:val="20"/>
                <w:lang w:val="en-GB"/>
              </w:rPr>
            </w:pPr>
            <w:r>
              <w:rPr>
                <w:rFonts w:asciiTheme="majorHAnsi" w:hAnsiTheme="majorHAnsi"/>
                <w:bCs/>
                <w:sz w:val="16"/>
                <w:szCs w:val="20"/>
                <w:lang w:val="en-GB"/>
              </w:rPr>
              <w:t>P</w:t>
            </w:r>
          </w:p>
        </w:tc>
        <w:tc>
          <w:tcPr>
            <w:tcW w:w="199" w:type="pct"/>
            <w:shd w:val="clear" w:color="auto" w:fill="D9D9D9"/>
          </w:tcPr>
          <w:p w14:paraId="2172A3F8" w14:textId="77777777" w:rsidR="00B41E00" w:rsidRPr="00860BFA" w:rsidRDefault="00B41E00">
            <w:pPr>
              <w:rPr>
                <w:rFonts w:asciiTheme="majorHAnsi" w:hAnsiTheme="majorHAnsi"/>
                <w:bCs/>
                <w:sz w:val="16"/>
                <w:szCs w:val="20"/>
                <w:lang w:val="en-GB"/>
              </w:rPr>
            </w:pPr>
            <w:r>
              <w:rPr>
                <w:rFonts w:asciiTheme="majorHAnsi" w:hAnsiTheme="majorHAnsi"/>
                <w:bCs/>
                <w:sz w:val="16"/>
                <w:szCs w:val="20"/>
                <w:lang w:val="en-GB"/>
              </w:rPr>
              <w:t>A</w:t>
            </w:r>
          </w:p>
        </w:tc>
        <w:tc>
          <w:tcPr>
            <w:tcW w:w="199" w:type="pct"/>
            <w:shd w:val="clear" w:color="auto" w:fill="D9D9D9"/>
          </w:tcPr>
          <w:p w14:paraId="46092AD3" w14:textId="77777777" w:rsidR="00B41E00" w:rsidRPr="00860BFA" w:rsidRDefault="00B41E00">
            <w:pPr>
              <w:rPr>
                <w:rFonts w:asciiTheme="majorHAnsi" w:hAnsiTheme="majorHAnsi"/>
                <w:bCs/>
                <w:sz w:val="16"/>
                <w:szCs w:val="20"/>
                <w:lang w:val="en-GB"/>
              </w:rPr>
            </w:pPr>
            <w:r>
              <w:rPr>
                <w:rFonts w:asciiTheme="majorHAnsi" w:hAnsiTheme="majorHAnsi"/>
                <w:bCs/>
                <w:sz w:val="16"/>
                <w:szCs w:val="20"/>
                <w:lang w:val="en-GB"/>
              </w:rPr>
              <w:t>P</w:t>
            </w:r>
          </w:p>
        </w:tc>
        <w:tc>
          <w:tcPr>
            <w:tcW w:w="199" w:type="pct"/>
            <w:shd w:val="clear" w:color="auto" w:fill="D9D9D9"/>
          </w:tcPr>
          <w:p w14:paraId="68BCB04D" w14:textId="77777777" w:rsidR="00B41E00" w:rsidRPr="00860BFA" w:rsidRDefault="00B41E00">
            <w:pPr>
              <w:rPr>
                <w:rFonts w:asciiTheme="majorHAnsi" w:hAnsiTheme="majorHAnsi"/>
                <w:bCs/>
                <w:sz w:val="16"/>
                <w:szCs w:val="20"/>
                <w:lang w:val="en-GB"/>
              </w:rPr>
            </w:pPr>
            <w:r>
              <w:rPr>
                <w:rFonts w:asciiTheme="majorHAnsi" w:hAnsiTheme="majorHAnsi"/>
                <w:bCs/>
                <w:sz w:val="16"/>
                <w:szCs w:val="20"/>
                <w:lang w:val="en-GB"/>
              </w:rPr>
              <w:t>A</w:t>
            </w:r>
          </w:p>
        </w:tc>
        <w:tc>
          <w:tcPr>
            <w:tcW w:w="197" w:type="pct"/>
            <w:shd w:val="clear" w:color="auto" w:fill="D9D9D9"/>
          </w:tcPr>
          <w:p w14:paraId="29C45709" w14:textId="77777777" w:rsidR="00B41E00" w:rsidRPr="00860BFA" w:rsidRDefault="00B41E00">
            <w:pPr>
              <w:rPr>
                <w:rFonts w:asciiTheme="majorHAnsi" w:hAnsiTheme="majorHAnsi"/>
                <w:bCs/>
                <w:sz w:val="16"/>
                <w:szCs w:val="20"/>
                <w:lang w:val="en-GB"/>
              </w:rPr>
            </w:pPr>
            <w:r>
              <w:rPr>
                <w:rFonts w:asciiTheme="majorHAnsi" w:hAnsiTheme="majorHAnsi"/>
                <w:bCs/>
                <w:sz w:val="16"/>
                <w:szCs w:val="20"/>
                <w:lang w:val="en-GB"/>
              </w:rPr>
              <w:t>P</w:t>
            </w:r>
          </w:p>
        </w:tc>
        <w:tc>
          <w:tcPr>
            <w:tcW w:w="200" w:type="pct"/>
            <w:shd w:val="clear" w:color="auto" w:fill="D9D9D9"/>
          </w:tcPr>
          <w:p w14:paraId="6C4BBEAC" w14:textId="77777777" w:rsidR="00B41E00" w:rsidRPr="00860BFA" w:rsidRDefault="00B41E00">
            <w:pPr>
              <w:rPr>
                <w:rFonts w:asciiTheme="majorHAnsi" w:hAnsiTheme="majorHAnsi"/>
                <w:bCs/>
                <w:sz w:val="16"/>
                <w:szCs w:val="20"/>
                <w:lang w:val="en-GB"/>
              </w:rPr>
            </w:pPr>
            <w:r>
              <w:rPr>
                <w:rFonts w:asciiTheme="majorHAnsi" w:hAnsiTheme="majorHAnsi"/>
                <w:bCs/>
                <w:sz w:val="16"/>
                <w:szCs w:val="20"/>
                <w:lang w:val="en-GB"/>
              </w:rPr>
              <w:t>A</w:t>
            </w:r>
          </w:p>
        </w:tc>
        <w:tc>
          <w:tcPr>
            <w:tcW w:w="265" w:type="pct"/>
            <w:shd w:val="clear" w:color="auto" w:fill="D9D9D9"/>
          </w:tcPr>
          <w:p w14:paraId="30DEB47C" w14:textId="77777777" w:rsidR="00B41E00" w:rsidRPr="00860BFA" w:rsidRDefault="00B41E00">
            <w:pPr>
              <w:rPr>
                <w:rFonts w:asciiTheme="majorHAnsi" w:hAnsiTheme="majorHAnsi"/>
                <w:bCs/>
                <w:sz w:val="16"/>
                <w:szCs w:val="20"/>
                <w:lang w:val="en-GB"/>
              </w:rPr>
            </w:pPr>
            <w:r>
              <w:rPr>
                <w:rFonts w:asciiTheme="majorHAnsi" w:hAnsiTheme="majorHAnsi"/>
                <w:bCs/>
                <w:sz w:val="16"/>
                <w:szCs w:val="20"/>
                <w:lang w:val="en-GB"/>
              </w:rPr>
              <w:t>P</w:t>
            </w:r>
          </w:p>
        </w:tc>
        <w:tc>
          <w:tcPr>
            <w:tcW w:w="298" w:type="pct"/>
            <w:shd w:val="clear" w:color="auto" w:fill="D9D9D9"/>
          </w:tcPr>
          <w:p w14:paraId="6ABED761" w14:textId="77777777" w:rsidR="00B41E00" w:rsidRPr="00860BFA" w:rsidRDefault="00B41E00">
            <w:pPr>
              <w:rPr>
                <w:rFonts w:asciiTheme="majorHAnsi" w:hAnsiTheme="majorHAnsi"/>
                <w:bCs/>
                <w:sz w:val="16"/>
                <w:szCs w:val="20"/>
                <w:lang w:val="en-GB"/>
              </w:rPr>
            </w:pPr>
            <w:r>
              <w:rPr>
                <w:rFonts w:asciiTheme="majorHAnsi" w:hAnsiTheme="majorHAnsi"/>
                <w:bCs/>
                <w:sz w:val="16"/>
                <w:szCs w:val="20"/>
                <w:lang w:val="en-GB"/>
              </w:rPr>
              <w:t>A</w:t>
            </w:r>
          </w:p>
        </w:tc>
        <w:tc>
          <w:tcPr>
            <w:tcW w:w="727" w:type="pct"/>
            <w:shd w:val="clear" w:color="auto" w:fill="D9D9D9"/>
          </w:tcPr>
          <w:p w14:paraId="36599861" w14:textId="77777777" w:rsidR="00B41E00" w:rsidRPr="00860BFA" w:rsidRDefault="00B41E00">
            <w:pPr>
              <w:rPr>
                <w:rFonts w:asciiTheme="majorHAnsi" w:hAnsiTheme="majorHAnsi"/>
                <w:bCs/>
                <w:sz w:val="16"/>
                <w:szCs w:val="20"/>
                <w:lang w:val="en-GB"/>
              </w:rPr>
            </w:pPr>
            <w:r w:rsidRPr="00860BFA">
              <w:rPr>
                <w:rFonts w:asciiTheme="majorHAnsi" w:hAnsiTheme="majorHAnsi"/>
                <w:bCs/>
                <w:sz w:val="16"/>
                <w:szCs w:val="20"/>
                <w:lang w:val="en-GB"/>
              </w:rPr>
              <w:t>Actual share of proposed</w:t>
            </w:r>
          </w:p>
        </w:tc>
      </w:tr>
      <w:tr w:rsidR="00B41E00" w:rsidRPr="00860BFA" w14:paraId="0CC9F3C6" w14:textId="77777777" w:rsidTr="00D3335B">
        <w:trPr>
          <w:trHeight w:val="167"/>
        </w:trPr>
        <w:tc>
          <w:tcPr>
            <w:tcW w:w="464" w:type="pct"/>
          </w:tcPr>
          <w:p w14:paraId="3BA47E33" w14:textId="77777777" w:rsidR="00B41E00" w:rsidRPr="00860BFA" w:rsidRDefault="00B41E00">
            <w:pPr>
              <w:rPr>
                <w:rFonts w:asciiTheme="majorHAnsi" w:hAnsiTheme="majorHAnsi"/>
                <w:sz w:val="16"/>
                <w:szCs w:val="20"/>
                <w:lang w:val="en-GB"/>
              </w:rPr>
            </w:pPr>
            <w:r w:rsidRPr="00860BFA">
              <w:rPr>
                <w:rFonts w:asciiTheme="majorHAnsi" w:hAnsiTheme="majorHAnsi"/>
                <w:sz w:val="16"/>
                <w:szCs w:val="20"/>
                <w:lang w:val="en-GB"/>
              </w:rPr>
              <w:t>Grant</w:t>
            </w:r>
          </w:p>
        </w:tc>
        <w:tc>
          <w:tcPr>
            <w:tcW w:w="198" w:type="pct"/>
          </w:tcPr>
          <w:p w14:paraId="308A492A" w14:textId="4F90F444" w:rsidR="00B41E00" w:rsidRPr="00860BFA" w:rsidRDefault="00BA33D2">
            <w:pPr>
              <w:rPr>
                <w:rFonts w:asciiTheme="majorHAnsi" w:hAnsiTheme="majorHAnsi"/>
                <w:sz w:val="16"/>
                <w:szCs w:val="20"/>
                <w:lang w:val="en-GB"/>
              </w:rPr>
            </w:pPr>
            <w:r>
              <w:rPr>
                <w:rFonts w:asciiTheme="majorHAnsi" w:hAnsiTheme="majorHAnsi"/>
                <w:sz w:val="16"/>
                <w:szCs w:val="20"/>
                <w:lang w:val="en-GB"/>
              </w:rPr>
              <w:t>0.05</w:t>
            </w:r>
          </w:p>
        </w:tc>
        <w:tc>
          <w:tcPr>
            <w:tcW w:w="199" w:type="pct"/>
          </w:tcPr>
          <w:p w14:paraId="4425938B" w14:textId="52362F5C" w:rsidR="00B41E00" w:rsidRPr="00860BFA" w:rsidRDefault="00D3335B">
            <w:pPr>
              <w:rPr>
                <w:rFonts w:asciiTheme="majorHAnsi" w:hAnsiTheme="majorHAnsi"/>
                <w:sz w:val="16"/>
                <w:szCs w:val="20"/>
                <w:lang w:val="en-GB"/>
              </w:rPr>
            </w:pPr>
            <w:r>
              <w:rPr>
                <w:rFonts w:asciiTheme="majorHAnsi" w:hAnsiTheme="majorHAnsi"/>
                <w:sz w:val="16"/>
                <w:szCs w:val="20"/>
                <w:lang w:val="en-GB"/>
              </w:rPr>
              <w:t>0</w:t>
            </w:r>
            <w:r w:rsidR="00890109">
              <w:rPr>
                <w:rFonts w:asciiTheme="majorHAnsi" w:hAnsiTheme="majorHAnsi"/>
                <w:sz w:val="16"/>
                <w:szCs w:val="20"/>
                <w:lang w:val="en-GB"/>
              </w:rPr>
              <w:t>.01</w:t>
            </w:r>
          </w:p>
        </w:tc>
        <w:tc>
          <w:tcPr>
            <w:tcW w:w="166" w:type="pct"/>
          </w:tcPr>
          <w:p w14:paraId="709A19AE" w14:textId="5E971EE4" w:rsidR="00B41E00" w:rsidRPr="00860BFA" w:rsidRDefault="00B41E00">
            <w:pPr>
              <w:rPr>
                <w:rFonts w:asciiTheme="majorHAnsi" w:hAnsiTheme="majorHAnsi"/>
                <w:sz w:val="16"/>
                <w:szCs w:val="20"/>
                <w:lang w:val="en-GB"/>
              </w:rPr>
            </w:pPr>
          </w:p>
        </w:tc>
        <w:tc>
          <w:tcPr>
            <w:tcW w:w="199" w:type="pct"/>
          </w:tcPr>
          <w:p w14:paraId="62D80E69" w14:textId="720901CE" w:rsidR="00B41E00" w:rsidRPr="00860BFA" w:rsidRDefault="00B41E00">
            <w:pPr>
              <w:rPr>
                <w:rFonts w:asciiTheme="majorHAnsi" w:hAnsiTheme="majorHAnsi"/>
                <w:sz w:val="16"/>
                <w:szCs w:val="20"/>
                <w:lang w:val="en-GB"/>
              </w:rPr>
            </w:pPr>
          </w:p>
        </w:tc>
        <w:tc>
          <w:tcPr>
            <w:tcW w:w="231" w:type="pct"/>
          </w:tcPr>
          <w:p w14:paraId="15ADC90F" w14:textId="77777777" w:rsidR="00B41E00" w:rsidRPr="00860BFA" w:rsidRDefault="00B41E00">
            <w:pPr>
              <w:rPr>
                <w:rFonts w:asciiTheme="majorHAnsi" w:hAnsiTheme="majorHAnsi"/>
                <w:sz w:val="16"/>
                <w:szCs w:val="20"/>
                <w:lang w:val="en-GB"/>
              </w:rPr>
            </w:pPr>
          </w:p>
        </w:tc>
        <w:tc>
          <w:tcPr>
            <w:tcW w:w="233" w:type="pct"/>
          </w:tcPr>
          <w:p w14:paraId="4707020A" w14:textId="77777777" w:rsidR="00B41E00" w:rsidRPr="00860BFA" w:rsidRDefault="00B41E00">
            <w:pPr>
              <w:rPr>
                <w:rFonts w:asciiTheme="majorHAnsi" w:hAnsiTheme="majorHAnsi"/>
                <w:sz w:val="16"/>
                <w:szCs w:val="20"/>
                <w:lang w:val="en-GB"/>
              </w:rPr>
            </w:pPr>
          </w:p>
        </w:tc>
        <w:tc>
          <w:tcPr>
            <w:tcW w:w="231" w:type="pct"/>
          </w:tcPr>
          <w:p w14:paraId="72E61F4F" w14:textId="77777777" w:rsidR="00B41E00" w:rsidRPr="00860BFA" w:rsidRDefault="00B41E00">
            <w:pPr>
              <w:rPr>
                <w:rFonts w:asciiTheme="majorHAnsi" w:hAnsiTheme="majorHAnsi"/>
                <w:sz w:val="16"/>
                <w:szCs w:val="20"/>
                <w:lang w:val="en-GB"/>
              </w:rPr>
            </w:pPr>
          </w:p>
        </w:tc>
        <w:tc>
          <w:tcPr>
            <w:tcW w:w="199" w:type="pct"/>
          </w:tcPr>
          <w:p w14:paraId="014C0633" w14:textId="77777777" w:rsidR="00B41E00" w:rsidRPr="00860BFA" w:rsidRDefault="00B41E00">
            <w:pPr>
              <w:rPr>
                <w:rFonts w:asciiTheme="majorHAnsi" w:hAnsiTheme="majorHAnsi"/>
                <w:sz w:val="16"/>
                <w:szCs w:val="20"/>
                <w:lang w:val="en-GB"/>
              </w:rPr>
            </w:pPr>
          </w:p>
        </w:tc>
        <w:tc>
          <w:tcPr>
            <w:tcW w:w="199" w:type="pct"/>
          </w:tcPr>
          <w:p w14:paraId="5C96869A" w14:textId="77777777" w:rsidR="00B41E00" w:rsidRPr="00860BFA" w:rsidRDefault="00B41E00">
            <w:pPr>
              <w:rPr>
                <w:rFonts w:asciiTheme="majorHAnsi" w:hAnsiTheme="majorHAnsi"/>
                <w:sz w:val="16"/>
                <w:szCs w:val="20"/>
                <w:lang w:val="en-GB"/>
              </w:rPr>
            </w:pPr>
          </w:p>
        </w:tc>
        <w:tc>
          <w:tcPr>
            <w:tcW w:w="199" w:type="pct"/>
          </w:tcPr>
          <w:p w14:paraId="15B6A501" w14:textId="77777777" w:rsidR="00B41E00" w:rsidRPr="00860BFA" w:rsidRDefault="00B41E00">
            <w:pPr>
              <w:rPr>
                <w:rFonts w:asciiTheme="majorHAnsi" w:hAnsiTheme="majorHAnsi"/>
                <w:sz w:val="16"/>
                <w:szCs w:val="20"/>
                <w:lang w:val="en-GB"/>
              </w:rPr>
            </w:pPr>
          </w:p>
        </w:tc>
        <w:tc>
          <w:tcPr>
            <w:tcW w:w="198" w:type="pct"/>
          </w:tcPr>
          <w:p w14:paraId="1AE4DB40" w14:textId="77777777" w:rsidR="00B41E00" w:rsidRPr="00860BFA" w:rsidRDefault="00B41E00">
            <w:pPr>
              <w:rPr>
                <w:rFonts w:asciiTheme="majorHAnsi" w:hAnsiTheme="majorHAnsi"/>
                <w:sz w:val="16"/>
                <w:szCs w:val="20"/>
                <w:lang w:val="en-GB"/>
              </w:rPr>
            </w:pPr>
          </w:p>
        </w:tc>
        <w:tc>
          <w:tcPr>
            <w:tcW w:w="199" w:type="pct"/>
          </w:tcPr>
          <w:p w14:paraId="58BBEF74" w14:textId="77777777" w:rsidR="00B41E00" w:rsidRPr="00860BFA" w:rsidRDefault="00B41E00">
            <w:pPr>
              <w:rPr>
                <w:rFonts w:asciiTheme="majorHAnsi" w:hAnsiTheme="majorHAnsi"/>
                <w:sz w:val="16"/>
                <w:szCs w:val="20"/>
                <w:lang w:val="en-GB"/>
              </w:rPr>
            </w:pPr>
          </w:p>
        </w:tc>
        <w:tc>
          <w:tcPr>
            <w:tcW w:w="199" w:type="pct"/>
          </w:tcPr>
          <w:p w14:paraId="3CDE20BD" w14:textId="77777777" w:rsidR="00B41E00" w:rsidRPr="00860BFA" w:rsidRDefault="00B41E00">
            <w:pPr>
              <w:rPr>
                <w:rFonts w:asciiTheme="majorHAnsi" w:hAnsiTheme="majorHAnsi"/>
                <w:sz w:val="16"/>
                <w:szCs w:val="20"/>
                <w:lang w:val="en-GB"/>
              </w:rPr>
            </w:pPr>
          </w:p>
        </w:tc>
        <w:tc>
          <w:tcPr>
            <w:tcW w:w="199" w:type="pct"/>
          </w:tcPr>
          <w:p w14:paraId="309AC635" w14:textId="77777777" w:rsidR="00B41E00" w:rsidRPr="00860BFA" w:rsidRDefault="00B41E00">
            <w:pPr>
              <w:rPr>
                <w:rFonts w:asciiTheme="majorHAnsi" w:hAnsiTheme="majorHAnsi"/>
                <w:sz w:val="16"/>
                <w:szCs w:val="20"/>
                <w:lang w:val="en-GB"/>
              </w:rPr>
            </w:pPr>
          </w:p>
        </w:tc>
        <w:tc>
          <w:tcPr>
            <w:tcW w:w="197" w:type="pct"/>
          </w:tcPr>
          <w:p w14:paraId="3CB2A709" w14:textId="77777777" w:rsidR="00B41E00" w:rsidRPr="00860BFA" w:rsidRDefault="00B41E00">
            <w:pPr>
              <w:rPr>
                <w:rFonts w:asciiTheme="majorHAnsi" w:hAnsiTheme="majorHAnsi"/>
                <w:sz w:val="16"/>
                <w:szCs w:val="20"/>
                <w:lang w:val="en-GB"/>
              </w:rPr>
            </w:pPr>
          </w:p>
        </w:tc>
        <w:tc>
          <w:tcPr>
            <w:tcW w:w="200" w:type="pct"/>
          </w:tcPr>
          <w:p w14:paraId="2CBEDE8F" w14:textId="77777777" w:rsidR="00B41E00" w:rsidRPr="00860BFA" w:rsidRDefault="00B41E00">
            <w:pPr>
              <w:rPr>
                <w:rFonts w:asciiTheme="majorHAnsi" w:hAnsiTheme="majorHAnsi"/>
                <w:sz w:val="16"/>
                <w:szCs w:val="20"/>
                <w:lang w:val="en-GB"/>
              </w:rPr>
            </w:pPr>
          </w:p>
        </w:tc>
        <w:tc>
          <w:tcPr>
            <w:tcW w:w="265" w:type="pct"/>
          </w:tcPr>
          <w:p w14:paraId="316CE912" w14:textId="3B4059F5" w:rsidR="00B41E00" w:rsidRPr="00860BFA" w:rsidRDefault="00D3335B">
            <w:pPr>
              <w:rPr>
                <w:rFonts w:asciiTheme="majorHAnsi" w:hAnsiTheme="majorHAnsi"/>
                <w:sz w:val="16"/>
                <w:szCs w:val="20"/>
                <w:lang w:val="en-GB"/>
              </w:rPr>
            </w:pPr>
            <w:r>
              <w:rPr>
                <w:rFonts w:asciiTheme="majorHAnsi" w:hAnsiTheme="majorHAnsi"/>
                <w:sz w:val="16"/>
                <w:szCs w:val="20"/>
                <w:lang w:val="en-GB"/>
              </w:rPr>
              <w:t>0.05</w:t>
            </w:r>
          </w:p>
        </w:tc>
        <w:tc>
          <w:tcPr>
            <w:tcW w:w="298" w:type="pct"/>
          </w:tcPr>
          <w:p w14:paraId="3A361834" w14:textId="14DF4150" w:rsidR="00B41E00" w:rsidRPr="00860BFA" w:rsidRDefault="00D3335B">
            <w:pPr>
              <w:rPr>
                <w:rFonts w:asciiTheme="majorHAnsi" w:hAnsiTheme="majorHAnsi"/>
                <w:sz w:val="16"/>
                <w:szCs w:val="20"/>
                <w:lang w:val="en-GB"/>
              </w:rPr>
            </w:pPr>
            <w:r>
              <w:rPr>
                <w:rFonts w:asciiTheme="majorHAnsi" w:hAnsiTheme="majorHAnsi"/>
                <w:sz w:val="16"/>
                <w:szCs w:val="20"/>
                <w:lang w:val="en-GB"/>
              </w:rPr>
              <w:t>0.01</w:t>
            </w:r>
          </w:p>
        </w:tc>
        <w:tc>
          <w:tcPr>
            <w:tcW w:w="727" w:type="pct"/>
            <w:shd w:val="clear" w:color="auto" w:fill="auto"/>
          </w:tcPr>
          <w:p w14:paraId="484B535D" w14:textId="031FC79E" w:rsidR="00B41E00" w:rsidRPr="00860BFA" w:rsidRDefault="00D3335B">
            <w:pPr>
              <w:rPr>
                <w:rFonts w:asciiTheme="majorHAnsi" w:hAnsiTheme="majorHAnsi"/>
                <w:sz w:val="16"/>
                <w:szCs w:val="20"/>
                <w:lang w:val="en-GB"/>
              </w:rPr>
            </w:pPr>
            <w:r>
              <w:rPr>
                <w:rFonts w:asciiTheme="majorHAnsi" w:hAnsiTheme="majorHAnsi"/>
                <w:sz w:val="16"/>
                <w:szCs w:val="20"/>
                <w:lang w:val="en-GB"/>
              </w:rPr>
              <w:t>20.0%</w:t>
            </w:r>
          </w:p>
        </w:tc>
      </w:tr>
      <w:tr w:rsidR="00B41E00" w:rsidRPr="00860BFA" w14:paraId="02569F04" w14:textId="77777777" w:rsidTr="00D3335B">
        <w:trPr>
          <w:trHeight w:val="167"/>
        </w:trPr>
        <w:tc>
          <w:tcPr>
            <w:tcW w:w="464" w:type="pct"/>
          </w:tcPr>
          <w:p w14:paraId="3A99B65E" w14:textId="77777777" w:rsidR="00B41E00" w:rsidRPr="00860BFA" w:rsidRDefault="00B41E00">
            <w:pPr>
              <w:rPr>
                <w:rFonts w:asciiTheme="majorHAnsi" w:hAnsiTheme="majorHAnsi"/>
                <w:sz w:val="16"/>
                <w:szCs w:val="20"/>
                <w:lang w:val="en-GB"/>
              </w:rPr>
            </w:pPr>
            <w:r w:rsidRPr="00860BFA">
              <w:rPr>
                <w:rFonts w:asciiTheme="majorHAnsi" w:hAnsiTheme="majorHAnsi"/>
                <w:sz w:val="16"/>
                <w:szCs w:val="20"/>
                <w:lang w:val="en-GB"/>
              </w:rPr>
              <w:t>Credits</w:t>
            </w:r>
          </w:p>
        </w:tc>
        <w:tc>
          <w:tcPr>
            <w:tcW w:w="198" w:type="pct"/>
          </w:tcPr>
          <w:p w14:paraId="35F5F9E8" w14:textId="77777777" w:rsidR="00B41E00" w:rsidRPr="00860BFA" w:rsidRDefault="00B41E00">
            <w:pPr>
              <w:rPr>
                <w:rFonts w:asciiTheme="majorHAnsi" w:hAnsiTheme="majorHAnsi"/>
                <w:sz w:val="16"/>
                <w:szCs w:val="20"/>
                <w:lang w:val="en-GB"/>
              </w:rPr>
            </w:pPr>
          </w:p>
        </w:tc>
        <w:tc>
          <w:tcPr>
            <w:tcW w:w="199" w:type="pct"/>
          </w:tcPr>
          <w:p w14:paraId="3881173E" w14:textId="77777777" w:rsidR="00B41E00" w:rsidRPr="00860BFA" w:rsidRDefault="00B41E00">
            <w:pPr>
              <w:rPr>
                <w:rFonts w:asciiTheme="majorHAnsi" w:hAnsiTheme="majorHAnsi"/>
                <w:sz w:val="16"/>
                <w:szCs w:val="20"/>
                <w:lang w:val="en-GB"/>
              </w:rPr>
            </w:pPr>
          </w:p>
        </w:tc>
        <w:tc>
          <w:tcPr>
            <w:tcW w:w="166" w:type="pct"/>
          </w:tcPr>
          <w:p w14:paraId="4B6576D2" w14:textId="77777777" w:rsidR="00B41E00" w:rsidRPr="00860BFA" w:rsidRDefault="00B41E00">
            <w:pPr>
              <w:rPr>
                <w:rFonts w:asciiTheme="majorHAnsi" w:hAnsiTheme="majorHAnsi"/>
                <w:sz w:val="16"/>
                <w:szCs w:val="20"/>
                <w:lang w:val="en-GB"/>
              </w:rPr>
            </w:pPr>
          </w:p>
        </w:tc>
        <w:tc>
          <w:tcPr>
            <w:tcW w:w="199" w:type="pct"/>
          </w:tcPr>
          <w:p w14:paraId="0E8C3334" w14:textId="77777777" w:rsidR="00B41E00" w:rsidRPr="00860BFA" w:rsidRDefault="00B41E00">
            <w:pPr>
              <w:rPr>
                <w:rFonts w:asciiTheme="majorHAnsi" w:hAnsiTheme="majorHAnsi"/>
                <w:sz w:val="16"/>
                <w:szCs w:val="20"/>
                <w:lang w:val="en-GB"/>
              </w:rPr>
            </w:pPr>
          </w:p>
        </w:tc>
        <w:tc>
          <w:tcPr>
            <w:tcW w:w="231" w:type="pct"/>
          </w:tcPr>
          <w:p w14:paraId="33950E5C" w14:textId="77777777" w:rsidR="00B41E00" w:rsidRPr="00860BFA" w:rsidRDefault="00B41E00">
            <w:pPr>
              <w:rPr>
                <w:rFonts w:asciiTheme="majorHAnsi" w:hAnsiTheme="majorHAnsi"/>
                <w:sz w:val="16"/>
                <w:szCs w:val="20"/>
                <w:lang w:val="en-GB"/>
              </w:rPr>
            </w:pPr>
          </w:p>
        </w:tc>
        <w:tc>
          <w:tcPr>
            <w:tcW w:w="233" w:type="pct"/>
          </w:tcPr>
          <w:p w14:paraId="7854A94C" w14:textId="77777777" w:rsidR="00B41E00" w:rsidRPr="00860BFA" w:rsidRDefault="00B41E00">
            <w:pPr>
              <w:rPr>
                <w:rFonts w:asciiTheme="majorHAnsi" w:hAnsiTheme="majorHAnsi"/>
                <w:sz w:val="16"/>
                <w:szCs w:val="20"/>
                <w:lang w:val="en-GB"/>
              </w:rPr>
            </w:pPr>
          </w:p>
        </w:tc>
        <w:tc>
          <w:tcPr>
            <w:tcW w:w="231" w:type="pct"/>
          </w:tcPr>
          <w:p w14:paraId="62EFCC8E" w14:textId="77777777" w:rsidR="00B41E00" w:rsidRPr="00860BFA" w:rsidRDefault="00B41E00">
            <w:pPr>
              <w:rPr>
                <w:rFonts w:asciiTheme="majorHAnsi" w:hAnsiTheme="majorHAnsi"/>
                <w:sz w:val="16"/>
                <w:szCs w:val="20"/>
                <w:lang w:val="en-GB"/>
              </w:rPr>
            </w:pPr>
          </w:p>
        </w:tc>
        <w:tc>
          <w:tcPr>
            <w:tcW w:w="199" w:type="pct"/>
          </w:tcPr>
          <w:p w14:paraId="24875ED8" w14:textId="77777777" w:rsidR="00B41E00" w:rsidRPr="00860BFA" w:rsidRDefault="00B41E00">
            <w:pPr>
              <w:rPr>
                <w:rFonts w:asciiTheme="majorHAnsi" w:hAnsiTheme="majorHAnsi"/>
                <w:sz w:val="16"/>
                <w:szCs w:val="20"/>
                <w:lang w:val="en-GB"/>
              </w:rPr>
            </w:pPr>
          </w:p>
        </w:tc>
        <w:tc>
          <w:tcPr>
            <w:tcW w:w="199" w:type="pct"/>
          </w:tcPr>
          <w:p w14:paraId="784E5696" w14:textId="77777777" w:rsidR="00B41E00" w:rsidRPr="00860BFA" w:rsidRDefault="00B41E00">
            <w:pPr>
              <w:rPr>
                <w:rFonts w:asciiTheme="majorHAnsi" w:hAnsiTheme="majorHAnsi"/>
                <w:sz w:val="16"/>
                <w:szCs w:val="20"/>
                <w:lang w:val="en-GB"/>
              </w:rPr>
            </w:pPr>
          </w:p>
        </w:tc>
        <w:tc>
          <w:tcPr>
            <w:tcW w:w="199" w:type="pct"/>
          </w:tcPr>
          <w:p w14:paraId="705CBBB0" w14:textId="77777777" w:rsidR="00B41E00" w:rsidRPr="00860BFA" w:rsidRDefault="00B41E00">
            <w:pPr>
              <w:rPr>
                <w:rFonts w:asciiTheme="majorHAnsi" w:hAnsiTheme="majorHAnsi"/>
                <w:sz w:val="16"/>
                <w:szCs w:val="20"/>
                <w:lang w:val="en-GB"/>
              </w:rPr>
            </w:pPr>
          </w:p>
        </w:tc>
        <w:tc>
          <w:tcPr>
            <w:tcW w:w="198" w:type="pct"/>
          </w:tcPr>
          <w:p w14:paraId="3099513D" w14:textId="77777777" w:rsidR="00B41E00" w:rsidRPr="00860BFA" w:rsidRDefault="00B41E00">
            <w:pPr>
              <w:rPr>
                <w:rFonts w:asciiTheme="majorHAnsi" w:hAnsiTheme="majorHAnsi"/>
                <w:sz w:val="16"/>
                <w:szCs w:val="20"/>
                <w:lang w:val="en-GB"/>
              </w:rPr>
            </w:pPr>
          </w:p>
        </w:tc>
        <w:tc>
          <w:tcPr>
            <w:tcW w:w="199" w:type="pct"/>
          </w:tcPr>
          <w:p w14:paraId="04CE6635" w14:textId="77777777" w:rsidR="00B41E00" w:rsidRPr="00860BFA" w:rsidRDefault="00B41E00">
            <w:pPr>
              <w:rPr>
                <w:rFonts w:asciiTheme="majorHAnsi" w:hAnsiTheme="majorHAnsi"/>
                <w:sz w:val="16"/>
                <w:szCs w:val="20"/>
                <w:lang w:val="en-GB"/>
              </w:rPr>
            </w:pPr>
          </w:p>
        </w:tc>
        <w:tc>
          <w:tcPr>
            <w:tcW w:w="199" w:type="pct"/>
          </w:tcPr>
          <w:p w14:paraId="7D33B8F2" w14:textId="77777777" w:rsidR="00B41E00" w:rsidRPr="00860BFA" w:rsidRDefault="00B41E00">
            <w:pPr>
              <w:rPr>
                <w:rFonts w:asciiTheme="majorHAnsi" w:hAnsiTheme="majorHAnsi"/>
                <w:sz w:val="16"/>
                <w:szCs w:val="20"/>
                <w:lang w:val="en-GB"/>
              </w:rPr>
            </w:pPr>
          </w:p>
        </w:tc>
        <w:tc>
          <w:tcPr>
            <w:tcW w:w="199" w:type="pct"/>
          </w:tcPr>
          <w:p w14:paraId="444B16DF" w14:textId="77777777" w:rsidR="00B41E00" w:rsidRPr="00860BFA" w:rsidRDefault="00B41E00">
            <w:pPr>
              <w:rPr>
                <w:rFonts w:asciiTheme="majorHAnsi" w:hAnsiTheme="majorHAnsi"/>
                <w:sz w:val="16"/>
                <w:szCs w:val="20"/>
                <w:lang w:val="en-GB"/>
              </w:rPr>
            </w:pPr>
          </w:p>
        </w:tc>
        <w:tc>
          <w:tcPr>
            <w:tcW w:w="197" w:type="pct"/>
          </w:tcPr>
          <w:p w14:paraId="0FB945B4" w14:textId="77777777" w:rsidR="00B41E00" w:rsidRPr="00860BFA" w:rsidRDefault="00B41E00">
            <w:pPr>
              <w:rPr>
                <w:rFonts w:asciiTheme="majorHAnsi" w:hAnsiTheme="majorHAnsi"/>
                <w:sz w:val="16"/>
                <w:szCs w:val="20"/>
                <w:lang w:val="en-GB"/>
              </w:rPr>
            </w:pPr>
          </w:p>
        </w:tc>
        <w:tc>
          <w:tcPr>
            <w:tcW w:w="200" w:type="pct"/>
          </w:tcPr>
          <w:p w14:paraId="51B3B1F4" w14:textId="77777777" w:rsidR="00B41E00" w:rsidRPr="00860BFA" w:rsidRDefault="00B41E00">
            <w:pPr>
              <w:rPr>
                <w:rFonts w:asciiTheme="majorHAnsi" w:hAnsiTheme="majorHAnsi"/>
                <w:sz w:val="16"/>
                <w:szCs w:val="20"/>
                <w:lang w:val="en-GB"/>
              </w:rPr>
            </w:pPr>
          </w:p>
        </w:tc>
        <w:tc>
          <w:tcPr>
            <w:tcW w:w="265" w:type="pct"/>
          </w:tcPr>
          <w:p w14:paraId="75BEB3E1" w14:textId="77777777" w:rsidR="00B41E00" w:rsidRPr="00860BFA" w:rsidRDefault="00B41E00">
            <w:pPr>
              <w:rPr>
                <w:rFonts w:asciiTheme="majorHAnsi" w:hAnsiTheme="majorHAnsi"/>
                <w:sz w:val="16"/>
                <w:szCs w:val="20"/>
                <w:lang w:val="en-GB"/>
              </w:rPr>
            </w:pPr>
          </w:p>
        </w:tc>
        <w:tc>
          <w:tcPr>
            <w:tcW w:w="298" w:type="pct"/>
          </w:tcPr>
          <w:p w14:paraId="3007C190" w14:textId="77777777" w:rsidR="00B41E00" w:rsidRPr="00860BFA" w:rsidRDefault="00B41E00">
            <w:pPr>
              <w:rPr>
                <w:rFonts w:asciiTheme="majorHAnsi" w:hAnsiTheme="majorHAnsi"/>
                <w:sz w:val="16"/>
                <w:szCs w:val="20"/>
                <w:lang w:val="en-GB"/>
              </w:rPr>
            </w:pPr>
          </w:p>
        </w:tc>
        <w:tc>
          <w:tcPr>
            <w:tcW w:w="727" w:type="pct"/>
            <w:shd w:val="clear" w:color="auto" w:fill="auto"/>
          </w:tcPr>
          <w:p w14:paraId="349990D9" w14:textId="77777777" w:rsidR="00B41E00" w:rsidRPr="00860BFA" w:rsidRDefault="00B41E00">
            <w:pPr>
              <w:rPr>
                <w:rFonts w:asciiTheme="majorHAnsi" w:hAnsiTheme="majorHAnsi"/>
                <w:sz w:val="16"/>
                <w:szCs w:val="20"/>
                <w:lang w:val="en-GB"/>
              </w:rPr>
            </w:pPr>
          </w:p>
        </w:tc>
      </w:tr>
      <w:tr w:rsidR="00B41E00" w:rsidRPr="00860BFA" w14:paraId="1A2D4243" w14:textId="77777777" w:rsidTr="00D3335B">
        <w:trPr>
          <w:trHeight w:val="167"/>
        </w:trPr>
        <w:tc>
          <w:tcPr>
            <w:tcW w:w="464" w:type="pct"/>
          </w:tcPr>
          <w:p w14:paraId="501F092F" w14:textId="77777777" w:rsidR="00B41E00" w:rsidRPr="00860BFA" w:rsidRDefault="00B41E00">
            <w:pPr>
              <w:rPr>
                <w:rFonts w:asciiTheme="majorHAnsi" w:hAnsiTheme="majorHAnsi"/>
                <w:sz w:val="16"/>
                <w:szCs w:val="20"/>
                <w:lang w:val="en-GB"/>
              </w:rPr>
            </w:pPr>
            <w:r w:rsidRPr="00860BFA">
              <w:rPr>
                <w:rFonts w:asciiTheme="majorHAnsi" w:hAnsiTheme="majorHAnsi"/>
                <w:sz w:val="16"/>
                <w:szCs w:val="20"/>
                <w:lang w:val="en-GB"/>
              </w:rPr>
              <w:t>Loans</w:t>
            </w:r>
          </w:p>
        </w:tc>
        <w:tc>
          <w:tcPr>
            <w:tcW w:w="198" w:type="pct"/>
          </w:tcPr>
          <w:p w14:paraId="51B03AC6" w14:textId="77777777" w:rsidR="00B41E00" w:rsidRPr="00860BFA" w:rsidRDefault="00B41E00">
            <w:pPr>
              <w:rPr>
                <w:rFonts w:asciiTheme="majorHAnsi" w:hAnsiTheme="majorHAnsi"/>
                <w:sz w:val="16"/>
                <w:szCs w:val="20"/>
                <w:lang w:val="en-GB"/>
              </w:rPr>
            </w:pPr>
          </w:p>
        </w:tc>
        <w:tc>
          <w:tcPr>
            <w:tcW w:w="199" w:type="pct"/>
          </w:tcPr>
          <w:p w14:paraId="70CBA195" w14:textId="77777777" w:rsidR="00B41E00" w:rsidRPr="00860BFA" w:rsidRDefault="00B41E00">
            <w:pPr>
              <w:rPr>
                <w:rFonts w:asciiTheme="majorHAnsi" w:hAnsiTheme="majorHAnsi"/>
                <w:sz w:val="16"/>
                <w:szCs w:val="20"/>
                <w:lang w:val="en-GB"/>
              </w:rPr>
            </w:pPr>
          </w:p>
        </w:tc>
        <w:tc>
          <w:tcPr>
            <w:tcW w:w="166" w:type="pct"/>
          </w:tcPr>
          <w:p w14:paraId="4F02C14C" w14:textId="77777777" w:rsidR="00B41E00" w:rsidRPr="00860BFA" w:rsidRDefault="00B41E00">
            <w:pPr>
              <w:rPr>
                <w:rFonts w:asciiTheme="majorHAnsi" w:hAnsiTheme="majorHAnsi"/>
                <w:sz w:val="16"/>
                <w:szCs w:val="20"/>
                <w:lang w:val="en-GB"/>
              </w:rPr>
            </w:pPr>
          </w:p>
        </w:tc>
        <w:tc>
          <w:tcPr>
            <w:tcW w:w="199" w:type="pct"/>
          </w:tcPr>
          <w:p w14:paraId="37BE574D" w14:textId="77777777" w:rsidR="00B41E00" w:rsidRPr="00860BFA" w:rsidRDefault="00B41E00">
            <w:pPr>
              <w:rPr>
                <w:rFonts w:asciiTheme="majorHAnsi" w:hAnsiTheme="majorHAnsi"/>
                <w:sz w:val="16"/>
                <w:szCs w:val="20"/>
                <w:lang w:val="en-GB"/>
              </w:rPr>
            </w:pPr>
          </w:p>
        </w:tc>
        <w:tc>
          <w:tcPr>
            <w:tcW w:w="231" w:type="pct"/>
          </w:tcPr>
          <w:p w14:paraId="1C2804E2" w14:textId="77777777" w:rsidR="00B41E00" w:rsidRPr="00860BFA" w:rsidRDefault="00B41E00">
            <w:pPr>
              <w:rPr>
                <w:rFonts w:asciiTheme="majorHAnsi" w:hAnsiTheme="majorHAnsi"/>
                <w:sz w:val="16"/>
                <w:szCs w:val="20"/>
                <w:lang w:val="en-GB"/>
              </w:rPr>
            </w:pPr>
          </w:p>
        </w:tc>
        <w:tc>
          <w:tcPr>
            <w:tcW w:w="233" w:type="pct"/>
          </w:tcPr>
          <w:p w14:paraId="465018C2" w14:textId="77777777" w:rsidR="00B41E00" w:rsidRPr="00860BFA" w:rsidRDefault="00B41E00">
            <w:pPr>
              <w:rPr>
                <w:rFonts w:asciiTheme="majorHAnsi" w:hAnsiTheme="majorHAnsi"/>
                <w:sz w:val="16"/>
                <w:szCs w:val="20"/>
                <w:lang w:val="en-GB"/>
              </w:rPr>
            </w:pPr>
          </w:p>
        </w:tc>
        <w:tc>
          <w:tcPr>
            <w:tcW w:w="231" w:type="pct"/>
          </w:tcPr>
          <w:p w14:paraId="09D2AF55" w14:textId="77777777" w:rsidR="00B41E00" w:rsidRPr="00860BFA" w:rsidRDefault="00B41E00">
            <w:pPr>
              <w:rPr>
                <w:rFonts w:asciiTheme="majorHAnsi" w:hAnsiTheme="majorHAnsi"/>
                <w:sz w:val="16"/>
                <w:szCs w:val="20"/>
                <w:lang w:val="en-GB"/>
              </w:rPr>
            </w:pPr>
          </w:p>
        </w:tc>
        <w:tc>
          <w:tcPr>
            <w:tcW w:w="199" w:type="pct"/>
          </w:tcPr>
          <w:p w14:paraId="729D1615" w14:textId="77777777" w:rsidR="00B41E00" w:rsidRPr="00860BFA" w:rsidRDefault="00B41E00">
            <w:pPr>
              <w:rPr>
                <w:rFonts w:asciiTheme="majorHAnsi" w:hAnsiTheme="majorHAnsi"/>
                <w:sz w:val="16"/>
                <w:szCs w:val="20"/>
                <w:lang w:val="en-GB"/>
              </w:rPr>
            </w:pPr>
          </w:p>
        </w:tc>
        <w:tc>
          <w:tcPr>
            <w:tcW w:w="199" w:type="pct"/>
          </w:tcPr>
          <w:p w14:paraId="0F652B67" w14:textId="77777777" w:rsidR="00B41E00" w:rsidRPr="00860BFA" w:rsidRDefault="00B41E00">
            <w:pPr>
              <w:rPr>
                <w:rFonts w:asciiTheme="majorHAnsi" w:hAnsiTheme="majorHAnsi"/>
                <w:sz w:val="16"/>
                <w:szCs w:val="20"/>
                <w:lang w:val="en-GB"/>
              </w:rPr>
            </w:pPr>
          </w:p>
        </w:tc>
        <w:tc>
          <w:tcPr>
            <w:tcW w:w="199" w:type="pct"/>
          </w:tcPr>
          <w:p w14:paraId="373EC6FD" w14:textId="77777777" w:rsidR="00B41E00" w:rsidRPr="00860BFA" w:rsidRDefault="00B41E00">
            <w:pPr>
              <w:rPr>
                <w:rFonts w:asciiTheme="majorHAnsi" w:hAnsiTheme="majorHAnsi"/>
                <w:sz w:val="16"/>
                <w:szCs w:val="20"/>
                <w:lang w:val="en-GB"/>
              </w:rPr>
            </w:pPr>
          </w:p>
        </w:tc>
        <w:tc>
          <w:tcPr>
            <w:tcW w:w="198" w:type="pct"/>
          </w:tcPr>
          <w:p w14:paraId="7E64B711" w14:textId="77777777" w:rsidR="00B41E00" w:rsidRPr="00860BFA" w:rsidRDefault="00B41E00">
            <w:pPr>
              <w:rPr>
                <w:rFonts w:asciiTheme="majorHAnsi" w:hAnsiTheme="majorHAnsi"/>
                <w:sz w:val="16"/>
                <w:szCs w:val="20"/>
                <w:lang w:val="en-GB"/>
              </w:rPr>
            </w:pPr>
          </w:p>
        </w:tc>
        <w:tc>
          <w:tcPr>
            <w:tcW w:w="199" w:type="pct"/>
          </w:tcPr>
          <w:p w14:paraId="78CFFB3D" w14:textId="77777777" w:rsidR="00B41E00" w:rsidRPr="00860BFA" w:rsidRDefault="00B41E00">
            <w:pPr>
              <w:rPr>
                <w:rFonts w:asciiTheme="majorHAnsi" w:hAnsiTheme="majorHAnsi"/>
                <w:sz w:val="16"/>
                <w:szCs w:val="20"/>
                <w:lang w:val="en-GB"/>
              </w:rPr>
            </w:pPr>
          </w:p>
        </w:tc>
        <w:tc>
          <w:tcPr>
            <w:tcW w:w="199" w:type="pct"/>
          </w:tcPr>
          <w:p w14:paraId="5DE63AEF" w14:textId="77777777" w:rsidR="00B41E00" w:rsidRPr="00860BFA" w:rsidRDefault="00B41E00">
            <w:pPr>
              <w:rPr>
                <w:rFonts w:asciiTheme="majorHAnsi" w:hAnsiTheme="majorHAnsi"/>
                <w:sz w:val="16"/>
                <w:szCs w:val="20"/>
                <w:lang w:val="en-GB"/>
              </w:rPr>
            </w:pPr>
          </w:p>
        </w:tc>
        <w:tc>
          <w:tcPr>
            <w:tcW w:w="199" w:type="pct"/>
          </w:tcPr>
          <w:p w14:paraId="646FD2B1" w14:textId="77777777" w:rsidR="00B41E00" w:rsidRPr="00860BFA" w:rsidRDefault="00B41E00">
            <w:pPr>
              <w:rPr>
                <w:rFonts w:asciiTheme="majorHAnsi" w:hAnsiTheme="majorHAnsi"/>
                <w:sz w:val="16"/>
                <w:szCs w:val="20"/>
                <w:lang w:val="en-GB"/>
              </w:rPr>
            </w:pPr>
          </w:p>
        </w:tc>
        <w:tc>
          <w:tcPr>
            <w:tcW w:w="197" w:type="pct"/>
          </w:tcPr>
          <w:p w14:paraId="30F2B169" w14:textId="77777777" w:rsidR="00B41E00" w:rsidRPr="00860BFA" w:rsidRDefault="00B41E00">
            <w:pPr>
              <w:rPr>
                <w:rFonts w:asciiTheme="majorHAnsi" w:hAnsiTheme="majorHAnsi"/>
                <w:sz w:val="16"/>
                <w:szCs w:val="20"/>
                <w:lang w:val="en-GB"/>
              </w:rPr>
            </w:pPr>
          </w:p>
        </w:tc>
        <w:tc>
          <w:tcPr>
            <w:tcW w:w="200" w:type="pct"/>
          </w:tcPr>
          <w:p w14:paraId="698CCC34" w14:textId="77777777" w:rsidR="00B41E00" w:rsidRPr="00860BFA" w:rsidRDefault="00B41E00">
            <w:pPr>
              <w:rPr>
                <w:rFonts w:asciiTheme="majorHAnsi" w:hAnsiTheme="majorHAnsi"/>
                <w:sz w:val="16"/>
                <w:szCs w:val="20"/>
                <w:lang w:val="en-GB"/>
              </w:rPr>
            </w:pPr>
          </w:p>
        </w:tc>
        <w:tc>
          <w:tcPr>
            <w:tcW w:w="265" w:type="pct"/>
          </w:tcPr>
          <w:p w14:paraId="5982D688" w14:textId="77777777" w:rsidR="00B41E00" w:rsidRPr="00860BFA" w:rsidRDefault="00B41E00">
            <w:pPr>
              <w:rPr>
                <w:rFonts w:asciiTheme="majorHAnsi" w:hAnsiTheme="majorHAnsi"/>
                <w:sz w:val="16"/>
                <w:szCs w:val="20"/>
                <w:lang w:val="en-GB"/>
              </w:rPr>
            </w:pPr>
          </w:p>
        </w:tc>
        <w:tc>
          <w:tcPr>
            <w:tcW w:w="298" w:type="pct"/>
          </w:tcPr>
          <w:p w14:paraId="0B6D11FA" w14:textId="77777777" w:rsidR="00B41E00" w:rsidRPr="00860BFA" w:rsidRDefault="00B41E00">
            <w:pPr>
              <w:rPr>
                <w:rFonts w:asciiTheme="majorHAnsi" w:hAnsiTheme="majorHAnsi"/>
                <w:sz w:val="16"/>
                <w:szCs w:val="20"/>
                <w:lang w:val="en-GB"/>
              </w:rPr>
            </w:pPr>
          </w:p>
        </w:tc>
        <w:tc>
          <w:tcPr>
            <w:tcW w:w="727" w:type="pct"/>
            <w:shd w:val="clear" w:color="auto" w:fill="auto"/>
          </w:tcPr>
          <w:p w14:paraId="72574CE1" w14:textId="77777777" w:rsidR="00B41E00" w:rsidRPr="00860BFA" w:rsidRDefault="00B41E00">
            <w:pPr>
              <w:rPr>
                <w:rFonts w:asciiTheme="majorHAnsi" w:hAnsiTheme="majorHAnsi"/>
                <w:sz w:val="16"/>
                <w:szCs w:val="20"/>
                <w:lang w:val="en-GB"/>
              </w:rPr>
            </w:pPr>
          </w:p>
        </w:tc>
      </w:tr>
      <w:tr w:rsidR="00B41E00" w:rsidRPr="00860BFA" w14:paraId="0484F7B5" w14:textId="77777777" w:rsidTr="00D3335B">
        <w:trPr>
          <w:trHeight w:val="167"/>
        </w:trPr>
        <w:tc>
          <w:tcPr>
            <w:tcW w:w="464" w:type="pct"/>
          </w:tcPr>
          <w:p w14:paraId="5553B4D1" w14:textId="77777777" w:rsidR="00B41E00" w:rsidRPr="00860BFA" w:rsidRDefault="00B41E00">
            <w:pPr>
              <w:rPr>
                <w:rFonts w:asciiTheme="majorHAnsi" w:hAnsiTheme="majorHAnsi"/>
                <w:sz w:val="16"/>
                <w:szCs w:val="20"/>
                <w:lang w:val="en-GB"/>
              </w:rPr>
            </w:pPr>
            <w:r w:rsidRPr="00860BFA">
              <w:rPr>
                <w:rFonts w:asciiTheme="majorHAnsi" w:hAnsiTheme="majorHAnsi"/>
                <w:sz w:val="16"/>
                <w:szCs w:val="20"/>
                <w:lang w:val="en-GB"/>
              </w:rPr>
              <w:t xml:space="preserve">Equity </w:t>
            </w:r>
          </w:p>
        </w:tc>
        <w:tc>
          <w:tcPr>
            <w:tcW w:w="198" w:type="pct"/>
          </w:tcPr>
          <w:p w14:paraId="074CA3C6" w14:textId="77777777" w:rsidR="00B41E00" w:rsidRPr="00860BFA" w:rsidRDefault="00B41E00">
            <w:pPr>
              <w:rPr>
                <w:rFonts w:asciiTheme="majorHAnsi" w:hAnsiTheme="majorHAnsi"/>
                <w:sz w:val="16"/>
                <w:szCs w:val="20"/>
                <w:lang w:val="en-GB"/>
              </w:rPr>
            </w:pPr>
          </w:p>
        </w:tc>
        <w:tc>
          <w:tcPr>
            <w:tcW w:w="199" w:type="pct"/>
          </w:tcPr>
          <w:p w14:paraId="2233A159" w14:textId="77777777" w:rsidR="00B41E00" w:rsidRPr="00860BFA" w:rsidRDefault="00B41E00">
            <w:pPr>
              <w:rPr>
                <w:rFonts w:asciiTheme="majorHAnsi" w:hAnsiTheme="majorHAnsi"/>
                <w:sz w:val="16"/>
                <w:szCs w:val="20"/>
                <w:lang w:val="en-GB"/>
              </w:rPr>
            </w:pPr>
          </w:p>
        </w:tc>
        <w:tc>
          <w:tcPr>
            <w:tcW w:w="166" w:type="pct"/>
          </w:tcPr>
          <w:p w14:paraId="31C19293" w14:textId="77777777" w:rsidR="00B41E00" w:rsidRPr="00860BFA" w:rsidRDefault="00B41E00">
            <w:pPr>
              <w:rPr>
                <w:rFonts w:asciiTheme="majorHAnsi" w:hAnsiTheme="majorHAnsi"/>
                <w:sz w:val="16"/>
                <w:szCs w:val="20"/>
                <w:lang w:val="en-GB"/>
              </w:rPr>
            </w:pPr>
          </w:p>
        </w:tc>
        <w:tc>
          <w:tcPr>
            <w:tcW w:w="199" w:type="pct"/>
          </w:tcPr>
          <w:p w14:paraId="6A20D091" w14:textId="77777777" w:rsidR="00B41E00" w:rsidRPr="00860BFA" w:rsidRDefault="00B41E00">
            <w:pPr>
              <w:rPr>
                <w:rFonts w:asciiTheme="majorHAnsi" w:hAnsiTheme="majorHAnsi"/>
                <w:sz w:val="16"/>
                <w:szCs w:val="20"/>
                <w:lang w:val="en-GB"/>
              </w:rPr>
            </w:pPr>
          </w:p>
        </w:tc>
        <w:tc>
          <w:tcPr>
            <w:tcW w:w="231" w:type="pct"/>
          </w:tcPr>
          <w:p w14:paraId="07EE293D" w14:textId="77777777" w:rsidR="00B41E00" w:rsidRPr="00860BFA" w:rsidRDefault="00B41E00">
            <w:pPr>
              <w:rPr>
                <w:rFonts w:asciiTheme="majorHAnsi" w:hAnsiTheme="majorHAnsi"/>
                <w:sz w:val="16"/>
                <w:szCs w:val="20"/>
                <w:lang w:val="en-GB"/>
              </w:rPr>
            </w:pPr>
          </w:p>
        </w:tc>
        <w:tc>
          <w:tcPr>
            <w:tcW w:w="233" w:type="pct"/>
          </w:tcPr>
          <w:p w14:paraId="56B0C57A" w14:textId="77777777" w:rsidR="00B41E00" w:rsidRPr="00860BFA" w:rsidRDefault="00B41E00">
            <w:pPr>
              <w:rPr>
                <w:rFonts w:asciiTheme="majorHAnsi" w:hAnsiTheme="majorHAnsi"/>
                <w:sz w:val="16"/>
                <w:szCs w:val="20"/>
                <w:lang w:val="en-GB"/>
              </w:rPr>
            </w:pPr>
          </w:p>
        </w:tc>
        <w:tc>
          <w:tcPr>
            <w:tcW w:w="231" w:type="pct"/>
          </w:tcPr>
          <w:p w14:paraId="5694BBA0" w14:textId="77777777" w:rsidR="00B41E00" w:rsidRPr="00860BFA" w:rsidRDefault="00B41E00">
            <w:pPr>
              <w:rPr>
                <w:rFonts w:asciiTheme="majorHAnsi" w:hAnsiTheme="majorHAnsi"/>
                <w:sz w:val="16"/>
                <w:szCs w:val="20"/>
                <w:lang w:val="en-GB"/>
              </w:rPr>
            </w:pPr>
          </w:p>
        </w:tc>
        <w:tc>
          <w:tcPr>
            <w:tcW w:w="199" w:type="pct"/>
          </w:tcPr>
          <w:p w14:paraId="22EECEF4" w14:textId="77777777" w:rsidR="00B41E00" w:rsidRPr="00860BFA" w:rsidRDefault="00B41E00">
            <w:pPr>
              <w:rPr>
                <w:rFonts w:asciiTheme="majorHAnsi" w:hAnsiTheme="majorHAnsi"/>
                <w:sz w:val="16"/>
                <w:szCs w:val="20"/>
                <w:lang w:val="en-GB"/>
              </w:rPr>
            </w:pPr>
          </w:p>
        </w:tc>
        <w:tc>
          <w:tcPr>
            <w:tcW w:w="199" w:type="pct"/>
          </w:tcPr>
          <w:p w14:paraId="3E863AB6" w14:textId="77777777" w:rsidR="00B41E00" w:rsidRPr="00860BFA" w:rsidRDefault="00B41E00">
            <w:pPr>
              <w:rPr>
                <w:rFonts w:asciiTheme="majorHAnsi" w:hAnsiTheme="majorHAnsi"/>
                <w:sz w:val="16"/>
                <w:szCs w:val="20"/>
                <w:lang w:val="en-GB"/>
              </w:rPr>
            </w:pPr>
          </w:p>
        </w:tc>
        <w:tc>
          <w:tcPr>
            <w:tcW w:w="199" w:type="pct"/>
          </w:tcPr>
          <w:p w14:paraId="3E872A50" w14:textId="77777777" w:rsidR="00B41E00" w:rsidRPr="00860BFA" w:rsidRDefault="00B41E00">
            <w:pPr>
              <w:rPr>
                <w:rFonts w:asciiTheme="majorHAnsi" w:hAnsiTheme="majorHAnsi"/>
                <w:sz w:val="16"/>
                <w:szCs w:val="20"/>
                <w:lang w:val="en-GB"/>
              </w:rPr>
            </w:pPr>
          </w:p>
        </w:tc>
        <w:tc>
          <w:tcPr>
            <w:tcW w:w="198" w:type="pct"/>
          </w:tcPr>
          <w:p w14:paraId="626F22DD" w14:textId="77777777" w:rsidR="00B41E00" w:rsidRPr="00860BFA" w:rsidRDefault="00B41E00">
            <w:pPr>
              <w:rPr>
                <w:rFonts w:asciiTheme="majorHAnsi" w:hAnsiTheme="majorHAnsi"/>
                <w:sz w:val="16"/>
                <w:szCs w:val="20"/>
                <w:lang w:val="en-GB"/>
              </w:rPr>
            </w:pPr>
          </w:p>
        </w:tc>
        <w:tc>
          <w:tcPr>
            <w:tcW w:w="199" w:type="pct"/>
          </w:tcPr>
          <w:p w14:paraId="5C997663" w14:textId="77777777" w:rsidR="00B41E00" w:rsidRPr="00860BFA" w:rsidRDefault="00B41E00">
            <w:pPr>
              <w:rPr>
                <w:rFonts w:asciiTheme="majorHAnsi" w:hAnsiTheme="majorHAnsi"/>
                <w:sz w:val="16"/>
                <w:szCs w:val="20"/>
                <w:lang w:val="en-GB"/>
              </w:rPr>
            </w:pPr>
          </w:p>
        </w:tc>
        <w:tc>
          <w:tcPr>
            <w:tcW w:w="199" w:type="pct"/>
          </w:tcPr>
          <w:p w14:paraId="065FA8B5" w14:textId="77777777" w:rsidR="00B41E00" w:rsidRPr="00860BFA" w:rsidRDefault="00B41E00">
            <w:pPr>
              <w:rPr>
                <w:rFonts w:asciiTheme="majorHAnsi" w:hAnsiTheme="majorHAnsi"/>
                <w:sz w:val="16"/>
                <w:szCs w:val="20"/>
                <w:lang w:val="en-GB"/>
              </w:rPr>
            </w:pPr>
          </w:p>
        </w:tc>
        <w:tc>
          <w:tcPr>
            <w:tcW w:w="199" w:type="pct"/>
          </w:tcPr>
          <w:p w14:paraId="1ED7DB15" w14:textId="77777777" w:rsidR="00B41E00" w:rsidRPr="00860BFA" w:rsidRDefault="00B41E00">
            <w:pPr>
              <w:rPr>
                <w:rFonts w:asciiTheme="majorHAnsi" w:hAnsiTheme="majorHAnsi"/>
                <w:sz w:val="16"/>
                <w:szCs w:val="20"/>
                <w:lang w:val="en-GB"/>
              </w:rPr>
            </w:pPr>
          </w:p>
        </w:tc>
        <w:tc>
          <w:tcPr>
            <w:tcW w:w="197" w:type="pct"/>
          </w:tcPr>
          <w:p w14:paraId="59FC785D" w14:textId="77777777" w:rsidR="00B41E00" w:rsidRPr="00860BFA" w:rsidRDefault="00B41E00">
            <w:pPr>
              <w:rPr>
                <w:rFonts w:asciiTheme="majorHAnsi" w:hAnsiTheme="majorHAnsi"/>
                <w:sz w:val="16"/>
                <w:szCs w:val="20"/>
                <w:lang w:val="en-GB"/>
              </w:rPr>
            </w:pPr>
          </w:p>
        </w:tc>
        <w:tc>
          <w:tcPr>
            <w:tcW w:w="200" w:type="pct"/>
          </w:tcPr>
          <w:p w14:paraId="45A2696B" w14:textId="77777777" w:rsidR="00B41E00" w:rsidRPr="00860BFA" w:rsidRDefault="00B41E00">
            <w:pPr>
              <w:rPr>
                <w:rFonts w:asciiTheme="majorHAnsi" w:hAnsiTheme="majorHAnsi"/>
                <w:sz w:val="16"/>
                <w:szCs w:val="20"/>
                <w:lang w:val="en-GB"/>
              </w:rPr>
            </w:pPr>
          </w:p>
        </w:tc>
        <w:tc>
          <w:tcPr>
            <w:tcW w:w="265" w:type="pct"/>
          </w:tcPr>
          <w:p w14:paraId="02B2FB5A" w14:textId="77777777" w:rsidR="00B41E00" w:rsidRPr="00860BFA" w:rsidRDefault="00B41E00">
            <w:pPr>
              <w:rPr>
                <w:rFonts w:asciiTheme="majorHAnsi" w:hAnsiTheme="majorHAnsi"/>
                <w:sz w:val="16"/>
                <w:szCs w:val="20"/>
                <w:lang w:val="en-GB"/>
              </w:rPr>
            </w:pPr>
          </w:p>
        </w:tc>
        <w:tc>
          <w:tcPr>
            <w:tcW w:w="298" w:type="pct"/>
          </w:tcPr>
          <w:p w14:paraId="27615821" w14:textId="77777777" w:rsidR="00B41E00" w:rsidRPr="00860BFA" w:rsidRDefault="00B41E00">
            <w:pPr>
              <w:rPr>
                <w:rFonts w:asciiTheme="majorHAnsi" w:hAnsiTheme="majorHAnsi"/>
                <w:sz w:val="16"/>
                <w:szCs w:val="20"/>
                <w:lang w:val="en-GB"/>
              </w:rPr>
            </w:pPr>
          </w:p>
        </w:tc>
        <w:tc>
          <w:tcPr>
            <w:tcW w:w="727" w:type="pct"/>
            <w:shd w:val="clear" w:color="auto" w:fill="auto"/>
          </w:tcPr>
          <w:p w14:paraId="5C7EB8D0" w14:textId="77777777" w:rsidR="00B41E00" w:rsidRPr="00860BFA" w:rsidRDefault="00B41E00">
            <w:pPr>
              <w:rPr>
                <w:rFonts w:asciiTheme="majorHAnsi" w:hAnsiTheme="majorHAnsi"/>
                <w:sz w:val="16"/>
                <w:szCs w:val="20"/>
                <w:lang w:val="en-GB"/>
              </w:rPr>
            </w:pPr>
          </w:p>
        </w:tc>
      </w:tr>
      <w:tr w:rsidR="00B41E00" w:rsidRPr="00860BFA" w14:paraId="18BAD8E1" w14:textId="77777777" w:rsidTr="00D3335B">
        <w:trPr>
          <w:trHeight w:val="182"/>
        </w:trPr>
        <w:tc>
          <w:tcPr>
            <w:tcW w:w="464" w:type="pct"/>
          </w:tcPr>
          <w:p w14:paraId="7C1F7CB1" w14:textId="77777777" w:rsidR="00B41E00" w:rsidRPr="00860BFA" w:rsidRDefault="00B41E00">
            <w:pPr>
              <w:rPr>
                <w:rFonts w:asciiTheme="majorHAnsi" w:hAnsiTheme="majorHAnsi"/>
                <w:sz w:val="16"/>
                <w:szCs w:val="20"/>
                <w:lang w:val="en-GB"/>
              </w:rPr>
            </w:pPr>
            <w:r w:rsidRPr="00860BFA">
              <w:rPr>
                <w:rFonts w:asciiTheme="majorHAnsi" w:hAnsiTheme="majorHAnsi"/>
                <w:sz w:val="16"/>
                <w:szCs w:val="20"/>
                <w:lang w:val="en-GB"/>
              </w:rPr>
              <w:t xml:space="preserve">In-kind </w:t>
            </w:r>
          </w:p>
        </w:tc>
        <w:tc>
          <w:tcPr>
            <w:tcW w:w="198" w:type="pct"/>
          </w:tcPr>
          <w:p w14:paraId="5EFF9D5E" w14:textId="00C0E50D" w:rsidR="00B41E00" w:rsidRPr="00860BFA" w:rsidRDefault="00D3335B">
            <w:pPr>
              <w:rPr>
                <w:rFonts w:asciiTheme="majorHAnsi" w:hAnsiTheme="majorHAnsi"/>
                <w:sz w:val="16"/>
                <w:szCs w:val="20"/>
                <w:lang w:val="en-GB"/>
              </w:rPr>
            </w:pPr>
            <w:r>
              <w:rPr>
                <w:rFonts w:asciiTheme="majorHAnsi" w:hAnsiTheme="majorHAnsi"/>
                <w:sz w:val="16"/>
                <w:szCs w:val="20"/>
                <w:lang w:val="en-GB"/>
              </w:rPr>
              <w:t>0.00</w:t>
            </w:r>
          </w:p>
        </w:tc>
        <w:tc>
          <w:tcPr>
            <w:tcW w:w="199" w:type="pct"/>
          </w:tcPr>
          <w:p w14:paraId="0F44FDC9" w14:textId="7A3B5B9A" w:rsidR="00B41E00" w:rsidRPr="00860BFA" w:rsidRDefault="00890109">
            <w:pPr>
              <w:rPr>
                <w:rFonts w:asciiTheme="majorHAnsi" w:hAnsiTheme="majorHAnsi"/>
                <w:sz w:val="16"/>
                <w:szCs w:val="20"/>
                <w:lang w:val="en-GB"/>
              </w:rPr>
            </w:pPr>
            <w:r>
              <w:rPr>
                <w:rFonts w:asciiTheme="majorHAnsi" w:hAnsiTheme="majorHAnsi"/>
                <w:sz w:val="16"/>
                <w:szCs w:val="20"/>
                <w:lang w:val="en-GB"/>
              </w:rPr>
              <w:t>0.</w:t>
            </w:r>
            <w:r w:rsidR="00D3335B">
              <w:rPr>
                <w:rFonts w:asciiTheme="majorHAnsi" w:hAnsiTheme="majorHAnsi"/>
                <w:sz w:val="16"/>
                <w:szCs w:val="20"/>
                <w:lang w:val="en-GB"/>
              </w:rPr>
              <w:t>04</w:t>
            </w:r>
          </w:p>
        </w:tc>
        <w:tc>
          <w:tcPr>
            <w:tcW w:w="166" w:type="pct"/>
          </w:tcPr>
          <w:p w14:paraId="64C8CB4E" w14:textId="77777777" w:rsidR="00B41E00" w:rsidRPr="00860BFA" w:rsidRDefault="00B41E00">
            <w:pPr>
              <w:rPr>
                <w:rFonts w:asciiTheme="majorHAnsi" w:hAnsiTheme="majorHAnsi"/>
                <w:sz w:val="16"/>
                <w:szCs w:val="20"/>
                <w:lang w:val="en-GB"/>
              </w:rPr>
            </w:pPr>
          </w:p>
        </w:tc>
        <w:tc>
          <w:tcPr>
            <w:tcW w:w="199" w:type="pct"/>
          </w:tcPr>
          <w:p w14:paraId="062C4D86" w14:textId="77777777" w:rsidR="00B41E00" w:rsidRPr="00860BFA" w:rsidRDefault="00B41E00">
            <w:pPr>
              <w:rPr>
                <w:rFonts w:asciiTheme="majorHAnsi" w:hAnsiTheme="majorHAnsi"/>
                <w:sz w:val="16"/>
                <w:szCs w:val="20"/>
                <w:lang w:val="en-GB"/>
              </w:rPr>
            </w:pPr>
          </w:p>
        </w:tc>
        <w:tc>
          <w:tcPr>
            <w:tcW w:w="231" w:type="pct"/>
          </w:tcPr>
          <w:p w14:paraId="6CA6CD84" w14:textId="06F7B72A" w:rsidR="00B41E00" w:rsidRPr="00860BFA" w:rsidRDefault="00BA33D2">
            <w:pPr>
              <w:rPr>
                <w:rFonts w:asciiTheme="majorHAnsi" w:hAnsiTheme="majorHAnsi"/>
                <w:sz w:val="16"/>
                <w:szCs w:val="20"/>
                <w:lang w:val="en-GB"/>
              </w:rPr>
            </w:pPr>
            <w:r>
              <w:rPr>
                <w:rFonts w:asciiTheme="majorHAnsi" w:hAnsiTheme="majorHAnsi"/>
                <w:sz w:val="16"/>
                <w:szCs w:val="20"/>
                <w:lang w:val="en-GB"/>
              </w:rPr>
              <w:t>20.62</w:t>
            </w:r>
          </w:p>
        </w:tc>
        <w:tc>
          <w:tcPr>
            <w:tcW w:w="233" w:type="pct"/>
          </w:tcPr>
          <w:p w14:paraId="562737DD" w14:textId="5790F480" w:rsidR="00B41E00" w:rsidRPr="00860BFA" w:rsidRDefault="00890109">
            <w:pPr>
              <w:rPr>
                <w:rFonts w:asciiTheme="majorHAnsi" w:hAnsiTheme="majorHAnsi"/>
                <w:sz w:val="16"/>
                <w:szCs w:val="20"/>
                <w:lang w:val="en-GB"/>
              </w:rPr>
            </w:pPr>
            <w:r>
              <w:rPr>
                <w:rFonts w:asciiTheme="majorHAnsi" w:hAnsiTheme="majorHAnsi"/>
                <w:sz w:val="16"/>
                <w:szCs w:val="20"/>
                <w:lang w:val="en-GB"/>
              </w:rPr>
              <w:t>13.82</w:t>
            </w:r>
          </w:p>
        </w:tc>
        <w:tc>
          <w:tcPr>
            <w:tcW w:w="231" w:type="pct"/>
          </w:tcPr>
          <w:p w14:paraId="3996FD51" w14:textId="2780A987" w:rsidR="00B41E00" w:rsidRPr="00860BFA" w:rsidRDefault="00B41E00">
            <w:pPr>
              <w:rPr>
                <w:rFonts w:asciiTheme="majorHAnsi" w:hAnsiTheme="majorHAnsi"/>
                <w:sz w:val="16"/>
                <w:szCs w:val="20"/>
                <w:lang w:val="en-GB"/>
              </w:rPr>
            </w:pPr>
          </w:p>
        </w:tc>
        <w:tc>
          <w:tcPr>
            <w:tcW w:w="199" w:type="pct"/>
          </w:tcPr>
          <w:p w14:paraId="7080D2B5" w14:textId="721194A6" w:rsidR="00B41E00" w:rsidRPr="00860BFA" w:rsidRDefault="00B41E00">
            <w:pPr>
              <w:rPr>
                <w:rFonts w:asciiTheme="majorHAnsi" w:hAnsiTheme="majorHAnsi"/>
                <w:sz w:val="16"/>
                <w:szCs w:val="20"/>
                <w:lang w:val="en-GB"/>
              </w:rPr>
            </w:pPr>
          </w:p>
        </w:tc>
        <w:tc>
          <w:tcPr>
            <w:tcW w:w="199" w:type="pct"/>
          </w:tcPr>
          <w:p w14:paraId="19205222" w14:textId="2A71FD5D" w:rsidR="00B41E00" w:rsidRPr="00860BFA" w:rsidRDefault="00B41E00">
            <w:pPr>
              <w:rPr>
                <w:rFonts w:asciiTheme="majorHAnsi" w:hAnsiTheme="majorHAnsi"/>
                <w:sz w:val="16"/>
                <w:szCs w:val="20"/>
                <w:lang w:val="en-GB"/>
              </w:rPr>
            </w:pPr>
          </w:p>
        </w:tc>
        <w:tc>
          <w:tcPr>
            <w:tcW w:w="199" w:type="pct"/>
          </w:tcPr>
          <w:p w14:paraId="07FB96E1" w14:textId="3D8ECD97" w:rsidR="00B41E00" w:rsidRPr="00860BFA" w:rsidRDefault="00B41E00">
            <w:pPr>
              <w:rPr>
                <w:rFonts w:asciiTheme="majorHAnsi" w:hAnsiTheme="majorHAnsi"/>
                <w:sz w:val="16"/>
                <w:szCs w:val="20"/>
                <w:lang w:val="en-GB"/>
              </w:rPr>
            </w:pPr>
          </w:p>
        </w:tc>
        <w:tc>
          <w:tcPr>
            <w:tcW w:w="198" w:type="pct"/>
          </w:tcPr>
          <w:p w14:paraId="59D7F5E0" w14:textId="628904EC" w:rsidR="00B41E00" w:rsidRPr="00860BFA" w:rsidRDefault="00B41E00">
            <w:pPr>
              <w:rPr>
                <w:rFonts w:asciiTheme="majorHAnsi" w:hAnsiTheme="majorHAnsi"/>
                <w:sz w:val="16"/>
                <w:szCs w:val="20"/>
                <w:lang w:val="en-GB"/>
              </w:rPr>
            </w:pPr>
          </w:p>
        </w:tc>
        <w:tc>
          <w:tcPr>
            <w:tcW w:w="199" w:type="pct"/>
          </w:tcPr>
          <w:p w14:paraId="4D007ECC" w14:textId="798E48BA" w:rsidR="00B41E00" w:rsidRPr="00860BFA" w:rsidRDefault="00B41E00">
            <w:pPr>
              <w:rPr>
                <w:rFonts w:asciiTheme="majorHAnsi" w:hAnsiTheme="majorHAnsi"/>
                <w:sz w:val="16"/>
                <w:szCs w:val="20"/>
                <w:lang w:val="en-GB"/>
              </w:rPr>
            </w:pPr>
          </w:p>
        </w:tc>
        <w:tc>
          <w:tcPr>
            <w:tcW w:w="199" w:type="pct"/>
          </w:tcPr>
          <w:p w14:paraId="270D2B95" w14:textId="683A6D4B" w:rsidR="00B41E00" w:rsidRPr="00860BFA" w:rsidRDefault="00BA33D2">
            <w:pPr>
              <w:rPr>
                <w:rFonts w:asciiTheme="majorHAnsi" w:hAnsiTheme="majorHAnsi"/>
                <w:sz w:val="16"/>
                <w:szCs w:val="20"/>
                <w:lang w:val="en-GB"/>
              </w:rPr>
            </w:pPr>
            <w:r>
              <w:rPr>
                <w:rFonts w:asciiTheme="majorHAnsi" w:hAnsiTheme="majorHAnsi"/>
                <w:sz w:val="16"/>
                <w:szCs w:val="20"/>
                <w:lang w:val="en-GB"/>
              </w:rPr>
              <w:t>0.87</w:t>
            </w:r>
          </w:p>
        </w:tc>
        <w:tc>
          <w:tcPr>
            <w:tcW w:w="199" w:type="pct"/>
          </w:tcPr>
          <w:p w14:paraId="3F4DB3F1" w14:textId="4D6D0C46" w:rsidR="00B41E00" w:rsidRPr="00860BFA" w:rsidRDefault="007F0E70">
            <w:pPr>
              <w:rPr>
                <w:rFonts w:asciiTheme="majorHAnsi" w:hAnsiTheme="majorHAnsi"/>
                <w:sz w:val="16"/>
                <w:szCs w:val="20"/>
                <w:lang w:val="en-GB"/>
              </w:rPr>
            </w:pPr>
            <w:r>
              <w:rPr>
                <w:rFonts w:asciiTheme="majorHAnsi" w:hAnsiTheme="majorHAnsi"/>
                <w:sz w:val="16"/>
                <w:szCs w:val="20"/>
                <w:lang w:val="en-GB"/>
              </w:rPr>
              <w:t>0.</w:t>
            </w:r>
            <w:r w:rsidR="00D3335B">
              <w:rPr>
                <w:rFonts w:asciiTheme="majorHAnsi" w:hAnsiTheme="majorHAnsi"/>
                <w:sz w:val="16"/>
                <w:szCs w:val="20"/>
                <w:lang w:val="en-GB"/>
              </w:rPr>
              <w:t>95</w:t>
            </w:r>
          </w:p>
        </w:tc>
        <w:tc>
          <w:tcPr>
            <w:tcW w:w="197" w:type="pct"/>
          </w:tcPr>
          <w:p w14:paraId="22FD02F6" w14:textId="519FC67B" w:rsidR="00B41E00" w:rsidRPr="00860BFA" w:rsidRDefault="00B41E00">
            <w:pPr>
              <w:rPr>
                <w:rFonts w:asciiTheme="majorHAnsi" w:hAnsiTheme="majorHAnsi"/>
                <w:sz w:val="16"/>
                <w:szCs w:val="20"/>
                <w:lang w:val="en-GB"/>
              </w:rPr>
            </w:pPr>
          </w:p>
        </w:tc>
        <w:tc>
          <w:tcPr>
            <w:tcW w:w="200" w:type="pct"/>
          </w:tcPr>
          <w:p w14:paraId="5F676C1C" w14:textId="12B5558D" w:rsidR="00B41E00" w:rsidRPr="00860BFA" w:rsidRDefault="00B41E00">
            <w:pPr>
              <w:rPr>
                <w:rFonts w:asciiTheme="majorHAnsi" w:hAnsiTheme="majorHAnsi"/>
                <w:sz w:val="16"/>
                <w:szCs w:val="20"/>
                <w:lang w:val="en-GB"/>
              </w:rPr>
            </w:pPr>
          </w:p>
        </w:tc>
        <w:tc>
          <w:tcPr>
            <w:tcW w:w="265" w:type="pct"/>
          </w:tcPr>
          <w:p w14:paraId="1DAB58B9" w14:textId="2EC7DF1A" w:rsidR="00B41E00" w:rsidRPr="00860BFA" w:rsidRDefault="00D3335B">
            <w:pPr>
              <w:rPr>
                <w:rFonts w:asciiTheme="majorHAnsi" w:hAnsiTheme="majorHAnsi"/>
                <w:sz w:val="16"/>
                <w:szCs w:val="20"/>
                <w:lang w:val="en-GB"/>
              </w:rPr>
            </w:pPr>
            <w:r>
              <w:rPr>
                <w:rFonts w:asciiTheme="majorHAnsi" w:hAnsiTheme="majorHAnsi"/>
                <w:sz w:val="16"/>
                <w:szCs w:val="20"/>
                <w:lang w:val="en-GB"/>
              </w:rPr>
              <w:t>21.49</w:t>
            </w:r>
          </w:p>
        </w:tc>
        <w:tc>
          <w:tcPr>
            <w:tcW w:w="298" w:type="pct"/>
          </w:tcPr>
          <w:p w14:paraId="51776FEC" w14:textId="53D94692" w:rsidR="00B41E00" w:rsidRPr="00860BFA" w:rsidRDefault="00D3335B">
            <w:pPr>
              <w:rPr>
                <w:rFonts w:asciiTheme="majorHAnsi" w:hAnsiTheme="majorHAnsi"/>
                <w:sz w:val="16"/>
                <w:szCs w:val="20"/>
                <w:lang w:val="en-GB"/>
              </w:rPr>
            </w:pPr>
            <w:r>
              <w:rPr>
                <w:rFonts w:asciiTheme="majorHAnsi" w:hAnsiTheme="majorHAnsi"/>
                <w:sz w:val="16"/>
                <w:szCs w:val="20"/>
                <w:lang w:val="en-GB"/>
              </w:rPr>
              <w:t>14.81</w:t>
            </w:r>
          </w:p>
        </w:tc>
        <w:tc>
          <w:tcPr>
            <w:tcW w:w="727" w:type="pct"/>
            <w:shd w:val="clear" w:color="auto" w:fill="auto"/>
          </w:tcPr>
          <w:p w14:paraId="6E0D8BD8" w14:textId="6C046C70" w:rsidR="00B41E00" w:rsidRPr="00860BFA" w:rsidRDefault="00D3335B">
            <w:pPr>
              <w:rPr>
                <w:rFonts w:asciiTheme="majorHAnsi" w:hAnsiTheme="majorHAnsi"/>
                <w:sz w:val="16"/>
                <w:szCs w:val="20"/>
                <w:lang w:val="en-GB"/>
              </w:rPr>
            </w:pPr>
            <w:r>
              <w:rPr>
                <w:rFonts w:asciiTheme="majorHAnsi" w:hAnsiTheme="majorHAnsi"/>
                <w:sz w:val="16"/>
                <w:szCs w:val="20"/>
                <w:lang w:val="en-GB"/>
              </w:rPr>
              <w:t>68.9%</w:t>
            </w:r>
          </w:p>
        </w:tc>
      </w:tr>
      <w:tr w:rsidR="00B41E00" w:rsidRPr="00860BFA" w14:paraId="040FF3D2" w14:textId="77777777" w:rsidTr="00D3335B">
        <w:trPr>
          <w:trHeight w:val="334"/>
        </w:trPr>
        <w:tc>
          <w:tcPr>
            <w:tcW w:w="464" w:type="pct"/>
          </w:tcPr>
          <w:p w14:paraId="531EE982" w14:textId="77777777" w:rsidR="00B41E00" w:rsidRPr="00860BFA" w:rsidRDefault="00B41E00">
            <w:pPr>
              <w:rPr>
                <w:rFonts w:asciiTheme="majorHAnsi" w:hAnsiTheme="majorHAnsi"/>
                <w:sz w:val="16"/>
                <w:szCs w:val="20"/>
                <w:lang w:val="en-GB"/>
              </w:rPr>
            </w:pPr>
            <w:r w:rsidRPr="00860BFA">
              <w:rPr>
                <w:rFonts w:asciiTheme="majorHAnsi" w:hAnsiTheme="majorHAnsi"/>
                <w:sz w:val="16"/>
                <w:szCs w:val="20"/>
                <w:lang w:val="en-GB"/>
              </w:rPr>
              <w:t>Non-grant Instruments</w:t>
            </w:r>
          </w:p>
        </w:tc>
        <w:tc>
          <w:tcPr>
            <w:tcW w:w="198" w:type="pct"/>
          </w:tcPr>
          <w:p w14:paraId="63F0FBC9" w14:textId="77777777" w:rsidR="00B41E00" w:rsidRPr="00860BFA" w:rsidRDefault="00B41E00">
            <w:pPr>
              <w:rPr>
                <w:rFonts w:asciiTheme="majorHAnsi" w:hAnsiTheme="majorHAnsi"/>
                <w:sz w:val="16"/>
                <w:szCs w:val="20"/>
                <w:lang w:val="en-GB"/>
              </w:rPr>
            </w:pPr>
          </w:p>
        </w:tc>
        <w:tc>
          <w:tcPr>
            <w:tcW w:w="199" w:type="pct"/>
          </w:tcPr>
          <w:p w14:paraId="2EF84CE0" w14:textId="77777777" w:rsidR="00B41E00" w:rsidRPr="00860BFA" w:rsidRDefault="00B41E00">
            <w:pPr>
              <w:rPr>
                <w:rFonts w:asciiTheme="majorHAnsi" w:hAnsiTheme="majorHAnsi"/>
                <w:sz w:val="16"/>
                <w:szCs w:val="20"/>
                <w:lang w:val="en-GB"/>
              </w:rPr>
            </w:pPr>
          </w:p>
        </w:tc>
        <w:tc>
          <w:tcPr>
            <w:tcW w:w="166" w:type="pct"/>
          </w:tcPr>
          <w:p w14:paraId="06A9F4B6" w14:textId="77777777" w:rsidR="00B41E00" w:rsidRPr="00860BFA" w:rsidRDefault="00B41E00">
            <w:pPr>
              <w:rPr>
                <w:rFonts w:asciiTheme="majorHAnsi" w:hAnsiTheme="majorHAnsi"/>
                <w:sz w:val="16"/>
                <w:szCs w:val="20"/>
                <w:lang w:val="en-GB"/>
              </w:rPr>
            </w:pPr>
          </w:p>
        </w:tc>
        <w:tc>
          <w:tcPr>
            <w:tcW w:w="199" w:type="pct"/>
          </w:tcPr>
          <w:p w14:paraId="411D9A99" w14:textId="77777777" w:rsidR="00B41E00" w:rsidRPr="00860BFA" w:rsidRDefault="00B41E00">
            <w:pPr>
              <w:rPr>
                <w:rFonts w:asciiTheme="majorHAnsi" w:hAnsiTheme="majorHAnsi"/>
                <w:sz w:val="16"/>
                <w:szCs w:val="20"/>
                <w:lang w:val="en-GB"/>
              </w:rPr>
            </w:pPr>
          </w:p>
        </w:tc>
        <w:tc>
          <w:tcPr>
            <w:tcW w:w="231" w:type="pct"/>
          </w:tcPr>
          <w:p w14:paraId="27C0A711" w14:textId="77777777" w:rsidR="00B41E00" w:rsidRPr="00860BFA" w:rsidRDefault="00B41E00">
            <w:pPr>
              <w:rPr>
                <w:rFonts w:asciiTheme="majorHAnsi" w:hAnsiTheme="majorHAnsi"/>
                <w:sz w:val="16"/>
                <w:szCs w:val="20"/>
                <w:lang w:val="en-GB"/>
              </w:rPr>
            </w:pPr>
          </w:p>
        </w:tc>
        <w:tc>
          <w:tcPr>
            <w:tcW w:w="233" w:type="pct"/>
          </w:tcPr>
          <w:p w14:paraId="24D5F598" w14:textId="77777777" w:rsidR="00B41E00" w:rsidRPr="00860BFA" w:rsidRDefault="00B41E00">
            <w:pPr>
              <w:rPr>
                <w:rFonts w:asciiTheme="majorHAnsi" w:hAnsiTheme="majorHAnsi"/>
                <w:sz w:val="16"/>
                <w:szCs w:val="20"/>
                <w:lang w:val="en-GB"/>
              </w:rPr>
            </w:pPr>
          </w:p>
        </w:tc>
        <w:tc>
          <w:tcPr>
            <w:tcW w:w="231" w:type="pct"/>
          </w:tcPr>
          <w:p w14:paraId="3F3B8775" w14:textId="77777777" w:rsidR="00B41E00" w:rsidRPr="00860BFA" w:rsidRDefault="00B41E00">
            <w:pPr>
              <w:rPr>
                <w:rFonts w:asciiTheme="majorHAnsi" w:hAnsiTheme="majorHAnsi"/>
                <w:sz w:val="16"/>
                <w:szCs w:val="20"/>
                <w:lang w:val="en-GB"/>
              </w:rPr>
            </w:pPr>
          </w:p>
        </w:tc>
        <w:tc>
          <w:tcPr>
            <w:tcW w:w="199" w:type="pct"/>
          </w:tcPr>
          <w:p w14:paraId="69C87908" w14:textId="77777777" w:rsidR="00B41E00" w:rsidRPr="00860BFA" w:rsidRDefault="00B41E00">
            <w:pPr>
              <w:rPr>
                <w:rFonts w:asciiTheme="majorHAnsi" w:hAnsiTheme="majorHAnsi"/>
                <w:sz w:val="16"/>
                <w:szCs w:val="20"/>
                <w:lang w:val="en-GB"/>
              </w:rPr>
            </w:pPr>
          </w:p>
        </w:tc>
        <w:tc>
          <w:tcPr>
            <w:tcW w:w="199" w:type="pct"/>
          </w:tcPr>
          <w:p w14:paraId="4AD80677" w14:textId="77777777" w:rsidR="00B41E00" w:rsidRPr="00860BFA" w:rsidRDefault="00B41E00">
            <w:pPr>
              <w:rPr>
                <w:rFonts w:asciiTheme="majorHAnsi" w:hAnsiTheme="majorHAnsi"/>
                <w:sz w:val="16"/>
                <w:szCs w:val="20"/>
                <w:lang w:val="en-GB"/>
              </w:rPr>
            </w:pPr>
          </w:p>
        </w:tc>
        <w:tc>
          <w:tcPr>
            <w:tcW w:w="199" w:type="pct"/>
          </w:tcPr>
          <w:p w14:paraId="5C7CE5E9" w14:textId="77777777" w:rsidR="00B41E00" w:rsidRPr="00860BFA" w:rsidRDefault="00B41E00">
            <w:pPr>
              <w:rPr>
                <w:rFonts w:asciiTheme="majorHAnsi" w:hAnsiTheme="majorHAnsi"/>
                <w:sz w:val="16"/>
                <w:szCs w:val="20"/>
                <w:lang w:val="en-GB"/>
              </w:rPr>
            </w:pPr>
          </w:p>
        </w:tc>
        <w:tc>
          <w:tcPr>
            <w:tcW w:w="198" w:type="pct"/>
          </w:tcPr>
          <w:p w14:paraId="3E8CFDF3" w14:textId="77777777" w:rsidR="00B41E00" w:rsidRPr="00860BFA" w:rsidRDefault="00B41E00">
            <w:pPr>
              <w:rPr>
                <w:rFonts w:asciiTheme="majorHAnsi" w:hAnsiTheme="majorHAnsi"/>
                <w:sz w:val="16"/>
                <w:szCs w:val="20"/>
                <w:lang w:val="en-GB"/>
              </w:rPr>
            </w:pPr>
          </w:p>
        </w:tc>
        <w:tc>
          <w:tcPr>
            <w:tcW w:w="199" w:type="pct"/>
          </w:tcPr>
          <w:p w14:paraId="41F7391B" w14:textId="77777777" w:rsidR="00B41E00" w:rsidRPr="00860BFA" w:rsidRDefault="00B41E00">
            <w:pPr>
              <w:rPr>
                <w:rFonts w:asciiTheme="majorHAnsi" w:hAnsiTheme="majorHAnsi"/>
                <w:sz w:val="16"/>
                <w:szCs w:val="20"/>
                <w:lang w:val="en-GB"/>
              </w:rPr>
            </w:pPr>
          </w:p>
        </w:tc>
        <w:tc>
          <w:tcPr>
            <w:tcW w:w="199" w:type="pct"/>
          </w:tcPr>
          <w:p w14:paraId="445694E1" w14:textId="77777777" w:rsidR="00B41E00" w:rsidRPr="00860BFA" w:rsidRDefault="00B41E00">
            <w:pPr>
              <w:rPr>
                <w:rFonts w:asciiTheme="majorHAnsi" w:hAnsiTheme="majorHAnsi"/>
                <w:sz w:val="16"/>
                <w:szCs w:val="20"/>
                <w:lang w:val="en-GB"/>
              </w:rPr>
            </w:pPr>
          </w:p>
        </w:tc>
        <w:tc>
          <w:tcPr>
            <w:tcW w:w="199" w:type="pct"/>
          </w:tcPr>
          <w:p w14:paraId="489A4DEF" w14:textId="77777777" w:rsidR="00B41E00" w:rsidRPr="00860BFA" w:rsidRDefault="00B41E00">
            <w:pPr>
              <w:rPr>
                <w:rFonts w:asciiTheme="majorHAnsi" w:hAnsiTheme="majorHAnsi"/>
                <w:sz w:val="16"/>
                <w:szCs w:val="20"/>
                <w:lang w:val="en-GB"/>
              </w:rPr>
            </w:pPr>
          </w:p>
        </w:tc>
        <w:tc>
          <w:tcPr>
            <w:tcW w:w="197" w:type="pct"/>
          </w:tcPr>
          <w:p w14:paraId="62ACADA0" w14:textId="77777777" w:rsidR="00B41E00" w:rsidRPr="00860BFA" w:rsidRDefault="00B41E00">
            <w:pPr>
              <w:rPr>
                <w:rFonts w:asciiTheme="majorHAnsi" w:hAnsiTheme="majorHAnsi"/>
                <w:sz w:val="16"/>
                <w:szCs w:val="20"/>
                <w:lang w:val="en-GB"/>
              </w:rPr>
            </w:pPr>
          </w:p>
        </w:tc>
        <w:tc>
          <w:tcPr>
            <w:tcW w:w="200" w:type="pct"/>
          </w:tcPr>
          <w:p w14:paraId="158DD13B" w14:textId="77777777" w:rsidR="00B41E00" w:rsidRPr="00860BFA" w:rsidRDefault="00B41E00">
            <w:pPr>
              <w:rPr>
                <w:rFonts w:asciiTheme="majorHAnsi" w:hAnsiTheme="majorHAnsi"/>
                <w:sz w:val="16"/>
                <w:szCs w:val="20"/>
                <w:lang w:val="en-GB"/>
              </w:rPr>
            </w:pPr>
          </w:p>
        </w:tc>
        <w:tc>
          <w:tcPr>
            <w:tcW w:w="265" w:type="pct"/>
          </w:tcPr>
          <w:p w14:paraId="7CA092CE" w14:textId="77777777" w:rsidR="00B41E00" w:rsidRPr="00860BFA" w:rsidRDefault="00B41E00">
            <w:pPr>
              <w:rPr>
                <w:rFonts w:asciiTheme="majorHAnsi" w:hAnsiTheme="majorHAnsi"/>
                <w:sz w:val="16"/>
                <w:szCs w:val="20"/>
                <w:lang w:val="en-GB"/>
              </w:rPr>
            </w:pPr>
          </w:p>
        </w:tc>
        <w:tc>
          <w:tcPr>
            <w:tcW w:w="298" w:type="pct"/>
          </w:tcPr>
          <w:p w14:paraId="372CE8E4" w14:textId="77777777" w:rsidR="00B41E00" w:rsidRPr="00860BFA" w:rsidRDefault="00B41E00">
            <w:pPr>
              <w:rPr>
                <w:rFonts w:asciiTheme="majorHAnsi" w:hAnsiTheme="majorHAnsi"/>
                <w:sz w:val="16"/>
                <w:szCs w:val="20"/>
                <w:lang w:val="en-GB"/>
              </w:rPr>
            </w:pPr>
          </w:p>
        </w:tc>
        <w:tc>
          <w:tcPr>
            <w:tcW w:w="727" w:type="pct"/>
            <w:shd w:val="clear" w:color="auto" w:fill="auto"/>
          </w:tcPr>
          <w:p w14:paraId="50EF36A3" w14:textId="77777777" w:rsidR="00B41E00" w:rsidRPr="00860BFA" w:rsidRDefault="00B41E00">
            <w:pPr>
              <w:rPr>
                <w:rFonts w:asciiTheme="majorHAnsi" w:hAnsiTheme="majorHAnsi"/>
                <w:sz w:val="16"/>
                <w:szCs w:val="20"/>
                <w:lang w:val="en-GB"/>
              </w:rPr>
            </w:pPr>
          </w:p>
        </w:tc>
      </w:tr>
      <w:tr w:rsidR="00B41E00" w:rsidRPr="00860BFA" w14:paraId="3EE0E9CB" w14:textId="77777777" w:rsidTr="00D3335B">
        <w:trPr>
          <w:trHeight w:val="179"/>
        </w:trPr>
        <w:tc>
          <w:tcPr>
            <w:tcW w:w="464" w:type="pct"/>
          </w:tcPr>
          <w:p w14:paraId="73096247" w14:textId="77777777" w:rsidR="00B41E00" w:rsidRPr="00860BFA" w:rsidRDefault="00B41E00">
            <w:pPr>
              <w:rPr>
                <w:rFonts w:asciiTheme="majorHAnsi" w:hAnsiTheme="majorHAnsi"/>
                <w:sz w:val="16"/>
                <w:szCs w:val="20"/>
                <w:lang w:val="en-GB"/>
              </w:rPr>
            </w:pPr>
            <w:r w:rsidRPr="00860BFA">
              <w:rPr>
                <w:rFonts w:asciiTheme="majorHAnsi" w:hAnsiTheme="majorHAnsi"/>
                <w:sz w:val="16"/>
                <w:szCs w:val="20"/>
                <w:lang w:val="en-GB"/>
              </w:rPr>
              <w:t>Other Types</w:t>
            </w:r>
          </w:p>
        </w:tc>
        <w:tc>
          <w:tcPr>
            <w:tcW w:w="198" w:type="pct"/>
          </w:tcPr>
          <w:p w14:paraId="4A0C3754" w14:textId="77777777" w:rsidR="00B41E00" w:rsidRPr="00860BFA" w:rsidRDefault="00B41E00">
            <w:pPr>
              <w:rPr>
                <w:rFonts w:asciiTheme="majorHAnsi" w:hAnsiTheme="majorHAnsi"/>
                <w:sz w:val="16"/>
                <w:szCs w:val="20"/>
                <w:lang w:val="en-GB"/>
              </w:rPr>
            </w:pPr>
          </w:p>
        </w:tc>
        <w:tc>
          <w:tcPr>
            <w:tcW w:w="199" w:type="pct"/>
          </w:tcPr>
          <w:p w14:paraId="51B35CF8" w14:textId="77777777" w:rsidR="00B41E00" w:rsidRPr="00860BFA" w:rsidRDefault="00B41E00">
            <w:pPr>
              <w:rPr>
                <w:rFonts w:asciiTheme="majorHAnsi" w:hAnsiTheme="majorHAnsi"/>
                <w:sz w:val="16"/>
                <w:szCs w:val="20"/>
                <w:lang w:val="en-GB"/>
              </w:rPr>
            </w:pPr>
          </w:p>
        </w:tc>
        <w:tc>
          <w:tcPr>
            <w:tcW w:w="166" w:type="pct"/>
          </w:tcPr>
          <w:p w14:paraId="69026C8F" w14:textId="77777777" w:rsidR="00B41E00" w:rsidRPr="00860BFA" w:rsidRDefault="00B41E00">
            <w:pPr>
              <w:rPr>
                <w:rFonts w:asciiTheme="majorHAnsi" w:hAnsiTheme="majorHAnsi"/>
                <w:sz w:val="16"/>
                <w:szCs w:val="20"/>
                <w:lang w:val="en-GB"/>
              </w:rPr>
            </w:pPr>
          </w:p>
        </w:tc>
        <w:tc>
          <w:tcPr>
            <w:tcW w:w="199" w:type="pct"/>
          </w:tcPr>
          <w:p w14:paraId="1D0B9B51" w14:textId="77777777" w:rsidR="00B41E00" w:rsidRPr="00860BFA" w:rsidRDefault="00B41E00">
            <w:pPr>
              <w:rPr>
                <w:rFonts w:asciiTheme="majorHAnsi" w:hAnsiTheme="majorHAnsi"/>
                <w:sz w:val="16"/>
                <w:szCs w:val="20"/>
                <w:lang w:val="en-GB"/>
              </w:rPr>
            </w:pPr>
          </w:p>
        </w:tc>
        <w:tc>
          <w:tcPr>
            <w:tcW w:w="231" w:type="pct"/>
          </w:tcPr>
          <w:p w14:paraId="61524572" w14:textId="77777777" w:rsidR="00B41E00" w:rsidRPr="00860BFA" w:rsidRDefault="00B41E00">
            <w:pPr>
              <w:rPr>
                <w:rFonts w:asciiTheme="majorHAnsi" w:hAnsiTheme="majorHAnsi"/>
                <w:sz w:val="16"/>
                <w:szCs w:val="20"/>
                <w:lang w:val="en-GB"/>
              </w:rPr>
            </w:pPr>
          </w:p>
        </w:tc>
        <w:tc>
          <w:tcPr>
            <w:tcW w:w="233" w:type="pct"/>
          </w:tcPr>
          <w:p w14:paraId="2C3F0A25" w14:textId="77777777" w:rsidR="00B41E00" w:rsidRPr="00860BFA" w:rsidRDefault="00B41E00">
            <w:pPr>
              <w:rPr>
                <w:rFonts w:asciiTheme="majorHAnsi" w:hAnsiTheme="majorHAnsi"/>
                <w:sz w:val="16"/>
                <w:szCs w:val="20"/>
                <w:lang w:val="en-GB"/>
              </w:rPr>
            </w:pPr>
          </w:p>
        </w:tc>
        <w:tc>
          <w:tcPr>
            <w:tcW w:w="231" w:type="pct"/>
          </w:tcPr>
          <w:p w14:paraId="0974FE38" w14:textId="77777777" w:rsidR="00B41E00" w:rsidRPr="00860BFA" w:rsidRDefault="00B41E00">
            <w:pPr>
              <w:rPr>
                <w:rFonts w:asciiTheme="majorHAnsi" w:hAnsiTheme="majorHAnsi"/>
                <w:sz w:val="16"/>
                <w:szCs w:val="20"/>
                <w:lang w:val="en-GB"/>
              </w:rPr>
            </w:pPr>
          </w:p>
        </w:tc>
        <w:tc>
          <w:tcPr>
            <w:tcW w:w="199" w:type="pct"/>
          </w:tcPr>
          <w:p w14:paraId="68495679" w14:textId="77777777" w:rsidR="00B41E00" w:rsidRPr="00860BFA" w:rsidRDefault="00B41E00">
            <w:pPr>
              <w:rPr>
                <w:rFonts w:asciiTheme="majorHAnsi" w:hAnsiTheme="majorHAnsi"/>
                <w:sz w:val="16"/>
                <w:szCs w:val="20"/>
                <w:lang w:val="en-GB"/>
              </w:rPr>
            </w:pPr>
          </w:p>
        </w:tc>
        <w:tc>
          <w:tcPr>
            <w:tcW w:w="199" w:type="pct"/>
          </w:tcPr>
          <w:p w14:paraId="60875FA2" w14:textId="77777777" w:rsidR="00B41E00" w:rsidRPr="00860BFA" w:rsidRDefault="00B41E00">
            <w:pPr>
              <w:rPr>
                <w:rFonts w:asciiTheme="majorHAnsi" w:hAnsiTheme="majorHAnsi"/>
                <w:sz w:val="16"/>
                <w:szCs w:val="20"/>
                <w:lang w:val="en-GB"/>
              </w:rPr>
            </w:pPr>
          </w:p>
        </w:tc>
        <w:tc>
          <w:tcPr>
            <w:tcW w:w="199" w:type="pct"/>
          </w:tcPr>
          <w:p w14:paraId="446CB779" w14:textId="77777777" w:rsidR="00B41E00" w:rsidRPr="00860BFA" w:rsidRDefault="00B41E00">
            <w:pPr>
              <w:rPr>
                <w:rFonts w:asciiTheme="majorHAnsi" w:hAnsiTheme="majorHAnsi"/>
                <w:sz w:val="16"/>
                <w:szCs w:val="20"/>
                <w:lang w:val="en-GB"/>
              </w:rPr>
            </w:pPr>
          </w:p>
        </w:tc>
        <w:tc>
          <w:tcPr>
            <w:tcW w:w="198" w:type="pct"/>
          </w:tcPr>
          <w:p w14:paraId="19C76CD5" w14:textId="77777777" w:rsidR="00B41E00" w:rsidRPr="00860BFA" w:rsidRDefault="00B41E00">
            <w:pPr>
              <w:rPr>
                <w:rFonts w:asciiTheme="majorHAnsi" w:hAnsiTheme="majorHAnsi"/>
                <w:sz w:val="16"/>
                <w:szCs w:val="20"/>
                <w:lang w:val="en-GB"/>
              </w:rPr>
            </w:pPr>
          </w:p>
        </w:tc>
        <w:tc>
          <w:tcPr>
            <w:tcW w:w="199" w:type="pct"/>
          </w:tcPr>
          <w:p w14:paraId="12A6F2FC" w14:textId="77777777" w:rsidR="00B41E00" w:rsidRPr="00860BFA" w:rsidRDefault="00B41E00">
            <w:pPr>
              <w:rPr>
                <w:rFonts w:asciiTheme="majorHAnsi" w:hAnsiTheme="majorHAnsi"/>
                <w:sz w:val="16"/>
                <w:szCs w:val="20"/>
                <w:lang w:val="en-GB"/>
              </w:rPr>
            </w:pPr>
          </w:p>
        </w:tc>
        <w:tc>
          <w:tcPr>
            <w:tcW w:w="199" w:type="pct"/>
          </w:tcPr>
          <w:p w14:paraId="29C46B97" w14:textId="77777777" w:rsidR="00B41E00" w:rsidRPr="00860BFA" w:rsidRDefault="00B41E00">
            <w:pPr>
              <w:rPr>
                <w:rFonts w:asciiTheme="majorHAnsi" w:hAnsiTheme="majorHAnsi"/>
                <w:sz w:val="16"/>
                <w:szCs w:val="20"/>
                <w:lang w:val="en-GB"/>
              </w:rPr>
            </w:pPr>
          </w:p>
        </w:tc>
        <w:tc>
          <w:tcPr>
            <w:tcW w:w="199" w:type="pct"/>
          </w:tcPr>
          <w:p w14:paraId="6F60429D" w14:textId="77777777" w:rsidR="00B41E00" w:rsidRPr="00860BFA" w:rsidRDefault="00B41E00">
            <w:pPr>
              <w:rPr>
                <w:rFonts w:asciiTheme="majorHAnsi" w:hAnsiTheme="majorHAnsi"/>
                <w:sz w:val="16"/>
                <w:szCs w:val="20"/>
                <w:lang w:val="en-GB"/>
              </w:rPr>
            </w:pPr>
          </w:p>
        </w:tc>
        <w:tc>
          <w:tcPr>
            <w:tcW w:w="197" w:type="pct"/>
          </w:tcPr>
          <w:p w14:paraId="5AE87B2B" w14:textId="77777777" w:rsidR="00B41E00" w:rsidRPr="00860BFA" w:rsidRDefault="00B41E00">
            <w:pPr>
              <w:rPr>
                <w:rFonts w:asciiTheme="majorHAnsi" w:hAnsiTheme="majorHAnsi"/>
                <w:sz w:val="16"/>
                <w:szCs w:val="20"/>
                <w:lang w:val="en-GB"/>
              </w:rPr>
            </w:pPr>
          </w:p>
        </w:tc>
        <w:tc>
          <w:tcPr>
            <w:tcW w:w="200" w:type="pct"/>
          </w:tcPr>
          <w:p w14:paraId="23C9FD76" w14:textId="77777777" w:rsidR="00B41E00" w:rsidRPr="00860BFA" w:rsidRDefault="00B41E00">
            <w:pPr>
              <w:rPr>
                <w:rFonts w:asciiTheme="majorHAnsi" w:hAnsiTheme="majorHAnsi"/>
                <w:sz w:val="16"/>
                <w:szCs w:val="20"/>
                <w:lang w:val="en-GB"/>
              </w:rPr>
            </w:pPr>
          </w:p>
        </w:tc>
        <w:tc>
          <w:tcPr>
            <w:tcW w:w="265" w:type="pct"/>
          </w:tcPr>
          <w:p w14:paraId="170D4D5E" w14:textId="77777777" w:rsidR="00B41E00" w:rsidRPr="00860BFA" w:rsidRDefault="00B41E00">
            <w:pPr>
              <w:rPr>
                <w:rFonts w:asciiTheme="majorHAnsi" w:hAnsiTheme="majorHAnsi"/>
                <w:sz w:val="16"/>
                <w:szCs w:val="20"/>
                <w:lang w:val="en-GB"/>
              </w:rPr>
            </w:pPr>
          </w:p>
        </w:tc>
        <w:tc>
          <w:tcPr>
            <w:tcW w:w="298" w:type="pct"/>
          </w:tcPr>
          <w:p w14:paraId="745DDD25" w14:textId="77777777" w:rsidR="00B41E00" w:rsidRPr="00860BFA" w:rsidRDefault="00B41E00">
            <w:pPr>
              <w:rPr>
                <w:rFonts w:asciiTheme="majorHAnsi" w:hAnsiTheme="majorHAnsi"/>
                <w:sz w:val="16"/>
                <w:szCs w:val="20"/>
                <w:lang w:val="en-GB"/>
              </w:rPr>
            </w:pPr>
          </w:p>
        </w:tc>
        <w:tc>
          <w:tcPr>
            <w:tcW w:w="727" w:type="pct"/>
            <w:shd w:val="clear" w:color="auto" w:fill="auto"/>
          </w:tcPr>
          <w:p w14:paraId="4FF9D804" w14:textId="77777777" w:rsidR="00B41E00" w:rsidRPr="00860BFA" w:rsidRDefault="00B41E00">
            <w:pPr>
              <w:rPr>
                <w:rFonts w:asciiTheme="majorHAnsi" w:hAnsiTheme="majorHAnsi"/>
                <w:sz w:val="16"/>
                <w:szCs w:val="20"/>
                <w:lang w:val="en-GB"/>
              </w:rPr>
            </w:pPr>
          </w:p>
        </w:tc>
      </w:tr>
      <w:tr w:rsidR="00B41E00" w:rsidRPr="00860BFA" w14:paraId="0F39B937" w14:textId="77777777" w:rsidTr="00D3335B">
        <w:trPr>
          <w:trHeight w:val="182"/>
        </w:trPr>
        <w:tc>
          <w:tcPr>
            <w:tcW w:w="464" w:type="pct"/>
          </w:tcPr>
          <w:p w14:paraId="5575F081" w14:textId="77777777" w:rsidR="00B41E00" w:rsidRPr="00860BFA" w:rsidRDefault="00B41E00">
            <w:pPr>
              <w:rPr>
                <w:rFonts w:asciiTheme="majorHAnsi" w:hAnsiTheme="majorHAnsi"/>
                <w:b/>
                <w:sz w:val="16"/>
                <w:szCs w:val="20"/>
                <w:lang w:val="en-GB"/>
              </w:rPr>
            </w:pPr>
            <w:r>
              <w:rPr>
                <w:rFonts w:asciiTheme="majorHAnsi" w:hAnsiTheme="majorHAnsi"/>
                <w:b/>
                <w:sz w:val="16"/>
                <w:szCs w:val="20"/>
                <w:lang w:val="en-GB"/>
              </w:rPr>
              <w:t>TOTAL</w:t>
            </w:r>
          </w:p>
        </w:tc>
        <w:tc>
          <w:tcPr>
            <w:tcW w:w="198" w:type="pct"/>
          </w:tcPr>
          <w:p w14:paraId="289863F3" w14:textId="10E47A9E" w:rsidR="00B41E00" w:rsidRPr="00860BFA" w:rsidRDefault="00BA33D2">
            <w:pPr>
              <w:rPr>
                <w:rFonts w:asciiTheme="majorHAnsi" w:hAnsiTheme="majorHAnsi"/>
                <w:sz w:val="16"/>
                <w:szCs w:val="20"/>
                <w:lang w:val="en-GB"/>
              </w:rPr>
            </w:pPr>
            <w:r>
              <w:rPr>
                <w:rFonts w:asciiTheme="majorHAnsi" w:hAnsiTheme="majorHAnsi"/>
                <w:sz w:val="16"/>
                <w:szCs w:val="20"/>
                <w:lang w:val="en-GB"/>
              </w:rPr>
              <w:t>0.05</w:t>
            </w:r>
          </w:p>
        </w:tc>
        <w:tc>
          <w:tcPr>
            <w:tcW w:w="199" w:type="pct"/>
          </w:tcPr>
          <w:p w14:paraId="793F2802" w14:textId="03C3C58D" w:rsidR="00B41E00" w:rsidRPr="00860BFA" w:rsidRDefault="00D3335B">
            <w:pPr>
              <w:rPr>
                <w:rFonts w:asciiTheme="majorHAnsi" w:hAnsiTheme="majorHAnsi"/>
                <w:sz w:val="16"/>
                <w:szCs w:val="20"/>
                <w:lang w:val="en-GB"/>
              </w:rPr>
            </w:pPr>
            <w:r>
              <w:rPr>
                <w:rFonts w:asciiTheme="majorHAnsi" w:hAnsiTheme="majorHAnsi"/>
                <w:sz w:val="16"/>
                <w:szCs w:val="20"/>
                <w:lang w:val="en-GB"/>
              </w:rPr>
              <w:t>0.05</w:t>
            </w:r>
          </w:p>
        </w:tc>
        <w:tc>
          <w:tcPr>
            <w:tcW w:w="166" w:type="pct"/>
          </w:tcPr>
          <w:p w14:paraId="06EEC08D" w14:textId="15E34F37" w:rsidR="00B41E00" w:rsidRPr="00860BFA" w:rsidRDefault="00B41E00">
            <w:pPr>
              <w:rPr>
                <w:rFonts w:asciiTheme="majorHAnsi" w:hAnsiTheme="majorHAnsi"/>
                <w:sz w:val="16"/>
                <w:szCs w:val="20"/>
                <w:lang w:val="en-GB"/>
              </w:rPr>
            </w:pPr>
          </w:p>
        </w:tc>
        <w:tc>
          <w:tcPr>
            <w:tcW w:w="199" w:type="pct"/>
          </w:tcPr>
          <w:p w14:paraId="105DA363" w14:textId="38E07488" w:rsidR="00B41E00" w:rsidRPr="00860BFA" w:rsidRDefault="00B41E00">
            <w:pPr>
              <w:rPr>
                <w:rFonts w:asciiTheme="majorHAnsi" w:hAnsiTheme="majorHAnsi"/>
                <w:sz w:val="16"/>
                <w:szCs w:val="20"/>
                <w:lang w:val="en-GB"/>
              </w:rPr>
            </w:pPr>
          </w:p>
        </w:tc>
        <w:tc>
          <w:tcPr>
            <w:tcW w:w="231" w:type="pct"/>
          </w:tcPr>
          <w:p w14:paraId="7351CF59" w14:textId="553943A2" w:rsidR="00B41E00" w:rsidRPr="00860BFA" w:rsidRDefault="00BA33D2">
            <w:pPr>
              <w:rPr>
                <w:rFonts w:asciiTheme="majorHAnsi" w:hAnsiTheme="majorHAnsi"/>
                <w:sz w:val="16"/>
                <w:szCs w:val="20"/>
                <w:lang w:val="en-GB"/>
              </w:rPr>
            </w:pPr>
            <w:r>
              <w:rPr>
                <w:rFonts w:asciiTheme="majorHAnsi" w:hAnsiTheme="majorHAnsi"/>
                <w:sz w:val="16"/>
                <w:szCs w:val="20"/>
                <w:lang w:val="en-GB"/>
              </w:rPr>
              <w:t>20.62</w:t>
            </w:r>
          </w:p>
        </w:tc>
        <w:tc>
          <w:tcPr>
            <w:tcW w:w="233" w:type="pct"/>
          </w:tcPr>
          <w:p w14:paraId="248C86FD" w14:textId="0A363C62" w:rsidR="00B41E00" w:rsidRPr="00860BFA" w:rsidRDefault="00890109">
            <w:pPr>
              <w:rPr>
                <w:rFonts w:asciiTheme="majorHAnsi" w:hAnsiTheme="majorHAnsi"/>
                <w:sz w:val="16"/>
                <w:szCs w:val="20"/>
                <w:lang w:val="en-GB"/>
              </w:rPr>
            </w:pPr>
            <w:r>
              <w:rPr>
                <w:rFonts w:asciiTheme="majorHAnsi" w:hAnsiTheme="majorHAnsi"/>
                <w:sz w:val="16"/>
                <w:szCs w:val="20"/>
                <w:lang w:val="en-GB"/>
              </w:rPr>
              <w:t>13.82</w:t>
            </w:r>
          </w:p>
        </w:tc>
        <w:tc>
          <w:tcPr>
            <w:tcW w:w="231" w:type="pct"/>
          </w:tcPr>
          <w:p w14:paraId="3E2362EA" w14:textId="73597797" w:rsidR="00B41E00" w:rsidRPr="00860BFA" w:rsidRDefault="00B41E00">
            <w:pPr>
              <w:rPr>
                <w:rFonts w:asciiTheme="majorHAnsi" w:hAnsiTheme="majorHAnsi"/>
                <w:sz w:val="16"/>
                <w:szCs w:val="20"/>
                <w:lang w:val="en-GB"/>
              </w:rPr>
            </w:pPr>
          </w:p>
        </w:tc>
        <w:tc>
          <w:tcPr>
            <w:tcW w:w="199" w:type="pct"/>
          </w:tcPr>
          <w:p w14:paraId="6E967E07" w14:textId="06BBF2AC" w:rsidR="00B41E00" w:rsidRPr="00860BFA" w:rsidRDefault="00B41E00">
            <w:pPr>
              <w:rPr>
                <w:rFonts w:asciiTheme="majorHAnsi" w:hAnsiTheme="majorHAnsi"/>
                <w:sz w:val="16"/>
                <w:szCs w:val="20"/>
                <w:lang w:val="en-GB"/>
              </w:rPr>
            </w:pPr>
          </w:p>
        </w:tc>
        <w:tc>
          <w:tcPr>
            <w:tcW w:w="199" w:type="pct"/>
          </w:tcPr>
          <w:p w14:paraId="1E6DB646" w14:textId="3B1DF139" w:rsidR="00B41E00" w:rsidRPr="00860BFA" w:rsidRDefault="00B41E00">
            <w:pPr>
              <w:rPr>
                <w:rFonts w:asciiTheme="majorHAnsi" w:hAnsiTheme="majorHAnsi"/>
                <w:sz w:val="16"/>
                <w:szCs w:val="20"/>
                <w:lang w:val="en-GB"/>
              </w:rPr>
            </w:pPr>
          </w:p>
        </w:tc>
        <w:tc>
          <w:tcPr>
            <w:tcW w:w="199" w:type="pct"/>
          </w:tcPr>
          <w:p w14:paraId="71F66C46" w14:textId="4CFDAE8B" w:rsidR="00B41E00" w:rsidRPr="00860BFA" w:rsidRDefault="00B41E00">
            <w:pPr>
              <w:rPr>
                <w:rFonts w:asciiTheme="majorHAnsi" w:hAnsiTheme="majorHAnsi"/>
                <w:sz w:val="16"/>
                <w:szCs w:val="20"/>
                <w:lang w:val="en-GB"/>
              </w:rPr>
            </w:pPr>
          </w:p>
        </w:tc>
        <w:tc>
          <w:tcPr>
            <w:tcW w:w="198" w:type="pct"/>
          </w:tcPr>
          <w:p w14:paraId="15A4B943" w14:textId="1A586A96" w:rsidR="00B41E00" w:rsidRPr="00860BFA" w:rsidRDefault="00B41E00">
            <w:pPr>
              <w:rPr>
                <w:rFonts w:asciiTheme="majorHAnsi" w:hAnsiTheme="majorHAnsi"/>
                <w:sz w:val="16"/>
                <w:szCs w:val="20"/>
                <w:lang w:val="en-GB"/>
              </w:rPr>
            </w:pPr>
          </w:p>
        </w:tc>
        <w:tc>
          <w:tcPr>
            <w:tcW w:w="199" w:type="pct"/>
          </w:tcPr>
          <w:p w14:paraId="6B63EE51" w14:textId="3D023FDA" w:rsidR="00B41E00" w:rsidRPr="00860BFA" w:rsidRDefault="00B41E00">
            <w:pPr>
              <w:rPr>
                <w:rFonts w:asciiTheme="majorHAnsi" w:hAnsiTheme="majorHAnsi"/>
                <w:sz w:val="16"/>
                <w:szCs w:val="20"/>
                <w:lang w:val="en-GB"/>
              </w:rPr>
            </w:pPr>
          </w:p>
        </w:tc>
        <w:tc>
          <w:tcPr>
            <w:tcW w:w="199" w:type="pct"/>
          </w:tcPr>
          <w:p w14:paraId="73BA955B" w14:textId="247FC870" w:rsidR="00B41E00" w:rsidRPr="00860BFA" w:rsidRDefault="00BA33D2">
            <w:pPr>
              <w:rPr>
                <w:rFonts w:asciiTheme="majorHAnsi" w:hAnsiTheme="majorHAnsi"/>
                <w:sz w:val="16"/>
                <w:szCs w:val="20"/>
                <w:lang w:val="en-GB"/>
              </w:rPr>
            </w:pPr>
            <w:r>
              <w:rPr>
                <w:rFonts w:asciiTheme="majorHAnsi" w:hAnsiTheme="majorHAnsi"/>
                <w:sz w:val="16"/>
                <w:szCs w:val="20"/>
                <w:lang w:val="en-GB"/>
              </w:rPr>
              <w:t>0.87</w:t>
            </w:r>
          </w:p>
        </w:tc>
        <w:tc>
          <w:tcPr>
            <w:tcW w:w="199" w:type="pct"/>
          </w:tcPr>
          <w:p w14:paraId="5800AEAE" w14:textId="375E6473" w:rsidR="00B41E00" w:rsidRPr="00860BFA" w:rsidRDefault="007F0E70">
            <w:pPr>
              <w:rPr>
                <w:rFonts w:asciiTheme="majorHAnsi" w:hAnsiTheme="majorHAnsi"/>
                <w:sz w:val="16"/>
                <w:szCs w:val="20"/>
                <w:lang w:val="en-GB"/>
              </w:rPr>
            </w:pPr>
            <w:r>
              <w:rPr>
                <w:rFonts w:asciiTheme="majorHAnsi" w:hAnsiTheme="majorHAnsi"/>
                <w:sz w:val="16"/>
                <w:szCs w:val="20"/>
                <w:lang w:val="en-GB"/>
              </w:rPr>
              <w:t>0.</w:t>
            </w:r>
            <w:r w:rsidR="00D3335B">
              <w:rPr>
                <w:rFonts w:asciiTheme="majorHAnsi" w:hAnsiTheme="majorHAnsi"/>
                <w:sz w:val="16"/>
                <w:szCs w:val="20"/>
                <w:lang w:val="en-GB"/>
              </w:rPr>
              <w:t>95</w:t>
            </w:r>
          </w:p>
        </w:tc>
        <w:tc>
          <w:tcPr>
            <w:tcW w:w="197" w:type="pct"/>
          </w:tcPr>
          <w:p w14:paraId="2D3A3555" w14:textId="7BD1DC6D" w:rsidR="00B41E00" w:rsidRPr="00860BFA" w:rsidRDefault="00B41E00">
            <w:pPr>
              <w:rPr>
                <w:rFonts w:asciiTheme="majorHAnsi" w:hAnsiTheme="majorHAnsi"/>
                <w:sz w:val="16"/>
                <w:szCs w:val="20"/>
                <w:lang w:val="en-GB"/>
              </w:rPr>
            </w:pPr>
          </w:p>
        </w:tc>
        <w:tc>
          <w:tcPr>
            <w:tcW w:w="200" w:type="pct"/>
          </w:tcPr>
          <w:p w14:paraId="2D1CDBD7" w14:textId="5217F2FE" w:rsidR="00B41E00" w:rsidRPr="00860BFA" w:rsidRDefault="00B41E00">
            <w:pPr>
              <w:rPr>
                <w:rFonts w:asciiTheme="majorHAnsi" w:hAnsiTheme="majorHAnsi"/>
                <w:sz w:val="16"/>
                <w:szCs w:val="20"/>
                <w:lang w:val="en-GB"/>
              </w:rPr>
            </w:pPr>
          </w:p>
        </w:tc>
        <w:tc>
          <w:tcPr>
            <w:tcW w:w="265" w:type="pct"/>
          </w:tcPr>
          <w:p w14:paraId="472A9867" w14:textId="44C6ACC8" w:rsidR="00B41E00" w:rsidRPr="00860BFA" w:rsidRDefault="00D3335B">
            <w:pPr>
              <w:rPr>
                <w:rFonts w:asciiTheme="majorHAnsi" w:hAnsiTheme="majorHAnsi"/>
                <w:sz w:val="16"/>
                <w:szCs w:val="20"/>
                <w:lang w:val="en-GB"/>
              </w:rPr>
            </w:pPr>
            <w:r>
              <w:rPr>
                <w:rFonts w:asciiTheme="majorHAnsi" w:hAnsiTheme="majorHAnsi"/>
                <w:sz w:val="16"/>
                <w:szCs w:val="20"/>
                <w:lang w:val="en-GB"/>
              </w:rPr>
              <w:t>21.54</w:t>
            </w:r>
          </w:p>
        </w:tc>
        <w:tc>
          <w:tcPr>
            <w:tcW w:w="298" w:type="pct"/>
          </w:tcPr>
          <w:p w14:paraId="48258454" w14:textId="517524D5" w:rsidR="00B41E00" w:rsidRPr="00860BFA" w:rsidRDefault="00D3335B">
            <w:pPr>
              <w:rPr>
                <w:rFonts w:asciiTheme="majorHAnsi" w:hAnsiTheme="majorHAnsi"/>
                <w:sz w:val="16"/>
                <w:szCs w:val="20"/>
                <w:lang w:val="en-GB"/>
              </w:rPr>
            </w:pPr>
            <w:r>
              <w:rPr>
                <w:rFonts w:asciiTheme="majorHAnsi" w:hAnsiTheme="majorHAnsi"/>
                <w:sz w:val="16"/>
                <w:szCs w:val="20"/>
                <w:lang w:val="en-GB"/>
              </w:rPr>
              <w:t>14.82</w:t>
            </w:r>
          </w:p>
        </w:tc>
        <w:tc>
          <w:tcPr>
            <w:tcW w:w="727" w:type="pct"/>
            <w:shd w:val="clear" w:color="auto" w:fill="auto"/>
          </w:tcPr>
          <w:p w14:paraId="62526D58" w14:textId="1612D866" w:rsidR="00B41E00" w:rsidRPr="00860BFA" w:rsidRDefault="00D3335B">
            <w:pPr>
              <w:rPr>
                <w:rFonts w:asciiTheme="majorHAnsi" w:hAnsiTheme="majorHAnsi"/>
                <w:sz w:val="16"/>
                <w:szCs w:val="20"/>
                <w:lang w:val="en-GB"/>
              </w:rPr>
            </w:pPr>
            <w:r>
              <w:rPr>
                <w:rFonts w:asciiTheme="majorHAnsi" w:hAnsiTheme="majorHAnsi"/>
                <w:sz w:val="16"/>
                <w:szCs w:val="20"/>
                <w:lang w:val="en-GB"/>
              </w:rPr>
              <w:t>69.8%</w:t>
            </w:r>
          </w:p>
        </w:tc>
      </w:tr>
    </w:tbl>
    <w:p w14:paraId="34832A34" w14:textId="77777777" w:rsidR="00B41E00" w:rsidRDefault="00B41E00">
      <w:pPr>
        <w:rPr>
          <w:rFonts w:asciiTheme="majorHAnsi" w:hAnsiTheme="majorHAnsi"/>
          <w:i/>
          <w:sz w:val="20"/>
        </w:rPr>
      </w:pPr>
      <w:r>
        <w:rPr>
          <w:rFonts w:asciiTheme="majorHAnsi" w:hAnsiTheme="majorHAnsi"/>
          <w:i/>
          <w:sz w:val="20"/>
        </w:rPr>
        <w:t>P=Planned; A=Actual</w:t>
      </w:r>
    </w:p>
    <w:p w14:paraId="26F6E1B6" w14:textId="3B3F455A" w:rsidR="006843DA" w:rsidRDefault="00B73C26">
      <w:pPr>
        <w:rPr>
          <w:rFonts w:asciiTheme="majorHAnsi" w:hAnsiTheme="majorHAnsi"/>
          <w:i/>
          <w:sz w:val="20"/>
        </w:rPr>
      </w:pPr>
      <w:r>
        <w:rPr>
          <w:rFonts w:asciiTheme="majorHAnsi" w:hAnsiTheme="majorHAnsi"/>
          <w:i/>
          <w:sz w:val="20"/>
        </w:rPr>
        <w:t>*</w:t>
      </w:r>
      <w:r w:rsidR="004C675B">
        <w:rPr>
          <w:rFonts w:asciiTheme="majorHAnsi" w:hAnsiTheme="majorHAnsi"/>
          <w:i/>
          <w:sz w:val="20"/>
        </w:rPr>
        <w:t xml:space="preserve"> </w:t>
      </w:r>
      <w:r w:rsidR="000E0F91">
        <w:rPr>
          <w:rFonts w:asciiTheme="majorHAnsi" w:hAnsiTheme="majorHAnsi"/>
          <w:i/>
          <w:sz w:val="20"/>
        </w:rPr>
        <w:t xml:space="preserve">National government source </w:t>
      </w:r>
      <w:r w:rsidR="00D3335B">
        <w:rPr>
          <w:rFonts w:asciiTheme="majorHAnsi" w:hAnsiTheme="majorHAnsi"/>
          <w:i/>
          <w:sz w:val="20"/>
        </w:rPr>
        <w:t xml:space="preserve">is </w:t>
      </w:r>
      <w:r w:rsidR="00BA33D2">
        <w:rPr>
          <w:rFonts w:asciiTheme="majorHAnsi" w:hAnsiTheme="majorHAnsi"/>
          <w:i/>
          <w:sz w:val="20"/>
        </w:rPr>
        <w:t>Committee on Forestry and Huntin</w:t>
      </w:r>
      <w:r w:rsidR="00D3335B">
        <w:rPr>
          <w:rFonts w:asciiTheme="majorHAnsi" w:hAnsiTheme="majorHAnsi"/>
          <w:i/>
          <w:sz w:val="20"/>
        </w:rPr>
        <w:t>g.</w:t>
      </w:r>
    </w:p>
    <w:p w14:paraId="683DCE45" w14:textId="05547420" w:rsidR="00B41E00" w:rsidRDefault="006843DA">
      <w:pPr>
        <w:rPr>
          <w:rFonts w:asciiTheme="majorHAnsi" w:hAnsiTheme="majorHAnsi"/>
          <w:i/>
          <w:sz w:val="20"/>
        </w:rPr>
      </w:pPr>
      <w:r w:rsidRPr="00D3335B">
        <w:rPr>
          <w:rFonts w:asciiTheme="majorHAnsi" w:hAnsiTheme="majorHAnsi"/>
          <w:i/>
          <w:sz w:val="20"/>
        </w:rPr>
        <w:t xml:space="preserve">Source: </w:t>
      </w:r>
      <w:r w:rsidR="00674BD2" w:rsidRPr="00D3335B">
        <w:rPr>
          <w:rFonts w:asciiTheme="majorHAnsi" w:hAnsiTheme="majorHAnsi"/>
          <w:i/>
          <w:sz w:val="20"/>
        </w:rPr>
        <w:t>Planned amounts from Project Document</w:t>
      </w:r>
      <w:r w:rsidR="00EF1F09" w:rsidRPr="00D3335B">
        <w:rPr>
          <w:rFonts w:asciiTheme="majorHAnsi" w:hAnsiTheme="majorHAnsi"/>
          <w:i/>
          <w:sz w:val="20"/>
        </w:rPr>
        <w:t xml:space="preserve">. Actual amounts </w:t>
      </w:r>
      <w:r w:rsidR="007F0E70" w:rsidRPr="00D3335B">
        <w:rPr>
          <w:rFonts w:asciiTheme="majorHAnsi" w:hAnsiTheme="majorHAnsi"/>
          <w:i/>
          <w:sz w:val="20"/>
        </w:rPr>
        <w:t>reported by project team</w:t>
      </w:r>
      <w:r w:rsidR="00EF1F09" w:rsidRPr="00D3335B">
        <w:rPr>
          <w:rFonts w:asciiTheme="majorHAnsi" w:hAnsiTheme="majorHAnsi"/>
          <w:i/>
          <w:sz w:val="20"/>
        </w:rPr>
        <w:t>.</w:t>
      </w:r>
      <w:r w:rsidR="00EF1F09">
        <w:rPr>
          <w:rFonts w:asciiTheme="majorHAnsi" w:hAnsiTheme="majorHAnsi"/>
          <w:i/>
          <w:sz w:val="20"/>
        </w:rPr>
        <w:t xml:space="preserve"> </w:t>
      </w:r>
    </w:p>
    <w:p w14:paraId="65394C0E" w14:textId="4317F252" w:rsidR="00492C63" w:rsidRPr="00492C63" w:rsidRDefault="00492C63">
      <w:pPr>
        <w:rPr>
          <w:rFonts w:asciiTheme="majorHAnsi" w:hAnsiTheme="majorHAnsi"/>
          <w:i/>
          <w:sz w:val="20"/>
        </w:rPr>
      </w:pPr>
      <w:r w:rsidRPr="00492C63">
        <w:rPr>
          <w:rFonts w:asciiTheme="majorHAnsi" w:hAnsiTheme="majorHAnsi"/>
          <w:vertAlign w:val="superscript"/>
        </w:rPr>
        <w:sym w:font="Wingdings 2" w:char="F085"/>
      </w:r>
      <w:r w:rsidRPr="00492C63">
        <w:rPr>
          <w:rFonts w:asciiTheme="majorHAnsi" w:hAnsiTheme="majorHAnsi"/>
          <w:i/>
          <w:sz w:val="20"/>
        </w:rPr>
        <w:t xml:space="preserve">Detailed co-financing figures (non-rounded) are included in Annex </w:t>
      </w:r>
      <w:r w:rsidR="004E3AEF">
        <w:rPr>
          <w:rFonts w:asciiTheme="majorHAnsi" w:hAnsiTheme="majorHAnsi"/>
          <w:i/>
          <w:sz w:val="20"/>
        </w:rPr>
        <w:t>8</w:t>
      </w:r>
      <w:r w:rsidRPr="00492C63">
        <w:rPr>
          <w:rFonts w:asciiTheme="majorHAnsi" w:hAnsiTheme="majorHAnsi"/>
          <w:i/>
          <w:sz w:val="20"/>
        </w:rPr>
        <w:t xml:space="preserve"> of this evaluation report.</w:t>
      </w:r>
      <w:r>
        <w:rPr>
          <w:rFonts w:asciiTheme="majorHAnsi" w:hAnsiTheme="majorHAnsi"/>
        </w:rPr>
        <w:t xml:space="preserve"> </w:t>
      </w:r>
    </w:p>
    <w:p w14:paraId="261F0E07" w14:textId="77777777" w:rsidR="00B41E00" w:rsidRPr="00860BFA" w:rsidRDefault="00B41E00">
      <w:pPr>
        <w:rPr>
          <w:rFonts w:asciiTheme="majorHAnsi" w:hAnsiTheme="majorHAnsi"/>
        </w:rPr>
      </w:pPr>
    </w:p>
    <w:p w14:paraId="1069D7AC" w14:textId="77777777" w:rsidR="00B41E00" w:rsidRPr="00860BFA" w:rsidRDefault="00B41E00">
      <w:pPr>
        <w:rPr>
          <w:rFonts w:asciiTheme="majorHAnsi" w:hAnsiTheme="majorHAnsi"/>
        </w:rPr>
        <w:sectPr w:rsidR="00B41E00" w:rsidRPr="00860BFA">
          <w:headerReference w:type="default" r:id="rId19"/>
          <w:pgSz w:w="15840" w:h="12240" w:orient="landscape"/>
          <w:pgMar w:top="1440" w:right="1440" w:bottom="1440" w:left="1440" w:header="720" w:footer="720" w:gutter="0"/>
          <w:cols w:space="720"/>
        </w:sectPr>
      </w:pPr>
    </w:p>
    <w:p w14:paraId="47838CA5" w14:textId="1A7FD30C" w:rsidR="007F6D4D" w:rsidRPr="00026B6B" w:rsidRDefault="00516FA7" w:rsidP="00B41E00">
      <w:pPr>
        <w:pStyle w:val="Heading1"/>
        <w:ind w:left="360" w:hanging="360"/>
      </w:pPr>
      <w:bookmarkStart w:id="62" w:name="_Toc152154277"/>
      <w:bookmarkStart w:id="63" w:name="_Toc205099426"/>
      <w:r w:rsidRPr="00026B6B">
        <w:lastRenderedPageBreak/>
        <w:t>Kazakhstan Steppe</w:t>
      </w:r>
      <w:r w:rsidR="00AA3837" w:rsidRPr="00026B6B">
        <w:t xml:space="preserve"> </w:t>
      </w:r>
      <w:r w:rsidR="00B41E00" w:rsidRPr="00026B6B">
        <w:t>Project Performance and Results</w:t>
      </w:r>
      <w:r w:rsidR="00785171" w:rsidRPr="00026B6B">
        <w:t xml:space="preserve"> (Effectiveness)</w:t>
      </w:r>
      <w:bookmarkEnd w:id="62"/>
      <w:bookmarkEnd w:id="63"/>
    </w:p>
    <w:p w14:paraId="7E0E3401" w14:textId="081C39FD" w:rsidR="00DC4D6A" w:rsidRDefault="007F6D4D" w:rsidP="00981CB6">
      <w:pPr>
        <w:pStyle w:val="BodyText"/>
      </w:pPr>
      <w:r>
        <w:t xml:space="preserve">Keeping in mind that this is the mid-term evaluation and the project has at least two more years of implementation, considering the progress thus far toward the achievement of expected outcomes, </w:t>
      </w:r>
      <w:r w:rsidRPr="007F6D4D">
        <w:rPr>
          <w:b/>
        </w:rPr>
        <w:t>effectiveness</w:t>
      </w:r>
      <w:r>
        <w:t xml:space="preserve"> is rated </w:t>
      </w:r>
      <w:r w:rsidR="00752150" w:rsidRPr="00981CB6">
        <w:rPr>
          <w:b/>
          <w:i/>
          <w:u w:val="single"/>
        </w:rPr>
        <w:t>satisfactory</w:t>
      </w:r>
      <w:r w:rsidR="002E3A11">
        <w:t xml:space="preserve">. </w:t>
      </w:r>
      <w:r w:rsidR="00AF0062">
        <w:t xml:space="preserve">Considering all aspects of the project, </w:t>
      </w:r>
      <w:r w:rsidR="00AF0062" w:rsidRPr="00AF0062">
        <w:rPr>
          <w:b/>
        </w:rPr>
        <w:t>progress toward overall project achievement and impact</w:t>
      </w:r>
      <w:r w:rsidR="00AF0062">
        <w:t xml:space="preserve"> is assessed as </w:t>
      </w:r>
      <w:r w:rsidR="00AF0062" w:rsidRPr="00981CB6">
        <w:rPr>
          <w:b/>
          <w:i/>
          <w:u w:val="single"/>
        </w:rPr>
        <w:t>satisfactory</w:t>
      </w:r>
      <w:r w:rsidR="00AF0062">
        <w:t>.</w:t>
      </w:r>
      <w:r w:rsidR="005A2491">
        <w:t xml:space="preserve"> The project is generally on </w:t>
      </w:r>
      <w:r w:rsidR="00981CB6">
        <w:t>track</w:t>
      </w:r>
      <w:r w:rsidR="005A2491">
        <w:t xml:space="preserve">, </w:t>
      </w:r>
      <w:r w:rsidR="00981CB6">
        <w:t xml:space="preserve">though some risks remain – in particular, reaching the overall goal of steppe zone PA coverage by the end of the project, a process </w:t>
      </w:r>
      <w:r w:rsidR="00842D69">
        <w:t>that</w:t>
      </w:r>
      <w:r w:rsidR="00981CB6">
        <w:t xml:space="preserve"> is mutually-dependent on government partners</w:t>
      </w:r>
      <w:r w:rsidR="005A2491">
        <w:t xml:space="preserve">. </w:t>
      </w:r>
    </w:p>
    <w:p w14:paraId="4D4C9654" w14:textId="4447E167" w:rsidR="00981CB6" w:rsidRDefault="00981CB6" w:rsidP="00981CB6">
      <w:pPr>
        <w:pStyle w:val="BodyText"/>
      </w:pPr>
      <w:r>
        <w:t xml:space="preserve">The project logframe includes two main project objective indicators – steppe zone protected area coverage (outcome level), and the population level of the Betpakdala Saiga </w:t>
      </w:r>
      <w:r w:rsidR="00BA01DD">
        <w:t>population (impact level). The S</w:t>
      </w:r>
      <w:r>
        <w:t xml:space="preserve">aiga population baseline is given as 22,760 animals in 2007, and the project goal was at least a 10% annual increase. As of 2010, the population was estimated as 78,000 (increase of 47.6%) and in 2011 this number was estimated at greater than 100,000. The Saiga population is a relevant impact level indicator for the project, because the Saiga is a keystone species for the steppe ecosystem, and requires effective management and conservation of large spaces, which also generates benefits for other species. The project is also undertaking both direct and indirect activities that would benefit the Saiga population, such as anti-poaching support, and strengthening PA management capacity. However, given the scale and </w:t>
      </w:r>
      <w:r w:rsidR="00BE2B00">
        <w:t xml:space="preserve">scope of potential influences on the Saiga population, it is difficult to draw direct conclusions about the project’s contribution to the status of the Saiga population. For example, in May 2010 approximately 12,000 Saiga perished from as-yet-not-fully-explained disease factors; in May 2011 some hundreds of Saiga died, while in April 2012 approximately 1,000 Saiga were found dead. It is likely that the most significant contribution to the increasing Saiga population is the government of Kazakhstan’s ban on hunting of Saiga, established in 2001 and currently extended until 2021. </w:t>
      </w:r>
      <w:r w:rsidR="00550767">
        <w:t xml:space="preserve">Therefore although the project’s target for an increasing Saiga population has been met, it is </w:t>
      </w:r>
      <w:r w:rsidR="00882D73">
        <w:t>difficult to say that this is an adequate results-b</w:t>
      </w:r>
      <w:r w:rsidR="00842D69">
        <w:t xml:space="preserve">ased indicator on which to base an objective assessment of progress toward the project objective. </w:t>
      </w:r>
    </w:p>
    <w:p w14:paraId="71196698" w14:textId="23FAE233" w:rsidR="002D4200" w:rsidRDefault="002D4200" w:rsidP="00981CB6">
      <w:pPr>
        <w:pStyle w:val="BodyText"/>
      </w:pPr>
      <w:r>
        <w:t>As previously cited, the project objective is stated as “</w:t>
      </w:r>
      <w:r w:rsidRPr="002D4200">
        <w:t>to expand the protected areas system of Kazakhstan to ensure an improved coverage of steppe ecosystems.</w:t>
      </w:r>
      <w:r>
        <w:t>” This objective statement is output-based, and the project is in fact doing much more than just expanding PA coverage. This evaluation recommends that the project objective statement could be revised to more accurately reflect the breadth of project activities and expected results. This would not be a change in the actual objective of the project, but simply an improved description to appropriately convey the scope of project results. An improved revised objective statement could read “</w:t>
      </w:r>
      <w:r>
        <w:rPr>
          <w:color w:val="000000"/>
        </w:rPr>
        <w:t>t</w:t>
      </w:r>
      <w:r w:rsidRPr="00FC3CE9">
        <w:rPr>
          <w:color w:val="000000"/>
        </w:rPr>
        <w:t xml:space="preserve">o </w:t>
      </w:r>
      <w:r>
        <w:rPr>
          <w:color w:val="000000"/>
        </w:rPr>
        <w:t>expand the protected areas system of Kazakhstan to improve coverage of steppe ecosystems, while enhancing PA management capacity through new mechanisms and better information for decision-making.”</w:t>
      </w:r>
    </w:p>
    <w:p w14:paraId="4734CE78" w14:textId="1EE95F50" w:rsidR="00882D73" w:rsidRDefault="00842D69" w:rsidP="00981CB6">
      <w:pPr>
        <w:pStyle w:val="BodyText"/>
      </w:pPr>
      <w:r>
        <w:t>Given the project objective of expanding the protected area system of Kazakhstan to increase steppe ecosystem coverage, the other objective indicator – hectares of PA coverage of steppe ecosystems – is an appropriate measure of project results, to the extent that expansion of coverage can be attributed to project results. In this case, the project is clearly significantly contributing to the results achieved thus far. The baseline for this indicator is 2,069,960 ha (or 1.35% of</w:t>
      </w:r>
      <w:r w:rsidR="00BD497D">
        <w:t xml:space="preserve"> the ecological zone)</w:t>
      </w:r>
      <w:r>
        <w:t xml:space="preserve">. </w:t>
      </w:r>
      <w:r w:rsidR="00BD497D">
        <w:t xml:space="preserve">Progress toward the target is broken down into two project </w:t>
      </w:r>
      <w:r w:rsidR="00BD497D">
        <w:lastRenderedPageBreak/>
        <w:t>phases, corresponding to relevant government strategies – Phase 1 through 2010, and Phase 2 through 2013. The target for Phase 1 is 2,929,960 (a project driven increment of 860,000 ha), equivalent to 1.9% of the total ecological zone. The target for Phase 2 is 3,429,960 (a project driven increment of 500,000 ha). Progress toward these</w:t>
      </w:r>
      <w:r w:rsidR="00026B6B">
        <w:t xml:space="preserve"> targets is summarized in </w:t>
      </w:r>
      <w:r w:rsidR="00026B6B">
        <w:fldChar w:fldCharType="begin"/>
      </w:r>
      <w:r w:rsidR="00026B6B">
        <w:instrText xml:space="preserve"> REF _Ref200637181 \h </w:instrText>
      </w:r>
      <w:r w:rsidR="00026B6B">
        <w:fldChar w:fldCharType="separate"/>
      </w:r>
      <w:r w:rsidR="004A21D1">
        <w:t xml:space="preserve">Table </w:t>
      </w:r>
      <w:r w:rsidR="004A21D1">
        <w:rPr>
          <w:noProof/>
        </w:rPr>
        <w:t>6</w:t>
      </w:r>
      <w:r w:rsidR="00026B6B">
        <w:fldChar w:fldCharType="end"/>
      </w:r>
      <w:r w:rsidR="00026B6B">
        <w:t xml:space="preserve"> </w:t>
      </w:r>
      <w:r w:rsidR="00BD497D">
        <w:t xml:space="preserve">below. </w:t>
      </w:r>
    </w:p>
    <w:p w14:paraId="34266A42" w14:textId="5B790D7A" w:rsidR="00026B6B" w:rsidRDefault="00026B6B" w:rsidP="00026B6B">
      <w:pPr>
        <w:pStyle w:val="Caption"/>
      </w:pPr>
      <w:bookmarkStart w:id="64" w:name="_Ref200637181"/>
      <w:r>
        <w:t xml:space="preserve">Table </w:t>
      </w:r>
      <w:fldSimple w:instr=" SEQ Table \* ARABIC ">
        <w:r w:rsidR="004A21D1">
          <w:rPr>
            <w:noProof/>
          </w:rPr>
          <w:t>6</w:t>
        </w:r>
      </w:fldSimple>
      <w:bookmarkEnd w:id="64"/>
      <w:r>
        <w:t xml:space="preserve"> Steppe Project Contributions to Steppe PA Coverage</w:t>
      </w:r>
    </w:p>
    <w:tbl>
      <w:tblPr>
        <w:tblStyle w:val="TableGrid"/>
        <w:tblW w:w="0" w:type="auto"/>
        <w:tblLook w:val="04A0" w:firstRow="1" w:lastRow="0" w:firstColumn="1" w:lastColumn="0" w:noHBand="0" w:noVBand="1"/>
      </w:tblPr>
      <w:tblGrid>
        <w:gridCol w:w="3192"/>
        <w:gridCol w:w="3192"/>
        <w:gridCol w:w="3192"/>
      </w:tblGrid>
      <w:tr w:rsidR="00BD497D" w:rsidRPr="00BD497D" w14:paraId="6921A0D8" w14:textId="77777777" w:rsidTr="00BD497D">
        <w:tc>
          <w:tcPr>
            <w:tcW w:w="3192" w:type="dxa"/>
          </w:tcPr>
          <w:p w14:paraId="48D1ED31" w14:textId="400F4C8F" w:rsidR="00BD497D" w:rsidRPr="00BD497D" w:rsidRDefault="00BD497D" w:rsidP="00BD497D">
            <w:pPr>
              <w:pStyle w:val="BodyText"/>
              <w:numPr>
                <w:ilvl w:val="0"/>
                <w:numId w:val="0"/>
              </w:numPr>
              <w:rPr>
                <w:b/>
              </w:rPr>
            </w:pPr>
            <w:r w:rsidRPr="00BD497D">
              <w:rPr>
                <w:b/>
              </w:rPr>
              <w:t>Protected Area</w:t>
            </w:r>
          </w:p>
        </w:tc>
        <w:tc>
          <w:tcPr>
            <w:tcW w:w="3192" w:type="dxa"/>
          </w:tcPr>
          <w:p w14:paraId="38855368" w14:textId="27BB21EE" w:rsidR="00BD497D" w:rsidRPr="00BD497D" w:rsidRDefault="00BD497D" w:rsidP="00BD497D">
            <w:pPr>
              <w:pStyle w:val="BodyText"/>
              <w:numPr>
                <w:ilvl w:val="0"/>
                <w:numId w:val="0"/>
              </w:numPr>
              <w:rPr>
                <w:b/>
              </w:rPr>
            </w:pPr>
            <w:r w:rsidRPr="00BD497D">
              <w:rPr>
                <w:b/>
              </w:rPr>
              <w:t>Area of Steppe Zone (ha)</w:t>
            </w:r>
          </w:p>
        </w:tc>
        <w:tc>
          <w:tcPr>
            <w:tcW w:w="3192" w:type="dxa"/>
          </w:tcPr>
          <w:p w14:paraId="6DDD981E" w14:textId="584D4DCB" w:rsidR="00BD497D" w:rsidRPr="00BD497D" w:rsidRDefault="00BD497D" w:rsidP="00BD497D">
            <w:pPr>
              <w:pStyle w:val="BodyText"/>
              <w:numPr>
                <w:ilvl w:val="0"/>
                <w:numId w:val="0"/>
              </w:numPr>
              <w:rPr>
                <w:b/>
              </w:rPr>
            </w:pPr>
            <w:r w:rsidRPr="00BD497D">
              <w:rPr>
                <w:b/>
              </w:rPr>
              <w:t>Year of Implementation</w:t>
            </w:r>
          </w:p>
        </w:tc>
      </w:tr>
      <w:tr w:rsidR="00BD497D" w14:paraId="3BC504D0" w14:textId="77777777" w:rsidTr="00BD497D">
        <w:tc>
          <w:tcPr>
            <w:tcW w:w="3192" w:type="dxa"/>
          </w:tcPr>
          <w:p w14:paraId="4A2478AD" w14:textId="28AE5C42" w:rsidR="00BD497D" w:rsidRDefault="00BD497D" w:rsidP="00BD497D">
            <w:pPr>
              <w:pStyle w:val="BodyText"/>
              <w:numPr>
                <w:ilvl w:val="0"/>
                <w:numId w:val="0"/>
              </w:numPr>
            </w:pPr>
            <w:r>
              <w:t>Buiratau SNNP</w:t>
            </w:r>
          </w:p>
        </w:tc>
        <w:tc>
          <w:tcPr>
            <w:tcW w:w="3192" w:type="dxa"/>
          </w:tcPr>
          <w:p w14:paraId="74366880" w14:textId="44161EF3" w:rsidR="00BD497D" w:rsidRDefault="00BD497D" w:rsidP="00BD497D">
            <w:pPr>
              <w:pStyle w:val="BodyText"/>
              <w:numPr>
                <w:ilvl w:val="0"/>
                <w:numId w:val="0"/>
              </w:numPr>
            </w:pPr>
            <w:r>
              <w:t>88,986</w:t>
            </w:r>
          </w:p>
        </w:tc>
        <w:tc>
          <w:tcPr>
            <w:tcW w:w="3192" w:type="dxa"/>
          </w:tcPr>
          <w:p w14:paraId="6653E6AA" w14:textId="04BDBA46" w:rsidR="00BD497D" w:rsidRDefault="00510A71" w:rsidP="00BD497D">
            <w:pPr>
              <w:pStyle w:val="BodyText"/>
              <w:numPr>
                <w:ilvl w:val="0"/>
                <w:numId w:val="0"/>
              </w:numPr>
            </w:pPr>
            <w:r>
              <w:t xml:space="preserve">March 11, </w:t>
            </w:r>
            <w:r w:rsidR="00BD497D">
              <w:t>2011</w:t>
            </w:r>
          </w:p>
        </w:tc>
      </w:tr>
      <w:tr w:rsidR="00BD497D" w14:paraId="25C0730A" w14:textId="77777777" w:rsidTr="00BD497D">
        <w:tc>
          <w:tcPr>
            <w:tcW w:w="3192" w:type="dxa"/>
          </w:tcPr>
          <w:p w14:paraId="10567F79" w14:textId="6050E748" w:rsidR="00BD497D" w:rsidRDefault="00BD497D" w:rsidP="00BD497D">
            <w:pPr>
              <w:pStyle w:val="BodyText"/>
              <w:numPr>
                <w:ilvl w:val="0"/>
                <w:numId w:val="0"/>
              </w:numPr>
            </w:pPr>
            <w:r>
              <w:t>Altyn Dala SNR</w:t>
            </w:r>
          </w:p>
        </w:tc>
        <w:tc>
          <w:tcPr>
            <w:tcW w:w="3192" w:type="dxa"/>
          </w:tcPr>
          <w:p w14:paraId="61650B9D" w14:textId="51118126" w:rsidR="00BD497D" w:rsidRDefault="00BD497D" w:rsidP="00BD497D">
            <w:pPr>
              <w:pStyle w:val="BodyText"/>
              <w:numPr>
                <w:ilvl w:val="0"/>
                <w:numId w:val="0"/>
              </w:numPr>
            </w:pPr>
            <w:r>
              <w:t>437,651</w:t>
            </w:r>
          </w:p>
        </w:tc>
        <w:tc>
          <w:tcPr>
            <w:tcW w:w="3192" w:type="dxa"/>
          </w:tcPr>
          <w:p w14:paraId="7C7B6AE3" w14:textId="279478E8" w:rsidR="00BD497D" w:rsidRDefault="00BD497D" w:rsidP="00BD497D">
            <w:pPr>
              <w:pStyle w:val="BodyText"/>
              <w:numPr>
                <w:ilvl w:val="0"/>
                <w:numId w:val="0"/>
              </w:numPr>
            </w:pPr>
            <w:r>
              <w:t>Expected 2012</w:t>
            </w:r>
          </w:p>
        </w:tc>
      </w:tr>
      <w:tr w:rsidR="00BD497D" w14:paraId="5640F2D4" w14:textId="77777777" w:rsidTr="00BD497D">
        <w:tc>
          <w:tcPr>
            <w:tcW w:w="3192" w:type="dxa"/>
          </w:tcPr>
          <w:p w14:paraId="630A01C0" w14:textId="240EAF7B" w:rsidR="00BD497D" w:rsidRDefault="00BD497D" w:rsidP="00BD497D">
            <w:pPr>
              <w:pStyle w:val="BodyText"/>
              <w:numPr>
                <w:ilvl w:val="0"/>
                <w:numId w:val="0"/>
              </w:numPr>
            </w:pPr>
            <w:r>
              <w:t xml:space="preserve">Irgiz-Turgai SNR </w:t>
            </w:r>
          </w:p>
        </w:tc>
        <w:tc>
          <w:tcPr>
            <w:tcW w:w="3192" w:type="dxa"/>
          </w:tcPr>
          <w:p w14:paraId="11F208A8" w14:textId="4CA731E0" w:rsidR="00BD497D" w:rsidRDefault="00BD497D" w:rsidP="00BD497D">
            <w:pPr>
              <w:pStyle w:val="BodyText"/>
              <w:numPr>
                <w:ilvl w:val="0"/>
                <w:numId w:val="0"/>
              </w:numPr>
            </w:pPr>
            <w:r>
              <w:t>409,962 (expansion)</w:t>
            </w:r>
          </w:p>
        </w:tc>
        <w:tc>
          <w:tcPr>
            <w:tcW w:w="3192" w:type="dxa"/>
          </w:tcPr>
          <w:p w14:paraId="0D42C9B6" w14:textId="45314241" w:rsidR="00BD497D" w:rsidRDefault="00BD497D" w:rsidP="00BD497D">
            <w:pPr>
              <w:pStyle w:val="BodyText"/>
              <w:numPr>
                <w:ilvl w:val="0"/>
                <w:numId w:val="0"/>
              </w:numPr>
            </w:pPr>
            <w:r>
              <w:t>Expected 2012</w:t>
            </w:r>
          </w:p>
        </w:tc>
      </w:tr>
      <w:tr w:rsidR="00AD0E0C" w:rsidRPr="00A31840" w14:paraId="68C771CF" w14:textId="77777777" w:rsidTr="00C27B6F">
        <w:trPr>
          <w:trHeight w:val="485"/>
        </w:trPr>
        <w:tc>
          <w:tcPr>
            <w:tcW w:w="3192" w:type="dxa"/>
          </w:tcPr>
          <w:p w14:paraId="01602E1C" w14:textId="79FA3B2D" w:rsidR="00AD0E0C" w:rsidRPr="00A31840" w:rsidRDefault="00AD0E0C" w:rsidP="008D1CBB">
            <w:pPr>
              <w:pStyle w:val="BodyText"/>
              <w:numPr>
                <w:ilvl w:val="0"/>
                <w:numId w:val="0"/>
              </w:numPr>
              <w:rPr>
                <w:b/>
              </w:rPr>
            </w:pPr>
            <w:r w:rsidRPr="00A31840">
              <w:rPr>
                <w:b/>
              </w:rPr>
              <w:t xml:space="preserve">Sub-total </w:t>
            </w:r>
            <w:r w:rsidR="00026B6B">
              <w:rPr>
                <w:b/>
              </w:rPr>
              <w:t xml:space="preserve">Increment </w:t>
            </w:r>
            <w:r w:rsidRPr="00A31840">
              <w:rPr>
                <w:b/>
              </w:rPr>
              <w:t>by MTE</w:t>
            </w:r>
          </w:p>
        </w:tc>
        <w:tc>
          <w:tcPr>
            <w:tcW w:w="3192" w:type="dxa"/>
          </w:tcPr>
          <w:p w14:paraId="61D59354" w14:textId="77777777" w:rsidR="00AD0E0C" w:rsidRPr="00A31840" w:rsidRDefault="00AD0E0C" w:rsidP="008D1CBB">
            <w:pPr>
              <w:pStyle w:val="BodyText"/>
              <w:numPr>
                <w:ilvl w:val="0"/>
                <w:numId w:val="0"/>
              </w:numPr>
              <w:rPr>
                <w:b/>
              </w:rPr>
            </w:pPr>
            <w:r w:rsidRPr="00A31840">
              <w:rPr>
                <w:b/>
              </w:rPr>
              <w:t>936,599</w:t>
            </w:r>
          </w:p>
        </w:tc>
        <w:tc>
          <w:tcPr>
            <w:tcW w:w="3192" w:type="dxa"/>
          </w:tcPr>
          <w:p w14:paraId="5981EF55" w14:textId="77777777" w:rsidR="00AD0E0C" w:rsidRPr="00A31840" w:rsidRDefault="00AD0E0C" w:rsidP="008D1CBB">
            <w:pPr>
              <w:pStyle w:val="BodyText"/>
              <w:numPr>
                <w:ilvl w:val="0"/>
                <w:numId w:val="0"/>
              </w:numPr>
              <w:rPr>
                <w:b/>
              </w:rPr>
            </w:pPr>
            <w:r w:rsidRPr="00A31840">
              <w:rPr>
                <w:b/>
              </w:rPr>
              <w:t>Strong degree of likelihood of achievement</w:t>
            </w:r>
          </w:p>
        </w:tc>
      </w:tr>
      <w:tr w:rsidR="00BD497D" w14:paraId="002F3BDD" w14:textId="77777777" w:rsidTr="00C27B6F">
        <w:trPr>
          <w:trHeight w:val="548"/>
        </w:trPr>
        <w:tc>
          <w:tcPr>
            <w:tcW w:w="3192" w:type="dxa"/>
          </w:tcPr>
          <w:p w14:paraId="14B09333" w14:textId="0DC79653" w:rsidR="00BD497D" w:rsidRDefault="00BD497D" w:rsidP="00BD497D">
            <w:pPr>
              <w:pStyle w:val="BodyText"/>
              <w:numPr>
                <w:ilvl w:val="0"/>
                <w:numId w:val="0"/>
              </w:numPr>
            </w:pPr>
            <w:r>
              <w:t>Irgiz-Turgai/Altyn Dala wildlife corridors</w:t>
            </w:r>
          </w:p>
        </w:tc>
        <w:tc>
          <w:tcPr>
            <w:tcW w:w="3192" w:type="dxa"/>
          </w:tcPr>
          <w:p w14:paraId="550BB962" w14:textId="3CDEB868" w:rsidR="00BD497D" w:rsidRDefault="00BD497D" w:rsidP="00BD497D">
            <w:pPr>
              <w:pStyle w:val="BodyText"/>
              <w:numPr>
                <w:ilvl w:val="0"/>
                <w:numId w:val="0"/>
              </w:numPr>
            </w:pPr>
            <w:r>
              <w:t>200,000 (approximate)</w:t>
            </w:r>
          </w:p>
        </w:tc>
        <w:tc>
          <w:tcPr>
            <w:tcW w:w="3192" w:type="dxa"/>
          </w:tcPr>
          <w:p w14:paraId="3DD3C4BC" w14:textId="231E6963" w:rsidR="00BD497D" w:rsidRDefault="00542DB1" w:rsidP="00BD497D">
            <w:pPr>
              <w:pStyle w:val="BodyText"/>
              <w:numPr>
                <w:ilvl w:val="0"/>
                <w:numId w:val="0"/>
              </w:numPr>
            </w:pPr>
            <w:r>
              <w:t>Expected 2012</w:t>
            </w:r>
          </w:p>
        </w:tc>
      </w:tr>
      <w:tr w:rsidR="00BD497D" w14:paraId="7FC21AED" w14:textId="77777777" w:rsidTr="00BD497D">
        <w:tc>
          <w:tcPr>
            <w:tcW w:w="3192" w:type="dxa"/>
          </w:tcPr>
          <w:p w14:paraId="2F183F6A" w14:textId="21FD8306" w:rsidR="00BD497D" w:rsidRDefault="00542DB1" w:rsidP="00BD497D">
            <w:pPr>
              <w:pStyle w:val="BodyText"/>
              <w:numPr>
                <w:ilvl w:val="0"/>
                <w:numId w:val="0"/>
              </w:numPr>
            </w:pPr>
            <w:r>
              <w:t>Bokeiorda</w:t>
            </w:r>
            <w:r w:rsidR="005345EE">
              <w:t>-Zhaiyk “reservat”</w:t>
            </w:r>
          </w:p>
        </w:tc>
        <w:tc>
          <w:tcPr>
            <w:tcW w:w="3192" w:type="dxa"/>
          </w:tcPr>
          <w:p w14:paraId="50458CD7" w14:textId="6C07469C" w:rsidR="00BD497D" w:rsidRDefault="00542DB1" w:rsidP="00BD497D">
            <w:pPr>
              <w:pStyle w:val="BodyText"/>
              <w:numPr>
                <w:ilvl w:val="0"/>
                <w:numId w:val="0"/>
              </w:numPr>
            </w:pPr>
            <w:r>
              <w:t>380,000 (approximate)</w:t>
            </w:r>
          </w:p>
        </w:tc>
        <w:tc>
          <w:tcPr>
            <w:tcW w:w="3192" w:type="dxa"/>
          </w:tcPr>
          <w:p w14:paraId="1738F956" w14:textId="2CBB052A" w:rsidR="00BD497D" w:rsidRDefault="00542DB1" w:rsidP="00BD497D">
            <w:pPr>
              <w:pStyle w:val="BodyText"/>
              <w:numPr>
                <w:ilvl w:val="0"/>
                <w:numId w:val="0"/>
              </w:numPr>
            </w:pPr>
            <w:r>
              <w:t>Planned 2013</w:t>
            </w:r>
          </w:p>
        </w:tc>
      </w:tr>
      <w:tr w:rsidR="00BD497D" w14:paraId="434819B7" w14:textId="77777777" w:rsidTr="00BD497D">
        <w:tc>
          <w:tcPr>
            <w:tcW w:w="3192" w:type="dxa"/>
          </w:tcPr>
          <w:p w14:paraId="548FE943" w14:textId="1DC1F294" w:rsidR="00BD497D" w:rsidRDefault="00542DB1" w:rsidP="00BD497D">
            <w:pPr>
              <w:pStyle w:val="BodyText"/>
              <w:numPr>
                <w:ilvl w:val="0"/>
                <w:numId w:val="0"/>
              </w:numPr>
            </w:pPr>
            <w:r>
              <w:t>Ulytau National Park</w:t>
            </w:r>
          </w:p>
        </w:tc>
        <w:tc>
          <w:tcPr>
            <w:tcW w:w="3192" w:type="dxa"/>
          </w:tcPr>
          <w:p w14:paraId="2FF49039" w14:textId="1598353B" w:rsidR="00BD497D" w:rsidRDefault="00542DB1" w:rsidP="00BD497D">
            <w:pPr>
              <w:pStyle w:val="BodyText"/>
              <w:numPr>
                <w:ilvl w:val="0"/>
                <w:numId w:val="0"/>
              </w:numPr>
            </w:pPr>
            <w:r>
              <w:t>54,000 (</w:t>
            </w:r>
            <w:r w:rsidR="005345EE">
              <w:t xml:space="preserve">expansion - </w:t>
            </w:r>
            <w:r>
              <w:t>approximate)</w:t>
            </w:r>
          </w:p>
        </w:tc>
        <w:tc>
          <w:tcPr>
            <w:tcW w:w="3192" w:type="dxa"/>
          </w:tcPr>
          <w:p w14:paraId="544DAF3A" w14:textId="4088CAA4" w:rsidR="00BD497D" w:rsidRDefault="00542DB1" w:rsidP="00BD497D">
            <w:pPr>
              <w:pStyle w:val="BodyText"/>
              <w:numPr>
                <w:ilvl w:val="0"/>
                <w:numId w:val="0"/>
              </w:numPr>
            </w:pPr>
            <w:r>
              <w:t>Planned 2013</w:t>
            </w:r>
          </w:p>
        </w:tc>
      </w:tr>
      <w:tr w:rsidR="00510A71" w:rsidRPr="00A31840" w14:paraId="0653F50F" w14:textId="77777777" w:rsidTr="00BD497D">
        <w:tc>
          <w:tcPr>
            <w:tcW w:w="3192" w:type="dxa"/>
          </w:tcPr>
          <w:p w14:paraId="2EDE129D" w14:textId="0FBD399E" w:rsidR="00510A71" w:rsidRPr="00A31840" w:rsidRDefault="00510A71" w:rsidP="00BD497D">
            <w:pPr>
              <w:pStyle w:val="BodyText"/>
              <w:numPr>
                <w:ilvl w:val="0"/>
                <w:numId w:val="0"/>
              </w:numPr>
              <w:rPr>
                <w:b/>
              </w:rPr>
            </w:pPr>
            <w:r w:rsidRPr="00A31840">
              <w:rPr>
                <w:b/>
              </w:rPr>
              <w:t>Total</w:t>
            </w:r>
            <w:r w:rsidR="00026B6B">
              <w:rPr>
                <w:b/>
              </w:rPr>
              <w:t xml:space="preserve"> Increment Expected</w:t>
            </w:r>
          </w:p>
        </w:tc>
        <w:tc>
          <w:tcPr>
            <w:tcW w:w="3192" w:type="dxa"/>
          </w:tcPr>
          <w:p w14:paraId="187CDB97" w14:textId="00B2D89E" w:rsidR="00510A71" w:rsidRPr="00A31840" w:rsidRDefault="00A31840" w:rsidP="00BD497D">
            <w:pPr>
              <w:pStyle w:val="BodyText"/>
              <w:numPr>
                <w:ilvl w:val="0"/>
                <w:numId w:val="0"/>
              </w:numPr>
              <w:rPr>
                <w:b/>
              </w:rPr>
            </w:pPr>
            <w:r w:rsidRPr="00A31840">
              <w:rPr>
                <w:b/>
              </w:rPr>
              <w:t>1,570,599 (approximate)</w:t>
            </w:r>
          </w:p>
        </w:tc>
        <w:tc>
          <w:tcPr>
            <w:tcW w:w="3192" w:type="dxa"/>
          </w:tcPr>
          <w:p w14:paraId="0900FF6F" w14:textId="77777777" w:rsidR="00510A71" w:rsidRPr="00A31840" w:rsidRDefault="00510A71" w:rsidP="00BD497D">
            <w:pPr>
              <w:pStyle w:val="BodyText"/>
              <w:numPr>
                <w:ilvl w:val="0"/>
                <w:numId w:val="0"/>
              </w:numPr>
              <w:rPr>
                <w:b/>
              </w:rPr>
            </w:pPr>
          </w:p>
        </w:tc>
      </w:tr>
    </w:tbl>
    <w:p w14:paraId="5A56081F" w14:textId="77777777" w:rsidR="00BD497D" w:rsidRDefault="00BD497D" w:rsidP="00BD497D">
      <w:pPr>
        <w:pStyle w:val="BodyText"/>
        <w:numPr>
          <w:ilvl w:val="0"/>
          <w:numId w:val="0"/>
        </w:numPr>
      </w:pPr>
    </w:p>
    <w:p w14:paraId="72CC8A3B" w14:textId="1255B84F" w:rsidR="00BD497D" w:rsidRDefault="00A31840" w:rsidP="00981CB6">
      <w:pPr>
        <w:pStyle w:val="BodyText"/>
      </w:pPr>
      <w:r>
        <w:t xml:space="preserve">As can be seen in the table, if </w:t>
      </w:r>
      <w:r w:rsidR="00AD0E0C">
        <w:t xml:space="preserve">the establishment of Altyn Dala and expansion of Irgiz-Turga </w:t>
      </w:r>
      <w:r>
        <w:t>happens in 2012 as anticipated</w:t>
      </w:r>
      <w:r w:rsidR="00AD0E0C">
        <w:t>, the project will have exceeded the Phase 1 incremental target of 860,000 ha (reaching 936,599 ha). Additionally, operationalization of the wildlife corridors will bring this total to more than 1.1</w:t>
      </w:r>
      <w:r w:rsidR="00BD2528">
        <w:t>4</w:t>
      </w:r>
      <w:r w:rsidR="00AD0E0C">
        <w:t xml:space="preserve"> million ha. However, two additional PAs will need to be established before the end of the project to reach the total project target of 1.36 million ha of new or expanded steppe PAs</w:t>
      </w:r>
      <w:r w:rsidR="002D6E7D">
        <w:t xml:space="preserve"> (for which an additional 223,401 ha would be required)</w:t>
      </w:r>
      <w:r w:rsidR="00AD0E0C">
        <w:t xml:space="preserve">. The outlook for the establishment of Bokeiorda PA is uncertain as the </w:t>
      </w:r>
      <w:r w:rsidR="002D6E7D">
        <w:t xml:space="preserve">preliminary </w:t>
      </w:r>
      <w:r w:rsidR="00AD0E0C">
        <w:t xml:space="preserve">ENO/TEO technical documents have not been completed, and the project is “competing” with other PAs in Kazakhstan to have this PA established. </w:t>
      </w:r>
      <w:r w:rsidR="008D1CBB">
        <w:t>It is also impera</w:t>
      </w:r>
      <w:r w:rsidR="007C464F">
        <w:t xml:space="preserve">tive that the Altyn Dala SNR is established and the Irgiz-Turgai SNR is expanded as expected in 2012. </w:t>
      </w:r>
    </w:p>
    <w:p w14:paraId="1449CD6D" w14:textId="3D1A3C4D" w:rsidR="00026B6B" w:rsidRDefault="008D1CBB" w:rsidP="00981CB6">
      <w:pPr>
        <w:pStyle w:val="BodyText"/>
      </w:pPr>
      <w:r>
        <w:t xml:space="preserve">Based on the relevant above figures, it is clear that the project has already made significant contributions to the expansion of steppe PAs in Kazakhstan, </w:t>
      </w:r>
      <w:r w:rsidR="007C464F">
        <w:t xml:space="preserve">and should continue to do so. However, there is a tangible risk of failing to reach the original project target before project completion. </w:t>
      </w:r>
      <w:r w:rsidR="00E32B4F">
        <w:t>In addition, since only a certain number of protected areas can be established each year, if this project is successful, PAs for steppe ecosystems will be established ahead of other PAs covering non-steppe ecosystems. What is clearly needed in Kazakhstan is a national strategy for strengthening the PA system that appropriately rationalizes, justifies and prioritizes a representative system of protected areas in Kazakhstan covering all ecosystems. This evaluation recommends that as part of the upcoming revision of the National Biodiversity Strategy and Action Plan, national stakeholders also develop and agree on a strategic approach to further development of the national PA system.</w:t>
      </w:r>
    </w:p>
    <w:p w14:paraId="7AB47EDE" w14:textId="735AC99E" w:rsidR="008D1CBB" w:rsidRPr="00684C6C" w:rsidRDefault="00026B6B" w:rsidP="00981CB6">
      <w:pPr>
        <w:pStyle w:val="BodyText"/>
      </w:pPr>
      <w:r>
        <w:lastRenderedPageBreak/>
        <w:t xml:space="preserve">Another important consideration is the “biodiversity value” of the steppe zone under protection – although the objective indicator (and indeed the GEF biodiversity focal area indicator) is only for increased area of steppe zone protected, some specific areas of the steppe zone have higher biodiversity values than others – for example, relatively small areas that Saiga use for calving. </w:t>
      </w:r>
      <w:r w:rsidR="004F6D02">
        <w:t xml:space="preserve">Early in the project implementation process technical ecological and landscape analysis was carried out as an input to the overall process of PA creation and expansion. The project contracted an international expert to support these issues, but because of the initial rush of activities in project implementation, it is unclear to what extent the project was able to incorporate the input of the international expert, which presumably would have strengthened the </w:t>
      </w:r>
      <w:r w:rsidR="001C2C75">
        <w:t xml:space="preserve">technical </w:t>
      </w:r>
      <w:r w:rsidR="004F6D02">
        <w:t xml:space="preserve">approach taken by the project. </w:t>
      </w:r>
      <w:r w:rsidR="001C2C75">
        <w:t>In addition, t</w:t>
      </w:r>
      <w:r>
        <w:t xml:space="preserve">he project was not able to secure agreement on the originally proposed boundaries for Altyn Dala and Irgiz-Turgai, and additional scientific work is needed to ascertain and affirm the biodiversity values of the areas that will be included within the finally agreed PA boundaries. </w:t>
      </w:r>
      <w:r w:rsidR="00057EDF" w:rsidRPr="00057EDF">
        <w:t>The project team should include in its ongoing geospatial work an analysis of the comparative biodiversity values of areas currently proposed for inclusion in PAs relative to the originally targeted areas. In the case that targeted biodiversity values (e.g. critical h</w:t>
      </w:r>
      <w:r w:rsidR="00DD19A5">
        <w:t>abitats, key migration routes, S</w:t>
      </w:r>
      <w:r w:rsidR="00057EDF" w:rsidRPr="00057EDF">
        <w:t>aiga calving grounds, flora species of conservation value, etc.) do not have adequate coverage, additional or compensatory management measures or PA coverage should be considered.</w:t>
      </w:r>
    </w:p>
    <w:p w14:paraId="42203629" w14:textId="77777777" w:rsidR="00915A86" w:rsidRPr="0005007E" w:rsidRDefault="00B41E00" w:rsidP="0023341C">
      <w:pPr>
        <w:pStyle w:val="Heading2"/>
        <w:ind w:left="1080" w:hanging="360"/>
      </w:pPr>
      <w:bookmarkStart w:id="65" w:name="_Ref146700744"/>
      <w:bookmarkStart w:id="66" w:name="_Toc152154279"/>
      <w:bookmarkStart w:id="67" w:name="_Toc205099427"/>
      <w:r w:rsidRPr="0005007E">
        <w:t>Progress Toward Achievement of Anticipated Outcomes</w:t>
      </w:r>
      <w:bookmarkEnd w:id="65"/>
      <w:bookmarkEnd w:id="66"/>
      <w:bookmarkEnd w:id="67"/>
    </w:p>
    <w:p w14:paraId="68CA8DE5" w14:textId="2FECDDBC" w:rsidR="00DD45FE" w:rsidRPr="00DD45FE" w:rsidRDefault="00EF5543" w:rsidP="00DD45FE">
      <w:pPr>
        <w:pStyle w:val="BodyText"/>
      </w:pPr>
      <w:r>
        <w:t xml:space="preserve">Each of the project outcomes is implemented through a series of outputs and specific actions, as outlined in the annual project workplans. </w:t>
      </w:r>
      <w:r w:rsidRPr="00F16346">
        <w:t>Under each of the outcomes below, the primary outputs are listed, and key results highlighted. The project logframe includes indicators and targets for each of the outcomes, which are assessed in</w:t>
      </w:r>
      <w:r w:rsidR="00DD45FE" w:rsidRPr="00F16346">
        <w:t xml:space="preserve"> </w:t>
      </w:r>
      <w:r w:rsidR="00FE7843" w:rsidRPr="00F16346">
        <w:t>A</w:t>
      </w:r>
      <w:r w:rsidR="00DD45FE" w:rsidRPr="00F16346">
        <w:t xml:space="preserve">nnex </w:t>
      </w:r>
      <w:r w:rsidR="005D3349" w:rsidRPr="00F16346">
        <w:t>3</w:t>
      </w:r>
      <w:r w:rsidR="00D46748">
        <w:t xml:space="preserve"> with a </w:t>
      </w:r>
      <w:r w:rsidR="00366C82" w:rsidRPr="00F16346">
        <w:t>complete</w:t>
      </w:r>
      <w:r w:rsidR="00DD45FE" w:rsidRPr="00F16346">
        <w:t xml:space="preserve"> review of the measureable logframe indicators.</w:t>
      </w:r>
      <w:r w:rsidR="00366C82" w:rsidRPr="00F16346">
        <w:t xml:space="preserve"> </w:t>
      </w:r>
      <w:r w:rsidR="00B62E12">
        <w:t>P</w:t>
      </w:r>
      <w:r w:rsidR="00366C82" w:rsidRPr="00F16346">
        <w:t>rogress toward key indicators is summarized und</w:t>
      </w:r>
      <w:r w:rsidR="00B62E12">
        <w:t>er each of the components below.</w:t>
      </w:r>
      <w:r w:rsidR="00366C82" w:rsidRPr="00F16346">
        <w:t xml:space="preserve"> </w:t>
      </w:r>
      <w:r w:rsidR="00B62E12">
        <w:t>Any relevant suggested revisions to the logframe indicators and targets are also</w:t>
      </w:r>
      <w:r w:rsidR="00FE7843" w:rsidRPr="00F16346">
        <w:t xml:space="preserve"> </w:t>
      </w:r>
      <w:r w:rsidR="00B62E12">
        <w:t>included in Annex 3</w:t>
      </w:r>
      <w:r w:rsidR="00CF6205">
        <w:t xml:space="preserve">. </w:t>
      </w:r>
    </w:p>
    <w:p w14:paraId="3DB28393" w14:textId="28724659" w:rsidR="00B41E00" w:rsidRPr="00131142" w:rsidRDefault="00B41E00" w:rsidP="005371F3">
      <w:pPr>
        <w:pStyle w:val="Heading3"/>
        <w:ind w:left="1440"/>
      </w:pPr>
      <w:bookmarkStart w:id="68" w:name="_Toc152154280"/>
      <w:bookmarkStart w:id="69" w:name="_Ref194895371"/>
      <w:bookmarkStart w:id="70" w:name="_Ref194900929"/>
      <w:bookmarkStart w:id="71" w:name="_Ref194911270"/>
      <w:bookmarkStart w:id="72" w:name="_Toc205099428"/>
      <w:r w:rsidRPr="00131142">
        <w:t xml:space="preserve">Outcome 1: </w:t>
      </w:r>
      <w:bookmarkEnd w:id="68"/>
      <w:bookmarkEnd w:id="69"/>
      <w:bookmarkEnd w:id="70"/>
      <w:bookmarkEnd w:id="71"/>
      <w:r w:rsidR="00516FA7" w:rsidRPr="00131142">
        <w:t>PA system of Kazakhstan contains representative samples of steppe ecosystem under various conservation management regimes and provides effective coverage of ecosystems and ecological processes</w:t>
      </w:r>
      <w:bookmarkEnd w:id="72"/>
    </w:p>
    <w:p w14:paraId="0B3EC6D1" w14:textId="5EADB8D5" w:rsidR="005345EE" w:rsidRPr="00AE463D" w:rsidRDefault="005345EE" w:rsidP="00056DFA">
      <w:pPr>
        <w:pStyle w:val="BodyText"/>
      </w:pPr>
      <w:r w:rsidRPr="00A41528">
        <w:t>This outcome includes various activities focusing on the establishment a</w:t>
      </w:r>
      <w:r w:rsidR="00A41528" w:rsidRPr="00A41528">
        <w:t xml:space="preserve">nd expansion of steppe zone PAs, as described under each of the outputs below. </w:t>
      </w:r>
      <w:r w:rsidRPr="00A41528">
        <w:t xml:space="preserve"> At the beginning of the project, research was conducted to identify key areas for steppe biodiversity conservation where it would be important to establish PA coverage. Roundtable discussions were held with the Kazakhstan scientific community, and based on the results of this work the project developed recommendations for new PA coverage to be included in the government’s 2010-2013 </w:t>
      </w:r>
      <w:r w:rsidR="009635B3" w:rsidRPr="00A41528">
        <w:t xml:space="preserve">program “Zhassyl Damu” or “Green development”. This government program incorporated the expansion of Irgiz-Turgai (Aktubinskaya oblast), the expansion of Ulytau NP (Karagandinskaya oblast), and the establishment of Bokeiorda-Zhaiyk PA (West Kazakhstan). </w:t>
      </w:r>
      <w:r w:rsidR="009635B3" w:rsidRPr="00AE463D">
        <w:t xml:space="preserve">The project also supported the work on other PAs, such as Buiratau, and Altyn Dala. </w:t>
      </w:r>
      <w:r w:rsidR="00A16284">
        <w:t xml:space="preserve">In addition to specific steppe ecosystem PA coverage, project indicators for this outcome include METT scores for two PAs, Naurzum and Irgiz-Turgai, with baseline scores of 59% and 34%, respectively. The target values are 74% for Naurzum, and 60% for Irgiz-Turgai, though the </w:t>
      </w:r>
      <w:r w:rsidR="00A16284">
        <w:lastRenderedPageBreak/>
        <w:t xml:space="preserve">project team does not have information on the basis for the target values, and considers the target for Naurzum under-ambitious and the target for Irgiz-Turgai overambitious. The target for Naurzum has been exceeded, with a 2011 score of 86%, and the 2011 score for Irgiz-Turgai was 53%. The project is working closely with the Irgiz-Turgai management staff, but has conducted relatively few activities supporting Naurzum, which has an active and well-established administration. </w:t>
      </w:r>
    </w:p>
    <w:p w14:paraId="046E8223" w14:textId="77CB46B2" w:rsidR="00114704" w:rsidRPr="00AE463D" w:rsidRDefault="00AE463D" w:rsidP="00056DFA">
      <w:pPr>
        <w:pStyle w:val="BodyText"/>
      </w:pPr>
      <w:r w:rsidRPr="00AE463D">
        <w:t xml:space="preserve">Based on the results described under the outputs below, progress toward the achievement of Outcome 1 is considered </w:t>
      </w:r>
      <w:r w:rsidRPr="00AE463D">
        <w:rPr>
          <w:b/>
          <w:i/>
          <w:u w:val="single"/>
        </w:rPr>
        <w:t>satisfactory</w:t>
      </w:r>
      <w:r w:rsidRPr="00AE463D">
        <w:t xml:space="preserve">. </w:t>
      </w:r>
    </w:p>
    <w:p w14:paraId="12947807" w14:textId="2F801C26" w:rsidR="009B5FCE" w:rsidRPr="00A41528" w:rsidRDefault="006A7DDA" w:rsidP="00404D98">
      <w:pPr>
        <w:pStyle w:val="BodyText"/>
      </w:pPr>
      <w:r w:rsidRPr="00A41528">
        <w:rPr>
          <w:i/>
          <w:u w:val="single"/>
        </w:rPr>
        <w:t xml:space="preserve">Output </w:t>
      </w:r>
      <w:r w:rsidR="00133805" w:rsidRPr="00A41528">
        <w:rPr>
          <w:i/>
          <w:u w:val="single"/>
        </w:rPr>
        <w:t xml:space="preserve">1.1 </w:t>
      </w:r>
      <w:r w:rsidR="00516FA7" w:rsidRPr="00A41528">
        <w:rPr>
          <w:i/>
          <w:u w:val="single"/>
        </w:rPr>
        <w:t>Gazettement of two new and two expanded steppe zone PAs</w:t>
      </w:r>
    </w:p>
    <w:p w14:paraId="4FC659E4" w14:textId="4DB5EB57" w:rsidR="00225885" w:rsidRPr="00225885" w:rsidRDefault="009635B3" w:rsidP="00210EA2">
      <w:pPr>
        <w:pStyle w:val="BodyText"/>
        <w:rPr>
          <w:bCs/>
        </w:rPr>
      </w:pPr>
      <w:r>
        <w:t>Under this output the project supported the ENO/TEO technical documents for the establishment of Buiratau SNNP</w:t>
      </w:r>
      <w:r w:rsidR="002A32F5">
        <w:t xml:space="preserve"> (88,986 ha)</w:t>
      </w:r>
      <w:r>
        <w:t>, and the PA was officially established by the nationa</w:t>
      </w:r>
      <w:r w:rsidR="00100E35">
        <w:t xml:space="preserve">l government on March 11, 2011, including the allocation of </w:t>
      </w:r>
      <w:r w:rsidR="00896FFE">
        <w:t xml:space="preserve">the </w:t>
      </w:r>
      <w:r w:rsidR="00100E35">
        <w:t xml:space="preserve">budget necessary for operational start-up. </w:t>
      </w:r>
      <w:r w:rsidR="002A32F5">
        <w:t xml:space="preserve">For Altyn Dala SNR the in-depth stakeholder consultations for agreement on PA boundaries were carried out by the project, with an agreed area of </w:t>
      </w:r>
      <w:r w:rsidR="00231F34">
        <w:t>489,766 ha</w:t>
      </w:r>
      <w:r w:rsidR="00285CD6">
        <w:t xml:space="preserve"> (see </w:t>
      </w:r>
      <w:r w:rsidR="00285CD6">
        <w:fldChar w:fldCharType="begin"/>
      </w:r>
      <w:r w:rsidR="00285CD6">
        <w:instrText xml:space="preserve"> REF _Ref203205468 \h </w:instrText>
      </w:r>
      <w:r w:rsidR="00285CD6">
        <w:fldChar w:fldCharType="separate"/>
      </w:r>
      <w:r w:rsidR="004A21D1">
        <w:t xml:space="preserve">Figure </w:t>
      </w:r>
      <w:r w:rsidR="004A21D1">
        <w:rPr>
          <w:noProof/>
        </w:rPr>
        <w:t>4</w:t>
      </w:r>
      <w:r w:rsidR="00285CD6">
        <w:fldChar w:fldCharType="end"/>
      </w:r>
      <w:r w:rsidR="00285CD6">
        <w:t>)</w:t>
      </w:r>
      <w:r w:rsidR="00231F34">
        <w:t xml:space="preserve"> </w:t>
      </w:r>
      <w:r w:rsidR="00285CD6">
        <w:t>(</w:t>
      </w:r>
      <w:r w:rsidR="00231F34">
        <w:t xml:space="preserve">of which 437,651 ha covers steppe zone) </w:t>
      </w:r>
      <w:r w:rsidR="002A32F5">
        <w:t>and the technical documentation for the PA has been completed. The government supported the PA development process with budget allocations, and on July 20, 2011 the Republic Budget Commission approved the allocation of 171.2 million KZt ($1.15 million USD)</w:t>
      </w:r>
      <w:r w:rsidR="00231F34">
        <w:t xml:space="preserve"> </w:t>
      </w:r>
      <w:r w:rsidR="002A32F5">
        <w:t xml:space="preserve">for the 2012 budget, which provides a strong indication of the forthcoming official establishment of the PA in 2012. </w:t>
      </w:r>
    </w:p>
    <w:p w14:paraId="46E241B0" w14:textId="57124A89" w:rsidR="00282A72" w:rsidRDefault="00282A72" w:rsidP="00282A72">
      <w:pPr>
        <w:pStyle w:val="Caption"/>
        <w:jc w:val="both"/>
      </w:pPr>
      <w:bookmarkStart w:id="73" w:name="_Ref203205468"/>
      <w:r>
        <w:t xml:space="preserve">Figure </w:t>
      </w:r>
      <w:fldSimple w:instr=" SEQ Figure \* ARABIC ">
        <w:r w:rsidR="004A21D1">
          <w:rPr>
            <w:noProof/>
          </w:rPr>
          <w:t>4</w:t>
        </w:r>
      </w:fldSimple>
      <w:bookmarkEnd w:id="73"/>
      <w:r>
        <w:t xml:space="preserve"> Agreed Boundaries </w:t>
      </w:r>
      <w:r w:rsidR="005F7B11">
        <w:t>for</w:t>
      </w:r>
      <w:r>
        <w:t xml:space="preserve"> Altyn Dala SNR</w:t>
      </w:r>
    </w:p>
    <w:p w14:paraId="70ED33A6" w14:textId="01DEB563" w:rsidR="00225885" w:rsidRPr="00225885" w:rsidRDefault="00225885" w:rsidP="00225885">
      <w:pPr>
        <w:pStyle w:val="BodyText"/>
        <w:numPr>
          <w:ilvl w:val="0"/>
          <w:numId w:val="0"/>
        </w:numPr>
        <w:rPr>
          <w:bCs/>
        </w:rPr>
      </w:pPr>
      <w:r w:rsidRPr="00225885">
        <w:rPr>
          <w:noProof/>
        </w:rPr>
        <w:drawing>
          <wp:inline distT="0" distB="0" distL="0" distR="0" wp14:anchorId="585784CE" wp14:editId="26B6280A">
            <wp:extent cx="5142692" cy="4124960"/>
            <wp:effectExtent l="25400" t="25400" r="13970" b="1524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0" cstate="email">
                      <a:extLst>
                        <a:ext uri="{28A0092B-C50C-407E-A947-70E740481C1C}">
                          <a14:useLocalDpi xmlns:a14="http://schemas.microsoft.com/office/drawing/2010/main"/>
                        </a:ext>
                      </a:extLst>
                    </a:blip>
                    <a:srcRect/>
                    <a:stretch/>
                  </pic:blipFill>
                  <pic:spPr bwMode="auto">
                    <a:xfrm>
                      <a:off x="0" y="0"/>
                      <a:ext cx="5145091" cy="4126884"/>
                    </a:xfrm>
                    <a:prstGeom prst="rect">
                      <a:avLst/>
                    </a:prstGeom>
                    <a:noFill/>
                    <a:ln w="19050" cmpd="sng">
                      <a:solidFill>
                        <a:schemeClr val="tx1"/>
                      </a:solidFill>
                    </a:ln>
                    <a:extLst>
                      <a:ext uri="{53640926-AAD7-44D8-BBD7-CCE9431645EC}">
                        <a14:shadowObscured xmlns:a14="http://schemas.microsoft.com/office/drawing/2010/main"/>
                      </a:ext>
                    </a:extLst>
                  </pic:spPr>
                </pic:pic>
              </a:graphicData>
            </a:graphic>
          </wp:inline>
        </w:drawing>
      </w:r>
    </w:p>
    <w:p w14:paraId="4E56F756" w14:textId="077364C3" w:rsidR="00EF1FB6" w:rsidRPr="00210EA2" w:rsidRDefault="00231F34" w:rsidP="00210EA2">
      <w:pPr>
        <w:pStyle w:val="BodyText"/>
        <w:rPr>
          <w:bCs/>
        </w:rPr>
      </w:pPr>
      <w:r>
        <w:lastRenderedPageBreak/>
        <w:t xml:space="preserve">The formal establishment of the Altyn Dala SNR will be an excellent result of the project, but the PA boundaries had to have some adjustments to the originally proposed boundaries (based on scientific analysis) as concessions to local government and local land users. On the one hand, further research and ongoing analysis is required to assess the biodiversity values of the areas that were left outside the formal PA boundaries. On the other hand, while these excluded areas will be used for pastoral agriculture, the actual impacts on biodiversity are considered to be relatively low, because of the low concentrations of livestock in the area. It is also anticipated that the PA management staff will be able to work with the land users to help avoid threats – for example, the land users can act as additional eyes on the ground watching for potential Saiga poachers, and inform appropriate authorities of any are seen. </w:t>
      </w:r>
    </w:p>
    <w:p w14:paraId="64CD4E20" w14:textId="49FF3FCA" w:rsidR="00F2056D" w:rsidRPr="00A41528" w:rsidRDefault="006A7DDA" w:rsidP="00F2056D">
      <w:pPr>
        <w:pStyle w:val="BodyText"/>
      </w:pPr>
      <w:r w:rsidRPr="00A41528">
        <w:rPr>
          <w:i/>
          <w:u w:val="single"/>
        </w:rPr>
        <w:t xml:space="preserve">Output 1.2 </w:t>
      </w:r>
      <w:r w:rsidR="00516FA7" w:rsidRPr="00A41528">
        <w:rPr>
          <w:i/>
          <w:u w:val="single"/>
        </w:rPr>
        <w:t>Stage II steppe PA expansion plan, with associated legal and regulatory changes</w:t>
      </w:r>
    </w:p>
    <w:p w14:paraId="3E9B2BA1" w14:textId="00FB8E94" w:rsidR="00533E78" w:rsidRDefault="00EB6E28" w:rsidP="00F2056D">
      <w:pPr>
        <w:pStyle w:val="BodyText"/>
      </w:pPr>
      <w:r>
        <w:t xml:space="preserve">The ENO report for the expansion of Irgiz-Turgai SNR was conducted, and an expansion of the PA of ~410,000 ha </w:t>
      </w:r>
      <w:r w:rsidR="00380B04">
        <w:t xml:space="preserve">(see </w:t>
      </w:r>
      <w:r w:rsidR="00380B04">
        <w:fldChar w:fldCharType="begin"/>
      </w:r>
      <w:r w:rsidR="00380B04">
        <w:instrText xml:space="preserve"> REF _Ref200690558 \h </w:instrText>
      </w:r>
      <w:r w:rsidR="00380B04">
        <w:fldChar w:fldCharType="separate"/>
      </w:r>
      <w:r w:rsidR="004A21D1">
        <w:t xml:space="preserve">Figure </w:t>
      </w:r>
      <w:r w:rsidR="004A21D1">
        <w:rPr>
          <w:noProof/>
        </w:rPr>
        <w:t>5</w:t>
      </w:r>
      <w:r w:rsidR="00380B04">
        <w:fldChar w:fldCharType="end"/>
      </w:r>
      <w:r w:rsidR="00380B04">
        <w:t xml:space="preserve">) </w:t>
      </w:r>
      <w:r>
        <w:t xml:space="preserve">was recommended. The project worked with the local government authorities to set aside the land allotment for the PA expansion. </w:t>
      </w:r>
      <w:r w:rsidR="00881DF2">
        <w:t xml:space="preserve">The TEO was prepared, and was adopted by the CFH. </w:t>
      </w:r>
      <w:r w:rsidR="001F37B4">
        <w:t xml:space="preserve">Similar to Altyn Dala, there were some land-user issues regarding PA boundaries for Irgiz-Turgai also, and the project worked with local stakeholders to arrive at mutually agreeable solutions. </w:t>
      </w:r>
    </w:p>
    <w:p w14:paraId="0D341F90" w14:textId="4D996DCD" w:rsidR="00380B04" w:rsidRDefault="00380B04" w:rsidP="00380B04">
      <w:pPr>
        <w:pStyle w:val="Caption"/>
        <w:jc w:val="both"/>
      </w:pPr>
      <w:bookmarkStart w:id="74" w:name="_Ref200690558"/>
      <w:r w:rsidRPr="00380B04">
        <w:rPr>
          <w:noProof/>
        </w:rPr>
        <w:drawing>
          <wp:anchor distT="0" distB="0" distL="114300" distR="114300" simplePos="0" relativeHeight="251700224" behindDoc="0" locked="0" layoutInCell="1" allowOverlap="1" wp14:anchorId="0D76413C" wp14:editId="2B650E9E">
            <wp:simplePos x="0" y="0"/>
            <wp:positionH relativeFrom="column">
              <wp:posOffset>-635</wp:posOffset>
            </wp:positionH>
            <wp:positionV relativeFrom="paragraph">
              <wp:posOffset>297815</wp:posOffset>
            </wp:positionV>
            <wp:extent cx="3757930" cy="4448175"/>
            <wp:effectExtent l="25400" t="25400" r="26670" b="22225"/>
            <wp:wrapSquare wrapText="bothSides"/>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1" cstate="screen">
                      <a:extLst>
                        <a:ext uri="{28A0092B-C50C-407E-A947-70E740481C1C}">
                          <a14:useLocalDpi xmlns:a14="http://schemas.microsoft.com/office/drawing/2010/main"/>
                        </a:ext>
                      </a:extLst>
                    </a:blip>
                    <a:srcRect/>
                    <a:stretch/>
                  </pic:blipFill>
                  <pic:spPr bwMode="auto">
                    <a:xfrm>
                      <a:off x="0" y="0"/>
                      <a:ext cx="3757930" cy="4448175"/>
                    </a:xfrm>
                    <a:prstGeom prst="rect">
                      <a:avLst/>
                    </a:prstGeom>
                    <a:noFill/>
                    <a:ln w="12700" cmpd="sng">
                      <a:solidFill>
                        <a:srgbClr val="00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 xml:space="preserve">Figure </w:t>
      </w:r>
      <w:fldSimple w:instr=" SEQ Figure \* ARABIC ">
        <w:r w:rsidR="004A21D1">
          <w:rPr>
            <w:noProof/>
          </w:rPr>
          <w:t>5</w:t>
        </w:r>
      </w:fldSimple>
      <w:bookmarkEnd w:id="74"/>
      <w:r>
        <w:t xml:space="preserve"> Proposed Irgiz-Turgai SNR Expansion</w:t>
      </w:r>
    </w:p>
    <w:p w14:paraId="435D4B30" w14:textId="245A82AE" w:rsidR="00816220" w:rsidRPr="0030795C" w:rsidRDefault="00816220" w:rsidP="00816220">
      <w:pPr>
        <w:pStyle w:val="BodyText"/>
      </w:pPr>
      <w:r w:rsidRPr="0030795C">
        <w:rPr>
          <w:i/>
          <w:u w:val="single"/>
        </w:rPr>
        <w:t xml:space="preserve">Output 1.3 </w:t>
      </w:r>
      <w:r w:rsidR="00C77263" w:rsidRPr="0030795C">
        <w:rPr>
          <w:i/>
          <w:u w:val="single"/>
        </w:rPr>
        <w:t>At least one new PA gazetted, two PAs expanded and 500,000 ha of steppe ecosystems covered within the steppe ecological zones under second stage of PA expansion plan (2011-2013)</w:t>
      </w:r>
    </w:p>
    <w:p w14:paraId="7096EB21" w14:textId="1216277F" w:rsidR="00EE5FF2" w:rsidRDefault="00577672" w:rsidP="00816220">
      <w:pPr>
        <w:pStyle w:val="BodyText"/>
      </w:pPr>
      <w:r>
        <w:t>This output includes the establishment of Bokeiorda-Zhaiyk</w:t>
      </w:r>
      <w:r w:rsidR="000A6468" w:rsidRPr="000A6468">
        <w:t xml:space="preserve"> </w:t>
      </w:r>
      <w:r w:rsidR="000A6468">
        <w:t>SNR</w:t>
      </w:r>
      <w:r>
        <w:t xml:space="preserve">, in West Kazakhstan. In 2010 public consultations were held with local authorities, scientists and NGOs on issues related to the potential establishment of the PA. In 2011 the project supported the preparation of the ENO report, and working groups were formed for discussion of the PA issues. Field visits were also conducted to collect data on the biodiversity and geophysical characteristics of the targeted area (vegetation, flora, soil </w:t>
      </w:r>
      <w:r>
        <w:lastRenderedPageBreak/>
        <w:t xml:space="preserve">cover, fauna, etc.) and an environmental monitoring approach was developed. In November 2011 a meeting was held with oblast authorities where the proposed boundaries of the PA were agreed. The process still needs completion of the TEO report, and further government approvals to reach </w:t>
      </w:r>
      <w:r w:rsidR="00554F57">
        <w:t xml:space="preserve">formal establishment of the PA, which is proposed to cover approximately 380,000 ha. </w:t>
      </w:r>
    </w:p>
    <w:p w14:paraId="6EDEF61E" w14:textId="60711729" w:rsidR="00554F57" w:rsidRDefault="00285CD6" w:rsidP="00816220">
      <w:pPr>
        <w:pStyle w:val="BodyText"/>
      </w:pPr>
      <w:r>
        <w:rPr>
          <w:noProof/>
        </w:rPr>
        <mc:AlternateContent>
          <mc:Choice Requires="wps">
            <w:drawing>
              <wp:anchor distT="0" distB="0" distL="114300" distR="114300" simplePos="0" relativeHeight="251706368" behindDoc="0" locked="0" layoutInCell="1" allowOverlap="1" wp14:anchorId="70535856" wp14:editId="5AB9FCEB">
                <wp:simplePos x="0" y="0"/>
                <wp:positionH relativeFrom="column">
                  <wp:posOffset>-20320</wp:posOffset>
                </wp:positionH>
                <wp:positionV relativeFrom="paragraph">
                  <wp:posOffset>1346200</wp:posOffset>
                </wp:positionV>
                <wp:extent cx="3769360" cy="457200"/>
                <wp:effectExtent l="0" t="0" r="0" b="0"/>
                <wp:wrapSquare wrapText="bothSides"/>
                <wp:docPr id="14" name="Text Box 14"/>
                <wp:cNvGraphicFramePr/>
                <a:graphic xmlns:a="http://schemas.openxmlformats.org/drawingml/2006/main">
                  <a:graphicData uri="http://schemas.microsoft.com/office/word/2010/wordprocessingShape">
                    <wps:wsp>
                      <wps:cNvSpPr txBox="1"/>
                      <wps:spPr>
                        <a:xfrm>
                          <a:off x="0" y="0"/>
                          <a:ext cx="3769360" cy="457200"/>
                        </a:xfrm>
                        <a:prstGeom prst="rect">
                          <a:avLst/>
                        </a:prstGeom>
                        <a:solidFill>
                          <a:prstClr val="white"/>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46CAE61E" w14:textId="5A8EF6DB" w:rsidR="00120594" w:rsidRPr="00E35F17" w:rsidRDefault="00120594" w:rsidP="000A6468">
                            <w:pPr>
                              <w:pStyle w:val="Caption"/>
                              <w:rPr>
                                <w:noProof/>
                              </w:rPr>
                            </w:pPr>
                            <w:r>
                              <w:t xml:space="preserve">Figure </w:t>
                            </w:r>
                            <w:fldSimple w:instr=" SEQ Figure \* ARABIC ">
                              <w:r>
                                <w:rPr>
                                  <w:noProof/>
                                </w:rPr>
                                <w:t>6</w:t>
                              </w:r>
                            </w:fldSimple>
                            <w:r>
                              <w:t xml:space="preserve"> Applying an Ecosystem Approach for Identification of Conservation Values of Proposed Bokeiorda-Zhaiyk PA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mo="http://schemas.microsoft.com/office/mac/office/2008/main" xmlns:mv="urn:schemas-microsoft-com:mac:vml">
            <w:pict>
              <v:shape id="Text Box 14" o:spid="_x0000_s1031" type="#_x0000_t202" style="position:absolute;left:0;text-align:left;margin-left:-1.55pt;margin-top:106pt;width:296.8pt;height:36pt;z-index:251706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" stroked="f">
                <v:textbox inset="0,0,0,0">
                  <w:txbxContent>
                    <w:p w14:paraId="46CAE61E" w14:textId="5A8EF6DB" w:rsidR="00120594" w:rsidRPr="00E35F17" w:rsidRDefault="00120594" w:rsidP="000A6468">
                      <w:pPr>
                        <w:pStyle w:val="Caption"/>
                        <w:rPr>
                          <w:noProof/>
                        </w:rPr>
                      </w:pPr>
                      <w:r>
                        <w:t xml:space="preserve">Figure </w:t>
                      </w:r>
                      <w:fldSimple w:instr=" SEQ Figure \* ARABIC ">
                        <w:r>
                          <w:rPr>
                            <w:noProof/>
                          </w:rPr>
                          <w:t>6</w:t>
                        </w:r>
                      </w:fldSimple>
                      <w:r>
                        <w:t xml:space="preserve"> Applying an Ecosystem Approach for Identification of Conservation Values of Proposed Bokeiorda-Zhaiyk PA</w:t>
                      </w:r>
                    </w:p>
                  </w:txbxContent>
                </v:textbox>
                <w10:wrap type="square"/>
              </v:shape>
            </w:pict>
          </mc:Fallback>
        </mc:AlternateContent>
      </w:r>
      <w:r w:rsidR="00913D49">
        <w:t>One good practice example from the project under this output was the application of an “ecosystem approach” to propose the PA boundaries</w:t>
      </w:r>
      <w:r w:rsidR="00C429B7">
        <w:t xml:space="preserve"> (see </w:t>
      </w:r>
      <w:r>
        <w:t>Figure 6</w:t>
      </w:r>
      <w:r w:rsidR="00C429B7">
        <w:fldChar w:fldCharType="begin"/>
      </w:r>
      <w:r w:rsidR="00C429B7">
        <w:instrText xml:space="preserve"> REF _Ref200687416 \h </w:instrText>
      </w:r>
      <w:r w:rsidR="00C429B7">
        <w:fldChar w:fldCharType="separate"/>
      </w:r>
      <w:r w:rsidR="004A21D1">
        <w:rPr>
          <w:b/>
        </w:rPr>
        <w:t>Error! Reference source not found.</w:t>
      </w:r>
      <w:r w:rsidR="00C429B7">
        <w:fldChar w:fldCharType="end"/>
      </w:r>
      <w:r w:rsidR="00C429B7">
        <w:t>)</w:t>
      </w:r>
      <w:r w:rsidR="00913D49">
        <w:t>. According to the project team, this represents the first time in Kazakhstan that an ecosystem-based analysis has been the primary driving force for the rationale of the proposed PA boundaries. Ultimately in the discussions with local stak</w:t>
      </w:r>
      <w:r w:rsidR="004941E3">
        <w:t>eholders</w:t>
      </w:r>
      <w:r w:rsidR="00913D49">
        <w:t xml:space="preserve"> some of the proposed areas were not included, but the precedent of taking an ecosystem-based approach for PA design is an excellent example to be replicated and carried forward in the future in Kazakhstan. </w:t>
      </w:r>
    </w:p>
    <w:p w14:paraId="33DB7C78" w14:textId="76F5DFCA" w:rsidR="00CF0789" w:rsidRDefault="00285CD6" w:rsidP="00816220">
      <w:pPr>
        <w:pStyle w:val="BodyText"/>
      </w:pPr>
      <w:r w:rsidRPr="00C429B7">
        <w:rPr>
          <w:noProof/>
        </w:rPr>
        <w:drawing>
          <wp:anchor distT="0" distB="0" distL="114300" distR="114300" simplePos="0" relativeHeight="251692032" behindDoc="0" locked="0" layoutInCell="1" allowOverlap="1" wp14:anchorId="1A09D5F2" wp14:editId="0595B2FC">
            <wp:simplePos x="0" y="0"/>
            <wp:positionH relativeFrom="column">
              <wp:posOffset>-3891280</wp:posOffset>
            </wp:positionH>
            <wp:positionV relativeFrom="paragraph">
              <wp:posOffset>493395</wp:posOffset>
            </wp:positionV>
            <wp:extent cx="3728720" cy="5334000"/>
            <wp:effectExtent l="25400" t="25400" r="30480" b="25400"/>
            <wp:wrapSquare wrapText="bothSides"/>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2" cstate="email">
                      <a:extLst>
                        <a:ext uri="{28A0092B-C50C-407E-A947-70E740481C1C}">
                          <a14:useLocalDpi xmlns:a14="http://schemas.microsoft.com/office/drawing/2010/main"/>
                        </a:ext>
                      </a:extLst>
                    </a:blip>
                    <a:srcRect/>
                    <a:stretch/>
                  </pic:blipFill>
                  <pic:spPr bwMode="auto">
                    <a:xfrm>
                      <a:off x="0" y="0"/>
                      <a:ext cx="3728720" cy="5334000"/>
                    </a:xfrm>
                    <a:prstGeom prst="rect">
                      <a:avLst/>
                    </a:prstGeom>
                    <a:noFill/>
                    <a:ln w="19050" cmpd="sng">
                      <a:solidFill>
                        <a:srgbClr val="00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F0789">
        <w:t xml:space="preserve">In addition to the establishment of Bokeiorda-Zhaiyk, the project is also working toward the expansion of Ultyau Sanctuary. Field visits and working meetings with local authorities have been carried out, and data on flora, fauna and ecosystems was gathered. The ENO was prepared in two versions: a. the expansion of the existing PA; and b. the establishment of a national park in the area with coverage of 54,4000 ha. </w:t>
      </w:r>
      <w:r w:rsidR="004730CA">
        <w:t xml:space="preserve">The CFH recommended revisions to the ENO for establishment of the Ulytau National Park. </w:t>
      </w:r>
    </w:p>
    <w:p w14:paraId="2E20D71D" w14:textId="4A9B2132" w:rsidR="00816220" w:rsidRPr="00523C58" w:rsidRDefault="00C77263" w:rsidP="00816220">
      <w:pPr>
        <w:pStyle w:val="BodyText"/>
        <w:rPr>
          <w:i/>
          <w:u w:val="single"/>
        </w:rPr>
      </w:pPr>
      <w:r w:rsidRPr="00523C58">
        <w:rPr>
          <w:i/>
          <w:u w:val="single"/>
        </w:rPr>
        <w:t>Output 1.4 Long-term framework for steppe PA expansion</w:t>
      </w:r>
    </w:p>
    <w:p w14:paraId="12FFF50E" w14:textId="77777777" w:rsidR="00D87CC3" w:rsidRDefault="00D87CC3" w:rsidP="00816220">
      <w:pPr>
        <w:pStyle w:val="BodyText"/>
      </w:pPr>
      <w:r>
        <w:t xml:space="preserve">This output relates to legislation and policy aspects of the PA system for steppe ecosystems in Kazakhstan. The project worked with support of an international expert on PA management to provide the CFH with recommendations on legislative amendments to strengthen the PA management </w:t>
      </w:r>
      <w:r>
        <w:lastRenderedPageBreak/>
        <w:t xml:space="preserve">approach, and addressing issues such as simplification of the PA establishment procedures. Amendments to the protected areas legislation were adopted, but not to the extent recommended by the project and international expert. </w:t>
      </w:r>
    </w:p>
    <w:p w14:paraId="4F08C8F6" w14:textId="776508D5" w:rsidR="00C0109F" w:rsidRPr="004602B2" w:rsidRDefault="00D87CC3" w:rsidP="00816220">
      <w:pPr>
        <w:pStyle w:val="BodyText"/>
      </w:pPr>
      <w:r>
        <w:t>A key result under this output was the approval of the legislation supporting an official approach to the establishment of “wildlife corridors”, for the first time in Kazakhstan. This is a critical tool for biodiversity conservation in Kazakhstan given the vast distances involved and the migratory nature of some key species</w:t>
      </w:r>
      <w:r w:rsidR="00693D9A">
        <w:t>, such as S</w:t>
      </w:r>
      <w:r>
        <w:t>aiga. In such a context it is not possible to establish</w:t>
      </w:r>
      <w:r w:rsidR="004A20AE">
        <w:t xml:space="preserve"> PAs </w:t>
      </w:r>
      <w:r w:rsidR="00BB1B86">
        <w:t>all areas important for biodiversity</w:t>
      </w:r>
      <w:r w:rsidR="004A20AE">
        <w:t xml:space="preserve">, so approaches such as wildlife corridors – which make use of mechanisms such as temporary protection measures, community-based management partnerships (e.g. with hunting concessions), and </w:t>
      </w:r>
      <w:r w:rsidR="00693D9A">
        <w:t xml:space="preserve">strategic allocations of resources – are necessary. </w:t>
      </w:r>
      <w:r w:rsidR="000D2D88">
        <w:t xml:space="preserve">Further project work on wildlife corridors is covered under Output 2.2 below. </w:t>
      </w:r>
    </w:p>
    <w:p w14:paraId="7384371D" w14:textId="3DD48BEF" w:rsidR="005D2739" w:rsidRPr="00883445" w:rsidRDefault="00B41E00" w:rsidP="005D2739">
      <w:pPr>
        <w:pStyle w:val="Heading3"/>
        <w:ind w:left="1440"/>
      </w:pPr>
      <w:bookmarkStart w:id="75" w:name="_Ref148683825"/>
      <w:bookmarkStart w:id="76" w:name="_Toc152154281"/>
      <w:bookmarkStart w:id="77" w:name="_Ref180147353"/>
      <w:bookmarkStart w:id="78" w:name="_Ref194934596"/>
      <w:bookmarkStart w:id="79" w:name="_Ref194987218"/>
      <w:bookmarkStart w:id="80" w:name="_Ref200759866"/>
      <w:bookmarkStart w:id="81" w:name="_Toc205099429"/>
      <w:r w:rsidRPr="00883445">
        <w:t xml:space="preserve">Outcome 2: </w:t>
      </w:r>
      <w:bookmarkEnd w:id="75"/>
      <w:bookmarkEnd w:id="76"/>
      <w:bookmarkEnd w:id="77"/>
      <w:bookmarkEnd w:id="78"/>
      <w:bookmarkEnd w:id="79"/>
      <w:r w:rsidR="002B0148" w:rsidRPr="00883445">
        <w:t>Tools for landscape-level steppe conservation planning and management are developed and implemented by key stakeholders</w:t>
      </w:r>
      <w:bookmarkEnd w:id="80"/>
      <w:bookmarkEnd w:id="81"/>
    </w:p>
    <w:p w14:paraId="3D729429" w14:textId="68E52DF8" w:rsidR="00895743" w:rsidRPr="00AE463D" w:rsidRDefault="000011D4" w:rsidP="00895743">
      <w:pPr>
        <w:pStyle w:val="BodyText"/>
      </w:pPr>
      <w:r>
        <w:t xml:space="preserve">Outcome 2 covers two main project elements – environmental monitoring </w:t>
      </w:r>
      <w:r w:rsidR="00A16284">
        <w:t xml:space="preserve">and on-the-ground aspects of wildlife corridors. </w:t>
      </w:r>
      <w:r w:rsidR="0004362F">
        <w:t xml:space="preserve">There are three main indicators for this outcome, which attempt to capture the intended results through a qualitative/quantitative indicator/target approach. </w:t>
      </w:r>
      <w:r w:rsidR="00B901E3">
        <w:t xml:space="preserve">In general, the project has met, exceeded, or is fully expected to meet the indicator targets, as discussed in further detail in Annex 3, which includes specific information on the project logframe indicators. </w:t>
      </w:r>
      <w:r w:rsidR="00A16284">
        <w:t xml:space="preserve">This outcome is fully executed by ACBK. </w:t>
      </w:r>
      <w:r w:rsidR="00895743" w:rsidRPr="00AE463D">
        <w:t>Based on the results described under the outputs below, progress tow</w:t>
      </w:r>
      <w:r w:rsidR="00895743">
        <w:t>ard the achievement of Outcome 2</w:t>
      </w:r>
      <w:r w:rsidR="00895743" w:rsidRPr="00AE463D">
        <w:t xml:space="preserve"> is considered </w:t>
      </w:r>
      <w:r w:rsidR="00895743">
        <w:rPr>
          <w:b/>
          <w:i/>
          <w:u w:val="single"/>
        </w:rPr>
        <w:t>highly s</w:t>
      </w:r>
      <w:r w:rsidR="00895743" w:rsidRPr="00AE463D">
        <w:rPr>
          <w:b/>
          <w:i/>
          <w:u w:val="single"/>
        </w:rPr>
        <w:t>atisfactory</w:t>
      </w:r>
      <w:r w:rsidR="00895743" w:rsidRPr="00AE463D">
        <w:t xml:space="preserve">. </w:t>
      </w:r>
    </w:p>
    <w:p w14:paraId="185CC6F8" w14:textId="17DA62BF" w:rsidR="00F2056D" w:rsidRPr="00816220" w:rsidRDefault="00E1030E" w:rsidP="00F2056D">
      <w:pPr>
        <w:pStyle w:val="BodyText"/>
      </w:pPr>
      <w:r w:rsidRPr="00E1030E">
        <w:rPr>
          <w:i/>
          <w:u w:val="single"/>
        </w:rPr>
        <w:t xml:space="preserve">Output 2.1 </w:t>
      </w:r>
      <w:r w:rsidR="002B0148" w:rsidRPr="002B0148">
        <w:rPr>
          <w:i/>
          <w:u w:val="single"/>
        </w:rPr>
        <w:t>Steppe ecological monitoring and knowledge management / decision support system to inform steppe land use and conservation planning</w:t>
      </w:r>
    </w:p>
    <w:p w14:paraId="27CB4212" w14:textId="3D515B88" w:rsidR="001310D5" w:rsidRDefault="00210DD3" w:rsidP="00F2056D">
      <w:pPr>
        <w:pStyle w:val="BodyText"/>
      </w:pPr>
      <w:r>
        <w:t>ACBK has established a technically advanced</w:t>
      </w:r>
      <w:r w:rsidR="004839EF">
        <w:t xml:space="preserve"> but cost-effective</w:t>
      </w:r>
      <w:r>
        <w:t xml:space="preserve"> ecological monitoring system in key project areas, building on innovative technical and partnership approaches. </w:t>
      </w:r>
      <w:r w:rsidR="0078433D">
        <w:t>D</w:t>
      </w:r>
      <w:r>
        <w:t>ata</w:t>
      </w:r>
      <w:r w:rsidR="0078433D">
        <w:t xml:space="preserve"> on fauna, flora and poaching</w:t>
      </w:r>
      <w:r>
        <w:t xml:space="preserve"> is collected through a variety of harmonized methods, and aggregated in a web-based GIS monitoring database. Obviously, collecting ecological monitoring data over such vast spaces with limited infrastructure presents multiple challenges, but these are being overcome through diverse monitoring methods, including aerial censuses of Saiga, and satellite telemetry (with radio collars) which is a technique being applied in Kazakhstan for the first time under this project. </w:t>
      </w:r>
      <w:r w:rsidR="00B5547A">
        <w:t xml:space="preserve">In 2009-2010 40 satellite collar transmitters were attached to Saiga from the Betpakdala and Ustyurt populations. </w:t>
      </w:r>
      <w:r w:rsidR="006C33F2">
        <w:t xml:space="preserve">In addition, ACBK is partnering with hunting cooperatives in the project areas to provide them with some basic monitoring equipment, such as handheld GPS and binoculars, in exchange for monitoring data collected under specified protocols. </w:t>
      </w:r>
      <w:r w:rsidR="005066AD">
        <w:t xml:space="preserve">ACBK’s partners in the monitoring program include: Hunting concessions of Saga, Altybay, Torgayskoye, Bokay, and Imanovskoye; </w:t>
      </w:r>
      <w:r w:rsidR="0078433D">
        <w:t>Irgiz-Torgay SNR;</w:t>
      </w:r>
      <w:r w:rsidR="005066AD">
        <w:t xml:space="preserve"> and Okhotzooprom. </w:t>
      </w:r>
      <w:r w:rsidR="00B5547A">
        <w:t>Based on the data collected, the project team has produced numerous spatial analyses on biodiversity distr</w:t>
      </w:r>
      <w:r w:rsidR="001310D5">
        <w:t xml:space="preserve">ibution and critical ecosystems, and provided this information to PA management authorities to improve decision-making. </w:t>
      </w:r>
      <w:r w:rsidR="00B21519">
        <w:t xml:space="preserve">The monitoring partner organizations also have controlled online access to the monitoring data, to facilitate the entering of collected data. </w:t>
      </w:r>
    </w:p>
    <w:p w14:paraId="04E609BB" w14:textId="3BB280D5" w:rsidR="00B5547A" w:rsidRDefault="00543261" w:rsidP="00F2056D">
      <w:pPr>
        <w:pStyle w:val="BodyText"/>
      </w:pPr>
      <w:r>
        <w:lastRenderedPageBreak/>
        <w:t>The partnership approach and level of technical sophistication in meeting the challenges of monitoring biodiversity across Kazakhstan’s massive steppe landscapes ar</w:t>
      </w:r>
      <w:r w:rsidR="005E68D4">
        <w:t xml:space="preserve">e truly worthy of commendation, and may serve as a good practice example for biodiversity monitoring throughout Kazakhstan, and in other similar landscape contexts. </w:t>
      </w:r>
    </w:p>
    <w:p w14:paraId="14BC723F" w14:textId="5197527A" w:rsidR="00D9120B" w:rsidRDefault="00B5547A" w:rsidP="00F2056D">
      <w:pPr>
        <w:pStyle w:val="BodyText"/>
      </w:pPr>
      <w:r>
        <w:t xml:space="preserve">A naturally arising question for such activities relates to the likely sustainability of the results, but the indications are, at the stage of the </w:t>
      </w:r>
      <w:r w:rsidR="005F504D">
        <w:t>mid-term evaluation</w:t>
      </w:r>
      <w:r>
        <w:t xml:space="preserve">, that this is not a critical issue, as ACBK is expected to continue operating and maintaining the database. There is an outstanding question however about the status of the monitoring data at the end of the project – the CFH envisions that the monitoring database will be turned over to them, while the project stakeholders are uncertain that this is a feasible exit strategy. This is a sensitive issue related to the poaching threat to </w:t>
      </w:r>
      <w:r w:rsidR="00491F21">
        <w:t>Saiga</w:t>
      </w:r>
      <w:r>
        <w:t xml:space="preserve"> – naturally, the </w:t>
      </w:r>
      <w:r w:rsidR="00491F21">
        <w:t>Saiga</w:t>
      </w:r>
      <w:r>
        <w:t xml:space="preserve"> poaching network would have a significant incentive to access detailed scientific data about the locations and migration patterns of </w:t>
      </w:r>
      <w:r w:rsidR="00491F21">
        <w:t>Saiga</w:t>
      </w:r>
      <w:r>
        <w:t xml:space="preserve"> populations. Although various environmental monitoring data sets are already shared with diverse stakeholders, the ACBK database is in a sense “classified” with limited access to ensure that the comprehensive data does not end up in the wrong hands. </w:t>
      </w:r>
    </w:p>
    <w:p w14:paraId="7F3C10DA" w14:textId="673F100B" w:rsidR="00816220" w:rsidRPr="00C1477B" w:rsidRDefault="00816220" w:rsidP="00C1477B">
      <w:pPr>
        <w:pStyle w:val="BodyText"/>
        <w:rPr>
          <w:i/>
          <w:u w:val="single"/>
        </w:rPr>
      </w:pPr>
      <w:r w:rsidRPr="00816220">
        <w:rPr>
          <w:i/>
          <w:u w:val="single"/>
        </w:rPr>
        <w:t xml:space="preserve">Output 2.2 </w:t>
      </w:r>
      <w:r w:rsidR="002B0148" w:rsidRPr="002B0148">
        <w:rPr>
          <w:i/>
          <w:u w:val="single"/>
        </w:rPr>
        <w:t>Wildlife corridors and associated modalities for landscape-level planning and management defined at ITZ pilot area</w:t>
      </w:r>
      <w:r w:rsidR="00C1477B">
        <w:rPr>
          <w:i/>
          <w:u w:val="single"/>
        </w:rPr>
        <w:t xml:space="preserve"> </w:t>
      </w:r>
      <w:r w:rsidR="00C1477B" w:rsidRPr="00C1477B">
        <w:t>and</w:t>
      </w:r>
      <w:r w:rsidR="00C1477B">
        <w:rPr>
          <w:i/>
          <w:u w:val="single"/>
        </w:rPr>
        <w:t xml:space="preserve"> Output 2.3 </w:t>
      </w:r>
      <w:r w:rsidR="00C1477B" w:rsidRPr="002B0148">
        <w:rPr>
          <w:i/>
          <w:u w:val="single"/>
        </w:rPr>
        <w:t>Operationalization of wildlife corridors at ITZ pilot area</w:t>
      </w:r>
    </w:p>
    <w:p w14:paraId="6FF64979" w14:textId="05E2A249" w:rsidR="002A064E" w:rsidRDefault="00FE5083" w:rsidP="002A064E">
      <w:pPr>
        <w:pStyle w:val="BodyText"/>
      </w:pPr>
      <w:r>
        <w:t xml:space="preserve">Prior to the efforts of the Kazakhstan Steppe project there was no </w:t>
      </w:r>
      <w:r w:rsidR="005F504D">
        <w:t xml:space="preserve">legally-established </w:t>
      </w:r>
      <w:r>
        <w:t xml:space="preserve">landscape level model for biodiversity conservation and management. A key activity of the project is the introduction and successful demonstration of a model applying wildlife corridors, since, as previously highlighted, it is critical to develop conservation approaches that can adequately address the vast territory and migratory species found in Kazakhstan. </w:t>
      </w:r>
      <w:r w:rsidR="00A8666F">
        <w:t>The project’s progress and results on this issue are a highly important achieveme</w:t>
      </w:r>
      <w:r w:rsidR="00642853">
        <w:t>nt of the project thus far.</w:t>
      </w:r>
      <w:r w:rsidR="00254A55">
        <w:t xml:space="preserve"> Participatory management of landscapes outside protected areas is critical in a situation where large distances and limited human and technical capacity constrain the ability of authorities to adequately monitor and enforce wildlife management policies. </w:t>
      </w:r>
      <w:r w:rsidR="00C1477B">
        <w:t xml:space="preserve">The </w:t>
      </w:r>
      <w:r w:rsidR="00254A55">
        <w:t>legislative</w:t>
      </w:r>
      <w:r w:rsidR="00C1477B">
        <w:t xml:space="preserve"> </w:t>
      </w:r>
      <w:r w:rsidR="00254A55">
        <w:t>basis</w:t>
      </w:r>
      <w:r w:rsidR="00C1477B">
        <w:t xml:space="preserve"> and justification for the corridor approach is a focus under </w:t>
      </w:r>
      <w:r w:rsidR="00FA65A6">
        <w:t>Output</w:t>
      </w:r>
      <w:r w:rsidR="00C1477B">
        <w:t xml:space="preserve"> 1</w:t>
      </w:r>
      <w:r w:rsidR="00FA65A6">
        <w:t>.4</w:t>
      </w:r>
      <w:r w:rsidR="00C1477B">
        <w:t xml:space="preserve">, and is discussed above. </w:t>
      </w:r>
      <w:r w:rsidR="00A8666F">
        <w:t xml:space="preserve">The official legal status for wildlife corridors remains to be finalized with government approval. </w:t>
      </w:r>
    </w:p>
    <w:p w14:paraId="62D9E9D3" w14:textId="77064811" w:rsidR="002B0148" w:rsidRDefault="00FD4170" w:rsidP="002A064E">
      <w:pPr>
        <w:pStyle w:val="BodyText"/>
      </w:pPr>
      <w:r>
        <w:t>The project team has worked on practical aspects under Outputs 2.2 and 2.3 t</w:t>
      </w:r>
      <w:r w:rsidR="00C1477B">
        <w:t>o support the implementation of wildlife corridors</w:t>
      </w:r>
      <w:r>
        <w:t xml:space="preserve"> in the </w:t>
      </w:r>
      <w:r w:rsidR="005F504D">
        <w:t>ADCI</w:t>
      </w:r>
      <w:r>
        <w:t xml:space="preserve"> focus area (including both Irgiz-Turgai and Altyn Dala PAs). Applying landscape planning methods the project identified key potential corridor areas for conservation</w:t>
      </w:r>
      <w:r w:rsidR="007A498D">
        <w:t xml:space="preserve"> (see </w:t>
      </w:r>
      <w:r w:rsidR="00156EA3">
        <w:fldChar w:fldCharType="begin"/>
      </w:r>
      <w:r w:rsidR="00156EA3">
        <w:instrText xml:space="preserve"> REF _Ref200772781 \h </w:instrText>
      </w:r>
      <w:r w:rsidR="00156EA3">
        <w:fldChar w:fldCharType="separate"/>
      </w:r>
      <w:r w:rsidR="004A21D1">
        <w:t xml:space="preserve">Figure </w:t>
      </w:r>
      <w:r w:rsidR="004A21D1">
        <w:rPr>
          <w:noProof/>
        </w:rPr>
        <w:t>7</w:t>
      </w:r>
      <w:r w:rsidR="00156EA3">
        <w:fldChar w:fldCharType="end"/>
      </w:r>
      <w:r w:rsidR="007A498D">
        <w:t>)</w:t>
      </w:r>
      <w:r>
        <w:t xml:space="preserve">, and the relevant stakeholders to engage to implement corridors. </w:t>
      </w:r>
      <w:r w:rsidR="007A498D">
        <w:t>To design the corridors, t</w:t>
      </w:r>
      <w:r>
        <w:t>he team</w:t>
      </w:r>
      <w:r w:rsidR="007A498D">
        <w:t xml:space="preserve"> used MARXAN GIS-based landscape planning software. Multiple inputs were included in the analysis, including fire frequency, ecosystems, slope, </w:t>
      </w:r>
      <w:r w:rsidR="00B55254">
        <w:t xml:space="preserve">hydrography, land use data, socio-economic data, </w:t>
      </w:r>
      <w:r w:rsidR="005F504D">
        <w:t>normalized difference vegetation index</w:t>
      </w:r>
      <w:r w:rsidR="007A498D">
        <w:t xml:space="preserve">, known Saiga migration areas, known Saiga calving grounds, bird census data, and monitoring transect counts. </w:t>
      </w:r>
      <w:r w:rsidR="00450F78">
        <w:t xml:space="preserve">A zoning approach was then applied based on seasonal and biological cycles, and the necessary variable conservation measures and protection schemes to be applied. </w:t>
      </w:r>
    </w:p>
    <w:p w14:paraId="673FFEA9" w14:textId="11FDADA1" w:rsidR="007A498D" w:rsidRDefault="00A8666F" w:rsidP="008621B4">
      <w:pPr>
        <w:pStyle w:val="BodyText"/>
      </w:pPr>
      <w:r>
        <w:t xml:space="preserve">Moving toward actual on-the-ground implementation of wildlife corridors, </w:t>
      </w:r>
      <w:r w:rsidR="00642853">
        <w:t xml:space="preserve">together with stakeholders </w:t>
      </w:r>
      <w:r>
        <w:t xml:space="preserve">the project team is defining </w:t>
      </w:r>
      <w:r w:rsidR="00642853">
        <w:t xml:space="preserve">the management objectives of the proposed corridors, preparing scientific background reports (i.e. ENO), working toward agreement on </w:t>
      </w:r>
      <w:r w:rsidR="00642853">
        <w:lastRenderedPageBreak/>
        <w:t xml:space="preserve">management activities including roles, responsibilities and financing, and agreeing on a workplan for participatory corridor management by stakeholders. </w:t>
      </w:r>
    </w:p>
    <w:p w14:paraId="73121A51" w14:textId="4707A6E4" w:rsidR="00156EA3" w:rsidRDefault="00156EA3" w:rsidP="00156EA3">
      <w:pPr>
        <w:pStyle w:val="Caption"/>
        <w:jc w:val="both"/>
      </w:pPr>
      <w:bookmarkStart w:id="82" w:name="_Ref200772781"/>
      <w:r>
        <w:t xml:space="preserve">Figure </w:t>
      </w:r>
      <w:fldSimple w:instr=" SEQ Figure \* ARABIC ">
        <w:r w:rsidR="004A21D1">
          <w:rPr>
            <w:noProof/>
          </w:rPr>
          <w:t>7</w:t>
        </w:r>
      </w:fldSimple>
      <w:bookmarkEnd w:id="82"/>
      <w:r>
        <w:t xml:space="preserve"> Proposed Ecological Corridors for Conservation of Steppe Biodiversity</w:t>
      </w:r>
    </w:p>
    <w:p w14:paraId="1D197EDA" w14:textId="3088D79F" w:rsidR="007A498D" w:rsidRDefault="007A498D" w:rsidP="007A498D">
      <w:pPr>
        <w:pStyle w:val="BodyText"/>
        <w:numPr>
          <w:ilvl w:val="0"/>
          <w:numId w:val="0"/>
        </w:numPr>
      </w:pPr>
      <w:r w:rsidRPr="007A498D">
        <w:rPr>
          <w:noProof/>
        </w:rPr>
        <w:drawing>
          <wp:inline distT="0" distB="0" distL="0" distR="0" wp14:anchorId="72A006A9" wp14:editId="7D04A176">
            <wp:extent cx="5943600" cy="4214191"/>
            <wp:effectExtent l="0" t="0" r="0" b="254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5943600" cy="4214191"/>
                    </a:xfrm>
                    <a:prstGeom prst="rect">
                      <a:avLst/>
                    </a:prstGeom>
                    <a:noFill/>
                    <a:ln>
                      <a:noFill/>
                    </a:ln>
                  </pic:spPr>
                </pic:pic>
              </a:graphicData>
            </a:graphic>
          </wp:inline>
        </w:drawing>
      </w:r>
    </w:p>
    <w:p w14:paraId="472DB1B2" w14:textId="577ED255" w:rsidR="00E61705" w:rsidRPr="002B0148" w:rsidRDefault="00E61705" w:rsidP="00F2056D">
      <w:pPr>
        <w:pStyle w:val="BodyText"/>
      </w:pPr>
      <w:r>
        <w:t>The wildlife corridors activity is one of the project areas where the “community-</w:t>
      </w:r>
      <w:r w:rsidR="00A8666F">
        <w:t xml:space="preserve">based </w:t>
      </w:r>
      <w:r>
        <w:t xml:space="preserve">management” approach was envisioned in the project document. </w:t>
      </w:r>
      <w:r w:rsidR="00A8666F">
        <w:t xml:space="preserve">A formal policy basis for community-based management has not been accepted by the government, but as discussed in Section </w:t>
      </w:r>
      <w:r w:rsidR="00A8666F">
        <w:fldChar w:fldCharType="begin"/>
      </w:r>
      <w:r w:rsidR="00A8666F">
        <w:instrText xml:space="preserve"> REF _Ref198974127 \w \h </w:instrText>
      </w:r>
      <w:r w:rsidR="00A8666F">
        <w:fldChar w:fldCharType="separate"/>
      </w:r>
      <w:r w:rsidR="004A21D1">
        <w:t>III.B.iv</w:t>
      </w:r>
      <w:r w:rsidR="00A8666F">
        <w:fldChar w:fldCharType="end"/>
      </w:r>
      <w:r w:rsidR="00A8666F">
        <w:t xml:space="preserve"> of this evaluation report, given the context of low population density, large scale landscapes, the presence of hunting cooperatives, and involvement of communities in surrounding PA management, it is not clear that </w:t>
      </w:r>
      <w:r w:rsidR="00B73959">
        <w:t xml:space="preserve">official validation of </w:t>
      </w:r>
      <w:r w:rsidR="00A8666F">
        <w:t xml:space="preserve">community-based management is an imperative element of successful steppe conservation in the targeted project area. </w:t>
      </w:r>
    </w:p>
    <w:p w14:paraId="052C484D" w14:textId="34D561F1" w:rsidR="002B0148" w:rsidRPr="00595AD8" w:rsidRDefault="002B0148" w:rsidP="002B0148">
      <w:pPr>
        <w:pStyle w:val="Heading3"/>
        <w:ind w:left="1440"/>
      </w:pPr>
      <w:bookmarkStart w:id="83" w:name="_Toc205099430"/>
      <w:r w:rsidRPr="00595AD8">
        <w:t>Outcome 3: The systemic, institutional and individual capacity for steppe conservation in a wide productive landscape is strengthened</w:t>
      </w:r>
      <w:bookmarkEnd w:id="83"/>
    </w:p>
    <w:p w14:paraId="5F4D82FF" w14:textId="12D08EE4" w:rsidR="00895743" w:rsidRPr="00AE463D" w:rsidRDefault="00AE4517" w:rsidP="00895743">
      <w:pPr>
        <w:pStyle w:val="BodyText"/>
      </w:pPr>
      <w:r>
        <w:t xml:space="preserve">Outcome 3 focuses on strengthening PA management effectiveness through individual and institutional capacity development, financing of PA management, and education and awareness activities. </w:t>
      </w:r>
      <w:r w:rsidR="005F504D">
        <w:t xml:space="preserve">For </w:t>
      </w:r>
      <w:r>
        <w:t>indicators this outcome relies heavily on the capacity developm</w:t>
      </w:r>
      <w:r w:rsidR="005F504D">
        <w:t>ent</w:t>
      </w:r>
      <w:r>
        <w:t xml:space="preserve"> and financial sustainability scorecards often used in UNDP-GEF projects. The project also applies an indicator of PA management staff capacity to monitor and report on Saiga populations.</w:t>
      </w:r>
      <w:r w:rsidR="00CA0D01">
        <w:t xml:space="preserve"> Overall the project is making progress toward the respective indicator targets, but </w:t>
      </w:r>
      <w:r w:rsidR="00CA0D01">
        <w:lastRenderedPageBreak/>
        <w:t>there are some issues with the fact that indicators and targets extend beyond the scope of the project; this is further discussed in the notes related to the logframe in Annex 3 of this evaluation report.</w:t>
      </w:r>
      <w:r>
        <w:t xml:space="preserve"> </w:t>
      </w:r>
      <w:r w:rsidR="00895743" w:rsidRPr="00AE463D">
        <w:t>Based on the results described under the outputs below, progress tow</w:t>
      </w:r>
      <w:r w:rsidR="00895743">
        <w:t>ard the achievement of Outcome 3</w:t>
      </w:r>
      <w:r w:rsidR="00895743" w:rsidRPr="00AE463D">
        <w:t xml:space="preserve"> is considered </w:t>
      </w:r>
      <w:r w:rsidR="00895743">
        <w:rPr>
          <w:b/>
          <w:i/>
          <w:u w:val="single"/>
        </w:rPr>
        <w:t>s</w:t>
      </w:r>
      <w:r w:rsidR="00895743" w:rsidRPr="00AE463D">
        <w:rPr>
          <w:b/>
          <w:i/>
          <w:u w:val="single"/>
        </w:rPr>
        <w:t>atisfactory</w:t>
      </w:r>
      <w:r w:rsidR="00895743" w:rsidRPr="00AE463D">
        <w:t xml:space="preserve">. </w:t>
      </w:r>
    </w:p>
    <w:p w14:paraId="39DDCE1D" w14:textId="6B98A41C" w:rsidR="002B0148" w:rsidRPr="006213D0" w:rsidRDefault="002B0148" w:rsidP="002B0148">
      <w:pPr>
        <w:pStyle w:val="BodyText"/>
        <w:rPr>
          <w:i/>
          <w:u w:val="single"/>
        </w:rPr>
      </w:pPr>
      <w:r w:rsidRPr="006213D0">
        <w:rPr>
          <w:i/>
          <w:u w:val="single"/>
        </w:rPr>
        <w:t xml:space="preserve">Output 3.1 </w:t>
      </w:r>
      <w:r w:rsidR="00F75C53" w:rsidRPr="006213D0">
        <w:rPr>
          <w:i/>
          <w:u w:val="single"/>
        </w:rPr>
        <w:t>Operationalization of five new / expanded protected areas</w:t>
      </w:r>
    </w:p>
    <w:p w14:paraId="508BE170" w14:textId="48C4A971" w:rsidR="002B0148" w:rsidRDefault="00AC286A" w:rsidP="002B0148">
      <w:pPr>
        <w:pStyle w:val="BodyText"/>
      </w:pPr>
      <w:r>
        <w:t xml:space="preserve">With a focus on the outcome indicator related to reporting of environmental data by PA management staff, the project has supported technical capacity development in Irgiz-Turgai </w:t>
      </w:r>
      <w:r w:rsidR="005F504D">
        <w:t xml:space="preserve">SNR </w:t>
      </w:r>
      <w:r>
        <w:t>through provision of specific equipment necessary for</w:t>
      </w:r>
      <w:r w:rsidRPr="00AC286A">
        <w:t xml:space="preserve"> </w:t>
      </w:r>
      <w:r>
        <w:t xml:space="preserve">monitoring in steppe ecosystems, such as telescopes and cameras. The project contracted experts from the Institute of Zoology to hold training courses for the science department staff of Korgalzhyn SNR and Irgiz-Turgai SNR on the preparation of monitoring reports related to </w:t>
      </w:r>
      <w:r w:rsidR="00491F21">
        <w:t>Saiga</w:t>
      </w:r>
      <w:r>
        <w:t xml:space="preserve"> population, and to support experience sharing the staff of the more recently created Irgiz-Turgai SNR visited Korgalzhyn SNR. The project also supported management of these two PAs by contributed to the development of water resources in Korgalzhyn</w:t>
      </w:r>
      <w:r w:rsidR="00A83F9C">
        <w:t xml:space="preserve"> as a habitat rehabilitation measure. </w:t>
      </w:r>
    </w:p>
    <w:p w14:paraId="6856ABB4" w14:textId="219CFB04" w:rsidR="00A83F9C" w:rsidRDefault="00A83F9C" w:rsidP="002B0148">
      <w:pPr>
        <w:pStyle w:val="BodyText"/>
      </w:pPr>
      <w:r>
        <w:t xml:space="preserve">The project addressed individual capacity development with support of an international technical advisor on PA management. A national workshop on </w:t>
      </w:r>
      <w:r w:rsidR="005F504D">
        <w:t>PA</w:t>
      </w:r>
      <w:r>
        <w:t xml:space="preserve"> staff capacity development was conducted, and a national capacity needs assessment for PA management was conducted, through questionnaires distributed to the staff of the five project pilot PAs. 43.3% of the 449 PA staff members responded to the survey</w:t>
      </w:r>
      <w:r w:rsidR="005F504D">
        <w:t xml:space="preserve"> (an impressive response rate)</w:t>
      </w:r>
      <w:r>
        <w:t xml:space="preserve">. The results of this capacity needs assessment are a significant piece of work that should have long-standing value for further development of Kazakhstan’s PA management capacity. </w:t>
      </w:r>
      <w:r w:rsidR="002D34E9">
        <w:t xml:space="preserve">Analyzing the results of the capacity needs assessment, the project team identified the most critical management capacity needs, relative to the specific roles and positions of PA staff, since the capacity needs of directors may vary greatly compared to the needs of scientific staff, or field rangers. </w:t>
      </w:r>
      <w:r w:rsidR="005C7D10">
        <w:t xml:space="preserve">Based on the most critical needs an initial training program has been developed, and training workshops held for 100 PA staff members. </w:t>
      </w:r>
      <w:r w:rsidR="002B7D1F">
        <w:t xml:space="preserve">Trainings included: </w:t>
      </w:r>
    </w:p>
    <w:p w14:paraId="5270215D" w14:textId="392D0ED1" w:rsidR="002B7D1F" w:rsidRDefault="002B7D1F" w:rsidP="002B7D1F">
      <w:pPr>
        <w:pStyle w:val="BodyText"/>
        <w:numPr>
          <w:ilvl w:val="0"/>
          <w:numId w:val="41"/>
        </w:numPr>
      </w:pPr>
      <w:r>
        <w:t>“Arrangement and procedure to involve the force and facilities for steppe fire extinguishing”</w:t>
      </w:r>
    </w:p>
    <w:p w14:paraId="2825474D" w14:textId="00F1C64F" w:rsidR="002B7D1F" w:rsidRDefault="002B7D1F" w:rsidP="002B7D1F">
      <w:pPr>
        <w:pStyle w:val="BodyText"/>
        <w:numPr>
          <w:ilvl w:val="0"/>
          <w:numId w:val="41"/>
        </w:numPr>
      </w:pPr>
      <w:r>
        <w:t>“Key aspects of National Park activities” for newly established Buiritau PA</w:t>
      </w:r>
    </w:p>
    <w:p w14:paraId="3E50DB51" w14:textId="18D6E92B" w:rsidR="00ED61C0" w:rsidRDefault="00ED61C0" w:rsidP="002B7D1F">
      <w:pPr>
        <w:pStyle w:val="BodyText"/>
        <w:numPr>
          <w:ilvl w:val="0"/>
          <w:numId w:val="41"/>
        </w:numPr>
      </w:pPr>
      <w:r>
        <w:t xml:space="preserve">Conducting </w:t>
      </w:r>
      <w:r w:rsidR="00FA2F09">
        <w:t>botanical research for steppe biotopes at Irgiz-Turgai SNR</w:t>
      </w:r>
    </w:p>
    <w:p w14:paraId="35159A8D" w14:textId="228626C7" w:rsidR="00FA2F09" w:rsidRDefault="00FA2F09" w:rsidP="002B7D1F">
      <w:pPr>
        <w:pStyle w:val="BodyText"/>
        <w:numPr>
          <w:ilvl w:val="0"/>
          <w:numId w:val="41"/>
        </w:numPr>
      </w:pPr>
      <w:r>
        <w:t>“Research and development and monitoring in PAs”</w:t>
      </w:r>
    </w:p>
    <w:p w14:paraId="0F8A6FB8" w14:textId="6AFA402B" w:rsidR="00FA2F09" w:rsidRDefault="00FA2F09" w:rsidP="002B7D1F">
      <w:pPr>
        <w:pStyle w:val="BodyText"/>
        <w:numPr>
          <w:ilvl w:val="0"/>
          <w:numId w:val="41"/>
        </w:numPr>
      </w:pPr>
      <w:r>
        <w:t>“Organization of protection service in PAs”</w:t>
      </w:r>
    </w:p>
    <w:p w14:paraId="5BB31DA4" w14:textId="4EF752DB" w:rsidR="00C66D24" w:rsidRDefault="00C66D24" w:rsidP="00C66D24">
      <w:pPr>
        <w:pStyle w:val="BodyText"/>
      </w:pPr>
      <w:r>
        <w:t xml:space="preserve">Staff of Irgiz-Turgai SNR canvassed during the mid-term evaluation indicated that the trainings held have been extremely useful, particularly with respect to management planning and field work. </w:t>
      </w:r>
    </w:p>
    <w:p w14:paraId="3E20A15C" w14:textId="612F5330" w:rsidR="002B0148" w:rsidRPr="006213D0" w:rsidRDefault="002B0148" w:rsidP="002B0148">
      <w:pPr>
        <w:pStyle w:val="BodyText"/>
        <w:rPr>
          <w:i/>
          <w:u w:val="single"/>
        </w:rPr>
      </w:pPr>
      <w:r w:rsidRPr="006213D0">
        <w:rPr>
          <w:i/>
          <w:u w:val="single"/>
        </w:rPr>
        <w:t xml:space="preserve">Output 3.2 </w:t>
      </w:r>
      <w:r w:rsidR="00F75C53" w:rsidRPr="006213D0">
        <w:rPr>
          <w:i/>
          <w:u w:val="single"/>
        </w:rPr>
        <w:t>Management plans for new/expanded protected areas</w:t>
      </w:r>
    </w:p>
    <w:p w14:paraId="47B88B9A" w14:textId="4B48B0B7" w:rsidR="002B0148" w:rsidRDefault="00F234AB" w:rsidP="002B0148">
      <w:pPr>
        <w:pStyle w:val="BodyText"/>
      </w:pPr>
      <w:r>
        <w:t xml:space="preserve">Under this output the project has primarily focused on the development of Irgiz-Turgai SNR management plan, as this PA has been recently created but does have staff and some technical capacity to conduct management activities. </w:t>
      </w:r>
      <w:r w:rsidR="00D458E7">
        <w:t xml:space="preserve">This activity was also carried out partially with support from the international expert on PA management. A framework management plan for Irgiz-Turgai </w:t>
      </w:r>
      <w:r w:rsidR="005F504D">
        <w:t xml:space="preserve">SNR </w:t>
      </w:r>
      <w:r w:rsidR="00D458E7">
        <w:t xml:space="preserve">had been prepared and adopted by the government prior to 2011. The </w:t>
      </w:r>
      <w:r w:rsidR="00D458E7">
        <w:lastRenderedPageBreak/>
        <w:t>project’s focus has been to prepare the managemen</w:t>
      </w:r>
      <w:r w:rsidR="00F5565E">
        <w:t>t plan for the 2012-2017 period, and for the management plan to be developed to international standards so it can serve as a good practice example within Kazakhstan.</w:t>
      </w:r>
      <w:r w:rsidR="00D458E7">
        <w:t xml:space="preserve"> </w:t>
      </w:r>
      <w:r w:rsidR="00F5565E">
        <w:t>With project support</w:t>
      </w:r>
      <w:r w:rsidR="003B0C8F">
        <w:t xml:space="preserve"> the first portion of the management plan covering the technical description of the PA was prepared, and a 1:200,000 scale </w:t>
      </w:r>
      <w:r w:rsidR="001C5D6C">
        <w:t xml:space="preserve">GIS-based </w:t>
      </w:r>
      <w:r w:rsidR="003B0C8F">
        <w:t>map o</w:t>
      </w:r>
      <w:r w:rsidR="001C5D6C">
        <w:t>f the PA was prepared. From June 15-17, 2011 a</w:t>
      </w:r>
      <w:r w:rsidR="003B0C8F">
        <w:t xml:space="preserve"> workshop on the second stage of management plan development </w:t>
      </w:r>
      <w:r w:rsidR="001C5D6C">
        <w:t>was held at the headquarters of the PA administration, in Irgiz town.</w:t>
      </w:r>
    </w:p>
    <w:p w14:paraId="0191E190" w14:textId="1E569CD3" w:rsidR="00D458E7" w:rsidRDefault="00D458E7" w:rsidP="002B0148">
      <w:pPr>
        <w:pStyle w:val="BodyText"/>
      </w:pPr>
      <w:r>
        <w:t xml:space="preserve">Although good progress has been made on the management plan, there is a concern that the current management plan document remains to be finalized at the level of international technical best practice standards for PA management. </w:t>
      </w:r>
      <w:r w:rsidR="00B94438">
        <w:t xml:space="preserve">This evaluation recommends that the project team facilitate provision of the necessary resources to the Irgiz-Turgai </w:t>
      </w:r>
      <w:r w:rsidR="005F504D">
        <w:t xml:space="preserve">SNR </w:t>
      </w:r>
      <w:r w:rsidR="00B94438">
        <w:t xml:space="preserve">management staff to ensure the management plan for this </w:t>
      </w:r>
      <w:r w:rsidR="005F504D">
        <w:t>PA</w:t>
      </w:r>
      <w:r w:rsidR="00B94438">
        <w:t xml:space="preserve"> is completed and can serve as a good practice model for subsequent PAs.</w:t>
      </w:r>
    </w:p>
    <w:p w14:paraId="540A2746" w14:textId="25837B25" w:rsidR="00F75C53" w:rsidRPr="007A3132" w:rsidRDefault="00F75C53" w:rsidP="002B0148">
      <w:pPr>
        <w:pStyle w:val="BodyText"/>
        <w:rPr>
          <w:i/>
          <w:u w:val="single"/>
        </w:rPr>
      </w:pPr>
      <w:r w:rsidRPr="007A3132">
        <w:rPr>
          <w:i/>
          <w:u w:val="single"/>
        </w:rPr>
        <w:t>Output 3.3 Institutional capacities are increased through support for improved organizational structures, staffing standards and accountability</w:t>
      </w:r>
    </w:p>
    <w:p w14:paraId="15755C29" w14:textId="7BCB125B" w:rsidR="00F75C53" w:rsidRDefault="001C5D6C" w:rsidP="002B0148">
      <w:pPr>
        <w:pStyle w:val="BodyText"/>
      </w:pPr>
      <w:r>
        <w:t xml:space="preserve">Various project activities have contributed to this output, including the capacity needs assessment. </w:t>
      </w:r>
      <w:r w:rsidR="00A41150">
        <w:t xml:space="preserve">Drawing </w:t>
      </w:r>
      <w:r>
        <w:t>on various sources the project prepared standard</w:t>
      </w:r>
      <w:r w:rsidR="00105490">
        <w:t xml:space="preserve"> job descriptions for PA staff, and developed organograms for PA administration. </w:t>
      </w:r>
      <w:r w:rsidR="00C21D57">
        <w:t xml:space="preserve">A key element of the project’s focus is to work toward effective management in the PAs supported by the project. PA management resources (staff, equipment, etc.) are allocated based on </w:t>
      </w:r>
      <w:r w:rsidR="004554B9">
        <w:t xml:space="preserve">Kazakh national </w:t>
      </w:r>
      <w:r w:rsidR="00C21D57">
        <w:t>standards and norms set for PA management in relevant government legislation. Based on current PA management needs, these metrics appear to be outdated and need to be revised to reflect appropriate metrics to meet current needs. The project should work with the relevant stakeholders to analyze the metrics applied in allocation PA staff and resources, and propose amendments to improve standards to meet international PA management norms and achieve a rational and strategic allocation of resources.</w:t>
      </w:r>
    </w:p>
    <w:p w14:paraId="4AE581F5" w14:textId="20874CF0" w:rsidR="0022635E" w:rsidRPr="00D628E3" w:rsidRDefault="00547830" w:rsidP="002B0148">
      <w:pPr>
        <w:pStyle w:val="BodyText"/>
        <w:rPr>
          <w:i/>
          <w:u w:val="single"/>
        </w:rPr>
      </w:pPr>
      <w:r w:rsidRPr="00D628E3">
        <w:rPr>
          <w:i/>
          <w:u w:val="single"/>
        </w:rPr>
        <w:t>Output 3.4 Options to sustainably finance the management of steppe protected areas are developed and implemented</w:t>
      </w:r>
    </w:p>
    <w:p w14:paraId="58A93E23" w14:textId="4FA942D0" w:rsidR="00E91C8C" w:rsidRDefault="00491E8A" w:rsidP="002B0148">
      <w:pPr>
        <w:pStyle w:val="BodyText"/>
      </w:pPr>
      <w:r>
        <w:t xml:space="preserve">This is a small but critical successfully implemented output from the project. </w:t>
      </w:r>
      <w:r w:rsidR="00745F2F">
        <w:t xml:space="preserve">The project team contracted an international expert on PA financing to </w:t>
      </w:r>
      <w:r w:rsidR="00EE5D0C">
        <w:t xml:space="preserve">support multiple outputs related to </w:t>
      </w:r>
      <w:r w:rsidR="00745F2F">
        <w:t xml:space="preserve">PA financing in Kazakhstan. </w:t>
      </w:r>
      <w:r w:rsidR="00EE5D0C">
        <w:t xml:space="preserve">The reports produced include a legislative review for the legal basis of PA financing in Kazakhstan, recommended methodology for PA economic valuation, recommended methodology for PA business planning, recommendations for financing mechanisms of Irgizi-Turgai SNR, </w:t>
      </w:r>
      <w:r w:rsidR="00E22B69">
        <w:t xml:space="preserve">and a overall report on the financial status and financing options for PAs in Kazakhstan. </w:t>
      </w:r>
      <w:r w:rsidR="00F5248E">
        <w:t xml:space="preserve">This last review found that PA financing in Kazakhstan is relatively low relative to international norms and standards, with financing in the seven years leading to 2010 at 0.02% or less of GDP, and 0.1% of the total national budget. </w:t>
      </w:r>
      <w:r w:rsidR="00A877CA">
        <w:t xml:space="preserve">The results of the project’s work were presented at a national roundtable meeting </w:t>
      </w:r>
      <w:r w:rsidR="00D97843">
        <w:t>November 25,</w:t>
      </w:r>
      <w:r w:rsidR="00A877CA">
        <w:t xml:space="preserve"> 2011</w:t>
      </w:r>
      <w:r w:rsidR="00D97843">
        <w:t xml:space="preserve"> with participation of 35 individuals from relevant national government institutions and organizations</w:t>
      </w:r>
      <w:r w:rsidR="00A877CA">
        <w:t xml:space="preserve">. </w:t>
      </w:r>
      <w:r w:rsidR="00745F2F">
        <w:t xml:space="preserve">As Kazakhstan’s PA system expands, identifying sustainable financing sources for PA management is urgently needed. </w:t>
      </w:r>
    </w:p>
    <w:p w14:paraId="225886D1" w14:textId="6FC19F4D" w:rsidR="00547830" w:rsidRDefault="00745F2F" w:rsidP="002B0148">
      <w:pPr>
        <w:pStyle w:val="BodyText"/>
      </w:pPr>
      <w:r>
        <w:lastRenderedPageBreak/>
        <w:t>Although the scope of the project in this particular realm is limited (some GEF FSPs in other countries focus entirely on PA financing)</w:t>
      </w:r>
      <w:r w:rsidR="00D51E8F">
        <w:t xml:space="preserve">, the work completed under this output is an excellent starting point for further efforts on PA financing in Kazakhstan. </w:t>
      </w:r>
    </w:p>
    <w:p w14:paraId="4F024B31" w14:textId="2293A7D6" w:rsidR="00547830" w:rsidRPr="006E52D4" w:rsidRDefault="00547830" w:rsidP="002B0148">
      <w:pPr>
        <w:pStyle w:val="BodyText"/>
        <w:rPr>
          <w:i/>
          <w:u w:val="single"/>
        </w:rPr>
      </w:pPr>
      <w:r w:rsidRPr="006E52D4">
        <w:rPr>
          <w:i/>
          <w:u w:val="single"/>
        </w:rPr>
        <w:t>Output 3.5 Enhanced conservation-related knowledge and capacities among non-PA actors across the broader steppe ecosystem landscape</w:t>
      </w:r>
    </w:p>
    <w:p w14:paraId="04EB305C" w14:textId="4790346B" w:rsidR="00547830" w:rsidRPr="002B0148" w:rsidRDefault="009A198A" w:rsidP="006E52D4">
      <w:pPr>
        <w:pStyle w:val="BodyText"/>
      </w:pPr>
      <w:r>
        <w:t xml:space="preserve">A key activity under this output has been the development of the concept for an Irgiz-Turgai SNR Visitor Center, with architectural designs and informational and visual components. Other activities have included support for the “March of Parks” PA educational and awareness activity in sites throughout the country and in Astana. Media materials have also been produced, and information has been published in the international “Steppe Bulletin”. </w:t>
      </w:r>
      <w:r w:rsidR="005964FE">
        <w:t>In 2010 the project supported multiple events to mark the international year of biodiversity, including an exhibition in the Ministry of Environment on May 28</w:t>
      </w:r>
      <w:r w:rsidR="005964FE" w:rsidRPr="005964FE">
        <w:rPr>
          <w:vertAlign w:val="superscript"/>
        </w:rPr>
        <w:t>th</w:t>
      </w:r>
      <w:r w:rsidR="005964FE">
        <w:t>, an event for journalists and media on June 4</w:t>
      </w:r>
      <w:r w:rsidR="005964FE" w:rsidRPr="005964FE">
        <w:rPr>
          <w:vertAlign w:val="superscript"/>
        </w:rPr>
        <w:t>th</w:t>
      </w:r>
      <w:r w:rsidR="005964FE">
        <w:t xml:space="preserve"> (international day for the environment), and a side event on the “Symbols of the Kazakhstan Steppe” at an Asia-Pacific Conference of Environmental Ministers on November 6</w:t>
      </w:r>
      <w:r w:rsidR="005964FE" w:rsidRPr="005964FE">
        <w:rPr>
          <w:vertAlign w:val="superscript"/>
        </w:rPr>
        <w:t>th</w:t>
      </w:r>
      <w:r w:rsidR="005964FE">
        <w:t xml:space="preserve">. </w:t>
      </w:r>
      <w:r w:rsidR="00233741">
        <w:t xml:space="preserve">The project has also supported various exchange visits and information exchanges with other </w:t>
      </w:r>
      <w:r w:rsidR="00A41150">
        <w:t>projects</w:t>
      </w:r>
      <w:r w:rsidR="00233741">
        <w:t xml:space="preserve"> and initiatives in relevant countries in the region, such as a UNDP-GEF Russia Steppe project, and the international conference “Steppes of Eurasia: Status, Threats, and Adaptation to Climate Change” from September 9</w:t>
      </w:r>
      <w:r w:rsidR="00233741" w:rsidRPr="00233741">
        <w:rPr>
          <w:vertAlign w:val="superscript"/>
        </w:rPr>
        <w:t>th</w:t>
      </w:r>
      <w:r w:rsidR="00233741">
        <w:t xml:space="preserve"> </w:t>
      </w:r>
      <w:r w:rsidR="006E52D4">
        <w:t>-</w:t>
      </w:r>
      <w:r w:rsidR="00233741">
        <w:t xml:space="preserve"> 12</w:t>
      </w:r>
      <w:r w:rsidR="00233741" w:rsidRPr="00233741">
        <w:rPr>
          <w:vertAlign w:val="superscript"/>
        </w:rPr>
        <w:t>th</w:t>
      </w:r>
      <w:r w:rsidR="00A41150">
        <w:t xml:space="preserve">, 2010 </w:t>
      </w:r>
      <w:r w:rsidR="00233741">
        <w:t xml:space="preserve">in Khutsai National Park, Mongolia. </w:t>
      </w:r>
    </w:p>
    <w:p w14:paraId="573C366D" w14:textId="77777777" w:rsidR="007A4033" w:rsidRPr="00BC4D17" w:rsidRDefault="003E0B0F" w:rsidP="007A4033">
      <w:pPr>
        <w:pStyle w:val="Heading2"/>
        <w:ind w:left="1080" w:hanging="360"/>
      </w:pPr>
      <w:bookmarkStart w:id="84" w:name="_Toc152154285"/>
      <w:bookmarkStart w:id="85" w:name="_Ref194824081"/>
      <w:bookmarkStart w:id="86" w:name="_Toc205099431"/>
      <w:r w:rsidRPr="00BC4D17">
        <w:t xml:space="preserve">Priority issues </w:t>
      </w:r>
      <w:r w:rsidR="00B41E00" w:rsidRPr="00BC4D17">
        <w:t>for the Remainder of Implementation</w:t>
      </w:r>
      <w:bookmarkEnd w:id="84"/>
      <w:bookmarkEnd w:id="85"/>
      <w:bookmarkEnd w:id="86"/>
    </w:p>
    <w:p w14:paraId="3C00DD52" w14:textId="77777777" w:rsidR="00BF753E" w:rsidRDefault="007A4033" w:rsidP="007A4033">
      <w:pPr>
        <w:pStyle w:val="BodyText"/>
      </w:pPr>
      <w:r>
        <w:t xml:space="preserve">The table </w:t>
      </w:r>
      <w:r w:rsidR="00FE1323">
        <w:t xml:space="preserve">below summarizes, in the view of this evaluation, the important priorities and risk factors for the remaining project implementation period. </w:t>
      </w:r>
      <w:bookmarkStart w:id="87" w:name="_Ref148689362"/>
    </w:p>
    <w:p w14:paraId="083777F2" w14:textId="77777777" w:rsidR="007A4033" w:rsidRDefault="007A4033" w:rsidP="007A4033">
      <w:pPr>
        <w:pStyle w:val="Caption"/>
      </w:pPr>
      <w:bookmarkStart w:id="88" w:name="_Ref183679239"/>
      <w:r>
        <w:t xml:space="preserve">Table </w:t>
      </w:r>
      <w:fldSimple w:instr=" SEQ Table \* ARABIC ">
        <w:r w:rsidR="004A21D1">
          <w:rPr>
            <w:noProof/>
          </w:rPr>
          <w:t>7</w:t>
        </w:r>
      </w:fldSimple>
      <w:bookmarkEnd w:id="88"/>
      <w:r>
        <w:t xml:space="preserve"> </w:t>
      </w:r>
      <w:r w:rsidR="003E0B0F">
        <w:t>Priority</w:t>
      </w:r>
      <w:r>
        <w:t xml:space="preserve"> Issues for the Remaining Implementation Period</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088"/>
        <w:gridCol w:w="3420"/>
        <w:gridCol w:w="4068"/>
      </w:tblGrid>
      <w:tr w:rsidR="00A41150" w:rsidRPr="00A02414" w14:paraId="4F8E7131" w14:textId="77777777" w:rsidTr="0078346E">
        <w:tc>
          <w:tcPr>
            <w:tcW w:w="2088" w:type="dxa"/>
            <w:shd w:val="clear" w:color="auto" w:fill="000000"/>
          </w:tcPr>
          <w:bookmarkEnd w:id="87"/>
          <w:p w14:paraId="754ADB9C" w14:textId="0237C60A" w:rsidR="004E46FF" w:rsidRPr="00A02414" w:rsidRDefault="004E46FF" w:rsidP="008951D1">
            <w:pPr>
              <w:pStyle w:val="BodyText"/>
              <w:numPr>
                <w:ilvl w:val="0"/>
                <w:numId w:val="0"/>
              </w:numPr>
              <w:rPr>
                <w:b/>
                <w:sz w:val="20"/>
              </w:rPr>
            </w:pPr>
            <w:r w:rsidRPr="00A02414">
              <w:rPr>
                <w:b/>
                <w:sz w:val="20"/>
              </w:rPr>
              <w:t>Priority Issue</w:t>
            </w:r>
            <w:r>
              <w:rPr>
                <w:b/>
                <w:sz w:val="20"/>
              </w:rPr>
              <w:t>s</w:t>
            </w:r>
          </w:p>
        </w:tc>
        <w:tc>
          <w:tcPr>
            <w:tcW w:w="3420" w:type="dxa"/>
            <w:shd w:val="clear" w:color="auto" w:fill="000000"/>
          </w:tcPr>
          <w:p w14:paraId="53D7DD11" w14:textId="77777777" w:rsidR="004E46FF" w:rsidRPr="00A02414" w:rsidRDefault="004E46FF" w:rsidP="008951D1">
            <w:pPr>
              <w:pStyle w:val="BodyText"/>
              <w:numPr>
                <w:ilvl w:val="0"/>
                <w:numId w:val="0"/>
              </w:numPr>
              <w:rPr>
                <w:b/>
                <w:sz w:val="20"/>
              </w:rPr>
            </w:pPr>
            <w:r w:rsidRPr="00A02414">
              <w:rPr>
                <w:b/>
                <w:sz w:val="20"/>
              </w:rPr>
              <w:t>Summary</w:t>
            </w:r>
          </w:p>
        </w:tc>
        <w:tc>
          <w:tcPr>
            <w:tcW w:w="4068" w:type="dxa"/>
            <w:shd w:val="clear" w:color="auto" w:fill="000000"/>
          </w:tcPr>
          <w:p w14:paraId="1B48B683" w14:textId="77777777" w:rsidR="004E46FF" w:rsidRPr="00A02414" w:rsidRDefault="004E46FF" w:rsidP="008951D1">
            <w:pPr>
              <w:pStyle w:val="BodyText"/>
              <w:numPr>
                <w:ilvl w:val="0"/>
                <w:numId w:val="0"/>
              </w:numPr>
              <w:rPr>
                <w:b/>
                <w:sz w:val="20"/>
              </w:rPr>
            </w:pPr>
            <w:r w:rsidRPr="00A02414">
              <w:rPr>
                <w:b/>
                <w:sz w:val="20"/>
              </w:rPr>
              <w:t>Priority Actions or Risk Mitigation</w:t>
            </w:r>
          </w:p>
        </w:tc>
      </w:tr>
      <w:tr w:rsidR="00A41150" w:rsidRPr="00A02414" w14:paraId="40D70E5A" w14:textId="77777777" w:rsidTr="0078346E">
        <w:tc>
          <w:tcPr>
            <w:tcW w:w="2088" w:type="dxa"/>
          </w:tcPr>
          <w:p w14:paraId="26994815" w14:textId="77777777" w:rsidR="004E46FF" w:rsidRPr="00A02414" w:rsidRDefault="004E46FF" w:rsidP="008951D1">
            <w:pPr>
              <w:pStyle w:val="BodyText"/>
              <w:numPr>
                <w:ilvl w:val="0"/>
                <w:numId w:val="0"/>
              </w:numPr>
              <w:rPr>
                <w:sz w:val="20"/>
              </w:rPr>
            </w:pPr>
            <w:r>
              <w:rPr>
                <w:sz w:val="20"/>
              </w:rPr>
              <w:t xml:space="preserve">Official approval of all steppe PAs supported under the project. </w:t>
            </w:r>
          </w:p>
        </w:tc>
        <w:tc>
          <w:tcPr>
            <w:tcW w:w="3420" w:type="dxa"/>
          </w:tcPr>
          <w:p w14:paraId="616F1AF4" w14:textId="77777777" w:rsidR="004E46FF" w:rsidRPr="00A02414" w:rsidRDefault="004E46FF" w:rsidP="008951D1">
            <w:pPr>
              <w:pStyle w:val="BodyText"/>
              <w:numPr>
                <w:ilvl w:val="0"/>
                <w:numId w:val="0"/>
              </w:numPr>
              <w:rPr>
                <w:sz w:val="20"/>
              </w:rPr>
            </w:pPr>
            <w:r>
              <w:rPr>
                <w:sz w:val="20"/>
              </w:rPr>
              <w:t xml:space="preserve">There remains an important risk that the project will not succeed in securing final official government approval for all steppe PAs targeted by the project, in the context of the Zhassyl Damu program. Government mandates allow only a certain number of PAs to be established each year, and in this sense there is “competition” among PAs on the waiting list for establishment in terms of which PAs will be established at what time. Achieving the project’s overall steppe coverage targets depends on approval of all targeted PAs by the end of the project. </w:t>
            </w:r>
          </w:p>
        </w:tc>
        <w:tc>
          <w:tcPr>
            <w:tcW w:w="4068" w:type="dxa"/>
          </w:tcPr>
          <w:p w14:paraId="7E69EDDC" w14:textId="40E96516" w:rsidR="004E46FF" w:rsidRPr="00A02414" w:rsidRDefault="004E46FF" w:rsidP="008951D1">
            <w:pPr>
              <w:pStyle w:val="BodyText"/>
              <w:numPr>
                <w:ilvl w:val="0"/>
                <w:numId w:val="0"/>
              </w:numPr>
              <w:rPr>
                <w:sz w:val="20"/>
              </w:rPr>
            </w:pPr>
            <w:r>
              <w:rPr>
                <w:sz w:val="20"/>
              </w:rPr>
              <w:t>No alternative course</w:t>
            </w:r>
            <w:r w:rsidR="00A41150">
              <w:rPr>
                <w:sz w:val="20"/>
              </w:rPr>
              <w:t>s</w:t>
            </w:r>
            <w:r>
              <w:rPr>
                <w:sz w:val="20"/>
              </w:rPr>
              <w:t xml:space="preserve"> of action or additional measures are proposed at this stage. The mid-term evaluation is only highlighting this issue as an important risk for the remaining implementation period. </w:t>
            </w:r>
          </w:p>
        </w:tc>
      </w:tr>
      <w:tr w:rsidR="00A41150" w:rsidRPr="00A02414" w14:paraId="5D26A9A6" w14:textId="77777777" w:rsidTr="0078346E">
        <w:tc>
          <w:tcPr>
            <w:tcW w:w="2088" w:type="dxa"/>
          </w:tcPr>
          <w:p w14:paraId="154E6F3C" w14:textId="77777777" w:rsidR="004E46FF" w:rsidRPr="00A02414" w:rsidRDefault="004E46FF" w:rsidP="008951D1">
            <w:pPr>
              <w:pStyle w:val="BodyText"/>
              <w:numPr>
                <w:ilvl w:val="0"/>
                <w:numId w:val="0"/>
              </w:numPr>
              <w:rPr>
                <w:sz w:val="20"/>
              </w:rPr>
            </w:pPr>
            <w:r>
              <w:rPr>
                <w:sz w:val="20"/>
              </w:rPr>
              <w:t xml:space="preserve">Validation of ecological values of area within proposed PA boundaries following stakeholder negotiation. </w:t>
            </w:r>
          </w:p>
        </w:tc>
        <w:tc>
          <w:tcPr>
            <w:tcW w:w="3420" w:type="dxa"/>
          </w:tcPr>
          <w:p w14:paraId="7D0E10C8" w14:textId="77777777" w:rsidR="004E46FF" w:rsidRPr="00A02414" w:rsidRDefault="004E46FF" w:rsidP="008951D1">
            <w:pPr>
              <w:pStyle w:val="BodyText"/>
              <w:numPr>
                <w:ilvl w:val="0"/>
                <w:numId w:val="0"/>
              </w:numPr>
              <w:rPr>
                <w:sz w:val="20"/>
              </w:rPr>
            </w:pPr>
            <w:r>
              <w:rPr>
                <w:sz w:val="20"/>
              </w:rPr>
              <w:t xml:space="preserve">In the process of reaching broad stakeholder agreement on the boundaries of the proposed Altyn Dala, Bokeiorda and Irgiz-Turgai extension PAs, some necessary accommodations were made from the originally proposed PA boundaries, relating to </w:t>
            </w:r>
            <w:r>
              <w:rPr>
                <w:sz w:val="20"/>
              </w:rPr>
              <w:lastRenderedPageBreak/>
              <w:t xml:space="preserve">the rights of local land users. </w:t>
            </w:r>
          </w:p>
        </w:tc>
        <w:tc>
          <w:tcPr>
            <w:tcW w:w="4068" w:type="dxa"/>
          </w:tcPr>
          <w:p w14:paraId="1FA6CD82" w14:textId="0C23D5E9" w:rsidR="004E46FF" w:rsidRPr="00A02414" w:rsidRDefault="004E46FF" w:rsidP="008951D1">
            <w:pPr>
              <w:pStyle w:val="BodyText"/>
              <w:numPr>
                <w:ilvl w:val="0"/>
                <w:numId w:val="0"/>
              </w:numPr>
              <w:rPr>
                <w:sz w:val="20"/>
              </w:rPr>
            </w:pPr>
            <w:r>
              <w:rPr>
                <w:sz w:val="20"/>
              </w:rPr>
              <w:lastRenderedPageBreak/>
              <w:t xml:space="preserve">The project team should include in its ongoing geospatial work an analysis of the comparative biodiversity values of areas currently proposed for inclusion in PAs relative to the originally targeted areas. In the case that targeted biodiversity values (e.g. critical habitats, key migration routes, </w:t>
            </w:r>
            <w:r w:rsidR="00491F21">
              <w:rPr>
                <w:sz w:val="20"/>
              </w:rPr>
              <w:t>Saiga</w:t>
            </w:r>
            <w:r>
              <w:rPr>
                <w:sz w:val="20"/>
              </w:rPr>
              <w:t xml:space="preserve"> calving grounds, flora </w:t>
            </w:r>
            <w:r>
              <w:rPr>
                <w:sz w:val="20"/>
              </w:rPr>
              <w:lastRenderedPageBreak/>
              <w:t xml:space="preserve">species of conservation value, etc.) do not have adequate coverage, additional or compensatory management measures or PA coverage should be considered. </w:t>
            </w:r>
          </w:p>
        </w:tc>
      </w:tr>
      <w:tr w:rsidR="00A41150" w:rsidRPr="00A02414" w14:paraId="1732843F" w14:textId="77777777" w:rsidTr="0078346E">
        <w:tc>
          <w:tcPr>
            <w:tcW w:w="2088" w:type="dxa"/>
          </w:tcPr>
          <w:p w14:paraId="2F4732B4" w14:textId="77777777" w:rsidR="004E46FF" w:rsidRPr="00A02414" w:rsidRDefault="004E46FF" w:rsidP="008951D1">
            <w:pPr>
              <w:pStyle w:val="BodyText"/>
              <w:numPr>
                <w:ilvl w:val="0"/>
                <w:numId w:val="0"/>
              </w:numPr>
              <w:rPr>
                <w:sz w:val="20"/>
              </w:rPr>
            </w:pPr>
            <w:r>
              <w:rPr>
                <w:sz w:val="20"/>
              </w:rPr>
              <w:lastRenderedPageBreak/>
              <w:t>Ongoing exploration of a “co-management” approach to PA management in steppe zones</w:t>
            </w:r>
          </w:p>
        </w:tc>
        <w:tc>
          <w:tcPr>
            <w:tcW w:w="3420" w:type="dxa"/>
          </w:tcPr>
          <w:p w14:paraId="5970DE5C" w14:textId="77777777" w:rsidR="004E46FF" w:rsidRPr="00A02414" w:rsidRDefault="004E46FF" w:rsidP="008951D1">
            <w:pPr>
              <w:pStyle w:val="BodyText"/>
              <w:numPr>
                <w:ilvl w:val="0"/>
                <w:numId w:val="0"/>
              </w:numPr>
              <w:rPr>
                <w:sz w:val="20"/>
              </w:rPr>
            </w:pPr>
            <w:r>
              <w:rPr>
                <w:sz w:val="20"/>
              </w:rPr>
              <w:t xml:space="preserve">The project document highlights potential changes to relevant legislation to facilitate a legal basis for an approach of “co-management of protected areas with local level stakeholders. National government institutions have as yet been resistant to adopt such changes on a legal basis. The relevance of the concept of co-management is not fully clear in a context of PAs covering hundreds of thousands of hectares, in areas with extremely low population density. The distances involved and level of infrastructure limits the ability to easily bring stakeholders from different communities together. At the same time, the project team is working closely with community-level stakeholders on the establishment and management of PAs, and in some instances a significant proportion of working-age community members are employed as PA staff. </w:t>
            </w:r>
          </w:p>
        </w:tc>
        <w:tc>
          <w:tcPr>
            <w:tcW w:w="4068" w:type="dxa"/>
          </w:tcPr>
          <w:p w14:paraId="5A0F4763" w14:textId="77777777" w:rsidR="004E46FF" w:rsidRPr="00A02414" w:rsidRDefault="004E46FF" w:rsidP="008951D1">
            <w:pPr>
              <w:pStyle w:val="BodyText"/>
              <w:numPr>
                <w:ilvl w:val="0"/>
                <w:numId w:val="0"/>
              </w:numPr>
              <w:rPr>
                <w:sz w:val="20"/>
              </w:rPr>
            </w:pPr>
            <w:r>
              <w:rPr>
                <w:sz w:val="20"/>
              </w:rPr>
              <w:t xml:space="preserve">Stakeholder participation and drivenness are standard elements of all GEF work, and linking local benefits with PAs has been demonstrated as critical for achieving successful PA management. Further, in Kazakhstan, where distances are vast and infrastructure and management resources are limited, innovative approaches to effectively managing PAs covering hundreds of thousands of hectares are certainly required. Nonetheless, at present, establishing a national legislative basis for formal co-management or other similar approaches to PA management doesn’t appear to warrant the allocation of project time and resources that would be required to reach this outcome. However, such legal provisions may be valuable in the long-term future of PA management in Kazakhstan (including potentially in non-steppe zones), and should not be completely dismissed. The project team should consider providing a short technical analysis of the relevance of non-traditional management arrangements for PAs in Kazakhstan, which could serve as a starting point for any future developments on this issue. </w:t>
            </w:r>
          </w:p>
        </w:tc>
      </w:tr>
    </w:tbl>
    <w:p w14:paraId="3B7FA798" w14:textId="77777777" w:rsidR="00B41E00" w:rsidRDefault="00B41E00" w:rsidP="00B41E00">
      <w:pPr>
        <w:pStyle w:val="BodyText"/>
        <w:numPr>
          <w:ilvl w:val="0"/>
          <w:numId w:val="0"/>
        </w:numPr>
      </w:pPr>
    </w:p>
    <w:p w14:paraId="2B4D3714" w14:textId="77777777" w:rsidR="00B41E00" w:rsidRPr="00651BD9" w:rsidRDefault="00B41E00" w:rsidP="00B41E00">
      <w:pPr>
        <w:pStyle w:val="Heading1"/>
        <w:ind w:left="360" w:hanging="360"/>
      </w:pPr>
      <w:bookmarkStart w:id="89" w:name="_Toc152154286"/>
      <w:bookmarkStart w:id="90" w:name="_Toc205099432"/>
      <w:r w:rsidRPr="00651BD9">
        <w:t>Key GEF Performance Parameters</w:t>
      </w:r>
      <w:bookmarkEnd w:id="89"/>
      <w:bookmarkEnd w:id="90"/>
    </w:p>
    <w:p w14:paraId="4C46D155" w14:textId="77777777" w:rsidR="00E30CDE" w:rsidRPr="00651BD9" w:rsidRDefault="00B41E00" w:rsidP="00B41E00">
      <w:pPr>
        <w:pStyle w:val="Heading2"/>
        <w:ind w:left="1080" w:hanging="360"/>
      </w:pPr>
      <w:bookmarkStart w:id="91" w:name="_Toc152154287"/>
      <w:bookmarkStart w:id="92" w:name="_Ref179449923"/>
      <w:bookmarkStart w:id="93" w:name="_Toc205099433"/>
      <w:r w:rsidRPr="00651BD9">
        <w:t>Sustainability</w:t>
      </w:r>
      <w:bookmarkEnd w:id="91"/>
      <w:bookmarkEnd w:id="92"/>
      <w:bookmarkEnd w:id="93"/>
    </w:p>
    <w:p w14:paraId="53D98644" w14:textId="14D83C3E" w:rsidR="00E30CDE" w:rsidRPr="000309E1" w:rsidRDefault="00E30CDE" w:rsidP="00E30CDE">
      <w:pPr>
        <w:pStyle w:val="BodyText"/>
      </w:pPr>
      <w:r w:rsidRPr="000309E1">
        <w:t xml:space="preserve">While a sustainability rating is provided here as required, sustainability is a temporal and dynamic state that is influenced by a broad range of </w:t>
      </w:r>
      <w:r w:rsidR="000309E1" w:rsidRPr="000309E1">
        <w:t xml:space="preserve">constantly </w:t>
      </w:r>
      <w:r w:rsidR="007F2BBC">
        <w:t xml:space="preserve">shifting factors. </w:t>
      </w:r>
      <w:r w:rsidRPr="000309E1">
        <w:t>It should be kept in mind that the important aspect of sustainability of GEF projects is the sustainability of results, not necessarily the sustainability of act</w:t>
      </w:r>
      <w:r w:rsidR="000309E1" w:rsidRPr="000309E1">
        <w:t xml:space="preserve">ivities that produced results. </w:t>
      </w:r>
      <w:r w:rsidRPr="000309E1">
        <w:t xml:space="preserve">In the context of GEF projects there is no clearly defined timeframe for which results should be sustained, although </w:t>
      </w:r>
      <w:r w:rsidR="000309E1" w:rsidRPr="000309E1">
        <w:t>it is implied</w:t>
      </w:r>
      <w:r w:rsidRPr="000309E1">
        <w:t xml:space="preserve"> that they sh</w:t>
      </w:r>
      <w:r w:rsidR="000309E1" w:rsidRPr="000309E1">
        <w:t>ould be sustained indefinitely.</w:t>
      </w:r>
      <w:r w:rsidRPr="000309E1">
        <w:t xml:space="preserve"> </w:t>
      </w:r>
      <w:r w:rsidR="000309E1" w:rsidRPr="000309E1">
        <w:t>When evaluating sustainability, t</w:t>
      </w:r>
      <w:r w:rsidRPr="000309E1">
        <w:t>he greater the time horizon, the lower the degree of certainty possible</w:t>
      </w:r>
      <w:r w:rsidR="000309E1" w:rsidRPr="000309E1">
        <w:t>.</w:t>
      </w:r>
    </w:p>
    <w:p w14:paraId="5B00B71E" w14:textId="0E0B5107" w:rsidR="00B41E00" w:rsidRPr="00B57D20" w:rsidRDefault="00030CF1" w:rsidP="00E30CDE">
      <w:pPr>
        <w:pStyle w:val="BodyText"/>
      </w:pPr>
      <w:r w:rsidRPr="00E61595">
        <w:t xml:space="preserve">In addition, by definition, mid-term evaluations are not well-positioned to provide ratings on sustainability considering that many </w:t>
      </w:r>
      <w:r w:rsidR="00F60D40" w:rsidRPr="00E61595">
        <w:t>more</w:t>
      </w:r>
      <w:r w:rsidRPr="00E61595">
        <w:t xml:space="preserve"> activities will be undertaken </w:t>
      </w:r>
      <w:r w:rsidR="004A525A" w:rsidRPr="00E61595">
        <w:t xml:space="preserve">before project end </w:t>
      </w:r>
      <w:r w:rsidRPr="00E61595">
        <w:t>that may positively or negatively affect the likelihood of sustainability</w:t>
      </w:r>
      <w:r w:rsidR="004A525A" w:rsidRPr="00E61595">
        <w:t xml:space="preserve">. </w:t>
      </w:r>
      <w:r w:rsidR="00E30CDE" w:rsidRPr="00E61595">
        <w:t>Based on GEF evaluation policies and procedures, the overall rating for sustainability cannot be higher than the lowest rating for an</w:t>
      </w:r>
      <w:r w:rsidR="004A525A" w:rsidRPr="00E61595">
        <w:t>y of the individual components.</w:t>
      </w:r>
      <w:r w:rsidR="00E30CDE" w:rsidRPr="00E61595">
        <w:t xml:space="preserve"> Therefore the overall </w:t>
      </w:r>
      <w:r w:rsidR="00E30CDE" w:rsidRPr="00E61595">
        <w:rPr>
          <w:b/>
        </w:rPr>
        <w:t>sustainability</w:t>
      </w:r>
      <w:r w:rsidR="00E30CDE" w:rsidRPr="00E61595">
        <w:t xml:space="preserve"> rating for the </w:t>
      </w:r>
      <w:r w:rsidR="00EA4174">
        <w:t>Kazakhstan Steppe</w:t>
      </w:r>
      <w:r w:rsidR="00E30CDE" w:rsidRPr="00E61595">
        <w:t xml:space="preserve"> project for this mid-term evaluation is </w:t>
      </w:r>
      <w:r w:rsidR="00E30CDE" w:rsidRPr="00C728A4">
        <w:rPr>
          <w:b/>
          <w:i/>
          <w:u w:val="single"/>
        </w:rPr>
        <w:t>moderately likely</w:t>
      </w:r>
      <w:r w:rsidR="00E30CDE" w:rsidRPr="00397335">
        <w:rPr>
          <w:b/>
        </w:rPr>
        <w:t>.</w:t>
      </w:r>
    </w:p>
    <w:p w14:paraId="457DE0A0" w14:textId="77777777" w:rsidR="001009A0" w:rsidRPr="004A0FB4" w:rsidRDefault="00B41E00" w:rsidP="005371F3">
      <w:pPr>
        <w:pStyle w:val="Heading3"/>
        <w:ind w:left="1440"/>
      </w:pPr>
      <w:bookmarkStart w:id="94" w:name="_Toc152154288"/>
      <w:bookmarkStart w:id="95" w:name="_Ref195113035"/>
      <w:bookmarkStart w:id="96" w:name="_Toc205099434"/>
      <w:r w:rsidRPr="004A0FB4">
        <w:lastRenderedPageBreak/>
        <w:t>Financial Risks to Sustainability</w:t>
      </w:r>
      <w:bookmarkEnd w:id="94"/>
      <w:bookmarkEnd w:id="95"/>
      <w:bookmarkEnd w:id="96"/>
    </w:p>
    <w:p w14:paraId="1130F307" w14:textId="77777777" w:rsidR="00B57D20" w:rsidRDefault="00B57D20" w:rsidP="00B57D20">
      <w:pPr>
        <w:pStyle w:val="BodyText"/>
      </w:pPr>
      <w:r w:rsidRPr="00B57D20">
        <w:t>Questions and issues related to financial sustainability for the Kazakhstan Steppe project are big picture issues related to national financing of PAs rather than significant project-focused issues. A</w:t>
      </w:r>
      <w:r w:rsidR="00DC694F" w:rsidRPr="00B57D20">
        <w:t xml:space="preserve">t present sustainability in this regard can be considered </w:t>
      </w:r>
      <w:r w:rsidR="00DC694F" w:rsidRPr="00B57D20">
        <w:rPr>
          <w:i/>
          <w:u w:val="single"/>
        </w:rPr>
        <w:t>moderately likely</w:t>
      </w:r>
      <w:r w:rsidR="00DC694F" w:rsidRPr="00B57D20">
        <w:t xml:space="preserve">. </w:t>
      </w:r>
      <w:r w:rsidRPr="00B57D20">
        <w:t>The</w:t>
      </w:r>
      <w:r>
        <w:t xml:space="preserve"> Kazakhstan Steppe project is focused on expanding the PA system in Kazakhstan, but in the long-term there will need to be a significant focus on increased financing for effective PA management, particularly considering the large areas that the PA system is covering. The project has taken some initial steps in this direction (see Output 3.4 above) but a PA system-wide effort is needed. </w:t>
      </w:r>
    </w:p>
    <w:p w14:paraId="0904E207" w14:textId="26547D96" w:rsidR="00B57D20" w:rsidRDefault="00B57D20" w:rsidP="00B57D20">
      <w:pPr>
        <w:pStyle w:val="BodyText"/>
      </w:pPr>
      <w:r>
        <w:t xml:space="preserve">One other issue is that particular attention needs to be paid to the exit strategy for the project’s partnership with ACBK. During the years of project implementation the GEF resources have provided a considerable financial base for increasing the capacity of ACBK at the individual and institutional levels, and it will be critical to maintain this capacity once the project finishes. Civil society organizations such as ACBK are frequently donor-supported, and it natural that GEF resources will come to an end, but all partners involved in the Kazakhstan Steppe project need to ensure that subsequent donor resources become available to maintain and continue applying the capacity built under the project. This includes </w:t>
      </w:r>
      <w:r w:rsidR="00365697">
        <w:t>ensuring the continued maintenance of the</w:t>
      </w:r>
      <w:r>
        <w:t xml:space="preserve"> ACBK-managed environmental monitoring program and database, which is a highly valuable asset for biodiversity conservation and management in Kazakhstan. </w:t>
      </w:r>
      <w:r w:rsidR="00253EDE">
        <w:t xml:space="preserve">Environmental monitoring work in Kazakhstan will continue to be carried forward by a new project specifically developed on this subject between UNDP and the government, with $1.2 million USD in government funding; this initiative was catalyzed by a previous UNDP-GEF project in Kazakhstan, on wetlands (GEF ID </w:t>
      </w:r>
      <w:r w:rsidR="00F04606">
        <w:t>838</w:t>
      </w:r>
      <w:r w:rsidR="00253EDE">
        <w:t>).</w:t>
      </w:r>
    </w:p>
    <w:p w14:paraId="171AE92C" w14:textId="77777777" w:rsidR="001009A0" w:rsidRPr="00D130C0" w:rsidRDefault="00B41E00" w:rsidP="005371F3">
      <w:pPr>
        <w:pStyle w:val="Heading3"/>
        <w:ind w:left="1440"/>
      </w:pPr>
      <w:bookmarkStart w:id="97" w:name="_Toc152154289"/>
      <w:bookmarkStart w:id="98" w:name="_Toc205099435"/>
      <w:r w:rsidRPr="00D130C0">
        <w:t>Sociopolitical Risks to Sustainability</w:t>
      </w:r>
      <w:bookmarkEnd w:id="97"/>
      <w:bookmarkEnd w:id="98"/>
    </w:p>
    <w:p w14:paraId="7E6FEA76" w14:textId="27E74D36" w:rsidR="005D3349" w:rsidRPr="00D130C0" w:rsidRDefault="00F57090" w:rsidP="00D130C0">
      <w:pPr>
        <w:pStyle w:val="BodyText"/>
      </w:pPr>
      <w:r w:rsidRPr="00D130C0">
        <w:t>On</w:t>
      </w:r>
      <w:r w:rsidR="00C63973" w:rsidRPr="00D130C0">
        <w:t xml:space="preserve"> the whole, particularly in the regions of the PAs targeted by the project</w:t>
      </w:r>
      <w:r w:rsidRPr="00D130C0">
        <w:t xml:space="preserve">, sociopolitical sustainability is considered </w:t>
      </w:r>
      <w:r w:rsidRPr="00D130C0">
        <w:rPr>
          <w:i/>
          <w:u w:val="single"/>
        </w:rPr>
        <w:t>likely</w:t>
      </w:r>
      <w:r w:rsidRPr="00D130C0">
        <w:t xml:space="preserve">. </w:t>
      </w:r>
      <w:r w:rsidR="00B57D20" w:rsidRPr="00D130C0">
        <w:t>There is strong support for the project</w:t>
      </w:r>
      <w:r w:rsidR="00B57D20">
        <w:t xml:space="preserve"> objectives from stakeholders from the local to national levels. </w:t>
      </w:r>
      <w:r w:rsidR="00C63973">
        <w:t xml:space="preserve">Local level stakeholders recognize and understand the potential for PA-driven economic development in rural and remote areas, and local government leaders and community members strongly support the ongoing development of the Altyn Dala and Irgiz-Turgai PAs. </w:t>
      </w:r>
      <w:r w:rsidR="008745FC">
        <w:t xml:space="preserve">The ongoing management of these areas is expected to provide an important number of government-financed jobs in these areas. </w:t>
      </w:r>
      <w:r w:rsidR="00D130C0">
        <w:t xml:space="preserve">In addition, national and local stakeholders recognize the economic significance of re-establishing the </w:t>
      </w:r>
      <w:r w:rsidR="00491F21">
        <w:t>Saiga</w:t>
      </w:r>
      <w:r w:rsidR="00D130C0">
        <w:t xml:space="preserve"> population to levels where it can be sustainably hunted for subsistence uses as well as for the more lucrative Traditional Chinese Medicine market. </w:t>
      </w:r>
    </w:p>
    <w:p w14:paraId="2682BAE3" w14:textId="77777777" w:rsidR="001009A0" w:rsidRPr="00E16039" w:rsidRDefault="00B41E00" w:rsidP="005371F3">
      <w:pPr>
        <w:pStyle w:val="Heading3"/>
        <w:ind w:left="1440"/>
      </w:pPr>
      <w:bookmarkStart w:id="99" w:name="_Toc152154290"/>
      <w:bookmarkStart w:id="100" w:name="_Ref194824120"/>
      <w:bookmarkStart w:id="101" w:name="_Toc205099436"/>
      <w:r w:rsidRPr="00E16039">
        <w:t>Institutional Framework and Governance Risks to Sustainability</w:t>
      </w:r>
      <w:bookmarkEnd w:id="99"/>
      <w:bookmarkEnd w:id="100"/>
      <w:bookmarkEnd w:id="101"/>
    </w:p>
    <w:p w14:paraId="03EDC8A1" w14:textId="26D59256" w:rsidR="00CA6B05" w:rsidRPr="002F64FD" w:rsidRDefault="00E61595" w:rsidP="002F64FD">
      <w:pPr>
        <w:pStyle w:val="BodyText"/>
      </w:pPr>
      <w:r w:rsidRPr="00E16039">
        <w:t>Overall, sustain</w:t>
      </w:r>
      <w:r w:rsidR="00CA6B05" w:rsidRPr="00E16039">
        <w:t xml:space="preserve">ability under this component </w:t>
      </w:r>
      <w:r w:rsidRPr="00E16039">
        <w:t xml:space="preserve">is considered </w:t>
      </w:r>
      <w:r w:rsidRPr="00E16039">
        <w:rPr>
          <w:i/>
          <w:u w:val="single"/>
        </w:rPr>
        <w:t>moderately likely</w:t>
      </w:r>
      <w:r w:rsidRPr="00E16039">
        <w:t>.</w:t>
      </w:r>
      <w:r w:rsidR="002F64FD" w:rsidRPr="00E16039">
        <w:t xml:space="preserve"> The</w:t>
      </w:r>
      <w:r w:rsidR="002F64FD">
        <w:t xml:space="preserve"> project results with respect to PA establishment are on relatively solid legislative footing, as the project has been well-integrated with national planning processes, including the Zhassyl Damu program. The legislative framework for the PA system does need continued evaluation and further development; as has been noted under Outcome 1, the government has only accepted a limited number of the project’s recommendations for legislative revisions and amendments. </w:t>
      </w:r>
      <w:r w:rsidR="002F64FD">
        <w:lastRenderedPageBreak/>
        <w:t>The wildlife corridor legislation may also need further development once the model has been accepted and demonstrated in Kazakhstan. As has been noted elsewhere</w:t>
      </w:r>
      <w:r w:rsidR="00373847">
        <w:t xml:space="preserve"> in this report</w:t>
      </w:r>
      <w:r w:rsidR="002F64FD">
        <w:t>, there is a critical need for further development of the national PA financing system in Kazakhstan, and this has institutional and legislative implications. Among t</w:t>
      </w:r>
      <w:r w:rsidR="00B57D20">
        <w:t xml:space="preserve">he most significant </w:t>
      </w:r>
      <w:r w:rsidR="002F64FD">
        <w:t>issues</w:t>
      </w:r>
      <w:r w:rsidR="00B57D20">
        <w:t xml:space="preserve"> is the institutional position of the </w:t>
      </w:r>
      <w:r w:rsidR="00373847">
        <w:t>CFH</w:t>
      </w:r>
      <w:r w:rsidR="00B57D20">
        <w:t xml:space="preserve"> with</w:t>
      </w:r>
      <w:r w:rsidR="002F64FD">
        <w:t xml:space="preserve">in the Ministry of Agriculture, which does not provide the PA system with strong institutional support in the framework of the national government. </w:t>
      </w:r>
      <w:r w:rsidR="00373847">
        <w:t xml:space="preserve">Within the </w:t>
      </w:r>
      <w:r w:rsidR="00451795">
        <w:t xml:space="preserve">Ministry of Agriculture </w:t>
      </w:r>
      <w:r w:rsidR="00373847">
        <w:t xml:space="preserve">the CFH does not have the institutional foundation that a formalized national </w:t>
      </w:r>
      <w:r w:rsidR="00451795">
        <w:t>PAs</w:t>
      </w:r>
      <w:r w:rsidR="00373847">
        <w:t xml:space="preserve"> agency would</w:t>
      </w:r>
      <w:r w:rsidR="00451795">
        <w:t xml:space="preserve"> have</w:t>
      </w:r>
      <w:r w:rsidR="00373847">
        <w:t xml:space="preserve">. While all of these issues are important for the future positive development of Kazakhstan’s PA system they are not critical risks to the project results, which are being produced in the present legislative and institutional context. </w:t>
      </w:r>
    </w:p>
    <w:p w14:paraId="73A7CD6C" w14:textId="77777777" w:rsidR="001009A0" w:rsidRPr="009D7602" w:rsidRDefault="00B41E00" w:rsidP="005371F3">
      <w:pPr>
        <w:pStyle w:val="Heading3"/>
        <w:ind w:left="1440"/>
      </w:pPr>
      <w:bookmarkStart w:id="102" w:name="_Toc152154291"/>
      <w:bookmarkStart w:id="103" w:name="_Toc205099437"/>
      <w:r w:rsidRPr="009D7602">
        <w:t>Environmental Risks to Sustainability</w:t>
      </w:r>
      <w:bookmarkEnd w:id="102"/>
      <w:bookmarkEnd w:id="103"/>
    </w:p>
    <w:p w14:paraId="56BD06E7" w14:textId="09C07A36" w:rsidR="00B57D20" w:rsidRDefault="00E106A9" w:rsidP="00B57D20">
      <w:pPr>
        <w:pStyle w:val="BodyText"/>
      </w:pPr>
      <w:bookmarkStart w:id="104" w:name="_Toc152154292"/>
      <w:bookmarkStart w:id="105" w:name="_Ref183231802"/>
      <w:bookmarkStart w:id="106" w:name="_Ref194895185"/>
      <w:bookmarkStart w:id="107" w:name="_Ref195061830"/>
      <w:r>
        <w:t xml:space="preserve">Environmental sustainability is considered </w:t>
      </w:r>
      <w:r w:rsidRPr="00E106A9">
        <w:rPr>
          <w:i/>
          <w:u w:val="single"/>
        </w:rPr>
        <w:t>moderately likely</w:t>
      </w:r>
      <w:r>
        <w:t xml:space="preserve"> based on the current remaining environmental risks. </w:t>
      </w:r>
      <w:r w:rsidR="00B57D20">
        <w:t xml:space="preserve">There are not necessarily new environmental risks to the project’s results, but a number of the risks the project is working to address are expected to remain important after project completion. These include poaching, fire, water shortages, and impacts from climate change in Kazakhstan’s steppe ecosystems. </w:t>
      </w:r>
      <w:r>
        <w:t xml:space="preserve">The </w:t>
      </w:r>
      <w:r w:rsidR="00491F21">
        <w:t>Saiga</w:t>
      </w:r>
      <w:r>
        <w:t xml:space="preserve"> population has the natural capacity to increase at relatively rapid rates if it is adequately protected, and despite the pervasive negative influence of poaching and occasional mass die-offs from disease, the population has been increasing at remarkable rates in recent years thanks to the national hunting ban. </w:t>
      </w:r>
      <w:r w:rsidR="0086541B">
        <w:t>If current trends continue, the return of the</w:t>
      </w:r>
      <w:r>
        <w:t xml:space="preserve"> </w:t>
      </w:r>
      <w:r w:rsidR="00491F21">
        <w:t>Saiga</w:t>
      </w:r>
      <w:r>
        <w:t xml:space="preserve"> population to closer to historic levels will have biodiversity benefits throughout the steppe ecosystem, bringing other ecological elements into balance. </w:t>
      </w:r>
      <w:r w:rsidR="0086541B">
        <w:t xml:space="preserve">This end goal remains many years in the future however, as indicated by the 2011 extension of the national hunting ban to 2021. </w:t>
      </w:r>
    </w:p>
    <w:p w14:paraId="6C6C0099" w14:textId="77777777" w:rsidR="00E823BF" w:rsidRPr="00BA5093" w:rsidRDefault="00B41E00" w:rsidP="00B41E00">
      <w:pPr>
        <w:pStyle w:val="Heading2"/>
        <w:ind w:left="1080" w:hanging="360"/>
      </w:pPr>
      <w:bookmarkStart w:id="108" w:name="_Toc205099438"/>
      <w:r w:rsidRPr="00BA5093">
        <w:t>Catalytic Role: Replication and Scaling-up</w:t>
      </w:r>
      <w:bookmarkEnd w:id="104"/>
      <w:bookmarkEnd w:id="105"/>
      <w:bookmarkEnd w:id="106"/>
      <w:bookmarkEnd w:id="107"/>
      <w:bookmarkEnd w:id="108"/>
    </w:p>
    <w:p w14:paraId="2DEF5A83" w14:textId="18BF33F2" w:rsidR="009F083B" w:rsidRPr="005D3349" w:rsidRDefault="00285DF8" w:rsidP="005D3349">
      <w:pPr>
        <w:pStyle w:val="BodyText"/>
      </w:pPr>
      <w:r>
        <w:t xml:space="preserve">The project does not have a specific replication component, but multiple project activities are likely to </w:t>
      </w:r>
      <w:r w:rsidR="00BA5093">
        <w:t>contribute to</w:t>
      </w:r>
      <w:r>
        <w:t xml:space="preserve"> catalytic </w:t>
      </w:r>
      <w:r w:rsidR="00BA5093">
        <w:t xml:space="preserve">results. Perhaps the most significant of these is the development and piloting of the wildlife corridors concept in Kazakhstan, as discussed previously under Outcome 1 and Outcome 2 above. </w:t>
      </w:r>
      <w:r w:rsidR="00B34C23">
        <w:br/>
        <w:t xml:space="preserve">There is significant potential for the work of the project to be scaled-up and replicated in other regions of Kazakhstan, particularly West Kazakhstan to also support the Saiga population in this part of Kazakhstan. </w:t>
      </w:r>
      <w:r w:rsidR="00BA5093">
        <w:t xml:space="preserve">The project’s work on assessing the financial sustainability of Kazakhstan’s PA system will also hopefully set the foundation for further work in this regard by other stakeholders, though this remains to be seen. The information and awareness activities under Output 3.5 are also important for potential future catalytic results. This aspect of the project should be further assessed at the terminal evaluation. </w:t>
      </w:r>
    </w:p>
    <w:p w14:paraId="244FA1F3" w14:textId="77777777" w:rsidR="00B41E00" w:rsidRPr="00811E39" w:rsidRDefault="00B41E00" w:rsidP="00B41E00">
      <w:pPr>
        <w:pStyle w:val="Heading2"/>
        <w:ind w:left="1080" w:hanging="360"/>
      </w:pPr>
      <w:bookmarkStart w:id="109" w:name="_Ref147244308"/>
      <w:bookmarkStart w:id="110" w:name="_Toc152154293"/>
      <w:bookmarkStart w:id="111" w:name="_Toc205099439"/>
      <w:r w:rsidRPr="00811E39">
        <w:t>Monitoring and Evaluation</w:t>
      </w:r>
      <w:bookmarkEnd w:id="109"/>
      <w:bookmarkEnd w:id="110"/>
      <w:bookmarkEnd w:id="111"/>
      <w:r w:rsidRPr="00811E39">
        <w:t xml:space="preserve"> </w:t>
      </w:r>
    </w:p>
    <w:p w14:paraId="1E04B641" w14:textId="77777777" w:rsidR="001009A0" w:rsidRPr="008C6317" w:rsidRDefault="00B41E00" w:rsidP="005371F3">
      <w:pPr>
        <w:pStyle w:val="Heading3"/>
        <w:ind w:left="1440"/>
      </w:pPr>
      <w:bookmarkStart w:id="112" w:name="_Toc152154294"/>
      <w:bookmarkStart w:id="113" w:name="_Toc205099440"/>
      <w:r w:rsidRPr="008C6317">
        <w:t>Project Monitoring, Reporting, and Evaluation</w:t>
      </w:r>
      <w:bookmarkEnd w:id="112"/>
      <w:bookmarkEnd w:id="113"/>
    </w:p>
    <w:p w14:paraId="35D0A053" w14:textId="7F4C1244" w:rsidR="009175F0" w:rsidRPr="008C6317" w:rsidRDefault="009536C1" w:rsidP="005D3349">
      <w:pPr>
        <w:pStyle w:val="BodyText"/>
      </w:pPr>
      <w:r w:rsidRPr="008C6317">
        <w:t xml:space="preserve">The project document and the CEO Endorsement document (dated </w:t>
      </w:r>
      <w:r w:rsidR="00FA7A5D" w:rsidRPr="008C6317">
        <w:t>October 24</w:t>
      </w:r>
      <w:r w:rsidRPr="008C6317">
        <w:t>, 200</w:t>
      </w:r>
      <w:r w:rsidR="00FA7A5D" w:rsidRPr="008C6317">
        <w:t>8</w:t>
      </w:r>
      <w:r w:rsidRPr="008C6317">
        <w:t>) include sections that outline the project M&amp;E plan, M&amp;E budget, and specific M&amp;E roles and responsibilities. The CEO Endorsement document includes (under Section “</w:t>
      </w:r>
      <w:r w:rsidR="008415AF" w:rsidRPr="008C6317">
        <w:t>G</w:t>
      </w:r>
      <w:r w:rsidRPr="008C6317">
        <w:t xml:space="preserve">”) the summary table of M&amp;E activities, the responsible parties, the indicative budget, and timeframe. Overall </w:t>
      </w:r>
      <w:r w:rsidRPr="008C6317">
        <w:lastRenderedPageBreak/>
        <w:t xml:space="preserve">the M&amp;E plan is based on standard UNDP-GEF project M&amp;E procedures, and conforms to UNDP and GEF standards and norms. The M&amp;E plan includes: inception workshop and report, </w:t>
      </w:r>
      <w:r w:rsidR="007F2BBC" w:rsidRPr="008C6317">
        <w:t>Annual Progress Report/Progress Implementation Report (</w:t>
      </w:r>
      <w:r w:rsidRPr="008C6317">
        <w:t>APR/PIR</w:t>
      </w:r>
      <w:r w:rsidR="007F2BBC" w:rsidRPr="008C6317">
        <w:t>)</w:t>
      </w:r>
      <w:r w:rsidRPr="008C6317">
        <w:t>, quarterly progress reports, technical reports, supervision field missions, independent mid-term and terminal evaluations,</w:t>
      </w:r>
      <w:r w:rsidR="00811E39" w:rsidRPr="008C6317">
        <w:t xml:space="preserve"> a terminal report</w:t>
      </w:r>
      <w:r w:rsidRPr="008C6317">
        <w:t>, and an annual audit. The total indicative cos</w:t>
      </w:r>
      <w:r w:rsidR="00811E39" w:rsidRPr="008C6317">
        <w:t>t of planned M&amp;E activities is in the project document is $</w:t>
      </w:r>
      <w:r w:rsidR="00547830" w:rsidRPr="008C6317">
        <w:t xml:space="preserve">187,000, </w:t>
      </w:r>
      <w:r w:rsidR="00811E39" w:rsidRPr="008C6317">
        <w:t>exclud</w:t>
      </w:r>
      <w:r w:rsidR="00547830" w:rsidRPr="008C6317">
        <w:t>ing project and UNDP staff time</w:t>
      </w:r>
      <w:r w:rsidR="008415AF" w:rsidRPr="008C6317">
        <w:t>. This equates to ~8.4</w:t>
      </w:r>
      <w:r w:rsidR="00811E39" w:rsidRPr="008C6317">
        <w:t>% of GEF funding (although the document does not specify if full M&amp;E funding will come from GEF resources)</w:t>
      </w:r>
      <w:r w:rsidR="00AA56C1" w:rsidRPr="008C6317">
        <w:t>, which is fully adequate for a project of this size</w:t>
      </w:r>
      <w:r w:rsidR="00B6478C" w:rsidRPr="008C6317">
        <w:t xml:space="preserve">. </w:t>
      </w:r>
      <w:r w:rsidR="002F6FF5" w:rsidRPr="008C6317">
        <w:t>Overall the M&amp;E plan is being implemented as envisioned, with the project team providing timely and c</w:t>
      </w:r>
      <w:r w:rsidR="00B6478C" w:rsidRPr="008C6317">
        <w:t>omprehensive monitoring reports and steering committee meetings</w:t>
      </w:r>
      <w:r w:rsidR="00522050" w:rsidRPr="008C6317">
        <w:t xml:space="preserve">. The project team is </w:t>
      </w:r>
      <w:r w:rsidR="002F6FF5" w:rsidRPr="008C6317">
        <w:t>approp</w:t>
      </w:r>
      <w:r w:rsidR="00522050" w:rsidRPr="008C6317">
        <w:t xml:space="preserve">riately supported by UNDP through regular informal communications for ad-hoc monitoring, and field-based oversight visits. </w:t>
      </w:r>
    </w:p>
    <w:p w14:paraId="00DC925C" w14:textId="2AF6889D" w:rsidR="00515028" w:rsidRPr="006C3BB8" w:rsidRDefault="00E407F9" w:rsidP="006C3BB8">
      <w:pPr>
        <w:pStyle w:val="BodyText"/>
      </w:pPr>
      <w:r w:rsidRPr="006C3BB8">
        <w:t>The key element of the project M&amp;E system</w:t>
      </w:r>
      <w:r w:rsidR="00811E39" w:rsidRPr="006C3BB8">
        <w:t xml:space="preserve"> for a results-based approach</w:t>
      </w:r>
      <w:r w:rsidRPr="006C3BB8">
        <w:t xml:space="preserve"> is the project logframe</w:t>
      </w:r>
      <w:r w:rsidR="00956B6D" w:rsidRPr="006C3BB8">
        <w:t xml:space="preserve"> (see </w:t>
      </w:r>
      <w:r w:rsidR="00885451" w:rsidRPr="006C3BB8">
        <w:t>Section II, Annex A (page 44)</w:t>
      </w:r>
      <w:r w:rsidR="00956B6D" w:rsidRPr="006C3BB8">
        <w:t xml:space="preserve"> of the project document)</w:t>
      </w:r>
      <w:r w:rsidRPr="006C3BB8">
        <w:t xml:space="preserve">, with indicators, baseline data, and targets. </w:t>
      </w:r>
      <w:r w:rsidR="00956B6D" w:rsidRPr="006C3BB8">
        <w:t>To meet GEF and UNDP M&amp;E minimum standard, project logframe indicators must meet</w:t>
      </w:r>
      <w:r w:rsidR="00942922" w:rsidRPr="006C3BB8">
        <w:t xml:space="preserve"> SMART criteria</w:t>
      </w:r>
      <w:r w:rsidR="000D07E7" w:rsidRPr="006C3BB8">
        <w:rPr>
          <w:rStyle w:val="FootnoteReference"/>
        </w:rPr>
        <w:footnoteReference w:id="12"/>
      </w:r>
      <w:r w:rsidR="00956B6D" w:rsidRPr="006C3BB8">
        <w:t xml:space="preserve">. </w:t>
      </w:r>
      <w:r w:rsidR="00201F59" w:rsidRPr="006C3BB8">
        <w:t xml:space="preserve">In general the logframe indicators </w:t>
      </w:r>
      <w:r w:rsidR="00515028" w:rsidRPr="006C3BB8">
        <w:t>conformity with</w:t>
      </w:r>
      <w:r w:rsidR="00201F59" w:rsidRPr="006C3BB8">
        <w:t xml:space="preserve"> SMART criteria</w:t>
      </w:r>
      <w:r w:rsidR="00515028" w:rsidRPr="006C3BB8">
        <w:t xml:space="preserve"> can be considered moderately satisfactory</w:t>
      </w:r>
      <w:r w:rsidR="00201F59" w:rsidRPr="006C3BB8">
        <w:t>. The logframe includes indicators directly linked to the relevant GEF focal are</w:t>
      </w:r>
      <w:r w:rsidR="00885451" w:rsidRPr="006C3BB8">
        <w:t xml:space="preserve">a results framework indicators such as hectares of PA coverage and METT scores. This evaluation provides some suggested revisions to the project logframe, outlined in Annex 3 of this evaluation report. </w:t>
      </w:r>
      <w:r w:rsidR="00515028" w:rsidRPr="006C3BB8">
        <w:t xml:space="preserve">The logframe includes </w:t>
      </w:r>
      <w:r w:rsidR="006C3BB8" w:rsidRPr="006C3BB8">
        <w:t>one impact level indicator – population levels of the Betpak Dala Saiga population</w:t>
      </w:r>
      <w:r w:rsidR="00515028" w:rsidRPr="006C3BB8">
        <w:t xml:space="preserve">, with a target of </w:t>
      </w:r>
      <w:r w:rsidR="006C3BB8" w:rsidRPr="006C3BB8">
        <w:t>a 10% annual increase.</w:t>
      </w:r>
      <w:r w:rsidR="00515028" w:rsidRPr="006C3BB8">
        <w:t xml:space="preserve"> </w:t>
      </w:r>
    </w:p>
    <w:p w14:paraId="53806CD9" w14:textId="69B6EE9B" w:rsidR="00515028" w:rsidRPr="006C3BB8" w:rsidRDefault="00515028" w:rsidP="00515028">
      <w:pPr>
        <w:pStyle w:val="BodyText"/>
      </w:pPr>
      <w:r w:rsidRPr="006C3BB8">
        <w:t xml:space="preserve">Including species and ecosystem specific indicators is a valuable element of </w:t>
      </w:r>
      <w:r w:rsidR="006C3BB8" w:rsidRPr="006C3BB8">
        <w:t>any GEF project logframe to highlight</w:t>
      </w:r>
      <w:r w:rsidRPr="006C3BB8">
        <w:t xml:space="preserve"> key indicators for the environmental benefits expecte</w:t>
      </w:r>
      <w:r w:rsidR="006C3BB8" w:rsidRPr="006C3BB8">
        <w:t>d under the project and to support</w:t>
      </w:r>
      <w:r w:rsidRPr="006C3BB8">
        <w:t xml:space="preserve"> a long-term results focus for the project. At the same time, it should be recognized that it is generally quite difficult for GEF projects to demonstrate </w:t>
      </w:r>
      <w:r w:rsidR="007C3FB0">
        <w:t xml:space="preserve">a direct contribution to </w:t>
      </w:r>
      <w:r w:rsidRPr="006C3BB8">
        <w:t xml:space="preserve">significant impact level results by the end of a project. </w:t>
      </w:r>
    </w:p>
    <w:p w14:paraId="040CE059" w14:textId="77777777" w:rsidR="001009A0" w:rsidRPr="006915B7" w:rsidRDefault="00B41E00" w:rsidP="005371F3">
      <w:pPr>
        <w:pStyle w:val="Heading3"/>
        <w:ind w:left="1440"/>
      </w:pPr>
      <w:bookmarkStart w:id="114" w:name="_Toc152154295"/>
      <w:bookmarkStart w:id="115" w:name="_Ref183000009"/>
      <w:bookmarkStart w:id="116" w:name="_Toc205099441"/>
      <w:r w:rsidRPr="006915B7">
        <w:t>Environmental Monitoring</w:t>
      </w:r>
      <w:bookmarkEnd w:id="114"/>
      <w:bookmarkEnd w:id="115"/>
      <w:bookmarkEnd w:id="116"/>
    </w:p>
    <w:p w14:paraId="116F10F0" w14:textId="597935C5" w:rsidR="00515028" w:rsidRPr="006915B7" w:rsidRDefault="006915B7" w:rsidP="00515028">
      <w:pPr>
        <w:pStyle w:val="BodyText"/>
      </w:pPr>
      <w:r w:rsidRPr="006915B7">
        <w:t xml:space="preserve">Output 2.1 of the Kazakhstan Steppe project is focused on environmental monitoring, and this subject is discussed in detail in Section </w:t>
      </w:r>
      <w:r w:rsidRPr="006915B7">
        <w:fldChar w:fldCharType="begin"/>
      </w:r>
      <w:r w:rsidRPr="006915B7">
        <w:instrText xml:space="preserve"> REF _Ref200759866 \w \h </w:instrText>
      </w:r>
      <w:r w:rsidRPr="006915B7">
        <w:fldChar w:fldCharType="separate"/>
      </w:r>
      <w:r w:rsidR="004A21D1">
        <w:t>V.A.ii</w:t>
      </w:r>
      <w:r w:rsidRPr="006915B7">
        <w:fldChar w:fldCharType="end"/>
      </w:r>
      <w:r w:rsidRPr="006915B7">
        <w:t xml:space="preserve">. ACBK, </w:t>
      </w:r>
      <w:r w:rsidR="007C3FB0">
        <w:t>the NGO</w:t>
      </w:r>
      <w:r w:rsidRPr="006915B7">
        <w:t xml:space="preserve"> implementing Outcome 2, has developed in association with various partners a technically advanced monitoring system for key components of biodiversity, focusing specifically on the keystone species of Saiga. The Saiga population across the Kazakh steppe influences to a significant degree the health of the overall ecosystem, and so focusing on monitoring this species is a logical approach, combined with the fact that it is among the more logistically feasible components of biodiversity to monitor at large scale (even though there are still notable technical challenges). It is anticipated that ACBK will remain in operation following the project, and will continue maintaining the monitoring program and database, although it is uncertain what scope of monitoring activities will be possible once the GEF project comes to a close. </w:t>
      </w:r>
      <w:r w:rsidR="00577094">
        <w:t xml:space="preserve">This work is expected to link with the new $1.2 million USD UNDP-Government of Kazakhstan project on environmental monitoring. </w:t>
      </w:r>
      <w:r w:rsidRPr="006915B7">
        <w:lastRenderedPageBreak/>
        <w:t xml:space="preserve">At the very least it is expected that the CFH will continue the annual aerial Saiga census, so it should be possible to assess this impact indicator in the years after project completion. </w:t>
      </w:r>
    </w:p>
    <w:p w14:paraId="4AC95FAE" w14:textId="77777777" w:rsidR="00EA50B6" w:rsidRPr="005925EF" w:rsidRDefault="00B41E00" w:rsidP="00B41E00">
      <w:pPr>
        <w:pStyle w:val="Heading2"/>
        <w:ind w:left="1080" w:hanging="360"/>
      </w:pPr>
      <w:bookmarkStart w:id="117" w:name="_Ref148720726"/>
      <w:bookmarkStart w:id="118" w:name="_Toc152154296"/>
      <w:bookmarkStart w:id="119" w:name="_Toc205099442"/>
      <w:r w:rsidRPr="005925EF">
        <w:t>Project Impacts and Global Environmental Benefits</w:t>
      </w:r>
      <w:bookmarkEnd w:id="117"/>
      <w:bookmarkEnd w:id="118"/>
      <w:bookmarkEnd w:id="119"/>
    </w:p>
    <w:p w14:paraId="1D3E2718" w14:textId="77777777" w:rsidR="00D1088B" w:rsidRDefault="0047793A" w:rsidP="009610D0">
      <w:pPr>
        <w:pStyle w:val="BodyText"/>
      </w:pPr>
      <w:r>
        <w:t xml:space="preserve">For the GEF biodiversity focal area project impacts are defined as documented changes in environmental status of species, ecosystems or genetic biodiversity resources. Global Environmental Benefits in the biodiversity focal area have not been explicitly defined, but are generally considered to involve sustained impact level results of a certain scale or significance. </w:t>
      </w:r>
      <w:r w:rsidR="009610D0" w:rsidRPr="00816220">
        <w:t xml:space="preserve">The </w:t>
      </w:r>
      <w:r w:rsidR="00B01A7D">
        <w:t>project Request for CEO Endorsement</w:t>
      </w:r>
      <w:r w:rsidR="009610D0" w:rsidRPr="00816220">
        <w:t xml:space="preserve"> specifically highlights the expected global environmental benefits of </w:t>
      </w:r>
      <w:r w:rsidRPr="00816220">
        <w:t>this</w:t>
      </w:r>
      <w:r w:rsidR="009610D0" w:rsidRPr="00816220">
        <w:t xml:space="preserve"> project: </w:t>
      </w:r>
    </w:p>
    <w:p w14:paraId="3DA97616" w14:textId="746E911E" w:rsidR="00816220" w:rsidRPr="00D1088B" w:rsidRDefault="00322170" w:rsidP="00D1088B">
      <w:pPr>
        <w:pStyle w:val="BodyText"/>
        <w:numPr>
          <w:ilvl w:val="0"/>
          <w:numId w:val="0"/>
        </w:numPr>
        <w:ind w:left="720" w:right="720"/>
        <w:rPr>
          <w:i/>
          <w:sz w:val="20"/>
          <w:szCs w:val="20"/>
        </w:rPr>
      </w:pPr>
      <w:r w:rsidRPr="00D1088B">
        <w:rPr>
          <w:i/>
          <w:sz w:val="20"/>
          <w:szCs w:val="20"/>
        </w:rPr>
        <w:t>“</w:t>
      </w:r>
      <w:r w:rsidR="00B01A7D" w:rsidRPr="00D1088B">
        <w:rPr>
          <w:i/>
          <w:sz w:val="20"/>
          <w:szCs w:val="20"/>
          <w:lang w:val="en-GB"/>
        </w:rPr>
        <w:t>At the ecosystem level, important and extensive areas of Pontian steppe will be protected; like other grasslands, this ecosystem type is heavily under-represented globally and its protection inside large PAs will be an important global benefit. A large majority of the 2,000 species of flora, including about 30 endemic species, along with unique floristic compositions, found in Kazakhstan’s steppe ecosystem zones will be found within protected areas to be created / expanded under the project. Many of these will be species which had not been previously protected within the baseline PA system. This will also include most, if not all, of the twenty main vegetation formations that have been identified, of which eight are endemic, two are rare and five represent unique relict communities. In terms of fauna, the project will contribute to the conservation and reduced extinction risk facing nine endangered mammals found in Kazakhstan’s steppe ecological zones. These are: Saiga Antelope (Saiga tatarica tatarica), Kulan (Equus hemionus), Przewalski Horse (Equus przewalskii), Goitered Gazelle (Gazella subgutturosa), Desert Dormouse (Selevinia betpakdalensis), Steppe Pika (Ochotona pulsilla), Kazakhstan Argali (Ovis ammon collium), Menzbier’s marmot (Marmota menzbieri) and Palla’s Cat (Felis manul). In addition, the project is expected to benefit the country’s still viable population of grey wolf (Canis lupus). Of the four sub species, at least two inhabit the project area: the steppe wolf (Canis l. campestris) and the desert wolf (Canis l. desertorum</w:t>
      </w:r>
      <w:r w:rsidR="00D1088B" w:rsidRPr="00D1088B">
        <w:rPr>
          <w:i/>
          <w:sz w:val="20"/>
          <w:szCs w:val="20"/>
          <w:lang w:val="en-GB"/>
        </w:rPr>
        <w:t xml:space="preserve">). </w:t>
      </w:r>
      <w:r w:rsidR="00B01A7D" w:rsidRPr="00D1088B">
        <w:rPr>
          <w:i/>
          <w:sz w:val="20"/>
          <w:szCs w:val="20"/>
          <w:lang w:val="en-GB"/>
        </w:rPr>
        <w:t>Finally, in terms of avifauna, project activities are expected many of the 21 autochthonous endangered bird species found in the steppe, 14 of which are steppe breeding birds.</w:t>
      </w:r>
      <w:r w:rsidR="00B01A7D" w:rsidRPr="00D1088B">
        <w:rPr>
          <w:i/>
          <w:sz w:val="20"/>
          <w:szCs w:val="20"/>
        </w:rPr>
        <w:t>”</w:t>
      </w:r>
    </w:p>
    <w:p w14:paraId="798855B5" w14:textId="2D7F2BA1" w:rsidR="001A4887" w:rsidRPr="00CD6423" w:rsidRDefault="008F1F5A" w:rsidP="002A664A">
      <w:pPr>
        <w:pStyle w:val="BodyText"/>
      </w:pPr>
      <w:r w:rsidRPr="00CD6423">
        <w:t xml:space="preserve">At the present stage of project implementation it is difficult to assert that there have been specific impact level results resulting from the contribution of project activities. There may have been </w:t>
      </w:r>
      <w:r w:rsidR="00CD6423" w:rsidRPr="00CD6423">
        <w:t xml:space="preserve">some avoided poaching of Saiga as a result of project support to PA management authorities, but measuring avoided or deterred threats is not technically feasible. </w:t>
      </w:r>
      <w:r w:rsidR="00313CBF">
        <w:t xml:space="preserve">The increase in Saiga population since the start of project implementation clearly cannot be attributed to project activities. </w:t>
      </w:r>
    </w:p>
    <w:p w14:paraId="05E6FA25" w14:textId="466FE424" w:rsidR="00D30193" w:rsidRPr="008F1F5A" w:rsidRDefault="001A4887" w:rsidP="002A664A">
      <w:pPr>
        <w:pStyle w:val="BodyText"/>
      </w:pPr>
      <w:r w:rsidRPr="008F1F5A">
        <w:t>In fact it is extremely difficult for GEF projects to demonstrate significant impact level results by the end of the project, as ecosystems and species populations can take a significant amount of time to measurably respond to conservation measures. In addition, environmental monitoring data is often inadequate to make these assessments</w:t>
      </w:r>
      <w:r w:rsidR="008F1F5A">
        <w:t>, though in the case of the Kazakhstan Steppe project, the Saiga population can be considered an ecosystem indicator</w:t>
      </w:r>
      <w:r w:rsidRPr="008F1F5A">
        <w:t xml:space="preserve">. </w:t>
      </w:r>
      <w:r w:rsidR="001F04A8" w:rsidRPr="008F1F5A">
        <w:t xml:space="preserve">By the end of the project </w:t>
      </w:r>
      <w:r w:rsidR="008F1F5A" w:rsidRPr="008F1F5A">
        <w:t>some</w:t>
      </w:r>
      <w:r w:rsidR="001F04A8" w:rsidRPr="008F1F5A">
        <w:t xml:space="preserve"> impact l</w:t>
      </w:r>
      <w:r w:rsidR="00043A2E" w:rsidRPr="008F1F5A">
        <w:t xml:space="preserve">evel results may be documented, but ultimately the </w:t>
      </w:r>
      <w:r w:rsidR="008F1F5A" w:rsidRPr="008F1F5A">
        <w:t xml:space="preserve">Kazakhstan Steppe </w:t>
      </w:r>
      <w:r w:rsidR="00043A2E" w:rsidRPr="008F1F5A">
        <w:t xml:space="preserve">project’s impact will need to be assessed years in the future to </w:t>
      </w:r>
      <w:r w:rsidR="00F2478E" w:rsidRPr="008F1F5A">
        <w:t xml:space="preserve">appropriately </w:t>
      </w:r>
      <w:r w:rsidR="00043A2E" w:rsidRPr="008F1F5A">
        <w:t xml:space="preserve">consider how </w:t>
      </w:r>
      <w:r w:rsidR="008F1F5A" w:rsidRPr="008F1F5A">
        <w:t>the improved management and expanded PA coverage of steppe ecosystems</w:t>
      </w:r>
      <w:r w:rsidR="00171130" w:rsidRPr="008F1F5A">
        <w:t xml:space="preserve"> has influenced </w:t>
      </w:r>
      <w:r w:rsidR="008F1F5A" w:rsidRPr="008F1F5A">
        <w:t xml:space="preserve">conservation of the associated </w:t>
      </w:r>
      <w:r w:rsidR="008F1F5A">
        <w:t xml:space="preserve">globally significant </w:t>
      </w:r>
      <w:r w:rsidR="008F1F5A" w:rsidRPr="008F1F5A">
        <w:t>biodiversity</w:t>
      </w:r>
      <w:r w:rsidR="00043A2E" w:rsidRPr="008F1F5A">
        <w:t xml:space="preserve">. </w:t>
      </w:r>
      <w:r w:rsidR="008F1F5A">
        <w:t xml:space="preserve">It is likely that the project will contribute to impact results and Global Environmental Benefits (particularly considering the massive scale of the project’s targeted areas), but as in most GEF projects, </w:t>
      </w:r>
      <w:r w:rsidR="008F1F5A">
        <w:lastRenderedPageBreak/>
        <w:t xml:space="preserve">multiple stakeholders will need to continue carrying forward the results after project completion. </w:t>
      </w:r>
    </w:p>
    <w:p w14:paraId="55FC2D04" w14:textId="77777777" w:rsidR="00B41E00" w:rsidRPr="00A9383D" w:rsidRDefault="00B41E00" w:rsidP="00B41E00">
      <w:pPr>
        <w:pStyle w:val="Heading1"/>
        <w:ind w:left="360" w:hanging="360"/>
      </w:pPr>
      <w:bookmarkStart w:id="120" w:name="_Toc152154299"/>
      <w:bookmarkStart w:id="121" w:name="_Toc205099443"/>
      <w:r w:rsidRPr="00A9383D">
        <w:t>Main Lessons Learned and Recommendations</w:t>
      </w:r>
      <w:bookmarkEnd w:id="120"/>
      <w:bookmarkEnd w:id="121"/>
    </w:p>
    <w:p w14:paraId="4657CC38" w14:textId="1AB8A17B" w:rsidR="00EA50B6" w:rsidRPr="000D12F3" w:rsidRDefault="00B41E00" w:rsidP="00B41E00">
      <w:pPr>
        <w:pStyle w:val="Heading2"/>
        <w:ind w:left="1080" w:hanging="360"/>
      </w:pPr>
      <w:bookmarkStart w:id="122" w:name="_Toc152154300"/>
      <w:bookmarkStart w:id="123" w:name="_Toc205099444"/>
      <w:r w:rsidRPr="000D12F3">
        <w:t xml:space="preserve">Lessons from the Experience of the </w:t>
      </w:r>
      <w:r w:rsidR="007B4BFA" w:rsidRPr="000D12F3">
        <w:t>Kazakhstan Steppe</w:t>
      </w:r>
      <w:r w:rsidRPr="000D12F3">
        <w:t xml:space="preserve"> Project</w:t>
      </w:r>
      <w:bookmarkEnd w:id="122"/>
      <w:bookmarkEnd w:id="123"/>
    </w:p>
    <w:p w14:paraId="31424B0C" w14:textId="53D44BB2" w:rsidR="00B23F3A" w:rsidRDefault="00B23F3A" w:rsidP="005D3349">
      <w:pPr>
        <w:pStyle w:val="BodyText"/>
      </w:pPr>
      <w:r>
        <w:t xml:space="preserve">The mid-term of a project is early to produce a comprehensive set of lessons, but some initial lessons from the experience of the </w:t>
      </w:r>
      <w:r w:rsidR="00BB31D5">
        <w:t>Kazakhstan Steppe</w:t>
      </w:r>
      <w:r>
        <w:t xml:space="preserve"> project can be extracted.</w:t>
      </w:r>
    </w:p>
    <w:p w14:paraId="5745E8DE" w14:textId="575BED90" w:rsidR="00A8787B" w:rsidRDefault="00A8787B" w:rsidP="005D3349">
      <w:pPr>
        <w:pStyle w:val="BodyText"/>
      </w:pPr>
      <w:r w:rsidRPr="00A8787B">
        <w:rPr>
          <w:b/>
          <w:i/>
          <w:u w:val="single"/>
        </w:rPr>
        <w:t>Lesson:</w:t>
      </w:r>
      <w:r w:rsidR="00A306B0">
        <w:rPr>
          <w:b/>
          <w:i/>
          <w:u w:val="single"/>
        </w:rPr>
        <w:t xml:space="preserve"> </w:t>
      </w:r>
      <w:r w:rsidR="00633CDE">
        <w:t xml:space="preserve">Significant changes in environmental management institutional and legislative frameworks take time. The project has made progress on some key issues supporting more effective PA management in Kazakhstan, but government institutions take time to adjust to and accept dramatic changes. Only a small percentage of the recommendations proposed by the project for legislative amendments have so far been accepted, but progress is being made over time. </w:t>
      </w:r>
    </w:p>
    <w:p w14:paraId="300380DD" w14:textId="1E95E1DC" w:rsidR="00196181" w:rsidRPr="00A8787B" w:rsidRDefault="00196181" w:rsidP="005D3349">
      <w:pPr>
        <w:pStyle w:val="BodyText"/>
      </w:pPr>
      <w:r>
        <w:rPr>
          <w:b/>
          <w:i/>
          <w:u w:val="single"/>
        </w:rPr>
        <w:t>Lesson:</w:t>
      </w:r>
      <w:r w:rsidR="00C2545F" w:rsidRPr="00C2545F">
        <w:t xml:space="preserve"> </w:t>
      </w:r>
      <w:r w:rsidR="00B45D77">
        <w:t xml:space="preserve">Civil society organizations that have strong technical and management capacity can make effective partners in GEF supported projects executed under the auspices of government partners. The institutional working relationship in the Kazakhstan Steppe project truly is unique in many ways – the official project executing partner is the CFH, a government institution; but the PIU operates somewhat independently of the CFH, while at the same time working effectively with a civil-society organization (ACBK) that is fully and directly responsible for one-third of the project (in terms of outcomes and budget). This example demonstrates that innovative implementation partnerships can be effective, when there are good working relationships and strong technical and institutional capacities among all involved parties. </w:t>
      </w:r>
    </w:p>
    <w:p w14:paraId="11736D90" w14:textId="23DD2550" w:rsidR="005D3349" w:rsidRDefault="003E5ECD" w:rsidP="005D3349">
      <w:pPr>
        <w:pStyle w:val="BodyText"/>
      </w:pPr>
      <w:r w:rsidRPr="00B23F3A">
        <w:rPr>
          <w:b/>
          <w:i/>
          <w:u w:val="single"/>
        </w:rPr>
        <w:t>Lesson:</w:t>
      </w:r>
      <w:r>
        <w:t xml:space="preserve"> </w:t>
      </w:r>
      <w:r w:rsidR="00B45D77">
        <w:t xml:space="preserve">Applying modern technologies, it is possible to develop cost-effective environmental monitoring systems for large-scale landscapes. Monitoring millions of hectares of steppe ecosystem in Kazakhstan presents numerous challenges, but the project team and partners are gathering meaningful environmental monitoring data that is helping shape the formation of Kazakhstan’s PA system, and contributing to improved environmental management. </w:t>
      </w:r>
    </w:p>
    <w:p w14:paraId="257E4AAC" w14:textId="672D203C" w:rsidR="007341D7" w:rsidRPr="005D3349" w:rsidRDefault="007341D7" w:rsidP="005D3349">
      <w:pPr>
        <w:pStyle w:val="BodyText"/>
      </w:pPr>
      <w:r>
        <w:rPr>
          <w:b/>
          <w:i/>
          <w:u w:val="single"/>
        </w:rPr>
        <w:t>Lesson:</w:t>
      </w:r>
      <w:r>
        <w:t xml:space="preserve"> There is a continued need to develop and refine project monitoring and evaluation frameworks for GEF biodiversity projects, particularly logframe indicators, to effectively capture meaningful results of project activities. Capacity development and impact assessment remain challenging areas in which to design appropriate indicators. </w:t>
      </w:r>
      <w:r w:rsidR="00C6256C">
        <w:t xml:space="preserve">The indicators and targets for the Kazakhstan Steppe project need further revision, and do not fully capture the results of project activities. </w:t>
      </w:r>
    </w:p>
    <w:p w14:paraId="143EE789" w14:textId="77777777" w:rsidR="00B41E00" w:rsidRPr="006915B7" w:rsidRDefault="00B41E00" w:rsidP="00B41E00">
      <w:pPr>
        <w:pStyle w:val="Heading2"/>
        <w:ind w:left="1080" w:hanging="360"/>
      </w:pPr>
      <w:bookmarkStart w:id="124" w:name="_Toc152154301"/>
      <w:bookmarkStart w:id="125" w:name="_Toc205099445"/>
      <w:r w:rsidRPr="006915B7">
        <w:t>Recommendations for the Remaining Implementation Period</w:t>
      </w:r>
      <w:bookmarkEnd w:id="124"/>
      <w:bookmarkEnd w:id="125"/>
    </w:p>
    <w:p w14:paraId="4C452B6A" w14:textId="75018DEE" w:rsidR="00C22113" w:rsidRPr="00C22113" w:rsidRDefault="00C22113" w:rsidP="00971F4C">
      <w:pPr>
        <w:pStyle w:val="BodyText"/>
      </w:pPr>
      <w:r>
        <w:t xml:space="preserve">The recommendations from this mid-term evaluation are provided below, with the </w:t>
      </w:r>
      <w:r w:rsidR="00AF2B66">
        <w:t xml:space="preserve">targeted primary audience for the recommendation in brackets immediately following. </w:t>
      </w:r>
    </w:p>
    <w:p w14:paraId="6897AF83" w14:textId="50D0AAAF" w:rsidR="00992194" w:rsidRDefault="007C3986" w:rsidP="009955FC">
      <w:pPr>
        <w:pStyle w:val="BodyText"/>
      </w:pPr>
      <w:r>
        <w:rPr>
          <w:b/>
          <w:i/>
          <w:u w:val="single"/>
        </w:rPr>
        <w:t>Recommendation</w:t>
      </w:r>
      <w:r w:rsidR="00A9383D">
        <w:rPr>
          <w:b/>
          <w:i/>
          <w:u w:val="single"/>
        </w:rPr>
        <w:t xml:space="preserve"> 1</w:t>
      </w:r>
      <w:r>
        <w:rPr>
          <w:b/>
          <w:i/>
          <w:u w:val="single"/>
        </w:rPr>
        <w:t>:</w:t>
      </w:r>
      <w:r>
        <w:t xml:space="preserve"> </w:t>
      </w:r>
      <w:r w:rsidR="00992194">
        <w:t xml:space="preserve">As previously highlighted, perhaps the most significant risk for the Kazakhstan </w:t>
      </w:r>
      <w:r w:rsidR="00D4661C">
        <w:t>S</w:t>
      </w:r>
      <w:r w:rsidR="00992194">
        <w:t xml:space="preserve">teppe project is whether the targeted steppe PAs will be fully included before project end in the government’s plan of establishing protected areas. Since only a certain number of </w:t>
      </w:r>
      <w:r w:rsidR="00D4661C">
        <w:t>PAs</w:t>
      </w:r>
      <w:r w:rsidR="00992194">
        <w:t xml:space="preserve"> can be established each year, if this project is successful, </w:t>
      </w:r>
      <w:r w:rsidR="00D4661C">
        <w:t>PAs</w:t>
      </w:r>
      <w:r w:rsidR="00992194">
        <w:t xml:space="preserve"> for steppe ecosystems will be established </w:t>
      </w:r>
      <w:r w:rsidR="00ED2141">
        <w:t>ahead</w:t>
      </w:r>
      <w:r w:rsidR="00992194">
        <w:t xml:space="preserve"> of other PAs covering non-steppe ecosystems. What is </w:t>
      </w:r>
      <w:r w:rsidR="00992194">
        <w:lastRenderedPageBreak/>
        <w:t xml:space="preserve">clearly needed in Kazakhstan is a national strategy for strengthening the PA system </w:t>
      </w:r>
      <w:r w:rsidR="00ED2141">
        <w:t xml:space="preserve">that appropriately rationalizes, </w:t>
      </w:r>
      <w:r w:rsidR="00992194">
        <w:t>justifies</w:t>
      </w:r>
      <w:r w:rsidR="00ED2141">
        <w:t xml:space="preserve"> and prioritizes</w:t>
      </w:r>
      <w:r w:rsidR="00992194">
        <w:t xml:space="preserve"> a representative system of </w:t>
      </w:r>
      <w:r w:rsidR="00D4661C">
        <w:t>PAs</w:t>
      </w:r>
      <w:r w:rsidR="00992194">
        <w:t xml:space="preserve"> in Kazakhstan covering all ecosystems. This evaluation recommends that as part of the upcoming revision of the National Biodiversity Strategy and Action Plan, national stakeholders also develop and agree on a strategic approach to further development of the national PA system. </w:t>
      </w:r>
      <w:r w:rsidR="00992194" w:rsidRPr="00A80616">
        <w:rPr>
          <w:i/>
        </w:rPr>
        <w:t>[UNDP and National Executing Partners]</w:t>
      </w:r>
    </w:p>
    <w:p w14:paraId="6BF2DCBD" w14:textId="3C7154CA" w:rsidR="00C444A0" w:rsidRDefault="00C444A0" w:rsidP="009955FC">
      <w:pPr>
        <w:pStyle w:val="BodyText"/>
      </w:pPr>
      <w:r>
        <w:rPr>
          <w:b/>
          <w:i/>
          <w:u w:val="single"/>
        </w:rPr>
        <w:t>Recommendation</w:t>
      </w:r>
      <w:r w:rsidR="00A9383D">
        <w:rPr>
          <w:b/>
          <w:i/>
          <w:u w:val="single"/>
        </w:rPr>
        <w:t xml:space="preserve"> 2</w:t>
      </w:r>
      <w:r>
        <w:rPr>
          <w:b/>
          <w:i/>
          <w:u w:val="single"/>
        </w:rPr>
        <w:t>:</w:t>
      </w:r>
      <w:r>
        <w:t xml:space="preserve"> </w:t>
      </w:r>
      <w:r w:rsidR="00C365E4">
        <w:t xml:space="preserve">The project’s objective is to expand the coverage of steppe ecosystems in the national </w:t>
      </w:r>
      <w:r w:rsidR="00D4661C">
        <w:t>PA</w:t>
      </w:r>
      <w:r w:rsidR="00C365E4">
        <w:t xml:space="preserve"> system, and good progress is being made in this direction. At the same time, once established, there must also be the necessary resources to manage the </w:t>
      </w:r>
      <w:r w:rsidR="00D4661C">
        <w:t>PAs</w:t>
      </w:r>
      <w:r w:rsidR="00C365E4">
        <w:t xml:space="preserve"> effectively. The new PAs cover a </w:t>
      </w:r>
      <w:r w:rsidR="001203D5">
        <w:t xml:space="preserve">huge amount of area, and effective management requires at least a base-level of resources. </w:t>
      </w:r>
      <w:r w:rsidR="00ED2141">
        <w:t xml:space="preserve">The steppe project has taken some initial steps to developing a comprehensive financial resource base for Kazakhstan PAs. </w:t>
      </w:r>
      <w:r w:rsidR="001203D5">
        <w:t xml:space="preserve">As Kazakhstan continues to expand its </w:t>
      </w:r>
      <w:r w:rsidR="00D4661C">
        <w:t>PA</w:t>
      </w:r>
      <w:r w:rsidR="001203D5">
        <w:t xml:space="preserve"> system, it would be highly beneficial to have a corresponding </w:t>
      </w:r>
      <w:r w:rsidR="00ED2141">
        <w:t xml:space="preserve">national-level </w:t>
      </w:r>
      <w:r w:rsidR="001203D5">
        <w:t xml:space="preserve">effort for strengthening the system of financing </w:t>
      </w:r>
      <w:r w:rsidR="00D4661C">
        <w:t>PAs</w:t>
      </w:r>
      <w:r w:rsidR="001203D5">
        <w:t xml:space="preserve">. This evaluation recommends that UNDP and relevant national stakeholder organizations initiate a </w:t>
      </w:r>
      <w:r w:rsidR="00ED2141">
        <w:t xml:space="preserve">national </w:t>
      </w:r>
      <w:r w:rsidR="001203D5">
        <w:t xml:space="preserve">process specifically focused on enhancing the financial sustainability of Kazakhstan’s </w:t>
      </w:r>
      <w:r w:rsidR="00D4661C">
        <w:t>PAs</w:t>
      </w:r>
      <w:r w:rsidR="001203D5">
        <w:t xml:space="preserve"> for future effective management.  </w:t>
      </w:r>
      <w:r w:rsidR="00A80616" w:rsidRPr="00A80616">
        <w:rPr>
          <w:i/>
        </w:rPr>
        <w:t>[UNDP and National Executing Partners]</w:t>
      </w:r>
    </w:p>
    <w:p w14:paraId="66241A58" w14:textId="32F4A9CE" w:rsidR="005C1C89" w:rsidRDefault="005C1C89" w:rsidP="005C1C89">
      <w:pPr>
        <w:pStyle w:val="BodyText"/>
      </w:pPr>
      <w:r>
        <w:rPr>
          <w:b/>
          <w:i/>
          <w:u w:val="single"/>
        </w:rPr>
        <w:t xml:space="preserve">Recommendation </w:t>
      </w:r>
      <w:r w:rsidR="00752481">
        <w:rPr>
          <w:b/>
          <w:i/>
          <w:u w:val="single"/>
        </w:rPr>
        <w:t>3</w:t>
      </w:r>
      <w:r>
        <w:rPr>
          <w:b/>
          <w:i/>
          <w:u w:val="single"/>
        </w:rPr>
        <w:t>:</w:t>
      </w:r>
      <w:r>
        <w:t xml:space="preserve"> A key element of the project’s focus is to work toward effective management in the PAs supported by the project. PA management resources (staff, equipment, etc.) are allocated based on standards and norms set for PA management in relevant government legislation. Based on current PA management needs, these metrics appear to be outdated and need to be revised to reflect appropriate metrics to meet current needs. The project should work with the relevant stakeholders to analyze the metrics applied in allocation PA staff and resources, and propose amendments to improve standards to meet international PA management norms</w:t>
      </w:r>
      <w:r w:rsidR="00033D5F">
        <w:t xml:space="preserve"> and achieve a rational and strategic allocation of resources</w:t>
      </w:r>
      <w:r>
        <w:t xml:space="preserve">. </w:t>
      </w:r>
      <w:r w:rsidR="00752481" w:rsidRPr="00752481">
        <w:rPr>
          <w:i/>
        </w:rPr>
        <w:t>[Project team and relevant national stakeholders]</w:t>
      </w:r>
    </w:p>
    <w:p w14:paraId="1A185269" w14:textId="62CE8C84" w:rsidR="00A15345" w:rsidRDefault="00A15345" w:rsidP="00A15345">
      <w:pPr>
        <w:pStyle w:val="BodyText"/>
      </w:pPr>
      <w:r>
        <w:rPr>
          <w:b/>
          <w:i/>
          <w:u w:val="single"/>
        </w:rPr>
        <w:t>Recommendation</w:t>
      </w:r>
      <w:r w:rsidR="00A9383D">
        <w:rPr>
          <w:b/>
          <w:i/>
          <w:u w:val="single"/>
        </w:rPr>
        <w:t xml:space="preserve"> </w:t>
      </w:r>
      <w:r w:rsidR="00752481">
        <w:rPr>
          <w:b/>
          <w:i/>
          <w:u w:val="single"/>
        </w:rPr>
        <w:t>4</w:t>
      </w:r>
      <w:r>
        <w:rPr>
          <w:b/>
          <w:i/>
          <w:u w:val="single"/>
        </w:rPr>
        <w:t>:</w:t>
      </w:r>
      <w:r>
        <w:t xml:space="preserve"> </w:t>
      </w:r>
      <w:r w:rsidR="00F4070C">
        <w:t>This evaluation recommends the project increase attention for understanding potential impacts to steppe ecosystems of climate change, in the targeted areas where the project</w:t>
      </w:r>
      <w:r w:rsidR="008C54D9">
        <w:t xml:space="preserve"> is working. This could involve, for example, </w:t>
      </w:r>
      <w:r w:rsidR="00F4070C">
        <w:t xml:space="preserve">conducting a desk review of available relevant research to develop greater understanding of how the project areas may be influenced in future climate change scenarios. </w:t>
      </w:r>
      <w:r w:rsidR="008C54D9">
        <w:t>Other options could be funding a small-scale baseline study in the project area to track climate influences over time (or leveraging resources of other partners), and developing linkages with relevant national and regional climate change initiatives addressing climate impacts on steppe ecosystems.</w:t>
      </w:r>
      <w:r w:rsidR="00F4070C">
        <w:t xml:space="preserve"> </w:t>
      </w:r>
      <w:r w:rsidR="008C54D9">
        <w:t xml:space="preserve">To ensure the long-term sustainability of project results it will be important to understand how climate change may influence the steppe ecosystems in the </w:t>
      </w:r>
      <w:r w:rsidR="00D4661C">
        <w:t>PAs</w:t>
      </w:r>
      <w:r w:rsidR="008C54D9">
        <w:t xml:space="preserve"> established under the project. </w:t>
      </w:r>
      <w:r w:rsidR="0091543C" w:rsidRPr="0091543C">
        <w:rPr>
          <w:i/>
        </w:rPr>
        <w:t>[Project team and UNDP]</w:t>
      </w:r>
    </w:p>
    <w:p w14:paraId="377E49F8" w14:textId="0A6E41BA" w:rsidR="00A15345" w:rsidRDefault="00A15345" w:rsidP="009955FC">
      <w:pPr>
        <w:pStyle w:val="BodyText"/>
      </w:pPr>
      <w:r>
        <w:rPr>
          <w:b/>
          <w:i/>
          <w:u w:val="single"/>
        </w:rPr>
        <w:t>Recommendation</w:t>
      </w:r>
      <w:r w:rsidR="00A9383D">
        <w:rPr>
          <w:b/>
          <w:i/>
          <w:u w:val="single"/>
        </w:rPr>
        <w:t xml:space="preserve"> </w:t>
      </w:r>
      <w:r w:rsidR="00752481">
        <w:rPr>
          <w:b/>
          <w:i/>
          <w:u w:val="single"/>
        </w:rPr>
        <w:t>5</w:t>
      </w:r>
      <w:r>
        <w:rPr>
          <w:b/>
          <w:i/>
          <w:u w:val="single"/>
        </w:rPr>
        <w:t>:</w:t>
      </w:r>
      <w:r>
        <w:t xml:space="preserve"> </w:t>
      </w:r>
      <w:r w:rsidR="00863AD7">
        <w:t>The project team should work to implement a standardized approach to completion of the METT scorecard, one of the important indicators for tracking project results.</w:t>
      </w:r>
      <w:r w:rsidR="00354B94">
        <w:t xml:space="preserve"> One approach was applied before project start as the baseline (using independent experts), and a second approach (working with local partners) was applied after project initiation. Basing the METT calculation on a single source but usin</w:t>
      </w:r>
      <w:r w:rsidR="00241958">
        <w:t xml:space="preserve">g different approaches is not conducive to </w:t>
      </w:r>
      <w:r w:rsidR="00A80616">
        <w:t xml:space="preserve">the METT serving as a useful measure of progress because of potential </w:t>
      </w:r>
      <w:r w:rsidR="00A80616">
        <w:lastRenderedPageBreak/>
        <w:t>inconsistency in scoring.</w:t>
      </w:r>
      <w:r w:rsidR="00354B94">
        <w:t xml:space="preserve"> Having the METT completed by independent experts using a consistent methodology would be the preferred approach and </w:t>
      </w:r>
      <w:r w:rsidR="00A80616">
        <w:t xml:space="preserve">should be applied for completing the METT in the future. </w:t>
      </w:r>
      <w:r w:rsidR="0091543C" w:rsidRPr="0091543C">
        <w:rPr>
          <w:i/>
        </w:rPr>
        <w:t>[Project team and UNDP]</w:t>
      </w:r>
    </w:p>
    <w:p w14:paraId="56E82863" w14:textId="28F19A91" w:rsidR="00EE547C" w:rsidRDefault="00EE547C" w:rsidP="009955FC">
      <w:pPr>
        <w:pStyle w:val="BodyText"/>
      </w:pPr>
      <w:r>
        <w:rPr>
          <w:b/>
          <w:i/>
          <w:u w:val="single"/>
        </w:rPr>
        <w:t>Recommendation</w:t>
      </w:r>
      <w:r w:rsidR="00A9383D">
        <w:rPr>
          <w:b/>
          <w:i/>
          <w:u w:val="single"/>
        </w:rPr>
        <w:t xml:space="preserve"> </w:t>
      </w:r>
      <w:r w:rsidR="00752481">
        <w:rPr>
          <w:b/>
          <w:i/>
          <w:u w:val="single"/>
        </w:rPr>
        <w:t>6</w:t>
      </w:r>
      <w:r>
        <w:rPr>
          <w:b/>
          <w:i/>
          <w:u w:val="single"/>
        </w:rPr>
        <w:t>:</w:t>
      </w:r>
      <w:r>
        <w:t xml:space="preserve"> </w:t>
      </w:r>
      <w:r w:rsidR="0040021C">
        <w:t>This evaluation recommends that the project seek opportunities to involve</w:t>
      </w:r>
      <w:r w:rsidR="00863AD7">
        <w:t xml:space="preserve"> students</w:t>
      </w:r>
      <w:r w:rsidR="0040021C">
        <w:t>, particularly of high school age,</w:t>
      </w:r>
      <w:r w:rsidR="0040021C" w:rsidRPr="0040021C">
        <w:t xml:space="preserve"> </w:t>
      </w:r>
      <w:r w:rsidR="0040021C">
        <w:t>in PA management activities</w:t>
      </w:r>
      <w:r w:rsidR="00863AD7">
        <w:t xml:space="preserve"> to </w:t>
      </w:r>
      <w:r w:rsidR="0040021C">
        <w:t>increase</w:t>
      </w:r>
      <w:r w:rsidR="00863AD7">
        <w:t xml:space="preserve"> environmental edu</w:t>
      </w:r>
      <w:r w:rsidR="005E03E9">
        <w:t xml:space="preserve">cation and strengthen capacity. An excellent example of such an approach is being implemented in </w:t>
      </w:r>
      <w:r w:rsidR="00E851A3">
        <w:t>Naurzum</w:t>
      </w:r>
      <w:r w:rsidR="005E03E9">
        <w:t xml:space="preserve">, and could be replicated in other </w:t>
      </w:r>
      <w:r w:rsidR="00D4661C">
        <w:t>PAs</w:t>
      </w:r>
      <w:r w:rsidR="005E03E9">
        <w:t xml:space="preserve">. </w:t>
      </w:r>
      <w:r w:rsidR="005E03E9" w:rsidRPr="005E03E9">
        <w:rPr>
          <w:i/>
        </w:rPr>
        <w:t>[Project team and PA management authorities]</w:t>
      </w:r>
    </w:p>
    <w:p w14:paraId="557B372D" w14:textId="57C374C1" w:rsidR="00CF4575" w:rsidRDefault="00CF4575" w:rsidP="009955FC">
      <w:pPr>
        <w:pStyle w:val="BodyText"/>
      </w:pPr>
      <w:r>
        <w:rPr>
          <w:b/>
          <w:i/>
          <w:u w:val="single"/>
        </w:rPr>
        <w:t>Recommendation</w:t>
      </w:r>
      <w:r w:rsidR="00A9383D">
        <w:rPr>
          <w:b/>
          <w:i/>
          <w:u w:val="single"/>
        </w:rPr>
        <w:t xml:space="preserve"> </w:t>
      </w:r>
      <w:r w:rsidR="00752481">
        <w:rPr>
          <w:b/>
          <w:i/>
          <w:u w:val="single"/>
        </w:rPr>
        <w:t>7</w:t>
      </w:r>
      <w:r>
        <w:rPr>
          <w:b/>
          <w:i/>
          <w:u w:val="single"/>
        </w:rPr>
        <w:t>:</w:t>
      </w:r>
      <w:r>
        <w:t xml:space="preserve"> </w:t>
      </w:r>
      <w:r w:rsidR="00323155">
        <w:t>This evaluation recommends the project make some small-scale efforts to c</w:t>
      </w:r>
      <w:r w:rsidR="00863AD7">
        <w:t xml:space="preserve">atalyze </w:t>
      </w:r>
      <w:r w:rsidR="00C664F7">
        <w:t xml:space="preserve">a </w:t>
      </w:r>
      <w:r w:rsidR="00863AD7">
        <w:t xml:space="preserve">process to address the water shortage problems in Irgiz-Turgai </w:t>
      </w:r>
      <w:r w:rsidR="00D4661C">
        <w:t>SNR</w:t>
      </w:r>
      <w:r w:rsidR="00863AD7">
        <w:t xml:space="preserve">. Fully addressing this problem is far beyond the scope and capacity of the project, but </w:t>
      </w:r>
      <w:r w:rsidR="0007067F">
        <w:t>multiple stakeholders noted it</w:t>
      </w:r>
      <w:r w:rsidR="00323155">
        <w:t xml:space="preserve"> as</w:t>
      </w:r>
      <w:r w:rsidR="00863AD7">
        <w:t xml:space="preserve"> an important factor that will influence project results in the future, and the project should work to catalyze other stakeholders to begin addressing this problem. </w:t>
      </w:r>
      <w:r w:rsidR="00C664F7" w:rsidRPr="00C664F7">
        <w:rPr>
          <w:i/>
        </w:rPr>
        <w:t>[Project team]</w:t>
      </w:r>
    </w:p>
    <w:p w14:paraId="33D6146A" w14:textId="2905FBB1" w:rsidR="006109C1" w:rsidRPr="007533F6" w:rsidRDefault="008B6B6B" w:rsidP="006109C1">
      <w:pPr>
        <w:pStyle w:val="BodyText"/>
      </w:pPr>
      <w:r w:rsidRPr="00B802A2">
        <w:rPr>
          <w:b/>
          <w:i/>
          <w:u w:val="single"/>
        </w:rPr>
        <w:t>Recommendation</w:t>
      </w:r>
      <w:r w:rsidR="00A9383D" w:rsidRPr="00B802A2">
        <w:rPr>
          <w:b/>
          <w:i/>
          <w:u w:val="single"/>
        </w:rPr>
        <w:t xml:space="preserve"> 8</w:t>
      </w:r>
      <w:r w:rsidRPr="00B802A2">
        <w:rPr>
          <w:b/>
          <w:i/>
          <w:u w:val="single"/>
        </w:rPr>
        <w:t>:</w:t>
      </w:r>
      <w:r>
        <w:t xml:space="preserve"> </w:t>
      </w:r>
      <w:bookmarkStart w:id="126" w:name="_Toc152154302"/>
      <w:r w:rsidR="00F4070C">
        <w:t xml:space="preserve">This evaluation recommends a revision to some of the project logframe indicators, as further highlighted under individual indicators in Annex </w:t>
      </w:r>
      <w:r w:rsidR="00C664F7">
        <w:t>3</w:t>
      </w:r>
      <w:r w:rsidR="00F4070C">
        <w:t xml:space="preserve">. Once revisions have been confirmed by the project team, they should be approved by the Project Steering Committee. </w:t>
      </w:r>
      <w:r w:rsidR="00C664F7" w:rsidRPr="00C664F7">
        <w:rPr>
          <w:i/>
        </w:rPr>
        <w:t>[Project team]</w:t>
      </w:r>
    </w:p>
    <w:p w14:paraId="231BD205" w14:textId="0E03E358" w:rsidR="007533F6" w:rsidRDefault="007533F6" w:rsidP="006109C1">
      <w:pPr>
        <w:pStyle w:val="BodyText"/>
      </w:pPr>
      <w:r>
        <w:rPr>
          <w:b/>
          <w:i/>
          <w:u w:val="single"/>
        </w:rPr>
        <w:t>Recommendation 9:</w:t>
      </w:r>
      <w:r>
        <w:t xml:space="preserve"> The project objective statement could be revised to more accurately reflect the breadth of project activities and expected results. This would not be a change in the actual objective of the project, but simply an improved description to appropriately convey the scope of project results. An improved revised objective statement could read “</w:t>
      </w:r>
      <w:r>
        <w:rPr>
          <w:color w:val="000000"/>
        </w:rPr>
        <w:t>t</w:t>
      </w:r>
      <w:r w:rsidRPr="00FC3CE9">
        <w:rPr>
          <w:color w:val="000000"/>
        </w:rPr>
        <w:t xml:space="preserve">o </w:t>
      </w:r>
      <w:r>
        <w:rPr>
          <w:color w:val="000000"/>
        </w:rPr>
        <w:t xml:space="preserve">expand the protected areas system of Kazakhstan to </w:t>
      </w:r>
      <w:r w:rsidR="001E480F">
        <w:rPr>
          <w:color w:val="000000"/>
        </w:rPr>
        <w:t>improve</w:t>
      </w:r>
      <w:r>
        <w:rPr>
          <w:color w:val="000000"/>
        </w:rPr>
        <w:t xml:space="preserve"> coverage of steppe ecosystems</w:t>
      </w:r>
      <w:r w:rsidR="001E480F">
        <w:rPr>
          <w:color w:val="000000"/>
        </w:rPr>
        <w:t>, while</w:t>
      </w:r>
      <w:r>
        <w:rPr>
          <w:color w:val="000000"/>
        </w:rPr>
        <w:t xml:space="preserve"> </w:t>
      </w:r>
      <w:r w:rsidR="001E480F">
        <w:rPr>
          <w:color w:val="000000"/>
        </w:rPr>
        <w:t>enhancing PA management capacity through new mechanisms and better information for decision-making.”</w:t>
      </w:r>
      <w:r w:rsidR="002816DF">
        <w:rPr>
          <w:color w:val="000000"/>
        </w:rPr>
        <w:t xml:space="preserve"> </w:t>
      </w:r>
      <w:r w:rsidR="002816DF" w:rsidRPr="002816DF">
        <w:rPr>
          <w:i/>
          <w:color w:val="000000"/>
        </w:rPr>
        <w:t>[Project team and Project Board]</w:t>
      </w:r>
    </w:p>
    <w:p w14:paraId="36DA073E" w14:textId="00630648" w:rsidR="006109C1" w:rsidRDefault="001E5734" w:rsidP="006109C1">
      <w:pPr>
        <w:pStyle w:val="BodyText"/>
      </w:pPr>
      <w:r>
        <w:rPr>
          <w:b/>
          <w:i/>
          <w:u w:val="single"/>
        </w:rPr>
        <w:t>Recommendation 10</w:t>
      </w:r>
      <w:r w:rsidR="00FF1656">
        <w:rPr>
          <w:b/>
          <w:i/>
          <w:u w:val="single"/>
        </w:rPr>
        <w:t>:</w:t>
      </w:r>
      <w:r w:rsidR="00FF1656">
        <w:t xml:space="preserve"> As steppe PAs are established and expanded, they subsequently require appropriate management plans to guide management actions meetings the objectives of the PA. Work on the Irgiz-Turgai </w:t>
      </w:r>
      <w:r w:rsidR="00D4661C">
        <w:t xml:space="preserve">SNR </w:t>
      </w:r>
      <w:r w:rsidR="00FF1656">
        <w:t>management plan has commenced, but remains to be completed to international standards. It is recommended that the project team facilitate provision of the necessary resources to the Irgiz-Turgai</w:t>
      </w:r>
      <w:r w:rsidR="00D4661C">
        <w:t xml:space="preserve"> SNR</w:t>
      </w:r>
      <w:r w:rsidR="00FF1656">
        <w:t xml:space="preserve"> management staff to ensure the management plan for this </w:t>
      </w:r>
      <w:r w:rsidR="00D4661C">
        <w:t>PA</w:t>
      </w:r>
      <w:r w:rsidR="00FF1656">
        <w:t xml:space="preserve"> is completed and can serve as a good practice model for subsequent PAs. </w:t>
      </w:r>
      <w:r w:rsidR="00FF1656" w:rsidRPr="00FF1656">
        <w:rPr>
          <w:i/>
        </w:rPr>
        <w:t>[Project team and UNDP]</w:t>
      </w:r>
    </w:p>
    <w:p w14:paraId="79F595B1" w14:textId="77777777" w:rsidR="006109C1" w:rsidRDefault="006109C1" w:rsidP="006109C1"/>
    <w:p w14:paraId="646C4953" w14:textId="786EDDAE" w:rsidR="00371516" w:rsidRDefault="00A173B7" w:rsidP="00371516">
      <w:pPr>
        <w:pStyle w:val="Heading2"/>
        <w:ind w:left="1080" w:hanging="360"/>
      </w:pPr>
      <w:r>
        <w:br w:type="page"/>
      </w:r>
      <w:bookmarkStart w:id="127" w:name="_Toc205099446"/>
      <w:r w:rsidR="00C40515">
        <w:lastRenderedPageBreak/>
        <w:t>Kazakhstan Steppe</w:t>
      </w:r>
      <w:r w:rsidR="003566BD" w:rsidRPr="003252CA">
        <w:t xml:space="preserve"> </w:t>
      </w:r>
      <w:r w:rsidR="00B41E00" w:rsidRPr="003252CA">
        <w:t xml:space="preserve">Project </w:t>
      </w:r>
      <w:r w:rsidR="00E629D9" w:rsidRPr="003252CA">
        <w:t xml:space="preserve">Mid-term Evaluation </w:t>
      </w:r>
      <w:r w:rsidR="00B41E00" w:rsidRPr="003252CA">
        <w:t>Ratings</w:t>
      </w:r>
      <w:bookmarkEnd w:id="126"/>
      <w:bookmarkEnd w:id="127"/>
    </w:p>
    <w:tbl>
      <w:tblPr>
        <w:tblpPr w:leftFromText="187" w:rightFromText="187" w:vertAnchor="text" w:horzAnchor="page" w:tblpX="1556" w:tblpY="1"/>
        <w:tblW w:w="9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
      <w:tblGrid>
        <w:gridCol w:w="3175"/>
        <w:gridCol w:w="816"/>
        <w:gridCol w:w="5394"/>
      </w:tblGrid>
      <w:tr w:rsidR="00CE6538" w:rsidRPr="006109C1" w14:paraId="351B06A0" w14:textId="77777777" w:rsidTr="00CE6538">
        <w:trPr>
          <w:tblHeader/>
        </w:trPr>
        <w:tc>
          <w:tcPr>
            <w:tcW w:w="3175" w:type="dxa"/>
            <w:shd w:val="clear" w:color="auto" w:fill="000000"/>
          </w:tcPr>
          <w:p w14:paraId="661E19DD" w14:textId="77777777" w:rsidR="006109C1" w:rsidRPr="006109C1" w:rsidRDefault="006109C1" w:rsidP="00371516">
            <w:pPr>
              <w:rPr>
                <w:rFonts w:asciiTheme="majorHAnsi" w:hAnsiTheme="majorHAnsi"/>
                <w:b/>
                <w:sz w:val="22"/>
                <w:szCs w:val="22"/>
              </w:rPr>
            </w:pPr>
            <w:r w:rsidRPr="006109C1">
              <w:rPr>
                <w:rFonts w:asciiTheme="majorHAnsi" w:hAnsiTheme="majorHAnsi"/>
                <w:b/>
                <w:sz w:val="22"/>
                <w:szCs w:val="22"/>
              </w:rPr>
              <w:t>Project Component or Objective</w:t>
            </w:r>
          </w:p>
        </w:tc>
        <w:tc>
          <w:tcPr>
            <w:tcW w:w="816" w:type="dxa"/>
            <w:shd w:val="clear" w:color="auto" w:fill="000000"/>
          </w:tcPr>
          <w:p w14:paraId="2BD3101F" w14:textId="77777777" w:rsidR="006109C1" w:rsidRPr="006109C1" w:rsidRDefault="006109C1" w:rsidP="00371516">
            <w:pPr>
              <w:jc w:val="center"/>
              <w:rPr>
                <w:rFonts w:asciiTheme="majorHAnsi" w:hAnsiTheme="majorHAnsi"/>
                <w:b/>
                <w:sz w:val="22"/>
                <w:szCs w:val="22"/>
              </w:rPr>
            </w:pPr>
            <w:r w:rsidRPr="006109C1">
              <w:rPr>
                <w:rFonts w:asciiTheme="majorHAnsi" w:hAnsiTheme="majorHAnsi"/>
                <w:b/>
                <w:sz w:val="22"/>
                <w:szCs w:val="22"/>
              </w:rPr>
              <w:t>Rating</w:t>
            </w:r>
          </w:p>
        </w:tc>
        <w:tc>
          <w:tcPr>
            <w:tcW w:w="5394" w:type="dxa"/>
            <w:shd w:val="clear" w:color="auto" w:fill="000000"/>
          </w:tcPr>
          <w:p w14:paraId="5B1E511F" w14:textId="77777777" w:rsidR="006109C1" w:rsidRPr="006109C1" w:rsidRDefault="006109C1" w:rsidP="00371516">
            <w:pPr>
              <w:rPr>
                <w:rFonts w:asciiTheme="majorHAnsi" w:hAnsiTheme="majorHAnsi"/>
                <w:b/>
                <w:sz w:val="22"/>
                <w:szCs w:val="22"/>
              </w:rPr>
            </w:pPr>
            <w:r w:rsidRPr="006109C1">
              <w:rPr>
                <w:rFonts w:asciiTheme="majorHAnsi" w:hAnsiTheme="majorHAnsi"/>
                <w:b/>
                <w:sz w:val="22"/>
                <w:szCs w:val="22"/>
              </w:rPr>
              <w:t>Notes/Justification</w:t>
            </w:r>
          </w:p>
        </w:tc>
      </w:tr>
      <w:tr w:rsidR="00CE6538" w:rsidRPr="006109C1" w14:paraId="7AF7568C" w14:textId="77777777" w:rsidTr="00CE6538">
        <w:tc>
          <w:tcPr>
            <w:tcW w:w="3175" w:type="dxa"/>
            <w:shd w:val="clear" w:color="auto" w:fill="BFBFBF"/>
          </w:tcPr>
          <w:p w14:paraId="68DA0555" w14:textId="77777777" w:rsidR="006109C1" w:rsidRPr="006109C1" w:rsidRDefault="006109C1" w:rsidP="00371516">
            <w:pPr>
              <w:rPr>
                <w:rFonts w:asciiTheme="majorHAnsi" w:hAnsiTheme="majorHAnsi"/>
                <w:b/>
                <w:sz w:val="22"/>
                <w:szCs w:val="22"/>
              </w:rPr>
            </w:pPr>
            <w:r w:rsidRPr="006109C1">
              <w:rPr>
                <w:rFonts w:asciiTheme="majorHAnsi" w:hAnsiTheme="majorHAnsi"/>
                <w:b/>
                <w:sz w:val="22"/>
                <w:szCs w:val="22"/>
              </w:rPr>
              <w:t>Project Formulation</w:t>
            </w:r>
          </w:p>
        </w:tc>
        <w:tc>
          <w:tcPr>
            <w:tcW w:w="816" w:type="dxa"/>
            <w:shd w:val="clear" w:color="auto" w:fill="BFBFBF"/>
          </w:tcPr>
          <w:p w14:paraId="0F0B8C96" w14:textId="77777777" w:rsidR="006109C1" w:rsidRPr="006109C1" w:rsidRDefault="006109C1" w:rsidP="00371516">
            <w:pPr>
              <w:jc w:val="center"/>
              <w:rPr>
                <w:rFonts w:asciiTheme="majorHAnsi" w:hAnsiTheme="majorHAnsi"/>
                <w:b/>
                <w:sz w:val="22"/>
                <w:szCs w:val="22"/>
              </w:rPr>
            </w:pPr>
          </w:p>
        </w:tc>
        <w:tc>
          <w:tcPr>
            <w:tcW w:w="5394" w:type="dxa"/>
            <w:shd w:val="clear" w:color="auto" w:fill="BFBFBF"/>
          </w:tcPr>
          <w:p w14:paraId="491D0FE3" w14:textId="77777777" w:rsidR="006109C1" w:rsidRPr="006109C1" w:rsidRDefault="006109C1" w:rsidP="00371516">
            <w:pPr>
              <w:rPr>
                <w:rFonts w:asciiTheme="majorHAnsi" w:hAnsiTheme="majorHAnsi"/>
                <w:b/>
                <w:sz w:val="22"/>
                <w:szCs w:val="22"/>
              </w:rPr>
            </w:pPr>
          </w:p>
        </w:tc>
      </w:tr>
      <w:tr w:rsidR="00CE6538" w:rsidRPr="006109C1" w14:paraId="76B1D513" w14:textId="77777777" w:rsidTr="00CE6538">
        <w:tc>
          <w:tcPr>
            <w:tcW w:w="3175" w:type="dxa"/>
          </w:tcPr>
          <w:p w14:paraId="7DC025F4" w14:textId="77777777" w:rsidR="006109C1" w:rsidRPr="006109C1" w:rsidRDefault="006109C1" w:rsidP="00371516">
            <w:pPr>
              <w:rPr>
                <w:rFonts w:asciiTheme="majorHAnsi" w:hAnsiTheme="majorHAnsi"/>
                <w:b/>
                <w:sz w:val="22"/>
                <w:szCs w:val="22"/>
              </w:rPr>
            </w:pPr>
            <w:r w:rsidRPr="006109C1">
              <w:rPr>
                <w:rFonts w:asciiTheme="majorHAnsi" w:hAnsiTheme="majorHAnsi"/>
                <w:b/>
                <w:sz w:val="22"/>
                <w:szCs w:val="22"/>
              </w:rPr>
              <w:t>Relevance</w:t>
            </w:r>
          </w:p>
        </w:tc>
        <w:tc>
          <w:tcPr>
            <w:tcW w:w="816" w:type="dxa"/>
          </w:tcPr>
          <w:p w14:paraId="4F7CED76" w14:textId="77777777" w:rsidR="006109C1" w:rsidRPr="006109C1" w:rsidRDefault="006109C1" w:rsidP="00371516">
            <w:pPr>
              <w:jc w:val="center"/>
              <w:rPr>
                <w:rFonts w:asciiTheme="majorHAnsi" w:hAnsiTheme="majorHAnsi"/>
                <w:sz w:val="22"/>
                <w:szCs w:val="22"/>
              </w:rPr>
            </w:pPr>
            <w:r w:rsidRPr="006109C1">
              <w:rPr>
                <w:rFonts w:asciiTheme="majorHAnsi" w:hAnsiTheme="majorHAnsi"/>
                <w:sz w:val="22"/>
                <w:szCs w:val="22"/>
              </w:rPr>
              <w:t>S</w:t>
            </w:r>
          </w:p>
        </w:tc>
        <w:tc>
          <w:tcPr>
            <w:tcW w:w="5394" w:type="dxa"/>
          </w:tcPr>
          <w:p w14:paraId="06AEB065" w14:textId="4A9419A5" w:rsidR="006109C1" w:rsidRPr="006109C1" w:rsidRDefault="00724E38" w:rsidP="00371516">
            <w:pPr>
              <w:rPr>
                <w:rFonts w:asciiTheme="majorHAnsi" w:hAnsiTheme="majorHAnsi"/>
                <w:sz w:val="22"/>
                <w:szCs w:val="22"/>
              </w:rPr>
            </w:pPr>
            <w:r>
              <w:rPr>
                <w:rFonts w:asciiTheme="majorHAnsi" w:hAnsiTheme="majorHAnsi"/>
                <w:sz w:val="22"/>
                <w:szCs w:val="22"/>
              </w:rPr>
              <w:t>The project is relevant at</w:t>
            </w:r>
            <w:r w:rsidRPr="006109C1">
              <w:rPr>
                <w:rFonts w:asciiTheme="majorHAnsi" w:hAnsiTheme="majorHAnsi"/>
                <w:sz w:val="22"/>
                <w:szCs w:val="22"/>
              </w:rPr>
              <w:t xml:space="preserve"> local </w:t>
            </w:r>
            <w:r>
              <w:rPr>
                <w:rFonts w:asciiTheme="majorHAnsi" w:hAnsiTheme="majorHAnsi"/>
                <w:sz w:val="22"/>
                <w:szCs w:val="22"/>
              </w:rPr>
              <w:t xml:space="preserve">and </w:t>
            </w:r>
            <w:r w:rsidR="006109C1" w:rsidRPr="006109C1">
              <w:rPr>
                <w:rFonts w:asciiTheme="majorHAnsi" w:hAnsiTheme="majorHAnsi"/>
                <w:sz w:val="22"/>
                <w:szCs w:val="22"/>
              </w:rPr>
              <w:t>national</w:t>
            </w:r>
            <w:r>
              <w:rPr>
                <w:rFonts w:asciiTheme="majorHAnsi" w:hAnsiTheme="majorHAnsi"/>
                <w:sz w:val="22"/>
                <w:szCs w:val="22"/>
              </w:rPr>
              <w:t xml:space="preserve"> levels</w:t>
            </w:r>
            <w:r w:rsidR="006109C1" w:rsidRPr="006109C1">
              <w:rPr>
                <w:rFonts w:asciiTheme="majorHAnsi" w:hAnsiTheme="majorHAnsi"/>
                <w:sz w:val="22"/>
                <w:szCs w:val="22"/>
              </w:rPr>
              <w:t xml:space="preserve">, and </w:t>
            </w:r>
            <w:r>
              <w:rPr>
                <w:rFonts w:asciiTheme="majorHAnsi" w:hAnsiTheme="majorHAnsi"/>
                <w:sz w:val="22"/>
                <w:szCs w:val="22"/>
              </w:rPr>
              <w:t xml:space="preserve">supports implementation of relevant multilateral environmental agreements, and conforms with GEF strategic priorities. </w:t>
            </w:r>
          </w:p>
        </w:tc>
      </w:tr>
      <w:tr w:rsidR="00CE6538" w:rsidRPr="006109C1" w14:paraId="06603921" w14:textId="77777777" w:rsidTr="00CE6538">
        <w:tc>
          <w:tcPr>
            <w:tcW w:w="3175" w:type="dxa"/>
          </w:tcPr>
          <w:p w14:paraId="1F48378F" w14:textId="77777777" w:rsidR="006109C1" w:rsidRPr="006109C1" w:rsidRDefault="006109C1" w:rsidP="00950FAA">
            <w:pPr>
              <w:jc w:val="right"/>
              <w:rPr>
                <w:rFonts w:asciiTheme="majorHAnsi" w:hAnsiTheme="majorHAnsi"/>
                <w:sz w:val="22"/>
                <w:szCs w:val="22"/>
              </w:rPr>
            </w:pPr>
            <w:r w:rsidRPr="006109C1">
              <w:rPr>
                <w:rFonts w:asciiTheme="majorHAnsi" w:hAnsiTheme="majorHAnsi"/>
                <w:sz w:val="22"/>
                <w:szCs w:val="22"/>
              </w:rPr>
              <w:t>Conceptualization / design</w:t>
            </w:r>
          </w:p>
        </w:tc>
        <w:tc>
          <w:tcPr>
            <w:tcW w:w="816" w:type="dxa"/>
          </w:tcPr>
          <w:p w14:paraId="308833F4" w14:textId="77777777" w:rsidR="006109C1" w:rsidRPr="006109C1" w:rsidRDefault="006109C1" w:rsidP="00371516">
            <w:pPr>
              <w:jc w:val="center"/>
              <w:rPr>
                <w:rFonts w:asciiTheme="majorHAnsi" w:hAnsiTheme="majorHAnsi"/>
                <w:sz w:val="22"/>
                <w:szCs w:val="22"/>
              </w:rPr>
            </w:pPr>
            <w:r w:rsidRPr="006109C1">
              <w:rPr>
                <w:rFonts w:asciiTheme="majorHAnsi" w:hAnsiTheme="majorHAnsi"/>
                <w:sz w:val="22"/>
                <w:szCs w:val="22"/>
              </w:rPr>
              <w:t>S</w:t>
            </w:r>
          </w:p>
        </w:tc>
        <w:tc>
          <w:tcPr>
            <w:tcW w:w="5394" w:type="dxa"/>
          </w:tcPr>
          <w:p w14:paraId="743DEAA9" w14:textId="31BF2AAE" w:rsidR="006109C1" w:rsidRPr="006109C1" w:rsidRDefault="00724E38" w:rsidP="00371516">
            <w:pPr>
              <w:rPr>
                <w:rFonts w:asciiTheme="majorHAnsi" w:hAnsiTheme="majorHAnsi"/>
                <w:sz w:val="22"/>
                <w:szCs w:val="22"/>
              </w:rPr>
            </w:pPr>
            <w:r>
              <w:rPr>
                <w:rFonts w:asciiTheme="majorHAnsi" w:hAnsiTheme="majorHAnsi"/>
                <w:sz w:val="22"/>
                <w:szCs w:val="22"/>
              </w:rPr>
              <w:t xml:space="preserve">The project’s overall approach and strategy fits appropriately in the national context, and effectively targets the identified barriers to achieving the overall objective. </w:t>
            </w:r>
          </w:p>
        </w:tc>
      </w:tr>
      <w:tr w:rsidR="00CE6538" w:rsidRPr="006109C1" w14:paraId="1B975F98" w14:textId="77777777" w:rsidTr="00CE6538">
        <w:tc>
          <w:tcPr>
            <w:tcW w:w="3175" w:type="dxa"/>
          </w:tcPr>
          <w:p w14:paraId="347C5179" w14:textId="77777777" w:rsidR="006109C1" w:rsidRPr="006109C1" w:rsidRDefault="006109C1" w:rsidP="00950FAA">
            <w:pPr>
              <w:jc w:val="right"/>
              <w:rPr>
                <w:rFonts w:asciiTheme="majorHAnsi" w:hAnsiTheme="majorHAnsi"/>
                <w:sz w:val="22"/>
                <w:szCs w:val="22"/>
              </w:rPr>
            </w:pPr>
            <w:r w:rsidRPr="006109C1">
              <w:rPr>
                <w:rFonts w:asciiTheme="majorHAnsi" w:hAnsiTheme="majorHAnsi"/>
                <w:sz w:val="22"/>
                <w:szCs w:val="22"/>
              </w:rPr>
              <w:t>Country drivenness</w:t>
            </w:r>
          </w:p>
        </w:tc>
        <w:tc>
          <w:tcPr>
            <w:tcW w:w="816" w:type="dxa"/>
          </w:tcPr>
          <w:p w14:paraId="204E686C" w14:textId="77777777" w:rsidR="006109C1" w:rsidRPr="006109C1" w:rsidRDefault="006109C1" w:rsidP="00371516">
            <w:pPr>
              <w:jc w:val="center"/>
              <w:rPr>
                <w:rFonts w:asciiTheme="majorHAnsi" w:hAnsiTheme="majorHAnsi"/>
                <w:sz w:val="22"/>
                <w:szCs w:val="22"/>
              </w:rPr>
            </w:pPr>
            <w:r w:rsidRPr="006109C1">
              <w:rPr>
                <w:rFonts w:asciiTheme="majorHAnsi" w:hAnsiTheme="majorHAnsi"/>
                <w:sz w:val="22"/>
                <w:szCs w:val="22"/>
              </w:rPr>
              <w:t>S</w:t>
            </w:r>
          </w:p>
        </w:tc>
        <w:tc>
          <w:tcPr>
            <w:tcW w:w="5394" w:type="dxa"/>
          </w:tcPr>
          <w:p w14:paraId="7B08CC6D" w14:textId="591FA475" w:rsidR="006109C1" w:rsidRPr="006109C1" w:rsidRDefault="00CA4123" w:rsidP="00371516">
            <w:pPr>
              <w:rPr>
                <w:rFonts w:asciiTheme="majorHAnsi" w:hAnsiTheme="majorHAnsi"/>
                <w:sz w:val="22"/>
                <w:szCs w:val="22"/>
              </w:rPr>
            </w:pPr>
            <w:r>
              <w:rPr>
                <w:rFonts w:asciiTheme="majorHAnsi" w:hAnsiTheme="majorHAnsi"/>
                <w:sz w:val="22"/>
                <w:szCs w:val="22"/>
              </w:rPr>
              <w:t>The project</w:t>
            </w:r>
            <w:r w:rsidR="00E11C34">
              <w:rPr>
                <w:rFonts w:asciiTheme="majorHAnsi" w:hAnsiTheme="majorHAnsi"/>
                <w:sz w:val="22"/>
                <w:szCs w:val="22"/>
              </w:rPr>
              <w:t xml:space="preserve"> concept and approach</w:t>
            </w:r>
            <w:r>
              <w:rPr>
                <w:rFonts w:asciiTheme="majorHAnsi" w:hAnsiTheme="majorHAnsi"/>
                <w:sz w:val="22"/>
                <w:szCs w:val="22"/>
              </w:rPr>
              <w:t xml:space="preserve"> is strongly supported by </w:t>
            </w:r>
            <w:r w:rsidR="00E11C34">
              <w:rPr>
                <w:rFonts w:asciiTheme="majorHAnsi" w:hAnsiTheme="majorHAnsi"/>
                <w:sz w:val="22"/>
                <w:szCs w:val="22"/>
              </w:rPr>
              <w:t xml:space="preserve">national and local stakeholders. </w:t>
            </w:r>
          </w:p>
        </w:tc>
      </w:tr>
      <w:tr w:rsidR="00CE6538" w:rsidRPr="006109C1" w14:paraId="23354366" w14:textId="77777777" w:rsidTr="00CE6538">
        <w:tc>
          <w:tcPr>
            <w:tcW w:w="3175" w:type="dxa"/>
          </w:tcPr>
          <w:p w14:paraId="193B1693" w14:textId="77777777" w:rsidR="006109C1" w:rsidRPr="006109C1" w:rsidRDefault="006109C1" w:rsidP="00950FAA">
            <w:pPr>
              <w:jc w:val="right"/>
              <w:rPr>
                <w:rFonts w:asciiTheme="majorHAnsi" w:hAnsiTheme="majorHAnsi"/>
                <w:sz w:val="22"/>
                <w:szCs w:val="22"/>
              </w:rPr>
            </w:pPr>
            <w:r w:rsidRPr="006109C1">
              <w:rPr>
                <w:rFonts w:asciiTheme="majorHAnsi" w:hAnsiTheme="majorHAnsi"/>
                <w:sz w:val="22"/>
                <w:szCs w:val="22"/>
              </w:rPr>
              <w:t>Stakeholder involvement in design</w:t>
            </w:r>
          </w:p>
        </w:tc>
        <w:tc>
          <w:tcPr>
            <w:tcW w:w="816" w:type="dxa"/>
          </w:tcPr>
          <w:p w14:paraId="0ADDBC67" w14:textId="77777777" w:rsidR="006109C1" w:rsidRPr="006109C1" w:rsidRDefault="006109C1" w:rsidP="00371516">
            <w:pPr>
              <w:jc w:val="center"/>
              <w:rPr>
                <w:rFonts w:asciiTheme="majorHAnsi" w:hAnsiTheme="majorHAnsi"/>
                <w:sz w:val="22"/>
                <w:szCs w:val="22"/>
              </w:rPr>
            </w:pPr>
            <w:r w:rsidRPr="006109C1">
              <w:rPr>
                <w:rFonts w:asciiTheme="majorHAnsi" w:hAnsiTheme="majorHAnsi"/>
                <w:sz w:val="22"/>
                <w:szCs w:val="22"/>
              </w:rPr>
              <w:t>S</w:t>
            </w:r>
          </w:p>
        </w:tc>
        <w:tc>
          <w:tcPr>
            <w:tcW w:w="5394" w:type="dxa"/>
          </w:tcPr>
          <w:p w14:paraId="77917B54" w14:textId="29AC9EDE" w:rsidR="006109C1" w:rsidRPr="006109C1" w:rsidRDefault="00E11C34" w:rsidP="00371516">
            <w:pPr>
              <w:rPr>
                <w:rFonts w:asciiTheme="majorHAnsi" w:hAnsiTheme="majorHAnsi"/>
                <w:sz w:val="22"/>
                <w:szCs w:val="22"/>
              </w:rPr>
            </w:pPr>
            <w:r>
              <w:rPr>
                <w:rFonts w:asciiTheme="majorHAnsi" w:hAnsiTheme="majorHAnsi"/>
                <w:sz w:val="22"/>
                <w:szCs w:val="22"/>
              </w:rPr>
              <w:t xml:space="preserve">Based on all available information, the project design phase was appropriately conducted with the involvement of all relevant stakeholders. </w:t>
            </w:r>
          </w:p>
        </w:tc>
      </w:tr>
      <w:tr w:rsidR="00CE6538" w:rsidRPr="006109C1" w14:paraId="53652D7A" w14:textId="77777777" w:rsidTr="00CE6538">
        <w:tc>
          <w:tcPr>
            <w:tcW w:w="3175" w:type="dxa"/>
            <w:shd w:val="clear" w:color="auto" w:fill="BFBFBF"/>
          </w:tcPr>
          <w:p w14:paraId="4D675986" w14:textId="77777777" w:rsidR="006109C1" w:rsidRPr="006109C1" w:rsidRDefault="006109C1" w:rsidP="00371516">
            <w:pPr>
              <w:rPr>
                <w:rFonts w:asciiTheme="majorHAnsi" w:hAnsiTheme="majorHAnsi"/>
                <w:b/>
                <w:sz w:val="22"/>
                <w:szCs w:val="22"/>
              </w:rPr>
            </w:pPr>
            <w:r w:rsidRPr="006109C1">
              <w:rPr>
                <w:rFonts w:asciiTheme="majorHAnsi" w:hAnsiTheme="majorHAnsi"/>
                <w:b/>
                <w:sz w:val="22"/>
                <w:szCs w:val="22"/>
              </w:rPr>
              <w:t>Project Implementation</w:t>
            </w:r>
          </w:p>
        </w:tc>
        <w:tc>
          <w:tcPr>
            <w:tcW w:w="816" w:type="dxa"/>
            <w:shd w:val="clear" w:color="auto" w:fill="BFBFBF"/>
          </w:tcPr>
          <w:p w14:paraId="10E24FBC" w14:textId="77777777" w:rsidR="006109C1" w:rsidRPr="006109C1" w:rsidRDefault="006109C1" w:rsidP="00371516">
            <w:pPr>
              <w:jc w:val="center"/>
              <w:rPr>
                <w:rFonts w:asciiTheme="majorHAnsi" w:hAnsiTheme="majorHAnsi"/>
                <w:b/>
                <w:sz w:val="22"/>
                <w:szCs w:val="22"/>
              </w:rPr>
            </w:pPr>
          </w:p>
        </w:tc>
        <w:tc>
          <w:tcPr>
            <w:tcW w:w="5394" w:type="dxa"/>
            <w:shd w:val="clear" w:color="auto" w:fill="BFBFBF"/>
          </w:tcPr>
          <w:p w14:paraId="5519A1E8" w14:textId="77777777" w:rsidR="006109C1" w:rsidRPr="006109C1" w:rsidRDefault="006109C1" w:rsidP="00371516">
            <w:pPr>
              <w:rPr>
                <w:rFonts w:asciiTheme="majorHAnsi" w:hAnsiTheme="majorHAnsi"/>
                <w:b/>
                <w:sz w:val="22"/>
                <w:szCs w:val="22"/>
              </w:rPr>
            </w:pPr>
          </w:p>
        </w:tc>
      </w:tr>
      <w:tr w:rsidR="00CE6538" w:rsidRPr="006109C1" w14:paraId="171CC928" w14:textId="77777777" w:rsidTr="00CE6538">
        <w:tc>
          <w:tcPr>
            <w:tcW w:w="3175" w:type="dxa"/>
          </w:tcPr>
          <w:p w14:paraId="6B8E863F" w14:textId="77777777" w:rsidR="006109C1" w:rsidRPr="006109C1" w:rsidRDefault="006109C1" w:rsidP="00371516">
            <w:pPr>
              <w:rPr>
                <w:rFonts w:asciiTheme="majorHAnsi" w:hAnsiTheme="majorHAnsi"/>
                <w:b/>
                <w:sz w:val="22"/>
                <w:szCs w:val="22"/>
              </w:rPr>
            </w:pPr>
            <w:r w:rsidRPr="006109C1">
              <w:rPr>
                <w:rFonts w:asciiTheme="majorHAnsi" w:hAnsiTheme="majorHAnsi"/>
                <w:b/>
                <w:sz w:val="22"/>
                <w:szCs w:val="22"/>
              </w:rPr>
              <w:t>Implementation Approach (Efficiency)</w:t>
            </w:r>
          </w:p>
        </w:tc>
        <w:tc>
          <w:tcPr>
            <w:tcW w:w="816" w:type="dxa"/>
          </w:tcPr>
          <w:p w14:paraId="55C1126D" w14:textId="034F6818" w:rsidR="006109C1" w:rsidRPr="006109C1" w:rsidRDefault="00762F7D" w:rsidP="00371516">
            <w:pPr>
              <w:jc w:val="center"/>
              <w:rPr>
                <w:rFonts w:asciiTheme="majorHAnsi" w:hAnsiTheme="majorHAnsi"/>
                <w:sz w:val="22"/>
                <w:szCs w:val="22"/>
              </w:rPr>
            </w:pPr>
            <w:r>
              <w:rPr>
                <w:rFonts w:asciiTheme="majorHAnsi" w:hAnsiTheme="majorHAnsi"/>
                <w:sz w:val="22"/>
                <w:szCs w:val="22"/>
              </w:rPr>
              <w:t>H</w:t>
            </w:r>
            <w:r w:rsidR="006109C1" w:rsidRPr="006109C1">
              <w:rPr>
                <w:rFonts w:asciiTheme="majorHAnsi" w:hAnsiTheme="majorHAnsi"/>
                <w:sz w:val="22"/>
                <w:szCs w:val="22"/>
              </w:rPr>
              <w:t>S</w:t>
            </w:r>
          </w:p>
        </w:tc>
        <w:tc>
          <w:tcPr>
            <w:tcW w:w="5394" w:type="dxa"/>
          </w:tcPr>
          <w:p w14:paraId="6AECBD08" w14:textId="6245D8C2" w:rsidR="006109C1" w:rsidRPr="006109C1" w:rsidRDefault="00E11C34" w:rsidP="00371516">
            <w:pPr>
              <w:rPr>
                <w:rFonts w:asciiTheme="majorHAnsi" w:hAnsiTheme="majorHAnsi"/>
                <w:sz w:val="22"/>
                <w:szCs w:val="22"/>
              </w:rPr>
            </w:pPr>
            <w:r>
              <w:rPr>
                <w:rFonts w:asciiTheme="majorHAnsi" w:hAnsiTheme="majorHAnsi"/>
                <w:sz w:val="22"/>
                <w:szCs w:val="22"/>
              </w:rPr>
              <w:t xml:space="preserve">Overall project implementation is cost-effective and appropriately implemented, based on UNDP and Kazakhstan national norms and standards. </w:t>
            </w:r>
            <w:r w:rsidR="00762F7D">
              <w:rPr>
                <w:rFonts w:asciiTheme="majorHAnsi" w:hAnsiTheme="majorHAnsi"/>
                <w:sz w:val="22"/>
                <w:szCs w:val="22"/>
              </w:rPr>
              <w:t xml:space="preserve">The project team is effectively engaging key stakeholders, and the implementation structure is well-suited to the relevant institutional framework. </w:t>
            </w:r>
          </w:p>
        </w:tc>
      </w:tr>
      <w:tr w:rsidR="00CE6538" w:rsidRPr="006109C1" w14:paraId="46970D9B" w14:textId="77777777" w:rsidTr="00CE6538">
        <w:tc>
          <w:tcPr>
            <w:tcW w:w="3175" w:type="dxa"/>
          </w:tcPr>
          <w:p w14:paraId="465DB0B7" w14:textId="77777777" w:rsidR="006109C1" w:rsidRPr="006109C1" w:rsidRDefault="006109C1" w:rsidP="00950FAA">
            <w:pPr>
              <w:jc w:val="right"/>
              <w:rPr>
                <w:rFonts w:asciiTheme="majorHAnsi" w:hAnsiTheme="majorHAnsi"/>
                <w:sz w:val="22"/>
                <w:szCs w:val="22"/>
              </w:rPr>
            </w:pPr>
            <w:r w:rsidRPr="006109C1">
              <w:rPr>
                <w:rFonts w:asciiTheme="majorHAnsi" w:hAnsiTheme="majorHAnsi"/>
                <w:sz w:val="22"/>
                <w:szCs w:val="22"/>
              </w:rPr>
              <w:t>Management implementation</w:t>
            </w:r>
          </w:p>
        </w:tc>
        <w:tc>
          <w:tcPr>
            <w:tcW w:w="816" w:type="dxa"/>
          </w:tcPr>
          <w:p w14:paraId="13512444" w14:textId="5E576B4F" w:rsidR="006109C1" w:rsidRPr="006109C1" w:rsidRDefault="006109C1" w:rsidP="00371516">
            <w:pPr>
              <w:jc w:val="center"/>
              <w:rPr>
                <w:rFonts w:asciiTheme="majorHAnsi" w:hAnsiTheme="majorHAnsi"/>
                <w:sz w:val="22"/>
                <w:szCs w:val="22"/>
              </w:rPr>
            </w:pPr>
            <w:r w:rsidRPr="006109C1">
              <w:rPr>
                <w:rFonts w:asciiTheme="majorHAnsi" w:hAnsiTheme="majorHAnsi"/>
                <w:sz w:val="22"/>
                <w:szCs w:val="22"/>
              </w:rPr>
              <w:t>HS</w:t>
            </w:r>
          </w:p>
        </w:tc>
        <w:tc>
          <w:tcPr>
            <w:tcW w:w="5394" w:type="dxa"/>
          </w:tcPr>
          <w:p w14:paraId="2AE8F8A1" w14:textId="01A4049F" w:rsidR="006109C1" w:rsidRPr="006109C1" w:rsidRDefault="00E11C34" w:rsidP="00371516">
            <w:pPr>
              <w:rPr>
                <w:rFonts w:asciiTheme="majorHAnsi" w:hAnsiTheme="majorHAnsi"/>
                <w:sz w:val="22"/>
                <w:szCs w:val="22"/>
              </w:rPr>
            </w:pPr>
            <w:r>
              <w:rPr>
                <w:rFonts w:asciiTheme="majorHAnsi" w:hAnsiTheme="majorHAnsi"/>
                <w:sz w:val="22"/>
                <w:szCs w:val="22"/>
              </w:rPr>
              <w:t xml:space="preserve">The project benefits from a strong management team, and efficient and transparent procedures. </w:t>
            </w:r>
            <w:r w:rsidR="00C11A1A">
              <w:rPr>
                <w:rFonts w:asciiTheme="majorHAnsi" w:hAnsiTheme="majorHAnsi"/>
                <w:sz w:val="22"/>
                <w:szCs w:val="22"/>
              </w:rPr>
              <w:t xml:space="preserve">The direct involvement of a civil society organization in implementation of one project component is also a strong element of the approach. </w:t>
            </w:r>
          </w:p>
        </w:tc>
      </w:tr>
      <w:tr w:rsidR="00CE6538" w:rsidRPr="006109C1" w14:paraId="3CF5111B" w14:textId="77777777" w:rsidTr="00CE6538">
        <w:tc>
          <w:tcPr>
            <w:tcW w:w="3175" w:type="dxa"/>
          </w:tcPr>
          <w:p w14:paraId="2BF1DA56" w14:textId="77777777" w:rsidR="006109C1" w:rsidRPr="006109C1" w:rsidRDefault="006109C1" w:rsidP="00950FAA">
            <w:pPr>
              <w:jc w:val="right"/>
              <w:rPr>
                <w:rFonts w:asciiTheme="majorHAnsi" w:hAnsiTheme="majorHAnsi"/>
                <w:sz w:val="22"/>
                <w:szCs w:val="22"/>
              </w:rPr>
            </w:pPr>
            <w:r w:rsidRPr="006109C1">
              <w:rPr>
                <w:rFonts w:asciiTheme="majorHAnsi" w:hAnsiTheme="majorHAnsi"/>
                <w:sz w:val="22"/>
                <w:szCs w:val="22"/>
              </w:rPr>
              <w:t>Use of the logical framework</w:t>
            </w:r>
          </w:p>
        </w:tc>
        <w:tc>
          <w:tcPr>
            <w:tcW w:w="816" w:type="dxa"/>
          </w:tcPr>
          <w:p w14:paraId="7851E5B6" w14:textId="77777777" w:rsidR="006109C1" w:rsidRPr="006109C1" w:rsidRDefault="006109C1" w:rsidP="00371516">
            <w:pPr>
              <w:jc w:val="center"/>
              <w:rPr>
                <w:rFonts w:asciiTheme="majorHAnsi" w:hAnsiTheme="majorHAnsi"/>
                <w:sz w:val="22"/>
                <w:szCs w:val="22"/>
              </w:rPr>
            </w:pPr>
            <w:r w:rsidRPr="006109C1">
              <w:rPr>
                <w:rFonts w:asciiTheme="majorHAnsi" w:hAnsiTheme="majorHAnsi"/>
                <w:sz w:val="22"/>
                <w:szCs w:val="22"/>
              </w:rPr>
              <w:t>S</w:t>
            </w:r>
          </w:p>
        </w:tc>
        <w:tc>
          <w:tcPr>
            <w:tcW w:w="5394" w:type="dxa"/>
          </w:tcPr>
          <w:p w14:paraId="78E67A77" w14:textId="226D00BE" w:rsidR="006109C1" w:rsidRPr="006109C1" w:rsidRDefault="00B6544B" w:rsidP="00371516">
            <w:pPr>
              <w:rPr>
                <w:rFonts w:asciiTheme="majorHAnsi" w:hAnsiTheme="majorHAnsi"/>
                <w:sz w:val="22"/>
                <w:szCs w:val="22"/>
              </w:rPr>
            </w:pPr>
            <w:r>
              <w:rPr>
                <w:rFonts w:asciiTheme="majorHAnsi" w:hAnsiTheme="majorHAnsi"/>
                <w:sz w:val="22"/>
                <w:szCs w:val="22"/>
              </w:rPr>
              <w:t xml:space="preserve">The project team is appropriately using the logframe and indicators to guide project implementation and assess project results. </w:t>
            </w:r>
          </w:p>
        </w:tc>
      </w:tr>
      <w:tr w:rsidR="00CE6538" w:rsidRPr="006109C1" w14:paraId="60C8C58F" w14:textId="77777777" w:rsidTr="00CE6538">
        <w:tc>
          <w:tcPr>
            <w:tcW w:w="3175" w:type="dxa"/>
          </w:tcPr>
          <w:p w14:paraId="209E059D" w14:textId="77777777" w:rsidR="006109C1" w:rsidRPr="006109C1" w:rsidRDefault="006109C1" w:rsidP="00950FAA">
            <w:pPr>
              <w:jc w:val="right"/>
              <w:rPr>
                <w:rFonts w:asciiTheme="majorHAnsi" w:hAnsiTheme="majorHAnsi"/>
                <w:sz w:val="22"/>
                <w:szCs w:val="22"/>
              </w:rPr>
            </w:pPr>
            <w:r w:rsidRPr="006109C1">
              <w:rPr>
                <w:rFonts w:asciiTheme="majorHAnsi" w:hAnsiTheme="majorHAnsi"/>
                <w:sz w:val="22"/>
                <w:szCs w:val="22"/>
              </w:rPr>
              <w:t>Financial planning and management</w:t>
            </w:r>
          </w:p>
        </w:tc>
        <w:tc>
          <w:tcPr>
            <w:tcW w:w="816" w:type="dxa"/>
          </w:tcPr>
          <w:p w14:paraId="694A127A" w14:textId="77777777" w:rsidR="006109C1" w:rsidRPr="006109C1" w:rsidRDefault="006109C1" w:rsidP="00371516">
            <w:pPr>
              <w:jc w:val="center"/>
              <w:rPr>
                <w:rFonts w:asciiTheme="majorHAnsi" w:hAnsiTheme="majorHAnsi"/>
                <w:sz w:val="22"/>
                <w:szCs w:val="22"/>
              </w:rPr>
            </w:pPr>
            <w:r w:rsidRPr="006109C1">
              <w:rPr>
                <w:rFonts w:asciiTheme="majorHAnsi" w:hAnsiTheme="majorHAnsi"/>
                <w:sz w:val="22"/>
                <w:szCs w:val="22"/>
              </w:rPr>
              <w:t>S</w:t>
            </w:r>
          </w:p>
        </w:tc>
        <w:tc>
          <w:tcPr>
            <w:tcW w:w="5394" w:type="dxa"/>
          </w:tcPr>
          <w:p w14:paraId="59B3C63C" w14:textId="27F920AA" w:rsidR="006109C1" w:rsidRPr="006109C1" w:rsidRDefault="00C11A1A" w:rsidP="00371516">
            <w:pPr>
              <w:rPr>
                <w:rFonts w:asciiTheme="majorHAnsi" w:hAnsiTheme="majorHAnsi"/>
                <w:sz w:val="22"/>
                <w:szCs w:val="22"/>
              </w:rPr>
            </w:pPr>
            <w:r>
              <w:rPr>
                <w:rFonts w:asciiTheme="majorHAnsi" w:hAnsiTheme="majorHAnsi"/>
                <w:sz w:val="22"/>
                <w:szCs w:val="22"/>
              </w:rPr>
              <w:t xml:space="preserve">Financial planning and management is carried out appropriately in line with UNDP and international norms and standards. </w:t>
            </w:r>
          </w:p>
        </w:tc>
      </w:tr>
      <w:tr w:rsidR="00CE6538" w:rsidRPr="00F076C7" w14:paraId="33016667" w14:textId="77777777" w:rsidTr="00CE6538">
        <w:tc>
          <w:tcPr>
            <w:tcW w:w="3175" w:type="dxa"/>
          </w:tcPr>
          <w:p w14:paraId="114FF005" w14:textId="77777777" w:rsidR="006109C1" w:rsidRPr="009939C1" w:rsidRDefault="006109C1" w:rsidP="00950FAA">
            <w:pPr>
              <w:jc w:val="right"/>
              <w:rPr>
                <w:rFonts w:asciiTheme="majorHAnsi" w:hAnsiTheme="majorHAnsi"/>
                <w:sz w:val="22"/>
                <w:szCs w:val="22"/>
              </w:rPr>
            </w:pPr>
            <w:r w:rsidRPr="009939C1">
              <w:rPr>
                <w:rFonts w:asciiTheme="majorHAnsi" w:hAnsiTheme="majorHAnsi"/>
                <w:sz w:val="22"/>
                <w:szCs w:val="22"/>
              </w:rPr>
              <w:t>Adaptive management</w:t>
            </w:r>
          </w:p>
        </w:tc>
        <w:tc>
          <w:tcPr>
            <w:tcW w:w="816" w:type="dxa"/>
          </w:tcPr>
          <w:p w14:paraId="42B7A6F7" w14:textId="4DA4F9CF" w:rsidR="006109C1" w:rsidRPr="009939C1" w:rsidRDefault="009939C1" w:rsidP="00371516">
            <w:pPr>
              <w:jc w:val="center"/>
              <w:rPr>
                <w:rFonts w:asciiTheme="majorHAnsi" w:hAnsiTheme="majorHAnsi"/>
                <w:sz w:val="22"/>
                <w:szCs w:val="22"/>
              </w:rPr>
            </w:pPr>
            <w:r w:rsidRPr="009939C1">
              <w:rPr>
                <w:rFonts w:asciiTheme="majorHAnsi" w:hAnsiTheme="majorHAnsi"/>
                <w:sz w:val="22"/>
                <w:szCs w:val="22"/>
              </w:rPr>
              <w:t>S</w:t>
            </w:r>
          </w:p>
        </w:tc>
        <w:tc>
          <w:tcPr>
            <w:tcW w:w="5394" w:type="dxa"/>
          </w:tcPr>
          <w:p w14:paraId="1A8D1F95" w14:textId="0B7C41CB" w:rsidR="006109C1" w:rsidRPr="009939C1" w:rsidRDefault="009939C1" w:rsidP="00371516">
            <w:pPr>
              <w:rPr>
                <w:rFonts w:asciiTheme="majorHAnsi" w:hAnsiTheme="majorHAnsi"/>
                <w:sz w:val="22"/>
                <w:szCs w:val="22"/>
              </w:rPr>
            </w:pPr>
            <w:r>
              <w:rPr>
                <w:rFonts w:asciiTheme="majorHAnsi" w:hAnsiTheme="majorHAnsi"/>
                <w:sz w:val="22"/>
                <w:szCs w:val="22"/>
              </w:rPr>
              <w:t>The project is implemented in</w:t>
            </w:r>
            <w:r w:rsidRPr="009939C1">
              <w:rPr>
                <w:rFonts w:asciiTheme="majorHAnsi" w:hAnsiTheme="majorHAnsi"/>
                <w:sz w:val="22"/>
                <w:szCs w:val="22"/>
              </w:rPr>
              <w:t xml:space="preserve"> an adaptive, results-based manner, with enough flexibility in the workplan to take advantage of opportunistic activities to further the project’s objective.</w:t>
            </w:r>
          </w:p>
        </w:tc>
      </w:tr>
      <w:tr w:rsidR="00CE6538" w:rsidRPr="00F076C7" w14:paraId="0D5EB224" w14:textId="77777777" w:rsidTr="00CE6538">
        <w:tc>
          <w:tcPr>
            <w:tcW w:w="3175" w:type="dxa"/>
          </w:tcPr>
          <w:p w14:paraId="57C25E00" w14:textId="77777777" w:rsidR="006109C1" w:rsidRPr="009939C1" w:rsidRDefault="006109C1" w:rsidP="00950FAA">
            <w:pPr>
              <w:jc w:val="right"/>
              <w:rPr>
                <w:rFonts w:asciiTheme="majorHAnsi" w:hAnsiTheme="majorHAnsi"/>
                <w:sz w:val="22"/>
                <w:szCs w:val="22"/>
              </w:rPr>
            </w:pPr>
            <w:r w:rsidRPr="009939C1">
              <w:rPr>
                <w:rFonts w:asciiTheme="majorHAnsi" w:hAnsiTheme="majorHAnsi"/>
                <w:sz w:val="22"/>
                <w:szCs w:val="22"/>
              </w:rPr>
              <w:t>Stakeholder participation and partnerships</w:t>
            </w:r>
          </w:p>
        </w:tc>
        <w:tc>
          <w:tcPr>
            <w:tcW w:w="816" w:type="dxa"/>
          </w:tcPr>
          <w:p w14:paraId="569D0502" w14:textId="1EAF3659" w:rsidR="006109C1" w:rsidRPr="009939C1" w:rsidRDefault="006109C1" w:rsidP="00371516">
            <w:pPr>
              <w:jc w:val="center"/>
              <w:rPr>
                <w:rFonts w:asciiTheme="majorHAnsi" w:hAnsiTheme="majorHAnsi"/>
                <w:sz w:val="22"/>
                <w:szCs w:val="22"/>
              </w:rPr>
            </w:pPr>
            <w:r w:rsidRPr="009939C1">
              <w:rPr>
                <w:rFonts w:asciiTheme="majorHAnsi" w:hAnsiTheme="majorHAnsi"/>
                <w:sz w:val="22"/>
                <w:szCs w:val="22"/>
              </w:rPr>
              <w:t>HS</w:t>
            </w:r>
          </w:p>
        </w:tc>
        <w:tc>
          <w:tcPr>
            <w:tcW w:w="5394" w:type="dxa"/>
          </w:tcPr>
          <w:p w14:paraId="60D603DA" w14:textId="5D83A921" w:rsidR="006109C1" w:rsidRPr="009939C1" w:rsidRDefault="009939C1" w:rsidP="00371516">
            <w:pPr>
              <w:rPr>
                <w:rFonts w:asciiTheme="majorHAnsi" w:hAnsiTheme="majorHAnsi"/>
                <w:sz w:val="22"/>
                <w:szCs w:val="22"/>
              </w:rPr>
            </w:pPr>
            <w:r w:rsidRPr="009939C1">
              <w:rPr>
                <w:rFonts w:asciiTheme="majorHAnsi" w:hAnsiTheme="majorHAnsi"/>
                <w:sz w:val="22"/>
                <w:szCs w:val="22"/>
              </w:rPr>
              <w:t>The project team is working to proactively involve all relevant stakeholders, and has established excellent working relationships with stakeholders from the local to national levels.</w:t>
            </w:r>
          </w:p>
        </w:tc>
      </w:tr>
      <w:tr w:rsidR="00CE6538" w:rsidRPr="00F076C7" w14:paraId="1C517EE7" w14:textId="77777777" w:rsidTr="00CE6538">
        <w:tc>
          <w:tcPr>
            <w:tcW w:w="3175" w:type="dxa"/>
          </w:tcPr>
          <w:p w14:paraId="04E4D0CB" w14:textId="77777777" w:rsidR="006109C1" w:rsidRPr="009939C1" w:rsidRDefault="006109C1" w:rsidP="00950FAA">
            <w:pPr>
              <w:jc w:val="right"/>
              <w:rPr>
                <w:rFonts w:asciiTheme="majorHAnsi" w:hAnsiTheme="majorHAnsi"/>
                <w:sz w:val="22"/>
                <w:szCs w:val="22"/>
              </w:rPr>
            </w:pPr>
            <w:r w:rsidRPr="009939C1">
              <w:rPr>
                <w:rFonts w:asciiTheme="majorHAnsi" w:hAnsiTheme="majorHAnsi"/>
                <w:sz w:val="22"/>
                <w:szCs w:val="22"/>
              </w:rPr>
              <w:t>Use and establishment of information technologies</w:t>
            </w:r>
          </w:p>
        </w:tc>
        <w:tc>
          <w:tcPr>
            <w:tcW w:w="816" w:type="dxa"/>
          </w:tcPr>
          <w:p w14:paraId="592ABAAF" w14:textId="77777777" w:rsidR="006109C1" w:rsidRPr="009939C1" w:rsidRDefault="006109C1" w:rsidP="00371516">
            <w:pPr>
              <w:jc w:val="center"/>
              <w:rPr>
                <w:rFonts w:asciiTheme="majorHAnsi" w:hAnsiTheme="majorHAnsi"/>
                <w:sz w:val="22"/>
                <w:szCs w:val="22"/>
              </w:rPr>
            </w:pPr>
            <w:r w:rsidRPr="009939C1">
              <w:rPr>
                <w:rFonts w:asciiTheme="majorHAnsi" w:hAnsiTheme="majorHAnsi"/>
                <w:sz w:val="22"/>
                <w:szCs w:val="22"/>
              </w:rPr>
              <w:t>HS</w:t>
            </w:r>
          </w:p>
        </w:tc>
        <w:tc>
          <w:tcPr>
            <w:tcW w:w="5394" w:type="dxa"/>
          </w:tcPr>
          <w:p w14:paraId="5748BB97" w14:textId="7EDD0C8C" w:rsidR="006109C1" w:rsidRPr="009939C1" w:rsidRDefault="009939C1" w:rsidP="00371516">
            <w:pPr>
              <w:rPr>
                <w:rFonts w:asciiTheme="majorHAnsi" w:hAnsiTheme="majorHAnsi"/>
                <w:sz w:val="22"/>
                <w:szCs w:val="22"/>
              </w:rPr>
            </w:pPr>
            <w:r w:rsidRPr="009939C1">
              <w:rPr>
                <w:rFonts w:asciiTheme="majorHAnsi" w:hAnsiTheme="majorHAnsi"/>
                <w:sz w:val="22"/>
                <w:szCs w:val="22"/>
              </w:rPr>
              <w:t xml:space="preserve">Geo-spatial technology (i.e. GIS, GPS) is widely applied under the project and is used successfully carry out the relevant project activities. In addition, the monitoring system developed with ACBK is an excellent example of </w:t>
            </w:r>
            <w:r w:rsidRPr="009939C1">
              <w:rPr>
                <w:rFonts w:asciiTheme="majorHAnsi" w:hAnsiTheme="majorHAnsi"/>
                <w:sz w:val="22"/>
                <w:szCs w:val="22"/>
              </w:rPr>
              <w:lastRenderedPageBreak/>
              <w:t xml:space="preserve">application of information technologies for biodiversity conservation. </w:t>
            </w:r>
          </w:p>
        </w:tc>
      </w:tr>
      <w:tr w:rsidR="00CE6538" w:rsidRPr="00F076C7" w14:paraId="13604C72" w14:textId="77777777" w:rsidTr="00CE6538">
        <w:tc>
          <w:tcPr>
            <w:tcW w:w="3175" w:type="dxa"/>
          </w:tcPr>
          <w:p w14:paraId="7D7E1EBC" w14:textId="77777777" w:rsidR="006109C1" w:rsidRPr="009939C1" w:rsidRDefault="006109C1" w:rsidP="00950FAA">
            <w:pPr>
              <w:jc w:val="right"/>
              <w:rPr>
                <w:rFonts w:asciiTheme="majorHAnsi" w:hAnsiTheme="majorHAnsi"/>
                <w:sz w:val="22"/>
                <w:szCs w:val="22"/>
              </w:rPr>
            </w:pPr>
            <w:r w:rsidRPr="009939C1">
              <w:rPr>
                <w:rFonts w:asciiTheme="majorHAnsi" w:hAnsiTheme="majorHAnsi"/>
                <w:sz w:val="22"/>
                <w:szCs w:val="22"/>
              </w:rPr>
              <w:lastRenderedPageBreak/>
              <w:t>UNDP supervision and support</w:t>
            </w:r>
          </w:p>
        </w:tc>
        <w:tc>
          <w:tcPr>
            <w:tcW w:w="816" w:type="dxa"/>
          </w:tcPr>
          <w:p w14:paraId="6A6E02B0" w14:textId="45109B98" w:rsidR="006109C1" w:rsidRPr="009939C1" w:rsidRDefault="006109C1" w:rsidP="00371516">
            <w:pPr>
              <w:jc w:val="center"/>
              <w:rPr>
                <w:rFonts w:asciiTheme="majorHAnsi" w:hAnsiTheme="majorHAnsi"/>
                <w:sz w:val="22"/>
                <w:szCs w:val="22"/>
              </w:rPr>
            </w:pPr>
            <w:r w:rsidRPr="009939C1">
              <w:rPr>
                <w:rFonts w:asciiTheme="majorHAnsi" w:hAnsiTheme="majorHAnsi"/>
                <w:sz w:val="22"/>
                <w:szCs w:val="22"/>
              </w:rPr>
              <w:t>S</w:t>
            </w:r>
          </w:p>
        </w:tc>
        <w:tc>
          <w:tcPr>
            <w:tcW w:w="5394" w:type="dxa"/>
          </w:tcPr>
          <w:p w14:paraId="196A0576" w14:textId="15E48F59" w:rsidR="006109C1" w:rsidRPr="009939C1" w:rsidRDefault="009939C1" w:rsidP="00371516">
            <w:pPr>
              <w:rPr>
                <w:rFonts w:asciiTheme="majorHAnsi" w:hAnsiTheme="majorHAnsi"/>
                <w:sz w:val="22"/>
                <w:szCs w:val="22"/>
              </w:rPr>
            </w:pPr>
            <w:r w:rsidRPr="009939C1">
              <w:rPr>
                <w:rFonts w:asciiTheme="majorHAnsi" w:hAnsiTheme="majorHAnsi"/>
                <w:sz w:val="22"/>
                <w:szCs w:val="22"/>
              </w:rPr>
              <w:t xml:space="preserve">UNDP is appropriately supporting the project and overseeing implementation, while conducting the project’s financial management in an efficient manner. </w:t>
            </w:r>
          </w:p>
        </w:tc>
      </w:tr>
      <w:tr w:rsidR="00CE6538" w:rsidRPr="00F076C7" w14:paraId="2A007628" w14:textId="77777777" w:rsidTr="00CE6538">
        <w:tc>
          <w:tcPr>
            <w:tcW w:w="3175" w:type="dxa"/>
          </w:tcPr>
          <w:p w14:paraId="70617D50" w14:textId="77777777" w:rsidR="006109C1" w:rsidRPr="009939C1" w:rsidRDefault="006109C1" w:rsidP="00950FAA">
            <w:pPr>
              <w:jc w:val="right"/>
              <w:rPr>
                <w:rFonts w:asciiTheme="majorHAnsi" w:hAnsiTheme="majorHAnsi"/>
                <w:sz w:val="22"/>
                <w:szCs w:val="22"/>
              </w:rPr>
            </w:pPr>
            <w:r w:rsidRPr="009939C1">
              <w:rPr>
                <w:rFonts w:asciiTheme="majorHAnsi" w:hAnsiTheme="majorHAnsi"/>
                <w:sz w:val="22"/>
                <w:szCs w:val="22"/>
              </w:rPr>
              <w:t>Operational relationships between the institutions involved</w:t>
            </w:r>
          </w:p>
        </w:tc>
        <w:tc>
          <w:tcPr>
            <w:tcW w:w="816" w:type="dxa"/>
          </w:tcPr>
          <w:p w14:paraId="67116656" w14:textId="77777777" w:rsidR="006109C1" w:rsidRPr="009939C1" w:rsidRDefault="006109C1" w:rsidP="00371516">
            <w:pPr>
              <w:jc w:val="center"/>
              <w:rPr>
                <w:rFonts w:asciiTheme="majorHAnsi" w:hAnsiTheme="majorHAnsi"/>
                <w:sz w:val="22"/>
                <w:szCs w:val="22"/>
              </w:rPr>
            </w:pPr>
            <w:r w:rsidRPr="009939C1">
              <w:rPr>
                <w:rFonts w:asciiTheme="majorHAnsi" w:hAnsiTheme="majorHAnsi"/>
                <w:sz w:val="22"/>
                <w:szCs w:val="22"/>
              </w:rPr>
              <w:t>S</w:t>
            </w:r>
          </w:p>
        </w:tc>
        <w:tc>
          <w:tcPr>
            <w:tcW w:w="5394" w:type="dxa"/>
          </w:tcPr>
          <w:p w14:paraId="218FF03F" w14:textId="6E9CD2C7" w:rsidR="006109C1" w:rsidRPr="009939C1" w:rsidRDefault="009939C1" w:rsidP="00371516">
            <w:pPr>
              <w:rPr>
                <w:rFonts w:asciiTheme="majorHAnsi" w:hAnsiTheme="majorHAnsi"/>
                <w:sz w:val="22"/>
                <w:szCs w:val="22"/>
              </w:rPr>
            </w:pPr>
            <w:r w:rsidRPr="009939C1">
              <w:rPr>
                <w:rFonts w:asciiTheme="majorHAnsi" w:hAnsiTheme="majorHAnsi"/>
                <w:sz w:val="22"/>
                <w:szCs w:val="22"/>
              </w:rPr>
              <w:t>There are good working relationships and open communication channels between the relevant institutions involved in project implementation, while working within the constraints of the institutional framework.</w:t>
            </w:r>
          </w:p>
        </w:tc>
      </w:tr>
      <w:tr w:rsidR="00CE6538" w:rsidRPr="006109C1" w14:paraId="2C06050B" w14:textId="77777777" w:rsidTr="00CE6538">
        <w:tc>
          <w:tcPr>
            <w:tcW w:w="3175" w:type="dxa"/>
          </w:tcPr>
          <w:p w14:paraId="6EC1AB21" w14:textId="77777777" w:rsidR="006109C1" w:rsidRPr="009939C1" w:rsidRDefault="006109C1" w:rsidP="00950FAA">
            <w:pPr>
              <w:jc w:val="right"/>
              <w:rPr>
                <w:rFonts w:asciiTheme="majorHAnsi" w:hAnsiTheme="majorHAnsi"/>
                <w:sz w:val="22"/>
                <w:szCs w:val="22"/>
              </w:rPr>
            </w:pPr>
            <w:r w:rsidRPr="009939C1">
              <w:rPr>
                <w:rFonts w:asciiTheme="majorHAnsi" w:hAnsiTheme="majorHAnsi"/>
                <w:sz w:val="22"/>
                <w:szCs w:val="22"/>
              </w:rPr>
              <w:t>Technical capacities</w:t>
            </w:r>
          </w:p>
        </w:tc>
        <w:tc>
          <w:tcPr>
            <w:tcW w:w="816" w:type="dxa"/>
          </w:tcPr>
          <w:p w14:paraId="16CEFF96" w14:textId="77777777" w:rsidR="006109C1" w:rsidRPr="009939C1" w:rsidRDefault="006109C1" w:rsidP="00371516">
            <w:pPr>
              <w:jc w:val="center"/>
              <w:rPr>
                <w:rFonts w:asciiTheme="majorHAnsi" w:hAnsiTheme="majorHAnsi"/>
                <w:sz w:val="22"/>
                <w:szCs w:val="22"/>
              </w:rPr>
            </w:pPr>
            <w:r w:rsidRPr="009939C1">
              <w:rPr>
                <w:rFonts w:asciiTheme="majorHAnsi" w:hAnsiTheme="majorHAnsi"/>
                <w:sz w:val="22"/>
                <w:szCs w:val="22"/>
              </w:rPr>
              <w:t>S</w:t>
            </w:r>
          </w:p>
        </w:tc>
        <w:tc>
          <w:tcPr>
            <w:tcW w:w="5394" w:type="dxa"/>
          </w:tcPr>
          <w:p w14:paraId="1E2FD4DE" w14:textId="1E703AA7" w:rsidR="006109C1" w:rsidRPr="009939C1" w:rsidRDefault="009939C1" w:rsidP="00371516">
            <w:pPr>
              <w:rPr>
                <w:rFonts w:asciiTheme="majorHAnsi" w:hAnsiTheme="majorHAnsi"/>
                <w:sz w:val="22"/>
                <w:szCs w:val="22"/>
              </w:rPr>
            </w:pPr>
            <w:r w:rsidRPr="009939C1">
              <w:rPr>
                <w:rFonts w:asciiTheme="majorHAnsi" w:hAnsiTheme="majorHAnsi"/>
                <w:sz w:val="22"/>
                <w:szCs w:val="22"/>
              </w:rPr>
              <w:t xml:space="preserve">While there are technical capacity limitations within the PA system and the country as a whole, the project is applying appropriate technical capacities to successfully achieve the project objectives. </w:t>
            </w:r>
          </w:p>
        </w:tc>
      </w:tr>
      <w:tr w:rsidR="00CE6538" w:rsidRPr="006109C1" w14:paraId="226C21BC" w14:textId="77777777" w:rsidTr="00CE6538">
        <w:tc>
          <w:tcPr>
            <w:tcW w:w="3175" w:type="dxa"/>
          </w:tcPr>
          <w:p w14:paraId="7DFC39E7" w14:textId="77777777" w:rsidR="006109C1" w:rsidRPr="006109C1" w:rsidRDefault="006109C1" w:rsidP="00371516">
            <w:pPr>
              <w:rPr>
                <w:rFonts w:asciiTheme="majorHAnsi" w:hAnsiTheme="majorHAnsi"/>
                <w:b/>
                <w:sz w:val="22"/>
                <w:szCs w:val="22"/>
              </w:rPr>
            </w:pPr>
            <w:r w:rsidRPr="006109C1">
              <w:rPr>
                <w:rFonts w:asciiTheme="majorHAnsi" w:hAnsiTheme="majorHAnsi"/>
                <w:b/>
                <w:sz w:val="22"/>
                <w:szCs w:val="22"/>
              </w:rPr>
              <w:t>Monitoring and Evaluation</w:t>
            </w:r>
          </w:p>
        </w:tc>
        <w:tc>
          <w:tcPr>
            <w:tcW w:w="816" w:type="dxa"/>
          </w:tcPr>
          <w:p w14:paraId="50465AFD" w14:textId="77777777" w:rsidR="006109C1" w:rsidRPr="006109C1" w:rsidRDefault="006109C1" w:rsidP="00371516">
            <w:pPr>
              <w:jc w:val="center"/>
              <w:rPr>
                <w:rFonts w:asciiTheme="majorHAnsi" w:hAnsiTheme="majorHAnsi"/>
                <w:sz w:val="22"/>
                <w:szCs w:val="22"/>
              </w:rPr>
            </w:pPr>
          </w:p>
        </w:tc>
        <w:tc>
          <w:tcPr>
            <w:tcW w:w="5394" w:type="dxa"/>
          </w:tcPr>
          <w:p w14:paraId="361D705B" w14:textId="77777777" w:rsidR="006109C1" w:rsidRPr="006109C1" w:rsidRDefault="006109C1" w:rsidP="00371516">
            <w:pPr>
              <w:rPr>
                <w:rFonts w:asciiTheme="majorHAnsi" w:hAnsiTheme="majorHAnsi"/>
                <w:sz w:val="22"/>
                <w:szCs w:val="22"/>
              </w:rPr>
            </w:pPr>
          </w:p>
        </w:tc>
      </w:tr>
      <w:tr w:rsidR="00CE6538" w:rsidRPr="006109C1" w14:paraId="04D8267F" w14:textId="77777777" w:rsidTr="00CE6538">
        <w:tc>
          <w:tcPr>
            <w:tcW w:w="3175" w:type="dxa"/>
          </w:tcPr>
          <w:p w14:paraId="2956F87F" w14:textId="77777777" w:rsidR="006109C1" w:rsidRPr="006109C1" w:rsidRDefault="006109C1" w:rsidP="00950FAA">
            <w:pPr>
              <w:jc w:val="right"/>
              <w:rPr>
                <w:rFonts w:asciiTheme="majorHAnsi" w:hAnsiTheme="majorHAnsi"/>
                <w:sz w:val="22"/>
                <w:szCs w:val="22"/>
              </w:rPr>
            </w:pPr>
            <w:r w:rsidRPr="006109C1">
              <w:rPr>
                <w:rFonts w:asciiTheme="majorHAnsi" w:hAnsiTheme="majorHAnsi"/>
                <w:sz w:val="22"/>
                <w:szCs w:val="22"/>
              </w:rPr>
              <w:t>M&amp;E design</w:t>
            </w:r>
          </w:p>
        </w:tc>
        <w:tc>
          <w:tcPr>
            <w:tcW w:w="816" w:type="dxa"/>
          </w:tcPr>
          <w:p w14:paraId="0887F9C1" w14:textId="77777777" w:rsidR="006109C1" w:rsidRPr="006109C1" w:rsidRDefault="006109C1" w:rsidP="00371516">
            <w:pPr>
              <w:jc w:val="center"/>
              <w:rPr>
                <w:rFonts w:asciiTheme="majorHAnsi" w:hAnsiTheme="majorHAnsi"/>
                <w:sz w:val="22"/>
                <w:szCs w:val="22"/>
              </w:rPr>
            </w:pPr>
            <w:r w:rsidRPr="006109C1">
              <w:rPr>
                <w:rFonts w:asciiTheme="majorHAnsi" w:hAnsiTheme="majorHAnsi"/>
                <w:sz w:val="22"/>
                <w:szCs w:val="22"/>
              </w:rPr>
              <w:t>MS</w:t>
            </w:r>
          </w:p>
        </w:tc>
        <w:tc>
          <w:tcPr>
            <w:tcW w:w="5394" w:type="dxa"/>
          </w:tcPr>
          <w:p w14:paraId="63851DE1" w14:textId="10D8D603" w:rsidR="006109C1" w:rsidRPr="006109C1" w:rsidRDefault="00D40A7C" w:rsidP="00371516">
            <w:pPr>
              <w:rPr>
                <w:rFonts w:asciiTheme="majorHAnsi" w:hAnsiTheme="majorHAnsi"/>
                <w:sz w:val="22"/>
                <w:szCs w:val="22"/>
              </w:rPr>
            </w:pPr>
            <w:r>
              <w:rPr>
                <w:rFonts w:asciiTheme="majorHAnsi" w:hAnsiTheme="majorHAnsi"/>
                <w:sz w:val="22"/>
                <w:szCs w:val="22"/>
              </w:rPr>
              <w:t>The logframe indicators and targets are not comprehensively well-designed to facilitate adequate assessment of project results.</w:t>
            </w:r>
          </w:p>
        </w:tc>
      </w:tr>
      <w:tr w:rsidR="00CE6538" w:rsidRPr="006109C1" w14:paraId="21D95133" w14:textId="77777777" w:rsidTr="00CE6538">
        <w:tc>
          <w:tcPr>
            <w:tcW w:w="3175" w:type="dxa"/>
          </w:tcPr>
          <w:p w14:paraId="73497CDF" w14:textId="77777777" w:rsidR="006109C1" w:rsidRPr="006109C1" w:rsidRDefault="006109C1" w:rsidP="00950FAA">
            <w:pPr>
              <w:jc w:val="right"/>
              <w:rPr>
                <w:rFonts w:asciiTheme="majorHAnsi" w:hAnsiTheme="majorHAnsi"/>
                <w:sz w:val="22"/>
                <w:szCs w:val="22"/>
              </w:rPr>
            </w:pPr>
            <w:r w:rsidRPr="006109C1">
              <w:rPr>
                <w:rFonts w:asciiTheme="majorHAnsi" w:hAnsiTheme="majorHAnsi"/>
                <w:sz w:val="22"/>
                <w:szCs w:val="22"/>
              </w:rPr>
              <w:t>M&amp;E plan implementation</w:t>
            </w:r>
          </w:p>
        </w:tc>
        <w:tc>
          <w:tcPr>
            <w:tcW w:w="816" w:type="dxa"/>
          </w:tcPr>
          <w:p w14:paraId="654873B1" w14:textId="5E666DDA" w:rsidR="006109C1" w:rsidRPr="006109C1" w:rsidRDefault="00D40A7C" w:rsidP="00371516">
            <w:pPr>
              <w:jc w:val="center"/>
              <w:rPr>
                <w:rFonts w:asciiTheme="majorHAnsi" w:hAnsiTheme="majorHAnsi"/>
                <w:sz w:val="22"/>
                <w:szCs w:val="22"/>
              </w:rPr>
            </w:pPr>
            <w:r>
              <w:rPr>
                <w:rFonts w:asciiTheme="majorHAnsi" w:hAnsiTheme="majorHAnsi"/>
                <w:sz w:val="22"/>
                <w:szCs w:val="22"/>
              </w:rPr>
              <w:t>S</w:t>
            </w:r>
          </w:p>
        </w:tc>
        <w:tc>
          <w:tcPr>
            <w:tcW w:w="5394" w:type="dxa"/>
          </w:tcPr>
          <w:p w14:paraId="278B30BC" w14:textId="2131807F" w:rsidR="006109C1" w:rsidRPr="006109C1" w:rsidRDefault="00D40A7C" w:rsidP="00371516">
            <w:pPr>
              <w:rPr>
                <w:rFonts w:asciiTheme="majorHAnsi" w:hAnsiTheme="majorHAnsi"/>
                <w:sz w:val="22"/>
                <w:szCs w:val="22"/>
              </w:rPr>
            </w:pPr>
            <w:r>
              <w:rPr>
                <w:rFonts w:asciiTheme="majorHAnsi" w:hAnsiTheme="majorHAnsi"/>
                <w:sz w:val="22"/>
                <w:szCs w:val="22"/>
              </w:rPr>
              <w:t xml:space="preserve">The project’s M&amp;E plan and various activities is being implemented as envisioned. </w:t>
            </w:r>
          </w:p>
        </w:tc>
      </w:tr>
      <w:tr w:rsidR="00CE6538" w:rsidRPr="006109C1" w14:paraId="1B87156F" w14:textId="77777777" w:rsidTr="00CE6538">
        <w:tc>
          <w:tcPr>
            <w:tcW w:w="3175" w:type="dxa"/>
          </w:tcPr>
          <w:p w14:paraId="290CCE25" w14:textId="77777777" w:rsidR="006109C1" w:rsidRPr="006109C1" w:rsidRDefault="006109C1" w:rsidP="00950FAA">
            <w:pPr>
              <w:jc w:val="right"/>
              <w:rPr>
                <w:rFonts w:asciiTheme="majorHAnsi" w:hAnsiTheme="majorHAnsi"/>
                <w:sz w:val="22"/>
                <w:szCs w:val="22"/>
              </w:rPr>
            </w:pPr>
            <w:r w:rsidRPr="006109C1">
              <w:rPr>
                <w:rFonts w:asciiTheme="majorHAnsi" w:hAnsiTheme="majorHAnsi"/>
                <w:sz w:val="22"/>
                <w:szCs w:val="22"/>
              </w:rPr>
              <w:t>M&amp;E budgeting</w:t>
            </w:r>
          </w:p>
        </w:tc>
        <w:tc>
          <w:tcPr>
            <w:tcW w:w="816" w:type="dxa"/>
          </w:tcPr>
          <w:p w14:paraId="6B4D3941" w14:textId="77777777" w:rsidR="006109C1" w:rsidRPr="006109C1" w:rsidRDefault="006109C1" w:rsidP="00371516">
            <w:pPr>
              <w:jc w:val="center"/>
              <w:rPr>
                <w:rFonts w:asciiTheme="majorHAnsi" w:hAnsiTheme="majorHAnsi"/>
                <w:sz w:val="22"/>
                <w:szCs w:val="22"/>
              </w:rPr>
            </w:pPr>
            <w:r w:rsidRPr="006109C1">
              <w:rPr>
                <w:rFonts w:asciiTheme="majorHAnsi" w:hAnsiTheme="majorHAnsi"/>
                <w:sz w:val="22"/>
                <w:szCs w:val="22"/>
              </w:rPr>
              <w:t>S</w:t>
            </w:r>
          </w:p>
        </w:tc>
        <w:tc>
          <w:tcPr>
            <w:tcW w:w="5394" w:type="dxa"/>
          </w:tcPr>
          <w:p w14:paraId="0C9A6E53" w14:textId="44EECA02" w:rsidR="006109C1" w:rsidRPr="006109C1" w:rsidRDefault="00D40A7C" w:rsidP="00371516">
            <w:pPr>
              <w:rPr>
                <w:rFonts w:asciiTheme="majorHAnsi" w:hAnsiTheme="majorHAnsi"/>
                <w:sz w:val="22"/>
                <w:szCs w:val="22"/>
              </w:rPr>
            </w:pPr>
            <w:r>
              <w:rPr>
                <w:rFonts w:asciiTheme="majorHAnsi" w:hAnsiTheme="majorHAnsi"/>
                <w:sz w:val="22"/>
                <w:szCs w:val="22"/>
              </w:rPr>
              <w:t xml:space="preserve">The M&amp;E budget is appropriate for a project of this size </w:t>
            </w:r>
          </w:p>
        </w:tc>
      </w:tr>
      <w:tr w:rsidR="00CE6538" w:rsidRPr="006109C1" w14:paraId="1E60E57A" w14:textId="77777777" w:rsidTr="00CE6538">
        <w:tc>
          <w:tcPr>
            <w:tcW w:w="3175" w:type="dxa"/>
          </w:tcPr>
          <w:p w14:paraId="284E0E67" w14:textId="77777777" w:rsidR="006109C1" w:rsidRPr="006109C1" w:rsidRDefault="006109C1" w:rsidP="00371516">
            <w:pPr>
              <w:rPr>
                <w:rFonts w:asciiTheme="majorHAnsi" w:hAnsiTheme="majorHAnsi"/>
                <w:b/>
                <w:sz w:val="22"/>
                <w:szCs w:val="22"/>
              </w:rPr>
            </w:pPr>
            <w:r w:rsidRPr="006109C1">
              <w:rPr>
                <w:rFonts w:asciiTheme="majorHAnsi" w:hAnsiTheme="majorHAnsi"/>
                <w:b/>
                <w:sz w:val="22"/>
                <w:szCs w:val="22"/>
              </w:rPr>
              <w:t>Stakeholder Participation</w:t>
            </w:r>
          </w:p>
        </w:tc>
        <w:tc>
          <w:tcPr>
            <w:tcW w:w="816" w:type="dxa"/>
          </w:tcPr>
          <w:p w14:paraId="558B5F68" w14:textId="77777777" w:rsidR="006109C1" w:rsidRPr="006109C1" w:rsidRDefault="006109C1" w:rsidP="00371516">
            <w:pPr>
              <w:jc w:val="center"/>
              <w:rPr>
                <w:rFonts w:asciiTheme="majorHAnsi" w:hAnsiTheme="majorHAnsi"/>
                <w:sz w:val="22"/>
                <w:szCs w:val="22"/>
              </w:rPr>
            </w:pPr>
          </w:p>
        </w:tc>
        <w:tc>
          <w:tcPr>
            <w:tcW w:w="5394" w:type="dxa"/>
          </w:tcPr>
          <w:p w14:paraId="5ED7F863" w14:textId="77777777" w:rsidR="006109C1" w:rsidRPr="006109C1" w:rsidRDefault="006109C1" w:rsidP="00371516">
            <w:pPr>
              <w:rPr>
                <w:rFonts w:asciiTheme="majorHAnsi" w:hAnsiTheme="majorHAnsi"/>
                <w:sz w:val="22"/>
                <w:szCs w:val="22"/>
              </w:rPr>
            </w:pPr>
          </w:p>
        </w:tc>
      </w:tr>
      <w:tr w:rsidR="00CE6538" w:rsidRPr="006109C1" w14:paraId="4F487600" w14:textId="77777777" w:rsidTr="00CE6538">
        <w:tc>
          <w:tcPr>
            <w:tcW w:w="3175" w:type="dxa"/>
          </w:tcPr>
          <w:p w14:paraId="0650484C" w14:textId="77777777" w:rsidR="006109C1" w:rsidRPr="006109C1" w:rsidRDefault="006109C1" w:rsidP="00950FAA">
            <w:pPr>
              <w:jc w:val="right"/>
              <w:rPr>
                <w:rFonts w:asciiTheme="majorHAnsi" w:hAnsiTheme="majorHAnsi"/>
                <w:sz w:val="22"/>
                <w:szCs w:val="22"/>
              </w:rPr>
            </w:pPr>
            <w:r w:rsidRPr="006109C1">
              <w:rPr>
                <w:rFonts w:asciiTheme="majorHAnsi" w:hAnsiTheme="majorHAnsi"/>
                <w:sz w:val="22"/>
                <w:szCs w:val="22"/>
              </w:rPr>
              <w:t>Production and dissemination of information</w:t>
            </w:r>
          </w:p>
        </w:tc>
        <w:tc>
          <w:tcPr>
            <w:tcW w:w="816" w:type="dxa"/>
          </w:tcPr>
          <w:p w14:paraId="50F25051" w14:textId="77777777" w:rsidR="006109C1" w:rsidRPr="006109C1" w:rsidRDefault="006109C1" w:rsidP="00371516">
            <w:pPr>
              <w:jc w:val="center"/>
              <w:rPr>
                <w:rFonts w:asciiTheme="majorHAnsi" w:hAnsiTheme="majorHAnsi"/>
                <w:sz w:val="22"/>
                <w:szCs w:val="22"/>
              </w:rPr>
            </w:pPr>
            <w:r w:rsidRPr="006109C1">
              <w:rPr>
                <w:rFonts w:asciiTheme="majorHAnsi" w:hAnsiTheme="majorHAnsi"/>
                <w:sz w:val="22"/>
                <w:szCs w:val="22"/>
              </w:rPr>
              <w:t>S</w:t>
            </w:r>
          </w:p>
        </w:tc>
        <w:tc>
          <w:tcPr>
            <w:tcW w:w="5394" w:type="dxa"/>
          </w:tcPr>
          <w:p w14:paraId="7B0022EA" w14:textId="7DC6B089" w:rsidR="006109C1" w:rsidRPr="006109C1" w:rsidRDefault="001654A4" w:rsidP="00371516">
            <w:pPr>
              <w:rPr>
                <w:rFonts w:asciiTheme="majorHAnsi" w:hAnsiTheme="majorHAnsi"/>
                <w:sz w:val="22"/>
                <w:szCs w:val="22"/>
              </w:rPr>
            </w:pPr>
            <w:r>
              <w:rPr>
                <w:rFonts w:asciiTheme="majorHAnsi" w:hAnsiTheme="majorHAnsi"/>
                <w:sz w:val="22"/>
                <w:szCs w:val="22"/>
              </w:rPr>
              <w:t xml:space="preserve">Multiple approaches and means of information dissemination are applied under the project, and transparency is a core element of the project approach. </w:t>
            </w:r>
          </w:p>
        </w:tc>
      </w:tr>
      <w:tr w:rsidR="00CE6538" w:rsidRPr="006109C1" w14:paraId="4D1C051F" w14:textId="77777777" w:rsidTr="00CE6538">
        <w:tc>
          <w:tcPr>
            <w:tcW w:w="3175" w:type="dxa"/>
          </w:tcPr>
          <w:p w14:paraId="29E3B5BE" w14:textId="77777777" w:rsidR="006109C1" w:rsidRPr="006109C1" w:rsidRDefault="006109C1" w:rsidP="00950FAA">
            <w:pPr>
              <w:jc w:val="right"/>
              <w:rPr>
                <w:rFonts w:asciiTheme="majorHAnsi" w:hAnsiTheme="majorHAnsi"/>
                <w:sz w:val="22"/>
                <w:szCs w:val="22"/>
              </w:rPr>
            </w:pPr>
            <w:r w:rsidRPr="006109C1">
              <w:rPr>
                <w:rFonts w:asciiTheme="majorHAnsi" w:hAnsiTheme="majorHAnsi"/>
                <w:sz w:val="22"/>
                <w:szCs w:val="22"/>
              </w:rPr>
              <w:t>Local resource users and civil society participation</w:t>
            </w:r>
          </w:p>
        </w:tc>
        <w:tc>
          <w:tcPr>
            <w:tcW w:w="816" w:type="dxa"/>
          </w:tcPr>
          <w:p w14:paraId="1FC00867" w14:textId="4CF27C05" w:rsidR="006109C1" w:rsidRPr="006109C1" w:rsidRDefault="00156D95" w:rsidP="00371516">
            <w:pPr>
              <w:jc w:val="center"/>
              <w:rPr>
                <w:rFonts w:asciiTheme="majorHAnsi" w:hAnsiTheme="majorHAnsi"/>
                <w:sz w:val="22"/>
                <w:szCs w:val="22"/>
              </w:rPr>
            </w:pPr>
            <w:r>
              <w:rPr>
                <w:rFonts w:asciiTheme="majorHAnsi" w:hAnsiTheme="majorHAnsi"/>
                <w:sz w:val="22"/>
                <w:szCs w:val="22"/>
              </w:rPr>
              <w:t>H</w:t>
            </w:r>
            <w:r w:rsidR="006109C1" w:rsidRPr="006109C1">
              <w:rPr>
                <w:rFonts w:asciiTheme="majorHAnsi" w:hAnsiTheme="majorHAnsi"/>
                <w:sz w:val="22"/>
                <w:szCs w:val="22"/>
              </w:rPr>
              <w:t>S</w:t>
            </w:r>
          </w:p>
        </w:tc>
        <w:tc>
          <w:tcPr>
            <w:tcW w:w="5394" w:type="dxa"/>
          </w:tcPr>
          <w:p w14:paraId="250F0ABF" w14:textId="06051EBB" w:rsidR="006109C1" w:rsidRPr="006109C1" w:rsidRDefault="00156D95" w:rsidP="00371516">
            <w:pPr>
              <w:rPr>
                <w:rFonts w:asciiTheme="majorHAnsi" w:hAnsiTheme="majorHAnsi"/>
                <w:sz w:val="22"/>
                <w:szCs w:val="22"/>
              </w:rPr>
            </w:pPr>
            <w:r>
              <w:rPr>
                <w:rFonts w:asciiTheme="majorHAnsi" w:hAnsiTheme="majorHAnsi"/>
                <w:sz w:val="22"/>
                <w:szCs w:val="22"/>
              </w:rPr>
              <w:t xml:space="preserve">The example of partnering with local hunting cooperatives for management and data collection is admirable, as well as the deep involvement of a national civil society organization in project implementation. </w:t>
            </w:r>
          </w:p>
        </w:tc>
      </w:tr>
      <w:tr w:rsidR="00CE6538" w:rsidRPr="006109C1" w14:paraId="3422B133" w14:textId="77777777" w:rsidTr="00CE6538">
        <w:tc>
          <w:tcPr>
            <w:tcW w:w="3175" w:type="dxa"/>
          </w:tcPr>
          <w:p w14:paraId="46FD57E5" w14:textId="77777777" w:rsidR="006109C1" w:rsidRPr="006109C1" w:rsidRDefault="006109C1" w:rsidP="00950FAA">
            <w:pPr>
              <w:jc w:val="right"/>
              <w:rPr>
                <w:rFonts w:asciiTheme="majorHAnsi" w:hAnsiTheme="majorHAnsi"/>
                <w:sz w:val="22"/>
                <w:szCs w:val="22"/>
              </w:rPr>
            </w:pPr>
            <w:r w:rsidRPr="006109C1">
              <w:rPr>
                <w:rFonts w:asciiTheme="majorHAnsi" w:hAnsiTheme="majorHAnsi"/>
                <w:sz w:val="22"/>
                <w:szCs w:val="22"/>
              </w:rPr>
              <w:t>Establishment of partnerships</w:t>
            </w:r>
          </w:p>
        </w:tc>
        <w:tc>
          <w:tcPr>
            <w:tcW w:w="816" w:type="dxa"/>
          </w:tcPr>
          <w:p w14:paraId="0021B9AC" w14:textId="2BA69680" w:rsidR="006109C1" w:rsidRPr="006109C1" w:rsidRDefault="00C11A1A" w:rsidP="00371516">
            <w:pPr>
              <w:jc w:val="center"/>
              <w:rPr>
                <w:rFonts w:asciiTheme="majorHAnsi" w:hAnsiTheme="majorHAnsi"/>
                <w:sz w:val="22"/>
                <w:szCs w:val="22"/>
              </w:rPr>
            </w:pPr>
            <w:r>
              <w:rPr>
                <w:rFonts w:asciiTheme="majorHAnsi" w:hAnsiTheme="majorHAnsi"/>
                <w:sz w:val="22"/>
                <w:szCs w:val="22"/>
              </w:rPr>
              <w:t>H</w:t>
            </w:r>
            <w:r w:rsidR="006109C1" w:rsidRPr="006109C1">
              <w:rPr>
                <w:rFonts w:asciiTheme="majorHAnsi" w:hAnsiTheme="majorHAnsi"/>
                <w:sz w:val="22"/>
                <w:szCs w:val="22"/>
              </w:rPr>
              <w:t>S</w:t>
            </w:r>
          </w:p>
        </w:tc>
        <w:tc>
          <w:tcPr>
            <w:tcW w:w="5394" w:type="dxa"/>
          </w:tcPr>
          <w:p w14:paraId="28DCA7EB" w14:textId="5A3A0C7E" w:rsidR="006109C1" w:rsidRPr="006109C1" w:rsidRDefault="00C11A1A" w:rsidP="00371516">
            <w:pPr>
              <w:rPr>
                <w:rFonts w:asciiTheme="majorHAnsi" w:hAnsiTheme="majorHAnsi"/>
                <w:sz w:val="22"/>
                <w:szCs w:val="22"/>
              </w:rPr>
            </w:pPr>
            <w:r>
              <w:rPr>
                <w:rFonts w:asciiTheme="majorHAnsi" w:hAnsiTheme="majorHAnsi"/>
                <w:sz w:val="22"/>
                <w:szCs w:val="22"/>
              </w:rPr>
              <w:t xml:space="preserve">The project has established strong partnerships with key national and local stakeholders, including the PA management staff, local hunting cooperatives, and key national government institutions such as </w:t>
            </w:r>
            <w:r w:rsidR="00D61DA6" w:rsidRPr="00D61DA6">
              <w:rPr>
                <w:rFonts w:asciiTheme="majorHAnsi" w:hAnsiTheme="majorHAnsi"/>
                <w:sz w:val="22"/>
                <w:szCs w:val="22"/>
              </w:rPr>
              <w:t>Okhotzooprom</w:t>
            </w:r>
            <w:r w:rsidRPr="00D61DA6">
              <w:rPr>
                <w:rFonts w:asciiTheme="majorHAnsi" w:hAnsiTheme="majorHAnsi"/>
                <w:sz w:val="22"/>
                <w:szCs w:val="22"/>
              </w:rPr>
              <w:t>.</w:t>
            </w:r>
            <w:r>
              <w:rPr>
                <w:rFonts w:asciiTheme="majorHAnsi" w:hAnsiTheme="majorHAnsi"/>
                <w:sz w:val="22"/>
                <w:szCs w:val="22"/>
              </w:rPr>
              <w:t xml:space="preserve"> </w:t>
            </w:r>
          </w:p>
        </w:tc>
      </w:tr>
      <w:tr w:rsidR="00CE6538" w:rsidRPr="006109C1" w14:paraId="070A2C7A" w14:textId="77777777" w:rsidTr="00CE6538">
        <w:tc>
          <w:tcPr>
            <w:tcW w:w="3175" w:type="dxa"/>
          </w:tcPr>
          <w:p w14:paraId="31F4B6B0" w14:textId="77777777" w:rsidR="006109C1" w:rsidRPr="006109C1" w:rsidRDefault="006109C1" w:rsidP="00950FAA">
            <w:pPr>
              <w:jc w:val="right"/>
              <w:rPr>
                <w:rFonts w:asciiTheme="majorHAnsi" w:hAnsiTheme="majorHAnsi"/>
                <w:sz w:val="22"/>
                <w:szCs w:val="22"/>
              </w:rPr>
            </w:pPr>
            <w:r w:rsidRPr="006109C1">
              <w:rPr>
                <w:rFonts w:asciiTheme="majorHAnsi" w:hAnsiTheme="majorHAnsi"/>
                <w:sz w:val="22"/>
                <w:szCs w:val="22"/>
              </w:rPr>
              <w:t>Involvement and support of governmental institutions</w:t>
            </w:r>
          </w:p>
        </w:tc>
        <w:tc>
          <w:tcPr>
            <w:tcW w:w="816" w:type="dxa"/>
          </w:tcPr>
          <w:p w14:paraId="14114A84" w14:textId="77777777" w:rsidR="006109C1" w:rsidRPr="006109C1" w:rsidRDefault="006109C1" w:rsidP="00371516">
            <w:pPr>
              <w:jc w:val="center"/>
              <w:rPr>
                <w:rFonts w:asciiTheme="majorHAnsi" w:hAnsiTheme="majorHAnsi"/>
                <w:sz w:val="22"/>
                <w:szCs w:val="22"/>
              </w:rPr>
            </w:pPr>
            <w:r w:rsidRPr="006109C1">
              <w:rPr>
                <w:rFonts w:asciiTheme="majorHAnsi" w:hAnsiTheme="majorHAnsi"/>
                <w:sz w:val="22"/>
                <w:szCs w:val="22"/>
              </w:rPr>
              <w:t>S</w:t>
            </w:r>
          </w:p>
        </w:tc>
        <w:tc>
          <w:tcPr>
            <w:tcW w:w="5394" w:type="dxa"/>
          </w:tcPr>
          <w:p w14:paraId="766475DA" w14:textId="553C46D8" w:rsidR="006109C1" w:rsidRPr="006109C1" w:rsidRDefault="00494DF3" w:rsidP="00371516">
            <w:pPr>
              <w:rPr>
                <w:rFonts w:asciiTheme="majorHAnsi" w:hAnsiTheme="majorHAnsi"/>
                <w:sz w:val="22"/>
                <w:szCs w:val="22"/>
              </w:rPr>
            </w:pPr>
            <w:r>
              <w:rPr>
                <w:rFonts w:asciiTheme="majorHAnsi" w:hAnsiTheme="majorHAnsi"/>
                <w:sz w:val="22"/>
                <w:szCs w:val="22"/>
              </w:rPr>
              <w:t>The relevant government institutions are involved and supportive of the project.</w:t>
            </w:r>
          </w:p>
        </w:tc>
      </w:tr>
      <w:tr w:rsidR="00CE6538" w:rsidRPr="006109C1" w14:paraId="4DE06F6A" w14:textId="77777777" w:rsidTr="00CE6538">
        <w:tc>
          <w:tcPr>
            <w:tcW w:w="3175" w:type="dxa"/>
            <w:shd w:val="clear" w:color="auto" w:fill="BFBFBF"/>
          </w:tcPr>
          <w:p w14:paraId="2C58F699" w14:textId="77777777" w:rsidR="006109C1" w:rsidRPr="006109C1" w:rsidRDefault="006109C1" w:rsidP="00371516">
            <w:pPr>
              <w:rPr>
                <w:rFonts w:asciiTheme="majorHAnsi" w:hAnsiTheme="majorHAnsi"/>
                <w:b/>
                <w:sz w:val="22"/>
                <w:szCs w:val="22"/>
              </w:rPr>
            </w:pPr>
            <w:r w:rsidRPr="006109C1">
              <w:rPr>
                <w:rFonts w:asciiTheme="majorHAnsi" w:hAnsiTheme="majorHAnsi"/>
                <w:b/>
                <w:sz w:val="22"/>
                <w:szCs w:val="22"/>
              </w:rPr>
              <w:t>Project Results</w:t>
            </w:r>
          </w:p>
        </w:tc>
        <w:tc>
          <w:tcPr>
            <w:tcW w:w="816" w:type="dxa"/>
            <w:shd w:val="clear" w:color="auto" w:fill="BFBFBF"/>
          </w:tcPr>
          <w:p w14:paraId="6BF920D9" w14:textId="77777777" w:rsidR="006109C1" w:rsidRPr="006109C1" w:rsidRDefault="006109C1" w:rsidP="00371516">
            <w:pPr>
              <w:jc w:val="center"/>
              <w:rPr>
                <w:rFonts w:asciiTheme="majorHAnsi" w:hAnsiTheme="majorHAnsi"/>
                <w:b/>
                <w:sz w:val="22"/>
                <w:szCs w:val="22"/>
              </w:rPr>
            </w:pPr>
          </w:p>
        </w:tc>
        <w:tc>
          <w:tcPr>
            <w:tcW w:w="5394" w:type="dxa"/>
            <w:shd w:val="clear" w:color="auto" w:fill="BFBFBF"/>
          </w:tcPr>
          <w:p w14:paraId="4F6E19CB" w14:textId="77777777" w:rsidR="006109C1" w:rsidRPr="006109C1" w:rsidRDefault="006109C1" w:rsidP="00371516">
            <w:pPr>
              <w:rPr>
                <w:rFonts w:asciiTheme="majorHAnsi" w:hAnsiTheme="majorHAnsi"/>
                <w:b/>
                <w:sz w:val="22"/>
                <w:szCs w:val="22"/>
              </w:rPr>
            </w:pPr>
          </w:p>
        </w:tc>
      </w:tr>
      <w:tr w:rsidR="00CE6538" w:rsidRPr="006109C1" w14:paraId="595A7DBD" w14:textId="77777777" w:rsidTr="00CE6538">
        <w:tc>
          <w:tcPr>
            <w:tcW w:w="3175" w:type="dxa"/>
          </w:tcPr>
          <w:p w14:paraId="361F1A36" w14:textId="77777777" w:rsidR="006109C1" w:rsidRPr="006E39B9" w:rsidRDefault="006109C1" w:rsidP="00371516">
            <w:pPr>
              <w:rPr>
                <w:rFonts w:asciiTheme="majorHAnsi" w:hAnsiTheme="majorHAnsi"/>
                <w:b/>
                <w:sz w:val="22"/>
                <w:szCs w:val="22"/>
              </w:rPr>
            </w:pPr>
            <w:r w:rsidRPr="006E39B9">
              <w:rPr>
                <w:rFonts w:asciiTheme="majorHAnsi" w:hAnsiTheme="majorHAnsi"/>
                <w:b/>
                <w:sz w:val="22"/>
                <w:szCs w:val="22"/>
              </w:rPr>
              <w:t>Progress Toward Overall Achievement of Objective and Outcomes (Effectiveness)</w:t>
            </w:r>
          </w:p>
        </w:tc>
        <w:tc>
          <w:tcPr>
            <w:tcW w:w="816" w:type="dxa"/>
          </w:tcPr>
          <w:p w14:paraId="623D6840" w14:textId="77777777" w:rsidR="006109C1" w:rsidRPr="006E39B9" w:rsidRDefault="006109C1" w:rsidP="00371516">
            <w:pPr>
              <w:jc w:val="center"/>
              <w:rPr>
                <w:rFonts w:asciiTheme="majorHAnsi" w:hAnsiTheme="majorHAnsi"/>
                <w:sz w:val="22"/>
                <w:szCs w:val="22"/>
              </w:rPr>
            </w:pPr>
            <w:r w:rsidRPr="006E39B9">
              <w:rPr>
                <w:rFonts w:asciiTheme="majorHAnsi" w:hAnsiTheme="majorHAnsi"/>
                <w:sz w:val="22"/>
                <w:szCs w:val="22"/>
              </w:rPr>
              <w:t>S</w:t>
            </w:r>
          </w:p>
        </w:tc>
        <w:tc>
          <w:tcPr>
            <w:tcW w:w="5394" w:type="dxa"/>
          </w:tcPr>
          <w:p w14:paraId="68D548E6" w14:textId="71F4966D" w:rsidR="006109C1" w:rsidRPr="006E39B9" w:rsidRDefault="006E39B9" w:rsidP="00B328F4">
            <w:pPr>
              <w:rPr>
                <w:rFonts w:asciiTheme="majorHAnsi" w:hAnsiTheme="majorHAnsi"/>
                <w:sz w:val="22"/>
                <w:szCs w:val="22"/>
              </w:rPr>
            </w:pPr>
            <w:r w:rsidRPr="006E39B9">
              <w:rPr>
                <w:rFonts w:asciiTheme="majorHAnsi" w:hAnsiTheme="majorHAnsi"/>
                <w:sz w:val="22"/>
                <w:szCs w:val="22"/>
              </w:rPr>
              <w:t xml:space="preserve">Overall, the project is well on track, and has already achieved a number of impressive results. While some risks to full achievement of the expected results are present (e.g. with respect to establishment of all anticipated steppe </w:t>
            </w:r>
            <w:r w:rsidR="00B328F4">
              <w:rPr>
                <w:rFonts w:asciiTheme="majorHAnsi" w:hAnsiTheme="majorHAnsi"/>
                <w:sz w:val="22"/>
                <w:szCs w:val="22"/>
              </w:rPr>
              <w:t>PAs</w:t>
            </w:r>
            <w:r w:rsidRPr="006E39B9">
              <w:rPr>
                <w:rFonts w:asciiTheme="majorHAnsi" w:hAnsiTheme="majorHAnsi"/>
                <w:sz w:val="22"/>
                <w:szCs w:val="22"/>
              </w:rPr>
              <w:t xml:space="preserve">), no significant adjustments to the project’s efforts is required. </w:t>
            </w:r>
          </w:p>
        </w:tc>
      </w:tr>
      <w:tr w:rsidR="00CE6538" w:rsidRPr="006109C1" w14:paraId="519CB86D" w14:textId="77777777" w:rsidTr="00CE6538">
        <w:tc>
          <w:tcPr>
            <w:tcW w:w="3175" w:type="dxa"/>
          </w:tcPr>
          <w:p w14:paraId="7F96A1DC" w14:textId="77777777" w:rsidR="006109C1" w:rsidRPr="0085481C" w:rsidRDefault="006109C1" w:rsidP="00950FAA">
            <w:pPr>
              <w:jc w:val="right"/>
              <w:rPr>
                <w:rFonts w:asciiTheme="majorHAnsi" w:hAnsiTheme="majorHAnsi"/>
                <w:sz w:val="22"/>
                <w:szCs w:val="22"/>
              </w:rPr>
            </w:pPr>
            <w:r w:rsidRPr="0085481C">
              <w:rPr>
                <w:rFonts w:asciiTheme="majorHAnsi" w:hAnsiTheme="majorHAnsi"/>
                <w:b/>
                <w:sz w:val="22"/>
                <w:szCs w:val="22"/>
              </w:rPr>
              <w:t>Objective</w:t>
            </w:r>
            <w:r w:rsidRPr="0085481C">
              <w:rPr>
                <w:rFonts w:asciiTheme="majorHAnsi" w:hAnsiTheme="majorHAnsi"/>
                <w:sz w:val="22"/>
                <w:szCs w:val="22"/>
              </w:rPr>
              <w:t>: Expansion of steppe PA coverage</w:t>
            </w:r>
          </w:p>
        </w:tc>
        <w:tc>
          <w:tcPr>
            <w:tcW w:w="816" w:type="dxa"/>
          </w:tcPr>
          <w:p w14:paraId="50CC6BD5" w14:textId="77777777" w:rsidR="006109C1" w:rsidRPr="0085481C" w:rsidRDefault="006109C1" w:rsidP="00371516">
            <w:pPr>
              <w:jc w:val="center"/>
              <w:rPr>
                <w:rFonts w:asciiTheme="majorHAnsi" w:hAnsiTheme="majorHAnsi"/>
                <w:sz w:val="22"/>
                <w:szCs w:val="22"/>
              </w:rPr>
            </w:pPr>
            <w:r w:rsidRPr="0085481C">
              <w:rPr>
                <w:rFonts w:asciiTheme="majorHAnsi" w:hAnsiTheme="majorHAnsi"/>
                <w:sz w:val="22"/>
                <w:szCs w:val="22"/>
              </w:rPr>
              <w:t>S</w:t>
            </w:r>
          </w:p>
        </w:tc>
        <w:tc>
          <w:tcPr>
            <w:tcW w:w="5394" w:type="dxa"/>
          </w:tcPr>
          <w:p w14:paraId="4D51AE68" w14:textId="0E7025F9" w:rsidR="006109C1" w:rsidRPr="0085481C" w:rsidRDefault="0047009C" w:rsidP="00371516">
            <w:pPr>
              <w:rPr>
                <w:rFonts w:asciiTheme="majorHAnsi" w:hAnsiTheme="majorHAnsi"/>
                <w:sz w:val="22"/>
                <w:szCs w:val="22"/>
              </w:rPr>
            </w:pPr>
            <w:r w:rsidRPr="0085481C">
              <w:rPr>
                <w:rFonts w:asciiTheme="majorHAnsi" w:hAnsiTheme="majorHAnsi"/>
                <w:sz w:val="22"/>
                <w:szCs w:val="22"/>
              </w:rPr>
              <w:t xml:space="preserve">Results under the three project outcomes are contributing to the overall project objective, and continued strong progress is anticipated. </w:t>
            </w:r>
          </w:p>
        </w:tc>
      </w:tr>
      <w:tr w:rsidR="00CE6538" w:rsidRPr="006109C1" w14:paraId="32EDA820" w14:textId="77777777" w:rsidTr="00CE6538">
        <w:tc>
          <w:tcPr>
            <w:tcW w:w="3175" w:type="dxa"/>
          </w:tcPr>
          <w:p w14:paraId="045C15FA" w14:textId="77777777" w:rsidR="006109C1" w:rsidRPr="0085481C" w:rsidRDefault="006109C1" w:rsidP="00950FAA">
            <w:pPr>
              <w:jc w:val="right"/>
              <w:rPr>
                <w:rFonts w:asciiTheme="majorHAnsi" w:hAnsiTheme="majorHAnsi"/>
                <w:sz w:val="22"/>
                <w:szCs w:val="22"/>
              </w:rPr>
            </w:pPr>
            <w:r w:rsidRPr="0085481C">
              <w:rPr>
                <w:rFonts w:asciiTheme="majorHAnsi" w:hAnsiTheme="majorHAnsi"/>
                <w:b/>
                <w:sz w:val="22"/>
                <w:szCs w:val="22"/>
              </w:rPr>
              <w:t xml:space="preserve">Outcome 1: </w:t>
            </w:r>
            <w:r w:rsidRPr="0085481C">
              <w:rPr>
                <w:rFonts w:asciiTheme="majorHAnsi" w:hAnsiTheme="majorHAnsi"/>
                <w:sz w:val="22"/>
                <w:szCs w:val="22"/>
              </w:rPr>
              <w:t xml:space="preserve">PA System </w:t>
            </w:r>
          </w:p>
        </w:tc>
        <w:tc>
          <w:tcPr>
            <w:tcW w:w="816" w:type="dxa"/>
          </w:tcPr>
          <w:p w14:paraId="5BC3CC45" w14:textId="77777777" w:rsidR="006109C1" w:rsidRPr="0085481C" w:rsidRDefault="006109C1" w:rsidP="00371516">
            <w:pPr>
              <w:jc w:val="center"/>
              <w:rPr>
                <w:rFonts w:asciiTheme="majorHAnsi" w:hAnsiTheme="majorHAnsi"/>
                <w:sz w:val="22"/>
                <w:szCs w:val="22"/>
              </w:rPr>
            </w:pPr>
            <w:r w:rsidRPr="0085481C">
              <w:rPr>
                <w:rFonts w:asciiTheme="majorHAnsi" w:hAnsiTheme="majorHAnsi"/>
                <w:sz w:val="22"/>
                <w:szCs w:val="22"/>
              </w:rPr>
              <w:t>S</w:t>
            </w:r>
          </w:p>
        </w:tc>
        <w:tc>
          <w:tcPr>
            <w:tcW w:w="5394" w:type="dxa"/>
          </w:tcPr>
          <w:p w14:paraId="0180529B" w14:textId="41ACE879" w:rsidR="006109C1" w:rsidRPr="0085481C" w:rsidRDefault="00C45A44" w:rsidP="00371516">
            <w:pPr>
              <w:rPr>
                <w:rFonts w:asciiTheme="majorHAnsi" w:hAnsiTheme="majorHAnsi"/>
                <w:sz w:val="22"/>
                <w:szCs w:val="22"/>
              </w:rPr>
            </w:pPr>
            <w:r w:rsidRPr="0085481C">
              <w:rPr>
                <w:rFonts w:asciiTheme="majorHAnsi" w:hAnsiTheme="majorHAnsi"/>
                <w:sz w:val="22"/>
                <w:szCs w:val="22"/>
              </w:rPr>
              <w:t xml:space="preserve">The project is making good progress toward the overall target of 2.2% </w:t>
            </w:r>
            <w:r w:rsidR="006F598B" w:rsidRPr="0085481C">
              <w:rPr>
                <w:rFonts w:asciiTheme="majorHAnsi" w:hAnsiTheme="majorHAnsi"/>
                <w:sz w:val="22"/>
                <w:szCs w:val="22"/>
              </w:rPr>
              <w:t xml:space="preserve">coverage of steppe ecosystems. This is </w:t>
            </w:r>
            <w:r w:rsidR="006F598B" w:rsidRPr="0085481C">
              <w:rPr>
                <w:rFonts w:asciiTheme="majorHAnsi" w:hAnsiTheme="majorHAnsi"/>
                <w:sz w:val="22"/>
                <w:szCs w:val="22"/>
              </w:rPr>
              <w:lastRenderedPageBreak/>
              <w:t>completed within the framework of the government program o</w:t>
            </w:r>
            <w:r w:rsidR="000244BB">
              <w:rPr>
                <w:rFonts w:asciiTheme="majorHAnsi" w:hAnsiTheme="majorHAnsi"/>
                <w:sz w:val="22"/>
                <w:szCs w:val="22"/>
              </w:rPr>
              <w:t>f</w:t>
            </w:r>
            <w:r w:rsidR="006F598B" w:rsidRPr="0085481C">
              <w:rPr>
                <w:rFonts w:asciiTheme="majorHAnsi" w:hAnsiTheme="majorHAnsi"/>
                <w:sz w:val="22"/>
                <w:szCs w:val="22"/>
              </w:rPr>
              <w:t xml:space="preserve"> PA expansion</w:t>
            </w:r>
            <w:r w:rsidR="000244BB">
              <w:rPr>
                <w:rFonts w:asciiTheme="majorHAnsi" w:hAnsiTheme="majorHAnsi"/>
                <w:sz w:val="22"/>
                <w:szCs w:val="22"/>
              </w:rPr>
              <w:t xml:space="preserve"> under the national green development strategy </w:t>
            </w:r>
            <w:r w:rsidR="006F598B" w:rsidRPr="0085481C">
              <w:rPr>
                <w:rFonts w:asciiTheme="majorHAnsi" w:hAnsiTheme="majorHAnsi"/>
                <w:sz w:val="22"/>
                <w:szCs w:val="22"/>
              </w:rPr>
              <w:t xml:space="preserve">Zhassyl Damu. </w:t>
            </w:r>
          </w:p>
        </w:tc>
      </w:tr>
      <w:tr w:rsidR="00CE6538" w:rsidRPr="006109C1" w14:paraId="44E072F5" w14:textId="77777777" w:rsidTr="00CE6538">
        <w:tc>
          <w:tcPr>
            <w:tcW w:w="3175" w:type="dxa"/>
          </w:tcPr>
          <w:p w14:paraId="6257A6B8" w14:textId="77777777" w:rsidR="006109C1" w:rsidRPr="0085481C" w:rsidRDefault="006109C1" w:rsidP="00950FAA">
            <w:pPr>
              <w:jc w:val="right"/>
              <w:rPr>
                <w:rFonts w:asciiTheme="majorHAnsi" w:hAnsiTheme="majorHAnsi"/>
                <w:sz w:val="22"/>
                <w:szCs w:val="22"/>
              </w:rPr>
            </w:pPr>
            <w:r w:rsidRPr="0085481C">
              <w:rPr>
                <w:rFonts w:asciiTheme="majorHAnsi" w:hAnsiTheme="majorHAnsi"/>
                <w:b/>
                <w:sz w:val="22"/>
                <w:szCs w:val="22"/>
              </w:rPr>
              <w:lastRenderedPageBreak/>
              <w:t>Outcome 2:</w:t>
            </w:r>
            <w:r w:rsidRPr="0085481C">
              <w:rPr>
                <w:rFonts w:asciiTheme="majorHAnsi" w:hAnsiTheme="majorHAnsi"/>
                <w:sz w:val="22"/>
                <w:szCs w:val="22"/>
              </w:rPr>
              <w:t xml:space="preserve"> Environmental monitoring</w:t>
            </w:r>
          </w:p>
        </w:tc>
        <w:tc>
          <w:tcPr>
            <w:tcW w:w="816" w:type="dxa"/>
          </w:tcPr>
          <w:p w14:paraId="57A3D70B" w14:textId="18695998" w:rsidR="006109C1" w:rsidRPr="0085481C" w:rsidRDefault="003E7CB1" w:rsidP="00371516">
            <w:pPr>
              <w:jc w:val="center"/>
              <w:rPr>
                <w:rFonts w:asciiTheme="majorHAnsi" w:hAnsiTheme="majorHAnsi"/>
                <w:sz w:val="22"/>
                <w:szCs w:val="22"/>
              </w:rPr>
            </w:pPr>
            <w:r w:rsidRPr="0085481C">
              <w:rPr>
                <w:rFonts w:asciiTheme="majorHAnsi" w:hAnsiTheme="majorHAnsi"/>
                <w:sz w:val="22"/>
                <w:szCs w:val="22"/>
              </w:rPr>
              <w:t>H</w:t>
            </w:r>
            <w:r w:rsidR="006109C1" w:rsidRPr="0085481C">
              <w:rPr>
                <w:rFonts w:asciiTheme="majorHAnsi" w:hAnsiTheme="majorHAnsi"/>
                <w:sz w:val="22"/>
                <w:szCs w:val="22"/>
              </w:rPr>
              <w:t>S</w:t>
            </w:r>
          </w:p>
        </w:tc>
        <w:tc>
          <w:tcPr>
            <w:tcW w:w="5394" w:type="dxa"/>
          </w:tcPr>
          <w:p w14:paraId="437D9C42" w14:textId="3F23CD42" w:rsidR="006109C1" w:rsidRPr="0085481C" w:rsidRDefault="003E7CB1" w:rsidP="00371516">
            <w:pPr>
              <w:rPr>
                <w:rFonts w:asciiTheme="majorHAnsi" w:hAnsiTheme="majorHAnsi"/>
                <w:sz w:val="22"/>
                <w:szCs w:val="22"/>
              </w:rPr>
            </w:pPr>
            <w:r w:rsidRPr="0085481C">
              <w:rPr>
                <w:rFonts w:asciiTheme="majorHAnsi" w:hAnsiTheme="majorHAnsi"/>
                <w:sz w:val="22"/>
                <w:szCs w:val="22"/>
              </w:rPr>
              <w:t xml:space="preserve">The monitoring system being developed by the project uses innovative approaches in challenging </w:t>
            </w:r>
            <w:r w:rsidR="00867BD1" w:rsidRPr="0085481C">
              <w:rPr>
                <w:rFonts w:asciiTheme="majorHAnsi" w:hAnsiTheme="majorHAnsi"/>
                <w:sz w:val="22"/>
                <w:szCs w:val="22"/>
              </w:rPr>
              <w:t xml:space="preserve">logistical </w:t>
            </w:r>
            <w:r w:rsidRPr="0085481C">
              <w:rPr>
                <w:rFonts w:asciiTheme="majorHAnsi" w:hAnsiTheme="majorHAnsi"/>
                <w:sz w:val="22"/>
                <w:szCs w:val="22"/>
              </w:rPr>
              <w:t>circumstances.</w:t>
            </w:r>
            <w:r w:rsidR="00867BD1" w:rsidRPr="0085481C">
              <w:rPr>
                <w:rFonts w:asciiTheme="majorHAnsi" w:hAnsiTheme="majorHAnsi"/>
                <w:sz w:val="22"/>
                <w:szCs w:val="22"/>
              </w:rPr>
              <w:t xml:space="preserve"> The demonstration of the wildlife corridors approach is also an excellent result from the project.</w:t>
            </w:r>
          </w:p>
        </w:tc>
      </w:tr>
      <w:tr w:rsidR="00CE6538" w:rsidRPr="006109C1" w14:paraId="09674C38" w14:textId="77777777" w:rsidTr="00CE6538">
        <w:tc>
          <w:tcPr>
            <w:tcW w:w="3175" w:type="dxa"/>
          </w:tcPr>
          <w:p w14:paraId="71A6F8D1" w14:textId="77777777" w:rsidR="006109C1" w:rsidRPr="0085481C" w:rsidRDefault="006109C1" w:rsidP="00950FAA">
            <w:pPr>
              <w:jc w:val="right"/>
              <w:rPr>
                <w:rFonts w:asciiTheme="majorHAnsi" w:hAnsiTheme="majorHAnsi"/>
                <w:sz w:val="22"/>
                <w:szCs w:val="22"/>
              </w:rPr>
            </w:pPr>
            <w:r w:rsidRPr="0085481C">
              <w:rPr>
                <w:rFonts w:asciiTheme="majorHAnsi" w:hAnsiTheme="majorHAnsi"/>
                <w:b/>
                <w:sz w:val="22"/>
                <w:szCs w:val="22"/>
              </w:rPr>
              <w:t xml:space="preserve">Outcome 3: </w:t>
            </w:r>
            <w:r w:rsidRPr="0085481C">
              <w:rPr>
                <w:rFonts w:asciiTheme="majorHAnsi" w:hAnsiTheme="majorHAnsi"/>
                <w:sz w:val="22"/>
                <w:szCs w:val="22"/>
              </w:rPr>
              <w:t>Capacity Development</w:t>
            </w:r>
            <w:r w:rsidRPr="0085481C">
              <w:rPr>
                <w:rFonts w:asciiTheme="majorHAnsi" w:hAnsiTheme="majorHAnsi"/>
                <w:b/>
                <w:sz w:val="22"/>
                <w:szCs w:val="22"/>
              </w:rPr>
              <w:t xml:space="preserve"> </w:t>
            </w:r>
          </w:p>
        </w:tc>
        <w:tc>
          <w:tcPr>
            <w:tcW w:w="816" w:type="dxa"/>
          </w:tcPr>
          <w:p w14:paraId="2DA465A2" w14:textId="77777777" w:rsidR="006109C1" w:rsidRPr="0085481C" w:rsidRDefault="006109C1" w:rsidP="00371516">
            <w:pPr>
              <w:jc w:val="center"/>
              <w:rPr>
                <w:rFonts w:asciiTheme="majorHAnsi" w:hAnsiTheme="majorHAnsi"/>
                <w:sz w:val="22"/>
                <w:szCs w:val="22"/>
              </w:rPr>
            </w:pPr>
            <w:r w:rsidRPr="0085481C">
              <w:rPr>
                <w:rFonts w:asciiTheme="majorHAnsi" w:hAnsiTheme="majorHAnsi"/>
                <w:sz w:val="22"/>
                <w:szCs w:val="22"/>
              </w:rPr>
              <w:t>S</w:t>
            </w:r>
          </w:p>
        </w:tc>
        <w:tc>
          <w:tcPr>
            <w:tcW w:w="5394" w:type="dxa"/>
          </w:tcPr>
          <w:p w14:paraId="16DBCD7F" w14:textId="4BE32AC5" w:rsidR="006109C1" w:rsidRPr="0085481C" w:rsidRDefault="0047009C" w:rsidP="00371516">
            <w:pPr>
              <w:rPr>
                <w:rFonts w:asciiTheme="majorHAnsi" w:hAnsiTheme="majorHAnsi"/>
                <w:sz w:val="22"/>
                <w:szCs w:val="22"/>
              </w:rPr>
            </w:pPr>
            <w:r w:rsidRPr="0085481C">
              <w:rPr>
                <w:rFonts w:asciiTheme="majorHAnsi" w:hAnsiTheme="majorHAnsi"/>
                <w:sz w:val="22"/>
                <w:szCs w:val="22"/>
              </w:rPr>
              <w:t>This outcome covers a range of activities</w:t>
            </w:r>
            <w:r w:rsidR="0085481C" w:rsidRPr="0085481C">
              <w:rPr>
                <w:rFonts w:asciiTheme="majorHAnsi" w:hAnsiTheme="majorHAnsi"/>
                <w:sz w:val="22"/>
                <w:szCs w:val="22"/>
              </w:rPr>
              <w:t xml:space="preserve"> (training, public awareness, capacity development)</w:t>
            </w:r>
            <w:r w:rsidRPr="0085481C">
              <w:rPr>
                <w:rFonts w:asciiTheme="majorHAnsi" w:hAnsiTheme="majorHAnsi"/>
                <w:sz w:val="22"/>
                <w:szCs w:val="22"/>
              </w:rPr>
              <w:t xml:space="preserve">, with greater progress on some items than others. On the whole, results thus far are satisfactory, and ongoing efforts should continue moving the project toward the overall objective. </w:t>
            </w:r>
            <w:r w:rsidR="0085481C" w:rsidRPr="0085481C">
              <w:rPr>
                <w:rFonts w:asciiTheme="majorHAnsi" w:hAnsiTheme="majorHAnsi"/>
                <w:sz w:val="22"/>
                <w:szCs w:val="22"/>
              </w:rPr>
              <w:t>The project logframe lacks adequate indicators to fully asses results under this outcome.</w:t>
            </w:r>
          </w:p>
        </w:tc>
      </w:tr>
      <w:tr w:rsidR="00CE6538" w:rsidRPr="006109C1" w14:paraId="15CA6F2F" w14:textId="77777777" w:rsidTr="00CE6538">
        <w:tc>
          <w:tcPr>
            <w:tcW w:w="3175" w:type="dxa"/>
            <w:shd w:val="clear" w:color="auto" w:fill="BFBFBF"/>
          </w:tcPr>
          <w:p w14:paraId="5AE3B3F8" w14:textId="77777777" w:rsidR="006109C1" w:rsidRPr="00007826" w:rsidRDefault="006109C1" w:rsidP="00371516">
            <w:pPr>
              <w:rPr>
                <w:rFonts w:asciiTheme="majorHAnsi" w:hAnsiTheme="majorHAnsi"/>
                <w:sz w:val="22"/>
                <w:szCs w:val="22"/>
                <w:highlight w:val="yellow"/>
              </w:rPr>
            </w:pPr>
            <w:r w:rsidRPr="00714C62">
              <w:rPr>
                <w:rFonts w:asciiTheme="majorHAnsi" w:hAnsiTheme="majorHAnsi"/>
                <w:b/>
                <w:sz w:val="22"/>
                <w:szCs w:val="22"/>
              </w:rPr>
              <w:t>Sustainability</w:t>
            </w:r>
          </w:p>
        </w:tc>
        <w:tc>
          <w:tcPr>
            <w:tcW w:w="816" w:type="dxa"/>
            <w:shd w:val="clear" w:color="auto" w:fill="BFBFBF"/>
          </w:tcPr>
          <w:p w14:paraId="6C7C10B3" w14:textId="77777777" w:rsidR="006109C1" w:rsidRPr="00007826" w:rsidRDefault="006109C1" w:rsidP="00371516">
            <w:pPr>
              <w:jc w:val="center"/>
              <w:rPr>
                <w:rFonts w:asciiTheme="majorHAnsi" w:hAnsiTheme="majorHAnsi"/>
                <w:sz w:val="22"/>
                <w:szCs w:val="22"/>
                <w:highlight w:val="yellow"/>
              </w:rPr>
            </w:pPr>
          </w:p>
        </w:tc>
        <w:tc>
          <w:tcPr>
            <w:tcW w:w="5394" w:type="dxa"/>
            <w:shd w:val="clear" w:color="auto" w:fill="BFBFBF"/>
          </w:tcPr>
          <w:p w14:paraId="6E999A89" w14:textId="77777777" w:rsidR="006109C1" w:rsidRPr="00007826" w:rsidRDefault="006109C1" w:rsidP="00371516">
            <w:pPr>
              <w:rPr>
                <w:rFonts w:asciiTheme="majorHAnsi" w:hAnsiTheme="majorHAnsi"/>
                <w:sz w:val="22"/>
                <w:szCs w:val="22"/>
                <w:highlight w:val="yellow"/>
              </w:rPr>
            </w:pPr>
          </w:p>
        </w:tc>
      </w:tr>
      <w:tr w:rsidR="00CE6538" w:rsidRPr="006109C1" w14:paraId="3E283D0D" w14:textId="77777777" w:rsidTr="00CE6538">
        <w:tc>
          <w:tcPr>
            <w:tcW w:w="3175" w:type="dxa"/>
          </w:tcPr>
          <w:p w14:paraId="121829D4" w14:textId="77777777" w:rsidR="006109C1" w:rsidRPr="00506DBB" w:rsidRDefault="006109C1" w:rsidP="00371516">
            <w:pPr>
              <w:rPr>
                <w:rFonts w:asciiTheme="majorHAnsi" w:hAnsiTheme="majorHAnsi"/>
                <w:b/>
                <w:sz w:val="22"/>
                <w:szCs w:val="22"/>
              </w:rPr>
            </w:pPr>
            <w:r w:rsidRPr="00506DBB">
              <w:rPr>
                <w:rFonts w:asciiTheme="majorHAnsi" w:hAnsiTheme="majorHAnsi"/>
                <w:b/>
                <w:sz w:val="22"/>
                <w:szCs w:val="22"/>
              </w:rPr>
              <w:t>Overall Sustainability</w:t>
            </w:r>
          </w:p>
        </w:tc>
        <w:tc>
          <w:tcPr>
            <w:tcW w:w="816" w:type="dxa"/>
          </w:tcPr>
          <w:p w14:paraId="440975FE" w14:textId="066993C6" w:rsidR="006109C1" w:rsidRPr="00506DBB" w:rsidRDefault="00714C62" w:rsidP="00371516">
            <w:pPr>
              <w:jc w:val="center"/>
              <w:rPr>
                <w:rFonts w:asciiTheme="majorHAnsi" w:hAnsiTheme="majorHAnsi"/>
                <w:sz w:val="22"/>
                <w:szCs w:val="22"/>
              </w:rPr>
            </w:pPr>
            <w:r w:rsidRPr="00506DBB">
              <w:rPr>
                <w:rFonts w:asciiTheme="majorHAnsi" w:hAnsiTheme="majorHAnsi"/>
                <w:sz w:val="22"/>
                <w:szCs w:val="22"/>
              </w:rPr>
              <w:t>ML</w:t>
            </w:r>
          </w:p>
        </w:tc>
        <w:tc>
          <w:tcPr>
            <w:tcW w:w="5394" w:type="dxa"/>
          </w:tcPr>
          <w:p w14:paraId="3A007228" w14:textId="72ABA7A6" w:rsidR="006109C1" w:rsidRPr="00506DBB" w:rsidRDefault="00506DBB" w:rsidP="00371516">
            <w:pPr>
              <w:rPr>
                <w:rFonts w:asciiTheme="majorHAnsi" w:hAnsiTheme="majorHAnsi"/>
                <w:sz w:val="22"/>
                <w:szCs w:val="22"/>
              </w:rPr>
            </w:pPr>
            <w:r w:rsidRPr="00506DBB">
              <w:rPr>
                <w:rFonts w:asciiTheme="majorHAnsi" w:hAnsiTheme="majorHAnsi"/>
                <w:sz w:val="22"/>
                <w:szCs w:val="22"/>
              </w:rPr>
              <w:t xml:space="preserve">Based on the four below criteria, the overall sustainability rating cannot be higher than the lowest of any of the individual ratings. </w:t>
            </w:r>
          </w:p>
        </w:tc>
      </w:tr>
      <w:tr w:rsidR="00CE6538" w:rsidRPr="006109C1" w14:paraId="1EAAFC0F" w14:textId="77777777" w:rsidTr="00CE6538">
        <w:tc>
          <w:tcPr>
            <w:tcW w:w="3175" w:type="dxa"/>
          </w:tcPr>
          <w:p w14:paraId="28BAF15E" w14:textId="77777777" w:rsidR="006109C1" w:rsidRPr="00714C62" w:rsidRDefault="006109C1" w:rsidP="00950FAA">
            <w:pPr>
              <w:jc w:val="right"/>
              <w:rPr>
                <w:rFonts w:asciiTheme="majorHAnsi" w:hAnsiTheme="majorHAnsi"/>
                <w:b/>
                <w:sz w:val="22"/>
                <w:szCs w:val="22"/>
              </w:rPr>
            </w:pPr>
            <w:r w:rsidRPr="00714C62">
              <w:rPr>
                <w:rFonts w:asciiTheme="majorHAnsi" w:hAnsiTheme="majorHAnsi"/>
                <w:sz w:val="22"/>
                <w:szCs w:val="22"/>
              </w:rPr>
              <w:t xml:space="preserve">Financial </w:t>
            </w:r>
          </w:p>
        </w:tc>
        <w:tc>
          <w:tcPr>
            <w:tcW w:w="816" w:type="dxa"/>
          </w:tcPr>
          <w:p w14:paraId="26CA6E3A" w14:textId="7DD42EF1" w:rsidR="006109C1" w:rsidRPr="00714C62" w:rsidRDefault="006109C1" w:rsidP="00371516">
            <w:pPr>
              <w:jc w:val="center"/>
              <w:rPr>
                <w:rFonts w:asciiTheme="majorHAnsi" w:hAnsiTheme="majorHAnsi"/>
                <w:sz w:val="22"/>
                <w:szCs w:val="22"/>
              </w:rPr>
            </w:pPr>
            <w:r w:rsidRPr="00714C62">
              <w:rPr>
                <w:rFonts w:asciiTheme="majorHAnsi" w:hAnsiTheme="majorHAnsi"/>
                <w:sz w:val="22"/>
                <w:szCs w:val="22"/>
              </w:rPr>
              <w:t>ML</w:t>
            </w:r>
          </w:p>
        </w:tc>
        <w:tc>
          <w:tcPr>
            <w:tcW w:w="5394" w:type="dxa"/>
          </w:tcPr>
          <w:p w14:paraId="3EF3810F" w14:textId="0D402B2E" w:rsidR="006109C1" w:rsidRPr="00714C62" w:rsidRDefault="00B45DDD" w:rsidP="00371516">
            <w:pPr>
              <w:rPr>
                <w:rFonts w:asciiTheme="majorHAnsi" w:hAnsiTheme="majorHAnsi"/>
                <w:sz w:val="22"/>
                <w:szCs w:val="22"/>
              </w:rPr>
            </w:pPr>
            <w:r w:rsidRPr="00714C62">
              <w:rPr>
                <w:rFonts w:asciiTheme="majorHAnsi" w:hAnsiTheme="majorHAnsi"/>
                <w:sz w:val="22"/>
                <w:szCs w:val="22"/>
              </w:rPr>
              <w:t xml:space="preserve">There are limited immediate risks to financial sustainability of results, though particular attention needs to be paid to the exit strategy for the project’s partnership with ACBK. </w:t>
            </w:r>
            <w:r w:rsidR="00714C62" w:rsidRPr="00714C62">
              <w:rPr>
                <w:rFonts w:asciiTheme="majorHAnsi" w:hAnsiTheme="majorHAnsi"/>
                <w:sz w:val="22"/>
                <w:szCs w:val="22"/>
              </w:rPr>
              <w:t xml:space="preserve">There are also a number of open questions related to the government’s willingness to finance at an adequate level the newly created PAs, which cover a huge amount of territory. </w:t>
            </w:r>
          </w:p>
        </w:tc>
      </w:tr>
      <w:tr w:rsidR="00CE6538" w:rsidRPr="006109C1" w14:paraId="4F9FEE86" w14:textId="77777777" w:rsidTr="00CE6538">
        <w:tc>
          <w:tcPr>
            <w:tcW w:w="3175" w:type="dxa"/>
          </w:tcPr>
          <w:p w14:paraId="20949C99" w14:textId="77777777" w:rsidR="006109C1" w:rsidRPr="00714C62" w:rsidRDefault="006109C1" w:rsidP="00950FAA">
            <w:pPr>
              <w:jc w:val="right"/>
              <w:rPr>
                <w:rFonts w:asciiTheme="majorHAnsi" w:hAnsiTheme="majorHAnsi"/>
                <w:sz w:val="22"/>
                <w:szCs w:val="22"/>
              </w:rPr>
            </w:pPr>
            <w:r w:rsidRPr="00714C62">
              <w:rPr>
                <w:rFonts w:asciiTheme="majorHAnsi" w:hAnsiTheme="majorHAnsi"/>
                <w:sz w:val="22"/>
                <w:szCs w:val="22"/>
              </w:rPr>
              <w:t xml:space="preserve">Socio-political </w:t>
            </w:r>
          </w:p>
        </w:tc>
        <w:tc>
          <w:tcPr>
            <w:tcW w:w="816" w:type="dxa"/>
          </w:tcPr>
          <w:p w14:paraId="00486890" w14:textId="77777777" w:rsidR="006109C1" w:rsidRPr="00714C62" w:rsidRDefault="006109C1" w:rsidP="00371516">
            <w:pPr>
              <w:jc w:val="center"/>
              <w:rPr>
                <w:rFonts w:asciiTheme="majorHAnsi" w:hAnsiTheme="majorHAnsi"/>
                <w:sz w:val="22"/>
                <w:szCs w:val="22"/>
              </w:rPr>
            </w:pPr>
            <w:r w:rsidRPr="00714C62">
              <w:rPr>
                <w:rFonts w:asciiTheme="majorHAnsi" w:hAnsiTheme="majorHAnsi"/>
                <w:sz w:val="22"/>
                <w:szCs w:val="22"/>
              </w:rPr>
              <w:t>L</w:t>
            </w:r>
          </w:p>
        </w:tc>
        <w:tc>
          <w:tcPr>
            <w:tcW w:w="5394" w:type="dxa"/>
          </w:tcPr>
          <w:p w14:paraId="74DFFAA8" w14:textId="0E94CEF4" w:rsidR="006109C1" w:rsidRPr="00714C62" w:rsidRDefault="00714C62" w:rsidP="00371516">
            <w:pPr>
              <w:rPr>
                <w:rFonts w:asciiTheme="majorHAnsi" w:hAnsiTheme="majorHAnsi"/>
                <w:sz w:val="22"/>
                <w:szCs w:val="22"/>
              </w:rPr>
            </w:pPr>
            <w:r w:rsidRPr="00714C62">
              <w:rPr>
                <w:rFonts w:asciiTheme="majorHAnsi" w:hAnsiTheme="majorHAnsi"/>
                <w:sz w:val="22"/>
                <w:szCs w:val="22"/>
              </w:rPr>
              <w:t xml:space="preserve">There is strong support for the project objectives from stakeholders from the local to national levels. </w:t>
            </w:r>
          </w:p>
        </w:tc>
      </w:tr>
      <w:tr w:rsidR="00CE6538" w:rsidRPr="006109C1" w14:paraId="5A455E53" w14:textId="77777777" w:rsidTr="00CE6538">
        <w:tc>
          <w:tcPr>
            <w:tcW w:w="3175" w:type="dxa"/>
          </w:tcPr>
          <w:p w14:paraId="458E7DB2" w14:textId="77777777" w:rsidR="006109C1" w:rsidRPr="006D5ABD" w:rsidRDefault="006109C1" w:rsidP="00950FAA">
            <w:pPr>
              <w:jc w:val="right"/>
              <w:rPr>
                <w:rFonts w:asciiTheme="majorHAnsi" w:hAnsiTheme="majorHAnsi"/>
                <w:sz w:val="22"/>
                <w:szCs w:val="22"/>
              </w:rPr>
            </w:pPr>
            <w:r w:rsidRPr="006D5ABD">
              <w:rPr>
                <w:rFonts w:asciiTheme="majorHAnsi" w:hAnsiTheme="majorHAnsi"/>
                <w:sz w:val="22"/>
                <w:szCs w:val="22"/>
              </w:rPr>
              <w:t xml:space="preserve">Institutional framework and governance </w:t>
            </w:r>
          </w:p>
        </w:tc>
        <w:tc>
          <w:tcPr>
            <w:tcW w:w="816" w:type="dxa"/>
          </w:tcPr>
          <w:p w14:paraId="0678E88A" w14:textId="1B56D2C6" w:rsidR="006109C1" w:rsidRPr="006D5ABD" w:rsidRDefault="00714C62" w:rsidP="00371516">
            <w:pPr>
              <w:jc w:val="center"/>
              <w:rPr>
                <w:rFonts w:asciiTheme="majorHAnsi" w:hAnsiTheme="majorHAnsi"/>
                <w:sz w:val="22"/>
                <w:szCs w:val="22"/>
              </w:rPr>
            </w:pPr>
            <w:r w:rsidRPr="006D5ABD">
              <w:rPr>
                <w:rFonts w:asciiTheme="majorHAnsi" w:hAnsiTheme="majorHAnsi"/>
                <w:sz w:val="22"/>
                <w:szCs w:val="22"/>
              </w:rPr>
              <w:t>M</w:t>
            </w:r>
            <w:r w:rsidR="006109C1" w:rsidRPr="006D5ABD">
              <w:rPr>
                <w:rFonts w:asciiTheme="majorHAnsi" w:hAnsiTheme="majorHAnsi"/>
                <w:sz w:val="22"/>
                <w:szCs w:val="22"/>
              </w:rPr>
              <w:t>L</w:t>
            </w:r>
          </w:p>
        </w:tc>
        <w:tc>
          <w:tcPr>
            <w:tcW w:w="5394" w:type="dxa"/>
          </w:tcPr>
          <w:p w14:paraId="677DA58F" w14:textId="215F436C" w:rsidR="006109C1" w:rsidRPr="006D5ABD" w:rsidRDefault="006D5ABD" w:rsidP="007D56BF">
            <w:pPr>
              <w:rPr>
                <w:rFonts w:asciiTheme="majorHAnsi" w:hAnsiTheme="majorHAnsi"/>
                <w:sz w:val="22"/>
                <w:szCs w:val="22"/>
              </w:rPr>
            </w:pPr>
            <w:r w:rsidRPr="006D5ABD">
              <w:rPr>
                <w:rFonts w:asciiTheme="majorHAnsi" w:hAnsiTheme="majorHAnsi"/>
                <w:sz w:val="22"/>
                <w:szCs w:val="22"/>
              </w:rPr>
              <w:t xml:space="preserve">There are a number of institutional and legislative issues remaining to be addressed, the most significant of which is the institutional position of the </w:t>
            </w:r>
            <w:r w:rsidR="007D56BF">
              <w:rPr>
                <w:rFonts w:asciiTheme="majorHAnsi" w:hAnsiTheme="majorHAnsi"/>
                <w:sz w:val="22"/>
                <w:szCs w:val="22"/>
              </w:rPr>
              <w:t>CFH</w:t>
            </w:r>
            <w:r w:rsidRPr="006D5ABD">
              <w:rPr>
                <w:rFonts w:asciiTheme="majorHAnsi" w:hAnsiTheme="majorHAnsi"/>
                <w:sz w:val="22"/>
                <w:szCs w:val="22"/>
              </w:rPr>
              <w:t xml:space="preserve"> within the Ministry of Agriculture. </w:t>
            </w:r>
          </w:p>
        </w:tc>
      </w:tr>
      <w:tr w:rsidR="00CE6538" w:rsidRPr="006109C1" w14:paraId="461DE6A7" w14:textId="77777777" w:rsidTr="00CE6538">
        <w:tc>
          <w:tcPr>
            <w:tcW w:w="3175" w:type="dxa"/>
          </w:tcPr>
          <w:p w14:paraId="32408E43" w14:textId="77777777" w:rsidR="006109C1" w:rsidRPr="00506DBB" w:rsidRDefault="006109C1" w:rsidP="00950FAA">
            <w:pPr>
              <w:jc w:val="right"/>
              <w:rPr>
                <w:rFonts w:asciiTheme="majorHAnsi" w:hAnsiTheme="majorHAnsi"/>
                <w:sz w:val="22"/>
                <w:szCs w:val="22"/>
              </w:rPr>
            </w:pPr>
            <w:r w:rsidRPr="00506DBB">
              <w:rPr>
                <w:rFonts w:asciiTheme="majorHAnsi" w:hAnsiTheme="majorHAnsi"/>
                <w:sz w:val="22"/>
                <w:szCs w:val="22"/>
              </w:rPr>
              <w:t>Environmental</w:t>
            </w:r>
          </w:p>
        </w:tc>
        <w:tc>
          <w:tcPr>
            <w:tcW w:w="816" w:type="dxa"/>
          </w:tcPr>
          <w:p w14:paraId="719E80B2" w14:textId="62662AB2" w:rsidR="006109C1" w:rsidRPr="00506DBB" w:rsidRDefault="00506DBB" w:rsidP="00371516">
            <w:pPr>
              <w:jc w:val="center"/>
              <w:rPr>
                <w:rFonts w:asciiTheme="majorHAnsi" w:hAnsiTheme="majorHAnsi"/>
                <w:sz w:val="22"/>
                <w:szCs w:val="22"/>
              </w:rPr>
            </w:pPr>
            <w:r w:rsidRPr="00506DBB">
              <w:rPr>
                <w:rFonts w:asciiTheme="majorHAnsi" w:hAnsiTheme="majorHAnsi"/>
                <w:sz w:val="22"/>
                <w:szCs w:val="22"/>
              </w:rPr>
              <w:t>ML</w:t>
            </w:r>
          </w:p>
        </w:tc>
        <w:tc>
          <w:tcPr>
            <w:tcW w:w="5394" w:type="dxa"/>
          </w:tcPr>
          <w:p w14:paraId="018E2B40" w14:textId="6BDEEDAF" w:rsidR="006109C1" w:rsidRPr="00506DBB" w:rsidRDefault="00506DBB" w:rsidP="00371516">
            <w:pPr>
              <w:rPr>
                <w:rFonts w:asciiTheme="majorHAnsi" w:hAnsiTheme="majorHAnsi"/>
                <w:sz w:val="22"/>
                <w:szCs w:val="22"/>
              </w:rPr>
            </w:pPr>
            <w:r w:rsidRPr="00506DBB">
              <w:rPr>
                <w:rFonts w:asciiTheme="majorHAnsi" w:hAnsiTheme="majorHAnsi"/>
                <w:sz w:val="22"/>
                <w:szCs w:val="22"/>
              </w:rPr>
              <w:t xml:space="preserve">There are not necessarily new environmental risks to the project’s results, but a number of the risks the project is working to address are expected to remain important after project completion. These include poaching, fire, water shortages, and impacts from climate change in Kazakhstan’s steppe ecosystems. </w:t>
            </w:r>
          </w:p>
        </w:tc>
      </w:tr>
      <w:tr w:rsidR="00CE6538" w:rsidRPr="006109C1" w14:paraId="445CC0B1" w14:textId="77777777" w:rsidTr="00CE6538">
        <w:tc>
          <w:tcPr>
            <w:tcW w:w="3175" w:type="dxa"/>
            <w:shd w:val="clear" w:color="auto" w:fill="BFBFBF"/>
          </w:tcPr>
          <w:p w14:paraId="04267B8D" w14:textId="77777777" w:rsidR="006109C1" w:rsidRPr="006D5ABD" w:rsidRDefault="006109C1" w:rsidP="00371516">
            <w:pPr>
              <w:rPr>
                <w:rFonts w:asciiTheme="majorHAnsi" w:hAnsiTheme="majorHAnsi"/>
                <w:sz w:val="22"/>
                <w:szCs w:val="22"/>
              </w:rPr>
            </w:pPr>
            <w:r w:rsidRPr="006D5ABD">
              <w:rPr>
                <w:rFonts w:asciiTheme="majorHAnsi" w:hAnsiTheme="majorHAnsi"/>
                <w:b/>
                <w:sz w:val="22"/>
                <w:szCs w:val="22"/>
              </w:rPr>
              <w:t>Progress Toward Overall Achievement and Impact</w:t>
            </w:r>
          </w:p>
        </w:tc>
        <w:tc>
          <w:tcPr>
            <w:tcW w:w="816" w:type="dxa"/>
            <w:shd w:val="clear" w:color="auto" w:fill="BFBFBF"/>
          </w:tcPr>
          <w:p w14:paraId="535E77DC" w14:textId="77777777" w:rsidR="006109C1" w:rsidRPr="006D5ABD" w:rsidRDefault="006109C1" w:rsidP="00371516">
            <w:pPr>
              <w:jc w:val="center"/>
              <w:rPr>
                <w:rFonts w:asciiTheme="majorHAnsi" w:hAnsiTheme="majorHAnsi"/>
                <w:sz w:val="22"/>
                <w:szCs w:val="22"/>
              </w:rPr>
            </w:pPr>
            <w:r w:rsidRPr="006D5ABD">
              <w:rPr>
                <w:rFonts w:asciiTheme="majorHAnsi" w:hAnsiTheme="majorHAnsi"/>
                <w:sz w:val="22"/>
                <w:szCs w:val="22"/>
              </w:rPr>
              <w:t>S</w:t>
            </w:r>
          </w:p>
        </w:tc>
        <w:tc>
          <w:tcPr>
            <w:tcW w:w="5394" w:type="dxa"/>
            <w:shd w:val="clear" w:color="auto" w:fill="BFBFBF"/>
          </w:tcPr>
          <w:p w14:paraId="6A291021" w14:textId="44AF7C52" w:rsidR="006109C1" w:rsidRPr="006D5ABD" w:rsidRDefault="006D5ABD" w:rsidP="00371516">
            <w:pPr>
              <w:rPr>
                <w:rFonts w:asciiTheme="majorHAnsi" w:hAnsiTheme="majorHAnsi"/>
                <w:sz w:val="22"/>
                <w:szCs w:val="22"/>
              </w:rPr>
            </w:pPr>
            <w:r w:rsidRPr="006D5ABD">
              <w:rPr>
                <w:rFonts w:asciiTheme="majorHAnsi" w:hAnsiTheme="majorHAnsi"/>
                <w:sz w:val="22"/>
                <w:szCs w:val="22"/>
              </w:rPr>
              <w:t xml:space="preserve">The project is on track and is likely to achieve the expected outcomes, although much work remains to be completed and many results remain to be achieved. </w:t>
            </w:r>
          </w:p>
        </w:tc>
      </w:tr>
    </w:tbl>
    <w:p w14:paraId="2F5B4631" w14:textId="77777777" w:rsidR="006109C1" w:rsidRDefault="006109C1" w:rsidP="006109C1"/>
    <w:p w14:paraId="5BA0A436" w14:textId="77777777" w:rsidR="006109C1" w:rsidRDefault="006109C1" w:rsidP="009A2550">
      <w:pPr>
        <w:pStyle w:val="BodyText"/>
        <w:numPr>
          <w:ilvl w:val="0"/>
          <w:numId w:val="0"/>
        </w:numPr>
      </w:pPr>
    </w:p>
    <w:p w14:paraId="3CC8805D" w14:textId="77777777" w:rsidR="006109C1" w:rsidRPr="009A2550" w:rsidRDefault="006109C1" w:rsidP="009A2550">
      <w:pPr>
        <w:pStyle w:val="BodyText"/>
        <w:numPr>
          <w:ilvl w:val="0"/>
          <w:numId w:val="0"/>
        </w:numPr>
        <w:sectPr w:rsidR="006109C1" w:rsidRPr="009A2550">
          <w:headerReference w:type="default" r:id="rId24"/>
          <w:pgSz w:w="12240" w:h="15840"/>
          <w:pgMar w:top="1440" w:right="1440" w:bottom="1440" w:left="1440" w:header="720" w:footer="720" w:gutter="0"/>
          <w:cols w:space="720"/>
        </w:sectPr>
      </w:pPr>
    </w:p>
    <w:p w14:paraId="21D2C00C" w14:textId="77777777" w:rsidR="00FF608B" w:rsidRDefault="00B41E00" w:rsidP="00B41E00">
      <w:pPr>
        <w:pStyle w:val="Heading1"/>
        <w:ind w:left="360" w:hanging="360"/>
      </w:pPr>
      <w:bookmarkStart w:id="128" w:name="_Toc152154303"/>
      <w:bookmarkStart w:id="129" w:name="_Toc205099447"/>
      <w:r>
        <w:lastRenderedPageBreak/>
        <w:t>Annexes</w:t>
      </w:r>
      <w:bookmarkEnd w:id="128"/>
      <w:bookmarkEnd w:id="129"/>
    </w:p>
    <w:p w14:paraId="2D1E4562" w14:textId="77777777" w:rsidR="0012337C" w:rsidRDefault="0012337C" w:rsidP="001E3E7A">
      <w:pPr>
        <w:pStyle w:val="BodyText"/>
        <w:numPr>
          <w:ilvl w:val="0"/>
          <w:numId w:val="0"/>
        </w:numPr>
      </w:pPr>
      <w:r>
        <w:t>Annex 1</w:t>
      </w:r>
      <w:r w:rsidR="00144091">
        <w:t>: Eval</w:t>
      </w:r>
      <w:r w:rsidR="00E564A3">
        <w:t>uation Terms of Reference</w:t>
      </w:r>
    </w:p>
    <w:p w14:paraId="7D587CD7" w14:textId="77777777" w:rsidR="0012337C" w:rsidRDefault="0012337C" w:rsidP="001E3E7A">
      <w:pPr>
        <w:pStyle w:val="BodyText"/>
        <w:numPr>
          <w:ilvl w:val="0"/>
          <w:numId w:val="0"/>
        </w:numPr>
      </w:pPr>
      <w:r>
        <w:t>Annex 2</w:t>
      </w:r>
      <w:r w:rsidR="00144091">
        <w:t>: GEF Operational Principles</w:t>
      </w:r>
    </w:p>
    <w:p w14:paraId="46BA45CE" w14:textId="4B3ACCD9" w:rsidR="00144091" w:rsidRDefault="0012337C" w:rsidP="001E3E7A">
      <w:pPr>
        <w:pStyle w:val="BodyText"/>
        <w:numPr>
          <w:ilvl w:val="0"/>
          <w:numId w:val="0"/>
        </w:numPr>
      </w:pPr>
      <w:r>
        <w:t>Annex 3</w:t>
      </w:r>
      <w:r w:rsidR="00144091">
        <w:t>: Logframe</w:t>
      </w:r>
      <w:r w:rsidR="00A16924">
        <w:t xml:space="preserve"> With Assessed Level of Target Delivery</w:t>
      </w:r>
    </w:p>
    <w:p w14:paraId="2EFD0589" w14:textId="3BCA3202" w:rsidR="007F6A1C" w:rsidRDefault="007F6A1C" w:rsidP="001E3E7A">
      <w:pPr>
        <w:pStyle w:val="BodyText"/>
        <w:numPr>
          <w:ilvl w:val="0"/>
          <w:numId w:val="0"/>
        </w:numPr>
      </w:pPr>
      <w:r>
        <w:t>Annex 3.1: METT Scorecards</w:t>
      </w:r>
    </w:p>
    <w:p w14:paraId="4BC7CEBC" w14:textId="4B52D7A4" w:rsidR="0033794D" w:rsidRDefault="0033794D" w:rsidP="001E3E7A">
      <w:pPr>
        <w:pStyle w:val="BodyText"/>
        <w:numPr>
          <w:ilvl w:val="0"/>
          <w:numId w:val="0"/>
        </w:numPr>
      </w:pPr>
      <w:r>
        <w:t>Annex 4: Draft Proposed Theory of Change for Kazakhstan Steppe Project</w:t>
      </w:r>
    </w:p>
    <w:p w14:paraId="7314D9DB" w14:textId="3B0569EA" w:rsidR="00144091" w:rsidRDefault="0033794D" w:rsidP="001E3E7A">
      <w:pPr>
        <w:pStyle w:val="BodyText"/>
        <w:numPr>
          <w:ilvl w:val="0"/>
          <w:numId w:val="0"/>
        </w:numPr>
      </w:pPr>
      <w:r>
        <w:t>Annex 5</w:t>
      </w:r>
      <w:r w:rsidR="00144091">
        <w:t>: List of Persons Interviewed</w:t>
      </w:r>
    </w:p>
    <w:p w14:paraId="01F6A797" w14:textId="45B9A222" w:rsidR="00276CC7" w:rsidRDefault="0033794D" w:rsidP="001E3E7A">
      <w:pPr>
        <w:pStyle w:val="BodyText"/>
        <w:numPr>
          <w:ilvl w:val="0"/>
          <w:numId w:val="0"/>
        </w:numPr>
      </w:pPr>
      <w:r>
        <w:t>Annex 6</w:t>
      </w:r>
      <w:r w:rsidR="00144091">
        <w:t>: Field Visit Schedule</w:t>
      </w:r>
    </w:p>
    <w:p w14:paraId="6E87F73D" w14:textId="4318EE65" w:rsidR="00276CC7" w:rsidRDefault="0033794D" w:rsidP="001E3E7A">
      <w:pPr>
        <w:pStyle w:val="BodyText"/>
        <w:numPr>
          <w:ilvl w:val="0"/>
          <w:numId w:val="0"/>
        </w:numPr>
      </w:pPr>
      <w:r>
        <w:t>Annex 7</w:t>
      </w:r>
      <w:r w:rsidR="00276CC7">
        <w:t>: Evaluation Documentation</w:t>
      </w:r>
    </w:p>
    <w:p w14:paraId="10F612E7" w14:textId="4B3FD27A" w:rsidR="004E3AEF" w:rsidRDefault="004E3AEF" w:rsidP="001E3E7A">
      <w:pPr>
        <w:pStyle w:val="BodyText"/>
        <w:numPr>
          <w:ilvl w:val="0"/>
          <w:numId w:val="0"/>
        </w:numPr>
      </w:pPr>
      <w:r>
        <w:t>Annex 8: Detailed Co-financing Tables</w:t>
      </w:r>
    </w:p>
    <w:p w14:paraId="29D43280" w14:textId="7691272F" w:rsidR="00276CC7" w:rsidRDefault="004E3AEF" w:rsidP="001E3E7A">
      <w:pPr>
        <w:pStyle w:val="BodyText"/>
        <w:numPr>
          <w:ilvl w:val="0"/>
          <w:numId w:val="0"/>
        </w:numPr>
      </w:pPr>
      <w:r>
        <w:t>Annex 9</w:t>
      </w:r>
      <w:r w:rsidR="00276CC7">
        <w:t>: Management Response</w:t>
      </w:r>
    </w:p>
    <w:p w14:paraId="4CA2229B" w14:textId="77777777" w:rsidR="00FF608B" w:rsidRDefault="00FF608B" w:rsidP="00FF608B">
      <w:pPr>
        <w:pStyle w:val="BodyText"/>
        <w:numPr>
          <w:ilvl w:val="0"/>
          <w:numId w:val="0"/>
        </w:numPr>
      </w:pPr>
    </w:p>
    <w:p w14:paraId="03166071" w14:textId="77777777" w:rsidR="00FF608B" w:rsidRDefault="00FF608B" w:rsidP="00FF608B">
      <w:pPr>
        <w:pStyle w:val="BodyText"/>
        <w:numPr>
          <w:ilvl w:val="0"/>
          <w:numId w:val="0"/>
        </w:numPr>
      </w:pPr>
    </w:p>
    <w:p w14:paraId="0C7E7126" w14:textId="77777777" w:rsidR="00AE25B3" w:rsidRPr="006E436A" w:rsidRDefault="00FF608B" w:rsidP="006E436A">
      <w:pPr>
        <w:pStyle w:val="BodyText"/>
        <w:numPr>
          <w:ilvl w:val="0"/>
          <w:numId w:val="0"/>
        </w:numPr>
        <w:rPr>
          <w:b/>
        </w:rPr>
      </w:pPr>
      <w:r>
        <w:br w:type="page"/>
      </w:r>
      <w:r w:rsidRPr="006E436A">
        <w:rPr>
          <w:b/>
        </w:rPr>
        <w:lastRenderedPageBreak/>
        <w:t>Annex 1</w:t>
      </w:r>
      <w:r w:rsidR="00E05B76" w:rsidRPr="006E436A">
        <w:rPr>
          <w:b/>
        </w:rPr>
        <w:t xml:space="preserve">: </w:t>
      </w:r>
      <w:r w:rsidR="00F64A30" w:rsidRPr="006E436A">
        <w:rPr>
          <w:b/>
        </w:rPr>
        <w:t xml:space="preserve">Mid-term Evaluation </w:t>
      </w:r>
      <w:r w:rsidR="00144091" w:rsidRPr="006E436A">
        <w:rPr>
          <w:b/>
        </w:rPr>
        <w:t>T</w:t>
      </w:r>
      <w:r w:rsidR="00F64A30" w:rsidRPr="006E436A">
        <w:rPr>
          <w:b/>
        </w:rPr>
        <w:t>erms of Reference</w:t>
      </w:r>
    </w:p>
    <w:p w14:paraId="69C764B8" w14:textId="77777777" w:rsidR="00AE25B3" w:rsidRDefault="00AE25B3" w:rsidP="00FF608B">
      <w:pPr>
        <w:pStyle w:val="BodyText"/>
        <w:numPr>
          <w:ilvl w:val="0"/>
          <w:numId w:val="0"/>
        </w:numPr>
      </w:pPr>
    </w:p>
    <w:p w14:paraId="216FD43B" w14:textId="77777777" w:rsidR="00FF608B" w:rsidRPr="00AE25B3" w:rsidRDefault="00AE25B3" w:rsidP="00FF608B">
      <w:pPr>
        <w:pStyle w:val="BodyText"/>
        <w:numPr>
          <w:ilvl w:val="0"/>
          <w:numId w:val="0"/>
        </w:numPr>
        <w:rPr>
          <w:i/>
        </w:rPr>
      </w:pPr>
      <w:r w:rsidRPr="00AE25B3">
        <w:rPr>
          <w:i/>
        </w:rPr>
        <w:t xml:space="preserve">Note: For space considerations the annexes of the TORs have not been included.  </w:t>
      </w:r>
    </w:p>
    <w:p w14:paraId="5A2DAD7B" w14:textId="77777777" w:rsidR="00AE25B3" w:rsidRDefault="00AE25B3" w:rsidP="003C59C6">
      <w:pPr>
        <w:pStyle w:val="BodyText"/>
        <w:numPr>
          <w:ilvl w:val="0"/>
          <w:numId w:val="0"/>
        </w:numPr>
        <w:pBdr>
          <w:bottom w:val="single" w:sz="4" w:space="1" w:color="auto"/>
        </w:pBdr>
      </w:pPr>
    </w:p>
    <w:p w14:paraId="32E1494B" w14:textId="77777777" w:rsidR="009927E2" w:rsidRDefault="009927E2" w:rsidP="0013240E">
      <w:pPr>
        <w:jc w:val="both"/>
        <w:rPr>
          <w:szCs w:val="22"/>
        </w:rPr>
      </w:pPr>
    </w:p>
    <w:p w14:paraId="11A9380D" w14:textId="77777777" w:rsidR="009927E2" w:rsidRPr="004438EB" w:rsidRDefault="009927E2" w:rsidP="009927E2">
      <w:pPr>
        <w:jc w:val="center"/>
      </w:pPr>
      <w:r w:rsidRPr="004438EB">
        <w:rPr>
          <w:b/>
        </w:rPr>
        <w:t>Terms of Reference</w:t>
      </w:r>
    </w:p>
    <w:p w14:paraId="23D80CD0" w14:textId="77777777" w:rsidR="009927E2" w:rsidRPr="004438EB" w:rsidRDefault="009927E2" w:rsidP="009927E2">
      <w:pPr>
        <w:jc w:val="center"/>
      </w:pPr>
      <w:r w:rsidRPr="004438EB">
        <w:t>for the Mid-term evaluation of the UNDP/GEF Project</w:t>
      </w:r>
    </w:p>
    <w:p w14:paraId="163C6140" w14:textId="77777777" w:rsidR="006D5C09" w:rsidRPr="004438EB" w:rsidRDefault="006D5C09" w:rsidP="006D5C09">
      <w:pPr>
        <w:jc w:val="center"/>
        <w:rPr>
          <w:b/>
        </w:rPr>
      </w:pPr>
      <w:r w:rsidRPr="004438EB">
        <w:rPr>
          <w:b/>
        </w:rPr>
        <w:t>“Steppe conservation and management”</w:t>
      </w:r>
    </w:p>
    <w:p w14:paraId="327042FB" w14:textId="77777777" w:rsidR="009927E2" w:rsidRPr="004438EB" w:rsidRDefault="009927E2" w:rsidP="009927E2">
      <w:pPr>
        <w:jc w:val="center"/>
      </w:pPr>
    </w:p>
    <w:p w14:paraId="346CD4A5" w14:textId="77777777" w:rsidR="006D5C09" w:rsidRPr="004438EB" w:rsidRDefault="006D5C09" w:rsidP="006D5C09">
      <w:pPr>
        <w:jc w:val="both"/>
      </w:pPr>
      <w:r w:rsidRPr="004438EB">
        <w:rPr>
          <w:b/>
        </w:rPr>
        <w:t>PIMS Project number:</w:t>
      </w:r>
      <w:r w:rsidRPr="004438EB">
        <w:t xml:space="preserve"> 3835</w:t>
      </w:r>
    </w:p>
    <w:p w14:paraId="4E268D24" w14:textId="77777777" w:rsidR="006D5C09" w:rsidRPr="004438EB" w:rsidRDefault="006D5C09" w:rsidP="006D5C09">
      <w:pPr>
        <w:jc w:val="both"/>
      </w:pPr>
      <w:r w:rsidRPr="004438EB">
        <w:rPr>
          <w:b/>
        </w:rPr>
        <w:t>Short project title:</w:t>
      </w:r>
      <w:r w:rsidRPr="004438EB">
        <w:t xml:space="preserve"> Steppe project</w:t>
      </w:r>
    </w:p>
    <w:p w14:paraId="380177B1" w14:textId="77777777" w:rsidR="006D5C09" w:rsidRPr="004438EB" w:rsidRDefault="006D5C09" w:rsidP="006D5C09">
      <w:pPr>
        <w:jc w:val="both"/>
      </w:pPr>
      <w:r w:rsidRPr="004438EB">
        <w:rPr>
          <w:b/>
        </w:rPr>
        <w:t>Project Atlas number:</w:t>
      </w:r>
      <w:r w:rsidRPr="004438EB">
        <w:t xml:space="preserve"> 00062761</w:t>
      </w:r>
    </w:p>
    <w:p w14:paraId="2B59A46F" w14:textId="77777777" w:rsidR="006D5C09" w:rsidRPr="004438EB" w:rsidRDefault="006D5C09" w:rsidP="006D5C09">
      <w:r w:rsidRPr="004438EB">
        <w:rPr>
          <w:b/>
        </w:rPr>
        <w:t>Functional title:</w:t>
      </w:r>
      <w:r w:rsidRPr="004438EB">
        <w:rPr>
          <w:b/>
        </w:rPr>
        <w:tab/>
      </w:r>
      <w:r w:rsidRPr="004438EB">
        <w:t>International</w:t>
      </w:r>
      <w:r w:rsidRPr="004438EB">
        <w:rPr>
          <w:b/>
        </w:rPr>
        <w:t xml:space="preserve"> </w:t>
      </w:r>
      <w:r w:rsidRPr="004438EB">
        <w:t xml:space="preserve">Consultant </w:t>
      </w:r>
    </w:p>
    <w:p w14:paraId="2905F5B7" w14:textId="77777777" w:rsidR="006D5C09" w:rsidRPr="004438EB" w:rsidRDefault="006D5C09" w:rsidP="006D5C09">
      <w:pPr>
        <w:autoSpaceDE w:val="0"/>
        <w:autoSpaceDN w:val="0"/>
        <w:adjustRightInd w:val="0"/>
        <w:spacing w:line="240" w:lineRule="atLeast"/>
        <w:ind w:left="2160" w:hanging="2160"/>
        <w:jc w:val="both"/>
      </w:pPr>
      <w:r w:rsidRPr="004438EB">
        <w:rPr>
          <w:b/>
        </w:rPr>
        <w:t>Duration:</w:t>
      </w:r>
      <w:r w:rsidRPr="004438EB">
        <w:tab/>
        <w:t>estimated 28 working days during the period: January-April 2012</w:t>
      </w:r>
    </w:p>
    <w:p w14:paraId="64B03A94" w14:textId="77777777" w:rsidR="006D5C09" w:rsidRPr="004438EB" w:rsidRDefault="006D5C09" w:rsidP="006D5C09">
      <w:pPr>
        <w:spacing w:before="60" w:after="60"/>
        <w:jc w:val="both"/>
        <w:rPr>
          <w:b/>
        </w:rPr>
      </w:pPr>
      <w:r w:rsidRPr="004438EB">
        <w:rPr>
          <w:b/>
        </w:rPr>
        <w:t xml:space="preserve">Duty Station:              </w:t>
      </w:r>
      <w:r w:rsidRPr="004438EB">
        <w:t>home based with the visits to the project territory</w:t>
      </w:r>
      <w:r w:rsidRPr="004438EB">
        <w:rPr>
          <w:b/>
        </w:rPr>
        <w:t xml:space="preserve"> </w:t>
      </w:r>
    </w:p>
    <w:p w14:paraId="57C43C72" w14:textId="77777777" w:rsidR="006D5C09" w:rsidRPr="004438EB" w:rsidRDefault="006D5C09" w:rsidP="006D5C09">
      <w:pPr>
        <w:spacing w:before="60" w:after="60"/>
        <w:ind w:left="2160" w:hanging="2160"/>
        <w:jc w:val="both"/>
      </w:pPr>
      <w:r w:rsidRPr="004438EB">
        <w:rPr>
          <w:b/>
        </w:rPr>
        <w:t>Terms of payment:</w:t>
      </w:r>
      <w:r w:rsidRPr="004438EB">
        <w:t xml:space="preserve">   </w:t>
      </w:r>
      <w:r w:rsidRPr="004438EB">
        <w:tab/>
        <w:t>Lump sum payable upon satisfactory completion and approval by UNDP of all deliverables, including the Evaluation Report</w:t>
      </w:r>
    </w:p>
    <w:p w14:paraId="1E4FC4D9" w14:textId="77777777" w:rsidR="006D5C09" w:rsidRPr="004438EB" w:rsidRDefault="006D5C09" w:rsidP="006D5C09">
      <w:pPr>
        <w:spacing w:before="60" w:after="60"/>
        <w:jc w:val="both"/>
        <w:rPr>
          <w:b/>
        </w:rPr>
      </w:pPr>
    </w:p>
    <w:p w14:paraId="753F6DBA" w14:textId="77777777" w:rsidR="006D5C09" w:rsidRPr="004438EB" w:rsidRDefault="006D5C09" w:rsidP="006D5C09">
      <w:pPr>
        <w:jc w:val="both"/>
        <w:rPr>
          <w:color w:val="000000"/>
          <w:lang w:val="en-GB"/>
        </w:rPr>
      </w:pPr>
      <w:r w:rsidRPr="004438EB">
        <w:rPr>
          <w:lang w:val="en-GB"/>
        </w:rPr>
        <w:t xml:space="preserve">This Mid Term Evaluation is initiated by the UNDP Kazakhstan as the Implementation Agency for this project and it aims to provide </w:t>
      </w:r>
      <w:r w:rsidRPr="004438EB">
        <w:rPr>
          <w:color w:val="000000"/>
          <w:lang w:val="en-GB"/>
        </w:rPr>
        <w:t>managers, executors (at the Project Implementation Unit, UNDP Kazakhstan Country Office and UNDP/GEF levels) with strategy and policy options for more effectively and efficiently achieving the project’s expected results. It also provides the basis for learning and accountability for managers and stakeholders.</w:t>
      </w:r>
    </w:p>
    <w:p w14:paraId="1D6181EB" w14:textId="77777777" w:rsidR="006D5C09" w:rsidRPr="004438EB" w:rsidRDefault="006D5C09" w:rsidP="006D5C09">
      <w:pPr>
        <w:jc w:val="both"/>
        <w:rPr>
          <w:lang w:val="en-GB"/>
        </w:rPr>
      </w:pPr>
      <w:r w:rsidRPr="004438EB">
        <w:rPr>
          <w:lang w:val="en-GB"/>
        </w:rPr>
        <w:t>This evaluation is to be undertaken taking into consideration the GEF Monitoring and Evaluation policy:</w:t>
      </w:r>
      <w:hyperlink r:id="rId25" w:history="1">
        <w:r w:rsidRPr="004438EB">
          <w:rPr>
            <w:rStyle w:val="Hyperlink"/>
            <w:lang w:val="en-GB"/>
          </w:rPr>
          <w:t>http://thegef.org/MonitoringandEvaluation/MEPoliciesProcedures/mepoliciesprocedures.html</w:t>
        </w:r>
      </w:hyperlink>
      <w:r w:rsidRPr="004438EB">
        <w:rPr>
          <w:lang w:val="en-GB"/>
        </w:rPr>
        <w:t xml:space="preserve"> and the UNDP/GEF Monitoring and Evaluation Policy: </w:t>
      </w:r>
      <w:hyperlink r:id="rId26" w:history="1">
        <w:r w:rsidRPr="004438EB">
          <w:rPr>
            <w:rStyle w:val="Hyperlink"/>
            <w:lang w:val="en-GB"/>
          </w:rPr>
          <w:t>http://www.undp.org/gef/05/monitoring/policies.html</w:t>
        </w:r>
      </w:hyperlink>
    </w:p>
    <w:p w14:paraId="40C1C5E6" w14:textId="77777777" w:rsidR="006D5C09" w:rsidRPr="004438EB" w:rsidRDefault="006D5C09" w:rsidP="006D5C09">
      <w:pPr>
        <w:spacing w:after="120"/>
        <w:jc w:val="both"/>
        <w:rPr>
          <w:lang w:val="en-GB"/>
        </w:rPr>
      </w:pPr>
      <w:r w:rsidRPr="004438EB">
        <w:rPr>
          <w:lang w:val="en-GB"/>
        </w:rPr>
        <w:t>The Monitoring and Evaluation (M&amp;E) policy at the project level in UNDP/GEF has four objectives:</w:t>
      </w:r>
    </w:p>
    <w:p w14:paraId="64D1E4DD" w14:textId="77777777" w:rsidR="006D5C09" w:rsidRPr="004438EB" w:rsidRDefault="006D5C09" w:rsidP="006D5C09">
      <w:pPr>
        <w:numPr>
          <w:ilvl w:val="0"/>
          <w:numId w:val="49"/>
        </w:numPr>
        <w:jc w:val="both"/>
        <w:rPr>
          <w:lang w:val="en-GB"/>
        </w:rPr>
      </w:pPr>
      <w:r w:rsidRPr="004438EB">
        <w:rPr>
          <w:lang w:val="en-GB"/>
        </w:rPr>
        <w:t>to monitor and evaluate results and impacts;</w:t>
      </w:r>
    </w:p>
    <w:p w14:paraId="6345EA18" w14:textId="77777777" w:rsidR="006D5C09" w:rsidRPr="004438EB" w:rsidRDefault="006D5C09" w:rsidP="006D5C09">
      <w:pPr>
        <w:numPr>
          <w:ilvl w:val="0"/>
          <w:numId w:val="49"/>
        </w:numPr>
        <w:jc w:val="both"/>
        <w:rPr>
          <w:lang w:val="en-GB"/>
        </w:rPr>
      </w:pPr>
      <w:r w:rsidRPr="004438EB">
        <w:rPr>
          <w:lang w:val="en-GB"/>
        </w:rPr>
        <w:t>to provide a basis for decision making on necessary amendments and improvements;</w:t>
      </w:r>
    </w:p>
    <w:p w14:paraId="0C328592" w14:textId="77777777" w:rsidR="006D5C09" w:rsidRPr="004438EB" w:rsidRDefault="006D5C09" w:rsidP="006D5C09">
      <w:pPr>
        <w:numPr>
          <w:ilvl w:val="0"/>
          <w:numId w:val="49"/>
        </w:numPr>
        <w:jc w:val="both"/>
        <w:rPr>
          <w:lang w:val="en-GB"/>
        </w:rPr>
      </w:pPr>
      <w:r w:rsidRPr="004438EB">
        <w:rPr>
          <w:lang w:val="en-GB"/>
        </w:rPr>
        <w:t>to promote accountability for resource use; and</w:t>
      </w:r>
    </w:p>
    <w:p w14:paraId="093AE645" w14:textId="77777777" w:rsidR="006D5C09" w:rsidRPr="004438EB" w:rsidRDefault="006D5C09" w:rsidP="006D5C09">
      <w:pPr>
        <w:numPr>
          <w:ilvl w:val="0"/>
          <w:numId w:val="49"/>
        </w:numPr>
        <w:jc w:val="both"/>
        <w:rPr>
          <w:lang w:val="en-GB"/>
        </w:rPr>
      </w:pPr>
      <w:r w:rsidRPr="004438EB">
        <w:rPr>
          <w:lang w:val="en-GB"/>
        </w:rPr>
        <w:t>to document, provide feedback on, and disseminate lessons learned.</w:t>
      </w:r>
    </w:p>
    <w:p w14:paraId="33A08955" w14:textId="77777777" w:rsidR="006D5C09" w:rsidRPr="004438EB" w:rsidRDefault="006D5C09" w:rsidP="006D5C09">
      <w:pPr>
        <w:spacing w:after="120"/>
        <w:jc w:val="both"/>
        <w:rPr>
          <w:lang w:val="en-GB"/>
        </w:rPr>
      </w:pPr>
    </w:p>
    <w:p w14:paraId="30C1586C" w14:textId="77777777" w:rsidR="006D5C09" w:rsidRPr="004438EB" w:rsidRDefault="006D5C09" w:rsidP="006D5C09">
      <w:pPr>
        <w:jc w:val="both"/>
        <w:rPr>
          <w:lang w:val="en-GB"/>
        </w:rPr>
      </w:pPr>
      <w:r w:rsidRPr="004438EB">
        <w:rPr>
          <w:lang w:val="en-GB"/>
        </w:rPr>
        <w:t>To ensure effective project Monitoring and Evaluation a combination of tools should be used. These might be applied continuously throughout the lifetime of the project, for example periodic monitoring of indicators, PIRs, or as specific time-bound exercises such as mid-term review, audit reports and independent evaluations.</w:t>
      </w:r>
    </w:p>
    <w:p w14:paraId="0469F936" w14:textId="77777777" w:rsidR="006D5C09" w:rsidRPr="004438EB" w:rsidRDefault="006D5C09" w:rsidP="006D5C09">
      <w:pPr>
        <w:spacing w:after="120"/>
        <w:jc w:val="both"/>
      </w:pPr>
      <w:r w:rsidRPr="004438EB">
        <w:t>In accordance with the UNDP/GEF Monitoring and Evaluation Policy and Procedures the mid-term evaluation is recommended for all the projects with a long term of implementation (e.g. exceeding 5-6 years). In addition to the fact that said evaluation enables to gain an independent deep view of the progress attained, such assessment meets GEF Council decisions in respect of transparency and improvement of access to information at the stage of implementation.</w:t>
      </w:r>
      <w:r w:rsidRPr="004438EB">
        <w:rPr>
          <w:lang w:val="en-GB"/>
        </w:rPr>
        <w:t xml:space="preserve"> Mid-term </w:t>
      </w:r>
      <w:r w:rsidRPr="004438EB">
        <w:rPr>
          <w:lang w:val="en-GB"/>
        </w:rPr>
        <w:lastRenderedPageBreak/>
        <w:t>evaluations are intended to identify potential project design problems, assess progress towards the achievement of objective, identify and document lessons learned (including lessons that might improve design and implementation of other UNDP/GEF projects), and to make recommendations regarding specific actions that might be taken to improve the project.</w:t>
      </w:r>
    </w:p>
    <w:p w14:paraId="708A3527" w14:textId="77777777" w:rsidR="006D5C09" w:rsidRPr="004438EB" w:rsidRDefault="006D5C09" w:rsidP="006D5C09">
      <w:pPr>
        <w:jc w:val="both"/>
      </w:pPr>
      <w:r w:rsidRPr="004438EB">
        <w:t>The mid-term evaluation enables to assess the primary signs of the project success or failure and identify the necessary changes to be made. The evaluation shall be performed by an independent expert unrelated to the project development or implementation.</w:t>
      </w:r>
    </w:p>
    <w:p w14:paraId="0125FD47" w14:textId="77777777" w:rsidR="006D5C09" w:rsidRPr="004438EB" w:rsidRDefault="006D5C09" w:rsidP="006D5C09">
      <w:pPr>
        <w:jc w:val="both"/>
      </w:pPr>
      <w:r w:rsidRPr="004438EB">
        <w:rPr>
          <w:lang w:val="en-GB"/>
        </w:rPr>
        <w:t>The evaluation will play a critical role in the future implementation of the project by providing advice on:</w:t>
      </w:r>
      <w:r w:rsidRPr="004438EB">
        <w:t xml:space="preserve"> (</w:t>
      </w:r>
      <w:r w:rsidRPr="004438EB">
        <w:rPr>
          <w:lang w:val="en-GB"/>
        </w:rPr>
        <w:t>i</w:t>
      </w:r>
      <w:r w:rsidRPr="004438EB">
        <w:t>)</w:t>
      </w:r>
      <w:r w:rsidRPr="004438EB">
        <w:rPr>
          <w:lang w:val="en-GB"/>
        </w:rPr>
        <w:t xml:space="preserve"> how to strengthen the adaptive management and monitoring function of the project; </w:t>
      </w:r>
      <w:r w:rsidRPr="004438EB">
        <w:t>(</w:t>
      </w:r>
      <w:r w:rsidRPr="004438EB">
        <w:rPr>
          <w:lang w:val="en-GB"/>
        </w:rPr>
        <w:t>ii</w:t>
      </w:r>
      <w:r w:rsidRPr="004438EB">
        <w:t xml:space="preserve">) </w:t>
      </w:r>
      <w:r w:rsidRPr="004438EB">
        <w:rPr>
          <w:lang w:val="en-GB"/>
        </w:rPr>
        <w:t xml:space="preserve">how to ensure accountability for the achievement of the GEF objective; </w:t>
      </w:r>
      <w:r w:rsidRPr="004438EB">
        <w:t>(</w:t>
      </w:r>
      <w:r w:rsidRPr="004438EB">
        <w:rPr>
          <w:lang w:val="en-GB"/>
        </w:rPr>
        <w:t>iii</w:t>
      </w:r>
      <w:r w:rsidRPr="004438EB">
        <w:t xml:space="preserve">) </w:t>
      </w:r>
      <w:r w:rsidRPr="004438EB">
        <w:rPr>
          <w:lang w:val="en-GB"/>
        </w:rPr>
        <w:t>how to enhance organizational and development learning; (iv) how to enable informed decision – making.</w:t>
      </w:r>
    </w:p>
    <w:p w14:paraId="297233AF" w14:textId="77777777" w:rsidR="006D5C09" w:rsidRPr="004438EB" w:rsidRDefault="006D5C09" w:rsidP="006D5C09">
      <w:pPr>
        <w:jc w:val="both"/>
        <w:rPr>
          <w:color w:val="000000"/>
        </w:rPr>
      </w:pPr>
      <w:r w:rsidRPr="004438EB">
        <w:rPr>
          <w:lang w:val="en-GB"/>
        </w:rPr>
        <w:t>The evaluation will have to provide to the GEF Secretariat complete and convincing evidence to support its findings/ratings.</w:t>
      </w:r>
      <w:r w:rsidRPr="004438EB">
        <w:rPr>
          <w:color w:val="000000"/>
          <w:lang w:val="en-GB"/>
        </w:rPr>
        <w:t xml:space="preserve"> The consultant should prepare specific ratings on seven aspects of the project, as described in the 'Reporting' section of this Terms of Reference. Particular emphasis should be put on the current project results and the possibility of achieving the objective and outcomes in the established timeframe, taking into consideration the speed, at which the project is proceeding.</w:t>
      </w:r>
    </w:p>
    <w:p w14:paraId="1D357E78" w14:textId="721D8710" w:rsidR="006D5C09" w:rsidRPr="004438EB" w:rsidRDefault="000F4E5D" w:rsidP="000F4E5D">
      <w:pPr>
        <w:spacing w:after="120"/>
        <w:jc w:val="both"/>
        <w:rPr>
          <w:b/>
          <w:u w:val="single"/>
          <w:lang w:val="en-GB"/>
        </w:rPr>
      </w:pPr>
      <w:r w:rsidRPr="004438EB">
        <w:rPr>
          <w:b/>
          <w:u w:val="single"/>
          <w:lang w:val="en-GB"/>
        </w:rPr>
        <w:t xml:space="preserve">I. </w:t>
      </w:r>
      <w:r w:rsidR="006D5C09" w:rsidRPr="004438EB">
        <w:rPr>
          <w:b/>
          <w:u w:val="single"/>
          <w:lang w:val="en-GB"/>
        </w:rPr>
        <w:t>Project objective</w:t>
      </w:r>
    </w:p>
    <w:p w14:paraId="284181EC" w14:textId="77777777" w:rsidR="006D5C09" w:rsidRPr="004438EB" w:rsidRDefault="006D5C09" w:rsidP="000F4E5D">
      <w:pPr>
        <w:spacing w:after="120"/>
        <w:jc w:val="both"/>
        <w:rPr>
          <w:lang w:val="en-GB"/>
        </w:rPr>
      </w:pPr>
      <w:r w:rsidRPr="004438EB">
        <w:rPr>
          <w:lang w:val="en-GB"/>
        </w:rPr>
        <w:t xml:space="preserve">A significant portion of the world’s remaining natural Pontian steppe habitat is found within the Central Asian nation of Kazakhstan. This enormous nation shelters five largely contiguous steppe ecological zones, i.e., forest steppe, meadow steppe, dry steppe, desertified steppe and steppe semi-desert, stretching some 160 million ha. all across the northern and central sections of the country and including some 123 million ha. of remaining ‘natural habitat.’ Kazakhstan’s steppe ecosystems support approximately 2,000 species of flora, including about 30 endemic species, along with unique floristic compositions. They also provide habitat for globally endangered species of steppe fauna, including nine of the 24 globally endangered mammal species occurring in the country. The major threat facing Kazakhstan’s steppe ecological zones involves habitat degradation associated with changes in ungulate populations and distributions and associated hunting pressures which have nearly wiped out the Saiga Antelope. Protected areas have a potentially significant, yet largely unrealized, role to play in eliminating these threats to steppe area biodiversity in Kazakhstan. For the four main steppe types (excluding forest steppe), only 1.7% of remaining natural steppe habitat is protected.  The Government’s strategy for PA expansion until 2030 calls for reversing the current under-representation of steppe ecosystems in the PA system. The proposed long-term solution for biodiversity conservation in Kazakhstan’s steppe areas involves the development of a highly strategic, landscape-based approach to protected area expansion and management within the steppe zone. The solution relies on three key elements. The first of these is a system of various types of financially sustainable protected areas, ranging from permanent and fully staffed national parks to seasonally protected areas; from fully Government-administered areas to areas where local communities play a central role in management. Secondly, the solution depends on a high degree of integration of these protected areas with buffer zones, wildlife corridors and other areas of the broader landscape. This integration, which is based in practice on management tools such as information and knowledge management and wildlife corridors, is required to define and achieve landscape-level conservation goals. Finally, the solution depends on adequate capacities among a broad range of stakeholders to manage both the protected areas and key landscape areas, and in </w:t>
      </w:r>
      <w:r w:rsidRPr="004438EB">
        <w:rPr>
          <w:lang w:val="en-GB"/>
        </w:rPr>
        <w:lastRenderedPageBreak/>
        <w:t>particular to utilize the management tools in question, i.e., protected areas, wildlife corridors, knowledge management systems, etc.  The key barriers to the long-term solution are: (i) An emphasis on a traditional and overly complicated approach to PA expansion, which will not be sufficient to achieve steppe ecosystem conservation; (ii) Inadequate tools, practices and processes for landscape-level conservation management; (iii) Limited systemic, institutional and individual capacities for steppe conservation and management. Working with national and international partners, the project will achieve the following three outcomes to remove the barriers and make progress towards the long-term solution: (i) PA system of Kazakhstan contains representative samples of steppe ecosystem under various conservation management regimes and provides effective coverage of ecosystems and ecological processes; (ii) Tools for landscape-level steppe conservation planning and management are developed and implemented by key stakeholders; (iii) The systemic, institutional and individual capacity for steppe conservation in a wide productive landscape is strengthened.</w:t>
      </w:r>
    </w:p>
    <w:p w14:paraId="7421FF07" w14:textId="77777777" w:rsidR="006D5C09" w:rsidRPr="004438EB" w:rsidRDefault="006D5C09" w:rsidP="000F4E5D">
      <w:pPr>
        <w:spacing w:after="120"/>
        <w:jc w:val="both"/>
        <w:rPr>
          <w:lang w:val="en-GB"/>
        </w:rPr>
      </w:pPr>
      <w:r w:rsidRPr="004438EB">
        <w:rPr>
          <w:lang w:val="en-GB"/>
        </w:rPr>
        <w:t>The project goal is to conserve the globally significant steppe biodiversity of Kazakhstan. The objective is to expand the protected areas system of Kazakhstan to ensure an improved coverage of steppe ecosystems. The project will demonstrate an ecologically representative landscape level conservation management system for Kazakhstan’s steppe which will include a network of different categories of protected areas; the system will ensure the best possible connectivity within a functional landscape and will take into account both patterns and processes. The protected areas will be designated as nodes within a network of continental corridors where a range of conservation compatible land-uses are employed, will serve as stepping stones for moving populations and will provide areas for temporary recovery of species. This will require a significant shift in spatial planning with a focus on facilitating species movement and ecosystem processes across the landscape. Mechanisms and instruments will be developed to improve conservation management in steppe protected areas, buffer zones and in corridors between PAs and to better link protected areas with the wider productive landscape. The corridors will have special management objectives following seasonal migration, ranging from strict protection to sustainable use.</w:t>
      </w:r>
    </w:p>
    <w:p w14:paraId="5741B241" w14:textId="77777777" w:rsidR="006D5C09" w:rsidRPr="004438EB" w:rsidRDefault="006D5C09" w:rsidP="000F4E5D">
      <w:pPr>
        <w:spacing w:after="120"/>
        <w:jc w:val="both"/>
        <w:rPr>
          <w:lang w:val="en-GB"/>
        </w:rPr>
      </w:pPr>
      <w:r w:rsidRPr="004438EB">
        <w:rPr>
          <w:lang w:val="en-GB"/>
        </w:rPr>
        <w:t xml:space="preserve">The project document was signed in December 2008. Implementation of the Project started in February 2009. The total project budget is US$23 623 300 with GEF financing of US$ 2 215 000. </w:t>
      </w:r>
      <w:bookmarkStart w:id="130" w:name="_Toc32066401"/>
      <w:r w:rsidRPr="004438EB">
        <w:rPr>
          <w:lang w:val="en-GB"/>
        </w:rPr>
        <w:t>The executing agency for the project is the Forestry and Hunting Committee of the Ministry of Agriculture of the RK.</w:t>
      </w:r>
    </w:p>
    <w:bookmarkEnd w:id="130"/>
    <w:p w14:paraId="0E604FD8" w14:textId="77777777" w:rsidR="006D5C09" w:rsidRPr="004438EB" w:rsidRDefault="006D5C09" w:rsidP="000F4E5D">
      <w:pPr>
        <w:spacing w:after="120"/>
        <w:jc w:val="both"/>
        <w:rPr>
          <w:u w:val="single"/>
          <w:lang w:val="en-GB"/>
        </w:rPr>
      </w:pPr>
      <w:r w:rsidRPr="004438EB">
        <w:rPr>
          <w:u w:val="single"/>
          <w:lang w:val="en-GB"/>
        </w:rPr>
        <w:t>Project Beneficiaries:</w:t>
      </w:r>
    </w:p>
    <w:p w14:paraId="7E15FFF5" w14:textId="77777777" w:rsidR="006D5C09" w:rsidRPr="004438EB" w:rsidRDefault="006D5C09" w:rsidP="000F4E5D">
      <w:pPr>
        <w:pStyle w:val="ListParagraph"/>
        <w:numPr>
          <w:ilvl w:val="0"/>
          <w:numId w:val="75"/>
        </w:numPr>
        <w:spacing w:after="120"/>
        <w:jc w:val="both"/>
        <w:rPr>
          <w:lang w:val="en-GB"/>
        </w:rPr>
      </w:pPr>
      <w:r w:rsidRPr="004438EB">
        <w:rPr>
          <w:lang w:val="en-GB"/>
        </w:rPr>
        <w:t>Forestry and Hunting Committee of the Ministry of Agriculture;</w:t>
      </w:r>
    </w:p>
    <w:p w14:paraId="2D0949CC" w14:textId="77777777" w:rsidR="006D5C09" w:rsidRPr="004438EB" w:rsidRDefault="006D5C09" w:rsidP="000F4E5D">
      <w:pPr>
        <w:pStyle w:val="ListParagraph"/>
        <w:numPr>
          <w:ilvl w:val="0"/>
          <w:numId w:val="75"/>
        </w:numPr>
        <w:spacing w:after="120"/>
        <w:jc w:val="both"/>
        <w:rPr>
          <w:lang w:val="en-GB"/>
        </w:rPr>
      </w:pPr>
      <w:r w:rsidRPr="004438EB">
        <w:rPr>
          <w:lang w:val="en-GB"/>
        </w:rPr>
        <w:t>Ministry of Environment Protection (MEP): Department of Sustainable Development and Security</w:t>
      </w:r>
    </w:p>
    <w:p w14:paraId="5860F13F" w14:textId="77777777" w:rsidR="006D5C09" w:rsidRPr="004438EB" w:rsidRDefault="006D5C09" w:rsidP="000F4E5D">
      <w:pPr>
        <w:pStyle w:val="ListParagraph"/>
        <w:numPr>
          <w:ilvl w:val="0"/>
          <w:numId w:val="75"/>
        </w:numPr>
        <w:spacing w:after="120"/>
        <w:jc w:val="both"/>
        <w:rPr>
          <w:lang w:val="en-GB"/>
        </w:rPr>
      </w:pPr>
      <w:r w:rsidRPr="004438EB">
        <w:rPr>
          <w:lang w:val="en-GB"/>
        </w:rPr>
        <w:t>protected area staff and management</w:t>
      </w:r>
    </w:p>
    <w:p w14:paraId="1A13EB6F" w14:textId="77777777" w:rsidR="006D5C09" w:rsidRPr="004438EB" w:rsidRDefault="006D5C09" w:rsidP="000F4E5D">
      <w:pPr>
        <w:pStyle w:val="ListParagraph"/>
        <w:numPr>
          <w:ilvl w:val="0"/>
          <w:numId w:val="75"/>
        </w:numPr>
        <w:spacing w:after="120"/>
        <w:jc w:val="both"/>
        <w:rPr>
          <w:lang w:val="en-GB"/>
        </w:rPr>
      </w:pPr>
      <w:r w:rsidRPr="004438EB">
        <w:rPr>
          <w:lang w:val="en-GB"/>
        </w:rPr>
        <w:t>Local Government (Oblast and Rayon Akimats)</w:t>
      </w:r>
    </w:p>
    <w:p w14:paraId="093BCA3C" w14:textId="77777777" w:rsidR="006D5C09" w:rsidRPr="004438EB" w:rsidRDefault="006D5C09" w:rsidP="000F4E5D">
      <w:pPr>
        <w:pStyle w:val="ListParagraph"/>
        <w:numPr>
          <w:ilvl w:val="0"/>
          <w:numId w:val="75"/>
        </w:numPr>
        <w:spacing w:after="120"/>
        <w:jc w:val="both"/>
        <w:rPr>
          <w:lang w:val="en-GB"/>
        </w:rPr>
      </w:pPr>
      <w:r w:rsidRPr="004438EB">
        <w:rPr>
          <w:lang w:val="en-GB"/>
        </w:rPr>
        <w:t>Agency for Land Resources Management</w:t>
      </w:r>
    </w:p>
    <w:p w14:paraId="55CA0928" w14:textId="77777777" w:rsidR="006D5C09" w:rsidRPr="004438EB" w:rsidRDefault="006D5C09" w:rsidP="000F4E5D">
      <w:pPr>
        <w:pStyle w:val="ListParagraph"/>
        <w:numPr>
          <w:ilvl w:val="0"/>
          <w:numId w:val="75"/>
        </w:numPr>
        <w:spacing w:after="120"/>
        <w:jc w:val="both"/>
        <w:rPr>
          <w:lang w:val="en-GB"/>
        </w:rPr>
      </w:pPr>
      <w:r w:rsidRPr="004438EB">
        <w:rPr>
          <w:lang w:val="en-GB"/>
        </w:rPr>
        <w:t>Association for the Conservation of Biodiversity of Kazakhstan ;</w:t>
      </w:r>
    </w:p>
    <w:p w14:paraId="42CE2790" w14:textId="62F1F4D2" w:rsidR="006D5C09" w:rsidRPr="004438EB" w:rsidRDefault="000F4E5D" w:rsidP="000F4E5D">
      <w:pPr>
        <w:spacing w:after="120"/>
        <w:jc w:val="both"/>
        <w:rPr>
          <w:b/>
          <w:u w:val="single"/>
          <w:lang w:val="en-GB"/>
        </w:rPr>
      </w:pPr>
      <w:r w:rsidRPr="004438EB">
        <w:rPr>
          <w:b/>
          <w:u w:val="single"/>
          <w:lang w:val="en-GB"/>
        </w:rPr>
        <w:t xml:space="preserve">II. </w:t>
      </w:r>
      <w:r w:rsidR="006D5C09" w:rsidRPr="004438EB">
        <w:rPr>
          <w:b/>
          <w:u w:val="single"/>
          <w:lang w:val="en-GB"/>
        </w:rPr>
        <w:t>Objective of the Mid-Term Evaluation</w:t>
      </w:r>
    </w:p>
    <w:p w14:paraId="79D08598" w14:textId="49EDF48D" w:rsidR="006D5C09" w:rsidRPr="004438EB" w:rsidRDefault="006D5C09" w:rsidP="006D5C09">
      <w:pPr>
        <w:jc w:val="both"/>
      </w:pPr>
      <w:r w:rsidRPr="004438EB">
        <w:t xml:space="preserve">The mid-term evaluation is consisted in a comprehensive project assessment and enables to make an evaluation of administrative and technical activities and strategies, problems and restrictions </w:t>
      </w:r>
      <w:r w:rsidRPr="004438EB">
        <w:lastRenderedPageBreak/>
        <w:t>associated with the large-scale international and multilateral initiatives. The evaluation shall also provide the recommendations in relation to the strategies, approaches and/or activities in order to enhance the project capacities of achieving the expected outcomes. The evaluation results will be incorporated in the recommendations to imp</w:t>
      </w:r>
      <w:r w:rsidR="000F4E5D" w:rsidRPr="004438EB">
        <w:t xml:space="preserve">rove the implementation of the </w:t>
      </w:r>
      <w:r w:rsidRPr="004438EB">
        <w:t>project activities in the forthcoming period.</w:t>
      </w:r>
    </w:p>
    <w:p w14:paraId="4FA20098" w14:textId="77777777" w:rsidR="006D5C09" w:rsidRPr="004438EB" w:rsidRDefault="006D5C09" w:rsidP="006D5C09">
      <w:pPr>
        <w:jc w:val="both"/>
      </w:pPr>
    </w:p>
    <w:p w14:paraId="14FDA21C" w14:textId="774A13A6" w:rsidR="006D5C09" w:rsidRPr="004438EB" w:rsidRDefault="000F4E5D" w:rsidP="000F4E5D">
      <w:pPr>
        <w:spacing w:after="120"/>
        <w:jc w:val="both"/>
        <w:rPr>
          <w:b/>
          <w:u w:val="single"/>
          <w:lang w:val="en-GB"/>
        </w:rPr>
      </w:pPr>
      <w:r w:rsidRPr="004438EB">
        <w:rPr>
          <w:b/>
          <w:u w:val="single"/>
          <w:lang w:val="en-GB"/>
        </w:rPr>
        <w:t xml:space="preserve">III. </w:t>
      </w:r>
      <w:r w:rsidR="006D5C09" w:rsidRPr="004438EB">
        <w:rPr>
          <w:b/>
          <w:u w:val="single"/>
          <w:lang w:val="en-GB"/>
        </w:rPr>
        <w:t>Aim:</w:t>
      </w:r>
    </w:p>
    <w:p w14:paraId="6140CC4F" w14:textId="77777777" w:rsidR="006D5C09" w:rsidRPr="004438EB" w:rsidRDefault="006D5C09" w:rsidP="006D5C09">
      <w:pPr>
        <w:numPr>
          <w:ilvl w:val="0"/>
          <w:numId w:val="51"/>
        </w:numPr>
        <w:jc w:val="both"/>
      </w:pPr>
      <w:r w:rsidRPr="004438EB">
        <w:t>To evaluate the overall project activities for project implementation in relation to the objectives and expected outcomes and indicators as stated in the project document and the other related documents;</w:t>
      </w:r>
    </w:p>
    <w:p w14:paraId="0DEADF20" w14:textId="77777777" w:rsidR="006D5C09" w:rsidRPr="004438EB" w:rsidRDefault="006D5C09" w:rsidP="006D5C09">
      <w:pPr>
        <w:numPr>
          <w:ilvl w:val="0"/>
          <w:numId w:val="51"/>
        </w:numPr>
        <w:jc w:val="both"/>
      </w:pPr>
      <w:r w:rsidRPr="004438EB">
        <w:t>To evaluate the project effectiveness and cost-efficiency;</w:t>
      </w:r>
    </w:p>
    <w:p w14:paraId="067E7BBC" w14:textId="77777777" w:rsidR="006D5C09" w:rsidRPr="004438EB" w:rsidRDefault="006D5C09" w:rsidP="006D5C09">
      <w:pPr>
        <w:numPr>
          <w:ilvl w:val="0"/>
          <w:numId w:val="51"/>
        </w:numPr>
        <w:jc w:val="both"/>
      </w:pPr>
      <w:r w:rsidRPr="004438EB">
        <w:t>To analyze the arrangements of project management and implementation;</w:t>
      </w:r>
    </w:p>
    <w:p w14:paraId="3D5D9C1C" w14:textId="77777777" w:rsidR="006D5C09" w:rsidRPr="004438EB" w:rsidRDefault="006D5C09" w:rsidP="006D5C09">
      <w:pPr>
        <w:numPr>
          <w:ilvl w:val="0"/>
          <w:numId w:val="51"/>
        </w:numPr>
        <w:jc w:val="both"/>
      </w:pPr>
      <w:r w:rsidRPr="004438EB">
        <w:t>To evaluate the progress attained so far in relation to the project outcomes;</w:t>
      </w:r>
    </w:p>
    <w:p w14:paraId="4B3ABC95" w14:textId="77777777" w:rsidR="006D5C09" w:rsidRPr="004438EB" w:rsidRDefault="006D5C09" w:rsidP="006D5C09">
      <w:pPr>
        <w:numPr>
          <w:ilvl w:val="0"/>
          <w:numId w:val="51"/>
        </w:numPr>
        <w:jc w:val="both"/>
      </w:pPr>
      <w:r w:rsidRPr="004438EB">
        <w:t>To investigate the strategies and plans intended for the timely achievement of the overall project goal;</w:t>
      </w:r>
    </w:p>
    <w:p w14:paraId="276174E0" w14:textId="77777777" w:rsidR="006D5C09" w:rsidRPr="004438EB" w:rsidRDefault="006D5C09" w:rsidP="006D5C09">
      <w:pPr>
        <w:numPr>
          <w:ilvl w:val="0"/>
          <w:numId w:val="51"/>
        </w:numPr>
        <w:jc w:val="both"/>
      </w:pPr>
      <w:r w:rsidRPr="004438EB">
        <w:t>To document and analyze the first lessons learned in respect of the project design, its implementation and management; and especially related to the implementation of landscape level conservation planning;</w:t>
      </w:r>
    </w:p>
    <w:p w14:paraId="60CD798F" w14:textId="77777777" w:rsidR="006D5C09" w:rsidRPr="004438EB" w:rsidRDefault="006D5C09" w:rsidP="006D5C09">
      <w:pPr>
        <w:numPr>
          <w:ilvl w:val="0"/>
          <w:numId w:val="51"/>
        </w:numPr>
        <w:jc w:val="both"/>
      </w:pPr>
      <w:r w:rsidRPr="004438EB">
        <w:t>To assess the sustainability of project interventions;</w:t>
      </w:r>
    </w:p>
    <w:p w14:paraId="45BD4807" w14:textId="77777777" w:rsidR="006D5C09" w:rsidRPr="004438EB" w:rsidRDefault="006D5C09" w:rsidP="006D5C09">
      <w:pPr>
        <w:numPr>
          <w:ilvl w:val="0"/>
          <w:numId w:val="51"/>
        </w:numPr>
        <w:jc w:val="both"/>
      </w:pPr>
      <w:r w:rsidRPr="004438EB">
        <w:t>To assess the relevance in relation to the national priorities;</w:t>
      </w:r>
    </w:p>
    <w:p w14:paraId="09810FA9" w14:textId="77777777" w:rsidR="006D5C09" w:rsidRPr="004438EB" w:rsidRDefault="006D5C09" w:rsidP="006D5C09">
      <w:pPr>
        <w:numPr>
          <w:ilvl w:val="0"/>
          <w:numId w:val="51"/>
        </w:numPr>
        <w:jc w:val="both"/>
      </w:pPr>
      <w:r w:rsidRPr="004438EB">
        <w:t>To provide the recommendations for the future project activities.</w:t>
      </w:r>
    </w:p>
    <w:p w14:paraId="37427513" w14:textId="77777777" w:rsidR="006D5C09" w:rsidRPr="004438EB" w:rsidRDefault="006D5C09" w:rsidP="000F4E5D">
      <w:pPr>
        <w:pStyle w:val="ParaCharChar"/>
        <w:numPr>
          <w:ilvl w:val="0"/>
          <w:numId w:val="0"/>
        </w:numPr>
        <w:rPr>
          <w:sz w:val="24"/>
          <w:szCs w:val="24"/>
        </w:rPr>
      </w:pPr>
    </w:p>
    <w:p w14:paraId="0B9239F7" w14:textId="77777777" w:rsidR="006D5C09" w:rsidRPr="004438EB" w:rsidRDefault="006D5C09" w:rsidP="000F4E5D">
      <w:pPr>
        <w:spacing w:after="120"/>
        <w:jc w:val="both"/>
        <w:rPr>
          <w:lang w:val="en-GB"/>
        </w:rPr>
      </w:pPr>
      <w:r w:rsidRPr="004438EB">
        <w:rPr>
          <w:lang w:val="en-GB"/>
        </w:rPr>
        <w:t xml:space="preserve">In particular, the mid-term evaluation exercise will assess the progress of the basic project objective, alleviation of threats and will identify any constraints to the project implementation and their causes. Evaluation intends also to provide the recommendations for corrective measures to be undertaken. The effective measures to correct the problem areas identified should be provided by the evaluation. These effective measures will be required before the decision to be made in relation to the project continuation. </w:t>
      </w:r>
    </w:p>
    <w:p w14:paraId="03C666F7" w14:textId="77777777" w:rsidR="006D5C09" w:rsidRPr="004438EB" w:rsidRDefault="006D5C09" w:rsidP="000F4E5D">
      <w:pPr>
        <w:spacing w:after="120"/>
        <w:jc w:val="both"/>
        <w:rPr>
          <w:lang w:val="en-GB"/>
        </w:rPr>
      </w:pPr>
      <w:r w:rsidRPr="004438EB">
        <w:rPr>
          <w:lang w:val="en-GB"/>
        </w:rPr>
        <w:t>The project effectiveness will be measured based on the indicators of the project’s logical framework (see Annex 1). Indicators relate to the implementation will be applied in the assessment. The success and failure will partially be determined through the monitoring of the relative changes within the baseline conditions developed within one year of the project implementation. Where possible, the indicator species, sensitive to the changes of habitat and pressure increase, will need to be identified and monitored. In case of an identified shrinkage of the population of rare and endangered species the measures will be undertaken to identify the causes of such shrinkage and the alternative strategies will be developed to ensure the long-term welfare of the populations that will further be incorporated in the overall project site management.</w:t>
      </w:r>
    </w:p>
    <w:p w14:paraId="6D68C7FA" w14:textId="77777777" w:rsidR="006D5C09" w:rsidRPr="004438EB" w:rsidRDefault="006D5C09" w:rsidP="000F4E5D">
      <w:pPr>
        <w:spacing w:after="120"/>
        <w:jc w:val="both"/>
        <w:rPr>
          <w:lang w:val="en-GB"/>
        </w:rPr>
      </w:pPr>
      <w:r w:rsidRPr="004438EB">
        <w:rPr>
          <w:lang w:val="en-GB"/>
        </w:rPr>
        <w:t>The mid-term evaluation report shall be a separate document which will contain the recommendations, conclusions and lessons learnt.</w:t>
      </w:r>
    </w:p>
    <w:p w14:paraId="67CCAF23" w14:textId="77777777" w:rsidR="006D5C09" w:rsidRPr="004438EB" w:rsidRDefault="006D5C09" w:rsidP="000F4E5D">
      <w:pPr>
        <w:spacing w:after="120"/>
        <w:jc w:val="both"/>
        <w:rPr>
          <w:lang w:val="en-GB"/>
        </w:rPr>
      </w:pPr>
      <w:r w:rsidRPr="004438EB">
        <w:rPr>
          <w:lang w:val="en-GB"/>
        </w:rPr>
        <w:t>The report will be intended to meet the needs of all the related parties (GEF, UNDP, the national executing agency, the project’s National Steering Committee, local communities and other related parties in Kazakhstan and foreign countries).</w:t>
      </w:r>
    </w:p>
    <w:p w14:paraId="3267D285" w14:textId="77777777" w:rsidR="006D5C09" w:rsidRPr="004438EB" w:rsidRDefault="006D5C09" w:rsidP="000F4E5D">
      <w:pPr>
        <w:spacing w:after="120"/>
        <w:jc w:val="both"/>
        <w:rPr>
          <w:lang w:val="en-GB"/>
        </w:rPr>
      </w:pPr>
    </w:p>
    <w:p w14:paraId="5403F502" w14:textId="77777777" w:rsidR="006D5C09" w:rsidRPr="004438EB" w:rsidRDefault="006D5C09" w:rsidP="006D5C09">
      <w:pPr>
        <w:jc w:val="both"/>
      </w:pPr>
      <w:r w:rsidRPr="004438EB">
        <w:t>The evaluation exercise will embrace the project elements as follows:</w:t>
      </w:r>
    </w:p>
    <w:p w14:paraId="36DB2C83" w14:textId="77777777" w:rsidR="006D5C09" w:rsidRPr="004438EB" w:rsidRDefault="006D5C09" w:rsidP="000F4E5D">
      <w:pPr>
        <w:spacing w:after="120"/>
        <w:jc w:val="both"/>
        <w:rPr>
          <w:lang w:val="en-GB"/>
        </w:rPr>
      </w:pPr>
    </w:p>
    <w:p w14:paraId="11476ED1" w14:textId="77777777" w:rsidR="006D5C09" w:rsidRPr="004438EB" w:rsidRDefault="006D5C09" w:rsidP="000F4E5D">
      <w:pPr>
        <w:spacing w:after="120"/>
        <w:jc w:val="both"/>
        <w:rPr>
          <w:lang w:val="en-GB"/>
        </w:rPr>
      </w:pPr>
      <w:r w:rsidRPr="004438EB">
        <w:rPr>
          <w:lang w:val="en-GB"/>
        </w:rPr>
        <w:t>Project concept and design: The expert will assess the project concept and design. The evaluator should review the problem addressed by the project and the project strategy, identify the measures purposefulness, encompassing an assessment of the appropriateness of the objectives, planned outputs and outcomes, activities and inputs as compared to cost-effective alternatives. The executing modality and managerial arrangements should also be judged. The evaluator will assess the achievement of indicators and review the work plan, planned duration and budget of the project.</w:t>
      </w:r>
    </w:p>
    <w:p w14:paraId="7C72F780" w14:textId="0B8441CE" w:rsidR="006D5C09" w:rsidRPr="004438EB" w:rsidRDefault="006D5C09" w:rsidP="000F4E5D">
      <w:pPr>
        <w:spacing w:after="120"/>
        <w:jc w:val="both"/>
        <w:rPr>
          <w:lang w:val="en-GB"/>
        </w:rPr>
      </w:pPr>
      <w:r w:rsidRPr="004438EB">
        <w:rPr>
          <w:lang w:val="en-GB"/>
        </w:rPr>
        <w:t>Implementation: The evaluation will assess: (i) the implementation of the project in terms of quality and timeliness of inputs and efficiency and effectiveness of activities carried out; (ii) the effectiveness of management; (iii) the quality and timeliness of monitoring and backstopping by all parties to the project; (iv) the project team’s use of adaptive management in project implementation. Overall, the evaluation will measure the level of achievement of the project’s objective and it will identify which interim results have been achieved and how they have contributed to meeting the ultimate project outcomes. This section will be focused on the priority areas as follows:</w:t>
      </w:r>
    </w:p>
    <w:p w14:paraId="618DF6D0" w14:textId="77777777" w:rsidR="006D5C09" w:rsidRPr="004438EB" w:rsidRDefault="006D5C09" w:rsidP="006D5C09">
      <w:pPr>
        <w:numPr>
          <w:ilvl w:val="0"/>
          <w:numId w:val="73"/>
        </w:numPr>
        <w:spacing w:after="200" w:line="276" w:lineRule="auto"/>
        <w:jc w:val="both"/>
        <w:rPr>
          <w:lang w:val="en-GB"/>
        </w:rPr>
      </w:pPr>
      <w:r w:rsidRPr="004438EB">
        <w:rPr>
          <w:u w:val="single"/>
          <w:lang w:val="en-GB"/>
        </w:rPr>
        <w:t>Project</w:t>
      </w:r>
      <w:r w:rsidRPr="004438EB">
        <w:rPr>
          <w:u w:val="single"/>
        </w:rPr>
        <w:t xml:space="preserve"> </w:t>
      </w:r>
      <w:r w:rsidRPr="004438EB">
        <w:rPr>
          <w:u w:val="single"/>
          <w:lang w:val="en-GB"/>
        </w:rPr>
        <w:t>outputs</w:t>
      </w:r>
      <w:r w:rsidRPr="004438EB">
        <w:rPr>
          <w:u w:val="single"/>
        </w:rPr>
        <w:t xml:space="preserve">, </w:t>
      </w:r>
      <w:r w:rsidRPr="004438EB">
        <w:rPr>
          <w:u w:val="single"/>
          <w:lang w:val="en-GB"/>
        </w:rPr>
        <w:t>outcomes</w:t>
      </w:r>
      <w:r w:rsidRPr="004438EB">
        <w:rPr>
          <w:u w:val="single"/>
        </w:rPr>
        <w:t xml:space="preserve"> </w:t>
      </w:r>
      <w:r w:rsidRPr="004438EB">
        <w:rPr>
          <w:u w:val="single"/>
          <w:lang w:val="en-GB"/>
        </w:rPr>
        <w:t>and</w:t>
      </w:r>
      <w:r w:rsidRPr="004438EB">
        <w:rPr>
          <w:u w:val="single"/>
        </w:rPr>
        <w:t xml:space="preserve"> </w:t>
      </w:r>
      <w:r w:rsidRPr="004438EB">
        <w:rPr>
          <w:u w:val="single"/>
          <w:lang w:val="en-GB"/>
        </w:rPr>
        <w:t>impact</w:t>
      </w:r>
      <w:r w:rsidRPr="004438EB">
        <w:rPr>
          <w:u w:val="single"/>
        </w:rPr>
        <w:t>:</w:t>
      </w:r>
      <w:r w:rsidRPr="004438EB">
        <w:t xml:space="preserve"> </w:t>
      </w:r>
      <w:r w:rsidRPr="004438EB">
        <w:rPr>
          <w:lang w:val="en-GB"/>
        </w:rPr>
        <w:t xml:space="preserve">assess the outputs, outcomes and impact achieved by the project as well as the likely sustainability of project results. </w:t>
      </w:r>
      <w:r w:rsidRPr="004438EB">
        <w:t xml:space="preserve"> </w:t>
      </w:r>
      <w:r w:rsidRPr="004438EB">
        <w:rPr>
          <w:lang w:val="en-GB"/>
        </w:rPr>
        <w:t xml:space="preserve">The evaluation should encompass an assessment of the achievement of the outcomes and the contribution to attaining the overall objective of the project. </w:t>
      </w:r>
      <w:r w:rsidRPr="004438EB">
        <w:t xml:space="preserve"> </w:t>
      </w:r>
      <w:r w:rsidRPr="004438EB">
        <w:rPr>
          <w:lang w:val="en-GB"/>
        </w:rPr>
        <w:t>It should also assess the extent to which the implementation of the project has been inclusive of relevant stakeholders and to which it has been able to create collaboration between different partners.</w:t>
      </w:r>
      <w:r w:rsidRPr="004438EB">
        <w:t xml:space="preserve"> Within </w:t>
      </w:r>
      <w:r w:rsidRPr="004438EB">
        <w:rPr>
          <w:lang w:val="en-GB"/>
        </w:rPr>
        <w:t>the evaluation will be also examined if the project has had significant unexpected effects, whether of beneficial or detrimental character</w:t>
      </w:r>
    </w:p>
    <w:p w14:paraId="1E427995" w14:textId="77777777" w:rsidR="006D5C09" w:rsidRPr="004438EB" w:rsidRDefault="006D5C09" w:rsidP="006D5C09">
      <w:pPr>
        <w:numPr>
          <w:ilvl w:val="0"/>
          <w:numId w:val="73"/>
        </w:numPr>
        <w:spacing w:after="200" w:line="276" w:lineRule="auto"/>
        <w:jc w:val="both"/>
      </w:pPr>
      <w:r w:rsidRPr="004438EB">
        <w:rPr>
          <w:u w:val="single"/>
          <w:lang w:val="en-GB"/>
        </w:rPr>
        <w:t>Project Management and Administration:</w:t>
      </w:r>
      <w:r w:rsidRPr="004438EB">
        <w:rPr>
          <w:lang w:val="en-GB"/>
        </w:rPr>
        <w:t xml:space="preserve"> The evaluation should collect, document and assess the relevant elements and processes including: </w:t>
      </w:r>
      <w:r w:rsidRPr="004438EB">
        <w:t>(i) Administrative procedures related to the project</w:t>
      </w:r>
      <w:r w:rsidRPr="004438EB">
        <w:rPr>
          <w:lang w:val="en-GB"/>
        </w:rPr>
        <w:t xml:space="preserve">; (ii) </w:t>
      </w:r>
      <w:r w:rsidRPr="004438EB">
        <w:t>Key decisions and interim results; and</w:t>
      </w:r>
      <w:r w:rsidRPr="004438EB">
        <w:rPr>
          <w:lang w:val="en-GB"/>
        </w:rPr>
        <w:t xml:space="preserve"> (</w:t>
      </w:r>
      <w:r w:rsidRPr="004438EB">
        <w:t>iii</w:t>
      </w:r>
      <w:r w:rsidRPr="004438EB">
        <w:rPr>
          <w:lang w:val="en-GB"/>
        </w:rPr>
        <w:t xml:space="preserve">) </w:t>
      </w:r>
      <w:r w:rsidRPr="004438EB">
        <w:t>The main project implementation documents specifying how useful have the documents and reports been</w:t>
      </w:r>
      <w:r w:rsidRPr="004438EB">
        <w:rPr>
          <w:lang w:val="en-GB"/>
        </w:rPr>
        <w:t>.</w:t>
      </w:r>
    </w:p>
    <w:p w14:paraId="499B1362" w14:textId="5117A705" w:rsidR="006D5C09" w:rsidRPr="00F65768" w:rsidRDefault="006D5C09" w:rsidP="00F65768">
      <w:pPr>
        <w:numPr>
          <w:ilvl w:val="0"/>
          <w:numId w:val="73"/>
        </w:numPr>
        <w:spacing w:after="200" w:line="276" w:lineRule="auto"/>
        <w:jc w:val="both"/>
        <w:rPr>
          <w:u w:val="single"/>
          <w:lang w:val="en-GB"/>
        </w:rPr>
      </w:pPr>
      <w:r w:rsidRPr="004438EB">
        <w:rPr>
          <w:u w:val="single"/>
          <w:lang w:val="en-GB"/>
        </w:rPr>
        <w:t xml:space="preserve">Project Execution: </w:t>
      </w:r>
      <w:r w:rsidRPr="004438EB">
        <w:rPr>
          <w:lang w:val="en-GB"/>
        </w:rPr>
        <w:t>The evaluation should assess the quality of services provided by FHC of MoA acting as the Implementing Agency and UNDP Environment and Energy unit (project management cost-efficiency including the achievement of interim results in terms of quality, quantity and timeliness; and the monitoring system), as GEF Implementing Agency</w:t>
      </w:r>
    </w:p>
    <w:p w14:paraId="5D4360B4" w14:textId="77777777" w:rsidR="006D5C09" w:rsidRPr="004438EB" w:rsidRDefault="006D5C09" w:rsidP="000F4E5D">
      <w:pPr>
        <w:spacing w:after="120"/>
        <w:jc w:val="both"/>
        <w:rPr>
          <w:b/>
          <w:u w:val="single"/>
          <w:lang w:val="en-GB"/>
        </w:rPr>
      </w:pPr>
      <w:r w:rsidRPr="004438EB">
        <w:rPr>
          <w:b/>
          <w:u w:val="single"/>
          <w:lang w:val="en-GB"/>
        </w:rPr>
        <w:t>Structure and aspects of mid-term evaluation</w:t>
      </w:r>
    </w:p>
    <w:p w14:paraId="7CE1CBE1" w14:textId="77777777" w:rsidR="006D5C09" w:rsidRPr="004438EB" w:rsidRDefault="006D5C09" w:rsidP="009B5A63">
      <w:pPr>
        <w:spacing w:after="120" w:line="276" w:lineRule="auto"/>
        <w:ind w:left="360" w:hanging="216"/>
        <w:jc w:val="both"/>
      </w:pPr>
    </w:p>
    <w:p w14:paraId="7D57658E" w14:textId="77777777" w:rsidR="006D5C09" w:rsidRPr="004438EB" w:rsidRDefault="006D5C09" w:rsidP="000F4E5D">
      <w:pPr>
        <w:spacing w:after="120"/>
        <w:jc w:val="both"/>
        <w:rPr>
          <w:b/>
          <w:u w:val="single"/>
          <w:lang w:val="en-GB"/>
        </w:rPr>
      </w:pPr>
      <w:r w:rsidRPr="004438EB">
        <w:rPr>
          <w:b/>
          <w:u w:val="single"/>
          <w:lang w:val="en-GB"/>
        </w:rPr>
        <w:t xml:space="preserve">3.1 Achieved Progress towards Results  </w:t>
      </w:r>
    </w:p>
    <w:p w14:paraId="1CDFEB4E" w14:textId="77777777" w:rsidR="006D5C09" w:rsidRPr="004438EB" w:rsidRDefault="006D5C09" w:rsidP="006D5C09">
      <w:pPr>
        <w:jc w:val="both"/>
        <w:rPr>
          <w:color w:val="000000"/>
          <w:lang w:val="en-GB"/>
        </w:rPr>
      </w:pPr>
      <w:r w:rsidRPr="004438EB">
        <w:rPr>
          <w:color w:val="000000"/>
          <w:u w:val="single"/>
          <w:lang w:val="en-GB"/>
        </w:rPr>
        <w:lastRenderedPageBreak/>
        <w:t>Changes</w:t>
      </w:r>
      <w:r w:rsidRPr="004438EB">
        <w:rPr>
          <w:color w:val="000000"/>
          <w:u w:val="single"/>
        </w:rPr>
        <w:t xml:space="preserve"> </w:t>
      </w:r>
      <w:r w:rsidRPr="004438EB">
        <w:rPr>
          <w:color w:val="000000"/>
          <w:u w:val="single"/>
          <w:lang w:val="en-GB"/>
        </w:rPr>
        <w:t>in</w:t>
      </w:r>
      <w:r w:rsidRPr="004438EB">
        <w:rPr>
          <w:color w:val="000000"/>
          <w:u w:val="single"/>
        </w:rPr>
        <w:t xml:space="preserve"> </w:t>
      </w:r>
      <w:r w:rsidRPr="004438EB">
        <w:rPr>
          <w:color w:val="000000"/>
          <w:u w:val="single"/>
          <w:lang w:val="en-GB"/>
        </w:rPr>
        <w:t>development</w:t>
      </w:r>
      <w:r w:rsidRPr="004438EB">
        <w:rPr>
          <w:color w:val="000000"/>
          <w:u w:val="single"/>
        </w:rPr>
        <w:t xml:space="preserve"> </w:t>
      </w:r>
      <w:r w:rsidRPr="004438EB">
        <w:rPr>
          <w:color w:val="000000"/>
          <w:u w:val="single"/>
          <w:lang w:val="en-GB"/>
        </w:rPr>
        <w:t>conditions</w:t>
      </w:r>
      <w:r w:rsidRPr="004438EB">
        <w:rPr>
          <w:u w:val="single"/>
        </w:rPr>
        <w:t>.</w:t>
      </w:r>
      <w:r w:rsidRPr="004438EB">
        <w:t xml:space="preserve"> </w:t>
      </w:r>
      <w:r w:rsidRPr="004438EB">
        <w:rPr>
          <w:color w:val="000000"/>
          <w:lang w:val="en-GB"/>
        </w:rPr>
        <w:t>Address the following questions, with a focus on the perception of change among stakeholders:</w:t>
      </w:r>
    </w:p>
    <w:p w14:paraId="5552C668" w14:textId="77777777" w:rsidR="006D5C09" w:rsidRPr="004438EB" w:rsidRDefault="006D5C09" w:rsidP="006D5C09">
      <w:pPr>
        <w:numPr>
          <w:ilvl w:val="0"/>
          <w:numId w:val="56"/>
        </w:numPr>
        <w:jc w:val="both"/>
      </w:pPr>
      <w:r w:rsidRPr="004438EB">
        <w:t>Have the steppe ecosystems of Kazakhstan been properly and adequately protected within the protected areas and the larger landscape targeted by the project?</w:t>
      </w:r>
    </w:p>
    <w:p w14:paraId="63927106" w14:textId="77777777" w:rsidR="006D5C09" w:rsidRPr="004438EB" w:rsidRDefault="006D5C09" w:rsidP="006D5C09">
      <w:pPr>
        <w:numPr>
          <w:ilvl w:val="0"/>
          <w:numId w:val="56"/>
        </w:numPr>
        <w:jc w:val="both"/>
      </w:pPr>
      <w:r w:rsidRPr="004438EB">
        <w:t>Have there been changes in local stakeholder behaviour that have contributed to improved conservation and reduction of threats? If not, why not?</w:t>
      </w:r>
    </w:p>
    <w:p w14:paraId="0406ECF1" w14:textId="77777777" w:rsidR="006D5C09" w:rsidRPr="004438EB" w:rsidRDefault="006D5C09" w:rsidP="006D5C09">
      <w:pPr>
        <w:numPr>
          <w:ilvl w:val="0"/>
          <w:numId w:val="56"/>
        </w:numPr>
        <w:jc w:val="both"/>
      </w:pPr>
      <w:r w:rsidRPr="004438EB">
        <w:t>Is there distinct improvement in steppe ecosystems information turnover and use in decision making among stakeholders?</w:t>
      </w:r>
    </w:p>
    <w:p w14:paraId="18BC9366" w14:textId="77777777" w:rsidR="006D5C09" w:rsidRPr="004438EB" w:rsidRDefault="006D5C09" w:rsidP="006D5C09">
      <w:pPr>
        <w:numPr>
          <w:ilvl w:val="0"/>
          <w:numId w:val="56"/>
        </w:numPr>
        <w:jc w:val="both"/>
      </w:pPr>
      <w:r w:rsidRPr="004438EB">
        <w:t>Has awareness on steppe ecosystems conservation and participation in biodiversity monitoring and ecosystems management increased as a result of the project implementation?</w:t>
      </w:r>
    </w:p>
    <w:p w14:paraId="156F6C3A" w14:textId="77777777" w:rsidR="006D5C09" w:rsidRPr="004438EB" w:rsidRDefault="006D5C09" w:rsidP="006D5C09">
      <w:pPr>
        <w:numPr>
          <w:ilvl w:val="0"/>
          <w:numId w:val="56"/>
        </w:numPr>
        <w:jc w:val="both"/>
      </w:pPr>
      <w:r w:rsidRPr="004438EB">
        <w:t>Is there adequate landscape planning in place, or in progress, ensuring long-term conservation of steppe ecosystems?</w:t>
      </w:r>
    </w:p>
    <w:p w14:paraId="6E979B13" w14:textId="77777777" w:rsidR="006D5C09" w:rsidRPr="004438EB" w:rsidRDefault="006D5C09" w:rsidP="004438EB">
      <w:pPr>
        <w:spacing w:after="120" w:line="276" w:lineRule="auto"/>
        <w:ind w:left="360" w:hanging="216"/>
        <w:jc w:val="both"/>
        <w:rPr>
          <w:u w:val="single"/>
        </w:rPr>
      </w:pPr>
    </w:p>
    <w:p w14:paraId="492515F9" w14:textId="77777777" w:rsidR="006D5C09" w:rsidRPr="004438EB" w:rsidRDefault="006D5C09" w:rsidP="004438EB">
      <w:pPr>
        <w:jc w:val="both"/>
        <w:rPr>
          <w:color w:val="000000"/>
          <w:u w:val="single"/>
          <w:lang w:val="en-GB"/>
        </w:rPr>
      </w:pPr>
      <w:r w:rsidRPr="004438EB">
        <w:rPr>
          <w:color w:val="000000"/>
          <w:u w:val="single"/>
          <w:lang w:val="en-GB"/>
        </w:rPr>
        <w:t xml:space="preserve">Measurement of change: </w:t>
      </w:r>
      <w:r w:rsidRPr="004438EB">
        <w:rPr>
          <w:color w:val="000000"/>
          <w:lang w:val="en-GB"/>
        </w:rPr>
        <w:t>Progress towards results should be based on a comparison of indicators before and after (so far) the project intervention.</w:t>
      </w:r>
    </w:p>
    <w:p w14:paraId="2EC8C4DB" w14:textId="77777777" w:rsidR="006D5C09" w:rsidRPr="004438EB" w:rsidRDefault="006D5C09" w:rsidP="006D5C09">
      <w:pPr>
        <w:jc w:val="both"/>
        <w:rPr>
          <w:color w:val="000000"/>
          <w:u w:val="single"/>
          <w:lang w:val="en-GB"/>
        </w:rPr>
      </w:pPr>
      <w:r w:rsidRPr="004438EB">
        <w:rPr>
          <w:color w:val="000000"/>
          <w:u w:val="single"/>
          <w:lang w:val="en-GB"/>
        </w:rPr>
        <w:t xml:space="preserve">Project strategy: </w:t>
      </w:r>
      <w:r w:rsidRPr="004438EB">
        <w:rPr>
          <w:color w:val="000000"/>
          <w:lang w:val="en-GB"/>
        </w:rPr>
        <w:t>how and why outcomes and strategies contribute to the achievement of the expected results. Examine their relevance and whether they provide the most effective route towards results.</w:t>
      </w:r>
    </w:p>
    <w:p w14:paraId="6734BF67" w14:textId="77777777" w:rsidR="006D5C09" w:rsidRPr="004438EB" w:rsidRDefault="006D5C09" w:rsidP="004438EB">
      <w:pPr>
        <w:jc w:val="both"/>
        <w:rPr>
          <w:color w:val="000000"/>
          <w:u w:val="single"/>
          <w:lang w:val="en-GB"/>
        </w:rPr>
      </w:pPr>
      <w:r w:rsidRPr="004438EB">
        <w:rPr>
          <w:color w:val="000000"/>
          <w:u w:val="single"/>
          <w:lang w:val="en-GB"/>
        </w:rPr>
        <w:t xml:space="preserve">Sustainability: </w:t>
      </w:r>
      <w:r w:rsidRPr="004438EB">
        <w:rPr>
          <w:color w:val="000000"/>
          <w:lang w:val="en-GB"/>
        </w:rPr>
        <w:t>to which extent the benefits of the project will continue, within or outside the project domain, after it has come to an end.</w:t>
      </w:r>
    </w:p>
    <w:p w14:paraId="6D9FB4F2" w14:textId="77777777" w:rsidR="006D5C09" w:rsidRPr="004438EB" w:rsidRDefault="006D5C09" w:rsidP="009B5A63">
      <w:pPr>
        <w:spacing w:after="120" w:line="276" w:lineRule="auto"/>
        <w:ind w:left="360" w:hanging="216"/>
        <w:jc w:val="both"/>
      </w:pPr>
    </w:p>
    <w:p w14:paraId="22EDA2A6" w14:textId="77777777" w:rsidR="006D5C09" w:rsidRPr="004438EB" w:rsidRDefault="006D5C09" w:rsidP="000F4E5D">
      <w:pPr>
        <w:spacing w:after="120"/>
        <w:jc w:val="both"/>
        <w:rPr>
          <w:b/>
          <w:u w:val="single"/>
          <w:lang w:val="en-GB"/>
        </w:rPr>
      </w:pPr>
      <w:r w:rsidRPr="004438EB">
        <w:rPr>
          <w:b/>
          <w:u w:val="single"/>
          <w:lang w:val="en-GB"/>
        </w:rPr>
        <w:t>3.2 Adaptive management framework of the project</w:t>
      </w:r>
    </w:p>
    <w:p w14:paraId="1185822A" w14:textId="77777777" w:rsidR="006D5C09" w:rsidRPr="004438EB" w:rsidRDefault="006D5C09" w:rsidP="006D5C09">
      <w:pPr>
        <w:jc w:val="both"/>
        <w:rPr>
          <w:color w:val="000000"/>
          <w:lang w:val="en-GB"/>
        </w:rPr>
      </w:pPr>
      <w:r w:rsidRPr="004438EB">
        <w:rPr>
          <w:color w:val="000000"/>
          <w:u w:val="single"/>
          <w:lang w:val="en-GB"/>
        </w:rPr>
        <w:t>Monitoring Systems</w:t>
      </w:r>
    </w:p>
    <w:p w14:paraId="49DF4027" w14:textId="77777777" w:rsidR="006D5C09" w:rsidRPr="004438EB" w:rsidRDefault="006D5C09" w:rsidP="006D5C09">
      <w:pPr>
        <w:pStyle w:val="ListParagraph"/>
        <w:numPr>
          <w:ilvl w:val="0"/>
          <w:numId w:val="57"/>
        </w:numPr>
        <w:spacing w:after="120" w:line="276" w:lineRule="auto"/>
        <w:jc w:val="both"/>
      </w:pPr>
      <w:r w:rsidRPr="004438EB">
        <w:rPr>
          <w:color w:val="000000"/>
          <w:lang w:val="en-GB"/>
        </w:rPr>
        <w:t>Assess the monitoring tools currently being used</w:t>
      </w:r>
      <w:r w:rsidRPr="004438EB">
        <w:t>:</w:t>
      </w:r>
    </w:p>
    <w:p w14:paraId="14ACE92B" w14:textId="77777777" w:rsidR="006D5C09" w:rsidRPr="004438EB" w:rsidRDefault="006D5C09" w:rsidP="006D5C09">
      <w:pPr>
        <w:numPr>
          <w:ilvl w:val="0"/>
          <w:numId w:val="53"/>
        </w:numPr>
        <w:tabs>
          <w:tab w:val="num" w:pos="-1080"/>
          <w:tab w:val="left" w:pos="-720"/>
        </w:tabs>
        <w:suppressAutoHyphens/>
        <w:spacing w:line="276" w:lineRule="auto"/>
        <w:jc w:val="both"/>
        <w:rPr>
          <w:color w:val="000000"/>
          <w:lang w:val="en-GB"/>
        </w:rPr>
      </w:pPr>
      <w:r w:rsidRPr="004438EB">
        <w:rPr>
          <w:color w:val="000000"/>
          <w:lang w:val="en-GB"/>
        </w:rPr>
        <w:t>Do they provide the necessary information?</w:t>
      </w:r>
    </w:p>
    <w:p w14:paraId="4879D7A9" w14:textId="77777777" w:rsidR="006D5C09" w:rsidRPr="004438EB" w:rsidRDefault="006D5C09" w:rsidP="006D5C09">
      <w:pPr>
        <w:numPr>
          <w:ilvl w:val="0"/>
          <w:numId w:val="53"/>
        </w:numPr>
        <w:tabs>
          <w:tab w:val="num" w:pos="-1080"/>
          <w:tab w:val="left" w:pos="-720"/>
        </w:tabs>
        <w:suppressAutoHyphens/>
        <w:spacing w:line="276" w:lineRule="auto"/>
        <w:jc w:val="both"/>
        <w:rPr>
          <w:spacing w:val="-2"/>
        </w:rPr>
      </w:pPr>
      <w:r w:rsidRPr="004438EB">
        <w:rPr>
          <w:spacing w:val="-2"/>
        </w:rPr>
        <w:t>Do they involve key partners?</w:t>
      </w:r>
    </w:p>
    <w:p w14:paraId="05533B5A" w14:textId="77777777" w:rsidR="006D5C09" w:rsidRPr="004438EB" w:rsidRDefault="006D5C09" w:rsidP="006D5C09">
      <w:pPr>
        <w:numPr>
          <w:ilvl w:val="0"/>
          <w:numId w:val="53"/>
        </w:numPr>
        <w:tabs>
          <w:tab w:val="num" w:pos="-1080"/>
          <w:tab w:val="left" w:pos="-720"/>
        </w:tabs>
        <w:suppressAutoHyphens/>
        <w:spacing w:line="276" w:lineRule="auto"/>
        <w:jc w:val="both"/>
        <w:rPr>
          <w:spacing w:val="-2"/>
        </w:rPr>
      </w:pPr>
      <w:r w:rsidRPr="004438EB">
        <w:rPr>
          <w:spacing w:val="-2"/>
        </w:rPr>
        <w:t>Are they efficient?</w:t>
      </w:r>
    </w:p>
    <w:p w14:paraId="65188DB6" w14:textId="77777777" w:rsidR="006D5C09" w:rsidRPr="004438EB" w:rsidRDefault="006D5C09" w:rsidP="006D5C09">
      <w:pPr>
        <w:numPr>
          <w:ilvl w:val="0"/>
          <w:numId w:val="53"/>
        </w:numPr>
        <w:tabs>
          <w:tab w:val="num" w:pos="-1080"/>
          <w:tab w:val="left" w:pos="-720"/>
        </w:tabs>
        <w:suppressAutoHyphens/>
        <w:spacing w:line="276" w:lineRule="auto"/>
        <w:jc w:val="both"/>
        <w:rPr>
          <w:spacing w:val="-2"/>
        </w:rPr>
      </w:pPr>
      <w:r w:rsidRPr="004438EB">
        <w:rPr>
          <w:spacing w:val="-2"/>
        </w:rPr>
        <w:t>Are additional tools required?</w:t>
      </w:r>
    </w:p>
    <w:p w14:paraId="7A016AC9" w14:textId="77777777" w:rsidR="006D5C09" w:rsidRPr="004438EB" w:rsidRDefault="006D5C09" w:rsidP="006D5C09">
      <w:pPr>
        <w:pStyle w:val="ListParagraph"/>
        <w:numPr>
          <w:ilvl w:val="0"/>
          <w:numId w:val="57"/>
        </w:numPr>
        <w:spacing w:after="120" w:line="276" w:lineRule="auto"/>
        <w:jc w:val="both"/>
        <w:rPr>
          <w:color w:val="000000"/>
          <w:lang w:val="en-GB"/>
        </w:rPr>
      </w:pPr>
      <w:r w:rsidRPr="004438EB">
        <w:rPr>
          <w:color w:val="000000"/>
          <w:lang w:val="en-GB"/>
        </w:rPr>
        <w:t>Reconstruct baseline data if necessary</w:t>
      </w:r>
      <w:r w:rsidRPr="004438EB">
        <w:rPr>
          <w:color w:val="000000"/>
        </w:rPr>
        <w:footnoteReference w:id="13"/>
      </w:r>
      <w:r w:rsidRPr="004438EB">
        <w:rPr>
          <w:color w:val="000000"/>
          <w:lang w:val="en-GB"/>
        </w:rPr>
        <w:t>. Reconstruction should follow participatory processes and could be achieved in conjunction with a learning exercise</w:t>
      </w:r>
      <w:r w:rsidRPr="004438EB">
        <w:rPr>
          <w:color w:val="000000"/>
        </w:rPr>
        <w:footnoteReference w:id="14"/>
      </w:r>
      <w:r w:rsidRPr="004438EB">
        <w:rPr>
          <w:color w:val="000000"/>
          <w:lang w:val="en-GB"/>
        </w:rPr>
        <w:t>;</w:t>
      </w:r>
    </w:p>
    <w:p w14:paraId="236AA1E6" w14:textId="77777777" w:rsidR="006D5C09" w:rsidRPr="004438EB" w:rsidRDefault="006D5C09" w:rsidP="006D5C09">
      <w:pPr>
        <w:pStyle w:val="ListParagraph"/>
        <w:numPr>
          <w:ilvl w:val="0"/>
          <w:numId w:val="57"/>
        </w:numPr>
        <w:spacing w:after="120" w:line="276" w:lineRule="auto"/>
        <w:jc w:val="both"/>
        <w:rPr>
          <w:color w:val="000000"/>
          <w:lang w:val="en-GB"/>
        </w:rPr>
      </w:pPr>
      <w:r w:rsidRPr="004438EB">
        <w:rPr>
          <w:color w:val="000000"/>
          <w:lang w:val="en-GB"/>
        </w:rPr>
        <w:t>Ensure that the monitoring system, including performance indicators, at least meets GEF minimum requirements</w:t>
      </w:r>
      <w:r w:rsidRPr="004438EB">
        <w:rPr>
          <w:color w:val="000000"/>
        </w:rPr>
        <w:footnoteReference w:id="15"/>
      </w:r>
      <w:r w:rsidRPr="004438EB">
        <w:rPr>
          <w:color w:val="000000"/>
          <w:lang w:val="en-GB"/>
        </w:rPr>
        <w:t>. Apply SMART indicators as necessary;</w:t>
      </w:r>
    </w:p>
    <w:p w14:paraId="4CD1B837" w14:textId="77777777" w:rsidR="006D5C09" w:rsidRPr="004438EB" w:rsidRDefault="006D5C09" w:rsidP="006D5C09">
      <w:pPr>
        <w:pStyle w:val="ListParagraph"/>
        <w:numPr>
          <w:ilvl w:val="0"/>
          <w:numId w:val="57"/>
        </w:numPr>
        <w:spacing w:after="120" w:line="276" w:lineRule="auto"/>
        <w:jc w:val="both"/>
        <w:rPr>
          <w:color w:val="000000"/>
          <w:lang w:val="en-GB"/>
        </w:rPr>
      </w:pPr>
      <w:r w:rsidRPr="004438EB">
        <w:rPr>
          <w:color w:val="000000"/>
          <w:lang w:val="en-GB"/>
        </w:rPr>
        <w:t>Apply the GEF Management Effectiveness Tracking Tool and provide a description of comparison with the baseline values.</w:t>
      </w:r>
    </w:p>
    <w:p w14:paraId="2494F0A5" w14:textId="77777777" w:rsidR="006D5C09" w:rsidRPr="009B5A63" w:rsidRDefault="006D5C09" w:rsidP="009B5A63">
      <w:pPr>
        <w:spacing w:after="120" w:line="276" w:lineRule="auto"/>
        <w:ind w:left="360" w:hanging="216"/>
        <w:jc w:val="both"/>
        <w:rPr>
          <w:u w:val="single"/>
          <w:lang w:val="en-GB"/>
        </w:rPr>
      </w:pPr>
    </w:p>
    <w:p w14:paraId="00E0BB8B" w14:textId="77777777" w:rsidR="006D5C09" w:rsidRPr="004438EB" w:rsidRDefault="006D5C09" w:rsidP="00F65768">
      <w:pPr>
        <w:jc w:val="both"/>
        <w:rPr>
          <w:color w:val="000000"/>
          <w:u w:val="single"/>
          <w:lang w:val="en-GB"/>
        </w:rPr>
      </w:pPr>
      <w:r w:rsidRPr="004438EB">
        <w:rPr>
          <w:color w:val="000000"/>
          <w:u w:val="single"/>
          <w:lang w:val="en-GB"/>
        </w:rPr>
        <w:t>Risk Management</w:t>
      </w:r>
    </w:p>
    <w:p w14:paraId="48876F8E" w14:textId="77777777" w:rsidR="006D5C09" w:rsidRPr="004438EB" w:rsidRDefault="006D5C09" w:rsidP="006D5C09">
      <w:pPr>
        <w:pStyle w:val="ListParagraph"/>
        <w:numPr>
          <w:ilvl w:val="0"/>
          <w:numId w:val="58"/>
        </w:numPr>
        <w:spacing w:after="120" w:line="276" w:lineRule="auto"/>
        <w:jc w:val="both"/>
        <w:rPr>
          <w:color w:val="000000"/>
          <w:lang w:val="en-GB"/>
        </w:rPr>
      </w:pPr>
      <w:r w:rsidRPr="004438EB">
        <w:rPr>
          <w:color w:val="000000"/>
          <w:lang w:val="en-GB"/>
        </w:rPr>
        <w:t>Validate whether the risks identified in the project document, PIRs and the ATLAS Risk Management Module are the most important and whether the risk ratings applied are appropriate. If not, explain why.  Describe any additional risks identified and suggest risk ratings and possible risk management strategies;</w:t>
      </w:r>
    </w:p>
    <w:p w14:paraId="0ECF6CF0" w14:textId="77777777" w:rsidR="006D5C09" w:rsidRPr="004438EB" w:rsidRDefault="006D5C09" w:rsidP="006D5C09">
      <w:pPr>
        <w:pStyle w:val="ListParagraph"/>
        <w:numPr>
          <w:ilvl w:val="0"/>
          <w:numId w:val="58"/>
        </w:numPr>
        <w:spacing w:after="120" w:line="276" w:lineRule="auto"/>
        <w:jc w:val="both"/>
        <w:rPr>
          <w:color w:val="000000"/>
          <w:lang w:val="en-GB"/>
        </w:rPr>
      </w:pPr>
      <w:r w:rsidRPr="004438EB">
        <w:rPr>
          <w:color w:val="000000"/>
          <w:lang w:val="en-GB"/>
        </w:rPr>
        <w:t>Assess the project’s risk identification and management systems:</w:t>
      </w:r>
    </w:p>
    <w:p w14:paraId="4692E3AB" w14:textId="77777777" w:rsidR="006D5C09" w:rsidRPr="004438EB" w:rsidRDefault="006D5C09" w:rsidP="006D5C09">
      <w:pPr>
        <w:numPr>
          <w:ilvl w:val="0"/>
          <w:numId w:val="53"/>
        </w:numPr>
        <w:tabs>
          <w:tab w:val="num" w:pos="-1080"/>
          <w:tab w:val="left" w:pos="-720"/>
        </w:tabs>
        <w:suppressAutoHyphens/>
        <w:spacing w:line="276" w:lineRule="auto"/>
        <w:jc w:val="both"/>
        <w:rPr>
          <w:spacing w:val="-2"/>
        </w:rPr>
      </w:pPr>
      <w:r w:rsidRPr="004438EB">
        <w:rPr>
          <w:spacing w:val="-2"/>
        </w:rPr>
        <w:t>Is the UNDP/GEF Risk Management System</w:t>
      </w:r>
      <w:r w:rsidRPr="004438EB">
        <w:rPr>
          <w:spacing w:val="-2"/>
        </w:rPr>
        <w:footnoteReference w:id="16"/>
      </w:r>
      <w:r w:rsidRPr="004438EB">
        <w:rPr>
          <w:spacing w:val="-2"/>
        </w:rPr>
        <w:t xml:space="preserve"> appropriately applied?</w:t>
      </w:r>
    </w:p>
    <w:p w14:paraId="0C34DE9B" w14:textId="77777777" w:rsidR="006D5C09" w:rsidRPr="004438EB" w:rsidRDefault="006D5C09" w:rsidP="006D5C09">
      <w:pPr>
        <w:numPr>
          <w:ilvl w:val="0"/>
          <w:numId w:val="53"/>
        </w:numPr>
        <w:tabs>
          <w:tab w:val="num" w:pos="-1080"/>
          <w:tab w:val="left" w:pos="-720"/>
        </w:tabs>
        <w:suppressAutoHyphens/>
        <w:spacing w:line="276" w:lineRule="auto"/>
        <w:jc w:val="both"/>
        <w:rPr>
          <w:spacing w:val="-2"/>
        </w:rPr>
      </w:pPr>
      <w:r w:rsidRPr="004438EB">
        <w:rPr>
          <w:spacing w:val="-2"/>
        </w:rPr>
        <w:t>How can the UNDP/GEF Risk Management System be used to strengthen project management?</w:t>
      </w:r>
    </w:p>
    <w:p w14:paraId="634C9EB9" w14:textId="77777777" w:rsidR="006D5C09" w:rsidRPr="009B5A63" w:rsidRDefault="006D5C09" w:rsidP="009B5A63">
      <w:pPr>
        <w:tabs>
          <w:tab w:val="left" w:pos="709"/>
        </w:tabs>
        <w:spacing w:after="120" w:line="276" w:lineRule="auto"/>
        <w:ind w:left="360" w:hanging="216"/>
        <w:jc w:val="both"/>
        <w:rPr>
          <w:lang w:val="en-GB"/>
        </w:rPr>
      </w:pPr>
    </w:p>
    <w:p w14:paraId="0D7204D0" w14:textId="77777777" w:rsidR="006D5C09" w:rsidRPr="004438EB" w:rsidRDefault="006D5C09" w:rsidP="00F65768">
      <w:pPr>
        <w:jc w:val="both"/>
        <w:rPr>
          <w:color w:val="000000"/>
          <w:u w:val="single"/>
          <w:lang w:val="en-GB"/>
        </w:rPr>
      </w:pPr>
      <w:r w:rsidRPr="004438EB">
        <w:rPr>
          <w:color w:val="000000"/>
          <w:u w:val="single"/>
          <w:lang w:val="en-GB"/>
        </w:rPr>
        <w:t>Work Planning</w:t>
      </w:r>
    </w:p>
    <w:p w14:paraId="6A2F5EBA" w14:textId="77777777" w:rsidR="006D5C09" w:rsidRPr="004438EB" w:rsidRDefault="006D5C09" w:rsidP="006D5C09">
      <w:pPr>
        <w:pStyle w:val="ListParagraph"/>
        <w:numPr>
          <w:ilvl w:val="0"/>
          <w:numId w:val="59"/>
        </w:numPr>
        <w:spacing w:after="120" w:line="276" w:lineRule="auto"/>
        <w:jc w:val="both"/>
        <w:rPr>
          <w:color w:val="000000"/>
          <w:lang w:val="en-GB"/>
        </w:rPr>
      </w:pPr>
      <w:r w:rsidRPr="004438EB">
        <w:rPr>
          <w:color w:val="000000"/>
          <w:lang w:val="en-GB"/>
        </w:rPr>
        <w:t>Assess the use of the logical framework as a management tool during implementation and any changes made to it:</w:t>
      </w:r>
    </w:p>
    <w:p w14:paraId="3651E421" w14:textId="77777777" w:rsidR="006D5C09" w:rsidRPr="004438EB" w:rsidRDefault="006D5C09" w:rsidP="006D5C09">
      <w:pPr>
        <w:numPr>
          <w:ilvl w:val="0"/>
          <w:numId w:val="53"/>
        </w:numPr>
        <w:tabs>
          <w:tab w:val="num" w:pos="-1080"/>
          <w:tab w:val="left" w:pos="-720"/>
        </w:tabs>
        <w:suppressAutoHyphens/>
        <w:spacing w:line="276" w:lineRule="auto"/>
        <w:jc w:val="both"/>
        <w:rPr>
          <w:spacing w:val="-2"/>
        </w:rPr>
      </w:pPr>
      <w:r w:rsidRPr="004438EB">
        <w:rPr>
          <w:spacing w:val="-2"/>
        </w:rPr>
        <w:t xml:space="preserve"> Ensure the logical framework meets UNDP/GEF requirements in terms of format and content;</w:t>
      </w:r>
    </w:p>
    <w:p w14:paraId="7EA9A8AA" w14:textId="77777777" w:rsidR="006D5C09" w:rsidRPr="004438EB" w:rsidRDefault="006D5C09" w:rsidP="006D5C09">
      <w:pPr>
        <w:numPr>
          <w:ilvl w:val="0"/>
          <w:numId w:val="53"/>
        </w:numPr>
        <w:tabs>
          <w:tab w:val="num" w:pos="-1080"/>
          <w:tab w:val="left" w:pos="-720"/>
        </w:tabs>
        <w:suppressAutoHyphens/>
        <w:spacing w:line="276" w:lineRule="auto"/>
        <w:jc w:val="both"/>
        <w:rPr>
          <w:spacing w:val="-2"/>
        </w:rPr>
      </w:pPr>
      <w:r w:rsidRPr="004438EB">
        <w:rPr>
          <w:spacing w:val="-2"/>
        </w:rPr>
        <w:t xml:space="preserve"> What impact did the retro-fitting of impact indicators have on project management?</w:t>
      </w:r>
    </w:p>
    <w:p w14:paraId="4DB88A6D" w14:textId="77777777" w:rsidR="006D5C09" w:rsidRPr="009B5A63" w:rsidRDefault="006D5C09" w:rsidP="009B5A63">
      <w:pPr>
        <w:tabs>
          <w:tab w:val="left" w:pos="0"/>
        </w:tabs>
        <w:spacing w:after="120" w:line="276" w:lineRule="auto"/>
        <w:ind w:left="360" w:hanging="216"/>
        <w:jc w:val="both"/>
        <w:rPr>
          <w:lang w:val="en-GB"/>
        </w:rPr>
      </w:pPr>
    </w:p>
    <w:p w14:paraId="3BA35D6D" w14:textId="77777777" w:rsidR="006D5C09" w:rsidRPr="004438EB" w:rsidRDefault="006D5C09" w:rsidP="006D5C09">
      <w:pPr>
        <w:pStyle w:val="ListParagraph"/>
        <w:numPr>
          <w:ilvl w:val="0"/>
          <w:numId w:val="59"/>
        </w:numPr>
        <w:spacing w:after="120" w:line="276" w:lineRule="auto"/>
        <w:jc w:val="both"/>
        <w:rPr>
          <w:color w:val="000000"/>
          <w:lang w:val="en-GB"/>
        </w:rPr>
      </w:pPr>
      <w:r w:rsidRPr="004438EB">
        <w:rPr>
          <w:color w:val="000000"/>
          <w:lang w:val="en-GB"/>
        </w:rPr>
        <w:t>Assess the use of routinely updated work plans;</w:t>
      </w:r>
    </w:p>
    <w:p w14:paraId="0543F2AC" w14:textId="77777777" w:rsidR="006D5C09" w:rsidRPr="004438EB" w:rsidRDefault="006D5C09" w:rsidP="006D5C09">
      <w:pPr>
        <w:pStyle w:val="ListParagraph"/>
        <w:numPr>
          <w:ilvl w:val="0"/>
          <w:numId w:val="59"/>
        </w:numPr>
        <w:spacing w:after="120" w:line="276" w:lineRule="auto"/>
        <w:jc w:val="both"/>
        <w:rPr>
          <w:color w:val="000000"/>
          <w:lang w:val="en-GB"/>
        </w:rPr>
      </w:pPr>
      <w:r w:rsidRPr="004438EB">
        <w:rPr>
          <w:color w:val="000000"/>
          <w:lang w:val="en-GB"/>
        </w:rPr>
        <w:t>Assess the use of electronic information technologies to support implementation, participation and monitoring, as well as other project activities;</w:t>
      </w:r>
    </w:p>
    <w:p w14:paraId="1AC15C52" w14:textId="77777777" w:rsidR="006D5C09" w:rsidRPr="004438EB" w:rsidRDefault="006D5C09" w:rsidP="006D5C09">
      <w:pPr>
        <w:pStyle w:val="ListParagraph"/>
        <w:numPr>
          <w:ilvl w:val="0"/>
          <w:numId w:val="59"/>
        </w:numPr>
        <w:spacing w:after="120" w:line="276" w:lineRule="auto"/>
        <w:jc w:val="both"/>
        <w:rPr>
          <w:color w:val="000000"/>
          <w:lang w:val="en-GB"/>
        </w:rPr>
      </w:pPr>
      <w:r w:rsidRPr="004438EB">
        <w:rPr>
          <w:color w:val="000000"/>
          <w:lang w:val="en-GB"/>
        </w:rPr>
        <w:t>Are work planning processes result-based</w:t>
      </w:r>
      <w:r w:rsidRPr="004438EB">
        <w:rPr>
          <w:color w:val="000000"/>
        </w:rPr>
        <w:footnoteReference w:id="17"/>
      </w:r>
      <w:r w:rsidRPr="004438EB">
        <w:rPr>
          <w:color w:val="000000"/>
          <w:lang w:val="en-GB"/>
        </w:rPr>
        <w:t>? If not, suggest ways to re-orientate work planning;</w:t>
      </w:r>
    </w:p>
    <w:p w14:paraId="06FF733C" w14:textId="77777777" w:rsidR="006D5C09" w:rsidRPr="004438EB" w:rsidRDefault="006D5C09" w:rsidP="006D5C09">
      <w:pPr>
        <w:pStyle w:val="ListParagraph"/>
        <w:numPr>
          <w:ilvl w:val="0"/>
          <w:numId w:val="59"/>
        </w:numPr>
        <w:spacing w:after="120" w:line="276" w:lineRule="auto"/>
        <w:jc w:val="both"/>
        <w:rPr>
          <w:color w:val="000000"/>
          <w:lang w:val="en-GB"/>
        </w:rPr>
      </w:pPr>
      <w:r w:rsidRPr="004438EB">
        <w:rPr>
          <w:color w:val="000000"/>
          <w:lang w:val="en-GB"/>
        </w:rPr>
        <w:t>Consider the financial management of the project, with specific reference to the cost-effectiveness of interventions.</w:t>
      </w:r>
    </w:p>
    <w:p w14:paraId="10F4762E" w14:textId="77777777" w:rsidR="006D5C09" w:rsidRPr="004438EB" w:rsidRDefault="006D5C09" w:rsidP="006D5C09">
      <w:pPr>
        <w:jc w:val="both"/>
        <w:rPr>
          <w:color w:val="000000"/>
          <w:u w:val="single"/>
          <w:lang w:val="en-GB"/>
        </w:rPr>
      </w:pPr>
      <w:r w:rsidRPr="004438EB">
        <w:rPr>
          <w:color w:val="000000"/>
          <w:u w:val="single"/>
          <w:lang w:val="en-GB"/>
        </w:rPr>
        <w:t>Reporting</w:t>
      </w:r>
    </w:p>
    <w:p w14:paraId="0D666ABA" w14:textId="77777777" w:rsidR="006D5C09" w:rsidRPr="004438EB" w:rsidRDefault="006D5C09" w:rsidP="006D5C09">
      <w:pPr>
        <w:pStyle w:val="ListParagraph"/>
        <w:numPr>
          <w:ilvl w:val="0"/>
          <w:numId w:val="60"/>
        </w:numPr>
        <w:spacing w:after="120" w:line="276" w:lineRule="auto"/>
        <w:jc w:val="both"/>
        <w:rPr>
          <w:color w:val="000000"/>
          <w:lang w:val="en-GB"/>
        </w:rPr>
      </w:pPr>
      <w:r w:rsidRPr="004438EB">
        <w:rPr>
          <w:color w:val="000000"/>
          <w:lang w:val="en-GB"/>
        </w:rPr>
        <w:t>Assess how adaptive management changes have been reported;</w:t>
      </w:r>
    </w:p>
    <w:p w14:paraId="2D1914E6" w14:textId="77777777" w:rsidR="006D5C09" w:rsidRPr="004438EB" w:rsidRDefault="006D5C09" w:rsidP="006D5C09">
      <w:pPr>
        <w:pStyle w:val="ListParagraph"/>
        <w:numPr>
          <w:ilvl w:val="0"/>
          <w:numId w:val="60"/>
        </w:numPr>
        <w:spacing w:after="120" w:line="276" w:lineRule="auto"/>
        <w:jc w:val="both"/>
        <w:rPr>
          <w:color w:val="000000"/>
          <w:lang w:val="en-GB"/>
        </w:rPr>
      </w:pPr>
      <w:r w:rsidRPr="004438EB">
        <w:rPr>
          <w:color w:val="000000"/>
          <w:lang w:val="en-GB"/>
        </w:rPr>
        <w:t>Assess how lessons derived from the adaptive management process have been documented, shared with key partners and internalized by partners.</w:t>
      </w:r>
    </w:p>
    <w:p w14:paraId="36437F4A" w14:textId="77777777" w:rsidR="006D5C09" w:rsidRPr="004438EB" w:rsidRDefault="006D5C09" w:rsidP="009B5A63">
      <w:pPr>
        <w:spacing w:after="120" w:line="276" w:lineRule="auto"/>
        <w:ind w:left="360" w:hanging="216"/>
        <w:jc w:val="both"/>
      </w:pPr>
    </w:p>
    <w:p w14:paraId="56771B83" w14:textId="77777777" w:rsidR="006D5C09" w:rsidRPr="004438EB" w:rsidRDefault="006D5C09" w:rsidP="000F4E5D">
      <w:pPr>
        <w:spacing w:after="120"/>
        <w:jc w:val="both"/>
        <w:rPr>
          <w:b/>
          <w:u w:val="single"/>
          <w:lang w:val="en-GB"/>
        </w:rPr>
      </w:pPr>
      <w:r w:rsidRPr="004438EB">
        <w:rPr>
          <w:b/>
          <w:u w:val="single"/>
          <w:lang w:val="en-GB"/>
        </w:rPr>
        <w:t>3.3 Underlying Factors</w:t>
      </w:r>
    </w:p>
    <w:p w14:paraId="3267646E" w14:textId="77777777" w:rsidR="006D5C09" w:rsidRPr="004438EB" w:rsidRDefault="006D5C09" w:rsidP="006D5C09">
      <w:pPr>
        <w:pStyle w:val="ListParagraph"/>
        <w:numPr>
          <w:ilvl w:val="0"/>
          <w:numId w:val="61"/>
        </w:numPr>
        <w:spacing w:after="120" w:line="276" w:lineRule="auto"/>
        <w:jc w:val="both"/>
        <w:rPr>
          <w:color w:val="000000"/>
          <w:lang w:val="en-GB"/>
        </w:rPr>
      </w:pPr>
      <w:r w:rsidRPr="004438EB">
        <w:rPr>
          <w:color w:val="000000"/>
          <w:lang w:val="en-GB"/>
        </w:rPr>
        <w:t xml:space="preserve"> Assess the underlying factors beyond the project’s immediate control that influence outcomes and results. Consider the appropriateness and effectiveness of the project’s management strategies for these factors;</w:t>
      </w:r>
    </w:p>
    <w:p w14:paraId="4384A2C2" w14:textId="77777777" w:rsidR="006D5C09" w:rsidRPr="004438EB" w:rsidRDefault="006D5C09" w:rsidP="006D5C09">
      <w:pPr>
        <w:pStyle w:val="ListParagraph"/>
        <w:numPr>
          <w:ilvl w:val="0"/>
          <w:numId w:val="61"/>
        </w:numPr>
        <w:spacing w:after="120" w:line="276" w:lineRule="auto"/>
        <w:jc w:val="both"/>
        <w:rPr>
          <w:color w:val="000000"/>
          <w:lang w:val="en-GB"/>
        </w:rPr>
      </w:pPr>
      <w:r w:rsidRPr="004438EB">
        <w:rPr>
          <w:color w:val="000000"/>
          <w:lang w:val="en-GB"/>
        </w:rPr>
        <w:lastRenderedPageBreak/>
        <w:t xml:space="preserve"> Re-test the assumptions made by the project management and identify new assumptions that should be made;</w:t>
      </w:r>
    </w:p>
    <w:p w14:paraId="5264BB4D" w14:textId="77777777" w:rsidR="006D5C09" w:rsidRPr="004438EB" w:rsidRDefault="006D5C09" w:rsidP="006D5C09">
      <w:pPr>
        <w:pStyle w:val="ListParagraph"/>
        <w:numPr>
          <w:ilvl w:val="0"/>
          <w:numId w:val="61"/>
        </w:numPr>
        <w:spacing w:after="120" w:line="276" w:lineRule="auto"/>
        <w:jc w:val="both"/>
        <w:rPr>
          <w:color w:val="000000"/>
          <w:lang w:val="en-GB"/>
        </w:rPr>
      </w:pPr>
      <w:r w:rsidRPr="004438EB">
        <w:rPr>
          <w:color w:val="000000"/>
          <w:lang w:val="en-GB"/>
        </w:rPr>
        <w:t>Assess the effect of any incorrect assumptions made by the project.</w:t>
      </w:r>
    </w:p>
    <w:p w14:paraId="7D72561B" w14:textId="77777777" w:rsidR="006D5C09" w:rsidRPr="004438EB" w:rsidRDefault="006D5C09" w:rsidP="009B5A63">
      <w:pPr>
        <w:spacing w:after="120" w:line="276" w:lineRule="auto"/>
        <w:ind w:left="360" w:hanging="216"/>
        <w:jc w:val="both"/>
      </w:pPr>
    </w:p>
    <w:p w14:paraId="265E418C" w14:textId="77777777" w:rsidR="006D5C09" w:rsidRPr="004438EB" w:rsidRDefault="006D5C09" w:rsidP="000F4E5D">
      <w:pPr>
        <w:spacing w:after="120"/>
        <w:jc w:val="both"/>
        <w:rPr>
          <w:b/>
          <w:u w:val="single"/>
          <w:lang w:val="en-GB"/>
        </w:rPr>
      </w:pPr>
      <w:r w:rsidRPr="004438EB">
        <w:rPr>
          <w:b/>
          <w:u w:val="single"/>
          <w:lang w:val="en-GB"/>
        </w:rPr>
        <w:t xml:space="preserve">UNDP Contribution </w:t>
      </w:r>
    </w:p>
    <w:p w14:paraId="09055587" w14:textId="77777777" w:rsidR="006D5C09" w:rsidRPr="004438EB" w:rsidRDefault="006D5C09" w:rsidP="006D5C09">
      <w:pPr>
        <w:pStyle w:val="ListParagraph"/>
        <w:numPr>
          <w:ilvl w:val="0"/>
          <w:numId w:val="62"/>
        </w:numPr>
        <w:spacing w:after="120" w:line="276" w:lineRule="auto"/>
        <w:jc w:val="both"/>
        <w:rPr>
          <w:color w:val="000000"/>
          <w:lang w:val="en-GB"/>
        </w:rPr>
      </w:pPr>
      <w:r w:rsidRPr="004438EB">
        <w:rPr>
          <w:color w:val="000000"/>
          <w:lang w:val="en-GB"/>
        </w:rPr>
        <w:t>Assess the role of UNDP against the requirements set out in the UNDP Handbook on Monitoring and Evaluating for Results. Consider: field visits, Steering Committee/TOR follow-up and analysis, PIR preparation and follow-up, GEF guidance;</w:t>
      </w:r>
    </w:p>
    <w:p w14:paraId="2CAEE254" w14:textId="77777777" w:rsidR="006D5C09" w:rsidRPr="004438EB" w:rsidRDefault="006D5C09" w:rsidP="006D5C09">
      <w:pPr>
        <w:pStyle w:val="ListParagraph"/>
        <w:numPr>
          <w:ilvl w:val="0"/>
          <w:numId w:val="62"/>
        </w:numPr>
        <w:spacing w:after="120" w:line="276" w:lineRule="auto"/>
        <w:jc w:val="both"/>
        <w:rPr>
          <w:color w:val="000000"/>
          <w:lang w:val="en-GB"/>
        </w:rPr>
      </w:pPr>
      <w:r w:rsidRPr="004438EB">
        <w:rPr>
          <w:color w:val="000000"/>
          <w:lang w:val="en-GB"/>
        </w:rPr>
        <w:t>Consider the new UNDP requirements outlined in the UNDP User Guide</w:t>
      </w:r>
      <w:r w:rsidRPr="004438EB">
        <w:rPr>
          <w:color w:val="000000"/>
        </w:rPr>
        <w:footnoteReference w:id="18"/>
      </w:r>
      <w:r w:rsidRPr="004438EB">
        <w:rPr>
          <w:color w:val="000000"/>
          <w:lang w:val="en-GB"/>
        </w:rPr>
        <w:t>, especially the Project Assurance role, and ensure they are incorporated into the project’s adaptive management framework;</w:t>
      </w:r>
    </w:p>
    <w:p w14:paraId="4C2D7287" w14:textId="77777777" w:rsidR="006D5C09" w:rsidRPr="004438EB" w:rsidRDefault="006D5C09" w:rsidP="006D5C09">
      <w:pPr>
        <w:pStyle w:val="ListParagraph"/>
        <w:numPr>
          <w:ilvl w:val="0"/>
          <w:numId w:val="62"/>
        </w:numPr>
        <w:spacing w:after="120" w:line="276" w:lineRule="auto"/>
        <w:jc w:val="both"/>
        <w:rPr>
          <w:color w:val="000000"/>
          <w:lang w:val="en-GB"/>
        </w:rPr>
      </w:pPr>
      <w:r w:rsidRPr="004438EB">
        <w:rPr>
          <w:color w:val="000000"/>
          <w:lang w:val="en-GB"/>
        </w:rPr>
        <w:t>Assess the contribution to the project from UNDP “soft” assistance (i.e. policy advice &amp; dialogue, advocacy, and coordination). Suggest measures to strengthen UNDP’s soft assistance to the project management.</w:t>
      </w:r>
    </w:p>
    <w:p w14:paraId="068F7FDC" w14:textId="77777777" w:rsidR="006D5C09" w:rsidRPr="004438EB" w:rsidRDefault="006D5C09" w:rsidP="006D5C09">
      <w:pPr>
        <w:jc w:val="both"/>
        <w:rPr>
          <w:b/>
          <w:lang w:val="en-GB"/>
        </w:rPr>
      </w:pPr>
    </w:p>
    <w:p w14:paraId="4A28D418" w14:textId="77777777" w:rsidR="006D5C09" w:rsidRPr="004438EB" w:rsidRDefault="006D5C09" w:rsidP="000F4E5D">
      <w:pPr>
        <w:spacing w:after="120"/>
        <w:jc w:val="both"/>
        <w:rPr>
          <w:b/>
          <w:u w:val="single"/>
          <w:lang w:val="en-GB"/>
        </w:rPr>
      </w:pPr>
      <w:r w:rsidRPr="004438EB">
        <w:rPr>
          <w:b/>
          <w:u w:val="single"/>
          <w:lang w:val="en-GB"/>
        </w:rPr>
        <w:t>3.5.</w:t>
      </w:r>
      <w:r w:rsidRPr="004438EB">
        <w:rPr>
          <w:b/>
          <w:u w:val="single"/>
          <w:lang w:val="en-GB"/>
        </w:rPr>
        <w:tab/>
        <w:t>Partnership Strategy</w:t>
      </w:r>
    </w:p>
    <w:p w14:paraId="1B5D66E6" w14:textId="77777777" w:rsidR="006D5C09" w:rsidRPr="004438EB" w:rsidRDefault="006D5C09" w:rsidP="006D5C09">
      <w:pPr>
        <w:pStyle w:val="ListParagraph"/>
        <w:numPr>
          <w:ilvl w:val="0"/>
          <w:numId w:val="63"/>
        </w:numPr>
        <w:spacing w:after="120" w:line="276" w:lineRule="auto"/>
        <w:jc w:val="both"/>
        <w:rPr>
          <w:color w:val="000000"/>
          <w:lang w:val="en-GB"/>
        </w:rPr>
      </w:pPr>
      <w:r w:rsidRPr="004438EB">
        <w:rPr>
          <w:color w:val="000000"/>
          <w:lang w:val="en-GB"/>
        </w:rPr>
        <w:t xml:space="preserve">Assess how partners are involved in the project </w:t>
      </w:r>
    </w:p>
    <w:p w14:paraId="694158A6" w14:textId="77777777" w:rsidR="006D5C09" w:rsidRPr="004438EB" w:rsidRDefault="006D5C09" w:rsidP="006D5C09">
      <w:pPr>
        <w:numPr>
          <w:ilvl w:val="0"/>
          <w:numId w:val="53"/>
        </w:numPr>
        <w:tabs>
          <w:tab w:val="num" w:pos="-1080"/>
          <w:tab w:val="left" w:pos="-720"/>
        </w:tabs>
        <w:suppressAutoHyphens/>
        <w:spacing w:line="276" w:lineRule="auto"/>
        <w:jc w:val="both"/>
        <w:rPr>
          <w:spacing w:val="-2"/>
        </w:rPr>
      </w:pPr>
      <w:r w:rsidRPr="004438EB">
        <w:rPr>
          <w:spacing w:val="-2"/>
        </w:rPr>
        <w:t xml:space="preserve">Involving partners and stakeholders in the selection of indicators and other measures of performance; </w:t>
      </w:r>
    </w:p>
    <w:p w14:paraId="0AF2C302" w14:textId="77777777" w:rsidR="006D5C09" w:rsidRPr="004438EB" w:rsidRDefault="006D5C09" w:rsidP="006D5C09">
      <w:pPr>
        <w:numPr>
          <w:ilvl w:val="0"/>
          <w:numId w:val="53"/>
        </w:numPr>
        <w:tabs>
          <w:tab w:val="num" w:pos="-1080"/>
          <w:tab w:val="left" w:pos="-720"/>
        </w:tabs>
        <w:suppressAutoHyphens/>
        <w:spacing w:line="276" w:lineRule="auto"/>
        <w:jc w:val="both"/>
        <w:rPr>
          <w:spacing w:val="-2"/>
        </w:rPr>
      </w:pPr>
      <w:r w:rsidRPr="004438EB">
        <w:rPr>
          <w:spacing w:val="-2"/>
        </w:rPr>
        <w:t>Using already existing data and statistics;</w:t>
      </w:r>
    </w:p>
    <w:p w14:paraId="1E2FCA04" w14:textId="77777777" w:rsidR="006D5C09" w:rsidRPr="004438EB" w:rsidRDefault="006D5C09" w:rsidP="006D5C09">
      <w:pPr>
        <w:numPr>
          <w:ilvl w:val="0"/>
          <w:numId w:val="53"/>
        </w:numPr>
        <w:tabs>
          <w:tab w:val="num" w:pos="-1080"/>
          <w:tab w:val="left" w:pos="-720"/>
        </w:tabs>
        <w:suppressAutoHyphens/>
        <w:spacing w:line="276" w:lineRule="auto"/>
        <w:jc w:val="both"/>
        <w:rPr>
          <w:color w:val="000000"/>
          <w:lang w:val="en-GB"/>
        </w:rPr>
      </w:pPr>
      <w:r w:rsidRPr="004438EB">
        <w:rPr>
          <w:spacing w:val="-2"/>
        </w:rPr>
        <w:t>Analyzing progress towards results and determining project strategies</w:t>
      </w:r>
      <w:r w:rsidRPr="004438EB">
        <w:rPr>
          <w:color w:val="000000"/>
          <w:lang w:val="en-GB"/>
        </w:rPr>
        <w:t xml:space="preserve">. </w:t>
      </w:r>
    </w:p>
    <w:p w14:paraId="2A65CE53" w14:textId="77777777" w:rsidR="006D5C09" w:rsidRPr="004438EB" w:rsidRDefault="006D5C09" w:rsidP="006D5C09">
      <w:pPr>
        <w:keepNext/>
        <w:tabs>
          <w:tab w:val="left" w:pos="2552"/>
        </w:tabs>
        <w:ind w:left="1287"/>
        <w:jc w:val="both"/>
        <w:rPr>
          <w:color w:val="000000"/>
          <w:lang w:val="en-GB"/>
        </w:rPr>
      </w:pPr>
    </w:p>
    <w:p w14:paraId="1EA91BF3" w14:textId="77777777" w:rsidR="006D5C09" w:rsidRPr="004438EB" w:rsidRDefault="006D5C09" w:rsidP="006D5C09">
      <w:pPr>
        <w:pStyle w:val="ListParagraph"/>
        <w:numPr>
          <w:ilvl w:val="0"/>
          <w:numId w:val="63"/>
        </w:numPr>
        <w:spacing w:after="120" w:line="276" w:lineRule="auto"/>
        <w:jc w:val="both"/>
        <w:rPr>
          <w:color w:val="000000"/>
          <w:lang w:val="en-GB"/>
        </w:rPr>
      </w:pPr>
      <w:r w:rsidRPr="004438EB">
        <w:rPr>
          <w:color w:val="000000"/>
          <w:lang w:val="en-GB"/>
        </w:rPr>
        <w:t>Identify opportunities for stronger substantive partnerships;</w:t>
      </w:r>
    </w:p>
    <w:p w14:paraId="58A1EBED" w14:textId="77777777" w:rsidR="006D5C09" w:rsidRPr="004438EB" w:rsidRDefault="006D5C09" w:rsidP="006D5C09">
      <w:pPr>
        <w:pStyle w:val="ListParagraph"/>
        <w:numPr>
          <w:ilvl w:val="0"/>
          <w:numId w:val="63"/>
        </w:numPr>
        <w:spacing w:after="120" w:line="276" w:lineRule="auto"/>
        <w:jc w:val="both"/>
        <w:rPr>
          <w:color w:val="000000"/>
          <w:lang w:val="en-GB"/>
        </w:rPr>
      </w:pPr>
      <w:r w:rsidRPr="004438EB">
        <w:rPr>
          <w:color w:val="000000"/>
          <w:lang w:val="en-GB"/>
        </w:rPr>
        <w:t>Assess how local stakeholders participate in project management and decision-making.  Include an analysis of the strengths and weaknesses of the approach adopted by the project and suggestions for improvement if necessary;</w:t>
      </w:r>
    </w:p>
    <w:p w14:paraId="56E4DB35" w14:textId="77777777" w:rsidR="006D5C09" w:rsidRPr="004438EB" w:rsidRDefault="006D5C09" w:rsidP="006D5C09">
      <w:pPr>
        <w:pStyle w:val="ListParagraph"/>
        <w:numPr>
          <w:ilvl w:val="0"/>
          <w:numId w:val="63"/>
        </w:numPr>
        <w:spacing w:after="120" w:line="276" w:lineRule="auto"/>
        <w:jc w:val="both"/>
        <w:rPr>
          <w:color w:val="000000"/>
          <w:lang w:val="en-GB"/>
        </w:rPr>
      </w:pPr>
      <w:r w:rsidRPr="004438EB">
        <w:rPr>
          <w:color w:val="000000"/>
          <w:lang w:val="en-GB"/>
        </w:rPr>
        <w:t>Consider the dissemination of project information to partners and stakeholders and if necessary suggest more appropriate mechanisms;</w:t>
      </w:r>
    </w:p>
    <w:p w14:paraId="24BA609D" w14:textId="2CFD65F9" w:rsidR="006D5C09" w:rsidRPr="004438EB" w:rsidRDefault="006D5C09" w:rsidP="006D5C09">
      <w:pPr>
        <w:pStyle w:val="ListParagraph"/>
        <w:numPr>
          <w:ilvl w:val="0"/>
          <w:numId w:val="63"/>
        </w:numPr>
        <w:spacing w:after="120" w:line="276" w:lineRule="auto"/>
        <w:jc w:val="both"/>
        <w:rPr>
          <w:color w:val="000000"/>
          <w:lang w:val="en-GB"/>
        </w:rPr>
      </w:pPr>
      <w:r w:rsidRPr="004438EB">
        <w:rPr>
          <w:color w:val="000000"/>
          <w:lang w:val="en-GB"/>
        </w:rPr>
        <w:t>Assess coll</w:t>
      </w:r>
      <w:r w:rsidR="00F65768">
        <w:rPr>
          <w:color w:val="000000"/>
          <w:lang w:val="en-GB"/>
        </w:rPr>
        <w:t xml:space="preserve">aboration between governmental </w:t>
      </w:r>
      <w:r w:rsidRPr="004438EB">
        <w:rPr>
          <w:color w:val="000000"/>
          <w:lang w:val="en-GB"/>
        </w:rPr>
        <w:t>and non-governmental organizations;</w:t>
      </w:r>
    </w:p>
    <w:p w14:paraId="1D193124" w14:textId="77777777" w:rsidR="006D5C09" w:rsidRPr="004438EB" w:rsidRDefault="006D5C09" w:rsidP="006D5C09">
      <w:pPr>
        <w:pStyle w:val="ListParagraph"/>
        <w:numPr>
          <w:ilvl w:val="0"/>
          <w:numId w:val="63"/>
        </w:numPr>
        <w:spacing w:after="120" w:line="276" w:lineRule="auto"/>
        <w:jc w:val="both"/>
        <w:rPr>
          <w:color w:val="000000"/>
          <w:lang w:val="en-GB"/>
        </w:rPr>
      </w:pPr>
      <w:r w:rsidRPr="004438EB">
        <w:rPr>
          <w:color w:val="000000"/>
          <w:lang w:val="en-GB"/>
        </w:rPr>
        <w:t>Assess collaboration between implementation units of other related projects;</w:t>
      </w:r>
    </w:p>
    <w:p w14:paraId="6A7EFE34" w14:textId="77777777" w:rsidR="006D5C09" w:rsidRPr="004438EB" w:rsidRDefault="006D5C09" w:rsidP="006D5C09">
      <w:pPr>
        <w:pStyle w:val="ListParagraph"/>
        <w:numPr>
          <w:ilvl w:val="0"/>
          <w:numId w:val="63"/>
        </w:numPr>
        <w:spacing w:after="120" w:line="276" w:lineRule="auto"/>
        <w:jc w:val="both"/>
        <w:rPr>
          <w:color w:val="000000"/>
          <w:lang w:val="en-GB"/>
        </w:rPr>
      </w:pPr>
      <w:r w:rsidRPr="004438EB">
        <w:rPr>
          <w:color w:val="000000"/>
          <w:lang w:val="en-GB"/>
        </w:rPr>
        <w:t>Assess local partnerships;</w:t>
      </w:r>
    </w:p>
    <w:p w14:paraId="24EAFFB6" w14:textId="77777777" w:rsidR="006D5C09" w:rsidRPr="004438EB" w:rsidRDefault="006D5C09" w:rsidP="006D5C09">
      <w:pPr>
        <w:pStyle w:val="ListParagraph"/>
        <w:numPr>
          <w:ilvl w:val="0"/>
          <w:numId w:val="63"/>
        </w:numPr>
        <w:spacing w:after="120" w:line="276" w:lineRule="auto"/>
        <w:jc w:val="both"/>
        <w:rPr>
          <w:color w:val="000000"/>
          <w:lang w:val="en-GB"/>
        </w:rPr>
      </w:pPr>
      <w:r w:rsidRPr="004438EB">
        <w:rPr>
          <w:color w:val="000000"/>
          <w:lang w:val="en-GB"/>
        </w:rPr>
        <w:t>Assess transfer of capacity to the national institutions.</w:t>
      </w:r>
    </w:p>
    <w:p w14:paraId="6660B564" w14:textId="77777777" w:rsidR="006D5C09" w:rsidRPr="009B5A63" w:rsidRDefault="006D5C09" w:rsidP="009B5A63">
      <w:pPr>
        <w:spacing w:after="120" w:line="276" w:lineRule="auto"/>
        <w:ind w:left="360" w:hanging="216"/>
        <w:jc w:val="both"/>
        <w:rPr>
          <w:lang w:val="en-GB"/>
        </w:rPr>
      </w:pPr>
    </w:p>
    <w:p w14:paraId="271BBA16" w14:textId="77777777" w:rsidR="006D5C09" w:rsidRPr="004438EB" w:rsidRDefault="006D5C09" w:rsidP="000F4E5D">
      <w:pPr>
        <w:spacing w:after="120"/>
        <w:jc w:val="both"/>
        <w:rPr>
          <w:b/>
          <w:u w:val="single"/>
          <w:lang w:val="en-GB"/>
        </w:rPr>
      </w:pPr>
      <w:r w:rsidRPr="004438EB">
        <w:rPr>
          <w:b/>
          <w:u w:val="single"/>
          <w:lang w:val="en-GB"/>
        </w:rPr>
        <w:t xml:space="preserve">3.6. </w:t>
      </w:r>
      <w:r w:rsidRPr="004438EB">
        <w:rPr>
          <w:b/>
          <w:u w:val="single"/>
          <w:lang w:val="en-GB"/>
        </w:rPr>
        <w:tab/>
        <w:t>Project Finance</w:t>
      </w:r>
    </w:p>
    <w:p w14:paraId="6DBEA206" w14:textId="77777777" w:rsidR="006D5C09" w:rsidRPr="004438EB" w:rsidRDefault="006D5C09" w:rsidP="006D5C09">
      <w:pPr>
        <w:pStyle w:val="ListParagraph"/>
        <w:numPr>
          <w:ilvl w:val="0"/>
          <w:numId w:val="64"/>
        </w:numPr>
        <w:spacing w:after="120" w:line="276" w:lineRule="auto"/>
        <w:jc w:val="both"/>
        <w:rPr>
          <w:color w:val="000000"/>
          <w:lang w:val="en-GB"/>
        </w:rPr>
      </w:pPr>
      <w:r w:rsidRPr="004438EB">
        <w:rPr>
          <w:color w:val="000000"/>
          <w:lang w:val="en-GB"/>
        </w:rPr>
        <w:lastRenderedPageBreak/>
        <w:t>Review the changes to fund allocations as a result of budget revisions and provide an opinion on the appropriateness and relevance of such revisions, taking into account the project activity timeframe;</w:t>
      </w:r>
    </w:p>
    <w:p w14:paraId="455ABDAF" w14:textId="77777777" w:rsidR="006D5C09" w:rsidRPr="004438EB" w:rsidRDefault="006D5C09" w:rsidP="006D5C09">
      <w:pPr>
        <w:pStyle w:val="ListParagraph"/>
        <w:numPr>
          <w:ilvl w:val="0"/>
          <w:numId w:val="64"/>
        </w:numPr>
        <w:spacing w:after="120" w:line="276" w:lineRule="auto"/>
        <w:jc w:val="both"/>
        <w:rPr>
          <w:color w:val="000000"/>
          <w:lang w:val="en-GB"/>
        </w:rPr>
      </w:pPr>
      <w:r w:rsidRPr="004438EB">
        <w:rPr>
          <w:color w:val="000000"/>
          <w:lang w:val="en-GB"/>
        </w:rPr>
        <w:t>Review the effectiveness of financial coordinating mechanisms.</w:t>
      </w:r>
    </w:p>
    <w:p w14:paraId="452BC601" w14:textId="77777777" w:rsidR="006D5C09" w:rsidRPr="004438EB" w:rsidRDefault="006D5C09" w:rsidP="009B5A63">
      <w:pPr>
        <w:jc w:val="both"/>
        <w:rPr>
          <w:lang w:val="en-GB"/>
        </w:rPr>
      </w:pPr>
    </w:p>
    <w:p w14:paraId="3B57EFA0" w14:textId="77777777" w:rsidR="006D5C09" w:rsidRPr="004438EB" w:rsidRDefault="006D5C09" w:rsidP="000F4E5D">
      <w:pPr>
        <w:spacing w:after="120"/>
        <w:jc w:val="both"/>
        <w:rPr>
          <w:b/>
          <w:u w:val="single"/>
          <w:lang w:val="en-GB"/>
        </w:rPr>
      </w:pPr>
      <w:r w:rsidRPr="004438EB">
        <w:rPr>
          <w:b/>
          <w:u w:val="single"/>
          <w:lang w:val="en-GB"/>
        </w:rPr>
        <w:t>Results expected from the evaluation</w:t>
      </w:r>
    </w:p>
    <w:p w14:paraId="3790B01B" w14:textId="77777777" w:rsidR="006D5C09" w:rsidRDefault="006D5C09" w:rsidP="006D5C09">
      <w:pPr>
        <w:jc w:val="both"/>
      </w:pPr>
      <w:r w:rsidRPr="004438EB">
        <w:t>The key result expected from this mid-term evaluation is:</w:t>
      </w:r>
    </w:p>
    <w:p w14:paraId="58D7C2DB" w14:textId="77777777" w:rsidR="009B5A63" w:rsidRPr="004438EB" w:rsidRDefault="009B5A63" w:rsidP="006D5C09">
      <w:pPr>
        <w:jc w:val="both"/>
      </w:pPr>
    </w:p>
    <w:p w14:paraId="44C0D3A0" w14:textId="77777777" w:rsidR="006D5C09" w:rsidRPr="004438EB" w:rsidRDefault="006D5C09" w:rsidP="000F4E5D">
      <w:pPr>
        <w:spacing w:after="120"/>
        <w:jc w:val="both"/>
        <w:rPr>
          <w:b/>
          <w:u w:val="single"/>
          <w:lang w:val="en-GB"/>
        </w:rPr>
      </w:pPr>
      <w:r w:rsidRPr="004438EB">
        <w:rPr>
          <w:b/>
          <w:u w:val="single"/>
          <w:lang w:val="en-GB"/>
        </w:rPr>
        <w:t>The Mid-term Evaluation Report</w:t>
      </w:r>
    </w:p>
    <w:p w14:paraId="34837678" w14:textId="77777777" w:rsidR="006D5C09" w:rsidRPr="004438EB" w:rsidRDefault="006D5C09" w:rsidP="006D5C09">
      <w:pPr>
        <w:pStyle w:val="BodyText3"/>
        <w:jc w:val="both"/>
        <w:rPr>
          <w:rFonts w:ascii="Times New Roman" w:hAnsi="Times New Roman"/>
          <w:sz w:val="24"/>
          <w:szCs w:val="24"/>
        </w:rPr>
      </w:pPr>
      <w:r w:rsidRPr="004438EB">
        <w:rPr>
          <w:rFonts w:ascii="Times New Roman" w:hAnsi="Times New Roman"/>
          <w:sz w:val="24"/>
          <w:szCs w:val="24"/>
        </w:rPr>
        <w:t>The mid-term evaluation report will include:</w:t>
      </w:r>
    </w:p>
    <w:p w14:paraId="3264AF2A" w14:textId="77777777" w:rsidR="006D5C09" w:rsidRPr="004438EB" w:rsidRDefault="006D5C09" w:rsidP="006D5C09">
      <w:pPr>
        <w:pStyle w:val="ListParagraph"/>
        <w:numPr>
          <w:ilvl w:val="0"/>
          <w:numId w:val="65"/>
        </w:numPr>
        <w:spacing w:after="120" w:line="276" w:lineRule="auto"/>
        <w:jc w:val="both"/>
        <w:rPr>
          <w:color w:val="000000"/>
          <w:lang w:val="en-GB"/>
        </w:rPr>
      </w:pPr>
      <w:r w:rsidRPr="004438EB">
        <w:rPr>
          <w:color w:val="000000"/>
          <w:lang w:val="en-GB"/>
        </w:rPr>
        <w:t>The facts and conclusions</w:t>
      </w:r>
    </w:p>
    <w:p w14:paraId="5BA0A25E" w14:textId="77777777" w:rsidR="006D5C09" w:rsidRPr="004438EB" w:rsidRDefault="006D5C09" w:rsidP="006D5C09">
      <w:pPr>
        <w:pStyle w:val="ListParagraph"/>
        <w:numPr>
          <w:ilvl w:val="0"/>
          <w:numId w:val="65"/>
        </w:numPr>
        <w:spacing w:after="120" w:line="276" w:lineRule="auto"/>
        <w:jc w:val="both"/>
        <w:rPr>
          <w:color w:val="000000"/>
          <w:lang w:val="en-GB"/>
        </w:rPr>
      </w:pPr>
      <w:r w:rsidRPr="004438EB">
        <w:rPr>
          <w:color w:val="000000"/>
          <w:lang w:val="en-GB"/>
        </w:rPr>
        <w:t>Evaluation of project impact on:</w:t>
      </w:r>
    </w:p>
    <w:p w14:paraId="3C81CE42" w14:textId="77777777" w:rsidR="006D5C09" w:rsidRPr="004438EB" w:rsidRDefault="006D5C09" w:rsidP="006D5C09">
      <w:pPr>
        <w:numPr>
          <w:ilvl w:val="0"/>
          <w:numId w:val="53"/>
        </w:numPr>
        <w:tabs>
          <w:tab w:val="left" w:pos="-720"/>
        </w:tabs>
        <w:suppressAutoHyphens/>
        <w:spacing w:line="276" w:lineRule="auto"/>
        <w:jc w:val="both"/>
        <w:rPr>
          <w:spacing w:val="-2"/>
        </w:rPr>
      </w:pPr>
      <w:r w:rsidRPr="004438EB">
        <w:rPr>
          <w:spacing w:val="-2"/>
        </w:rPr>
        <w:t>The institution assisted and its staff;</w:t>
      </w:r>
    </w:p>
    <w:p w14:paraId="5AD29936" w14:textId="77777777" w:rsidR="006D5C09" w:rsidRPr="004438EB" w:rsidRDefault="006D5C09" w:rsidP="006D5C09">
      <w:pPr>
        <w:numPr>
          <w:ilvl w:val="0"/>
          <w:numId w:val="53"/>
        </w:numPr>
        <w:tabs>
          <w:tab w:val="left" w:pos="-720"/>
        </w:tabs>
        <w:suppressAutoHyphens/>
        <w:spacing w:line="276" w:lineRule="auto"/>
        <w:jc w:val="both"/>
        <w:rPr>
          <w:spacing w:val="-2"/>
        </w:rPr>
      </w:pPr>
      <w:r w:rsidRPr="004438EB">
        <w:rPr>
          <w:spacing w:val="-2"/>
        </w:rPr>
        <w:t>The final beneficiaries including specific groups;</w:t>
      </w:r>
    </w:p>
    <w:p w14:paraId="5C4C8149" w14:textId="77777777" w:rsidR="006D5C09" w:rsidRPr="004438EB" w:rsidRDefault="006D5C09" w:rsidP="006D5C09">
      <w:pPr>
        <w:tabs>
          <w:tab w:val="left" w:pos="-720"/>
        </w:tabs>
        <w:suppressAutoHyphens/>
        <w:ind w:left="720"/>
        <w:jc w:val="both"/>
        <w:rPr>
          <w:spacing w:val="-2"/>
        </w:rPr>
      </w:pPr>
    </w:p>
    <w:p w14:paraId="7E08B119" w14:textId="77777777" w:rsidR="006D5C09" w:rsidRPr="004438EB" w:rsidRDefault="006D5C09" w:rsidP="006D5C09">
      <w:pPr>
        <w:pStyle w:val="ListParagraph"/>
        <w:numPr>
          <w:ilvl w:val="0"/>
          <w:numId w:val="65"/>
        </w:numPr>
        <w:spacing w:after="120" w:line="276" w:lineRule="auto"/>
        <w:jc w:val="both"/>
        <w:rPr>
          <w:color w:val="000000"/>
          <w:lang w:val="en-GB"/>
        </w:rPr>
      </w:pPr>
      <w:r w:rsidRPr="004438EB">
        <w:rPr>
          <w:color w:val="000000"/>
          <w:lang w:val="en-GB"/>
        </w:rPr>
        <w:t>Project sustainability on the basis of:</w:t>
      </w:r>
    </w:p>
    <w:p w14:paraId="2E7EF548" w14:textId="77777777" w:rsidR="006D5C09" w:rsidRPr="004438EB" w:rsidRDefault="006D5C09" w:rsidP="006D5C09">
      <w:pPr>
        <w:numPr>
          <w:ilvl w:val="0"/>
          <w:numId w:val="54"/>
        </w:numPr>
        <w:tabs>
          <w:tab w:val="left" w:pos="-720"/>
        </w:tabs>
        <w:suppressAutoHyphens/>
        <w:spacing w:line="276" w:lineRule="auto"/>
        <w:jc w:val="both"/>
        <w:rPr>
          <w:spacing w:val="-2"/>
        </w:rPr>
      </w:pPr>
      <w:r w:rsidRPr="004438EB">
        <w:rPr>
          <w:spacing w:val="-2"/>
        </w:rPr>
        <w:t>The commitments of the governmental agencies in relation to the project objectives</w:t>
      </w:r>
    </w:p>
    <w:p w14:paraId="5794A5E5" w14:textId="77777777" w:rsidR="006D5C09" w:rsidRPr="004438EB" w:rsidRDefault="006D5C09" w:rsidP="006D5C09">
      <w:pPr>
        <w:numPr>
          <w:ilvl w:val="0"/>
          <w:numId w:val="54"/>
        </w:numPr>
        <w:tabs>
          <w:tab w:val="left" w:pos="-720"/>
        </w:tabs>
        <w:suppressAutoHyphens/>
        <w:spacing w:line="276" w:lineRule="auto"/>
        <w:jc w:val="both"/>
        <w:rPr>
          <w:spacing w:val="-2"/>
        </w:rPr>
      </w:pPr>
      <w:r w:rsidRPr="004438EB">
        <w:rPr>
          <w:spacing w:val="-2"/>
        </w:rPr>
        <w:t>Involvement of local organizations (participatory process)</w:t>
      </w:r>
    </w:p>
    <w:p w14:paraId="7CAD1AC1" w14:textId="77777777" w:rsidR="006D5C09" w:rsidRPr="004438EB" w:rsidRDefault="006D5C09" w:rsidP="006D5C09">
      <w:pPr>
        <w:numPr>
          <w:ilvl w:val="0"/>
          <w:numId w:val="55"/>
        </w:numPr>
        <w:tabs>
          <w:tab w:val="left" w:pos="-720"/>
        </w:tabs>
        <w:suppressAutoHyphens/>
        <w:spacing w:line="276" w:lineRule="auto"/>
        <w:jc w:val="both"/>
        <w:rPr>
          <w:spacing w:val="-2"/>
        </w:rPr>
      </w:pPr>
      <w:r w:rsidRPr="004438EB">
        <w:rPr>
          <w:spacing w:val="-2"/>
        </w:rPr>
        <w:t>Management and organizational factors</w:t>
      </w:r>
    </w:p>
    <w:p w14:paraId="17E852C8" w14:textId="77777777" w:rsidR="006D5C09" w:rsidRPr="004438EB" w:rsidRDefault="006D5C09" w:rsidP="006D5C09">
      <w:pPr>
        <w:numPr>
          <w:ilvl w:val="0"/>
          <w:numId w:val="55"/>
        </w:numPr>
        <w:tabs>
          <w:tab w:val="left" w:pos="-720"/>
        </w:tabs>
        <w:suppressAutoHyphens/>
        <w:spacing w:line="276" w:lineRule="auto"/>
        <w:jc w:val="both"/>
        <w:rPr>
          <w:spacing w:val="-2"/>
        </w:rPr>
      </w:pPr>
      <w:r w:rsidRPr="004438EB">
        <w:rPr>
          <w:spacing w:val="-2"/>
        </w:rPr>
        <w:t>Financing</w:t>
      </w:r>
    </w:p>
    <w:p w14:paraId="46BC6F17" w14:textId="77777777" w:rsidR="006D5C09" w:rsidRPr="004438EB" w:rsidRDefault="006D5C09" w:rsidP="006D5C09">
      <w:pPr>
        <w:numPr>
          <w:ilvl w:val="0"/>
          <w:numId w:val="55"/>
        </w:numPr>
        <w:tabs>
          <w:tab w:val="left" w:pos="-720"/>
        </w:tabs>
        <w:suppressAutoHyphens/>
        <w:spacing w:line="276" w:lineRule="auto"/>
        <w:jc w:val="both"/>
        <w:rPr>
          <w:spacing w:val="-2"/>
        </w:rPr>
      </w:pPr>
      <w:r w:rsidRPr="004438EB">
        <w:rPr>
          <w:spacing w:val="-2"/>
        </w:rPr>
        <w:t>Staff development</w:t>
      </w:r>
    </w:p>
    <w:p w14:paraId="45FE942E" w14:textId="77777777" w:rsidR="006D5C09" w:rsidRPr="004438EB" w:rsidRDefault="006D5C09" w:rsidP="006D5C09">
      <w:pPr>
        <w:pStyle w:val="ListParagraph"/>
        <w:numPr>
          <w:ilvl w:val="0"/>
          <w:numId w:val="65"/>
        </w:numPr>
        <w:spacing w:after="120" w:line="276" w:lineRule="auto"/>
        <w:jc w:val="both"/>
        <w:rPr>
          <w:color w:val="000000"/>
          <w:lang w:val="en-GB"/>
        </w:rPr>
      </w:pPr>
      <w:r w:rsidRPr="004438EB">
        <w:rPr>
          <w:color w:val="000000"/>
          <w:lang w:val="en-GB"/>
        </w:rPr>
        <w:t>Recommendations for the future implementation of the project activities</w:t>
      </w:r>
    </w:p>
    <w:p w14:paraId="528785D9" w14:textId="77777777" w:rsidR="006D5C09" w:rsidRPr="004438EB" w:rsidRDefault="006D5C09" w:rsidP="006D5C09">
      <w:pPr>
        <w:pStyle w:val="ListParagraph"/>
        <w:numPr>
          <w:ilvl w:val="0"/>
          <w:numId w:val="65"/>
        </w:numPr>
        <w:spacing w:after="120" w:line="276" w:lineRule="auto"/>
        <w:jc w:val="both"/>
        <w:rPr>
          <w:color w:val="000000"/>
          <w:lang w:val="en-GB"/>
        </w:rPr>
      </w:pPr>
      <w:r w:rsidRPr="004438EB">
        <w:rPr>
          <w:color w:val="000000"/>
          <w:lang w:val="en-GB"/>
        </w:rPr>
        <w:t>Lessons learned – detailed analysis and justification.</w:t>
      </w:r>
    </w:p>
    <w:p w14:paraId="3426A735" w14:textId="77777777" w:rsidR="006D5C09" w:rsidRPr="004438EB" w:rsidRDefault="006D5C09" w:rsidP="009B5A63">
      <w:pPr>
        <w:jc w:val="both"/>
      </w:pPr>
      <w:r w:rsidRPr="004438EB">
        <w:t xml:space="preserve">The draft and final report will be prepared in the format as provided in Annex 2 hereto. </w:t>
      </w:r>
    </w:p>
    <w:p w14:paraId="49E959C5" w14:textId="77777777" w:rsidR="006D5C09" w:rsidRPr="004438EB" w:rsidRDefault="006D5C09" w:rsidP="009B5A63">
      <w:pPr>
        <w:jc w:val="both"/>
      </w:pPr>
      <w:r w:rsidRPr="004438EB">
        <w:t>The draft report will be presented to UNDP/GEF not later than 10 October 2011year. The final report will be prepared on the basis of the comments to be obtained from the parties related.</w:t>
      </w:r>
      <w:r w:rsidRPr="009B5A63">
        <w:t xml:space="preserve"> </w:t>
      </w:r>
      <w:r w:rsidRPr="004438EB">
        <w:t>The deadline for the final report is 20 November 2011.</w:t>
      </w:r>
    </w:p>
    <w:p w14:paraId="1825B947" w14:textId="77777777" w:rsidR="006D5C09" w:rsidRPr="009B5A63" w:rsidRDefault="006D5C09" w:rsidP="009B5A63">
      <w:pPr>
        <w:jc w:val="both"/>
      </w:pPr>
    </w:p>
    <w:p w14:paraId="7A41A30B" w14:textId="77777777" w:rsidR="006D5C09" w:rsidRPr="004438EB" w:rsidRDefault="006D5C09" w:rsidP="009B5A63">
      <w:pPr>
        <w:jc w:val="both"/>
      </w:pPr>
      <w:r w:rsidRPr="004438EB">
        <w:t>The report will be presented electronically and in hard copy, in English.</w:t>
      </w:r>
    </w:p>
    <w:p w14:paraId="4318DD6C" w14:textId="77777777" w:rsidR="006D5C09" w:rsidRPr="009B5A63" w:rsidRDefault="006D5C09" w:rsidP="009B5A63">
      <w:pPr>
        <w:jc w:val="both"/>
      </w:pPr>
    </w:p>
    <w:p w14:paraId="2BF35EF6" w14:textId="77777777" w:rsidR="006D5C09" w:rsidRPr="004438EB" w:rsidRDefault="006D5C09" w:rsidP="000F4E5D">
      <w:pPr>
        <w:spacing w:after="120"/>
        <w:jc w:val="both"/>
        <w:rPr>
          <w:b/>
          <w:u w:val="single"/>
          <w:lang w:val="en-GB"/>
        </w:rPr>
      </w:pPr>
      <w:r w:rsidRPr="004438EB">
        <w:rPr>
          <w:b/>
          <w:u w:val="single"/>
          <w:lang w:val="en-GB"/>
        </w:rPr>
        <w:t>Evaluation Approach</w:t>
      </w:r>
    </w:p>
    <w:p w14:paraId="328EDE55" w14:textId="77777777" w:rsidR="006D5C09" w:rsidRPr="004438EB" w:rsidRDefault="006D5C09" w:rsidP="009B5A63">
      <w:pPr>
        <w:jc w:val="both"/>
      </w:pPr>
      <w:r w:rsidRPr="004438EB">
        <w:t>The Mid-Term Evaluation will be done through a combination of processes including a desk study, site visits, questionnaires and interviews, with involvement of all the parties related but not limited by: FHC of MoA, UNDP, representatives of the governmental agencies of various levels, local authorities, local NGO’s, communities etc.</w:t>
      </w:r>
    </w:p>
    <w:p w14:paraId="2DF429FD" w14:textId="77777777" w:rsidR="006D5C09" w:rsidRPr="004438EB" w:rsidRDefault="006D5C09" w:rsidP="009B5A63">
      <w:pPr>
        <w:jc w:val="both"/>
      </w:pPr>
    </w:p>
    <w:p w14:paraId="0AFB90DA" w14:textId="77777777" w:rsidR="006D5C09" w:rsidRPr="004438EB" w:rsidRDefault="006D5C09" w:rsidP="006D5C09">
      <w:pPr>
        <w:jc w:val="both"/>
      </w:pPr>
      <w:r w:rsidRPr="004438EB">
        <w:t xml:space="preserve">The evaluator will be governed by the materials that available at: </w:t>
      </w:r>
      <w:hyperlink r:id="rId27" w:history="1">
        <w:r w:rsidRPr="004438EB">
          <w:rPr>
            <w:rStyle w:val="Hyperlink"/>
          </w:rPr>
          <w:t>www.undp.org/gef</w:t>
        </w:r>
      </w:hyperlink>
      <w:r w:rsidRPr="004438EB">
        <w:t xml:space="preserve"> as follows:</w:t>
      </w:r>
    </w:p>
    <w:p w14:paraId="6FF0A8AD" w14:textId="77777777" w:rsidR="006D5C09" w:rsidRPr="004438EB" w:rsidRDefault="006D5C09" w:rsidP="006D5C09">
      <w:pPr>
        <w:pStyle w:val="ListParagraph"/>
        <w:numPr>
          <w:ilvl w:val="0"/>
          <w:numId w:val="67"/>
        </w:numPr>
        <w:spacing w:after="120" w:line="276" w:lineRule="auto"/>
        <w:jc w:val="both"/>
        <w:rPr>
          <w:color w:val="000000"/>
          <w:lang w:val="en-GB"/>
        </w:rPr>
      </w:pPr>
      <w:r w:rsidRPr="004438EB">
        <w:rPr>
          <w:color w:val="000000"/>
          <w:lang w:val="en-GB"/>
        </w:rPr>
        <w:t>UNDP Handbook on Monitoring and Evaluation for Results;</w:t>
      </w:r>
    </w:p>
    <w:p w14:paraId="7E83D880" w14:textId="77777777" w:rsidR="006D5C09" w:rsidRPr="004438EB" w:rsidRDefault="006D5C09" w:rsidP="006D5C09">
      <w:pPr>
        <w:pStyle w:val="ListParagraph"/>
        <w:numPr>
          <w:ilvl w:val="0"/>
          <w:numId w:val="66"/>
        </w:numPr>
        <w:spacing w:after="120" w:line="276" w:lineRule="auto"/>
        <w:jc w:val="both"/>
        <w:rPr>
          <w:color w:val="000000"/>
          <w:lang w:val="en-GB"/>
        </w:rPr>
      </w:pPr>
      <w:r w:rsidRPr="004438EB">
        <w:rPr>
          <w:color w:val="000000"/>
          <w:lang w:val="en-GB"/>
        </w:rPr>
        <w:t>UNDP/GEF M&amp;E Resource Kit;</w:t>
      </w:r>
    </w:p>
    <w:p w14:paraId="231596D2" w14:textId="77777777" w:rsidR="006D5C09" w:rsidRPr="004438EB" w:rsidRDefault="006D5C09" w:rsidP="006D5C09">
      <w:pPr>
        <w:pStyle w:val="ListParagraph"/>
        <w:numPr>
          <w:ilvl w:val="0"/>
          <w:numId w:val="66"/>
        </w:numPr>
        <w:spacing w:after="120" w:line="276" w:lineRule="auto"/>
        <w:jc w:val="both"/>
        <w:rPr>
          <w:color w:val="000000"/>
          <w:lang w:val="en-GB"/>
        </w:rPr>
      </w:pPr>
      <w:r w:rsidRPr="004438EB">
        <w:rPr>
          <w:color w:val="000000"/>
          <w:lang w:val="en-GB"/>
        </w:rPr>
        <w:t>Measuring Results of the GEF Biodiversity Program.</w:t>
      </w:r>
    </w:p>
    <w:p w14:paraId="0E47B48F" w14:textId="77777777" w:rsidR="006D5C09" w:rsidRPr="004438EB" w:rsidRDefault="006D5C09" w:rsidP="006D5C09">
      <w:pPr>
        <w:spacing w:after="120"/>
        <w:jc w:val="both"/>
      </w:pPr>
      <w:r w:rsidRPr="004438EB">
        <w:lastRenderedPageBreak/>
        <w:t>The evaluation methodology is assumed to cover the aspects as follows:</w:t>
      </w:r>
    </w:p>
    <w:p w14:paraId="6FE68340" w14:textId="77777777" w:rsidR="006D5C09" w:rsidRPr="004438EB" w:rsidRDefault="006D5C09" w:rsidP="006D5C09">
      <w:pPr>
        <w:pStyle w:val="ListParagraph"/>
        <w:numPr>
          <w:ilvl w:val="0"/>
          <w:numId w:val="68"/>
        </w:numPr>
        <w:spacing w:after="120" w:line="276" w:lineRule="auto"/>
        <w:jc w:val="both"/>
        <w:rPr>
          <w:color w:val="000000"/>
          <w:lang w:val="en-GB"/>
        </w:rPr>
      </w:pPr>
      <w:r w:rsidRPr="004438EB">
        <w:rPr>
          <w:color w:val="000000"/>
          <w:lang w:val="en-GB"/>
        </w:rPr>
        <w:t>Desk study of all project documentation;</w:t>
      </w:r>
    </w:p>
    <w:p w14:paraId="79461C04" w14:textId="77777777" w:rsidR="006D5C09" w:rsidRPr="004438EB" w:rsidRDefault="006D5C09" w:rsidP="006D5C09">
      <w:pPr>
        <w:pStyle w:val="ListParagraph"/>
        <w:numPr>
          <w:ilvl w:val="0"/>
          <w:numId w:val="68"/>
        </w:numPr>
        <w:spacing w:after="120" w:line="276" w:lineRule="auto"/>
        <w:jc w:val="both"/>
        <w:rPr>
          <w:color w:val="000000"/>
          <w:lang w:val="en-GB"/>
        </w:rPr>
      </w:pPr>
      <w:r w:rsidRPr="004438EB">
        <w:rPr>
          <w:color w:val="000000"/>
          <w:lang w:val="en-GB"/>
        </w:rPr>
        <w:t>Consultations with FHC of MoA, UNDP, National Steering Committee;</w:t>
      </w:r>
    </w:p>
    <w:p w14:paraId="11ADC9B4" w14:textId="32ABCA2C" w:rsidR="006D5C09" w:rsidRPr="004438EB" w:rsidRDefault="006D5C09" w:rsidP="006D5C09">
      <w:pPr>
        <w:pStyle w:val="ListParagraph"/>
        <w:numPr>
          <w:ilvl w:val="0"/>
          <w:numId w:val="68"/>
        </w:numPr>
        <w:spacing w:after="120" w:line="276" w:lineRule="auto"/>
        <w:jc w:val="both"/>
        <w:rPr>
          <w:color w:val="000000"/>
          <w:lang w:val="en-GB"/>
        </w:rPr>
      </w:pPr>
      <w:r w:rsidRPr="004438EB">
        <w:rPr>
          <w:color w:val="000000"/>
          <w:lang w:val="en-GB"/>
        </w:rPr>
        <w:t>Field visits (Astana, Irgiz-Torgay Reserve, other pilot PAs, Project area Irgiz-Torgay-Zhylanshyk);</w:t>
      </w:r>
    </w:p>
    <w:p w14:paraId="531FC8CB" w14:textId="77777777" w:rsidR="006D5C09" w:rsidRPr="004438EB" w:rsidRDefault="006D5C09" w:rsidP="006D5C09">
      <w:pPr>
        <w:pStyle w:val="ListParagraph"/>
        <w:numPr>
          <w:ilvl w:val="0"/>
          <w:numId w:val="68"/>
        </w:numPr>
        <w:spacing w:after="120" w:line="276" w:lineRule="auto"/>
        <w:jc w:val="both"/>
        <w:rPr>
          <w:color w:val="000000"/>
          <w:lang w:val="en-GB"/>
        </w:rPr>
      </w:pPr>
      <w:r w:rsidRPr="004438EB">
        <w:rPr>
          <w:color w:val="000000"/>
          <w:lang w:val="en-GB"/>
        </w:rPr>
        <w:t>Interviewing</w:t>
      </w:r>
    </w:p>
    <w:p w14:paraId="0566FBC0" w14:textId="77777777" w:rsidR="006D5C09" w:rsidRPr="004438EB" w:rsidRDefault="006D5C09" w:rsidP="006D5C09">
      <w:pPr>
        <w:numPr>
          <w:ilvl w:val="0"/>
          <w:numId w:val="55"/>
        </w:numPr>
        <w:tabs>
          <w:tab w:val="left" w:pos="-720"/>
        </w:tabs>
        <w:suppressAutoHyphens/>
        <w:spacing w:line="276" w:lineRule="auto"/>
        <w:jc w:val="both"/>
        <w:rPr>
          <w:spacing w:val="-2"/>
        </w:rPr>
      </w:pPr>
      <w:r w:rsidRPr="004438EB">
        <w:rPr>
          <w:spacing w:val="-2"/>
        </w:rPr>
        <w:t>FHC of MoA, its territorial departments and SPA’s;</w:t>
      </w:r>
    </w:p>
    <w:p w14:paraId="5AD4ACB8" w14:textId="77777777" w:rsidR="006D5C09" w:rsidRPr="004438EB" w:rsidRDefault="006D5C09" w:rsidP="006D5C09">
      <w:pPr>
        <w:numPr>
          <w:ilvl w:val="0"/>
          <w:numId w:val="55"/>
        </w:numPr>
        <w:tabs>
          <w:tab w:val="left" w:pos="-720"/>
        </w:tabs>
        <w:suppressAutoHyphens/>
        <w:spacing w:line="276" w:lineRule="auto"/>
        <w:jc w:val="both"/>
        <w:rPr>
          <w:spacing w:val="-2"/>
        </w:rPr>
      </w:pPr>
      <w:r w:rsidRPr="004438EB">
        <w:rPr>
          <w:spacing w:val="-2"/>
        </w:rPr>
        <w:t>National Steering Committee;</w:t>
      </w:r>
    </w:p>
    <w:p w14:paraId="2BF302FC" w14:textId="77777777" w:rsidR="006D5C09" w:rsidRPr="004438EB" w:rsidRDefault="006D5C09" w:rsidP="006D5C09">
      <w:pPr>
        <w:numPr>
          <w:ilvl w:val="0"/>
          <w:numId w:val="55"/>
        </w:numPr>
        <w:tabs>
          <w:tab w:val="left" w:pos="-720"/>
        </w:tabs>
        <w:suppressAutoHyphens/>
        <w:spacing w:line="276" w:lineRule="auto"/>
        <w:jc w:val="both"/>
        <w:rPr>
          <w:spacing w:val="-2"/>
        </w:rPr>
      </w:pPr>
      <w:r w:rsidRPr="004438EB">
        <w:rPr>
          <w:spacing w:val="-2"/>
        </w:rPr>
        <w:t>Local authorities</w:t>
      </w:r>
    </w:p>
    <w:p w14:paraId="24C645DB" w14:textId="77777777" w:rsidR="006D5C09" w:rsidRPr="004438EB" w:rsidRDefault="006D5C09" w:rsidP="006D5C09">
      <w:pPr>
        <w:numPr>
          <w:ilvl w:val="0"/>
          <w:numId w:val="55"/>
        </w:numPr>
        <w:tabs>
          <w:tab w:val="left" w:pos="-720"/>
        </w:tabs>
        <w:suppressAutoHyphens/>
        <w:spacing w:line="276" w:lineRule="auto"/>
        <w:jc w:val="both"/>
        <w:rPr>
          <w:spacing w:val="-2"/>
        </w:rPr>
      </w:pPr>
      <w:r w:rsidRPr="004438EB">
        <w:rPr>
          <w:spacing w:val="-2"/>
        </w:rPr>
        <w:t>Local Communities</w:t>
      </w:r>
    </w:p>
    <w:p w14:paraId="6572A0E6" w14:textId="77777777" w:rsidR="006D5C09" w:rsidRPr="004438EB" w:rsidRDefault="006D5C09" w:rsidP="006D5C09">
      <w:pPr>
        <w:numPr>
          <w:ilvl w:val="0"/>
          <w:numId w:val="55"/>
        </w:numPr>
        <w:tabs>
          <w:tab w:val="left" w:pos="-720"/>
        </w:tabs>
        <w:suppressAutoHyphens/>
        <w:spacing w:line="276" w:lineRule="auto"/>
        <w:jc w:val="both"/>
        <w:rPr>
          <w:spacing w:val="-2"/>
        </w:rPr>
      </w:pPr>
      <w:r w:rsidRPr="004438EB">
        <w:rPr>
          <w:spacing w:val="-2"/>
        </w:rPr>
        <w:t>NGO’s</w:t>
      </w:r>
    </w:p>
    <w:p w14:paraId="79937630" w14:textId="77777777" w:rsidR="006D5C09" w:rsidRPr="004438EB" w:rsidRDefault="006D5C09" w:rsidP="006D5C09">
      <w:pPr>
        <w:tabs>
          <w:tab w:val="left" w:pos="-720"/>
        </w:tabs>
        <w:suppressAutoHyphens/>
        <w:ind w:left="360"/>
        <w:jc w:val="both"/>
        <w:rPr>
          <w:spacing w:val="-2"/>
        </w:rPr>
      </w:pPr>
    </w:p>
    <w:p w14:paraId="2929F917" w14:textId="77777777" w:rsidR="006D5C09" w:rsidRPr="004438EB" w:rsidRDefault="006D5C09" w:rsidP="000F4E5D">
      <w:pPr>
        <w:spacing w:after="120"/>
        <w:jc w:val="both"/>
        <w:rPr>
          <w:b/>
          <w:u w:val="single"/>
          <w:lang w:val="en-GB"/>
        </w:rPr>
      </w:pPr>
      <w:r w:rsidRPr="004438EB">
        <w:rPr>
          <w:b/>
          <w:u w:val="single"/>
          <w:lang w:val="en-GB"/>
        </w:rPr>
        <w:t>Evaluator</w:t>
      </w:r>
    </w:p>
    <w:p w14:paraId="4A459F54" w14:textId="2738373C" w:rsidR="006D5C09" w:rsidRPr="004438EB" w:rsidRDefault="006D5C09" w:rsidP="009B5A63">
      <w:r w:rsidRPr="004438EB">
        <w:t>The Mid-term Evaluation will be carried out by two external consultants (international and</w:t>
      </w:r>
      <w:r w:rsidR="009B5A63">
        <w:t xml:space="preserve"> </w:t>
      </w:r>
      <w:r w:rsidRPr="004438EB">
        <w:t>national consultants):</w:t>
      </w:r>
    </w:p>
    <w:p w14:paraId="6BFE274A" w14:textId="77777777" w:rsidR="006D5C09" w:rsidRPr="004438EB" w:rsidRDefault="006D5C09" w:rsidP="006D5C09">
      <w:pPr>
        <w:pStyle w:val="ListParagraph"/>
        <w:numPr>
          <w:ilvl w:val="0"/>
          <w:numId w:val="69"/>
        </w:numPr>
        <w:spacing w:after="120" w:line="276" w:lineRule="auto"/>
        <w:jc w:val="both"/>
        <w:rPr>
          <w:color w:val="000000"/>
          <w:lang w:val="en-GB"/>
        </w:rPr>
      </w:pPr>
      <w:r w:rsidRPr="004438EB">
        <w:rPr>
          <w:color w:val="000000"/>
          <w:lang w:val="en-GB"/>
        </w:rPr>
        <w:t>International consultant - expert in areas of international projects’ monitoring and evaluation with the focus on biodiversity conservation, agriculture, forestry and hunting economies;</w:t>
      </w:r>
    </w:p>
    <w:p w14:paraId="1036308E" w14:textId="77777777" w:rsidR="006D5C09" w:rsidRPr="004438EB" w:rsidRDefault="006D5C09" w:rsidP="006D5C09">
      <w:pPr>
        <w:pStyle w:val="ListParagraph"/>
        <w:numPr>
          <w:ilvl w:val="0"/>
          <w:numId w:val="69"/>
        </w:numPr>
        <w:spacing w:after="120" w:line="276" w:lineRule="auto"/>
        <w:jc w:val="both"/>
        <w:rPr>
          <w:color w:val="000000"/>
        </w:rPr>
      </w:pPr>
      <w:r w:rsidRPr="004438EB">
        <w:rPr>
          <w:color w:val="000000"/>
        </w:rPr>
        <w:t xml:space="preserve">National consultant is an expert who works in projects focused on biodiversity conservation, forestry and hunting. National consultant will assist the international consultant in conducting mid-term evaluation, writing a report, explaningthe situation   on the national level.  </w:t>
      </w:r>
    </w:p>
    <w:p w14:paraId="4F592B0E" w14:textId="77777777" w:rsidR="009B5A63" w:rsidRDefault="006D5C09" w:rsidP="009B5A63">
      <w:pPr>
        <w:jc w:val="both"/>
      </w:pPr>
      <w:r w:rsidRPr="004438EB">
        <w:t>Consultant is responsible for the successful completion of the evaluation and finalizing the Mid-term Evaluation report. Consultant to be familiar with the region and have basic knowledge of the project area (such as region’s biodiversity, socio-economic and legislative context, threats to biodiversity).</w:t>
      </w:r>
    </w:p>
    <w:p w14:paraId="5D3DCEED" w14:textId="77777777" w:rsidR="009B5A63" w:rsidRDefault="009B5A63" w:rsidP="009B5A63">
      <w:pPr>
        <w:jc w:val="both"/>
      </w:pPr>
    </w:p>
    <w:p w14:paraId="0F48C39B" w14:textId="2AD58AE2" w:rsidR="006D5C09" w:rsidRPr="009B5A63" w:rsidRDefault="006D5C09" w:rsidP="009B5A63">
      <w:pPr>
        <w:jc w:val="both"/>
        <w:rPr>
          <w:u w:val="single"/>
        </w:rPr>
      </w:pPr>
      <w:r w:rsidRPr="009B5A63">
        <w:rPr>
          <w:u w:val="single"/>
        </w:rPr>
        <w:t>Consultant Qualities:</w:t>
      </w:r>
    </w:p>
    <w:p w14:paraId="7584D078" w14:textId="77777777" w:rsidR="006D5C09" w:rsidRPr="004438EB" w:rsidRDefault="006D5C09" w:rsidP="006D5C09">
      <w:pPr>
        <w:pStyle w:val="ListParagraph"/>
        <w:numPr>
          <w:ilvl w:val="0"/>
          <w:numId w:val="70"/>
        </w:numPr>
        <w:spacing w:after="120" w:line="276" w:lineRule="auto"/>
        <w:jc w:val="both"/>
        <w:rPr>
          <w:color w:val="000000"/>
          <w:lang w:val="en-GB"/>
        </w:rPr>
      </w:pPr>
      <w:r w:rsidRPr="004438EB">
        <w:rPr>
          <w:color w:val="000000"/>
          <w:lang w:val="en-GB"/>
        </w:rPr>
        <w:t>Recent experience of evaluation methodologies;</w:t>
      </w:r>
    </w:p>
    <w:p w14:paraId="033E9085" w14:textId="77777777" w:rsidR="006D5C09" w:rsidRPr="004438EB" w:rsidRDefault="006D5C09" w:rsidP="006D5C09">
      <w:pPr>
        <w:pStyle w:val="ListParagraph"/>
        <w:numPr>
          <w:ilvl w:val="0"/>
          <w:numId w:val="70"/>
        </w:numPr>
        <w:spacing w:after="120" w:line="276" w:lineRule="auto"/>
        <w:jc w:val="both"/>
        <w:rPr>
          <w:color w:val="000000"/>
          <w:lang w:val="en-GB"/>
        </w:rPr>
      </w:pPr>
      <w:r w:rsidRPr="004438EB">
        <w:rPr>
          <w:color w:val="000000"/>
          <w:lang w:val="en-GB"/>
        </w:rPr>
        <w:t>Experience applying participatory monitoring approaches;</w:t>
      </w:r>
    </w:p>
    <w:p w14:paraId="123AFAC9" w14:textId="77777777" w:rsidR="006D5C09" w:rsidRPr="004438EB" w:rsidRDefault="006D5C09" w:rsidP="006D5C09">
      <w:pPr>
        <w:pStyle w:val="ListParagraph"/>
        <w:numPr>
          <w:ilvl w:val="0"/>
          <w:numId w:val="70"/>
        </w:numPr>
        <w:spacing w:after="120" w:line="276" w:lineRule="auto"/>
        <w:jc w:val="both"/>
        <w:rPr>
          <w:color w:val="000000"/>
          <w:lang w:val="en-GB"/>
        </w:rPr>
      </w:pPr>
      <w:r w:rsidRPr="004438EB">
        <w:rPr>
          <w:color w:val="000000"/>
          <w:lang w:val="en-GB"/>
        </w:rPr>
        <w:t>Experience applying SMART indicators;</w:t>
      </w:r>
    </w:p>
    <w:p w14:paraId="7BB3BAE6" w14:textId="77777777" w:rsidR="006D5C09" w:rsidRPr="004438EB" w:rsidRDefault="006D5C09" w:rsidP="006D5C09">
      <w:pPr>
        <w:pStyle w:val="ListParagraph"/>
        <w:numPr>
          <w:ilvl w:val="0"/>
          <w:numId w:val="70"/>
        </w:numPr>
        <w:spacing w:after="120" w:line="276" w:lineRule="auto"/>
        <w:jc w:val="both"/>
        <w:rPr>
          <w:color w:val="000000"/>
          <w:lang w:val="en-GB"/>
        </w:rPr>
      </w:pPr>
      <w:r w:rsidRPr="004438EB">
        <w:rPr>
          <w:color w:val="000000"/>
          <w:lang w:val="en-GB"/>
        </w:rPr>
        <w:t>Recent knowledge of the GEF Monitoring and Evaluation Policy;</w:t>
      </w:r>
    </w:p>
    <w:p w14:paraId="3915FE25" w14:textId="77777777" w:rsidR="006D5C09" w:rsidRPr="004438EB" w:rsidRDefault="006D5C09" w:rsidP="006D5C09">
      <w:pPr>
        <w:pStyle w:val="ListParagraph"/>
        <w:numPr>
          <w:ilvl w:val="0"/>
          <w:numId w:val="70"/>
        </w:numPr>
        <w:spacing w:after="120" w:line="276" w:lineRule="auto"/>
        <w:jc w:val="both"/>
        <w:rPr>
          <w:color w:val="000000"/>
          <w:lang w:val="en-GB"/>
        </w:rPr>
      </w:pPr>
      <w:r w:rsidRPr="004438EB">
        <w:rPr>
          <w:color w:val="000000"/>
          <w:lang w:val="en-GB"/>
        </w:rPr>
        <w:t>Recent knowledge of UNDP’s results-based evaluation policies and procedures;</w:t>
      </w:r>
    </w:p>
    <w:p w14:paraId="1BC39D32" w14:textId="77777777" w:rsidR="006D5C09" w:rsidRPr="004438EB" w:rsidRDefault="006D5C09" w:rsidP="006D5C09">
      <w:pPr>
        <w:pStyle w:val="ListParagraph"/>
        <w:numPr>
          <w:ilvl w:val="0"/>
          <w:numId w:val="70"/>
        </w:numPr>
        <w:spacing w:after="120" w:line="276" w:lineRule="auto"/>
        <w:jc w:val="both"/>
        <w:rPr>
          <w:color w:val="000000"/>
          <w:lang w:val="en-GB"/>
        </w:rPr>
      </w:pPr>
      <w:r w:rsidRPr="004438EB">
        <w:rPr>
          <w:color w:val="000000"/>
          <w:lang w:val="en-GB"/>
        </w:rPr>
        <w:t>Competence in Adaptive Management, as applied to conservation or natural resource management projects;</w:t>
      </w:r>
    </w:p>
    <w:p w14:paraId="3A725324" w14:textId="77777777" w:rsidR="006D5C09" w:rsidRPr="004438EB" w:rsidRDefault="006D5C09" w:rsidP="006D5C09">
      <w:pPr>
        <w:pStyle w:val="ListParagraph"/>
        <w:numPr>
          <w:ilvl w:val="0"/>
          <w:numId w:val="70"/>
        </w:numPr>
        <w:spacing w:after="120" w:line="276" w:lineRule="auto"/>
        <w:jc w:val="both"/>
        <w:rPr>
          <w:color w:val="000000"/>
          <w:lang w:val="en-GB"/>
        </w:rPr>
      </w:pPr>
      <w:r w:rsidRPr="004438EB">
        <w:rPr>
          <w:color w:val="000000"/>
          <w:lang w:val="en-GB"/>
        </w:rPr>
        <w:t>Recognized expertise in the management and sustainable use of biodiversity in different ecosystems/ steppe ecosystems;</w:t>
      </w:r>
    </w:p>
    <w:p w14:paraId="4EEC6CF6" w14:textId="77777777" w:rsidR="006D5C09" w:rsidRPr="004438EB" w:rsidRDefault="006D5C09" w:rsidP="006D5C09">
      <w:pPr>
        <w:pStyle w:val="ListParagraph"/>
        <w:numPr>
          <w:ilvl w:val="0"/>
          <w:numId w:val="70"/>
        </w:numPr>
        <w:spacing w:after="120" w:line="276" w:lineRule="auto"/>
        <w:jc w:val="both"/>
        <w:rPr>
          <w:color w:val="000000"/>
          <w:lang w:val="en-GB"/>
        </w:rPr>
      </w:pPr>
      <w:r w:rsidRPr="004438EB">
        <w:rPr>
          <w:color w:val="000000"/>
          <w:lang w:val="en-GB"/>
        </w:rPr>
        <w:t>Familiarity with protected area policies and management structures in Kazakhstan;</w:t>
      </w:r>
    </w:p>
    <w:p w14:paraId="5F1CEDE2" w14:textId="77777777" w:rsidR="006D5C09" w:rsidRPr="004438EB" w:rsidRDefault="006D5C09" w:rsidP="006D5C09">
      <w:pPr>
        <w:pStyle w:val="ListParagraph"/>
        <w:numPr>
          <w:ilvl w:val="0"/>
          <w:numId w:val="70"/>
        </w:numPr>
        <w:spacing w:after="120" w:line="276" w:lineRule="auto"/>
        <w:jc w:val="both"/>
        <w:rPr>
          <w:color w:val="000000"/>
          <w:lang w:val="en-GB"/>
        </w:rPr>
      </w:pPr>
      <w:r w:rsidRPr="004438EB">
        <w:rPr>
          <w:color w:val="000000"/>
          <w:lang w:val="en-GB"/>
        </w:rPr>
        <w:t>Demonstrable analytical skills;</w:t>
      </w:r>
    </w:p>
    <w:p w14:paraId="73DEF31B" w14:textId="77777777" w:rsidR="006D5C09" w:rsidRPr="004438EB" w:rsidRDefault="006D5C09" w:rsidP="006D5C09">
      <w:pPr>
        <w:pStyle w:val="ListParagraph"/>
        <w:numPr>
          <w:ilvl w:val="0"/>
          <w:numId w:val="70"/>
        </w:numPr>
        <w:spacing w:after="120" w:line="276" w:lineRule="auto"/>
        <w:jc w:val="both"/>
        <w:rPr>
          <w:color w:val="000000"/>
          <w:lang w:val="en-GB"/>
        </w:rPr>
      </w:pPr>
      <w:r w:rsidRPr="004438EB">
        <w:rPr>
          <w:color w:val="000000"/>
          <w:lang w:val="en-GB"/>
        </w:rPr>
        <w:t>Work experience in relevant areas for at least 10 years;</w:t>
      </w:r>
    </w:p>
    <w:p w14:paraId="4B214440" w14:textId="77777777" w:rsidR="006D5C09" w:rsidRPr="004438EB" w:rsidRDefault="006D5C09" w:rsidP="006D5C09">
      <w:pPr>
        <w:pStyle w:val="ListParagraph"/>
        <w:numPr>
          <w:ilvl w:val="0"/>
          <w:numId w:val="70"/>
        </w:numPr>
        <w:spacing w:after="120" w:line="276" w:lineRule="auto"/>
        <w:jc w:val="both"/>
        <w:rPr>
          <w:color w:val="000000"/>
          <w:lang w:val="en-GB"/>
        </w:rPr>
      </w:pPr>
      <w:r w:rsidRPr="004438EB">
        <w:rPr>
          <w:color w:val="000000"/>
          <w:lang w:val="en-GB"/>
        </w:rPr>
        <w:lastRenderedPageBreak/>
        <w:t>Experience with multilateral or bilateral supported conservation projects;</w:t>
      </w:r>
    </w:p>
    <w:p w14:paraId="56442563" w14:textId="77777777" w:rsidR="006D5C09" w:rsidRPr="004438EB" w:rsidRDefault="006D5C09" w:rsidP="006D5C09">
      <w:pPr>
        <w:pStyle w:val="ListParagraph"/>
        <w:numPr>
          <w:ilvl w:val="0"/>
          <w:numId w:val="70"/>
        </w:numPr>
        <w:spacing w:after="120" w:line="276" w:lineRule="auto"/>
        <w:jc w:val="both"/>
        <w:rPr>
          <w:color w:val="000000"/>
          <w:lang w:val="en-GB"/>
        </w:rPr>
      </w:pPr>
      <w:r w:rsidRPr="004438EB">
        <w:rPr>
          <w:color w:val="000000"/>
          <w:lang w:val="en-GB"/>
        </w:rPr>
        <w:t>Project evaluation experiences within United Nations system will be considered an asset;</w:t>
      </w:r>
    </w:p>
    <w:p w14:paraId="0F5B3483" w14:textId="77777777" w:rsidR="006D5C09" w:rsidRPr="004438EB" w:rsidRDefault="006D5C09" w:rsidP="006D5C09">
      <w:pPr>
        <w:pStyle w:val="ListParagraph"/>
        <w:numPr>
          <w:ilvl w:val="0"/>
          <w:numId w:val="70"/>
        </w:numPr>
        <w:spacing w:after="120" w:line="276" w:lineRule="auto"/>
        <w:jc w:val="both"/>
        <w:rPr>
          <w:color w:val="000000"/>
          <w:lang w:val="en-GB"/>
        </w:rPr>
      </w:pPr>
      <w:r w:rsidRPr="004438EB">
        <w:rPr>
          <w:color w:val="000000"/>
          <w:lang w:val="en-GB"/>
        </w:rPr>
        <w:t>Excellent English communication skills, Russian is desirable,</w:t>
      </w:r>
    </w:p>
    <w:p w14:paraId="38FA4E7F" w14:textId="77777777" w:rsidR="006D5C09" w:rsidRPr="004438EB" w:rsidRDefault="006D5C09" w:rsidP="006D5C09">
      <w:pPr>
        <w:jc w:val="both"/>
      </w:pPr>
      <w:r w:rsidRPr="004438EB">
        <w:t>Specifically, the international expert will perform the following tasks:</w:t>
      </w:r>
    </w:p>
    <w:p w14:paraId="75A22DDC" w14:textId="77777777" w:rsidR="006D5C09" w:rsidRPr="004438EB" w:rsidRDefault="006D5C09" w:rsidP="006D5C09">
      <w:pPr>
        <w:pStyle w:val="ListParagraph"/>
        <w:numPr>
          <w:ilvl w:val="0"/>
          <w:numId w:val="71"/>
        </w:numPr>
        <w:spacing w:after="120" w:line="276" w:lineRule="auto"/>
        <w:jc w:val="both"/>
        <w:rPr>
          <w:color w:val="000000"/>
          <w:lang w:val="en-GB"/>
        </w:rPr>
      </w:pPr>
      <w:r w:rsidRPr="004438EB">
        <w:rPr>
          <w:color w:val="000000"/>
          <w:lang w:val="en-GB"/>
        </w:rPr>
        <w:t>Undertake evaluation mission;</w:t>
      </w:r>
    </w:p>
    <w:p w14:paraId="69C634F3" w14:textId="77777777" w:rsidR="006D5C09" w:rsidRPr="004438EB" w:rsidRDefault="006D5C09" w:rsidP="006D5C09">
      <w:pPr>
        <w:pStyle w:val="ListParagraph"/>
        <w:numPr>
          <w:ilvl w:val="0"/>
          <w:numId w:val="71"/>
        </w:numPr>
        <w:spacing w:after="120" w:line="276" w:lineRule="auto"/>
        <w:jc w:val="both"/>
        <w:rPr>
          <w:color w:val="000000"/>
          <w:lang w:val="en-GB"/>
        </w:rPr>
      </w:pPr>
      <w:r w:rsidRPr="004438EB">
        <w:rPr>
          <w:color w:val="000000"/>
          <w:lang w:val="en-GB"/>
        </w:rPr>
        <w:t>Design the detailed evaluation scope and methodology (including the methods for data collection and analysis);</w:t>
      </w:r>
    </w:p>
    <w:p w14:paraId="73EA3AFF" w14:textId="77777777" w:rsidR="006D5C09" w:rsidRPr="004438EB" w:rsidRDefault="006D5C09" w:rsidP="006D5C09">
      <w:pPr>
        <w:pStyle w:val="ListParagraph"/>
        <w:numPr>
          <w:ilvl w:val="0"/>
          <w:numId w:val="71"/>
        </w:numPr>
        <w:spacing w:after="120" w:line="276" w:lineRule="auto"/>
        <w:jc w:val="both"/>
        <w:rPr>
          <w:color w:val="000000"/>
          <w:lang w:val="en-GB"/>
        </w:rPr>
      </w:pPr>
      <w:r w:rsidRPr="004438EB">
        <w:rPr>
          <w:color w:val="000000"/>
          <w:lang w:val="en-GB"/>
        </w:rPr>
        <w:t>Conduct an analysis of the outcome, outputs and partnership strategy, concerning the evaluation described above);</w:t>
      </w:r>
    </w:p>
    <w:p w14:paraId="7BE637FA" w14:textId="77777777" w:rsidR="006D5C09" w:rsidRPr="004438EB" w:rsidRDefault="006D5C09" w:rsidP="006D5C09">
      <w:pPr>
        <w:pStyle w:val="ListParagraph"/>
        <w:numPr>
          <w:ilvl w:val="0"/>
          <w:numId w:val="71"/>
        </w:numPr>
        <w:spacing w:after="120" w:line="276" w:lineRule="auto"/>
        <w:jc w:val="both"/>
        <w:rPr>
          <w:color w:val="000000"/>
          <w:lang w:val="en-GB"/>
        </w:rPr>
      </w:pPr>
      <w:r w:rsidRPr="004438EB">
        <w:rPr>
          <w:color w:val="000000"/>
          <w:lang w:val="en-GB"/>
        </w:rPr>
        <w:t xml:space="preserve">Draft related parts of the evaluation report; </w:t>
      </w:r>
    </w:p>
    <w:p w14:paraId="49FE6F06" w14:textId="77777777" w:rsidR="006D5C09" w:rsidRPr="004438EB" w:rsidRDefault="006D5C09" w:rsidP="006D5C09">
      <w:pPr>
        <w:pStyle w:val="ListParagraph"/>
        <w:numPr>
          <w:ilvl w:val="0"/>
          <w:numId w:val="71"/>
        </w:numPr>
        <w:spacing w:after="120" w:line="276" w:lineRule="auto"/>
        <w:jc w:val="both"/>
        <w:rPr>
          <w:color w:val="000000"/>
          <w:lang w:val="en-GB"/>
        </w:rPr>
      </w:pPr>
      <w:r w:rsidRPr="004438EB">
        <w:rPr>
          <w:color w:val="000000"/>
          <w:lang w:val="en-GB"/>
        </w:rPr>
        <w:t>Finalize the whole evaluation report.</w:t>
      </w:r>
    </w:p>
    <w:p w14:paraId="40F6271A" w14:textId="77777777" w:rsidR="006D5C09" w:rsidRPr="004438EB" w:rsidRDefault="006D5C09" w:rsidP="006D5C09">
      <w:pPr>
        <w:tabs>
          <w:tab w:val="left" w:pos="709"/>
        </w:tabs>
        <w:spacing w:after="120"/>
        <w:jc w:val="both"/>
        <w:rPr>
          <w:lang w:val="en-GB"/>
        </w:rPr>
      </w:pPr>
    </w:p>
    <w:p w14:paraId="3E46D5D4" w14:textId="77777777" w:rsidR="006D5C09" w:rsidRPr="004438EB" w:rsidRDefault="006D5C09" w:rsidP="006D5C09">
      <w:pPr>
        <w:tabs>
          <w:tab w:val="left" w:pos="709"/>
        </w:tabs>
        <w:spacing w:after="120"/>
        <w:jc w:val="both"/>
      </w:pPr>
      <w:r w:rsidRPr="004438EB">
        <w:t xml:space="preserve">Specifically, National expert will perform the following tasks: </w:t>
      </w:r>
      <w:r w:rsidRPr="004438EB">
        <w:rPr>
          <w:lang w:val="kk-KZ"/>
        </w:rPr>
        <w:t xml:space="preserve"> </w:t>
      </w:r>
    </w:p>
    <w:p w14:paraId="3E86077F" w14:textId="77777777" w:rsidR="006D5C09" w:rsidRPr="004438EB" w:rsidRDefault="006D5C09" w:rsidP="006D5C09">
      <w:pPr>
        <w:numPr>
          <w:ilvl w:val="0"/>
          <w:numId w:val="74"/>
        </w:numPr>
        <w:tabs>
          <w:tab w:val="left" w:pos="709"/>
        </w:tabs>
        <w:spacing w:after="120" w:line="276" w:lineRule="auto"/>
        <w:jc w:val="both"/>
        <w:rPr>
          <w:lang w:val="kk-KZ"/>
        </w:rPr>
      </w:pPr>
      <w:r w:rsidRPr="004438EB">
        <w:rPr>
          <w:lang w:val="kk-KZ"/>
        </w:rPr>
        <w:t>Conduct an analysis of the outcome, outputs and partnership strategy, concerning the evaluation described above</w:t>
      </w:r>
      <w:r w:rsidRPr="004438EB">
        <w:t>;</w:t>
      </w:r>
    </w:p>
    <w:p w14:paraId="36DA790A" w14:textId="77777777" w:rsidR="006D5C09" w:rsidRPr="004438EB" w:rsidRDefault="006D5C09" w:rsidP="006D5C09">
      <w:pPr>
        <w:pStyle w:val="ListParagraph"/>
        <w:numPr>
          <w:ilvl w:val="0"/>
          <w:numId w:val="74"/>
        </w:numPr>
        <w:tabs>
          <w:tab w:val="left" w:pos="567"/>
        </w:tabs>
        <w:spacing w:after="120" w:line="276" w:lineRule="auto"/>
        <w:jc w:val="both"/>
      </w:pPr>
      <w:r w:rsidRPr="004438EB">
        <w:t>Prepare draft report on mid-term evaluation;</w:t>
      </w:r>
    </w:p>
    <w:p w14:paraId="76624FAB" w14:textId="77777777" w:rsidR="006D5C09" w:rsidRPr="004438EB" w:rsidRDefault="006D5C09" w:rsidP="006D5C09">
      <w:pPr>
        <w:pStyle w:val="ListParagraph"/>
        <w:numPr>
          <w:ilvl w:val="0"/>
          <w:numId w:val="74"/>
        </w:numPr>
        <w:tabs>
          <w:tab w:val="left" w:pos="567"/>
        </w:tabs>
        <w:spacing w:after="120"/>
        <w:jc w:val="both"/>
        <w:rPr>
          <w:lang w:val="kk-KZ"/>
        </w:rPr>
      </w:pPr>
      <w:r w:rsidRPr="004438EB">
        <w:t>Follow evaluation methodology designed by the international expert;</w:t>
      </w:r>
    </w:p>
    <w:p w14:paraId="34974790" w14:textId="77777777" w:rsidR="006D5C09" w:rsidRPr="004438EB" w:rsidRDefault="006D5C09" w:rsidP="006D5C09">
      <w:pPr>
        <w:pStyle w:val="ListParagraph"/>
        <w:numPr>
          <w:ilvl w:val="0"/>
          <w:numId w:val="74"/>
        </w:numPr>
        <w:tabs>
          <w:tab w:val="left" w:pos="567"/>
        </w:tabs>
        <w:spacing w:after="120"/>
        <w:jc w:val="both"/>
        <w:rPr>
          <w:lang w:val="kk-KZ"/>
        </w:rPr>
      </w:pPr>
      <w:r w:rsidRPr="004438EB">
        <w:rPr>
          <w:lang w:val="kk-KZ"/>
        </w:rPr>
        <w:t xml:space="preserve">Assist the international expert in explaining the situation </w:t>
      </w:r>
      <w:r w:rsidRPr="004438EB">
        <w:t xml:space="preserve">on the </w:t>
      </w:r>
      <w:r w:rsidRPr="004438EB">
        <w:rPr>
          <w:lang w:val="kk-KZ"/>
        </w:rPr>
        <w:t xml:space="preserve"> national level</w:t>
      </w:r>
      <w:r w:rsidRPr="004438EB">
        <w:t>;</w:t>
      </w:r>
    </w:p>
    <w:p w14:paraId="2AA11D48" w14:textId="77777777" w:rsidR="006D5C09" w:rsidRPr="004438EB" w:rsidRDefault="006D5C09" w:rsidP="006D5C09">
      <w:pPr>
        <w:pStyle w:val="ListParagraph"/>
        <w:numPr>
          <w:ilvl w:val="0"/>
          <w:numId w:val="74"/>
        </w:numPr>
        <w:tabs>
          <w:tab w:val="left" w:pos="567"/>
        </w:tabs>
        <w:spacing w:after="120"/>
        <w:jc w:val="both"/>
      </w:pPr>
      <w:r w:rsidRPr="004438EB">
        <w:t>Assist international expert in report preparation.</w:t>
      </w:r>
    </w:p>
    <w:p w14:paraId="01ED0EF4" w14:textId="77777777" w:rsidR="006D5C09" w:rsidRPr="004438EB" w:rsidRDefault="006D5C09" w:rsidP="006D5C09">
      <w:pPr>
        <w:jc w:val="both"/>
      </w:pPr>
    </w:p>
    <w:p w14:paraId="7E63582A" w14:textId="77777777" w:rsidR="006D5C09" w:rsidRPr="004438EB" w:rsidRDefault="006D5C09" w:rsidP="006D5C09">
      <w:pPr>
        <w:jc w:val="both"/>
      </w:pPr>
      <w:r w:rsidRPr="004438EB">
        <w:t xml:space="preserve">Individual consultants are invited to submit applications together with their CV for a position. </w:t>
      </w:r>
    </w:p>
    <w:p w14:paraId="443A45EF" w14:textId="77777777" w:rsidR="006D5C09" w:rsidRPr="004438EB" w:rsidRDefault="006D5C09" w:rsidP="006D5C09">
      <w:pPr>
        <w:jc w:val="both"/>
      </w:pPr>
      <w:r w:rsidRPr="004438EB">
        <w:t>Proposals from two independent evaluators are welcome. The evaluation will be undertaken in-line with GEF principles:</w:t>
      </w:r>
    </w:p>
    <w:p w14:paraId="0A99CA5A" w14:textId="77777777" w:rsidR="006D5C09" w:rsidRPr="004438EB" w:rsidRDefault="006D5C09" w:rsidP="006D5C09">
      <w:pPr>
        <w:pStyle w:val="ListParagraph"/>
        <w:numPr>
          <w:ilvl w:val="0"/>
          <w:numId w:val="72"/>
        </w:numPr>
        <w:spacing w:after="120" w:line="276" w:lineRule="auto"/>
        <w:jc w:val="both"/>
        <w:rPr>
          <w:color w:val="000000"/>
          <w:lang w:val="en-GB"/>
        </w:rPr>
      </w:pPr>
      <w:r w:rsidRPr="004438EB">
        <w:rPr>
          <w:color w:val="000000"/>
          <w:lang w:val="en-GB"/>
        </w:rPr>
        <w:t>Independence</w:t>
      </w:r>
    </w:p>
    <w:p w14:paraId="48F4A115" w14:textId="77777777" w:rsidR="006D5C09" w:rsidRPr="004438EB" w:rsidRDefault="006D5C09" w:rsidP="006D5C09">
      <w:pPr>
        <w:pStyle w:val="ListParagraph"/>
        <w:numPr>
          <w:ilvl w:val="0"/>
          <w:numId w:val="72"/>
        </w:numPr>
        <w:spacing w:after="120" w:line="276" w:lineRule="auto"/>
        <w:jc w:val="both"/>
        <w:rPr>
          <w:color w:val="000000"/>
          <w:lang w:val="en-GB"/>
        </w:rPr>
      </w:pPr>
      <w:r w:rsidRPr="004438EB">
        <w:rPr>
          <w:color w:val="000000"/>
          <w:lang w:val="en-GB"/>
        </w:rPr>
        <w:t>Impartiality</w:t>
      </w:r>
    </w:p>
    <w:p w14:paraId="6BD479EB" w14:textId="77777777" w:rsidR="006D5C09" w:rsidRPr="004438EB" w:rsidRDefault="006D5C09" w:rsidP="006D5C09">
      <w:pPr>
        <w:pStyle w:val="ListParagraph"/>
        <w:numPr>
          <w:ilvl w:val="0"/>
          <w:numId w:val="72"/>
        </w:numPr>
        <w:spacing w:after="120" w:line="276" w:lineRule="auto"/>
        <w:jc w:val="both"/>
        <w:rPr>
          <w:color w:val="000000"/>
          <w:lang w:val="en-GB"/>
        </w:rPr>
      </w:pPr>
      <w:r w:rsidRPr="004438EB">
        <w:rPr>
          <w:color w:val="000000"/>
          <w:lang w:val="en-GB"/>
        </w:rPr>
        <w:t>Transparency</w:t>
      </w:r>
    </w:p>
    <w:p w14:paraId="51561DA9" w14:textId="77777777" w:rsidR="006D5C09" w:rsidRPr="004438EB" w:rsidRDefault="006D5C09" w:rsidP="006D5C09">
      <w:pPr>
        <w:pStyle w:val="ListParagraph"/>
        <w:numPr>
          <w:ilvl w:val="0"/>
          <w:numId w:val="72"/>
        </w:numPr>
        <w:spacing w:after="120" w:line="276" w:lineRule="auto"/>
        <w:jc w:val="both"/>
        <w:rPr>
          <w:color w:val="000000"/>
          <w:lang w:val="en-GB"/>
        </w:rPr>
      </w:pPr>
      <w:r w:rsidRPr="004438EB">
        <w:rPr>
          <w:color w:val="000000"/>
          <w:lang w:val="en-GB"/>
        </w:rPr>
        <w:t>Disclosure</w:t>
      </w:r>
    </w:p>
    <w:p w14:paraId="6FBCCECF" w14:textId="77777777" w:rsidR="006D5C09" w:rsidRPr="004438EB" w:rsidRDefault="006D5C09" w:rsidP="006D5C09">
      <w:pPr>
        <w:pStyle w:val="ListParagraph"/>
        <w:numPr>
          <w:ilvl w:val="0"/>
          <w:numId w:val="72"/>
        </w:numPr>
        <w:spacing w:after="120" w:line="276" w:lineRule="auto"/>
        <w:jc w:val="both"/>
        <w:rPr>
          <w:color w:val="000000"/>
          <w:lang w:val="en-GB"/>
        </w:rPr>
      </w:pPr>
      <w:r w:rsidRPr="004438EB">
        <w:rPr>
          <w:color w:val="000000"/>
          <w:lang w:val="en-GB"/>
        </w:rPr>
        <w:t>Ethical</w:t>
      </w:r>
    </w:p>
    <w:p w14:paraId="3956C30D" w14:textId="77777777" w:rsidR="006D5C09" w:rsidRPr="004438EB" w:rsidRDefault="006D5C09" w:rsidP="006D5C09">
      <w:pPr>
        <w:pStyle w:val="ListParagraph"/>
        <w:numPr>
          <w:ilvl w:val="0"/>
          <w:numId w:val="72"/>
        </w:numPr>
        <w:spacing w:after="120" w:line="276" w:lineRule="auto"/>
        <w:jc w:val="both"/>
        <w:rPr>
          <w:color w:val="000000"/>
          <w:lang w:val="en-GB"/>
        </w:rPr>
      </w:pPr>
      <w:r w:rsidRPr="004438EB">
        <w:rPr>
          <w:color w:val="000000"/>
          <w:lang w:val="en-GB"/>
        </w:rPr>
        <w:t xml:space="preserve">Partnership </w:t>
      </w:r>
    </w:p>
    <w:p w14:paraId="50859A45" w14:textId="77777777" w:rsidR="006D5C09" w:rsidRPr="004438EB" w:rsidRDefault="006D5C09" w:rsidP="006D5C09">
      <w:pPr>
        <w:pStyle w:val="ListParagraph"/>
        <w:numPr>
          <w:ilvl w:val="0"/>
          <w:numId w:val="72"/>
        </w:numPr>
        <w:spacing w:after="120" w:line="276" w:lineRule="auto"/>
        <w:jc w:val="both"/>
        <w:rPr>
          <w:color w:val="000000"/>
          <w:lang w:val="en-GB"/>
        </w:rPr>
      </w:pPr>
      <w:r w:rsidRPr="004438EB">
        <w:rPr>
          <w:color w:val="000000"/>
          <w:lang w:val="en-GB"/>
        </w:rPr>
        <w:t>Competencies and Capacities</w:t>
      </w:r>
    </w:p>
    <w:p w14:paraId="61F23A05" w14:textId="77777777" w:rsidR="00613B78" w:rsidRDefault="006D5C09" w:rsidP="000F4E5D">
      <w:pPr>
        <w:pStyle w:val="ListParagraph"/>
        <w:numPr>
          <w:ilvl w:val="0"/>
          <w:numId w:val="72"/>
        </w:numPr>
        <w:spacing w:after="120" w:line="276" w:lineRule="auto"/>
        <w:jc w:val="both"/>
        <w:rPr>
          <w:color w:val="000000"/>
          <w:lang w:val="en-GB"/>
        </w:rPr>
      </w:pPr>
      <w:r w:rsidRPr="004438EB">
        <w:rPr>
          <w:color w:val="000000"/>
          <w:lang w:val="en-GB"/>
        </w:rPr>
        <w:t>Credibility</w:t>
      </w:r>
    </w:p>
    <w:p w14:paraId="26D7FE7F" w14:textId="24A8AA89" w:rsidR="006D5C09" w:rsidRPr="00613B78" w:rsidRDefault="006D5C09" w:rsidP="000F4E5D">
      <w:pPr>
        <w:pStyle w:val="ListParagraph"/>
        <w:numPr>
          <w:ilvl w:val="0"/>
          <w:numId w:val="72"/>
        </w:numPr>
        <w:spacing w:after="120" w:line="276" w:lineRule="auto"/>
        <w:jc w:val="both"/>
        <w:rPr>
          <w:color w:val="000000"/>
          <w:lang w:val="en-GB"/>
        </w:rPr>
      </w:pPr>
      <w:r w:rsidRPr="004438EB">
        <w:t>Utility</w:t>
      </w:r>
    </w:p>
    <w:p w14:paraId="474B1445" w14:textId="77777777" w:rsidR="006D5C09" w:rsidRPr="004438EB" w:rsidRDefault="006D5C09" w:rsidP="000F4E5D">
      <w:pPr>
        <w:jc w:val="both"/>
      </w:pPr>
    </w:p>
    <w:p w14:paraId="26557582" w14:textId="77777777" w:rsidR="006D5C09" w:rsidRPr="004438EB" w:rsidRDefault="006D5C09" w:rsidP="000F4E5D">
      <w:pPr>
        <w:jc w:val="both"/>
      </w:pPr>
      <w:r w:rsidRPr="004438EB">
        <w:t xml:space="preserve">The evaluators must be independent from both the policy-making process and the delivery and management of assistance. Therefore applications will not be considered from evaluators who have had any direct involvement with the design or implementation of the project. This may apply equally to evaluators who are associated with organizations, universities or entities that are, or have been, involved in the project policy-making process and projects, connected with FHC  MoA Kazakhstan, Kazakhstan Ministry of environment protection, UNDP in Kazakhstan, or other partners/stakeholders must be disclosed in the application. If selected, failure to make </w:t>
      </w:r>
      <w:r w:rsidRPr="004438EB">
        <w:lastRenderedPageBreak/>
        <w:t>the above disclosures will be considered just grounds for immediate contract termination, without recompense. In such circumstances, all notes, reports and other documentation produced by the evaluator will be retained by UNDP.</w:t>
      </w:r>
    </w:p>
    <w:p w14:paraId="26B53D52" w14:textId="77777777" w:rsidR="00613B78" w:rsidRDefault="00613B78" w:rsidP="000F4E5D">
      <w:pPr>
        <w:spacing w:after="120"/>
        <w:jc w:val="both"/>
        <w:rPr>
          <w:b/>
          <w:u w:val="single"/>
          <w:lang w:val="en-GB"/>
        </w:rPr>
      </w:pPr>
    </w:p>
    <w:p w14:paraId="3789B8EB" w14:textId="77777777" w:rsidR="006D5C09" w:rsidRPr="004438EB" w:rsidRDefault="006D5C09" w:rsidP="000F4E5D">
      <w:pPr>
        <w:spacing w:after="120"/>
        <w:jc w:val="both"/>
        <w:rPr>
          <w:b/>
          <w:u w:val="single"/>
          <w:lang w:val="en-GB"/>
        </w:rPr>
      </w:pPr>
      <w:r w:rsidRPr="004438EB">
        <w:rPr>
          <w:b/>
          <w:u w:val="single"/>
          <w:lang w:val="en-GB"/>
        </w:rPr>
        <w:t>Implementation Arrangements</w:t>
      </w:r>
    </w:p>
    <w:p w14:paraId="3987EE28" w14:textId="77777777" w:rsidR="006D5C09" w:rsidRPr="004438EB" w:rsidRDefault="006D5C09" w:rsidP="006D5C09">
      <w:pPr>
        <w:jc w:val="both"/>
        <w:rPr>
          <w:color w:val="000000"/>
        </w:rPr>
      </w:pPr>
      <w:r w:rsidRPr="004438EB">
        <w:rPr>
          <w:color w:val="000000"/>
        </w:rPr>
        <w:t>The principal responsibility for managing lies with UNDP Kazakhstan.</w:t>
      </w:r>
      <w:r w:rsidRPr="004438EB">
        <w:t xml:space="preserve"> </w:t>
      </w:r>
      <w:r w:rsidRPr="004438EB">
        <w:rPr>
          <w:color w:val="000000"/>
        </w:rPr>
        <w:t>It is the main operational point responsible for liaising with the project team to set up interviews with stakeholder, arrange field visits and co-ordinate with the Executing Agency and other counterparts.</w:t>
      </w:r>
      <w:r w:rsidRPr="004438EB">
        <w:t xml:space="preserve"> </w:t>
      </w:r>
      <w:r w:rsidRPr="004438EB">
        <w:rPr>
          <w:color w:val="000000"/>
        </w:rPr>
        <w:t>UNDP Kazakhstan will contract the evaluators and ensure the timely provision of per diems and travel arrangements within the country for the evaluator.</w:t>
      </w:r>
    </w:p>
    <w:p w14:paraId="2EC845C1" w14:textId="77777777" w:rsidR="006D5C09" w:rsidRPr="004438EB" w:rsidRDefault="006D5C09" w:rsidP="006D5C09">
      <w:pPr>
        <w:jc w:val="both"/>
        <w:rPr>
          <w:color w:val="000000"/>
        </w:rPr>
      </w:pPr>
      <w:r w:rsidRPr="004438EB">
        <w:rPr>
          <w:color w:val="000000"/>
        </w:rPr>
        <w:t xml:space="preserve">In addition, in preparation for the evaluation mission, the project manager, with assistance from UNDP Country office, will arrange for the completion of the tracking tool (METT). The tracking tool will be completed/endorsed by the relevant implementing agency or qualified national research/scientific institution, and not by the international consultant or UNDP staff. The tracking tool will be submitted to the international evaluation consultant, who will need to provide his/her comments on it. Upon incorporation of the comments from the international evaluation consultant to the tracking tool, it will be finalized and attached as a mandatory annex to the MTE report. </w:t>
      </w:r>
    </w:p>
    <w:p w14:paraId="5428D30E" w14:textId="77777777" w:rsidR="006D5C09" w:rsidRPr="004438EB" w:rsidRDefault="006D5C09" w:rsidP="006D5C09">
      <w:pPr>
        <w:jc w:val="both"/>
      </w:pPr>
      <w:r w:rsidRPr="004438EB">
        <w:t>The timeframe for submission of the first draft of the report: See table below. The report will be submitted both electronically and in printed version, in English.</w:t>
      </w:r>
    </w:p>
    <w:p w14:paraId="3D35A70A" w14:textId="77777777" w:rsidR="006D5C09" w:rsidRPr="004438EB" w:rsidRDefault="006D5C09" w:rsidP="006D5C09">
      <w:pPr>
        <w:jc w:val="both"/>
      </w:pPr>
      <w:r w:rsidRPr="004438EB">
        <w:t>The report should be submitted to UNDP Country Office in Kazakhstan (to the attention of Ms. Victoria Baigazina, Program Coordinator, mailing address: 26 Bokeykhan St., Astana; Tel.: +7(7172) 59-25-50).</w:t>
      </w:r>
    </w:p>
    <w:p w14:paraId="4E55F423" w14:textId="77777777" w:rsidR="006D5C09" w:rsidRPr="004438EB" w:rsidRDefault="006D5C09" w:rsidP="000F4E5D">
      <w:pPr>
        <w:jc w:val="both"/>
      </w:pPr>
      <w:r w:rsidRPr="004438EB">
        <w:t xml:space="preserve">Prior to approval of the final report, a draft version shall be circulated for comments to government counterparts, UNDP, National Project Coordinator, National Steering Project members, members representing various organizations and project team.  </w:t>
      </w:r>
    </w:p>
    <w:p w14:paraId="5283C3D2" w14:textId="13989E46" w:rsidR="006D5C09" w:rsidRPr="004438EB" w:rsidRDefault="006D5C09" w:rsidP="006D5C09">
      <w:pPr>
        <w:jc w:val="both"/>
      </w:pPr>
      <w:r w:rsidRPr="004438EB">
        <w:t>If any discrepancies have emerged between impressions and findings of the evaluator, these should be explained in an annex attached to the final report.</w:t>
      </w:r>
    </w:p>
    <w:p w14:paraId="2F033E0B" w14:textId="77777777" w:rsidR="006D5C09" w:rsidRPr="004438EB" w:rsidRDefault="006D5C09" w:rsidP="006D5C09">
      <w:pPr>
        <w:jc w:val="both"/>
        <w:rPr>
          <w:b/>
        </w:rPr>
      </w:pPr>
    </w:p>
    <w:p w14:paraId="2A6FFB6C" w14:textId="77777777" w:rsidR="006D5C09" w:rsidRPr="004438EB" w:rsidRDefault="006D5C09" w:rsidP="000F4E5D">
      <w:pPr>
        <w:spacing w:after="120"/>
        <w:jc w:val="both"/>
        <w:rPr>
          <w:b/>
          <w:u w:val="single"/>
          <w:lang w:val="en-GB"/>
        </w:rPr>
      </w:pPr>
      <w:r w:rsidRPr="004438EB">
        <w:rPr>
          <w:b/>
          <w:u w:val="single"/>
          <w:lang w:val="en-GB"/>
        </w:rPr>
        <w:t>Visit program:</w:t>
      </w:r>
    </w:p>
    <w:tbl>
      <w:tblPr>
        <w:tblpPr w:leftFromText="180" w:rightFromText="180" w:vertAnchor="text" w:horzAnchor="margin" w:tblpXSpec="center" w:tblpY="722"/>
        <w:tblW w:w="9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29"/>
        <w:gridCol w:w="2194"/>
        <w:gridCol w:w="4292"/>
      </w:tblGrid>
      <w:tr w:rsidR="006D5C09" w:rsidRPr="004438EB" w14:paraId="748D3C1E" w14:textId="77777777" w:rsidTr="000F4E5D">
        <w:tc>
          <w:tcPr>
            <w:tcW w:w="2729" w:type="dxa"/>
            <w:tcBorders>
              <w:top w:val="single" w:sz="4" w:space="0" w:color="auto"/>
              <w:left w:val="single" w:sz="4" w:space="0" w:color="auto"/>
              <w:bottom w:val="single" w:sz="4" w:space="0" w:color="auto"/>
              <w:right w:val="single" w:sz="4" w:space="0" w:color="auto"/>
            </w:tcBorders>
            <w:shd w:val="clear" w:color="auto" w:fill="C0C0C0"/>
          </w:tcPr>
          <w:p w14:paraId="250D2664" w14:textId="77777777" w:rsidR="006D5C09" w:rsidRPr="004438EB" w:rsidRDefault="006D5C09" w:rsidP="000F4E5D">
            <w:pPr>
              <w:jc w:val="both"/>
            </w:pPr>
          </w:p>
        </w:tc>
        <w:tc>
          <w:tcPr>
            <w:tcW w:w="2194" w:type="dxa"/>
            <w:tcBorders>
              <w:top w:val="single" w:sz="4" w:space="0" w:color="auto"/>
              <w:left w:val="single" w:sz="4" w:space="0" w:color="auto"/>
              <w:bottom w:val="single" w:sz="4" w:space="0" w:color="auto"/>
              <w:right w:val="single" w:sz="4" w:space="0" w:color="auto"/>
            </w:tcBorders>
            <w:shd w:val="clear" w:color="auto" w:fill="C0C0C0"/>
          </w:tcPr>
          <w:p w14:paraId="0486A119" w14:textId="77777777" w:rsidR="006D5C09" w:rsidRPr="004438EB" w:rsidRDefault="006D5C09" w:rsidP="000F4E5D">
            <w:pPr>
              <w:jc w:val="center"/>
            </w:pPr>
            <w:r w:rsidRPr="004438EB">
              <w:t>TIME</w:t>
            </w:r>
          </w:p>
        </w:tc>
        <w:tc>
          <w:tcPr>
            <w:tcW w:w="4292" w:type="dxa"/>
            <w:tcBorders>
              <w:top w:val="single" w:sz="4" w:space="0" w:color="auto"/>
              <w:left w:val="single" w:sz="4" w:space="0" w:color="auto"/>
              <w:bottom w:val="single" w:sz="4" w:space="0" w:color="auto"/>
              <w:right w:val="single" w:sz="4" w:space="0" w:color="auto"/>
            </w:tcBorders>
            <w:shd w:val="clear" w:color="auto" w:fill="C0C0C0"/>
          </w:tcPr>
          <w:p w14:paraId="3BDEFC99" w14:textId="77777777" w:rsidR="006D5C09" w:rsidRPr="004438EB" w:rsidRDefault="006D5C09" w:rsidP="000F4E5D">
            <w:pPr>
              <w:jc w:val="center"/>
            </w:pPr>
            <w:r w:rsidRPr="004438EB">
              <w:t>ACTIVITY</w:t>
            </w:r>
          </w:p>
        </w:tc>
      </w:tr>
      <w:tr w:rsidR="006D5C09" w:rsidRPr="004438EB" w14:paraId="48EF5520" w14:textId="77777777" w:rsidTr="000F4E5D">
        <w:trPr>
          <w:trHeight w:val="777"/>
        </w:trPr>
        <w:tc>
          <w:tcPr>
            <w:tcW w:w="2729" w:type="dxa"/>
            <w:tcBorders>
              <w:top w:val="single" w:sz="4" w:space="0" w:color="auto"/>
              <w:left w:val="single" w:sz="4" w:space="0" w:color="auto"/>
              <w:right w:val="single" w:sz="4" w:space="0" w:color="auto"/>
            </w:tcBorders>
          </w:tcPr>
          <w:p w14:paraId="69483020" w14:textId="77777777" w:rsidR="006D5C09" w:rsidRPr="004438EB" w:rsidRDefault="006D5C09" w:rsidP="000F4E5D">
            <w:pPr>
              <w:jc w:val="both"/>
              <w:rPr>
                <w:bCs/>
              </w:rPr>
            </w:pPr>
            <w:r w:rsidRPr="004438EB">
              <w:rPr>
                <w:bCs/>
              </w:rPr>
              <w:t>First day - Astana</w:t>
            </w:r>
          </w:p>
        </w:tc>
        <w:tc>
          <w:tcPr>
            <w:tcW w:w="2194" w:type="dxa"/>
            <w:tcBorders>
              <w:top w:val="single" w:sz="4" w:space="0" w:color="auto"/>
              <w:left w:val="single" w:sz="4" w:space="0" w:color="auto"/>
              <w:right w:val="single" w:sz="4" w:space="0" w:color="auto"/>
            </w:tcBorders>
          </w:tcPr>
          <w:p w14:paraId="116B24C1" w14:textId="77777777" w:rsidR="006D5C09" w:rsidRPr="004438EB" w:rsidRDefault="006D5C09" w:rsidP="000F4E5D">
            <w:pPr>
              <w:jc w:val="both"/>
              <w:rPr>
                <w:bCs/>
              </w:rPr>
            </w:pPr>
            <w:r w:rsidRPr="004438EB">
              <w:rPr>
                <w:bCs/>
              </w:rPr>
              <w:t>Specifying</w:t>
            </w:r>
          </w:p>
          <w:p w14:paraId="566DAD85" w14:textId="77777777" w:rsidR="006D5C09" w:rsidRPr="004438EB" w:rsidRDefault="006D5C09" w:rsidP="000F4E5D">
            <w:pPr>
              <w:jc w:val="both"/>
              <w:rPr>
                <w:bCs/>
              </w:rPr>
            </w:pPr>
          </w:p>
        </w:tc>
        <w:tc>
          <w:tcPr>
            <w:tcW w:w="4292" w:type="dxa"/>
            <w:tcBorders>
              <w:top w:val="single" w:sz="4" w:space="0" w:color="auto"/>
              <w:left w:val="single" w:sz="4" w:space="0" w:color="auto"/>
              <w:right w:val="single" w:sz="4" w:space="0" w:color="auto"/>
            </w:tcBorders>
          </w:tcPr>
          <w:p w14:paraId="48A6A401" w14:textId="77777777" w:rsidR="006D5C09" w:rsidRPr="004438EB" w:rsidRDefault="006D5C09" w:rsidP="000F4E5D">
            <w:pPr>
              <w:jc w:val="both"/>
            </w:pPr>
            <w:r w:rsidRPr="004438EB">
              <w:t xml:space="preserve">Arrival to Astana c., </w:t>
            </w:r>
          </w:p>
          <w:p w14:paraId="3BEE884A" w14:textId="77777777" w:rsidR="006D5C09" w:rsidRPr="004438EB" w:rsidRDefault="006D5C09" w:rsidP="000F4E5D">
            <w:pPr>
              <w:jc w:val="both"/>
            </w:pPr>
            <w:r w:rsidRPr="004438EB">
              <w:t>Work with project team</w:t>
            </w:r>
          </w:p>
        </w:tc>
      </w:tr>
      <w:tr w:rsidR="006D5C09" w:rsidRPr="004438EB" w14:paraId="05E5CB06" w14:textId="77777777" w:rsidTr="000F4E5D">
        <w:tc>
          <w:tcPr>
            <w:tcW w:w="2729" w:type="dxa"/>
            <w:vMerge w:val="restart"/>
            <w:tcBorders>
              <w:top w:val="single" w:sz="4" w:space="0" w:color="auto"/>
              <w:left w:val="single" w:sz="4" w:space="0" w:color="auto"/>
              <w:right w:val="single" w:sz="4" w:space="0" w:color="auto"/>
            </w:tcBorders>
          </w:tcPr>
          <w:p w14:paraId="20A18917" w14:textId="77777777" w:rsidR="006D5C09" w:rsidRPr="004438EB" w:rsidRDefault="006D5C09" w:rsidP="000F4E5D">
            <w:pPr>
              <w:jc w:val="both"/>
              <w:rPr>
                <w:bCs/>
              </w:rPr>
            </w:pPr>
            <w:r w:rsidRPr="004438EB">
              <w:rPr>
                <w:bCs/>
              </w:rPr>
              <w:t xml:space="preserve">Second day - Astana </w:t>
            </w:r>
          </w:p>
        </w:tc>
        <w:tc>
          <w:tcPr>
            <w:tcW w:w="2194" w:type="dxa"/>
            <w:tcBorders>
              <w:top w:val="single" w:sz="4" w:space="0" w:color="auto"/>
              <w:left w:val="single" w:sz="4" w:space="0" w:color="auto"/>
              <w:bottom w:val="single" w:sz="4" w:space="0" w:color="auto"/>
              <w:right w:val="single" w:sz="4" w:space="0" w:color="auto"/>
            </w:tcBorders>
          </w:tcPr>
          <w:p w14:paraId="7014F060" w14:textId="77777777" w:rsidR="006D5C09" w:rsidRPr="004438EB" w:rsidRDefault="006D5C09" w:rsidP="000F4E5D">
            <w:pPr>
              <w:jc w:val="both"/>
              <w:rPr>
                <w:bCs/>
              </w:rPr>
            </w:pPr>
            <w:r w:rsidRPr="004438EB">
              <w:rPr>
                <w:bCs/>
              </w:rPr>
              <w:t>09.00 -14.00</w:t>
            </w:r>
          </w:p>
        </w:tc>
        <w:tc>
          <w:tcPr>
            <w:tcW w:w="4292" w:type="dxa"/>
            <w:tcBorders>
              <w:top w:val="single" w:sz="4" w:space="0" w:color="auto"/>
              <w:left w:val="single" w:sz="4" w:space="0" w:color="auto"/>
              <w:bottom w:val="single" w:sz="4" w:space="0" w:color="auto"/>
              <w:right w:val="single" w:sz="4" w:space="0" w:color="auto"/>
            </w:tcBorders>
          </w:tcPr>
          <w:p w14:paraId="6E56757A" w14:textId="77777777" w:rsidR="006D5C09" w:rsidRPr="004438EB" w:rsidRDefault="006D5C09" w:rsidP="000F4E5D">
            <w:pPr>
              <w:jc w:val="both"/>
              <w:rPr>
                <w:bCs/>
              </w:rPr>
            </w:pPr>
            <w:r w:rsidRPr="004438EB">
              <w:t>Work with project team</w:t>
            </w:r>
          </w:p>
        </w:tc>
      </w:tr>
      <w:tr w:rsidR="006D5C09" w:rsidRPr="004438EB" w14:paraId="709FE2AD" w14:textId="77777777" w:rsidTr="000F4E5D">
        <w:tc>
          <w:tcPr>
            <w:tcW w:w="2729" w:type="dxa"/>
            <w:vMerge/>
            <w:tcBorders>
              <w:left w:val="single" w:sz="4" w:space="0" w:color="auto"/>
              <w:right w:val="single" w:sz="4" w:space="0" w:color="auto"/>
            </w:tcBorders>
          </w:tcPr>
          <w:p w14:paraId="5BAA68D7" w14:textId="77777777" w:rsidR="006D5C09" w:rsidRPr="004438EB" w:rsidRDefault="006D5C09" w:rsidP="000F4E5D">
            <w:pPr>
              <w:jc w:val="both"/>
              <w:rPr>
                <w:bCs/>
              </w:rPr>
            </w:pPr>
          </w:p>
        </w:tc>
        <w:tc>
          <w:tcPr>
            <w:tcW w:w="2194" w:type="dxa"/>
            <w:tcBorders>
              <w:top w:val="single" w:sz="4" w:space="0" w:color="auto"/>
              <w:left w:val="single" w:sz="4" w:space="0" w:color="auto"/>
              <w:bottom w:val="single" w:sz="4" w:space="0" w:color="auto"/>
              <w:right w:val="single" w:sz="4" w:space="0" w:color="auto"/>
            </w:tcBorders>
          </w:tcPr>
          <w:p w14:paraId="3384DAC5" w14:textId="77777777" w:rsidR="006D5C09" w:rsidRPr="004438EB" w:rsidRDefault="006D5C09" w:rsidP="000F4E5D">
            <w:pPr>
              <w:jc w:val="both"/>
              <w:rPr>
                <w:bCs/>
              </w:rPr>
            </w:pPr>
            <w:r w:rsidRPr="004438EB">
              <w:rPr>
                <w:bCs/>
              </w:rPr>
              <w:t>14.00 -15.00</w:t>
            </w:r>
          </w:p>
        </w:tc>
        <w:tc>
          <w:tcPr>
            <w:tcW w:w="4292" w:type="dxa"/>
            <w:tcBorders>
              <w:top w:val="single" w:sz="4" w:space="0" w:color="auto"/>
              <w:left w:val="single" w:sz="4" w:space="0" w:color="auto"/>
              <w:bottom w:val="single" w:sz="4" w:space="0" w:color="auto"/>
              <w:right w:val="single" w:sz="4" w:space="0" w:color="auto"/>
            </w:tcBorders>
          </w:tcPr>
          <w:p w14:paraId="0AC9892B" w14:textId="77777777" w:rsidR="006D5C09" w:rsidRPr="004438EB" w:rsidRDefault="006D5C09" w:rsidP="000F4E5D">
            <w:pPr>
              <w:jc w:val="both"/>
              <w:rPr>
                <w:bCs/>
              </w:rPr>
            </w:pPr>
            <w:r w:rsidRPr="004438EB">
              <w:rPr>
                <w:bCs/>
              </w:rPr>
              <w:t>Lunch</w:t>
            </w:r>
          </w:p>
        </w:tc>
      </w:tr>
      <w:tr w:rsidR="006D5C09" w:rsidRPr="004438EB" w14:paraId="0B107A9E" w14:textId="77777777" w:rsidTr="000F4E5D">
        <w:tc>
          <w:tcPr>
            <w:tcW w:w="2729" w:type="dxa"/>
            <w:vMerge/>
            <w:tcBorders>
              <w:left w:val="single" w:sz="4" w:space="0" w:color="auto"/>
              <w:right w:val="single" w:sz="4" w:space="0" w:color="auto"/>
            </w:tcBorders>
          </w:tcPr>
          <w:p w14:paraId="40C7FF8F" w14:textId="77777777" w:rsidR="006D5C09" w:rsidRPr="004438EB" w:rsidRDefault="006D5C09" w:rsidP="000F4E5D">
            <w:pPr>
              <w:jc w:val="both"/>
              <w:rPr>
                <w:bCs/>
              </w:rPr>
            </w:pPr>
          </w:p>
        </w:tc>
        <w:tc>
          <w:tcPr>
            <w:tcW w:w="2194" w:type="dxa"/>
            <w:tcBorders>
              <w:top w:val="single" w:sz="4" w:space="0" w:color="auto"/>
              <w:left w:val="single" w:sz="4" w:space="0" w:color="auto"/>
              <w:bottom w:val="single" w:sz="4" w:space="0" w:color="auto"/>
              <w:right w:val="single" w:sz="4" w:space="0" w:color="auto"/>
            </w:tcBorders>
          </w:tcPr>
          <w:p w14:paraId="53A3DC67" w14:textId="77777777" w:rsidR="006D5C09" w:rsidRPr="004438EB" w:rsidRDefault="006D5C09" w:rsidP="000F4E5D">
            <w:pPr>
              <w:jc w:val="both"/>
              <w:rPr>
                <w:bCs/>
              </w:rPr>
            </w:pPr>
            <w:r w:rsidRPr="004438EB">
              <w:rPr>
                <w:bCs/>
              </w:rPr>
              <w:t>15.00 -16.00</w:t>
            </w:r>
          </w:p>
        </w:tc>
        <w:tc>
          <w:tcPr>
            <w:tcW w:w="4292" w:type="dxa"/>
            <w:tcBorders>
              <w:top w:val="single" w:sz="4" w:space="0" w:color="auto"/>
              <w:left w:val="single" w:sz="4" w:space="0" w:color="auto"/>
              <w:bottom w:val="single" w:sz="4" w:space="0" w:color="auto"/>
              <w:right w:val="single" w:sz="4" w:space="0" w:color="auto"/>
            </w:tcBorders>
          </w:tcPr>
          <w:p w14:paraId="504B31E2" w14:textId="77777777" w:rsidR="006D5C09" w:rsidRPr="004438EB" w:rsidRDefault="006D5C09" w:rsidP="000F4E5D">
            <w:pPr>
              <w:jc w:val="both"/>
            </w:pPr>
            <w:r w:rsidRPr="004438EB">
              <w:rPr>
                <w:bCs/>
              </w:rPr>
              <w:t>Meetings with stakeholders</w:t>
            </w:r>
          </w:p>
          <w:p w14:paraId="6FC59C77" w14:textId="77777777" w:rsidR="006D5C09" w:rsidRPr="004438EB" w:rsidRDefault="006D5C09" w:rsidP="000F4E5D">
            <w:pPr>
              <w:jc w:val="both"/>
              <w:rPr>
                <w:bCs/>
              </w:rPr>
            </w:pPr>
          </w:p>
        </w:tc>
      </w:tr>
      <w:tr w:rsidR="006D5C09" w:rsidRPr="004438EB" w14:paraId="1BE48E08" w14:textId="77777777" w:rsidTr="000F4E5D">
        <w:trPr>
          <w:cantSplit/>
          <w:trHeight w:val="539"/>
        </w:trPr>
        <w:tc>
          <w:tcPr>
            <w:tcW w:w="2729" w:type="dxa"/>
            <w:vMerge/>
            <w:tcBorders>
              <w:left w:val="single" w:sz="4" w:space="0" w:color="auto"/>
              <w:bottom w:val="single" w:sz="4" w:space="0" w:color="auto"/>
              <w:right w:val="single" w:sz="4" w:space="0" w:color="auto"/>
            </w:tcBorders>
          </w:tcPr>
          <w:p w14:paraId="123CBCC5" w14:textId="77777777" w:rsidR="006D5C09" w:rsidRPr="004438EB" w:rsidRDefault="006D5C09" w:rsidP="000F4E5D">
            <w:pPr>
              <w:jc w:val="both"/>
              <w:rPr>
                <w:bCs/>
              </w:rPr>
            </w:pPr>
          </w:p>
        </w:tc>
        <w:tc>
          <w:tcPr>
            <w:tcW w:w="2194" w:type="dxa"/>
            <w:tcBorders>
              <w:top w:val="single" w:sz="4" w:space="0" w:color="auto"/>
              <w:left w:val="single" w:sz="4" w:space="0" w:color="auto"/>
              <w:bottom w:val="single" w:sz="4" w:space="0" w:color="auto"/>
              <w:right w:val="single" w:sz="4" w:space="0" w:color="auto"/>
            </w:tcBorders>
          </w:tcPr>
          <w:p w14:paraId="3F227BFA" w14:textId="77777777" w:rsidR="006D5C09" w:rsidRPr="004438EB" w:rsidRDefault="006D5C09" w:rsidP="000F4E5D">
            <w:pPr>
              <w:jc w:val="both"/>
              <w:rPr>
                <w:bCs/>
              </w:rPr>
            </w:pPr>
            <w:r w:rsidRPr="004438EB">
              <w:rPr>
                <w:bCs/>
              </w:rPr>
              <w:t>17.15</w:t>
            </w:r>
          </w:p>
        </w:tc>
        <w:tc>
          <w:tcPr>
            <w:tcW w:w="4292" w:type="dxa"/>
            <w:tcBorders>
              <w:top w:val="single" w:sz="4" w:space="0" w:color="auto"/>
              <w:left w:val="single" w:sz="4" w:space="0" w:color="auto"/>
              <w:bottom w:val="single" w:sz="4" w:space="0" w:color="auto"/>
              <w:right w:val="single" w:sz="4" w:space="0" w:color="auto"/>
            </w:tcBorders>
          </w:tcPr>
          <w:p w14:paraId="28FAF851" w14:textId="77777777" w:rsidR="006D5C09" w:rsidRPr="004438EB" w:rsidRDefault="006D5C09" w:rsidP="000F4E5D">
            <w:pPr>
              <w:jc w:val="both"/>
              <w:rPr>
                <w:bCs/>
              </w:rPr>
            </w:pPr>
            <w:r w:rsidRPr="004438EB">
              <w:rPr>
                <w:bCs/>
              </w:rPr>
              <w:t>Visit the project site</w:t>
            </w:r>
          </w:p>
          <w:p w14:paraId="3F1514BE" w14:textId="77777777" w:rsidR="006D5C09" w:rsidRPr="004438EB" w:rsidRDefault="006D5C09" w:rsidP="000F4E5D">
            <w:pPr>
              <w:jc w:val="both"/>
              <w:rPr>
                <w:bCs/>
              </w:rPr>
            </w:pPr>
            <w:r w:rsidRPr="004438EB">
              <w:rPr>
                <w:bCs/>
              </w:rPr>
              <w:t>By train Astana c.-Arkalyk c.</w:t>
            </w:r>
          </w:p>
          <w:p w14:paraId="26C98448" w14:textId="77777777" w:rsidR="006D5C09" w:rsidRPr="004438EB" w:rsidRDefault="006D5C09" w:rsidP="000F4E5D">
            <w:pPr>
              <w:jc w:val="both"/>
              <w:rPr>
                <w:bCs/>
              </w:rPr>
            </w:pPr>
          </w:p>
        </w:tc>
      </w:tr>
      <w:tr w:rsidR="006D5C09" w:rsidRPr="004438EB" w14:paraId="00CD2DAD" w14:textId="77777777" w:rsidTr="000F4E5D">
        <w:trPr>
          <w:trHeight w:val="1322"/>
        </w:trPr>
        <w:tc>
          <w:tcPr>
            <w:tcW w:w="2729" w:type="dxa"/>
            <w:tcBorders>
              <w:top w:val="single" w:sz="4" w:space="0" w:color="auto"/>
              <w:left w:val="single" w:sz="4" w:space="0" w:color="auto"/>
              <w:right w:val="single" w:sz="4" w:space="0" w:color="auto"/>
            </w:tcBorders>
          </w:tcPr>
          <w:p w14:paraId="2A299483" w14:textId="77777777" w:rsidR="006D5C09" w:rsidRPr="004438EB" w:rsidRDefault="006D5C09" w:rsidP="000F4E5D">
            <w:pPr>
              <w:jc w:val="both"/>
              <w:rPr>
                <w:bCs/>
              </w:rPr>
            </w:pPr>
            <w:r w:rsidRPr="004438EB">
              <w:rPr>
                <w:bCs/>
              </w:rPr>
              <w:lastRenderedPageBreak/>
              <w:t>Third day, Kostanay oblast, car route</w:t>
            </w:r>
          </w:p>
        </w:tc>
        <w:tc>
          <w:tcPr>
            <w:tcW w:w="2194" w:type="dxa"/>
            <w:tcBorders>
              <w:top w:val="single" w:sz="4" w:space="0" w:color="auto"/>
              <w:left w:val="single" w:sz="4" w:space="0" w:color="auto"/>
              <w:right w:val="single" w:sz="4" w:space="0" w:color="auto"/>
            </w:tcBorders>
          </w:tcPr>
          <w:p w14:paraId="183323A2" w14:textId="77777777" w:rsidR="006D5C09" w:rsidRPr="004438EB" w:rsidRDefault="006D5C09" w:rsidP="000F4E5D">
            <w:pPr>
              <w:jc w:val="both"/>
              <w:rPr>
                <w:bCs/>
              </w:rPr>
            </w:pPr>
            <w:r w:rsidRPr="004438EB">
              <w:rPr>
                <w:bCs/>
              </w:rPr>
              <w:t>Whole day</w:t>
            </w:r>
          </w:p>
        </w:tc>
        <w:tc>
          <w:tcPr>
            <w:tcW w:w="4292" w:type="dxa"/>
            <w:tcBorders>
              <w:top w:val="single" w:sz="4" w:space="0" w:color="auto"/>
              <w:left w:val="single" w:sz="4" w:space="0" w:color="auto"/>
              <w:right w:val="single" w:sz="4" w:space="0" w:color="auto"/>
            </w:tcBorders>
          </w:tcPr>
          <w:p w14:paraId="7CEAC09C" w14:textId="77777777" w:rsidR="006D5C09" w:rsidRPr="004438EB" w:rsidRDefault="006D5C09" w:rsidP="000F4E5D">
            <w:pPr>
              <w:jc w:val="both"/>
              <w:rPr>
                <w:bCs/>
              </w:rPr>
            </w:pPr>
            <w:r w:rsidRPr="004438EB">
              <w:t>Arrival to Arkalyk c.</w:t>
            </w:r>
          </w:p>
          <w:p w14:paraId="54EC1ACE" w14:textId="77777777" w:rsidR="006D5C09" w:rsidRPr="004438EB" w:rsidRDefault="006D5C09" w:rsidP="000F4E5D">
            <w:pPr>
              <w:jc w:val="both"/>
            </w:pPr>
            <w:r w:rsidRPr="004438EB">
              <w:t xml:space="preserve">By car through the project site  Arkalyk c. – Amangeldy v. – Torgai v.  – Irgiz v. </w:t>
            </w:r>
          </w:p>
        </w:tc>
      </w:tr>
      <w:tr w:rsidR="006D5C09" w:rsidRPr="004438EB" w14:paraId="6D4940B1" w14:textId="77777777" w:rsidTr="000F4E5D">
        <w:tc>
          <w:tcPr>
            <w:tcW w:w="2729" w:type="dxa"/>
            <w:tcBorders>
              <w:top w:val="single" w:sz="4" w:space="0" w:color="auto"/>
              <w:left w:val="single" w:sz="4" w:space="0" w:color="auto"/>
              <w:bottom w:val="single" w:sz="4" w:space="0" w:color="auto"/>
              <w:right w:val="single" w:sz="4" w:space="0" w:color="auto"/>
            </w:tcBorders>
          </w:tcPr>
          <w:p w14:paraId="5A5DFB58" w14:textId="77777777" w:rsidR="006D5C09" w:rsidRPr="004438EB" w:rsidRDefault="006D5C09" w:rsidP="000F4E5D">
            <w:pPr>
              <w:jc w:val="both"/>
              <w:rPr>
                <w:bCs/>
              </w:rPr>
            </w:pPr>
            <w:r w:rsidRPr="004438EB">
              <w:rPr>
                <w:bCs/>
              </w:rPr>
              <w:t>Fifth day,</w:t>
            </w:r>
          </w:p>
          <w:p w14:paraId="62805355" w14:textId="77777777" w:rsidR="006D5C09" w:rsidRPr="004438EB" w:rsidRDefault="006D5C09" w:rsidP="000F4E5D">
            <w:pPr>
              <w:jc w:val="both"/>
              <w:rPr>
                <w:bCs/>
              </w:rPr>
            </w:pPr>
            <w:r w:rsidRPr="004438EB">
              <w:rPr>
                <w:bCs/>
              </w:rPr>
              <w:t>Aktubinsk oblast</w:t>
            </w:r>
          </w:p>
        </w:tc>
        <w:tc>
          <w:tcPr>
            <w:tcW w:w="2194" w:type="dxa"/>
            <w:tcBorders>
              <w:top w:val="single" w:sz="4" w:space="0" w:color="auto"/>
              <w:left w:val="single" w:sz="4" w:space="0" w:color="auto"/>
              <w:bottom w:val="single" w:sz="4" w:space="0" w:color="auto"/>
              <w:right w:val="single" w:sz="4" w:space="0" w:color="auto"/>
            </w:tcBorders>
          </w:tcPr>
          <w:p w14:paraId="7009CC8D" w14:textId="77777777" w:rsidR="006D5C09" w:rsidRPr="004438EB" w:rsidRDefault="006D5C09" w:rsidP="000F4E5D">
            <w:pPr>
              <w:jc w:val="both"/>
              <w:rPr>
                <w:bCs/>
              </w:rPr>
            </w:pPr>
            <w:r w:rsidRPr="004438EB">
              <w:rPr>
                <w:bCs/>
              </w:rPr>
              <w:t>Whole day</w:t>
            </w:r>
          </w:p>
        </w:tc>
        <w:tc>
          <w:tcPr>
            <w:tcW w:w="4292" w:type="dxa"/>
            <w:tcBorders>
              <w:top w:val="single" w:sz="4" w:space="0" w:color="auto"/>
              <w:left w:val="single" w:sz="4" w:space="0" w:color="auto"/>
              <w:bottom w:val="single" w:sz="4" w:space="0" w:color="auto"/>
              <w:right w:val="single" w:sz="4" w:space="0" w:color="auto"/>
            </w:tcBorders>
          </w:tcPr>
          <w:p w14:paraId="42F933E9" w14:textId="77777777" w:rsidR="006D5C09" w:rsidRPr="004438EB" w:rsidRDefault="006D5C09" w:rsidP="000F4E5D">
            <w:pPr>
              <w:jc w:val="both"/>
            </w:pPr>
            <w:r w:rsidRPr="004438EB">
              <w:t xml:space="preserve">Irgiz-TurgaiState Nature Reservat, </w:t>
            </w:r>
            <w:r w:rsidRPr="004438EB">
              <w:rPr>
                <w:bCs/>
              </w:rPr>
              <w:t>Irgiz v.</w:t>
            </w:r>
          </w:p>
        </w:tc>
      </w:tr>
      <w:tr w:rsidR="006D5C09" w:rsidRPr="004438EB" w14:paraId="67D283F1" w14:textId="77777777" w:rsidTr="000F4E5D">
        <w:trPr>
          <w:trHeight w:val="838"/>
        </w:trPr>
        <w:tc>
          <w:tcPr>
            <w:tcW w:w="2729" w:type="dxa"/>
            <w:tcBorders>
              <w:top w:val="single" w:sz="4" w:space="0" w:color="auto"/>
              <w:left w:val="single" w:sz="4" w:space="0" w:color="auto"/>
              <w:right w:val="single" w:sz="4" w:space="0" w:color="auto"/>
            </w:tcBorders>
          </w:tcPr>
          <w:p w14:paraId="2E43B858" w14:textId="77777777" w:rsidR="006D5C09" w:rsidRPr="004438EB" w:rsidRDefault="006D5C09" w:rsidP="000F4E5D">
            <w:pPr>
              <w:jc w:val="both"/>
              <w:rPr>
                <w:bCs/>
              </w:rPr>
            </w:pPr>
            <w:r w:rsidRPr="004438EB">
              <w:rPr>
                <w:bCs/>
              </w:rPr>
              <w:t>Seventh day ,</w:t>
            </w:r>
          </w:p>
          <w:p w14:paraId="7703CD20" w14:textId="77777777" w:rsidR="006D5C09" w:rsidRPr="004438EB" w:rsidRDefault="006D5C09" w:rsidP="000F4E5D">
            <w:pPr>
              <w:jc w:val="both"/>
              <w:rPr>
                <w:bCs/>
              </w:rPr>
            </w:pPr>
            <w:r w:rsidRPr="004438EB">
              <w:rPr>
                <w:bCs/>
              </w:rPr>
              <w:t xml:space="preserve">Flight day </w:t>
            </w:r>
          </w:p>
        </w:tc>
        <w:tc>
          <w:tcPr>
            <w:tcW w:w="2194" w:type="dxa"/>
            <w:tcBorders>
              <w:top w:val="single" w:sz="4" w:space="0" w:color="auto"/>
              <w:left w:val="single" w:sz="4" w:space="0" w:color="auto"/>
              <w:right w:val="single" w:sz="4" w:space="0" w:color="auto"/>
            </w:tcBorders>
          </w:tcPr>
          <w:p w14:paraId="67E13790" w14:textId="77777777" w:rsidR="006D5C09" w:rsidRPr="004438EB" w:rsidRDefault="006D5C09" w:rsidP="000F4E5D">
            <w:pPr>
              <w:jc w:val="both"/>
              <w:rPr>
                <w:bCs/>
              </w:rPr>
            </w:pPr>
            <w:r w:rsidRPr="004438EB">
              <w:rPr>
                <w:bCs/>
              </w:rPr>
              <w:t>Whole day, time is specifying</w:t>
            </w:r>
          </w:p>
        </w:tc>
        <w:tc>
          <w:tcPr>
            <w:tcW w:w="4292" w:type="dxa"/>
            <w:tcBorders>
              <w:top w:val="single" w:sz="4" w:space="0" w:color="auto"/>
              <w:left w:val="single" w:sz="4" w:space="0" w:color="auto"/>
              <w:right w:val="single" w:sz="4" w:space="0" w:color="auto"/>
            </w:tcBorders>
          </w:tcPr>
          <w:p w14:paraId="461D81BA" w14:textId="77777777" w:rsidR="006D5C09" w:rsidRPr="004438EB" w:rsidRDefault="006D5C09" w:rsidP="000F4E5D">
            <w:pPr>
              <w:jc w:val="both"/>
            </w:pPr>
            <w:r w:rsidRPr="004438EB">
              <w:t>Travel Irgiz v.-Aktobe c. (450 km)</w:t>
            </w:r>
          </w:p>
          <w:p w14:paraId="7506A46B" w14:textId="77777777" w:rsidR="006D5C09" w:rsidRPr="004438EB" w:rsidRDefault="006D5C09" w:rsidP="000F4E5D">
            <w:r w:rsidRPr="004438EB">
              <w:t>Departure from</w:t>
            </w:r>
            <w:r w:rsidRPr="004438EB">
              <w:rPr>
                <w:lang w:val="kk-KZ"/>
              </w:rPr>
              <w:t>Aktobe</w:t>
            </w:r>
            <w:r w:rsidRPr="004438EB">
              <w:t xml:space="preserve">to Astana </w:t>
            </w:r>
          </w:p>
          <w:p w14:paraId="1ADE93A3" w14:textId="77777777" w:rsidR="006D5C09" w:rsidRPr="004438EB" w:rsidRDefault="006D5C09" w:rsidP="000F4E5D">
            <w:r w:rsidRPr="004438EB">
              <w:t>arrival to Astana c.</w:t>
            </w:r>
          </w:p>
        </w:tc>
      </w:tr>
      <w:tr w:rsidR="006D5C09" w:rsidRPr="004438EB" w14:paraId="1E443E4A" w14:textId="77777777" w:rsidTr="000F4E5D">
        <w:tc>
          <w:tcPr>
            <w:tcW w:w="2729" w:type="dxa"/>
            <w:tcBorders>
              <w:top w:val="single" w:sz="4" w:space="0" w:color="auto"/>
              <w:left w:val="single" w:sz="4" w:space="0" w:color="auto"/>
              <w:bottom w:val="single" w:sz="4" w:space="0" w:color="auto"/>
              <w:right w:val="single" w:sz="4" w:space="0" w:color="auto"/>
            </w:tcBorders>
          </w:tcPr>
          <w:p w14:paraId="121CA971" w14:textId="77777777" w:rsidR="006D5C09" w:rsidRPr="004438EB" w:rsidRDefault="006D5C09" w:rsidP="000F4E5D">
            <w:pPr>
              <w:jc w:val="both"/>
              <w:rPr>
                <w:bCs/>
              </w:rPr>
            </w:pPr>
            <w:r w:rsidRPr="004438EB">
              <w:rPr>
                <w:bCs/>
              </w:rPr>
              <w:t>Eighth day</w:t>
            </w:r>
          </w:p>
          <w:p w14:paraId="709D1550" w14:textId="77777777" w:rsidR="006D5C09" w:rsidRPr="004438EB" w:rsidRDefault="006D5C09" w:rsidP="000F4E5D">
            <w:pPr>
              <w:jc w:val="both"/>
              <w:rPr>
                <w:bCs/>
              </w:rPr>
            </w:pPr>
            <w:r w:rsidRPr="004438EB">
              <w:rPr>
                <w:bCs/>
              </w:rPr>
              <w:t>Karaganda oblast</w:t>
            </w:r>
          </w:p>
        </w:tc>
        <w:tc>
          <w:tcPr>
            <w:tcW w:w="2194" w:type="dxa"/>
            <w:tcBorders>
              <w:top w:val="single" w:sz="4" w:space="0" w:color="auto"/>
              <w:left w:val="single" w:sz="4" w:space="0" w:color="auto"/>
              <w:bottom w:val="single" w:sz="4" w:space="0" w:color="auto"/>
              <w:right w:val="single" w:sz="4" w:space="0" w:color="auto"/>
            </w:tcBorders>
          </w:tcPr>
          <w:p w14:paraId="55477FEB" w14:textId="77777777" w:rsidR="006D5C09" w:rsidRPr="004438EB" w:rsidRDefault="006D5C09" w:rsidP="000F4E5D">
            <w:pPr>
              <w:jc w:val="both"/>
              <w:rPr>
                <w:bCs/>
              </w:rPr>
            </w:pPr>
            <w:r w:rsidRPr="004438EB">
              <w:rPr>
                <w:bCs/>
              </w:rPr>
              <w:t>Whole day</w:t>
            </w:r>
          </w:p>
        </w:tc>
        <w:tc>
          <w:tcPr>
            <w:tcW w:w="4292" w:type="dxa"/>
            <w:tcBorders>
              <w:top w:val="single" w:sz="4" w:space="0" w:color="auto"/>
              <w:left w:val="single" w:sz="4" w:space="0" w:color="auto"/>
              <w:bottom w:val="single" w:sz="4" w:space="0" w:color="auto"/>
              <w:right w:val="single" w:sz="4" w:space="0" w:color="auto"/>
            </w:tcBorders>
          </w:tcPr>
          <w:p w14:paraId="33033CE7" w14:textId="77777777" w:rsidR="006D5C09" w:rsidRPr="004438EB" w:rsidRDefault="006D5C09" w:rsidP="000F4E5D">
            <w:r w:rsidRPr="004438EB">
              <w:t>Visiting BuyratauNational Park</w:t>
            </w:r>
          </w:p>
        </w:tc>
      </w:tr>
      <w:tr w:rsidR="006D5C09" w:rsidRPr="004438EB" w14:paraId="72B54424" w14:textId="77777777" w:rsidTr="000F4E5D">
        <w:tc>
          <w:tcPr>
            <w:tcW w:w="2729" w:type="dxa"/>
            <w:tcBorders>
              <w:top w:val="single" w:sz="4" w:space="0" w:color="auto"/>
              <w:left w:val="single" w:sz="4" w:space="0" w:color="auto"/>
              <w:bottom w:val="single" w:sz="4" w:space="0" w:color="auto"/>
              <w:right w:val="single" w:sz="4" w:space="0" w:color="auto"/>
            </w:tcBorders>
          </w:tcPr>
          <w:p w14:paraId="3B166497" w14:textId="77777777" w:rsidR="006D5C09" w:rsidRPr="004438EB" w:rsidRDefault="006D5C09" w:rsidP="000F4E5D">
            <w:pPr>
              <w:jc w:val="both"/>
              <w:rPr>
                <w:bCs/>
              </w:rPr>
            </w:pPr>
            <w:r w:rsidRPr="004438EB">
              <w:rPr>
                <w:bCs/>
              </w:rPr>
              <w:t>Ninth day</w:t>
            </w:r>
          </w:p>
        </w:tc>
        <w:tc>
          <w:tcPr>
            <w:tcW w:w="2194" w:type="dxa"/>
            <w:tcBorders>
              <w:top w:val="single" w:sz="4" w:space="0" w:color="auto"/>
              <w:left w:val="single" w:sz="4" w:space="0" w:color="auto"/>
              <w:bottom w:val="single" w:sz="4" w:space="0" w:color="auto"/>
              <w:right w:val="single" w:sz="4" w:space="0" w:color="auto"/>
            </w:tcBorders>
          </w:tcPr>
          <w:p w14:paraId="651DC82C" w14:textId="77777777" w:rsidR="006D5C09" w:rsidRPr="004438EB" w:rsidRDefault="006D5C09" w:rsidP="000F4E5D">
            <w:pPr>
              <w:jc w:val="both"/>
              <w:rPr>
                <w:bCs/>
              </w:rPr>
            </w:pPr>
            <w:r w:rsidRPr="004438EB">
              <w:rPr>
                <w:bCs/>
              </w:rPr>
              <w:t xml:space="preserve"> Whole day, time is specifying</w:t>
            </w:r>
          </w:p>
        </w:tc>
        <w:tc>
          <w:tcPr>
            <w:tcW w:w="4292" w:type="dxa"/>
            <w:tcBorders>
              <w:top w:val="single" w:sz="4" w:space="0" w:color="auto"/>
              <w:left w:val="single" w:sz="4" w:space="0" w:color="auto"/>
              <w:bottom w:val="single" w:sz="4" w:space="0" w:color="auto"/>
              <w:right w:val="single" w:sz="4" w:space="0" w:color="auto"/>
            </w:tcBorders>
          </w:tcPr>
          <w:p w14:paraId="42953F96" w14:textId="77777777" w:rsidR="006D5C09" w:rsidRPr="004438EB" w:rsidRDefault="006D5C09" w:rsidP="000F4E5D">
            <w:r w:rsidRPr="004438EB">
              <w:t xml:space="preserve"> Work with project team</w:t>
            </w:r>
          </w:p>
        </w:tc>
      </w:tr>
      <w:tr w:rsidR="006D5C09" w:rsidRPr="004438EB" w14:paraId="34239BFA" w14:textId="77777777" w:rsidTr="000F4E5D">
        <w:tc>
          <w:tcPr>
            <w:tcW w:w="2729" w:type="dxa"/>
            <w:tcBorders>
              <w:top w:val="single" w:sz="4" w:space="0" w:color="auto"/>
              <w:left w:val="single" w:sz="4" w:space="0" w:color="auto"/>
              <w:bottom w:val="single" w:sz="4" w:space="0" w:color="auto"/>
              <w:right w:val="single" w:sz="4" w:space="0" w:color="auto"/>
            </w:tcBorders>
          </w:tcPr>
          <w:p w14:paraId="2F041370" w14:textId="77777777" w:rsidR="006D5C09" w:rsidRPr="004438EB" w:rsidRDefault="006D5C09" w:rsidP="000F4E5D">
            <w:pPr>
              <w:jc w:val="both"/>
              <w:rPr>
                <w:bCs/>
              </w:rPr>
            </w:pPr>
            <w:r w:rsidRPr="004438EB">
              <w:rPr>
                <w:bCs/>
              </w:rPr>
              <w:t>Tenth day</w:t>
            </w:r>
          </w:p>
        </w:tc>
        <w:tc>
          <w:tcPr>
            <w:tcW w:w="2194" w:type="dxa"/>
            <w:tcBorders>
              <w:top w:val="single" w:sz="4" w:space="0" w:color="auto"/>
              <w:left w:val="single" w:sz="4" w:space="0" w:color="auto"/>
              <w:bottom w:val="single" w:sz="4" w:space="0" w:color="auto"/>
              <w:right w:val="single" w:sz="4" w:space="0" w:color="auto"/>
            </w:tcBorders>
          </w:tcPr>
          <w:p w14:paraId="4A6A7AFD" w14:textId="77777777" w:rsidR="006D5C09" w:rsidRPr="004438EB" w:rsidRDefault="006D5C09" w:rsidP="000F4E5D">
            <w:pPr>
              <w:jc w:val="both"/>
              <w:rPr>
                <w:bCs/>
              </w:rPr>
            </w:pPr>
            <w:r w:rsidRPr="004438EB">
              <w:rPr>
                <w:bCs/>
              </w:rPr>
              <w:t>Specifying</w:t>
            </w:r>
          </w:p>
          <w:p w14:paraId="71FD2ACD" w14:textId="77777777" w:rsidR="006D5C09" w:rsidRPr="004438EB" w:rsidRDefault="006D5C09" w:rsidP="000F4E5D">
            <w:pPr>
              <w:jc w:val="both"/>
              <w:rPr>
                <w:bCs/>
              </w:rPr>
            </w:pPr>
          </w:p>
        </w:tc>
        <w:tc>
          <w:tcPr>
            <w:tcW w:w="4292" w:type="dxa"/>
            <w:tcBorders>
              <w:top w:val="single" w:sz="4" w:space="0" w:color="auto"/>
              <w:left w:val="single" w:sz="4" w:space="0" w:color="auto"/>
              <w:bottom w:val="single" w:sz="4" w:space="0" w:color="auto"/>
              <w:right w:val="single" w:sz="4" w:space="0" w:color="auto"/>
            </w:tcBorders>
          </w:tcPr>
          <w:p w14:paraId="185FF416" w14:textId="77777777" w:rsidR="006D5C09" w:rsidRPr="004438EB" w:rsidRDefault="006D5C09" w:rsidP="000F4E5D">
            <w:r w:rsidRPr="004438EB">
              <w:t xml:space="preserve">Departure from Astana c. for place of residence  </w:t>
            </w:r>
          </w:p>
        </w:tc>
      </w:tr>
    </w:tbl>
    <w:p w14:paraId="55239132" w14:textId="77777777" w:rsidR="006D5C09" w:rsidRPr="004438EB" w:rsidRDefault="006D5C09" w:rsidP="006D5C09">
      <w:pPr>
        <w:pStyle w:val="StyleBulletBold"/>
        <w:numPr>
          <w:ilvl w:val="0"/>
          <w:numId w:val="0"/>
        </w:numPr>
        <w:jc w:val="both"/>
        <w:rPr>
          <w:lang w:val="ru-RU"/>
        </w:rPr>
      </w:pPr>
    </w:p>
    <w:p w14:paraId="44ADD8AB" w14:textId="6BAF630D" w:rsidR="006D5C09" w:rsidRPr="004438EB" w:rsidRDefault="006D5C09" w:rsidP="000F4E5D">
      <w:pPr>
        <w:pStyle w:val="StyleBulletBold"/>
        <w:numPr>
          <w:ilvl w:val="0"/>
          <w:numId w:val="0"/>
        </w:numPr>
        <w:jc w:val="both"/>
      </w:pPr>
      <w:r w:rsidRPr="004438EB">
        <w:t>The activities and timeframe are broken down as follows:</w:t>
      </w:r>
    </w:p>
    <w:p w14:paraId="4277DDC9" w14:textId="77777777" w:rsidR="000F4E5D" w:rsidRPr="004438EB" w:rsidRDefault="000F4E5D" w:rsidP="000F4E5D">
      <w:pPr>
        <w:pStyle w:val="StyleBulletBold"/>
        <w:numPr>
          <w:ilvl w:val="0"/>
          <w:numId w:val="0"/>
        </w:numPr>
        <w:jc w:val="both"/>
        <w:rPr>
          <w:i/>
          <w:u w:val="single"/>
        </w:rPr>
      </w:pPr>
    </w:p>
    <w:tbl>
      <w:tblPr>
        <w:tblpPr w:leftFromText="180" w:rightFromText="180" w:vertAnchor="text" w:horzAnchor="margin" w:tblpY="53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36"/>
        <w:gridCol w:w="2409"/>
        <w:gridCol w:w="2694"/>
      </w:tblGrid>
      <w:tr w:rsidR="006D5C09" w:rsidRPr="004438EB" w14:paraId="422F11F0" w14:textId="77777777" w:rsidTr="000F4E5D">
        <w:tc>
          <w:tcPr>
            <w:tcW w:w="3936" w:type="dxa"/>
          </w:tcPr>
          <w:p w14:paraId="5C5DEAC4" w14:textId="77777777" w:rsidR="006D5C09" w:rsidRPr="004438EB" w:rsidRDefault="006D5C09" w:rsidP="000F4E5D">
            <w:pPr>
              <w:spacing w:after="120"/>
              <w:jc w:val="both"/>
              <w:rPr>
                <w:b/>
              </w:rPr>
            </w:pPr>
            <w:r w:rsidRPr="004438EB">
              <w:rPr>
                <w:b/>
              </w:rPr>
              <w:t>Activities</w:t>
            </w:r>
          </w:p>
        </w:tc>
        <w:tc>
          <w:tcPr>
            <w:tcW w:w="2409" w:type="dxa"/>
          </w:tcPr>
          <w:p w14:paraId="1A044875" w14:textId="77777777" w:rsidR="006D5C09" w:rsidRPr="004438EB" w:rsidRDefault="006D5C09" w:rsidP="000F4E5D">
            <w:pPr>
              <w:spacing w:after="120"/>
              <w:jc w:val="both"/>
              <w:rPr>
                <w:b/>
              </w:rPr>
            </w:pPr>
            <w:r w:rsidRPr="004438EB">
              <w:rPr>
                <w:b/>
              </w:rPr>
              <w:t xml:space="preserve">Timeframes and responsibilities </w:t>
            </w:r>
          </w:p>
        </w:tc>
        <w:tc>
          <w:tcPr>
            <w:tcW w:w="2694" w:type="dxa"/>
          </w:tcPr>
          <w:p w14:paraId="315C6F85" w14:textId="77777777" w:rsidR="006D5C09" w:rsidRPr="004438EB" w:rsidRDefault="006D5C09" w:rsidP="000F4E5D">
            <w:pPr>
              <w:spacing w:after="120"/>
              <w:jc w:val="both"/>
              <w:rPr>
                <w:b/>
              </w:rPr>
            </w:pPr>
            <w:r w:rsidRPr="004438EB">
              <w:rPr>
                <w:b/>
              </w:rPr>
              <w:t>Duration of implementation</w:t>
            </w:r>
          </w:p>
        </w:tc>
      </w:tr>
      <w:tr w:rsidR="006D5C09" w:rsidRPr="004438EB" w14:paraId="266F17F8" w14:textId="77777777" w:rsidTr="000F4E5D">
        <w:tc>
          <w:tcPr>
            <w:tcW w:w="3936" w:type="dxa"/>
          </w:tcPr>
          <w:p w14:paraId="22D00F1D" w14:textId="77777777" w:rsidR="006D5C09" w:rsidRPr="004438EB" w:rsidRDefault="006D5C09" w:rsidP="000F4E5D">
            <w:pPr>
              <w:spacing w:after="120"/>
              <w:jc w:val="both"/>
            </w:pPr>
            <w:r w:rsidRPr="004438EB">
              <w:t>Desk review</w:t>
            </w:r>
          </w:p>
        </w:tc>
        <w:tc>
          <w:tcPr>
            <w:tcW w:w="2409" w:type="dxa"/>
          </w:tcPr>
          <w:p w14:paraId="22E086BB" w14:textId="77777777" w:rsidR="006D5C09" w:rsidRPr="004438EB" w:rsidRDefault="006D5C09" w:rsidP="000F4E5D">
            <w:pPr>
              <w:spacing w:after="120"/>
              <w:jc w:val="both"/>
            </w:pPr>
            <w:r w:rsidRPr="004438EB">
              <w:t>4  days – international and national consultants</w:t>
            </w:r>
          </w:p>
        </w:tc>
        <w:tc>
          <w:tcPr>
            <w:tcW w:w="2694" w:type="dxa"/>
          </w:tcPr>
          <w:p w14:paraId="1A9D7A72" w14:textId="77777777" w:rsidR="006D5C09" w:rsidRPr="004438EB" w:rsidRDefault="006D5C09" w:rsidP="000F4E5D">
            <w:pPr>
              <w:spacing w:after="120"/>
              <w:jc w:val="both"/>
              <w:rPr>
                <w:color w:val="FF0000"/>
              </w:rPr>
            </w:pPr>
            <w:r w:rsidRPr="004438EB">
              <w:t>15 January 2012</w:t>
            </w:r>
          </w:p>
        </w:tc>
      </w:tr>
      <w:tr w:rsidR="006D5C09" w:rsidRPr="004438EB" w14:paraId="2D5B18BC" w14:textId="77777777" w:rsidTr="000F4E5D">
        <w:trPr>
          <w:trHeight w:val="70"/>
        </w:trPr>
        <w:tc>
          <w:tcPr>
            <w:tcW w:w="3936" w:type="dxa"/>
            <w:tcBorders>
              <w:bottom w:val="single" w:sz="4" w:space="0" w:color="auto"/>
            </w:tcBorders>
          </w:tcPr>
          <w:p w14:paraId="0EF7538C" w14:textId="77777777" w:rsidR="006D5C09" w:rsidRPr="004438EB" w:rsidRDefault="006D5C09" w:rsidP="000F4E5D">
            <w:pPr>
              <w:jc w:val="both"/>
            </w:pPr>
            <w:r w:rsidRPr="004438EB">
              <w:t xml:space="preserve">Field visits, interviews, questionnaire, Briefing of evaluation consultants </w:t>
            </w:r>
          </w:p>
        </w:tc>
        <w:tc>
          <w:tcPr>
            <w:tcW w:w="2409" w:type="dxa"/>
            <w:tcBorders>
              <w:bottom w:val="single" w:sz="4" w:space="0" w:color="auto"/>
            </w:tcBorders>
          </w:tcPr>
          <w:p w14:paraId="414CDC27" w14:textId="77777777" w:rsidR="006D5C09" w:rsidRPr="004438EB" w:rsidRDefault="006D5C09" w:rsidP="000F4E5D">
            <w:pPr>
              <w:spacing w:after="120"/>
              <w:jc w:val="both"/>
            </w:pPr>
            <w:r w:rsidRPr="004438EB">
              <w:t>10 days –  international and national consultants</w:t>
            </w:r>
          </w:p>
        </w:tc>
        <w:tc>
          <w:tcPr>
            <w:tcW w:w="2694" w:type="dxa"/>
            <w:tcBorders>
              <w:bottom w:val="single" w:sz="4" w:space="0" w:color="auto"/>
            </w:tcBorders>
          </w:tcPr>
          <w:p w14:paraId="3CA6AA25" w14:textId="77777777" w:rsidR="006D5C09" w:rsidRPr="004438EB" w:rsidRDefault="006D5C09" w:rsidP="000F4E5D">
            <w:pPr>
              <w:spacing w:after="120"/>
              <w:jc w:val="both"/>
            </w:pPr>
            <w:r w:rsidRPr="004438EB">
              <w:t>25 January 2012</w:t>
            </w:r>
          </w:p>
          <w:p w14:paraId="60DA2F72" w14:textId="77777777" w:rsidR="006D5C09" w:rsidRPr="004438EB" w:rsidRDefault="006D5C09" w:rsidP="000F4E5D">
            <w:pPr>
              <w:spacing w:after="120"/>
              <w:jc w:val="both"/>
              <w:rPr>
                <w:color w:val="FF0000"/>
              </w:rPr>
            </w:pPr>
            <w:r w:rsidRPr="004438EB">
              <w:t>03 February 2012</w:t>
            </w:r>
          </w:p>
        </w:tc>
      </w:tr>
      <w:tr w:rsidR="006D5C09" w:rsidRPr="004438EB" w14:paraId="0AA5AF77" w14:textId="77777777" w:rsidTr="000F4E5D">
        <w:trPr>
          <w:trHeight w:val="70"/>
        </w:trPr>
        <w:tc>
          <w:tcPr>
            <w:tcW w:w="3936" w:type="dxa"/>
            <w:shd w:val="clear" w:color="auto" w:fill="auto"/>
          </w:tcPr>
          <w:p w14:paraId="1AD0A27D" w14:textId="77777777" w:rsidR="006D5C09" w:rsidRPr="004438EB" w:rsidRDefault="006D5C09" w:rsidP="000F4E5D">
            <w:pPr>
              <w:jc w:val="both"/>
              <w:rPr>
                <w:color w:val="FF0000"/>
              </w:rPr>
            </w:pPr>
            <w:r w:rsidRPr="004438EB">
              <w:t>Preparation and presentation of draft report on mid-term monitoring.</w:t>
            </w:r>
          </w:p>
        </w:tc>
        <w:tc>
          <w:tcPr>
            <w:tcW w:w="2409" w:type="dxa"/>
            <w:shd w:val="clear" w:color="auto" w:fill="auto"/>
          </w:tcPr>
          <w:p w14:paraId="50F6661B" w14:textId="77777777" w:rsidR="006D5C09" w:rsidRPr="004438EB" w:rsidRDefault="006D5C09" w:rsidP="000F4E5D">
            <w:pPr>
              <w:spacing w:after="120"/>
              <w:jc w:val="both"/>
            </w:pPr>
            <w:r w:rsidRPr="004438EB">
              <w:t>9 days –  international and national consultants</w:t>
            </w:r>
          </w:p>
        </w:tc>
        <w:tc>
          <w:tcPr>
            <w:tcW w:w="2694" w:type="dxa"/>
            <w:shd w:val="clear" w:color="auto" w:fill="auto"/>
          </w:tcPr>
          <w:p w14:paraId="17B80BB4" w14:textId="77777777" w:rsidR="006D5C09" w:rsidRPr="004438EB" w:rsidRDefault="006D5C09" w:rsidP="000F4E5D">
            <w:pPr>
              <w:spacing w:after="120"/>
              <w:jc w:val="both"/>
              <w:rPr>
                <w:color w:val="FF0000"/>
              </w:rPr>
            </w:pPr>
            <w:r w:rsidRPr="004438EB">
              <w:t>04 January 2012 15 February 2012</w:t>
            </w:r>
          </w:p>
        </w:tc>
      </w:tr>
      <w:tr w:rsidR="006D5C09" w:rsidRPr="004438EB" w14:paraId="2503A50A" w14:textId="77777777" w:rsidTr="000F4E5D">
        <w:tc>
          <w:tcPr>
            <w:tcW w:w="3936" w:type="dxa"/>
          </w:tcPr>
          <w:p w14:paraId="11492F1E" w14:textId="77777777" w:rsidR="006D5C09" w:rsidRPr="004438EB" w:rsidRDefault="006D5C09" w:rsidP="000F4E5D">
            <w:pPr>
              <w:spacing w:after="120"/>
              <w:jc w:val="both"/>
            </w:pPr>
            <w:r w:rsidRPr="004438EB">
              <w:t xml:space="preserve">Validation of preliminary findings with stakeholders through circulation of initial reports for comments, meetings, and other types of feedback mechanisms </w:t>
            </w:r>
          </w:p>
        </w:tc>
        <w:tc>
          <w:tcPr>
            <w:tcW w:w="2409" w:type="dxa"/>
          </w:tcPr>
          <w:p w14:paraId="3FA13EEE" w14:textId="77777777" w:rsidR="006D5C09" w:rsidRPr="004438EB" w:rsidRDefault="006D5C09" w:rsidP="000F4E5D">
            <w:pPr>
              <w:spacing w:after="120"/>
              <w:jc w:val="both"/>
            </w:pPr>
            <w:r w:rsidRPr="004438EB">
              <w:t>15 days Project team</w:t>
            </w:r>
          </w:p>
        </w:tc>
        <w:tc>
          <w:tcPr>
            <w:tcW w:w="2694" w:type="dxa"/>
          </w:tcPr>
          <w:p w14:paraId="27F810AC" w14:textId="77777777" w:rsidR="006D5C09" w:rsidRPr="004438EB" w:rsidRDefault="006D5C09" w:rsidP="000F4E5D">
            <w:pPr>
              <w:spacing w:after="120"/>
              <w:jc w:val="both"/>
            </w:pPr>
            <w:r w:rsidRPr="004438EB">
              <w:t xml:space="preserve">16 February 2012- </w:t>
            </w:r>
          </w:p>
          <w:p w14:paraId="72A452A6" w14:textId="77777777" w:rsidR="006D5C09" w:rsidRPr="004438EB" w:rsidRDefault="006D5C09" w:rsidP="000F4E5D">
            <w:pPr>
              <w:spacing w:after="120"/>
              <w:jc w:val="both"/>
              <w:rPr>
                <w:color w:val="FF0000"/>
              </w:rPr>
            </w:pPr>
            <w:r w:rsidRPr="004438EB">
              <w:t>01 March 2012</w:t>
            </w:r>
          </w:p>
        </w:tc>
      </w:tr>
      <w:tr w:rsidR="006D5C09" w:rsidRPr="004438EB" w14:paraId="35E8074D" w14:textId="77777777" w:rsidTr="000F4E5D">
        <w:tc>
          <w:tcPr>
            <w:tcW w:w="3936" w:type="dxa"/>
          </w:tcPr>
          <w:p w14:paraId="17DF387E" w14:textId="77777777" w:rsidR="006D5C09" w:rsidRPr="004438EB" w:rsidRDefault="006D5C09" w:rsidP="000F4E5D">
            <w:pPr>
              <w:spacing w:after="120"/>
              <w:jc w:val="both"/>
            </w:pPr>
            <w:r w:rsidRPr="004438EB">
              <w:t>Preparation of final evaluation report (including comments)</w:t>
            </w:r>
          </w:p>
        </w:tc>
        <w:tc>
          <w:tcPr>
            <w:tcW w:w="2409" w:type="dxa"/>
          </w:tcPr>
          <w:p w14:paraId="6986F4AA" w14:textId="77777777" w:rsidR="006D5C09" w:rsidRPr="004438EB" w:rsidRDefault="006D5C09" w:rsidP="000F4E5D">
            <w:pPr>
              <w:spacing w:after="120"/>
              <w:jc w:val="both"/>
            </w:pPr>
            <w:r w:rsidRPr="004438EB">
              <w:t>5 days –  international and national consultants</w:t>
            </w:r>
          </w:p>
        </w:tc>
        <w:tc>
          <w:tcPr>
            <w:tcW w:w="2694" w:type="dxa"/>
          </w:tcPr>
          <w:p w14:paraId="7965151E" w14:textId="77777777" w:rsidR="006D5C09" w:rsidRPr="004438EB" w:rsidRDefault="006D5C09" w:rsidP="000F4E5D">
            <w:pPr>
              <w:spacing w:after="120"/>
              <w:jc w:val="both"/>
              <w:rPr>
                <w:color w:val="FF0000"/>
              </w:rPr>
            </w:pPr>
            <w:r w:rsidRPr="004438EB">
              <w:t>02 March 2012- 15 March 2012</w:t>
            </w:r>
          </w:p>
        </w:tc>
      </w:tr>
    </w:tbl>
    <w:p w14:paraId="216CE1ED" w14:textId="77777777" w:rsidR="006D5C09" w:rsidRPr="004438EB" w:rsidRDefault="006D5C09" w:rsidP="000F4E5D">
      <w:pPr>
        <w:spacing w:after="120"/>
        <w:jc w:val="both"/>
        <w:rPr>
          <w:b/>
          <w:u w:val="single"/>
          <w:lang w:val="en-GB"/>
        </w:rPr>
      </w:pPr>
      <w:r w:rsidRPr="004438EB">
        <w:rPr>
          <w:b/>
          <w:u w:val="single"/>
          <w:lang w:val="en-GB"/>
        </w:rPr>
        <w:t xml:space="preserve"> Work plan:</w:t>
      </w:r>
    </w:p>
    <w:p w14:paraId="4233B71E" w14:textId="77777777" w:rsidR="006D5C09" w:rsidRPr="0013240E" w:rsidRDefault="006D5C09" w:rsidP="0013240E">
      <w:pPr>
        <w:jc w:val="both"/>
        <w:rPr>
          <w:szCs w:val="22"/>
        </w:rPr>
      </w:pPr>
    </w:p>
    <w:p w14:paraId="4DFCF878" w14:textId="77777777" w:rsidR="00FF608B" w:rsidRPr="006E436A" w:rsidRDefault="00FF608B" w:rsidP="006E436A">
      <w:pPr>
        <w:pStyle w:val="BodyText"/>
        <w:numPr>
          <w:ilvl w:val="0"/>
          <w:numId w:val="0"/>
        </w:numPr>
        <w:rPr>
          <w:b/>
        </w:rPr>
      </w:pPr>
      <w:r>
        <w:br w:type="page"/>
      </w:r>
      <w:r w:rsidRPr="006E436A">
        <w:rPr>
          <w:b/>
        </w:rPr>
        <w:lastRenderedPageBreak/>
        <w:t>Annex 2</w:t>
      </w:r>
      <w:r w:rsidR="00E05B76" w:rsidRPr="006E436A">
        <w:rPr>
          <w:b/>
        </w:rPr>
        <w:t xml:space="preserve">. </w:t>
      </w:r>
      <w:r w:rsidR="00144091" w:rsidRPr="006E436A">
        <w:rPr>
          <w:b/>
        </w:rPr>
        <w:t>GEF Operational Principles</w:t>
      </w:r>
    </w:p>
    <w:p w14:paraId="7CD50089" w14:textId="77777777" w:rsidR="00FF608B" w:rsidRDefault="00FF608B" w:rsidP="00FF608B">
      <w:pPr>
        <w:pStyle w:val="BodyText"/>
        <w:numPr>
          <w:ilvl w:val="0"/>
          <w:numId w:val="0"/>
        </w:numPr>
      </w:pPr>
    </w:p>
    <w:p w14:paraId="12828C05" w14:textId="77777777" w:rsidR="009B687F" w:rsidRPr="002969F2" w:rsidRDefault="009B687F" w:rsidP="0094568C">
      <w:pPr>
        <w:rPr>
          <w:b/>
        </w:rPr>
      </w:pPr>
      <w:r w:rsidRPr="002969F2">
        <w:rPr>
          <w:b/>
        </w:rPr>
        <w:t>http://www.gefweb.org/public/opstrat/ch1.htm</w:t>
      </w:r>
    </w:p>
    <w:p w14:paraId="35426639" w14:textId="77777777" w:rsidR="009B687F" w:rsidRDefault="009B687F" w:rsidP="0094568C"/>
    <w:p w14:paraId="4F585A58" w14:textId="77777777" w:rsidR="009B687F" w:rsidRDefault="009B687F" w:rsidP="0094568C">
      <w:pPr>
        <w:jc w:val="center"/>
        <w:rPr>
          <w:b/>
        </w:rPr>
      </w:pPr>
      <w:r w:rsidRPr="001B59D4">
        <w:rPr>
          <w:b/>
        </w:rPr>
        <w:t xml:space="preserve">TEN OPERATIONAL PRINCIPLES FOR DEVELOPMENT </w:t>
      </w:r>
    </w:p>
    <w:p w14:paraId="0B8EC04F" w14:textId="77777777" w:rsidR="009B687F" w:rsidRPr="001B59D4" w:rsidRDefault="009B687F" w:rsidP="0094568C">
      <w:pPr>
        <w:jc w:val="center"/>
        <w:rPr>
          <w:b/>
        </w:rPr>
      </w:pPr>
      <w:r w:rsidRPr="001B59D4">
        <w:rPr>
          <w:b/>
        </w:rPr>
        <w:t>AND IMPLEMENTATION</w:t>
      </w:r>
      <w:r>
        <w:rPr>
          <w:b/>
        </w:rPr>
        <w:t xml:space="preserve"> </w:t>
      </w:r>
      <w:r w:rsidRPr="001B59D4">
        <w:rPr>
          <w:b/>
        </w:rPr>
        <w:t>OF THE GEF'S WORK PROGRAM</w:t>
      </w:r>
    </w:p>
    <w:p w14:paraId="7E743E1C" w14:textId="77777777" w:rsidR="009B687F" w:rsidRDefault="009B687F" w:rsidP="0094568C"/>
    <w:p w14:paraId="4C7FA6D7" w14:textId="77777777" w:rsidR="009B687F" w:rsidRDefault="009B687F" w:rsidP="0094568C">
      <w:r>
        <w:t xml:space="preserve">1. For purposes of the financial mechanisms for the implementation of the Convention on Biological Diversity and the United Nations Framework Convention on Climate Change, the GEF will </w:t>
      </w:r>
      <w:r w:rsidRPr="00975E65">
        <w:rPr>
          <w:b/>
        </w:rPr>
        <w:t>function under the guidance of, and be accountable to, the Conference of the Parties</w:t>
      </w:r>
      <w:r>
        <w:t xml:space="preserve"> (COPs).  For purposes of financing activities in the focal area of ozone layer depletion, GEF operational policies will be consistent with those of the Montreal Protocol on Substances that Deplete the Ozone Layer and its amendments.</w:t>
      </w:r>
    </w:p>
    <w:p w14:paraId="58306AE2" w14:textId="77777777" w:rsidR="009B687F" w:rsidRDefault="009B687F" w:rsidP="0094568C"/>
    <w:p w14:paraId="548145B4" w14:textId="77777777" w:rsidR="009B687F" w:rsidRDefault="009B687F" w:rsidP="0094568C">
      <w:r>
        <w:t xml:space="preserve">2. The GEF will provide new, and additional, grant and concessional funding to meet the agreed </w:t>
      </w:r>
      <w:r w:rsidRPr="00975E65">
        <w:rPr>
          <w:b/>
        </w:rPr>
        <w:t>incremental costs</w:t>
      </w:r>
      <w:r>
        <w:t xml:space="preserve"> of measures to achieve agreed global environmental benefits.</w:t>
      </w:r>
    </w:p>
    <w:p w14:paraId="7E5BEFEA" w14:textId="77777777" w:rsidR="009B687F" w:rsidRDefault="009B687F" w:rsidP="0094568C"/>
    <w:p w14:paraId="280FE8EF" w14:textId="77777777" w:rsidR="009B687F" w:rsidRDefault="009B687F" w:rsidP="0094568C">
      <w:r>
        <w:t xml:space="preserve">3. The GEF will ensure the </w:t>
      </w:r>
      <w:r w:rsidRPr="00975E65">
        <w:rPr>
          <w:b/>
        </w:rPr>
        <w:t>cost-effectiveness</w:t>
      </w:r>
      <w:r>
        <w:t xml:space="preserve"> of its activities to maximize global environmental benefits.</w:t>
      </w:r>
    </w:p>
    <w:p w14:paraId="0567D54C" w14:textId="77777777" w:rsidR="009B687F" w:rsidRDefault="009B687F" w:rsidP="0094568C"/>
    <w:p w14:paraId="7B6E681F" w14:textId="77777777" w:rsidR="009B687F" w:rsidRDefault="009B687F" w:rsidP="0094568C">
      <w:r>
        <w:t xml:space="preserve">4. The GEF will fund projects that are </w:t>
      </w:r>
      <w:r w:rsidRPr="00975E65">
        <w:rPr>
          <w:b/>
        </w:rPr>
        <w:t>country-driven</w:t>
      </w:r>
      <w:r>
        <w:t xml:space="preserve"> and based on national priorities designed to support sustainable development, as identified within the context of national programs.</w:t>
      </w:r>
    </w:p>
    <w:p w14:paraId="559D7136" w14:textId="77777777" w:rsidR="009B687F" w:rsidRDefault="009B687F" w:rsidP="0094568C"/>
    <w:p w14:paraId="140CF984" w14:textId="77777777" w:rsidR="009B687F" w:rsidRDefault="009B687F" w:rsidP="0094568C">
      <w:r>
        <w:t xml:space="preserve">5. The GEF will maintain sufficient </w:t>
      </w:r>
      <w:r w:rsidRPr="00975E65">
        <w:rPr>
          <w:b/>
        </w:rPr>
        <w:t>flexibility</w:t>
      </w:r>
      <w:r>
        <w:t xml:space="preserve"> to respond to changing circumstances, including evolving guidance of the Conference of the Parties and experience gained from monitoring and evaluation activities.</w:t>
      </w:r>
    </w:p>
    <w:p w14:paraId="50CCE8B6" w14:textId="77777777" w:rsidR="009B687F" w:rsidRDefault="009B687F" w:rsidP="0094568C"/>
    <w:p w14:paraId="60086AF4" w14:textId="77777777" w:rsidR="009B687F" w:rsidRDefault="009B687F" w:rsidP="0094568C">
      <w:r>
        <w:t xml:space="preserve">6. GEF projects will provide for </w:t>
      </w:r>
      <w:r w:rsidRPr="00975E65">
        <w:rPr>
          <w:b/>
        </w:rPr>
        <w:t>full disclosure</w:t>
      </w:r>
      <w:r>
        <w:t xml:space="preserve"> of all non-confidential information.</w:t>
      </w:r>
    </w:p>
    <w:p w14:paraId="3DFBEE81" w14:textId="77777777" w:rsidR="009B687F" w:rsidRDefault="009B687F" w:rsidP="0094568C"/>
    <w:p w14:paraId="04F998DE" w14:textId="77777777" w:rsidR="009B687F" w:rsidRDefault="009B687F" w:rsidP="0094568C">
      <w:r>
        <w:t xml:space="preserve">7. GEF projects will provide for consultation with, and </w:t>
      </w:r>
      <w:r w:rsidRPr="00975E65">
        <w:rPr>
          <w:b/>
        </w:rPr>
        <w:t>participation</w:t>
      </w:r>
      <w:r>
        <w:t xml:space="preserve"> as appropriate of, the beneficiaries and affected groups of people.</w:t>
      </w:r>
    </w:p>
    <w:p w14:paraId="766A337E" w14:textId="77777777" w:rsidR="009B687F" w:rsidRDefault="009B687F" w:rsidP="0094568C"/>
    <w:p w14:paraId="6346677A" w14:textId="77777777" w:rsidR="009B687F" w:rsidRDefault="009B687F" w:rsidP="0094568C">
      <w:r>
        <w:t xml:space="preserve">8. GEF projects will conform to the </w:t>
      </w:r>
      <w:r w:rsidRPr="00975E65">
        <w:rPr>
          <w:b/>
        </w:rPr>
        <w:t>eligibility</w:t>
      </w:r>
      <w:r>
        <w:t xml:space="preserve"> requirements set forth in paragraph 9 of the GEF Instrument.</w:t>
      </w:r>
    </w:p>
    <w:p w14:paraId="1EFC9328" w14:textId="77777777" w:rsidR="009B687F" w:rsidRDefault="009B687F" w:rsidP="0094568C"/>
    <w:p w14:paraId="5AA62538" w14:textId="77777777" w:rsidR="009B687F" w:rsidRDefault="009B687F" w:rsidP="0094568C">
      <w:r>
        <w:t xml:space="preserve">9. In seeking to maximize global environmental benefits, the GEF will emphasize its </w:t>
      </w:r>
      <w:r w:rsidRPr="00975E65">
        <w:rPr>
          <w:b/>
        </w:rPr>
        <w:t>catalytic role</w:t>
      </w:r>
      <w:r>
        <w:t xml:space="preserve"> and leverage additional financing from other sources.</w:t>
      </w:r>
    </w:p>
    <w:p w14:paraId="32EEBE52" w14:textId="77777777" w:rsidR="009B687F" w:rsidRDefault="009B687F" w:rsidP="0094568C"/>
    <w:p w14:paraId="0C0815A0" w14:textId="77777777" w:rsidR="009B687F" w:rsidRDefault="009B687F" w:rsidP="0094568C">
      <w:r>
        <w:t xml:space="preserve">10. The GEF will ensure that its programs and projects are </w:t>
      </w:r>
      <w:r w:rsidRPr="00975E65">
        <w:rPr>
          <w:b/>
        </w:rPr>
        <w:t>monitored and evaluated</w:t>
      </w:r>
      <w:r>
        <w:t xml:space="preserve"> on a regular basis.</w:t>
      </w:r>
    </w:p>
    <w:p w14:paraId="2D3259B1" w14:textId="77777777" w:rsidR="00FF608B" w:rsidRPr="00144091" w:rsidRDefault="00FF608B" w:rsidP="00144091">
      <w:pPr>
        <w:rPr>
          <w:rFonts w:ascii="Calibri" w:hAnsi="Calibri"/>
        </w:rPr>
      </w:pPr>
    </w:p>
    <w:p w14:paraId="7FA7A879" w14:textId="77777777" w:rsidR="00FF608B" w:rsidRDefault="00FF608B" w:rsidP="00FF608B">
      <w:pPr>
        <w:pStyle w:val="BodyText"/>
        <w:numPr>
          <w:ilvl w:val="0"/>
          <w:numId w:val="0"/>
        </w:numPr>
      </w:pPr>
    </w:p>
    <w:p w14:paraId="5DF72D9B" w14:textId="77777777" w:rsidR="00FF608B" w:rsidRDefault="00FF608B">
      <w:pPr>
        <w:sectPr w:rsidR="00FF608B">
          <w:pgSz w:w="12240" w:h="15840"/>
          <w:pgMar w:top="1440" w:right="1440" w:bottom="1440" w:left="1440" w:header="720" w:footer="720" w:gutter="0"/>
          <w:cols w:space="720"/>
        </w:sectPr>
      </w:pPr>
    </w:p>
    <w:p w14:paraId="6E9D72B1" w14:textId="79D41D85" w:rsidR="00836015" w:rsidRDefault="00836015" w:rsidP="00FF608B">
      <w:pPr>
        <w:pStyle w:val="BodyText"/>
        <w:numPr>
          <w:ilvl w:val="0"/>
          <w:numId w:val="0"/>
        </w:numPr>
        <w:rPr>
          <w:b/>
        </w:rPr>
      </w:pPr>
      <w:r w:rsidRPr="00C30127">
        <w:rPr>
          <w:b/>
        </w:rPr>
        <w:lastRenderedPageBreak/>
        <w:t xml:space="preserve">Annex 3: </w:t>
      </w:r>
      <w:r w:rsidR="000212A9">
        <w:rPr>
          <w:b/>
        </w:rPr>
        <w:t>Kazakhstan Steppe</w:t>
      </w:r>
      <w:r w:rsidR="00355BFF" w:rsidRPr="00355BFF">
        <w:rPr>
          <w:b/>
        </w:rPr>
        <w:t xml:space="preserve"> Project Status of Objective and Outcome Indicators</w:t>
      </w:r>
      <w:r w:rsidR="00B26C0C">
        <w:rPr>
          <w:b/>
        </w:rPr>
        <w:t xml:space="preserve"> Target Delivery</w:t>
      </w:r>
      <w:r w:rsidR="00355BFF" w:rsidRPr="00355BFF">
        <w:rPr>
          <w:b/>
        </w:rPr>
        <w:t xml:space="preserve"> (from the </w:t>
      </w:r>
      <w:r w:rsidR="00B26C0C">
        <w:rPr>
          <w:b/>
        </w:rPr>
        <w:t>2011 PIR</w:t>
      </w:r>
      <w:r w:rsidR="00355BFF" w:rsidRPr="00355BFF">
        <w:rPr>
          <w:b/>
        </w:rPr>
        <w:t>)</w:t>
      </w:r>
    </w:p>
    <w:p w14:paraId="2945D2E8" w14:textId="77777777" w:rsidR="00836015" w:rsidRDefault="00836015" w:rsidP="00FF608B">
      <w:pPr>
        <w:pStyle w:val="BodyText"/>
        <w:numPr>
          <w:ilvl w:val="0"/>
          <w:numId w:val="0"/>
        </w:numPr>
        <w:rPr>
          <w:b/>
        </w:rPr>
      </w:pPr>
    </w:p>
    <w:tbl>
      <w:tblPr>
        <w:tblW w:w="13055"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5"/>
        <w:gridCol w:w="1350"/>
        <w:gridCol w:w="1440"/>
        <w:gridCol w:w="2430"/>
        <w:gridCol w:w="2430"/>
        <w:gridCol w:w="3690"/>
      </w:tblGrid>
      <w:tr w:rsidR="00A1553F" w:rsidRPr="00735E20" w14:paraId="52EB3993" w14:textId="77777777" w:rsidTr="006354F3">
        <w:trPr>
          <w:cantSplit/>
          <w:trHeight w:val="269"/>
          <w:tblHeader/>
        </w:trPr>
        <w:tc>
          <w:tcPr>
            <w:tcW w:w="1715" w:type="dxa"/>
            <w:shd w:val="clear" w:color="auto" w:fill="000000"/>
          </w:tcPr>
          <w:p w14:paraId="5B46C3CC" w14:textId="77777777" w:rsidR="00A1553F" w:rsidRPr="00735E20" w:rsidRDefault="00A1553F" w:rsidP="006354F3">
            <w:pPr>
              <w:rPr>
                <w:rFonts w:ascii="Calibri" w:hAnsi="Calibri"/>
                <w:b/>
                <w:color w:val="FFFFFF" w:themeColor="background1"/>
                <w:sz w:val="16"/>
                <w:szCs w:val="16"/>
              </w:rPr>
            </w:pPr>
            <w:r w:rsidRPr="00735E20">
              <w:rPr>
                <w:rFonts w:ascii="Calibri" w:hAnsi="Calibri"/>
                <w:b/>
                <w:color w:val="FFFFFF" w:themeColor="background1"/>
                <w:sz w:val="16"/>
                <w:szCs w:val="16"/>
              </w:rPr>
              <w:t>Objective/outcome</w:t>
            </w:r>
          </w:p>
        </w:tc>
        <w:tc>
          <w:tcPr>
            <w:tcW w:w="1350" w:type="dxa"/>
            <w:shd w:val="clear" w:color="auto" w:fill="000000"/>
          </w:tcPr>
          <w:p w14:paraId="44D24D70" w14:textId="77777777" w:rsidR="00A1553F" w:rsidRPr="00735E20" w:rsidRDefault="00A1553F" w:rsidP="006354F3">
            <w:pPr>
              <w:rPr>
                <w:rFonts w:ascii="Calibri" w:hAnsi="Calibri"/>
                <w:b/>
                <w:color w:val="FFFFFF" w:themeColor="background1"/>
                <w:sz w:val="16"/>
                <w:szCs w:val="16"/>
              </w:rPr>
            </w:pPr>
            <w:r w:rsidRPr="00735E20">
              <w:rPr>
                <w:rFonts w:ascii="Calibri" w:hAnsi="Calibri"/>
                <w:b/>
                <w:color w:val="FFFFFF" w:themeColor="background1"/>
                <w:sz w:val="16"/>
                <w:szCs w:val="16"/>
              </w:rPr>
              <w:t>Indicator</w:t>
            </w:r>
          </w:p>
        </w:tc>
        <w:tc>
          <w:tcPr>
            <w:tcW w:w="1440" w:type="dxa"/>
            <w:shd w:val="clear" w:color="auto" w:fill="000000"/>
          </w:tcPr>
          <w:p w14:paraId="52F1A3D8" w14:textId="77777777" w:rsidR="00A1553F" w:rsidRPr="00735E20" w:rsidRDefault="00A1553F" w:rsidP="006354F3">
            <w:pPr>
              <w:rPr>
                <w:rFonts w:ascii="Calibri" w:hAnsi="Calibri"/>
                <w:b/>
                <w:color w:val="FFFFFF" w:themeColor="background1"/>
                <w:sz w:val="16"/>
                <w:szCs w:val="16"/>
              </w:rPr>
            </w:pPr>
            <w:r w:rsidRPr="00735E20">
              <w:rPr>
                <w:rFonts w:ascii="Calibri" w:hAnsi="Calibri"/>
                <w:b/>
                <w:color w:val="FFFFFF" w:themeColor="background1"/>
                <w:sz w:val="16"/>
                <w:szCs w:val="16"/>
              </w:rPr>
              <w:t>Baseline</w:t>
            </w:r>
          </w:p>
        </w:tc>
        <w:tc>
          <w:tcPr>
            <w:tcW w:w="2430" w:type="dxa"/>
            <w:shd w:val="clear" w:color="auto" w:fill="000000"/>
          </w:tcPr>
          <w:p w14:paraId="1B276D5D" w14:textId="77777777" w:rsidR="00A1553F" w:rsidRPr="00735E20" w:rsidRDefault="00A1553F" w:rsidP="006354F3">
            <w:pPr>
              <w:rPr>
                <w:rFonts w:ascii="Calibri" w:hAnsi="Calibri"/>
                <w:b/>
                <w:color w:val="FFFFFF" w:themeColor="background1"/>
                <w:sz w:val="16"/>
                <w:szCs w:val="16"/>
              </w:rPr>
            </w:pPr>
            <w:r w:rsidRPr="00735E20">
              <w:rPr>
                <w:rFonts w:ascii="Calibri" w:hAnsi="Calibri"/>
                <w:b/>
                <w:color w:val="FFFFFF" w:themeColor="background1"/>
                <w:sz w:val="16"/>
                <w:szCs w:val="16"/>
              </w:rPr>
              <w:t>Target</w:t>
            </w:r>
          </w:p>
        </w:tc>
        <w:tc>
          <w:tcPr>
            <w:tcW w:w="2430" w:type="dxa"/>
            <w:shd w:val="clear" w:color="auto" w:fill="000000"/>
          </w:tcPr>
          <w:p w14:paraId="4944FADF" w14:textId="77777777" w:rsidR="00A1553F" w:rsidRPr="00735E20" w:rsidRDefault="00A1553F" w:rsidP="006354F3">
            <w:pPr>
              <w:rPr>
                <w:rFonts w:ascii="Calibri" w:hAnsi="Calibri"/>
                <w:b/>
                <w:color w:val="FFFFFF" w:themeColor="background1"/>
                <w:sz w:val="16"/>
                <w:szCs w:val="16"/>
              </w:rPr>
            </w:pPr>
            <w:r w:rsidRPr="00735E20">
              <w:rPr>
                <w:rFonts w:ascii="Calibri" w:hAnsi="Calibri"/>
                <w:b/>
                <w:color w:val="FFFFFF" w:themeColor="background1"/>
                <w:sz w:val="16"/>
                <w:szCs w:val="16"/>
              </w:rPr>
              <w:t>2011</w:t>
            </w:r>
          </w:p>
        </w:tc>
        <w:tc>
          <w:tcPr>
            <w:tcW w:w="3690" w:type="dxa"/>
            <w:shd w:val="clear" w:color="auto" w:fill="E0E0E0"/>
          </w:tcPr>
          <w:p w14:paraId="76591799" w14:textId="4588F68A" w:rsidR="00A1553F" w:rsidRPr="00A1553F" w:rsidRDefault="00A1553F" w:rsidP="006354F3">
            <w:pPr>
              <w:rPr>
                <w:rFonts w:ascii="Calibri" w:hAnsi="Calibri"/>
                <w:b/>
                <w:sz w:val="16"/>
                <w:szCs w:val="16"/>
              </w:rPr>
            </w:pPr>
            <w:r w:rsidRPr="00A1553F">
              <w:rPr>
                <w:rFonts w:ascii="Calibri" w:hAnsi="Calibri"/>
                <w:b/>
                <w:sz w:val="16"/>
                <w:szCs w:val="16"/>
              </w:rPr>
              <w:t>MTE Assessment and Suggested Revisions</w:t>
            </w:r>
          </w:p>
        </w:tc>
      </w:tr>
      <w:tr w:rsidR="00A1553F" w:rsidRPr="0083588F" w14:paraId="3F6118B2" w14:textId="77777777" w:rsidTr="00292426">
        <w:trPr>
          <w:trHeight w:val="3707"/>
        </w:trPr>
        <w:tc>
          <w:tcPr>
            <w:tcW w:w="1715" w:type="dxa"/>
            <w:vMerge w:val="restart"/>
            <w:shd w:val="clear" w:color="auto" w:fill="auto"/>
            <w:hideMark/>
          </w:tcPr>
          <w:p w14:paraId="250C92F2" w14:textId="269889BE" w:rsidR="00A1553F" w:rsidRPr="0083588F" w:rsidRDefault="000431AE" w:rsidP="00A1553F">
            <w:pPr>
              <w:rPr>
                <w:rFonts w:ascii="Calibri" w:hAnsi="Calibri"/>
                <w:color w:val="000000"/>
                <w:sz w:val="16"/>
                <w:szCs w:val="16"/>
              </w:rPr>
            </w:pPr>
            <w:r>
              <w:rPr>
                <w:rFonts w:ascii="Calibri" w:hAnsi="Calibri"/>
                <w:color w:val="000000"/>
                <w:sz w:val="16"/>
                <w:szCs w:val="16"/>
              </w:rPr>
              <w:t xml:space="preserve">Objective: </w:t>
            </w:r>
            <w:r w:rsidR="00A1553F" w:rsidRPr="0083588F">
              <w:rPr>
                <w:rFonts w:ascii="Calibri" w:hAnsi="Calibri"/>
                <w:color w:val="000000"/>
                <w:sz w:val="16"/>
                <w:szCs w:val="16"/>
              </w:rPr>
              <w:t>To expand the protected area system of Kazakhstan to ensure an improved coverage of steppe ecosystems</w:t>
            </w:r>
          </w:p>
        </w:tc>
        <w:tc>
          <w:tcPr>
            <w:tcW w:w="1350" w:type="dxa"/>
            <w:shd w:val="clear" w:color="auto" w:fill="auto"/>
            <w:hideMark/>
          </w:tcPr>
          <w:p w14:paraId="6E6E1FE2" w14:textId="77777777" w:rsidR="00A1553F" w:rsidRPr="0083588F" w:rsidRDefault="00A1553F" w:rsidP="006354F3">
            <w:pPr>
              <w:rPr>
                <w:rFonts w:ascii="Calibri" w:hAnsi="Calibri"/>
                <w:color w:val="000000"/>
                <w:sz w:val="16"/>
                <w:szCs w:val="16"/>
              </w:rPr>
            </w:pPr>
            <w:r w:rsidRPr="0083588F">
              <w:rPr>
                <w:rFonts w:ascii="Calibri" w:hAnsi="Calibri"/>
                <w:color w:val="000000"/>
                <w:sz w:val="16"/>
                <w:szCs w:val="16"/>
              </w:rPr>
              <w:t>Coverage of steppe ecosystems in the Protected Area System of Kazakhstan:</w:t>
            </w:r>
            <w:r w:rsidRPr="0083588F">
              <w:rPr>
                <w:rFonts w:ascii="Calibri" w:hAnsi="Calibri"/>
                <w:color w:val="000000"/>
                <w:sz w:val="16"/>
                <w:szCs w:val="16"/>
              </w:rPr>
              <w:br/>
              <w:t>(see (a) through (d) below)</w:t>
            </w:r>
          </w:p>
        </w:tc>
        <w:tc>
          <w:tcPr>
            <w:tcW w:w="1440" w:type="dxa"/>
            <w:shd w:val="clear" w:color="auto" w:fill="auto"/>
            <w:hideMark/>
          </w:tcPr>
          <w:p w14:paraId="11CA165E" w14:textId="77777777" w:rsidR="00A1553F" w:rsidRPr="0083588F" w:rsidRDefault="00A1553F" w:rsidP="006354F3">
            <w:pPr>
              <w:rPr>
                <w:rFonts w:ascii="Calibri" w:hAnsi="Calibri"/>
                <w:color w:val="000000"/>
                <w:sz w:val="16"/>
                <w:szCs w:val="16"/>
              </w:rPr>
            </w:pPr>
            <w:r w:rsidRPr="0083588F">
              <w:rPr>
                <w:rFonts w:ascii="Calibri" w:hAnsi="Calibri"/>
                <w:color w:val="000000"/>
                <w:sz w:val="16"/>
                <w:szCs w:val="16"/>
              </w:rPr>
              <w:t>(see data below; units of: PA (ha) / PA as % of ecological zone)</w:t>
            </w:r>
          </w:p>
        </w:tc>
        <w:tc>
          <w:tcPr>
            <w:tcW w:w="2430" w:type="dxa"/>
            <w:shd w:val="clear" w:color="auto" w:fill="auto"/>
            <w:hideMark/>
          </w:tcPr>
          <w:p w14:paraId="10C8D1F8" w14:textId="77777777" w:rsidR="00A1553F" w:rsidRPr="0083588F" w:rsidRDefault="00A1553F" w:rsidP="006354F3">
            <w:pPr>
              <w:rPr>
                <w:rFonts w:ascii="Calibri" w:hAnsi="Calibri"/>
                <w:color w:val="000000"/>
                <w:sz w:val="16"/>
                <w:szCs w:val="16"/>
              </w:rPr>
            </w:pPr>
            <w:r w:rsidRPr="0083588F">
              <w:rPr>
                <w:rFonts w:ascii="Calibri" w:hAnsi="Calibri"/>
                <w:color w:val="000000"/>
                <w:sz w:val="16"/>
                <w:szCs w:val="16"/>
              </w:rPr>
              <w:t>2013:  3,429,960 ha or 2.2% of the ecological zone. (establishment of additional 553,966 ha of steppe ecosystem)</w:t>
            </w:r>
            <w:r w:rsidRPr="0083588F">
              <w:rPr>
                <w:rFonts w:ascii="Calibri" w:hAnsi="Calibri"/>
                <w:color w:val="000000"/>
                <w:sz w:val="16"/>
                <w:szCs w:val="16"/>
              </w:rPr>
              <w:br/>
            </w:r>
            <w:r w:rsidRPr="0083588F">
              <w:rPr>
                <w:rFonts w:ascii="Calibri" w:hAnsi="Calibri"/>
                <w:color w:val="000000"/>
                <w:sz w:val="16"/>
                <w:szCs w:val="16"/>
              </w:rPr>
              <w:br/>
              <w:t>2010: 2,875,994 ha (1.8% of the ecological zone) (831,998 ha of new steppe PAs) – of which 578,742 are pure steppe ecosystems</w:t>
            </w:r>
            <w:r w:rsidRPr="0083588F">
              <w:rPr>
                <w:rFonts w:ascii="Calibri" w:hAnsi="Calibri"/>
                <w:color w:val="000000"/>
                <w:sz w:val="16"/>
                <w:szCs w:val="16"/>
              </w:rPr>
              <w:br/>
            </w:r>
            <w:r w:rsidRPr="0083588F">
              <w:rPr>
                <w:rFonts w:ascii="Calibri" w:hAnsi="Calibri"/>
                <w:color w:val="000000"/>
                <w:sz w:val="16"/>
                <w:szCs w:val="16"/>
              </w:rPr>
              <w:br/>
              <w:t>-  Establishment of two new PAs covering 578,742 ha of which only 482,542  is pure addition (as 96,200 ha are  already protected as small PAs ).</w:t>
            </w:r>
            <w:r w:rsidRPr="0083588F">
              <w:rPr>
                <w:rFonts w:ascii="Calibri" w:hAnsi="Calibri"/>
                <w:color w:val="000000"/>
                <w:sz w:val="16"/>
                <w:szCs w:val="16"/>
              </w:rPr>
              <w:br/>
            </w:r>
            <w:r w:rsidRPr="0083588F">
              <w:rPr>
                <w:rFonts w:ascii="Calibri" w:hAnsi="Calibri"/>
                <w:color w:val="000000"/>
                <w:sz w:val="16"/>
                <w:szCs w:val="16"/>
              </w:rPr>
              <w:br/>
              <w:t>- expansion of two existing PAs by 349,456 ha of steppe ecosystems</w:t>
            </w:r>
          </w:p>
        </w:tc>
        <w:tc>
          <w:tcPr>
            <w:tcW w:w="2430" w:type="dxa"/>
            <w:shd w:val="clear" w:color="auto" w:fill="auto"/>
            <w:hideMark/>
          </w:tcPr>
          <w:p w14:paraId="56115DB5" w14:textId="71828FE3" w:rsidR="00A1553F" w:rsidRPr="0083588F" w:rsidRDefault="00A1553F" w:rsidP="006354F3">
            <w:pPr>
              <w:rPr>
                <w:rFonts w:ascii="Calibri" w:hAnsi="Calibri"/>
                <w:color w:val="000000"/>
                <w:sz w:val="16"/>
                <w:szCs w:val="16"/>
              </w:rPr>
            </w:pPr>
            <w:r w:rsidRPr="0083588F">
              <w:rPr>
                <w:rFonts w:ascii="Calibri" w:hAnsi="Calibri"/>
                <w:color w:val="000000"/>
                <w:sz w:val="16"/>
                <w:szCs w:val="16"/>
              </w:rPr>
              <w:t>2011: 2,431,997 ha (1.57% of the ecological zone) (7</w:t>
            </w:r>
            <w:r w:rsidR="00003126">
              <w:rPr>
                <w:rFonts w:ascii="Calibri" w:hAnsi="Calibri"/>
                <w:color w:val="000000"/>
                <w:sz w:val="16"/>
                <w:szCs w:val="16"/>
              </w:rPr>
              <w:t>4,337 ha of new steppe PAs)</w:t>
            </w:r>
            <w:r w:rsidR="00003126">
              <w:rPr>
                <w:rFonts w:ascii="Calibri" w:hAnsi="Calibri"/>
                <w:color w:val="000000"/>
                <w:sz w:val="16"/>
                <w:szCs w:val="16"/>
              </w:rPr>
              <w:br/>
            </w:r>
            <w:r w:rsidR="00003126">
              <w:rPr>
                <w:rFonts w:ascii="Calibri" w:hAnsi="Calibri"/>
                <w:color w:val="000000"/>
                <w:sz w:val="16"/>
                <w:szCs w:val="16"/>
              </w:rPr>
              <w:br/>
              <w:t xml:space="preserve">- </w:t>
            </w:r>
            <w:r w:rsidRPr="0083588F">
              <w:rPr>
                <w:rFonts w:ascii="Calibri" w:hAnsi="Calibri"/>
                <w:color w:val="000000"/>
                <w:sz w:val="16"/>
                <w:szCs w:val="16"/>
              </w:rPr>
              <w:t>State National Nature Park "Buiratau" established (Government Regulation # 247 of March 11, 2011) with total area of 89,968 ha, of which 5,200 ha (from the existing PA) and 10,431 ha (of ne</w:t>
            </w:r>
            <w:r>
              <w:rPr>
                <w:rFonts w:ascii="Calibri" w:hAnsi="Calibri"/>
                <w:color w:val="000000"/>
                <w:sz w:val="16"/>
                <w:szCs w:val="16"/>
              </w:rPr>
              <w:t>w sites) include forest steppe</w:t>
            </w:r>
          </w:p>
        </w:tc>
        <w:tc>
          <w:tcPr>
            <w:tcW w:w="3690" w:type="dxa"/>
            <w:shd w:val="clear" w:color="auto" w:fill="E0E0E0"/>
          </w:tcPr>
          <w:p w14:paraId="3328CD84" w14:textId="084E8DD1" w:rsidR="00A1553F" w:rsidRPr="0083588F" w:rsidRDefault="00003126" w:rsidP="006354F3">
            <w:pPr>
              <w:rPr>
                <w:rFonts w:ascii="Calibri" w:hAnsi="Calibri"/>
                <w:color w:val="000000"/>
                <w:sz w:val="16"/>
                <w:szCs w:val="16"/>
              </w:rPr>
            </w:pPr>
            <w:r>
              <w:rPr>
                <w:rFonts w:ascii="Calibri" w:hAnsi="Calibri"/>
                <w:color w:val="000000"/>
                <w:sz w:val="16"/>
                <w:szCs w:val="16"/>
              </w:rPr>
              <w:t xml:space="preserve">Concur with self-assessment. The project progress toward the overall target is further discussed under the Outcome 1 results section of this evaluation report. So far the project is making good progress toward the overall target, although slightly more slowly than originally anticipated. </w:t>
            </w:r>
            <w:r w:rsidR="00CF39C3">
              <w:rPr>
                <w:rFonts w:ascii="Calibri" w:hAnsi="Calibri"/>
                <w:color w:val="000000"/>
                <w:sz w:val="16"/>
                <w:szCs w:val="16"/>
              </w:rPr>
              <w:t xml:space="preserve">The project helped establish the Buiritau PA, and has significantly contributed to the progress for establishment of Altyn Dala PA and expansion of Irgiz-Turgai PA, both of which are expected to receive official recognition in 2012. </w:t>
            </w:r>
            <w:r>
              <w:rPr>
                <w:rFonts w:ascii="Calibri" w:hAnsi="Calibri"/>
                <w:color w:val="000000"/>
                <w:sz w:val="16"/>
                <w:szCs w:val="16"/>
              </w:rPr>
              <w:t xml:space="preserve">The “competition” among PAs for formal establishment by the government, combined with negative national budget trends due to the global economic crisis, creates some risk for reaching the final overall target by the end of the project. Reaching the final target will require </w:t>
            </w:r>
            <w:r w:rsidR="00A42BF3">
              <w:rPr>
                <w:rFonts w:ascii="Calibri" w:hAnsi="Calibri"/>
                <w:color w:val="000000"/>
                <w:sz w:val="16"/>
                <w:szCs w:val="16"/>
              </w:rPr>
              <w:t xml:space="preserve">establishment of the Bokieorda Zhaiyk PA, for which the TEO technical documentation still needs to be completed and approved, which can take 1-2 years. </w:t>
            </w:r>
            <w:r w:rsidR="00292426">
              <w:rPr>
                <w:rFonts w:ascii="Calibri" w:hAnsi="Calibri"/>
                <w:color w:val="000000"/>
                <w:sz w:val="16"/>
                <w:szCs w:val="16"/>
              </w:rPr>
              <w:t xml:space="preserve">The project target is an important benchmark and should remain as a long-term goal, even if it is not reached before the end of the project. At the same time, the project has already contributed to an impressive increase in hectares of PAs in Kazakhstan. </w:t>
            </w:r>
          </w:p>
        </w:tc>
      </w:tr>
      <w:tr w:rsidR="00B02AF8" w:rsidRPr="0083588F" w14:paraId="54FDF4A2" w14:textId="77777777" w:rsidTr="00A1553F">
        <w:trPr>
          <w:trHeight w:val="280"/>
        </w:trPr>
        <w:tc>
          <w:tcPr>
            <w:tcW w:w="1715" w:type="dxa"/>
            <w:vMerge/>
            <w:shd w:val="clear" w:color="auto" w:fill="auto"/>
            <w:hideMark/>
          </w:tcPr>
          <w:p w14:paraId="0AFD330B" w14:textId="77777777" w:rsidR="00B02AF8" w:rsidRPr="0083588F" w:rsidRDefault="00B02AF8" w:rsidP="00A1553F">
            <w:pPr>
              <w:rPr>
                <w:rFonts w:ascii="Calibri" w:hAnsi="Calibri"/>
                <w:color w:val="000000"/>
                <w:sz w:val="16"/>
                <w:szCs w:val="16"/>
              </w:rPr>
            </w:pPr>
          </w:p>
        </w:tc>
        <w:tc>
          <w:tcPr>
            <w:tcW w:w="1350" w:type="dxa"/>
            <w:shd w:val="clear" w:color="auto" w:fill="auto"/>
            <w:hideMark/>
          </w:tcPr>
          <w:p w14:paraId="2E9BE053" w14:textId="77777777" w:rsidR="00B02AF8" w:rsidRPr="0083588F" w:rsidRDefault="00B02AF8" w:rsidP="00A1553F">
            <w:pPr>
              <w:rPr>
                <w:rFonts w:ascii="Calibri" w:hAnsi="Calibri"/>
                <w:color w:val="000000"/>
                <w:sz w:val="16"/>
                <w:szCs w:val="16"/>
              </w:rPr>
            </w:pPr>
            <w:r w:rsidRPr="0083588F">
              <w:rPr>
                <w:rFonts w:ascii="Calibri" w:hAnsi="Calibri"/>
                <w:color w:val="000000"/>
                <w:sz w:val="16"/>
                <w:szCs w:val="16"/>
              </w:rPr>
              <w:t>(a) Forest steppe</w:t>
            </w:r>
          </w:p>
        </w:tc>
        <w:tc>
          <w:tcPr>
            <w:tcW w:w="1440" w:type="dxa"/>
            <w:shd w:val="clear" w:color="auto" w:fill="auto"/>
            <w:hideMark/>
          </w:tcPr>
          <w:p w14:paraId="2CF993E4" w14:textId="77777777" w:rsidR="00B02AF8" w:rsidRPr="0083588F" w:rsidRDefault="00B02AF8" w:rsidP="00A1553F">
            <w:pPr>
              <w:rPr>
                <w:rFonts w:ascii="Calibri" w:hAnsi="Calibri"/>
                <w:color w:val="000000"/>
                <w:sz w:val="16"/>
                <w:szCs w:val="16"/>
              </w:rPr>
            </w:pPr>
            <w:r w:rsidRPr="0083588F">
              <w:rPr>
                <w:rFonts w:ascii="Calibri" w:hAnsi="Calibri"/>
                <w:color w:val="000000"/>
                <w:sz w:val="16"/>
                <w:szCs w:val="16"/>
              </w:rPr>
              <w:t>620,068 ha / 8.1%</w:t>
            </w:r>
          </w:p>
        </w:tc>
        <w:tc>
          <w:tcPr>
            <w:tcW w:w="2430" w:type="dxa"/>
            <w:shd w:val="clear" w:color="auto" w:fill="auto"/>
            <w:hideMark/>
          </w:tcPr>
          <w:p w14:paraId="7DAB4D18" w14:textId="77777777" w:rsidR="00B02AF8" w:rsidRPr="0083588F" w:rsidRDefault="00B02AF8" w:rsidP="00A1553F">
            <w:pPr>
              <w:rPr>
                <w:rFonts w:ascii="Calibri" w:hAnsi="Calibri"/>
                <w:color w:val="000000"/>
                <w:sz w:val="16"/>
                <w:szCs w:val="16"/>
              </w:rPr>
            </w:pPr>
            <w:r w:rsidRPr="0083588F">
              <w:rPr>
                <w:rFonts w:ascii="Calibri" w:hAnsi="Calibri"/>
                <w:color w:val="000000"/>
                <w:sz w:val="16"/>
                <w:szCs w:val="16"/>
              </w:rPr>
              <w:t>620,068 ha / 8.1%</w:t>
            </w:r>
          </w:p>
        </w:tc>
        <w:tc>
          <w:tcPr>
            <w:tcW w:w="2430" w:type="dxa"/>
            <w:shd w:val="clear" w:color="auto" w:fill="auto"/>
            <w:hideMark/>
          </w:tcPr>
          <w:p w14:paraId="36FADAF4" w14:textId="77777777" w:rsidR="00B02AF8" w:rsidRPr="0083588F" w:rsidRDefault="00B02AF8" w:rsidP="00A1553F">
            <w:pPr>
              <w:rPr>
                <w:rFonts w:ascii="Calibri" w:hAnsi="Calibri"/>
                <w:color w:val="000000"/>
                <w:sz w:val="16"/>
                <w:szCs w:val="16"/>
              </w:rPr>
            </w:pPr>
            <w:r w:rsidRPr="0083588F">
              <w:rPr>
                <w:rFonts w:ascii="Calibri" w:hAnsi="Calibri"/>
                <w:color w:val="000000"/>
                <w:sz w:val="16"/>
                <w:szCs w:val="16"/>
              </w:rPr>
              <w:t>676,923 ha / 8.8%</w:t>
            </w:r>
          </w:p>
        </w:tc>
        <w:tc>
          <w:tcPr>
            <w:tcW w:w="3690" w:type="dxa"/>
            <w:vMerge w:val="restart"/>
            <w:shd w:val="clear" w:color="auto" w:fill="E0E0E0"/>
          </w:tcPr>
          <w:p w14:paraId="50AE97AF" w14:textId="0DF639BC" w:rsidR="00B02AF8" w:rsidRPr="0083588F" w:rsidRDefault="00B02AF8" w:rsidP="00B02AF8">
            <w:pPr>
              <w:rPr>
                <w:rFonts w:ascii="Calibri" w:hAnsi="Calibri"/>
                <w:color w:val="000000"/>
                <w:sz w:val="16"/>
                <w:szCs w:val="16"/>
              </w:rPr>
            </w:pPr>
            <w:r>
              <w:rPr>
                <w:rFonts w:ascii="Calibri" w:hAnsi="Calibri"/>
                <w:color w:val="000000"/>
                <w:sz w:val="16"/>
                <w:szCs w:val="16"/>
              </w:rPr>
              <w:t>The project is not working on PAs targeting these ecosystems (as can be seen by the fact that there is no increase planned from baseline to target value). It is not clear why this information is included in the project logframe other than to provide context for the steppe PA ecosystem indicator. The increase in forest steppe and mountain PA coverage from baseline to 2011 status indicated here was not a result of project activities, but simply represents the current national status resulting from other efforts expanding the national PA system. As per logframe good practice, indicators and information not related to project activities should not be included in the logframe, which is designed to guide a results-based project approach, and help assess results from project activities only.</w:t>
            </w:r>
          </w:p>
        </w:tc>
      </w:tr>
      <w:tr w:rsidR="00B02AF8" w:rsidRPr="0083588F" w14:paraId="25CA7C6A" w14:textId="77777777" w:rsidTr="00A1553F">
        <w:trPr>
          <w:trHeight w:val="280"/>
        </w:trPr>
        <w:tc>
          <w:tcPr>
            <w:tcW w:w="1715" w:type="dxa"/>
            <w:vMerge/>
            <w:shd w:val="clear" w:color="auto" w:fill="auto"/>
            <w:hideMark/>
          </w:tcPr>
          <w:p w14:paraId="2D9EBF72" w14:textId="77777777" w:rsidR="00B02AF8" w:rsidRPr="0083588F" w:rsidRDefault="00B02AF8" w:rsidP="00A1553F">
            <w:pPr>
              <w:rPr>
                <w:rFonts w:ascii="Calibri" w:hAnsi="Calibri"/>
                <w:color w:val="000000"/>
                <w:sz w:val="16"/>
                <w:szCs w:val="16"/>
              </w:rPr>
            </w:pPr>
          </w:p>
        </w:tc>
        <w:tc>
          <w:tcPr>
            <w:tcW w:w="1350" w:type="dxa"/>
            <w:shd w:val="clear" w:color="auto" w:fill="auto"/>
            <w:hideMark/>
          </w:tcPr>
          <w:p w14:paraId="3E235507" w14:textId="77777777" w:rsidR="00B02AF8" w:rsidRPr="0083588F" w:rsidRDefault="00B02AF8" w:rsidP="00A1553F">
            <w:pPr>
              <w:rPr>
                <w:rFonts w:ascii="Calibri" w:hAnsi="Calibri"/>
                <w:color w:val="000000"/>
                <w:sz w:val="16"/>
                <w:szCs w:val="16"/>
              </w:rPr>
            </w:pPr>
            <w:r w:rsidRPr="0083588F">
              <w:rPr>
                <w:rFonts w:ascii="Calibri" w:hAnsi="Calibri"/>
                <w:color w:val="000000"/>
                <w:sz w:val="16"/>
                <w:szCs w:val="16"/>
              </w:rPr>
              <w:t>(b) Rivers, lakes, forests</w:t>
            </w:r>
          </w:p>
        </w:tc>
        <w:tc>
          <w:tcPr>
            <w:tcW w:w="1440" w:type="dxa"/>
            <w:shd w:val="clear" w:color="auto" w:fill="auto"/>
            <w:hideMark/>
          </w:tcPr>
          <w:p w14:paraId="6C81B47F" w14:textId="77777777" w:rsidR="00B02AF8" w:rsidRPr="0083588F" w:rsidRDefault="00B02AF8" w:rsidP="00A1553F">
            <w:pPr>
              <w:rPr>
                <w:rFonts w:ascii="Calibri" w:hAnsi="Calibri"/>
                <w:color w:val="000000"/>
                <w:sz w:val="16"/>
                <w:szCs w:val="16"/>
              </w:rPr>
            </w:pPr>
            <w:r w:rsidRPr="0083588F">
              <w:rPr>
                <w:rFonts w:ascii="Calibri" w:hAnsi="Calibri"/>
                <w:color w:val="000000"/>
                <w:sz w:val="16"/>
                <w:szCs w:val="16"/>
              </w:rPr>
              <w:t>2,336,645 ha / 14.8%</w:t>
            </w:r>
          </w:p>
        </w:tc>
        <w:tc>
          <w:tcPr>
            <w:tcW w:w="2430" w:type="dxa"/>
            <w:shd w:val="clear" w:color="auto" w:fill="auto"/>
            <w:hideMark/>
          </w:tcPr>
          <w:p w14:paraId="46F66CDD" w14:textId="77777777" w:rsidR="00B02AF8" w:rsidRPr="0083588F" w:rsidRDefault="00B02AF8" w:rsidP="00A1553F">
            <w:pPr>
              <w:rPr>
                <w:rFonts w:ascii="Calibri" w:hAnsi="Calibri"/>
                <w:color w:val="000000"/>
                <w:sz w:val="16"/>
                <w:szCs w:val="16"/>
              </w:rPr>
            </w:pPr>
            <w:r w:rsidRPr="0083588F">
              <w:rPr>
                <w:rFonts w:ascii="Calibri" w:hAnsi="Calibri"/>
                <w:color w:val="000000"/>
                <w:sz w:val="16"/>
                <w:szCs w:val="16"/>
              </w:rPr>
              <w:t>2,336,645 ha / 14.8%</w:t>
            </w:r>
          </w:p>
        </w:tc>
        <w:tc>
          <w:tcPr>
            <w:tcW w:w="2430" w:type="dxa"/>
            <w:shd w:val="clear" w:color="auto" w:fill="auto"/>
            <w:hideMark/>
          </w:tcPr>
          <w:p w14:paraId="10F956A7" w14:textId="77777777" w:rsidR="00B02AF8" w:rsidRPr="0083588F" w:rsidRDefault="00B02AF8" w:rsidP="00A1553F">
            <w:pPr>
              <w:rPr>
                <w:rFonts w:ascii="Calibri" w:hAnsi="Calibri"/>
                <w:color w:val="000000"/>
                <w:sz w:val="16"/>
                <w:szCs w:val="16"/>
              </w:rPr>
            </w:pPr>
            <w:r w:rsidRPr="0083588F">
              <w:rPr>
                <w:rFonts w:ascii="Calibri" w:hAnsi="Calibri"/>
                <w:color w:val="000000"/>
                <w:sz w:val="16"/>
                <w:szCs w:val="16"/>
              </w:rPr>
              <w:t>2,336,645 ha / 14.8%</w:t>
            </w:r>
          </w:p>
        </w:tc>
        <w:tc>
          <w:tcPr>
            <w:tcW w:w="3690" w:type="dxa"/>
            <w:vMerge/>
            <w:shd w:val="clear" w:color="auto" w:fill="E0E0E0"/>
          </w:tcPr>
          <w:p w14:paraId="487E0674" w14:textId="2F7D80F1" w:rsidR="00B02AF8" w:rsidRPr="0083588F" w:rsidRDefault="00B02AF8" w:rsidP="00B02AF8">
            <w:pPr>
              <w:rPr>
                <w:rFonts w:ascii="Calibri" w:hAnsi="Calibri"/>
                <w:color w:val="000000"/>
                <w:sz w:val="16"/>
                <w:szCs w:val="16"/>
              </w:rPr>
            </w:pPr>
          </w:p>
        </w:tc>
      </w:tr>
      <w:tr w:rsidR="00B02AF8" w:rsidRPr="0083588F" w14:paraId="39C1708E" w14:textId="77777777" w:rsidTr="00A1553F">
        <w:trPr>
          <w:trHeight w:val="280"/>
        </w:trPr>
        <w:tc>
          <w:tcPr>
            <w:tcW w:w="1715" w:type="dxa"/>
            <w:vMerge/>
            <w:shd w:val="clear" w:color="auto" w:fill="auto"/>
            <w:hideMark/>
          </w:tcPr>
          <w:p w14:paraId="6413B40A" w14:textId="77777777" w:rsidR="00B02AF8" w:rsidRPr="0083588F" w:rsidRDefault="00B02AF8" w:rsidP="00A1553F">
            <w:pPr>
              <w:rPr>
                <w:rFonts w:ascii="Calibri" w:hAnsi="Calibri"/>
                <w:color w:val="000000"/>
                <w:sz w:val="16"/>
                <w:szCs w:val="16"/>
              </w:rPr>
            </w:pPr>
          </w:p>
        </w:tc>
        <w:tc>
          <w:tcPr>
            <w:tcW w:w="1350" w:type="dxa"/>
            <w:shd w:val="clear" w:color="auto" w:fill="auto"/>
            <w:hideMark/>
          </w:tcPr>
          <w:p w14:paraId="62EED30D" w14:textId="77777777" w:rsidR="00B02AF8" w:rsidRPr="0083588F" w:rsidRDefault="00B02AF8" w:rsidP="00A1553F">
            <w:pPr>
              <w:rPr>
                <w:rFonts w:ascii="Calibri" w:hAnsi="Calibri"/>
                <w:color w:val="000000"/>
                <w:sz w:val="16"/>
                <w:szCs w:val="16"/>
              </w:rPr>
            </w:pPr>
            <w:r w:rsidRPr="0083588F">
              <w:rPr>
                <w:rFonts w:ascii="Calibri" w:hAnsi="Calibri"/>
                <w:color w:val="000000"/>
                <w:sz w:val="16"/>
                <w:szCs w:val="16"/>
              </w:rPr>
              <w:t>(c) Mountains</w:t>
            </w:r>
          </w:p>
        </w:tc>
        <w:tc>
          <w:tcPr>
            <w:tcW w:w="1440" w:type="dxa"/>
            <w:shd w:val="clear" w:color="auto" w:fill="auto"/>
            <w:hideMark/>
          </w:tcPr>
          <w:p w14:paraId="7F237761" w14:textId="77777777" w:rsidR="00B02AF8" w:rsidRPr="0083588F" w:rsidRDefault="00B02AF8" w:rsidP="00A1553F">
            <w:pPr>
              <w:rPr>
                <w:rFonts w:ascii="Calibri" w:hAnsi="Calibri"/>
                <w:color w:val="000000"/>
                <w:sz w:val="16"/>
                <w:szCs w:val="16"/>
              </w:rPr>
            </w:pPr>
            <w:r w:rsidRPr="0083588F">
              <w:rPr>
                <w:rFonts w:ascii="Calibri" w:hAnsi="Calibri"/>
                <w:color w:val="000000"/>
                <w:sz w:val="16"/>
                <w:szCs w:val="16"/>
              </w:rPr>
              <w:t>6,553,771 ha / 16.2%</w:t>
            </w:r>
          </w:p>
        </w:tc>
        <w:tc>
          <w:tcPr>
            <w:tcW w:w="2430" w:type="dxa"/>
            <w:shd w:val="clear" w:color="auto" w:fill="auto"/>
            <w:hideMark/>
          </w:tcPr>
          <w:p w14:paraId="0EA7C664" w14:textId="77777777" w:rsidR="00B02AF8" w:rsidRPr="0083588F" w:rsidRDefault="00B02AF8" w:rsidP="00A1553F">
            <w:pPr>
              <w:rPr>
                <w:rFonts w:ascii="Calibri" w:hAnsi="Calibri"/>
                <w:color w:val="000000"/>
                <w:sz w:val="16"/>
                <w:szCs w:val="16"/>
              </w:rPr>
            </w:pPr>
            <w:r w:rsidRPr="0083588F">
              <w:rPr>
                <w:rFonts w:ascii="Calibri" w:hAnsi="Calibri"/>
                <w:color w:val="000000"/>
                <w:sz w:val="16"/>
                <w:szCs w:val="16"/>
              </w:rPr>
              <w:t>6,553,771 ha / 16.2%</w:t>
            </w:r>
          </w:p>
        </w:tc>
        <w:tc>
          <w:tcPr>
            <w:tcW w:w="2430" w:type="dxa"/>
            <w:shd w:val="clear" w:color="auto" w:fill="auto"/>
            <w:hideMark/>
          </w:tcPr>
          <w:p w14:paraId="2A15E8F9" w14:textId="77777777" w:rsidR="00B02AF8" w:rsidRPr="0083588F" w:rsidRDefault="00B02AF8" w:rsidP="00A1553F">
            <w:pPr>
              <w:rPr>
                <w:rFonts w:ascii="Calibri" w:hAnsi="Calibri"/>
                <w:color w:val="000000"/>
                <w:sz w:val="16"/>
                <w:szCs w:val="16"/>
              </w:rPr>
            </w:pPr>
            <w:r w:rsidRPr="0083588F">
              <w:rPr>
                <w:rFonts w:ascii="Calibri" w:hAnsi="Calibri"/>
                <w:color w:val="000000"/>
                <w:sz w:val="16"/>
                <w:szCs w:val="16"/>
              </w:rPr>
              <w:t>7,181,196 ha / 17.75%</w:t>
            </w:r>
          </w:p>
        </w:tc>
        <w:tc>
          <w:tcPr>
            <w:tcW w:w="3690" w:type="dxa"/>
            <w:vMerge/>
            <w:shd w:val="clear" w:color="auto" w:fill="E0E0E0"/>
          </w:tcPr>
          <w:p w14:paraId="259755C0" w14:textId="405242D4" w:rsidR="00B02AF8" w:rsidRPr="0083588F" w:rsidRDefault="00B02AF8" w:rsidP="00A1553F">
            <w:pPr>
              <w:rPr>
                <w:rFonts w:ascii="Calibri" w:hAnsi="Calibri"/>
                <w:color w:val="000000"/>
                <w:sz w:val="16"/>
                <w:szCs w:val="16"/>
              </w:rPr>
            </w:pPr>
          </w:p>
        </w:tc>
      </w:tr>
      <w:tr w:rsidR="00A1553F" w:rsidRPr="0083588F" w14:paraId="6994B02F" w14:textId="77777777" w:rsidTr="00A1553F">
        <w:trPr>
          <w:trHeight w:val="63"/>
        </w:trPr>
        <w:tc>
          <w:tcPr>
            <w:tcW w:w="1715" w:type="dxa"/>
            <w:vMerge/>
            <w:shd w:val="clear" w:color="auto" w:fill="auto"/>
            <w:hideMark/>
          </w:tcPr>
          <w:p w14:paraId="4D07CE34" w14:textId="77777777" w:rsidR="00A1553F" w:rsidRPr="0083588F" w:rsidRDefault="00A1553F" w:rsidP="00A1553F">
            <w:pPr>
              <w:rPr>
                <w:rFonts w:ascii="Calibri" w:hAnsi="Calibri"/>
                <w:color w:val="000000"/>
                <w:sz w:val="16"/>
                <w:szCs w:val="16"/>
              </w:rPr>
            </w:pPr>
          </w:p>
        </w:tc>
        <w:tc>
          <w:tcPr>
            <w:tcW w:w="1350" w:type="dxa"/>
            <w:shd w:val="clear" w:color="auto" w:fill="auto"/>
            <w:hideMark/>
          </w:tcPr>
          <w:p w14:paraId="3F7E79D5" w14:textId="77777777" w:rsidR="00A1553F" w:rsidRPr="0083588F" w:rsidRDefault="00A1553F" w:rsidP="00A1553F">
            <w:pPr>
              <w:rPr>
                <w:rFonts w:ascii="Calibri" w:hAnsi="Calibri"/>
                <w:color w:val="000000"/>
                <w:sz w:val="16"/>
                <w:szCs w:val="16"/>
              </w:rPr>
            </w:pPr>
            <w:r w:rsidRPr="0083588F">
              <w:rPr>
                <w:rFonts w:ascii="Calibri" w:hAnsi="Calibri"/>
                <w:color w:val="000000"/>
                <w:sz w:val="16"/>
                <w:szCs w:val="16"/>
              </w:rPr>
              <w:t>(d) Steppe</w:t>
            </w:r>
          </w:p>
        </w:tc>
        <w:tc>
          <w:tcPr>
            <w:tcW w:w="1440" w:type="dxa"/>
            <w:shd w:val="clear" w:color="auto" w:fill="auto"/>
            <w:hideMark/>
          </w:tcPr>
          <w:p w14:paraId="7214AB28" w14:textId="77777777" w:rsidR="00A1553F" w:rsidRPr="0083588F" w:rsidRDefault="00A1553F" w:rsidP="00A1553F">
            <w:pPr>
              <w:rPr>
                <w:rFonts w:ascii="Calibri" w:hAnsi="Calibri"/>
                <w:color w:val="000000"/>
                <w:sz w:val="16"/>
                <w:szCs w:val="16"/>
              </w:rPr>
            </w:pPr>
            <w:r w:rsidRPr="0083588F">
              <w:rPr>
                <w:rFonts w:ascii="Calibri" w:hAnsi="Calibri"/>
                <w:color w:val="000000"/>
                <w:sz w:val="16"/>
                <w:szCs w:val="16"/>
              </w:rPr>
              <w:t>2,069,960 ha / 1.35%</w:t>
            </w:r>
          </w:p>
        </w:tc>
        <w:tc>
          <w:tcPr>
            <w:tcW w:w="2430" w:type="dxa"/>
            <w:shd w:val="clear" w:color="auto" w:fill="auto"/>
            <w:hideMark/>
          </w:tcPr>
          <w:p w14:paraId="1DF70203" w14:textId="77777777" w:rsidR="00A1553F" w:rsidRPr="0083588F" w:rsidRDefault="00A1553F" w:rsidP="00A1553F">
            <w:pPr>
              <w:spacing w:after="240"/>
              <w:rPr>
                <w:rFonts w:ascii="Calibri" w:hAnsi="Calibri"/>
                <w:color w:val="000000"/>
                <w:sz w:val="16"/>
                <w:szCs w:val="16"/>
              </w:rPr>
            </w:pPr>
            <w:r w:rsidRPr="0083588F">
              <w:rPr>
                <w:rFonts w:ascii="Calibri" w:hAnsi="Calibri"/>
                <w:color w:val="000000"/>
                <w:sz w:val="16"/>
                <w:szCs w:val="16"/>
              </w:rPr>
              <w:t>2,875,994 ha/ 1.8%</w:t>
            </w:r>
          </w:p>
        </w:tc>
        <w:tc>
          <w:tcPr>
            <w:tcW w:w="2430" w:type="dxa"/>
            <w:shd w:val="clear" w:color="auto" w:fill="auto"/>
            <w:hideMark/>
          </w:tcPr>
          <w:p w14:paraId="772A2F23" w14:textId="77777777" w:rsidR="00A1553F" w:rsidRPr="0083588F" w:rsidRDefault="00A1553F" w:rsidP="00A1553F">
            <w:pPr>
              <w:rPr>
                <w:rFonts w:ascii="Calibri" w:hAnsi="Calibri"/>
                <w:color w:val="000000"/>
                <w:sz w:val="16"/>
                <w:szCs w:val="16"/>
              </w:rPr>
            </w:pPr>
            <w:r w:rsidRPr="0083588F">
              <w:rPr>
                <w:rFonts w:ascii="Calibri" w:hAnsi="Calibri"/>
                <w:color w:val="000000"/>
                <w:sz w:val="16"/>
                <w:szCs w:val="16"/>
              </w:rPr>
              <w:t xml:space="preserve">2,431,997 ha / 1.57% </w:t>
            </w:r>
          </w:p>
        </w:tc>
        <w:tc>
          <w:tcPr>
            <w:tcW w:w="3690" w:type="dxa"/>
            <w:shd w:val="clear" w:color="auto" w:fill="E0E0E0"/>
          </w:tcPr>
          <w:p w14:paraId="285F42DC" w14:textId="3BD68D89" w:rsidR="00A1553F" w:rsidRPr="0083588F" w:rsidRDefault="006354F3" w:rsidP="00A1553F">
            <w:pPr>
              <w:rPr>
                <w:rFonts w:ascii="Calibri" w:hAnsi="Calibri"/>
                <w:color w:val="000000"/>
                <w:sz w:val="16"/>
                <w:szCs w:val="16"/>
              </w:rPr>
            </w:pPr>
            <w:r>
              <w:rPr>
                <w:rFonts w:ascii="Calibri" w:hAnsi="Calibri"/>
                <w:color w:val="000000"/>
                <w:sz w:val="16"/>
                <w:szCs w:val="16"/>
              </w:rPr>
              <w:t xml:space="preserve">This is simply repeating the top line information on overall PA coverage of steppe ecosystems addressed </w:t>
            </w:r>
            <w:r>
              <w:rPr>
                <w:rFonts w:ascii="Calibri" w:hAnsi="Calibri"/>
                <w:color w:val="000000"/>
                <w:sz w:val="16"/>
                <w:szCs w:val="16"/>
              </w:rPr>
              <w:lastRenderedPageBreak/>
              <w:t xml:space="preserve">by the project. </w:t>
            </w:r>
          </w:p>
        </w:tc>
      </w:tr>
      <w:tr w:rsidR="00A1553F" w:rsidRPr="0083588F" w14:paraId="5C896AEF" w14:textId="77777777" w:rsidTr="00A1553F">
        <w:trPr>
          <w:trHeight w:val="63"/>
        </w:trPr>
        <w:tc>
          <w:tcPr>
            <w:tcW w:w="1715" w:type="dxa"/>
            <w:vMerge/>
            <w:shd w:val="clear" w:color="auto" w:fill="auto"/>
            <w:hideMark/>
          </w:tcPr>
          <w:p w14:paraId="0837F91B" w14:textId="77777777" w:rsidR="00A1553F" w:rsidRPr="0083588F" w:rsidRDefault="00A1553F" w:rsidP="00A1553F">
            <w:pPr>
              <w:rPr>
                <w:rFonts w:ascii="Calibri" w:hAnsi="Calibri"/>
                <w:color w:val="000000"/>
                <w:sz w:val="16"/>
                <w:szCs w:val="16"/>
              </w:rPr>
            </w:pPr>
          </w:p>
        </w:tc>
        <w:tc>
          <w:tcPr>
            <w:tcW w:w="1350" w:type="dxa"/>
            <w:shd w:val="clear" w:color="auto" w:fill="auto"/>
            <w:hideMark/>
          </w:tcPr>
          <w:p w14:paraId="665C4837" w14:textId="5036F049" w:rsidR="00A1553F" w:rsidRPr="0083588F" w:rsidRDefault="00A1553F" w:rsidP="00A1553F">
            <w:pPr>
              <w:rPr>
                <w:rFonts w:ascii="Calibri" w:hAnsi="Calibri"/>
                <w:color w:val="000000"/>
                <w:sz w:val="16"/>
                <w:szCs w:val="16"/>
              </w:rPr>
            </w:pPr>
            <w:r w:rsidRPr="0083588F">
              <w:rPr>
                <w:rFonts w:ascii="Calibri" w:hAnsi="Calibri"/>
                <w:color w:val="000000"/>
                <w:sz w:val="16"/>
                <w:szCs w:val="16"/>
              </w:rPr>
              <w:t xml:space="preserve">Size of </w:t>
            </w:r>
            <w:r w:rsidR="00491F21">
              <w:rPr>
                <w:rFonts w:ascii="Calibri" w:hAnsi="Calibri"/>
                <w:color w:val="000000"/>
                <w:sz w:val="16"/>
                <w:szCs w:val="16"/>
              </w:rPr>
              <w:t>Saiga</w:t>
            </w:r>
            <w:r w:rsidRPr="0083588F">
              <w:rPr>
                <w:rFonts w:ascii="Calibri" w:hAnsi="Calibri"/>
                <w:color w:val="000000"/>
                <w:sz w:val="16"/>
                <w:szCs w:val="16"/>
              </w:rPr>
              <w:t xml:space="preserve"> populations with major proportion of habitat in steppe</w:t>
            </w:r>
          </w:p>
        </w:tc>
        <w:tc>
          <w:tcPr>
            <w:tcW w:w="1440" w:type="dxa"/>
            <w:shd w:val="clear" w:color="auto" w:fill="auto"/>
            <w:hideMark/>
          </w:tcPr>
          <w:p w14:paraId="7D4B43CA" w14:textId="77777777" w:rsidR="00A1553F" w:rsidRPr="0083588F" w:rsidRDefault="00A1553F" w:rsidP="00A1553F">
            <w:pPr>
              <w:rPr>
                <w:rFonts w:ascii="Calibri" w:hAnsi="Calibri"/>
                <w:color w:val="000000"/>
                <w:sz w:val="16"/>
                <w:szCs w:val="16"/>
              </w:rPr>
            </w:pPr>
            <w:r w:rsidRPr="0083588F">
              <w:rPr>
                <w:rFonts w:ascii="Calibri" w:hAnsi="Calibri"/>
                <w:color w:val="000000"/>
                <w:sz w:val="16"/>
                <w:szCs w:val="16"/>
              </w:rPr>
              <w:t>Size of Betpakdala Saiga population: 22,760 animals (Source; CFH census, 2007)</w:t>
            </w:r>
          </w:p>
        </w:tc>
        <w:tc>
          <w:tcPr>
            <w:tcW w:w="2430" w:type="dxa"/>
            <w:shd w:val="clear" w:color="auto" w:fill="auto"/>
            <w:hideMark/>
          </w:tcPr>
          <w:p w14:paraId="4B74861B" w14:textId="77777777" w:rsidR="00A1553F" w:rsidRPr="0083588F" w:rsidRDefault="00A1553F" w:rsidP="00A1553F">
            <w:pPr>
              <w:rPr>
                <w:rFonts w:ascii="Calibri" w:hAnsi="Calibri"/>
                <w:color w:val="000000"/>
                <w:sz w:val="16"/>
                <w:szCs w:val="16"/>
              </w:rPr>
            </w:pPr>
            <w:r w:rsidRPr="0083588F">
              <w:rPr>
                <w:rFonts w:ascii="Calibri" w:hAnsi="Calibri"/>
                <w:color w:val="000000"/>
                <w:sz w:val="16"/>
                <w:szCs w:val="16"/>
              </w:rPr>
              <w:t>Betpakdala Saiga population shows an average annual population growth of at least 10%.</w:t>
            </w:r>
          </w:p>
        </w:tc>
        <w:tc>
          <w:tcPr>
            <w:tcW w:w="2430" w:type="dxa"/>
            <w:shd w:val="clear" w:color="auto" w:fill="auto"/>
            <w:hideMark/>
          </w:tcPr>
          <w:p w14:paraId="1243E798" w14:textId="77777777" w:rsidR="00A1553F" w:rsidRPr="0083588F" w:rsidRDefault="00A1553F" w:rsidP="00A1553F">
            <w:pPr>
              <w:rPr>
                <w:rFonts w:ascii="Calibri" w:hAnsi="Calibri"/>
                <w:color w:val="000000"/>
                <w:sz w:val="16"/>
                <w:szCs w:val="16"/>
              </w:rPr>
            </w:pPr>
            <w:r w:rsidRPr="0083588F">
              <w:rPr>
                <w:rFonts w:ascii="Calibri" w:hAnsi="Calibri"/>
                <w:color w:val="000000"/>
                <w:sz w:val="16"/>
                <w:szCs w:val="16"/>
              </w:rPr>
              <w:t>Size of Betpakdala Saiga population: 78,000 animals (Source; CFH census, 2011).</w:t>
            </w:r>
            <w:r w:rsidRPr="0083588F">
              <w:rPr>
                <w:rFonts w:ascii="Calibri" w:hAnsi="Calibri"/>
                <w:color w:val="000000"/>
                <w:sz w:val="16"/>
                <w:szCs w:val="16"/>
              </w:rPr>
              <w:br/>
            </w:r>
            <w:r w:rsidRPr="0083588F">
              <w:rPr>
                <w:rFonts w:ascii="Calibri" w:hAnsi="Calibri"/>
                <w:color w:val="000000"/>
                <w:sz w:val="16"/>
                <w:szCs w:val="16"/>
              </w:rPr>
              <w:br/>
              <w:t xml:space="preserve"> 47.6% </w:t>
            </w:r>
          </w:p>
        </w:tc>
        <w:tc>
          <w:tcPr>
            <w:tcW w:w="3690" w:type="dxa"/>
            <w:shd w:val="clear" w:color="auto" w:fill="E0E0E0"/>
          </w:tcPr>
          <w:p w14:paraId="37734777" w14:textId="69E79CAF" w:rsidR="00A1553F" w:rsidRPr="0083588F" w:rsidRDefault="00417568" w:rsidP="00A1553F">
            <w:pPr>
              <w:rPr>
                <w:rFonts w:ascii="Calibri" w:hAnsi="Calibri"/>
                <w:color w:val="000000"/>
                <w:sz w:val="16"/>
                <w:szCs w:val="16"/>
              </w:rPr>
            </w:pPr>
            <w:r>
              <w:rPr>
                <w:rFonts w:ascii="Calibri" w:hAnsi="Calibri"/>
                <w:color w:val="000000"/>
                <w:sz w:val="16"/>
                <w:szCs w:val="16"/>
              </w:rPr>
              <w:t xml:space="preserve">Concur with self-reported results. There are indications that the size of the Betpakdala Saiga population has indeed increased since the beginning of the project, but as discussed in previous sections of this evaluation report, the population increase is not a result of project activities, but most reflects the government’s efforts through the hunting ban, and the investment in Okhotzooprom, the agency under the CFH tasked with Saiga protection. The project’s efforts are certainly contributing positively to the overall effort, but the size of the Saiga population is not a useful impact indicator for results in the project implementation period. In the long run, the project’s efforts at expending the steppe zone PA coverage </w:t>
            </w:r>
            <w:r w:rsidR="007D36B1">
              <w:rPr>
                <w:rFonts w:ascii="Calibri" w:hAnsi="Calibri"/>
                <w:color w:val="000000"/>
                <w:sz w:val="16"/>
                <w:szCs w:val="16"/>
              </w:rPr>
              <w:t xml:space="preserve">(with Irgiz-Turgai and Altyn Dala PAs) </w:t>
            </w:r>
            <w:r>
              <w:rPr>
                <w:rFonts w:ascii="Calibri" w:hAnsi="Calibri"/>
                <w:color w:val="000000"/>
                <w:sz w:val="16"/>
                <w:szCs w:val="16"/>
              </w:rPr>
              <w:t xml:space="preserve">and improvement PA management effectiveness (as well as the work on wildlife corridors) should contribute significantly to biodiversity conservation, and specifically the Saiga population. </w:t>
            </w:r>
          </w:p>
        </w:tc>
      </w:tr>
      <w:tr w:rsidR="00FC57A6" w:rsidRPr="0083588F" w14:paraId="510E8FD6" w14:textId="77777777" w:rsidTr="00A1553F">
        <w:trPr>
          <w:trHeight w:val="1400"/>
        </w:trPr>
        <w:tc>
          <w:tcPr>
            <w:tcW w:w="1715" w:type="dxa"/>
            <w:vMerge w:val="restart"/>
            <w:shd w:val="clear" w:color="auto" w:fill="auto"/>
            <w:hideMark/>
          </w:tcPr>
          <w:p w14:paraId="1ED83056" w14:textId="258CD372" w:rsidR="00FC57A6" w:rsidRPr="0083588F" w:rsidRDefault="000431AE" w:rsidP="00A1553F">
            <w:pPr>
              <w:rPr>
                <w:rFonts w:ascii="Calibri" w:hAnsi="Calibri"/>
                <w:color w:val="000000"/>
                <w:sz w:val="16"/>
                <w:szCs w:val="16"/>
              </w:rPr>
            </w:pPr>
            <w:r>
              <w:rPr>
                <w:rFonts w:ascii="Calibri" w:hAnsi="Calibri"/>
                <w:color w:val="000000"/>
                <w:sz w:val="16"/>
                <w:szCs w:val="16"/>
              </w:rPr>
              <w:t xml:space="preserve">Outcome 1: </w:t>
            </w:r>
            <w:r w:rsidR="00FC57A6" w:rsidRPr="0083588F">
              <w:rPr>
                <w:rFonts w:ascii="Calibri" w:hAnsi="Calibri"/>
                <w:color w:val="000000"/>
                <w:sz w:val="16"/>
                <w:szCs w:val="16"/>
              </w:rPr>
              <w:t>PA system of Kazakhstan contains representative samples of steppe ecosystem under various conservation management regimes and provides effective coverage of ecosystems and ecological processes</w:t>
            </w:r>
          </w:p>
        </w:tc>
        <w:tc>
          <w:tcPr>
            <w:tcW w:w="1350" w:type="dxa"/>
            <w:shd w:val="clear" w:color="auto" w:fill="auto"/>
            <w:hideMark/>
          </w:tcPr>
          <w:p w14:paraId="66C32117" w14:textId="77777777" w:rsidR="00FC57A6" w:rsidRPr="0083588F" w:rsidRDefault="00FC57A6" w:rsidP="00A1553F">
            <w:pPr>
              <w:rPr>
                <w:rFonts w:ascii="Calibri" w:hAnsi="Calibri"/>
                <w:color w:val="000000"/>
                <w:sz w:val="16"/>
                <w:szCs w:val="16"/>
              </w:rPr>
            </w:pPr>
            <w:r w:rsidRPr="0083588F">
              <w:rPr>
                <w:rFonts w:ascii="Calibri" w:hAnsi="Calibri"/>
                <w:color w:val="000000"/>
                <w:sz w:val="16"/>
                <w:szCs w:val="16"/>
              </w:rPr>
              <w:t>Legally established protected areas, as % of area of overall ecological zone</w:t>
            </w:r>
            <w:r w:rsidRPr="0083588F">
              <w:rPr>
                <w:rFonts w:ascii="Calibri" w:hAnsi="Calibri"/>
                <w:color w:val="000000"/>
                <w:sz w:val="16"/>
                <w:szCs w:val="16"/>
              </w:rPr>
              <w:br/>
            </w:r>
            <w:r w:rsidRPr="0083588F">
              <w:rPr>
                <w:rFonts w:ascii="Calibri" w:hAnsi="Calibri"/>
                <w:color w:val="000000"/>
                <w:sz w:val="16"/>
                <w:szCs w:val="16"/>
              </w:rPr>
              <w:br/>
              <w:t>(see (a) through (d) below)</w:t>
            </w:r>
          </w:p>
        </w:tc>
        <w:tc>
          <w:tcPr>
            <w:tcW w:w="1440" w:type="dxa"/>
            <w:shd w:val="clear" w:color="auto" w:fill="auto"/>
            <w:hideMark/>
          </w:tcPr>
          <w:p w14:paraId="66D964FE" w14:textId="77777777" w:rsidR="00FC57A6" w:rsidRPr="0083588F" w:rsidRDefault="00FC57A6" w:rsidP="00A1553F">
            <w:pPr>
              <w:rPr>
                <w:rFonts w:ascii="Calibri" w:hAnsi="Calibri"/>
                <w:color w:val="000000"/>
                <w:sz w:val="16"/>
                <w:szCs w:val="16"/>
              </w:rPr>
            </w:pPr>
            <w:r w:rsidRPr="0083588F">
              <w:rPr>
                <w:rFonts w:ascii="Calibri" w:hAnsi="Calibri"/>
                <w:color w:val="000000"/>
                <w:sz w:val="16"/>
                <w:szCs w:val="16"/>
              </w:rPr>
              <w:t>Total steppe zone coverage: 1.35 %</w:t>
            </w:r>
          </w:p>
        </w:tc>
        <w:tc>
          <w:tcPr>
            <w:tcW w:w="2430" w:type="dxa"/>
            <w:shd w:val="clear" w:color="auto" w:fill="auto"/>
            <w:hideMark/>
          </w:tcPr>
          <w:p w14:paraId="3D0444DB" w14:textId="77777777" w:rsidR="00FC57A6" w:rsidRPr="0083588F" w:rsidRDefault="00FC57A6" w:rsidP="00A1553F">
            <w:pPr>
              <w:rPr>
                <w:rFonts w:ascii="Calibri" w:hAnsi="Calibri"/>
                <w:color w:val="000000"/>
                <w:sz w:val="16"/>
                <w:szCs w:val="16"/>
              </w:rPr>
            </w:pPr>
            <w:r w:rsidRPr="0083588F">
              <w:rPr>
                <w:rFonts w:ascii="Calibri" w:hAnsi="Calibri"/>
                <w:color w:val="000000"/>
                <w:sz w:val="16"/>
                <w:szCs w:val="16"/>
              </w:rPr>
              <w:t>By 2010: Total steppe zone coverage: 1.8% (578,742 ha added)</w:t>
            </w:r>
            <w:r w:rsidRPr="0083588F">
              <w:rPr>
                <w:rFonts w:ascii="Calibri" w:hAnsi="Calibri"/>
                <w:color w:val="000000"/>
                <w:sz w:val="16"/>
                <w:szCs w:val="16"/>
              </w:rPr>
              <w:br/>
            </w:r>
            <w:r w:rsidRPr="0083588F">
              <w:rPr>
                <w:rFonts w:ascii="Calibri" w:hAnsi="Calibri"/>
                <w:color w:val="000000"/>
                <w:sz w:val="16"/>
                <w:szCs w:val="16"/>
              </w:rPr>
              <w:br/>
              <w:t>By 2013: Minimum for combined steppe areas: 2.2 %</w:t>
            </w:r>
          </w:p>
        </w:tc>
        <w:tc>
          <w:tcPr>
            <w:tcW w:w="2430" w:type="dxa"/>
            <w:shd w:val="clear" w:color="auto" w:fill="auto"/>
            <w:hideMark/>
          </w:tcPr>
          <w:p w14:paraId="0E844C6B" w14:textId="77777777" w:rsidR="00FC57A6" w:rsidRPr="0083588F" w:rsidRDefault="00FC57A6" w:rsidP="00A1553F">
            <w:pPr>
              <w:rPr>
                <w:rFonts w:ascii="Calibri" w:hAnsi="Calibri"/>
                <w:color w:val="000000"/>
                <w:sz w:val="16"/>
                <w:szCs w:val="16"/>
              </w:rPr>
            </w:pPr>
            <w:r w:rsidRPr="0083588F">
              <w:rPr>
                <w:rFonts w:ascii="Calibri" w:hAnsi="Calibri"/>
                <w:color w:val="000000"/>
                <w:sz w:val="16"/>
                <w:szCs w:val="16"/>
              </w:rPr>
              <w:t>Total steppe zone coverage: 1.57 % (74,337 ha added),</w:t>
            </w:r>
            <w:r w:rsidRPr="0083588F">
              <w:rPr>
                <w:rFonts w:ascii="Calibri" w:hAnsi="Calibri"/>
                <w:color w:val="000000"/>
                <w:sz w:val="16"/>
                <w:szCs w:val="16"/>
              </w:rPr>
              <w:br/>
              <w:t>Technical documentation for creation of the Nature Rezervat "Altyn Dala" of 484,000 ha developed; the Reservat is to be established at the end of 2011 , which will increase the coverage of desertified steppe.</w:t>
            </w:r>
          </w:p>
        </w:tc>
        <w:tc>
          <w:tcPr>
            <w:tcW w:w="3690" w:type="dxa"/>
            <w:vMerge w:val="restart"/>
            <w:shd w:val="clear" w:color="auto" w:fill="E0E0E0"/>
          </w:tcPr>
          <w:p w14:paraId="1171C95C" w14:textId="77777777" w:rsidR="00FC57A6" w:rsidRPr="0083588F" w:rsidRDefault="00FC57A6" w:rsidP="00A1553F">
            <w:pPr>
              <w:rPr>
                <w:rFonts w:ascii="Calibri" w:hAnsi="Calibri"/>
                <w:color w:val="000000"/>
                <w:sz w:val="16"/>
                <w:szCs w:val="16"/>
              </w:rPr>
            </w:pPr>
            <w:r>
              <w:rPr>
                <w:rFonts w:ascii="Calibri" w:hAnsi="Calibri"/>
                <w:color w:val="000000"/>
                <w:sz w:val="16"/>
                <w:szCs w:val="16"/>
              </w:rPr>
              <w:t xml:space="preserve">Concur with self-reported results. This is again a repeat of the top level objective indicator covering outcome level results. </w:t>
            </w:r>
          </w:p>
          <w:p w14:paraId="0BA3B33E" w14:textId="77777777" w:rsidR="00FC57A6" w:rsidRDefault="00FC57A6" w:rsidP="00A1553F">
            <w:pPr>
              <w:rPr>
                <w:rFonts w:ascii="Calibri" w:hAnsi="Calibri"/>
                <w:color w:val="000000"/>
                <w:sz w:val="16"/>
                <w:szCs w:val="16"/>
              </w:rPr>
            </w:pPr>
          </w:p>
          <w:p w14:paraId="22200886" w14:textId="77777777" w:rsidR="00FC57A6" w:rsidRDefault="00FC57A6" w:rsidP="00A1553F">
            <w:pPr>
              <w:rPr>
                <w:rFonts w:ascii="Calibri" w:hAnsi="Calibri"/>
                <w:color w:val="000000"/>
                <w:sz w:val="16"/>
                <w:szCs w:val="16"/>
              </w:rPr>
            </w:pPr>
            <w:r>
              <w:rPr>
                <w:rFonts w:ascii="Calibri" w:hAnsi="Calibri"/>
                <w:color w:val="000000"/>
                <w:sz w:val="16"/>
                <w:szCs w:val="16"/>
              </w:rPr>
              <w:t xml:space="preserve">Some steppe ecosystem sub-types are covered under project PA expansion. </w:t>
            </w:r>
          </w:p>
          <w:p w14:paraId="41F3BC98" w14:textId="77777777" w:rsidR="00FC57A6" w:rsidRDefault="00FC57A6" w:rsidP="00A1553F">
            <w:pPr>
              <w:rPr>
                <w:rFonts w:ascii="Calibri" w:hAnsi="Calibri"/>
                <w:color w:val="000000"/>
                <w:sz w:val="16"/>
                <w:szCs w:val="16"/>
              </w:rPr>
            </w:pPr>
          </w:p>
          <w:p w14:paraId="0DDC21EF" w14:textId="1E7DBB50" w:rsidR="00FC57A6" w:rsidRPr="0083588F" w:rsidRDefault="00FC57A6" w:rsidP="00A1553F">
            <w:pPr>
              <w:rPr>
                <w:rFonts w:ascii="Calibri" w:hAnsi="Calibri"/>
                <w:color w:val="000000"/>
                <w:sz w:val="16"/>
                <w:szCs w:val="16"/>
              </w:rPr>
            </w:pPr>
            <w:r>
              <w:rPr>
                <w:rFonts w:ascii="Calibri" w:hAnsi="Calibri"/>
                <w:color w:val="000000"/>
                <w:sz w:val="16"/>
                <w:szCs w:val="16"/>
              </w:rPr>
              <w:t>As highlighted in the evaluation report, an appropriate results-based indicator however would focus not just on absolute hectares of coverage, but on coverage of identified high biodiversity value steppe ecosystems</w:t>
            </w:r>
            <w:r w:rsidR="00022064">
              <w:rPr>
                <w:rFonts w:ascii="Calibri" w:hAnsi="Calibri"/>
                <w:color w:val="000000"/>
                <w:sz w:val="16"/>
                <w:szCs w:val="16"/>
              </w:rPr>
              <w:t>, and particularly those most vulnerable to threats</w:t>
            </w:r>
            <w:r>
              <w:rPr>
                <w:rFonts w:ascii="Calibri" w:hAnsi="Calibri"/>
                <w:color w:val="000000"/>
                <w:sz w:val="16"/>
                <w:szCs w:val="16"/>
              </w:rPr>
              <w:t xml:space="preserve">. The project is working to expand PA coverage, but has to negotiate with local government and land users to reach agreement on the defined boundaries of proposed PAs; in this case some targeted high biodiversity value areas may not be included in the PAs. </w:t>
            </w:r>
            <w:r w:rsidR="00EE736D">
              <w:rPr>
                <w:rFonts w:ascii="Calibri" w:hAnsi="Calibri"/>
                <w:color w:val="000000"/>
                <w:sz w:val="16"/>
                <w:szCs w:val="16"/>
              </w:rPr>
              <w:t>An improved indicator would consider quality of</w:t>
            </w:r>
            <w:r w:rsidR="00022064">
              <w:rPr>
                <w:rFonts w:ascii="Calibri" w:hAnsi="Calibri"/>
                <w:color w:val="000000"/>
                <w:sz w:val="16"/>
                <w:szCs w:val="16"/>
              </w:rPr>
              <w:t xml:space="preserve"> PA coverage, not just quantity, but this requires additional detailed data on the biodiversity values of wide expanses of the Kazakh steppe landscape. </w:t>
            </w:r>
          </w:p>
        </w:tc>
      </w:tr>
      <w:tr w:rsidR="00FC57A6" w:rsidRPr="0083588F" w14:paraId="3F39FADF" w14:textId="77777777" w:rsidTr="00A1553F">
        <w:trPr>
          <w:trHeight w:val="280"/>
        </w:trPr>
        <w:tc>
          <w:tcPr>
            <w:tcW w:w="1715" w:type="dxa"/>
            <w:vMerge/>
            <w:shd w:val="clear" w:color="auto" w:fill="auto"/>
            <w:hideMark/>
          </w:tcPr>
          <w:p w14:paraId="36B0DF8E" w14:textId="77777777" w:rsidR="00FC57A6" w:rsidRPr="0083588F" w:rsidRDefault="00FC57A6" w:rsidP="00A1553F">
            <w:pPr>
              <w:rPr>
                <w:rFonts w:ascii="Calibri" w:hAnsi="Calibri"/>
                <w:color w:val="000000"/>
                <w:sz w:val="16"/>
                <w:szCs w:val="16"/>
              </w:rPr>
            </w:pPr>
          </w:p>
        </w:tc>
        <w:tc>
          <w:tcPr>
            <w:tcW w:w="1350" w:type="dxa"/>
            <w:shd w:val="clear" w:color="auto" w:fill="auto"/>
            <w:hideMark/>
          </w:tcPr>
          <w:p w14:paraId="3A7D2A1F" w14:textId="77777777" w:rsidR="00FC57A6" w:rsidRPr="0083588F" w:rsidRDefault="00FC57A6" w:rsidP="00A1553F">
            <w:pPr>
              <w:rPr>
                <w:rFonts w:ascii="Calibri" w:hAnsi="Calibri"/>
                <w:color w:val="000000"/>
                <w:sz w:val="16"/>
                <w:szCs w:val="16"/>
              </w:rPr>
            </w:pPr>
            <w:r w:rsidRPr="0083588F">
              <w:rPr>
                <w:rFonts w:ascii="Calibri" w:hAnsi="Calibri"/>
                <w:color w:val="000000"/>
                <w:sz w:val="16"/>
                <w:szCs w:val="16"/>
              </w:rPr>
              <w:t xml:space="preserve">(a) Meadow steppe: </w:t>
            </w:r>
          </w:p>
        </w:tc>
        <w:tc>
          <w:tcPr>
            <w:tcW w:w="1440" w:type="dxa"/>
            <w:shd w:val="clear" w:color="auto" w:fill="auto"/>
            <w:hideMark/>
          </w:tcPr>
          <w:p w14:paraId="6EC5B170" w14:textId="77777777" w:rsidR="00FC57A6" w:rsidRPr="0083588F" w:rsidRDefault="00FC57A6" w:rsidP="00A1553F">
            <w:pPr>
              <w:rPr>
                <w:rFonts w:ascii="Calibri" w:hAnsi="Calibri"/>
                <w:color w:val="000000"/>
                <w:sz w:val="16"/>
                <w:szCs w:val="16"/>
              </w:rPr>
            </w:pPr>
            <w:r w:rsidRPr="0083588F">
              <w:rPr>
                <w:rFonts w:ascii="Calibri" w:hAnsi="Calibri"/>
                <w:color w:val="000000"/>
                <w:sz w:val="16"/>
                <w:szCs w:val="16"/>
              </w:rPr>
              <w:t>Meadow steppe: 2.5%</w:t>
            </w:r>
          </w:p>
        </w:tc>
        <w:tc>
          <w:tcPr>
            <w:tcW w:w="2430" w:type="dxa"/>
            <w:shd w:val="clear" w:color="auto" w:fill="auto"/>
            <w:hideMark/>
          </w:tcPr>
          <w:p w14:paraId="31350F26" w14:textId="77777777" w:rsidR="00FC57A6" w:rsidRPr="0083588F" w:rsidRDefault="00FC57A6" w:rsidP="00A1553F">
            <w:pPr>
              <w:rPr>
                <w:rFonts w:ascii="Calibri" w:hAnsi="Calibri"/>
                <w:color w:val="000000"/>
                <w:sz w:val="16"/>
                <w:szCs w:val="16"/>
              </w:rPr>
            </w:pPr>
            <w:r w:rsidRPr="0083588F">
              <w:rPr>
                <w:rFonts w:ascii="Calibri" w:hAnsi="Calibri"/>
                <w:color w:val="000000"/>
                <w:sz w:val="16"/>
                <w:szCs w:val="16"/>
              </w:rPr>
              <w:t>Meadow steppe: 3.0 %</w:t>
            </w:r>
          </w:p>
        </w:tc>
        <w:tc>
          <w:tcPr>
            <w:tcW w:w="2430" w:type="dxa"/>
            <w:shd w:val="clear" w:color="auto" w:fill="auto"/>
            <w:hideMark/>
          </w:tcPr>
          <w:p w14:paraId="45AF00B2" w14:textId="77777777" w:rsidR="00FC57A6" w:rsidRPr="0083588F" w:rsidRDefault="00FC57A6" w:rsidP="00A1553F">
            <w:pPr>
              <w:rPr>
                <w:rFonts w:ascii="Calibri" w:hAnsi="Calibri"/>
                <w:color w:val="000000"/>
                <w:sz w:val="16"/>
                <w:szCs w:val="16"/>
              </w:rPr>
            </w:pPr>
            <w:r w:rsidRPr="0083588F">
              <w:rPr>
                <w:rFonts w:ascii="Calibri" w:hAnsi="Calibri"/>
                <w:color w:val="000000"/>
                <w:sz w:val="16"/>
                <w:szCs w:val="16"/>
              </w:rPr>
              <w:t xml:space="preserve">Meadow steppe: 3.07%  </w:t>
            </w:r>
          </w:p>
        </w:tc>
        <w:tc>
          <w:tcPr>
            <w:tcW w:w="3690" w:type="dxa"/>
            <w:vMerge/>
            <w:shd w:val="clear" w:color="auto" w:fill="E0E0E0"/>
          </w:tcPr>
          <w:p w14:paraId="65BA82D4" w14:textId="35156934" w:rsidR="00FC57A6" w:rsidRPr="0083588F" w:rsidRDefault="00FC57A6" w:rsidP="00A1553F">
            <w:pPr>
              <w:rPr>
                <w:rFonts w:ascii="Calibri" w:hAnsi="Calibri"/>
                <w:color w:val="000000"/>
                <w:sz w:val="16"/>
                <w:szCs w:val="16"/>
              </w:rPr>
            </w:pPr>
          </w:p>
        </w:tc>
      </w:tr>
      <w:tr w:rsidR="00FC57A6" w:rsidRPr="0083588F" w14:paraId="3694DF73" w14:textId="77777777" w:rsidTr="00A1553F">
        <w:trPr>
          <w:trHeight w:val="280"/>
        </w:trPr>
        <w:tc>
          <w:tcPr>
            <w:tcW w:w="1715" w:type="dxa"/>
            <w:vMerge/>
            <w:shd w:val="clear" w:color="auto" w:fill="auto"/>
            <w:hideMark/>
          </w:tcPr>
          <w:p w14:paraId="2E5A2085" w14:textId="77777777" w:rsidR="00FC57A6" w:rsidRPr="0083588F" w:rsidRDefault="00FC57A6" w:rsidP="00A1553F">
            <w:pPr>
              <w:rPr>
                <w:rFonts w:ascii="Calibri" w:hAnsi="Calibri"/>
                <w:color w:val="000000"/>
                <w:sz w:val="16"/>
                <w:szCs w:val="16"/>
              </w:rPr>
            </w:pPr>
          </w:p>
        </w:tc>
        <w:tc>
          <w:tcPr>
            <w:tcW w:w="1350" w:type="dxa"/>
            <w:shd w:val="clear" w:color="auto" w:fill="auto"/>
            <w:hideMark/>
          </w:tcPr>
          <w:p w14:paraId="529E4A2F" w14:textId="77777777" w:rsidR="00FC57A6" w:rsidRPr="0083588F" w:rsidRDefault="00FC57A6" w:rsidP="00A1553F">
            <w:pPr>
              <w:rPr>
                <w:rFonts w:ascii="Calibri" w:hAnsi="Calibri"/>
                <w:color w:val="000000"/>
                <w:sz w:val="16"/>
                <w:szCs w:val="16"/>
              </w:rPr>
            </w:pPr>
            <w:r w:rsidRPr="0083588F">
              <w:rPr>
                <w:rFonts w:ascii="Calibri" w:hAnsi="Calibri"/>
                <w:color w:val="000000"/>
                <w:sz w:val="16"/>
                <w:szCs w:val="16"/>
              </w:rPr>
              <w:t xml:space="preserve">(b) Dry steppe: </w:t>
            </w:r>
          </w:p>
        </w:tc>
        <w:tc>
          <w:tcPr>
            <w:tcW w:w="1440" w:type="dxa"/>
            <w:shd w:val="clear" w:color="auto" w:fill="auto"/>
            <w:hideMark/>
          </w:tcPr>
          <w:p w14:paraId="1D90CBF0" w14:textId="77777777" w:rsidR="00FC57A6" w:rsidRPr="0083588F" w:rsidRDefault="00FC57A6" w:rsidP="00A1553F">
            <w:pPr>
              <w:rPr>
                <w:rFonts w:ascii="Calibri" w:hAnsi="Calibri"/>
                <w:color w:val="000000"/>
                <w:sz w:val="16"/>
                <w:szCs w:val="16"/>
              </w:rPr>
            </w:pPr>
            <w:r w:rsidRPr="0083588F">
              <w:rPr>
                <w:rFonts w:ascii="Calibri" w:hAnsi="Calibri"/>
                <w:color w:val="000000"/>
                <w:sz w:val="16"/>
                <w:szCs w:val="16"/>
              </w:rPr>
              <w:t>Dry steppe: 1.0%</w:t>
            </w:r>
          </w:p>
        </w:tc>
        <w:tc>
          <w:tcPr>
            <w:tcW w:w="2430" w:type="dxa"/>
            <w:shd w:val="clear" w:color="auto" w:fill="auto"/>
            <w:hideMark/>
          </w:tcPr>
          <w:p w14:paraId="56EC6804" w14:textId="77777777" w:rsidR="00FC57A6" w:rsidRPr="0083588F" w:rsidRDefault="00FC57A6" w:rsidP="00A1553F">
            <w:pPr>
              <w:rPr>
                <w:rFonts w:ascii="Calibri" w:hAnsi="Calibri"/>
                <w:color w:val="000000"/>
                <w:sz w:val="16"/>
                <w:szCs w:val="16"/>
              </w:rPr>
            </w:pPr>
            <w:r w:rsidRPr="0083588F">
              <w:rPr>
                <w:rFonts w:ascii="Calibri" w:hAnsi="Calibri"/>
                <w:color w:val="000000"/>
                <w:sz w:val="16"/>
                <w:szCs w:val="16"/>
              </w:rPr>
              <w:t>Dry steppe: 1.3 %</w:t>
            </w:r>
          </w:p>
        </w:tc>
        <w:tc>
          <w:tcPr>
            <w:tcW w:w="2430" w:type="dxa"/>
            <w:shd w:val="clear" w:color="auto" w:fill="auto"/>
            <w:hideMark/>
          </w:tcPr>
          <w:p w14:paraId="01E73777" w14:textId="77777777" w:rsidR="00FC57A6" w:rsidRPr="0083588F" w:rsidRDefault="00FC57A6" w:rsidP="00A1553F">
            <w:pPr>
              <w:rPr>
                <w:rFonts w:ascii="Calibri" w:hAnsi="Calibri"/>
                <w:color w:val="000000"/>
                <w:sz w:val="16"/>
                <w:szCs w:val="16"/>
              </w:rPr>
            </w:pPr>
            <w:r w:rsidRPr="0083588F">
              <w:rPr>
                <w:rFonts w:ascii="Calibri" w:hAnsi="Calibri"/>
                <w:color w:val="000000"/>
                <w:sz w:val="16"/>
                <w:szCs w:val="16"/>
              </w:rPr>
              <w:t xml:space="preserve">Dry steppe: 1.52% </w:t>
            </w:r>
          </w:p>
        </w:tc>
        <w:tc>
          <w:tcPr>
            <w:tcW w:w="3690" w:type="dxa"/>
            <w:vMerge/>
            <w:shd w:val="clear" w:color="auto" w:fill="E0E0E0"/>
          </w:tcPr>
          <w:p w14:paraId="1E47765F" w14:textId="77777777" w:rsidR="00FC57A6" w:rsidRPr="0083588F" w:rsidRDefault="00FC57A6" w:rsidP="00A1553F">
            <w:pPr>
              <w:rPr>
                <w:rFonts w:ascii="Calibri" w:hAnsi="Calibri"/>
                <w:color w:val="000000"/>
                <w:sz w:val="16"/>
                <w:szCs w:val="16"/>
              </w:rPr>
            </w:pPr>
          </w:p>
        </w:tc>
      </w:tr>
      <w:tr w:rsidR="00FC57A6" w:rsidRPr="0083588F" w14:paraId="7499CC59" w14:textId="77777777" w:rsidTr="00A1553F">
        <w:trPr>
          <w:trHeight w:val="280"/>
        </w:trPr>
        <w:tc>
          <w:tcPr>
            <w:tcW w:w="1715" w:type="dxa"/>
            <w:vMerge/>
            <w:shd w:val="clear" w:color="auto" w:fill="auto"/>
            <w:hideMark/>
          </w:tcPr>
          <w:p w14:paraId="084D0D75" w14:textId="77777777" w:rsidR="00FC57A6" w:rsidRPr="0083588F" w:rsidRDefault="00FC57A6" w:rsidP="00A1553F">
            <w:pPr>
              <w:rPr>
                <w:rFonts w:ascii="Calibri" w:hAnsi="Calibri"/>
                <w:color w:val="000000"/>
                <w:sz w:val="16"/>
                <w:szCs w:val="16"/>
              </w:rPr>
            </w:pPr>
          </w:p>
        </w:tc>
        <w:tc>
          <w:tcPr>
            <w:tcW w:w="1350" w:type="dxa"/>
            <w:shd w:val="clear" w:color="auto" w:fill="auto"/>
            <w:hideMark/>
          </w:tcPr>
          <w:p w14:paraId="0F09EA58" w14:textId="77777777" w:rsidR="00FC57A6" w:rsidRPr="0083588F" w:rsidRDefault="00FC57A6" w:rsidP="00A1553F">
            <w:pPr>
              <w:rPr>
                <w:rFonts w:ascii="Calibri" w:hAnsi="Calibri"/>
                <w:color w:val="000000"/>
                <w:sz w:val="16"/>
                <w:szCs w:val="16"/>
              </w:rPr>
            </w:pPr>
            <w:r w:rsidRPr="0083588F">
              <w:rPr>
                <w:rFonts w:ascii="Calibri" w:hAnsi="Calibri"/>
                <w:color w:val="000000"/>
                <w:sz w:val="16"/>
                <w:szCs w:val="16"/>
              </w:rPr>
              <w:t xml:space="preserve">(c) Steppe semi-desert: </w:t>
            </w:r>
          </w:p>
        </w:tc>
        <w:tc>
          <w:tcPr>
            <w:tcW w:w="1440" w:type="dxa"/>
            <w:shd w:val="clear" w:color="auto" w:fill="auto"/>
            <w:hideMark/>
          </w:tcPr>
          <w:p w14:paraId="0A6FE539" w14:textId="77777777" w:rsidR="00FC57A6" w:rsidRPr="0083588F" w:rsidRDefault="00FC57A6" w:rsidP="00A1553F">
            <w:pPr>
              <w:rPr>
                <w:rFonts w:ascii="Calibri" w:hAnsi="Calibri"/>
                <w:color w:val="000000"/>
                <w:sz w:val="16"/>
                <w:szCs w:val="16"/>
              </w:rPr>
            </w:pPr>
            <w:r w:rsidRPr="0083588F">
              <w:rPr>
                <w:rFonts w:ascii="Calibri" w:hAnsi="Calibri"/>
                <w:color w:val="000000"/>
                <w:sz w:val="16"/>
                <w:szCs w:val="16"/>
              </w:rPr>
              <w:t>Steppe semi-desert: 2.1%</w:t>
            </w:r>
          </w:p>
        </w:tc>
        <w:tc>
          <w:tcPr>
            <w:tcW w:w="2430" w:type="dxa"/>
            <w:shd w:val="clear" w:color="auto" w:fill="auto"/>
            <w:hideMark/>
          </w:tcPr>
          <w:p w14:paraId="01B9787A" w14:textId="77777777" w:rsidR="00FC57A6" w:rsidRPr="0083588F" w:rsidRDefault="00FC57A6" w:rsidP="00A1553F">
            <w:pPr>
              <w:rPr>
                <w:rFonts w:ascii="Calibri" w:hAnsi="Calibri"/>
                <w:color w:val="000000"/>
                <w:sz w:val="16"/>
                <w:szCs w:val="16"/>
              </w:rPr>
            </w:pPr>
            <w:r w:rsidRPr="0083588F">
              <w:rPr>
                <w:rFonts w:ascii="Calibri" w:hAnsi="Calibri"/>
                <w:color w:val="000000"/>
                <w:sz w:val="16"/>
                <w:szCs w:val="16"/>
              </w:rPr>
              <w:t>Steppe semi-desert: 2.4 %</w:t>
            </w:r>
          </w:p>
        </w:tc>
        <w:tc>
          <w:tcPr>
            <w:tcW w:w="2430" w:type="dxa"/>
            <w:shd w:val="clear" w:color="auto" w:fill="auto"/>
            <w:hideMark/>
          </w:tcPr>
          <w:p w14:paraId="2E5D0FAA" w14:textId="77777777" w:rsidR="00FC57A6" w:rsidRPr="0083588F" w:rsidRDefault="00FC57A6" w:rsidP="00A1553F">
            <w:pPr>
              <w:rPr>
                <w:rFonts w:ascii="Calibri" w:hAnsi="Calibri"/>
                <w:color w:val="000000"/>
                <w:sz w:val="16"/>
                <w:szCs w:val="16"/>
              </w:rPr>
            </w:pPr>
            <w:r w:rsidRPr="0083588F">
              <w:rPr>
                <w:rFonts w:ascii="Calibri" w:hAnsi="Calibri"/>
                <w:color w:val="000000"/>
                <w:sz w:val="16"/>
                <w:szCs w:val="16"/>
              </w:rPr>
              <w:t xml:space="preserve">Steppe semi-desert: 2.14% </w:t>
            </w:r>
          </w:p>
        </w:tc>
        <w:tc>
          <w:tcPr>
            <w:tcW w:w="3690" w:type="dxa"/>
            <w:vMerge/>
            <w:shd w:val="clear" w:color="auto" w:fill="E0E0E0"/>
          </w:tcPr>
          <w:p w14:paraId="432EC71F" w14:textId="77777777" w:rsidR="00FC57A6" w:rsidRPr="0083588F" w:rsidRDefault="00FC57A6" w:rsidP="00A1553F">
            <w:pPr>
              <w:rPr>
                <w:rFonts w:ascii="Calibri" w:hAnsi="Calibri"/>
                <w:color w:val="000000"/>
                <w:sz w:val="16"/>
                <w:szCs w:val="16"/>
              </w:rPr>
            </w:pPr>
          </w:p>
        </w:tc>
      </w:tr>
      <w:tr w:rsidR="00FC57A6" w:rsidRPr="0083588F" w14:paraId="34364101" w14:textId="77777777" w:rsidTr="00A1553F">
        <w:trPr>
          <w:trHeight w:val="280"/>
        </w:trPr>
        <w:tc>
          <w:tcPr>
            <w:tcW w:w="1715" w:type="dxa"/>
            <w:vMerge/>
            <w:shd w:val="clear" w:color="auto" w:fill="auto"/>
            <w:hideMark/>
          </w:tcPr>
          <w:p w14:paraId="4B41553D" w14:textId="77777777" w:rsidR="00FC57A6" w:rsidRPr="0083588F" w:rsidRDefault="00FC57A6" w:rsidP="00A1553F">
            <w:pPr>
              <w:rPr>
                <w:rFonts w:ascii="Calibri" w:hAnsi="Calibri"/>
                <w:color w:val="000000"/>
                <w:sz w:val="16"/>
                <w:szCs w:val="16"/>
              </w:rPr>
            </w:pPr>
          </w:p>
        </w:tc>
        <w:tc>
          <w:tcPr>
            <w:tcW w:w="1350" w:type="dxa"/>
            <w:shd w:val="clear" w:color="auto" w:fill="auto"/>
            <w:hideMark/>
          </w:tcPr>
          <w:p w14:paraId="246FD603" w14:textId="77777777" w:rsidR="00FC57A6" w:rsidRPr="0083588F" w:rsidRDefault="00FC57A6" w:rsidP="00A1553F">
            <w:pPr>
              <w:rPr>
                <w:rFonts w:ascii="Calibri" w:hAnsi="Calibri"/>
                <w:color w:val="000000"/>
                <w:sz w:val="16"/>
                <w:szCs w:val="16"/>
              </w:rPr>
            </w:pPr>
            <w:r w:rsidRPr="0083588F">
              <w:rPr>
                <w:rFonts w:ascii="Calibri" w:hAnsi="Calibri"/>
                <w:color w:val="000000"/>
                <w:sz w:val="16"/>
                <w:szCs w:val="16"/>
              </w:rPr>
              <w:t xml:space="preserve">(d) Desertified steppe: </w:t>
            </w:r>
          </w:p>
        </w:tc>
        <w:tc>
          <w:tcPr>
            <w:tcW w:w="1440" w:type="dxa"/>
            <w:shd w:val="clear" w:color="auto" w:fill="auto"/>
            <w:hideMark/>
          </w:tcPr>
          <w:p w14:paraId="7171E430" w14:textId="77777777" w:rsidR="00FC57A6" w:rsidRPr="0083588F" w:rsidRDefault="00FC57A6" w:rsidP="00A1553F">
            <w:pPr>
              <w:rPr>
                <w:rFonts w:ascii="Calibri" w:hAnsi="Calibri"/>
                <w:color w:val="000000"/>
                <w:sz w:val="16"/>
                <w:szCs w:val="16"/>
              </w:rPr>
            </w:pPr>
            <w:r w:rsidRPr="0083588F">
              <w:rPr>
                <w:rFonts w:ascii="Calibri" w:hAnsi="Calibri"/>
                <w:color w:val="000000"/>
                <w:sz w:val="16"/>
                <w:szCs w:val="16"/>
              </w:rPr>
              <w:t>Desertified steppe: 0.4%</w:t>
            </w:r>
          </w:p>
        </w:tc>
        <w:tc>
          <w:tcPr>
            <w:tcW w:w="2430" w:type="dxa"/>
            <w:shd w:val="clear" w:color="auto" w:fill="auto"/>
            <w:hideMark/>
          </w:tcPr>
          <w:p w14:paraId="394C00FF" w14:textId="77777777" w:rsidR="00FC57A6" w:rsidRPr="0083588F" w:rsidRDefault="00FC57A6" w:rsidP="00A1553F">
            <w:pPr>
              <w:rPr>
                <w:rFonts w:ascii="Calibri" w:hAnsi="Calibri"/>
                <w:color w:val="000000"/>
                <w:sz w:val="16"/>
                <w:szCs w:val="16"/>
              </w:rPr>
            </w:pPr>
            <w:r w:rsidRPr="0083588F">
              <w:rPr>
                <w:rFonts w:ascii="Calibri" w:hAnsi="Calibri"/>
                <w:color w:val="000000"/>
                <w:sz w:val="16"/>
                <w:szCs w:val="16"/>
              </w:rPr>
              <w:t>Desertified steppe: 1.4%</w:t>
            </w:r>
          </w:p>
        </w:tc>
        <w:tc>
          <w:tcPr>
            <w:tcW w:w="2430" w:type="dxa"/>
            <w:shd w:val="clear" w:color="auto" w:fill="auto"/>
            <w:hideMark/>
          </w:tcPr>
          <w:p w14:paraId="5108751F" w14:textId="77777777" w:rsidR="00FC57A6" w:rsidRPr="0083588F" w:rsidRDefault="00FC57A6" w:rsidP="00A1553F">
            <w:pPr>
              <w:rPr>
                <w:rFonts w:ascii="Calibri" w:hAnsi="Calibri"/>
                <w:color w:val="000000"/>
                <w:sz w:val="16"/>
                <w:szCs w:val="16"/>
              </w:rPr>
            </w:pPr>
            <w:r w:rsidRPr="0083588F">
              <w:rPr>
                <w:rFonts w:ascii="Calibri" w:hAnsi="Calibri"/>
                <w:color w:val="000000"/>
                <w:sz w:val="16"/>
                <w:szCs w:val="16"/>
              </w:rPr>
              <w:t xml:space="preserve">Desertified steppe: 0.43% </w:t>
            </w:r>
          </w:p>
        </w:tc>
        <w:tc>
          <w:tcPr>
            <w:tcW w:w="3690" w:type="dxa"/>
            <w:vMerge/>
            <w:shd w:val="clear" w:color="auto" w:fill="E0E0E0"/>
          </w:tcPr>
          <w:p w14:paraId="4C820CEA" w14:textId="77777777" w:rsidR="00FC57A6" w:rsidRPr="0083588F" w:rsidRDefault="00FC57A6" w:rsidP="00A1553F">
            <w:pPr>
              <w:rPr>
                <w:rFonts w:ascii="Calibri" w:hAnsi="Calibri"/>
                <w:color w:val="000000"/>
                <w:sz w:val="16"/>
                <w:szCs w:val="16"/>
              </w:rPr>
            </w:pPr>
          </w:p>
        </w:tc>
      </w:tr>
      <w:tr w:rsidR="00D03D7B" w:rsidRPr="0083588F" w14:paraId="78CA778C" w14:textId="77777777" w:rsidTr="00A1553F">
        <w:trPr>
          <w:trHeight w:val="840"/>
        </w:trPr>
        <w:tc>
          <w:tcPr>
            <w:tcW w:w="1715" w:type="dxa"/>
            <w:vMerge/>
            <w:shd w:val="clear" w:color="auto" w:fill="auto"/>
            <w:hideMark/>
          </w:tcPr>
          <w:p w14:paraId="20688E98" w14:textId="77777777" w:rsidR="00D03D7B" w:rsidRPr="0083588F" w:rsidRDefault="00D03D7B" w:rsidP="00A1553F">
            <w:pPr>
              <w:rPr>
                <w:rFonts w:ascii="Calibri" w:hAnsi="Calibri"/>
                <w:color w:val="000000"/>
                <w:sz w:val="16"/>
                <w:szCs w:val="16"/>
              </w:rPr>
            </w:pPr>
          </w:p>
        </w:tc>
        <w:tc>
          <w:tcPr>
            <w:tcW w:w="1350" w:type="dxa"/>
            <w:shd w:val="clear" w:color="auto" w:fill="auto"/>
            <w:hideMark/>
          </w:tcPr>
          <w:p w14:paraId="66331EC7" w14:textId="77777777" w:rsidR="00D03D7B" w:rsidRPr="0083588F" w:rsidRDefault="00D03D7B" w:rsidP="00A1553F">
            <w:pPr>
              <w:rPr>
                <w:rFonts w:ascii="Calibri" w:hAnsi="Calibri"/>
                <w:color w:val="000000"/>
                <w:sz w:val="16"/>
                <w:szCs w:val="16"/>
              </w:rPr>
            </w:pPr>
            <w:r w:rsidRPr="0083588F">
              <w:rPr>
                <w:rFonts w:ascii="Calibri" w:hAnsi="Calibri"/>
                <w:color w:val="000000"/>
                <w:sz w:val="16"/>
                <w:szCs w:val="16"/>
              </w:rPr>
              <w:t xml:space="preserve">Management Effectiveness of PAs at project sites </w:t>
            </w:r>
            <w:r w:rsidRPr="0083588F">
              <w:rPr>
                <w:rFonts w:ascii="Calibri" w:hAnsi="Calibri"/>
                <w:color w:val="000000"/>
                <w:sz w:val="16"/>
                <w:szCs w:val="16"/>
              </w:rPr>
              <w:br/>
            </w:r>
            <w:r w:rsidRPr="0083588F">
              <w:rPr>
                <w:rFonts w:ascii="Calibri" w:hAnsi="Calibri"/>
                <w:color w:val="000000"/>
                <w:sz w:val="16"/>
                <w:szCs w:val="16"/>
              </w:rPr>
              <w:br/>
              <w:t>(see (a) and (b) below)</w:t>
            </w:r>
          </w:p>
        </w:tc>
        <w:tc>
          <w:tcPr>
            <w:tcW w:w="1440" w:type="dxa"/>
            <w:shd w:val="clear" w:color="auto" w:fill="auto"/>
            <w:hideMark/>
          </w:tcPr>
          <w:p w14:paraId="5230B606" w14:textId="77777777" w:rsidR="00D03D7B" w:rsidRPr="0083588F" w:rsidRDefault="00D03D7B" w:rsidP="00A1553F">
            <w:pPr>
              <w:rPr>
                <w:rFonts w:ascii="Calibri" w:hAnsi="Calibri"/>
                <w:color w:val="000000"/>
                <w:sz w:val="16"/>
                <w:szCs w:val="16"/>
              </w:rPr>
            </w:pPr>
            <w:r w:rsidRPr="0083588F">
              <w:rPr>
                <w:rFonts w:ascii="Calibri" w:hAnsi="Calibri"/>
                <w:color w:val="000000"/>
                <w:sz w:val="16"/>
                <w:szCs w:val="16"/>
              </w:rPr>
              <w:t>(see data below)</w:t>
            </w:r>
          </w:p>
        </w:tc>
        <w:tc>
          <w:tcPr>
            <w:tcW w:w="2430" w:type="dxa"/>
            <w:shd w:val="clear" w:color="auto" w:fill="auto"/>
            <w:hideMark/>
          </w:tcPr>
          <w:p w14:paraId="31C3D614" w14:textId="77777777" w:rsidR="00D03D7B" w:rsidRPr="0083588F" w:rsidRDefault="00D03D7B" w:rsidP="00A1553F">
            <w:pPr>
              <w:rPr>
                <w:rFonts w:ascii="Calibri" w:hAnsi="Calibri"/>
                <w:color w:val="000000"/>
                <w:sz w:val="16"/>
                <w:szCs w:val="16"/>
              </w:rPr>
            </w:pPr>
            <w:r w:rsidRPr="0083588F">
              <w:rPr>
                <w:rFonts w:ascii="Calibri" w:hAnsi="Calibri"/>
                <w:color w:val="000000"/>
                <w:sz w:val="16"/>
                <w:szCs w:val="16"/>
              </w:rPr>
              <w:t>(see data below)</w:t>
            </w:r>
          </w:p>
        </w:tc>
        <w:tc>
          <w:tcPr>
            <w:tcW w:w="2430" w:type="dxa"/>
            <w:shd w:val="clear" w:color="auto" w:fill="auto"/>
            <w:hideMark/>
          </w:tcPr>
          <w:p w14:paraId="30FA4435" w14:textId="77777777" w:rsidR="00D03D7B" w:rsidRPr="0083588F" w:rsidRDefault="00D03D7B" w:rsidP="00A1553F">
            <w:pPr>
              <w:rPr>
                <w:rFonts w:ascii="Calibri" w:hAnsi="Calibri"/>
                <w:color w:val="000000"/>
                <w:sz w:val="16"/>
                <w:szCs w:val="16"/>
              </w:rPr>
            </w:pPr>
            <w:r w:rsidRPr="0083588F">
              <w:rPr>
                <w:rFonts w:ascii="Calibri" w:hAnsi="Calibri"/>
                <w:color w:val="000000"/>
                <w:sz w:val="16"/>
                <w:szCs w:val="16"/>
              </w:rPr>
              <w:t>(see data below)</w:t>
            </w:r>
          </w:p>
        </w:tc>
        <w:tc>
          <w:tcPr>
            <w:tcW w:w="3690" w:type="dxa"/>
            <w:vMerge w:val="restart"/>
            <w:shd w:val="clear" w:color="auto" w:fill="E0E0E0"/>
          </w:tcPr>
          <w:p w14:paraId="0C1766AB" w14:textId="56ED5D61" w:rsidR="00D03D7B" w:rsidRPr="0083588F" w:rsidRDefault="00D03D7B" w:rsidP="00821966">
            <w:pPr>
              <w:rPr>
                <w:rFonts w:ascii="Calibri" w:hAnsi="Calibri"/>
                <w:color w:val="000000"/>
                <w:sz w:val="16"/>
                <w:szCs w:val="16"/>
              </w:rPr>
            </w:pPr>
            <w:r>
              <w:rPr>
                <w:rFonts w:ascii="Calibri" w:hAnsi="Calibri"/>
                <w:color w:val="000000"/>
                <w:sz w:val="16"/>
                <w:szCs w:val="16"/>
              </w:rPr>
              <w:t>Concur with self-reported results.</w:t>
            </w:r>
            <w:r w:rsidR="007F6A1C">
              <w:rPr>
                <w:rFonts w:ascii="Calibri" w:hAnsi="Calibri"/>
                <w:color w:val="000000"/>
                <w:sz w:val="16"/>
                <w:szCs w:val="16"/>
              </w:rPr>
              <w:t xml:space="preserve"> See Annex 3.1 following for METT scorecards.</w:t>
            </w:r>
            <w:r>
              <w:rPr>
                <w:rFonts w:ascii="Calibri" w:hAnsi="Calibri"/>
                <w:color w:val="000000"/>
                <w:sz w:val="16"/>
                <w:szCs w:val="16"/>
              </w:rPr>
              <w:t xml:space="preserve"> However, the METT scorecards have been completed under different methodologies</w:t>
            </w:r>
            <w:r w:rsidR="000E11F4">
              <w:rPr>
                <w:rFonts w:ascii="Calibri" w:hAnsi="Calibri"/>
                <w:color w:val="000000"/>
                <w:sz w:val="16"/>
                <w:szCs w:val="16"/>
              </w:rPr>
              <w:t>, and therefore the scores may</w:t>
            </w:r>
            <w:r w:rsidR="00E66768">
              <w:rPr>
                <w:rFonts w:ascii="Calibri" w:hAnsi="Calibri"/>
                <w:color w:val="000000"/>
                <w:sz w:val="16"/>
                <w:szCs w:val="16"/>
              </w:rPr>
              <w:t xml:space="preserve"> not be directly comparable. It is also not clear why only these two PAs are included in the logframe, when the project is contributing relatively little at Naurzum, and contributing significantly to other PAs, although the rationale may be that it was not possible to establish baseline METT scores for PAs that were not yet created. </w:t>
            </w:r>
            <w:r w:rsidR="00503454">
              <w:rPr>
                <w:rFonts w:ascii="Calibri" w:hAnsi="Calibri"/>
                <w:color w:val="000000"/>
                <w:sz w:val="16"/>
                <w:szCs w:val="16"/>
              </w:rPr>
              <w:t>However a project development phase METT assessment was conducted for five PAs</w:t>
            </w:r>
            <w:r w:rsidR="00EC0375">
              <w:rPr>
                <w:rFonts w:ascii="Calibri" w:hAnsi="Calibri"/>
                <w:color w:val="000000"/>
                <w:sz w:val="16"/>
                <w:szCs w:val="16"/>
              </w:rPr>
              <w:t xml:space="preserve"> (the </w:t>
            </w:r>
            <w:r w:rsidR="00821966">
              <w:rPr>
                <w:rFonts w:ascii="Calibri" w:hAnsi="Calibri"/>
                <w:color w:val="000000"/>
                <w:sz w:val="16"/>
                <w:szCs w:val="16"/>
              </w:rPr>
              <w:t>inception report</w:t>
            </w:r>
            <w:r w:rsidR="00EC0375">
              <w:rPr>
                <w:rFonts w:ascii="Calibri" w:hAnsi="Calibri"/>
                <w:color w:val="000000"/>
                <w:sz w:val="16"/>
                <w:szCs w:val="16"/>
              </w:rPr>
              <w:t xml:space="preserve"> includes METT scorecards for Bayanaulskiy SNNP, Irgiz-Turgai </w:t>
            </w:r>
            <w:r w:rsidR="00821966">
              <w:rPr>
                <w:rFonts w:ascii="Calibri" w:hAnsi="Calibri"/>
                <w:color w:val="000000"/>
                <w:sz w:val="16"/>
                <w:szCs w:val="16"/>
              </w:rPr>
              <w:t>SNR, Karkaralinsky SNNP, Naurzum SNR, and Korghalzhyn SNR</w:t>
            </w:r>
            <w:r w:rsidR="00503454">
              <w:rPr>
                <w:rFonts w:ascii="Calibri" w:hAnsi="Calibri"/>
                <w:color w:val="000000"/>
                <w:sz w:val="16"/>
                <w:szCs w:val="16"/>
              </w:rPr>
              <w:t xml:space="preserve">. </w:t>
            </w:r>
            <w:r w:rsidR="00E66768">
              <w:rPr>
                <w:rFonts w:ascii="Calibri" w:hAnsi="Calibri"/>
                <w:color w:val="000000"/>
                <w:sz w:val="16"/>
                <w:szCs w:val="16"/>
              </w:rPr>
              <w:t xml:space="preserve">This evaluation suggests that the project conduct METT assessments for all PAs involved in the project, under a standardized methodology that can be consistently applied over time by the PA administrations with external support. </w:t>
            </w:r>
            <w:r w:rsidR="00111B12">
              <w:rPr>
                <w:rFonts w:ascii="Calibri" w:hAnsi="Calibri"/>
                <w:color w:val="000000"/>
                <w:sz w:val="16"/>
                <w:szCs w:val="16"/>
              </w:rPr>
              <w:t>The target values for the METT scores for the two PAs indicated here are not clearly rationalized, and the project team does not know on what basis the target value was proposed. It appears that the Naurzum target value was under-ambitious while the Irgiz-Turgai ta</w:t>
            </w:r>
            <w:r w:rsidR="00257DFF">
              <w:rPr>
                <w:rFonts w:ascii="Calibri" w:hAnsi="Calibri"/>
                <w:color w:val="000000"/>
                <w:sz w:val="16"/>
                <w:szCs w:val="16"/>
              </w:rPr>
              <w:t xml:space="preserve">rget value may be overambitious, although good progress toward the target has been made. </w:t>
            </w:r>
          </w:p>
        </w:tc>
      </w:tr>
      <w:tr w:rsidR="00D03D7B" w:rsidRPr="0083588F" w14:paraId="1DDC4858" w14:textId="77777777" w:rsidTr="00A1553F">
        <w:trPr>
          <w:trHeight w:val="280"/>
        </w:trPr>
        <w:tc>
          <w:tcPr>
            <w:tcW w:w="1715" w:type="dxa"/>
            <w:vMerge/>
            <w:shd w:val="clear" w:color="auto" w:fill="auto"/>
            <w:hideMark/>
          </w:tcPr>
          <w:p w14:paraId="0A59365D" w14:textId="77777777" w:rsidR="00D03D7B" w:rsidRPr="0083588F" w:rsidRDefault="00D03D7B" w:rsidP="00A1553F">
            <w:pPr>
              <w:rPr>
                <w:rFonts w:ascii="Calibri" w:hAnsi="Calibri"/>
                <w:color w:val="000000"/>
                <w:sz w:val="16"/>
                <w:szCs w:val="16"/>
              </w:rPr>
            </w:pPr>
          </w:p>
        </w:tc>
        <w:tc>
          <w:tcPr>
            <w:tcW w:w="1350" w:type="dxa"/>
            <w:shd w:val="clear" w:color="auto" w:fill="auto"/>
            <w:hideMark/>
          </w:tcPr>
          <w:p w14:paraId="1B87550B" w14:textId="77777777" w:rsidR="00D03D7B" w:rsidRPr="0083588F" w:rsidRDefault="00D03D7B" w:rsidP="00A1553F">
            <w:pPr>
              <w:rPr>
                <w:rFonts w:ascii="Calibri" w:hAnsi="Calibri"/>
                <w:color w:val="000000"/>
                <w:sz w:val="16"/>
                <w:szCs w:val="16"/>
              </w:rPr>
            </w:pPr>
            <w:r w:rsidRPr="0083588F">
              <w:rPr>
                <w:rFonts w:ascii="Calibri" w:hAnsi="Calibri"/>
                <w:color w:val="000000"/>
                <w:sz w:val="16"/>
                <w:szCs w:val="16"/>
              </w:rPr>
              <w:t>(a) Naurzum</w:t>
            </w:r>
          </w:p>
        </w:tc>
        <w:tc>
          <w:tcPr>
            <w:tcW w:w="1440" w:type="dxa"/>
            <w:shd w:val="clear" w:color="auto" w:fill="auto"/>
            <w:hideMark/>
          </w:tcPr>
          <w:p w14:paraId="31D656DF" w14:textId="77777777" w:rsidR="00D03D7B" w:rsidRPr="0083588F" w:rsidRDefault="00D03D7B" w:rsidP="00A1553F">
            <w:pPr>
              <w:rPr>
                <w:rFonts w:ascii="Calibri" w:hAnsi="Calibri"/>
                <w:color w:val="000000"/>
                <w:sz w:val="16"/>
                <w:szCs w:val="16"/>
              </w:rPr>
            </w:pPr>
            <w:r w:rsidRPr="0083588F">
              <w:rPr>
                <w:rFonts w:ascii="Calibri" w:hAnsi="Calibri"/>
                <w:color w:val="000000"/>
                <w:sz w:val="16"/>
                <w:szCs w:val="16"/>
              </w:rPr>
              <w:t xml:space="preserve">Naurzum – 59% </w:t>
            </w:r>
          </w:p>
        </w:tc>
        <w:tc>
          <w:tcPr>
            <w:tcW w:w="2430" w:type="dxa"/>
            <w:shd w:val="clear" w:color="auto" w:fill="auto"/>
            <w:hideMark/>
          </w:tcPr>
          <w:p w14:paraId="06CF749E" w14:textId="77777777" w:rsidR="00D03D7B" w:rsidRPr="0083588F" w:rsidRDefault="00D03D7B" w:rsidP="00A1553F">
            <w:pPr>
              <w:rPr>
                <w:rFonts w:ascii="Calibri" w:hAnsi="Calibri"/>
                <w:color w:val="000000"/>
                <w:sz w:val="16"/>
                <w:szCs w:val="16"/>
              </w:rPr>
            </w:pPr>
            <w:r w:rsidRPr="0083588F">
              <w:rPr>
                <w:rFonts w:ascii="Calibri" w:hAnsi="Calibri"/>
                <w:color w:val="000000"/>
                <w:sz w:val="16"/>
                <w:szCs w:val="16"/>
              </w:rPr>
              <w:t>0.74</w:t>
            </w:r>
          </w:p>
        </w:tc>
        <w:tc>
          <w:tcPr>
            <w:tcW w:w="2430" w:type="dxa"/>
            <w:shd w:val="clear" w:color="auto" w:fill="auto"/>
            <w:hideMark/>
          </w:tcPr>
          <w:p w14:paraId="357F9355" w14:textId="77777777" w:rsidR="00D03D7B" w:rsidRPr="0083588F" w:rsidRDefault="00D03D7B" w:rsidP="00A1553F">
            <w:pPr>
              <w:rPr>
                <w:rFonts w:ascii="Calibri" w:hAnsi="Calibri"/>
                <w:color w:val="000000"/>
                <w:sz w:val="16"/>
                <w:szCs w:val="16"/>
              </w:rPr>
            </w:pPr>
            <w:r w:rsidRPr="0083588F">
              <w:rPr>
                <w:rFonts w:ascii="Calibri" w:hAnsi="Calibri"/>
                <w:color w:val="000000"/>
                <w:sz w:val="16"/>
                <w:szCs w:val="16"/>
              </w:rPr>
              <w:t>0.86</w:t>
            </w:r>
          </w:p>
        </w:tc>
        <w:tc>
          <w:tcPr>
            <w:tcW w:w="3690" w:type="dxa"/>
            <w:vMerge/>
            <w:shd w:val="clear" w:color="auto" w:fill="E0E0E0"/>
          </w:tcPr>
          <w:p w14:paraId="7A4400B6" w14:textId="20D57832" w:rsidR="00D03D7B" w:rsidRPr="0083588F" w:rsidRDefault="00D03D7B" w:rsidP="00A1553F">
            <w:pPr>
              <w:rPr>
                <w:rFonts w:ascii="Calibri" w:hAnsi="Calibri"/>
                <w:color w:val="000000"/>
                <w:sz w:val="16"/>
                <w:szCs w:val="16"/>
              </w:rPr>
            </w:pPr>
          </w:p>
        </w:tc>
      </w:tr>
      <w:tr w:rsidR="00D03D7B" w:rsidRPr="0083588F" w14:paraId="0DADC72B" w14:textId="77777777" w:rsidTr="00A1553F">
        <w:trPr>
          <w:trHeight w:val="280"/>
        </w:trPr>
        <w:tc>
          <w:tcPr>
            <w:tcW w:w="1715" w:type="dxa"/>
            <w:vMerge/>
            <w:shd w:val="clear" w:color="auto" w:fill="auto"/>
            <w:hideMark/>
          </w:tcPr>
          <w:p w14:paraId="26D0261F" w14:textId="77777777" w:rsidR="00D03D7B" w:rsidRPr="0083588F" w:rsidRDefault="00D03D7B" w:rsidP="00A1553F">
            <w:pPr>
              <w:rPr>
                <w:rFonts w:ascii="Calibri" w:hAnsi="Calibri"/>
                <w:color w:val="000000"/>
                <w:sz w:val="16"/>
                <w:szCs w:val="16"/>
              </w:rPr>
            </w:pPr>
          </w:p>
        </w:tc>
        <w:tc>
          <w:tcPr>
            <w:tcW w:w="1350" w:type="dxa"/>
            <w:shd w:val="clear" w:color="auto" w:fill="auto"/>
            <w:hideMark/>
          </w:tcPr>
          <w:p w14:paraId="1A53380C" w14:textId="77777777" w:rsidR="00D03D7B" w:rsidRPr="0083588F" w:rsidRDefault="00D03D7B" w:rsidP="00A1553F">
            <w:pPr>
              <w:rPr>
                <w:rFonts w:ascii="Calibri" w:hAnsi="Calibri"/>
                <w:color w:val="000000"/>
                <w:sz w:val="16"/>
                <w:szCs w:val="16"/>
              </w:rPr>
            </w:pPr>
            <w:r w:rsidRPr="0083588F">
              <w:rPr>
                <w:rFonts w:ascii="Calibri" w:hAnsi="Calibri"/>
                <w:color w:val="000000"/>
                <w:sz w:val="16"/>
                <w:szCs w:val="16"/>
              </w:rPr>
              <w:t>(b) Irgiz Turgai</w:t>
            </w:r>
          </w:p>
        </w:tc>
        <w:tc>
          <w:tcPr>
            <w:tcW w:w="1440" w:type="dxa"/>
            <w:shd w:val="clear" w:color="auto" w:fill="auto"/>
            <w:hideMark/>
          </w:tcPr>
          <w:p w14:paraId="0599F476" w14:textId="77777777" w:rsidR="00D03D7B" w:rsidRPr="0083588F" w:rsidRDefault="00D03D7B" w:rsidP="00A1553F">
            <w:pPr>
              <w:rPr>
                <w:rFonts w:ascii="Calibri" w:hAnsi="Calibri"/>
                <w:color w:val="000000"/>
                <w:sz w:val="16"/>
                <w:szCs w:val="16"/>
              </w:rPr>
            </w:pPr>
            <w:r w:rsidRPr="0083588F">
              <w:rPr>
                <w:rFonts w:ascii="Calibri" w:hAnsi="Calibri"/>
                <w:color w:val="000000"/>
                <w:sz w:val="16"/>
                <w:szCs w:val="16"/>
              </w:rPr>
              <w:t xml:space="preserve">Irgiz Turgai – 34% </w:t>
            </w:r>
          </w:p>
        </w:tc>
        <w:tc>
          <w:tcPr>
            <w:tcW w:w="2430" w:type="dxa"/>
            <w:shd w:val="clear" w:color="auto" w:fill="auto"/>
            <w:hideMark/>
          </w:tcPr>
          <w:p w14:paraId="7E440D02" w14:textId="77777777" w:rsidR="00D03D7B" w:rsidRPr="0083588F" w:rsidRDefault="00D03D7B" w:rsidP="00A1553F">
            <w:pPr>
              <w:rPr>
                <w:rFonts w:ascii="Calibri" w:hAnsi="Calibri"/>
                <w:color w:val="000000"/>
                <w:sz w:val="16"/>
                <w:szCs w:val="16"/>
              </w:rPr>
            </w:pPr>
            <w:r w:rsidRPr="0083588F">
              <w:rPr>
                <w:rFonts w:ascii="Calibri" w:hAnsi="Calibri"/>
                <w:color w:val="000000"/>
                <w:sz w:val="16"/>
                <w:szCs w:val="16"/>
              </w:rPr>
              <w:t>0.6</w:t>
            </w:r>
          </w:p>
        </w:tc>
        <w:tc>
          <w:tcPr>
            <w:tcW w:w="2430" w:type="dxa"/>
            <w:shd w:val="clear" w:color="auto" w:fill="auto"/>
            <w:hideMark/>
          </w:tcPr>
          <w:p w14:paraId="7288DD3C" w14:textId="77777777" w:rsidR="00D03D7B" w:rsidRPr="0083588F" w:rsidRDefault="00D03D7B" w:rsidP="00A1553F">
            <w:pPr>
              <w:rPr>
                <w:rFonts w:ascii="Calibri" w:hAnsi="Calibri"/>
                <w:color w:val="000000"/>
                <w:sz w:val="16"/>
                <w:szCs w:val="16"/>
              </w:rPr>
            </w:pPr>
            <w:r w:rsidRPr="0083588F">
              <w:rPr>
                <w:rFonts w:ascii="Calibri" w:hAnsi="Calibri"/>
                <w:color w:val="000000"/>
                <w:sz w:val="16"/>
                <w:szCs w:val="16"/>
              </w:rPr>
              <w:t>0.53</w:t>
            </w:r>
          </w:p>
        </w:tc>
        <w:tc>
          <w:tcPr>
            <w:tcW w:w="3690" w:type="dxa"/>
            <w:vMerge/>
            <w:shd w:val="clear" w:color="auto" w:fill="E0E0E0"/>
          </w:tcPr>
          <w:p w14:paraId="079C2E6D" w14:textId="3870CFB6" w:rsidR="00D03D7B" w:rsidRPr="0083588F" w:rsidRDefault="00D03D7B" w:rsidP="00A1553F">
            <w:pPr>
              <w:rPr>
                <w:rFonts w:ascii="Calibri" w:hAnsi="Calibri"/>
                <w:color w:val="000000"/>
                <w:sz w:val="16"/>
                <w:szCs w:val="16"/>
              </w:rPr>
            </w:pPr>
          </w:p>
        </w:tc>
      </w:tr>
      <w:tr w:rsidR="00A1553F" w:rsidRPr="0083588F" w14:paraId="6533434C" w14:textId="77777777" w:rsidTr="00A1553F">
        <w:trPr>
          <w:trHeight w:val="2240"/>
        </w:trPr>
        <w:tc>
          <w:tcPr>
            <w:tcW w:w="1715" w:type="dxa"/>
            <w:vMerge w:val="restart"/>
            <w:shd w:val="clear" w:color="auto" w:fill="auto"/>
            <w:hideMark/>
          </w:tcPr>
          <w:p w14:paraId="5EBE7F9B" w14:textId="44E902E2" w:rsidR="00A1553F" w:rsidRPr="0083588F" w:rsidRDefault="000431AE" w:rsidP="00A1553F">
            <w:pPr>
              <w:rPr>
                <w:rFonts w:ascii="Calibri" w:hAnsi="Calibri"/>
                <w:color w:val="000000"/>
                <w:sz w:val="16"/>
                <w:szCs w:val="16"/>
              </w:rPr>
            </w:pPr>
            <w:r>
              <w:rPr>
                <w:rFonts w:ascii="Calibri" w:hAnsi="Calibri"/>
                <w:color w:val="000000"/>
                <w:sz w:val="16"/>
                <w:szCs w:val="16"/>
              </w:rPr>
              <w:t xml:space="preserve">Outcome 2: </w:t>
            </w:r>
            <w:r w:rsidR="00A1553F" w:rsidRPr="0083588F">
              <w:rPr>
                <w:rFonts w:ascii="Calibri" w:hAnsi="Calibri"/>
                <w:color w:val="000000"/>
                <w:sz w:val="16"/>
                <w:szCs w:val="16"/>
              </w:rPr>
              <w:t>Tools for landscape-level steppe conservation planning and management are developed and implemented by key stakeholders</w:t>
            </w:r>
          </w:p>
        </w:tc>
        <w:tc>
          <w:tcPr>
            <w:tcW w:w="1350" w:type="dxa"/>
            <w:shd w:val="clear" w:color="auto" w:fill="auto"/>
            <w:hideMark/>
          </w:tcPr>
          <w:p w14:paraId="4D3245FC" w14:textId="77777777" w:rsidR="00A1553F" w:rsidRPr="0083588F" w:rsidRDefault="00A1553F" w:rsidP="00A1553F">
            <w:pPr>
              <w:rPr>
                <w:rFonts w:ascii="Calibri" w:hAnsi="Calibri"/>
                <w:color w:val="000000"/>
                <w:sz w:val="16"/>
                <w:szCs w:val="16"/>
              </w:rPr>
            </w:pPr>
            <w:r w:rsidRPr="0083588F">
              <w:rPr>
                <w:rFonts w:ascii="Calibri" w:hAnsi="Calibri"/>
                <w:color w:val="000000"/>
                <w:sz w:val="16"/>
                <w:szCs w:val="16"/>
              </w:rPr>
              <w:t>Landscape level steppe conservation planning complements and improves the effectiveness and ecological sustainability of, the PAs</w:t>
            </w:r>
          </w:p>
        </w:tc>
        <w:tc>
          <w:tcPr>
            <w:tcW w:w="1440" w:type="dxa"/>
            <w:shd w:val="clear" w:color="auto" w:fill="auto"/>
            <w:hideMark/>
          </w:tcPr>
          <w:p w14:paraId="1CB3A4DF" w14:textId="77777777" w:rsidR="00A1553F" w:rsidRPr="0083588F" w:rsidRDefault="00A1553F" w:rsidP="00A1553F">
            <w:pPr>
              <w:rPr>
                <w:rFonts w:ascii="Calibri" w:hAnsi="Calibri"/>
                <w:color w:val="000000"/>
                <w:sz w:val="16"/>
                <w:szCs w:val="16"/>
              </w:rPr>
            </w:pPr>
            <w:r w:rsidRPr="0083588F">
              <w:rPr>
                <w:rFonts w:ascii="Calibri" w:hAnsi="Calibri"/>
                <w:color w:val="000000"/>
                <w:sz w:val="16"/>
                <w:szCs w:val="16"/>
              </w:rPr>
              <w:t>No landscape-level conservation planning and management model in Kazakhstan;</w:t>
            </w:r>
            <w:r w:rsidRPr="0083588F">
              <w:rPr>
                <w:rFonts w:ascii="Calibri" w:hAnsi="Calibri"/>
                <w:color w:val="000000"/>
                <w:sz w:val="16"/>
                <w:szCs w:val="16"/>
              </w:rPr>
              <w:br/>
            </w:r>
            <w:r w:rsidRPr="0083588F">
              <w:rPr>
                <w:rFonts w:ascii="Calibri" w:hAnsi="Calibri"/>
                <w:color w:val="000000"/>
                <w:sz w:val="16"/>
                <w:szCs w:val="16"/>
              </w:rPr>
              <w:br/>
              <w:t>No wildlife corridors</w:t>
            </w:r>
            <w:r w:rsidRPr="0083588F">
              <w:rPr>
                <w:rFonts w:ascii="Calibri" w:hAnsi="Calibri"/>
                <w:color w:val="000000"/>
                <w:sz w:val="16"/>
                <w:szCs w:val="16"/>
              </w:rPr>
              <w:br/>
            </w:r>
            <w:r w:rsidRPr="0083588F">
              <w:rPr>
                <w:rFonts w:ascii="Calibri" w:hAnsi="Calibri"/>
                <w:color w:val="000000"/>
                <w:sz w:val="16"/>
                <w:szCs w:val="16"/>
              </w:rPr>
              <w:br/>
              <w:t>Protected Areas managed in isolation</w:t>
            </w:r>
          </w:p>
        </w:tc>
        <w:tc>
          <w:tcPr>
            <w:tcW w:w="2430" w:type="dxa"/>
            <w:shd w:val="clear" w:color="auto" w:fill="auto"/>
            <w:hideMark/>
          </w:tcPr>
          <w:p w14:paraId="32C8CE10" w14:textId="32CDE5A4" w:rsidR="00A1553F" w:rsidRPr="0083588F" w:rsidRDefault="00A1553F" w:rsidP="009D42FE">
            <w:pPr>
              <w:rPr>
                <w:rFonts w:ascii="Calibri" w:hAnsi="Calibri"/>
                <w:color w:val="000000"/>
                <w:sz w:val="16"/>
                <w:szCs w:val="16"/>
              </w:rPr>
            </w:pPr>
            <w:r w:rsidRPr="0083588F">
              <w:rPr>
                <w:rFonts w:ascii="Calibri" w:hAnsi="Calibri"/>
                <w:color w:val="000000"/>
                <w:sz w:val="16"/>
                <w:szCs w:val="16"/>
              </w:rPr>
              <w:t>Landscape level steppe co</w:t>
            </w:r>
            <w:r w:rsidR="009D42FE">
              <w:rPr>
                <w:rFonts w:ascii="Calibri" w:hAnsi="Calibri"/>
                <w:color w:val="000000"/>
                <w:sz w:val="16"/>
                <w:szCs w:val="16"/>
              </w:rPr>
              <w:t>nservation planning involving a</w:t>
            </w:r>
            <w:r w:rsidRPr="0083588F">
              <w:rPr>
                <w:rFonts w:ascii="Calibri" w:hAnsi="Calibri"/>
                <w:color w:val="000000"/>
                <w:sz w:val="16"/>
                <w:szCs w:val="16"/>
              </w:rPr>
              <w:t xml:space="preserve"> combination of wildlife corridors, buffer zones and community-based conservation areas</w:t>
            </w:r>
            <w:r w:rsidR="009D42FE">
              <w:rPr>
                <w:rFonts w:ascii="Calibri" w:hAnsi="Calibri"/>
                <w:color w:val="000000"/>
                <w:sz w:val="16"/>
                <w:szCs w:val="16"/>
              </w:rPr>
              <w:t xml:space="preserve"> </w:t>
            </w:r>
            <w:r w:rsidRPr="0083588F">
              <w:rPr>
                <w:rFonts w:ascii="Calibri" w:hAnsi="Calibri"/>
                <w:color w:val="000000"/>
                <w:sz w:val="16"/>
                <w:szCs w:val="16"/>
              </w:rPr>
              <w:t>designed to complement, and improve the effectiveness and sustainability of, the PAs within the 6.2 million ha of Irgiz-Turgay-Zhylanshyk pilot</w:t>
            </w:r>
          </w:p>
        </w:tc>
        <w:tc>
          <w:tcPr>
            <w:tcW w:w="2430" w:type="dxa"/>
            <w:shd w:val="clear" w:color="auto" w:fill="auto"/>
            <w:hideMark/>
          </w:tcPr>
          <w:p w14:paraId="5644AAA9" w14:textId="77777777" w:rsidR="00A1553F" w:rsidRPr="0083588F" w:rsidRDefault="00A1553F" w:rsidP="00A1553F">
            <w:pPr>
              <w:rPr>
                <w:rFonts w:ascii="Calibri" w:hAnsi="Calibri"/>
                <w:color w:val="000000"/>
                <w:sz w:val="16"/>
                <w:szCs w:val="16"/>
              </w:rPr>
            </w:pPr>
            <w:r w:rsidRPr="0083588F">
              <w:rPr>
                <w:rFonts w:ascii="Calibri" w:hAnsi="Calibri"/>
                <w:color w:val="000000"/>
                <w:sz w:val="16"/>
                <w:szCs w:val="16"/>
              </w:rPr>
              <w:t>To establish a Program for conservation and management of the steppe landscape, the project conducted an ecological monitoring and produced baseline landscape data for flora, fauna, abiotic factors, land resources, anthropogenic disturbances. The Program meant to be established for the pilot site "Irgiz Turgay Zhylanshyk". The project is establishing ecological corridors, therefore the documentation adopted by the Forestry and Hunting Committee has been submitted to the Ministry of Agriculture of Kazakhstan for further approval.</w:t>
            </w:r>
          </w:p>
        </w:tc>
        <w:tc>
          <w:tcPr>
            <w:tcW w:w="3690" w:type="dxa"/>
            <w:shd w:val="clear" w:color="auto" w:fill="E0E0E0"/>
          </w:tcPr>
          <w:p w14:paraId="2353E98B" w14:textId="7EB5DE04" w:rsidR="00A1553F" w:rsidRPr="0083588F" w:rsidRDefault="009D42FE" w:rsidP="00A1553F">
            <w:pPr>
              <w:rPr>
                <w:rFonts w:ascii="Calibri" w:hAnsi="Calibri"/>
                <w:color w:val="000000"/>
                <w:sz w:val="16"/>
                <w:szCs w:val="16"/>
              </w:rPr>
            </w:pPr>
            <w:r>
              <w:rPr>
                <w:rFonts w:ascii="Calibri" w:hAnsi="Calibri"/>
                <w:color w:val="000000"/>
                <w:sz w:val="16"/>
                <w:szCs w:val="16"/>
              </w:rPr>
              <w:t xml:space="preserve">Concur with self-assessed results. This is a qualitative indicator that attempts to capture multiple elements of the project activities under Outcome 2. This would be an acceptable approach, except the indicator and target do not meet SMART criteria with respect to clearly and specifically defining what metrics landscape level steppe conservation planning should meet. This is simply a “supply-driven” project implementation indicator for Outcome 2, rather than a results-focused indicator with a clearly rationalized target based on the normative status for landscape level conservation in Kazakhstan. Therefore by the sheer fact of the planned project activities being carried out the indicator target is met. </w:t>
            </w:r>
          </w:p>
        </w:tc>
      </w:tr>
      <w:tr w:rsidR="00A1553F" w:rsidRPr="0083588F" w14:paraId="6D6B6643" w14:textId="77777777" w:rsidTr="00A1553F">
        <w:trPr>
          <w:trHeight w:val="1680"/>
        </w:trPr>
        <w:tc>
          <w:tcPr>
            <w:tcW w:w="1715" w:type="dxa"/>
            <w:vMerge/>
            <w:shd w:val="clear" w:color="auto" w:fill="auto"/>
            <w:hideMark/>
          </w:tcPr>
          <w:p w14:paraId="7AA9B796" w14:textId="77777777" w:rsidR="00A1553F" w:rsidRPr="0083588F" w:rsidRDefault="00A1553F" w:rsidP="00A1553F">
            <w:pPr>
              <w:rPr>
                <w:rFonts w:ascii="Calibri" w:hAnsi="Calibri"/>
                <w:color w:val="000000"/>
                <w:sz w:val="16"/>
                <w:szCs w:val="16"/>
              </w:rPr>
            </w:pPr>
          </w:p>
        </w:tc>
        <w:tc>
          <w:tcPr>
            <w:tcW w:w="1350" w:type="dxa"/>
            <w:shd w:val="clear" w:color="auto" w:fill="auto"/>
            <w:hideMark/>
          </w:tcPr>
          <w:p w14:paraId="5BF4F4CB" w14:textId="77777777" w:rsidR="00A1553F" w:rsidRPr="0083588F" w:rsidRDefault="00A1553F" w:rsidP="00A1553F">
            <w:pPr>
              <w:rPr>
                <w:rFonts w:ascii="Calibri" w:hAnsi="Calibri"/>
                <w:color w:val="000000"/>
                <w:sz w:val="16"/>
                <w:szCs w:val="16"/>
              </w:rPr>
            </w:pPr>
            <w:r w:rsidRPr="0083588F">
              <w:rPr>
                <w:rFonts w:ascii="Calibri" w:hAnsi="Calibri"/>
                <w:color w:val="000000"/>
                <w:sz w:val="16"/>
                <w:szCs w:val="16"/>
              </w:rPr>
              <w:t>Steppe ecosystem knowledge and monitoring relevant to land use planning of the steppe being undertaken and utilized</w:t>
            </w:r>
          </w:p>
        </w:tc>
        <w:tc>
          <w:tcPr>
            <w:tcW w:w="1440" w:type="dxa"/>
            <w:shd w:val="clear" w:color="auto" w:fill="auto"/>
            <w:hideMark/>
          </w:tcPr>
          <w:p w14:paraId="5F6000F6" w14:textId="77777777" w:rsidR="00A1553F" w:rsidRPr="0083588F" w:rsidRDefault="00A1553F" w:rsidP="00A1553F">
            <w:pPr>
              <w:rPr>
                <w:rFonts w:ascii="Calibri" w:hAnsi="Calibri"/>
                <w:color w:val="000000"/>
                <w:sz w:val="16"/>
                <w:szCs w:val="16"/>
              </w:rPr>
            </w:pPr>
            <w:r w:rsidRPr="0083588F">
              <w:rPr>
                <w:rFonts w:ascii="Calibri" w:hAnsi="Calibri"/>
                <w:color w:val="000000"/>
                <w:sz w:val="16"/>
                <w:szCs w:val="16"/>
              </w:rPr>
              <w:t>No monitoring and knowledge management system existing.</w:t>
            </w:r>
          </w:p>
        </w:tc>
        <w:tc>
          <w:tcPr>
            <w:tcW w:w="2430" w:type="dxa"/>
            <w:shd w:val="clear" w:color="auto" w:fill="auto"/>
            <w:hideMark/>
          </w:tcPr>
          <w:p w14:paraId="0111C8D2" w14:textId="77777777" w:rsidR="00A1553F" w:rsidRPr="0083588F" w:rsidRDefault="00A1553F" w:rsidP="00A1553F">
            <w:pPr>
              <w:rPr>
                <w:rFonts w:ascii="Calibri" w:hAnsi="Calibri"/>
                <w:color w:val="000000"/>
                <w:sz w:val="16"/>
                <w:szCs w:val="16"/>
              </w:rPr>
            </w:pPr>
            <w:r w:rsidRPr="0083588F">
              <w:rPr>
                <w:rFonts w:ascii="Calibri" w:hAnsi="Calibri"/>
                <w:color w:val="000000"/>
                <w:sz w:val="16"/>
                <w:szCs w:val="16"/>
              </w:rPr>
              <w:t>2 annual reports with GIS data sheets on steppe ecosystem knowledge and monitoring relevant for land use planning delivered to the Land Use Planning Agency through the Information Center of the MEP</w:t>
            </w:r>
          </w:p>
        </w:tc>
        <w:tc>
          <w:tcPr>
            <w:tcW w:w="2430" w:type="dxa"/>
            <w:shd w:val="clear" w:color="auto" w:fill="auto"/>
            <w:hideMark/>
          </w:tcPr>
          <w:p w14:paraId="3663E2CA" w14:textId="77777777" w:rsidR="00A1553F" w:rsidRPr="0083588F" w:rsidRDefault="00A1553F" w:rsidP="00A1553F">
            <w:pPr>
              <w:rPr>
                <w:rFonts w:ascii="Calibri" w:hAnsi="Calibri"/>
                <w:color w:val="000000"/>
                <w:sz w:val="16"/>
                <w:szCs w:val="16"/>
              </w:rPr>
            </w:pPr>
            <w:r w:rsidRPr="0083588F">
              <w:rPr>
                <w:rFonts w:ascii="Calibri" w:hAnsi="Calibri"/>
                <w:color w:val="000000"/>
                <w:sz w:val="16"/>
                <w:szCs w:val="16"/>
              </w:rPr>
              <w:t>The project finalized the report with GIS data sheets on steppe ecosystem ecological monitoring and delivered it to the Land Use Planning Agency through the Information Center of the MEP. This report will help in the use of monitoring and knowledge management systems for steppe ecosystem, and in design of the land use programme.</w:t>
            </w:r>
          </w:p>
        </w:tc>
        <w:tc>
          <w:tcPr>
            <w:tcW w:w="3690" w:type="dxa"/>
            <w:shd w:val="clear" w:color="auto" w:fill="E0E0E0"/>
          </w:tcPr>
          <w:p w14:paraId="310023D5" w14:textId="568E1F6C" w:rsidR="00A1553F" w:rsidRPr="0083588F" w:rsidRDefault="00F648B5" w:rsidP="00A1553F">
            <w:pPr>
              <w:rPr>
                <w:rFonts w:ascii="Calibri" w:hAnsi="Calibri"/>
                <w:color w:val="000000"/>
                <w:sz w:val="16"/>
                <w:szCs w:val="16"/>
              </w:rPr>
            </w:pPr>
            <w:r>
              <w:rPr>
                <w:rFonts w:ascii="Calibri" w:hAnsi="Calibri"/>
                <w:color w:val="000000"/>
                <w:sz w:val="16"/>
                <w:szCs w:val="16"/>
              </w:rPr>
              <w:t>Concur with self-assessed results. This indicator suffers from the same limitations as the above indicator, combined with the fact that the targe</w:t>
            </w:r>
            <w:r w:rsidR="00C85711">
              <w:rPr>
                <w:rFonts w:ascii="Calibri" w:hAnsi="Calibri"/>
                <w:color w:val="000000"/>
                <w:sz w:val="16"/>
                <w:szCs w:val="16"/>
              </w:rPr>
              <w:t xml:space="preserve">t is output-based, which may not have high relevance for meeting the project objective unless there is clearly defined logical pathway from outputs to outcomes, and on to impacts for the activity addressed (in this case, production of monitoring reports). </w:t>
            </w:r>
            <w:r w:rsidR="0024013F">
              <w:rPr>
                <w:rFonts w:ascii="Calibri" w:hAnsi="Calibri"/>
                <w:color w:val="000000"/>
                <w:sz w:val="16"/>
                <w:szCs w:val="16"/>
              </w:rPr>
              <w:t xml:space="preserve">A stronger outcome-level indicator for assessing project results under this activity would be one that captures the influence of the knowledge products on environmental management decision-making, i.e. not just delivering reports, but demonstrating that the information in the reports is utilized in decision-making processes. </w:t>
            </w:r>
          </w:p>
        </w:tc>
      </w:tr>
      <w:tr w:rsidR="00A1553F" w:rsidRPr="0083588F" w14:paraId="2CDA8DAB" w14:textId="77777777" w:rsidTr="00A1553F">
        <w:trPr>
          <w:trHeight w:val="1400"/>
        </w:trPr>
        <w:tc>
          <w:tcPr>
            <w:tcW w:w="1715" w:type="dxa"/>
            <w:vMerge/>
            <w:shd w:val="clear" w:color="auto" w:fill="auto"/>
            <w:hideMark/>
          </w:tcPr>
          <w:p w14:paraId="4C3F07E8" w14:textId="77777777" w:rsidR="00A1553F" w:rsidRPr="0083588F" w:rsidRDefault="00A1553F" w:rsidP="00A1553F">
            <w:pPr>
              <w:rPr>
                <w:rFonts w:ascii="Calibri" w:hAnsi="Calibri"/>
                <w:color w:val="000000"/>
                <w:sz w:val="16"/>
                <w:szCs w:val="16"/>
              </w:rPr>
            </w:pPr>
          </w:p>
        </w:tc>
        <w:tc>
          <w:tcPr>
            <w:tcW w:w="1350" w:type="dxa"/>
            <w:shd w:val="clear" w:color="auto" w:fill="auto"/>
            <w:hideMark/>
          </w:tcPr>
          <w:p w14:paraId="291F3AF4" w14:textId="176911F0" w:rsidR="00A1553F" w:rsidRPr="0083588F" w:rsidRDefault="00A1553F" w:rsidP="00A1553F">
            <w:pPr>
              <w:rPr>
                <w:rFonts w:ascii="Calibri" w:hAnsi="Calibri"/>
                <w:color w:val="000000"/>
                <w:sz w:val="16"/>
                <w:szCs w:val="16"/>
              </w:rPr>
            </w:pPr>
            <w:r w:rsidRPr="0083588F">
              <w:rPr>
                <w:rFonts w:ascii="Calibri" w:hAnsi="Calibri"/>
                <w:color w:val="000000"/>
                <w:sz w:val="16"/>
                <w:szCs w:val="16"/>
              </w:rPr>
              <w:t xml:space="preserve">Annual reports on </w:t>
            </w:r>
            <w:r w:rsidR="00491F21">
              <w:rPr>
                <w:rFonts w:ascii="Calibri" w:hAnsi="Calibri"/>
                <w:color w:val="000000"/>
                <w:sz w:val="16"/>
                <w:szCs w:val="16"/>
              </w:rPr>
              <w:t>Saiga</w:t>
            </w:r>
            <w:r w:rsidRPr="0083588F">
              <w:rPr>
                <w:rFonts w:ascii="Calibri" w:hAnsi="Calibri"/>
                <w:color w:val="000000"/>
                <w:sz w:val="16"/>
                <w:szCs w:val="16"/>
              </w:rPr>
              <w:t xml:space="preserve"> sightings by corridor management committees in ITZ</w:t>
            </w:r>
          </w:p>
        </w:tc>
        <w:tc>
          <w:tcPr>
            <w:tcW w:w="1440" w:type="dxa"/>
            <w:shd w:val="clear" w:color="auto" w:fill="auto"/>
            <w:hideMark/>
          </w:tcPr>
          <w:p w14:paraId="2E257D28" w14:textId="77777777" w:rsidR="00A1553F" w:rsidRPr="0083588F" w:rsidRDefault="00A1553F" w:rsidP="00A1553F">
            <w:pPr>
              <w:rPr>
                <w:rFonts w:ascii="Calibri" w:hAnsi="Calibri"/>
                <w:color w:val="000000"/>
                <w:sz w:val="16"/>
                <w:szCs w:val="16"/>
              </w:rPr>
            </w:pPr>
            <w:r w:rsidRPr="0083588F">
              <w:rPr>
                <w:rFonts w:ascii="Calibri" w:hAnsi="Calibri"/>
                <w:color w:val="000000"/>
                <w:sz w:val="16"/>
                <w:szCs w:val="16"/>
              </w:rPr>
              <w:t>No corridor committees existing in ITZ</w:t>
            </w:r>
          </w:p>
        </w:tc>
        <w:tc>
          <w:tcPr>
            <w:tcW w:w="2430" w:type="dxa"/>
            <w:shd w:val="clear" w:color="auto" w:fill="auto"/>
            <w:hideMark/>
          </w:tcPr>
          <w:p w14:paraId="6F3F2B30" w14:textId="5993C9FA" w:rsidR="00A1553F" w:rsidRPr="0083588F" w:rsidRDefault="00A1553F" w:rsidP="00A1553F">
            <w:pPr>
              <w:rPr>
                <w:rFonts w:ascii="Calibri" w:hAnsi="Calibri"/>
                <w:color w:val="000000"/>
                <w:sz w:val="16"/>
                <w:szCs w:val="16"/>
              </w:rPr>
            </w:pPr>
            <w:r w:rsidRPr="0083588F">
              <w:rPr>
                <w:rFonts w:ascii="Calibri" w:hAnsi="Calibri"/>
                <w:color w:val="000000"/>
                <w:sz w:val="16"/>
                <w:szCs w:val="16"/>
              </w:rPr>
              <w:t xml:space="preserve">At least 1 annual report on </w:t>
            </w:r>
            <w:r w:rsidR="00491F21">
              <w:rPr>
                <w:rFonts w:ascii="Calibri" w:hAnsi="Calibri"/>
                <w:color w:val="000000"/>
                <w:sz w:val="16"/>
                <w:szCs w:val="16"/>
              </w:rPr>
              <w:t>Saiga</w:t>
            </w:r>
            <w:r w:rsidRPr="0083588F">
              <w:rPr>
                <w:rFonts w:ascii="Calibri" w:hAnsi="Calibri"/>
                <w:color w:val="000000"/>
                <w:sz w:val="16"/>
                <w:szCs w:val="16"/>
              </w:rPr>
              <w:t xml:space="preserve"> sightings within ITZ delivered to the CFH</w:t>
            </w:r>
          </w:p>
        </w:tc>
        <w:tc>
          <w:tcPr>
            <w:tcW w:w="2430" w:type="dxa"/>
            <w:shd w:val="clear" w:color="auto" w:fill="auto"/>
            <w:vAlign w:val="bottom"/>
            <w:hideMark/>
          </w:tcPr>
          <w:p w14:paraId="7291BE2D" w14:textId="3E85B96E" w:rsidR="00A1553F" w:rsidRPr="0083588F" w:rsidRDefault="00A1553F" w:rsidP="001D4399">
            <w:pPr>
              <w:rPr>
                <w:rFonts w:ascii="Calibri" w:hAnsi="Calibri"/>
                <w:color w:val="000000"/>
                <w:sz w:val="16"/>
                <w:szCs w:val="16"/>
              </w:rPr>
            </w:pPr>
            <w:r w:rsidRPr="0083588F">
              <w:rPr>
                <w:rFonts w:ascii="Calibri" w:hAnsi="Calibri"/>
                <w:color w:val="000000"/>
                <w:sz w:val="16"/>
                <w:szCs w:val="16"/>
              </w:rPr>
              <w:t>The task on establishment of the corridors management committee has been moved to 2012, because the ecological corridors will be officially established in the beginning of 2012; potential members of the corridors management committee are being identified. The project pre</w:t>
            </w:r>
            <w:r w:rsidR="00D36010">
              <w:rPr>
                <w:rFonts w:ascii="Calibri" w:hAnsi="Calibri"/>
                <w:color w:val="000000"/>
                <w:sz w:val="16"/>
                <w:szCs w:val="16"/>
              </w:rPr>
              <w:t>pared 3 reports on status of Bet</w:t>
            </w:r>
            <w:r w:rsidRPr="0083588F">
              <w:rPr>
                <w:rFonts w:ascii="Calibri" w:hAnsi="Calibri"/>
                <w:color w:val="000000"/>
                <w:sz w:val="16"/>
                <w:szCs w:val="16"/>
              </w:rPr>
              <w:t xml:space="preserve">pakdala </w:t>
            </w:r>
            <w:r w:rsidR="00491F21">
              <w:rPr>
                <w:rFonts w:ascii="Calibri" w:hAnsi="Calibri"/>
                <w:color w:val="000000"/>
                <w:sz w:val="16"/>
                <w:szCs w:val="16"/>
              </w:rPr>
              <w:t>Saiga</w:t>
            </w:r>
            <w:r w:rsidRPr="0083588F">
              <w:rPr>
                <w:rFonts w:ascii="Calibri" w:hAnsi="Calibri"/>
                <w:color w:val="000000"/>
                <w:sz w:val="16"/>
                <w:szCs w:val="16"/>
              </w:rPr>
              <w:t xml:space="preserve"> population and sent it to </w:t>
            </w:r>
            <w:r w:rsidR="001D4399">
              <w:rPr>
                <w:rFonts w:ascii="Calibri" w:hAnsi="Calibri"/>
                <w:color w:val="000000"/>
                <w:sz w:val="16"/>
                <w:szCs w:val="16"/>
              </w:rPr>
              <w:t>CFH</w:t>
            </w:r>
            <w:r w:rsidRPr="0083588F">
              <w:rPr>
                <w:rFonts w:ascii="Calibri" w:hAnsi="Calibri"/>
                <w:color w:val="000000"/>
                <w:sz w:val="16"/>
                <w:szCs w:val="16"/>
              </w:rPr>
              <w:t>.</w:t>
            </w:r>
          </w:p>
        </w:tc>
        <w:tc>
          <w:tcPr>
            <w:tcW w:w="3690" w:type="dxa"/>
            <w:shd w:val="clear" w:color="auto" w:fill="E0E0E0"/>
          </w:tcPr>
          <w:p w14:paraId="5C39B4D1" w14:textId="14530418" w:rsidR="00A1553F" w:rsidRPr="0083588F" w:rsidRDefault="001D4399" w:rsidP="00A1553F">
            <w:pPr>
              <w:rPr>
                <w:rFonts w:ascii="Calibri" w:hAnsi="Calibri"/>
                <w:color w:val="000000"/>
                <w:sz w:val="16"/>
                <w:szCs w:val="16"/>
              </w:rPr>
            </w:pPr>
            <w:r>
              <w:rPr>
                <w:rFonts w:ascii="Calibri" w:hAnsi="Calibri"/>
                <w:color w:val="000000"/>
                <w:sz w:val="16"/>
                <w:szCs w:val="16"/>
              </w:rPr>
              <w:t xml:space="preserve">Concur with self-reported results. See comments on previous indicator. </w:t>
            </w:r>
          </w:p>
        </w:tc>
      </w:tr>
      <w:tr w:rsidR="00A1553F" w:rsidRPr="0083588F" w14:paraId="00DAF3F6" w14:textId="77777777" w:rsidTr="00A1553F">
        <w:trPr>
          <w:trHeight w:val="1400"/>
        </w:trPr>
        <w:tc>
          <w:tcPr>
            <w:tcW w:w="1715" w:type="dxa"/>
            <w:vMerge w:val="restart"/>
            <w:shd w:val="clear" w:color="auto" w:fill="auto"/>
            <w:hideMark/>
          </w:tcPr>
          <w:p w14:paraId="5779A77F" w14:textId="3A206F2B" w:rsidR="00A1553F" w:rsidRPr="0083588F" w:rsidRDefault="000431AE" w:rsidP="00A1553F">
            <w:pPr>
              <w:rPr>
                <w:rFonts w:ascii="Calibri" w:hAnsi="Calibri"/>
                <w:color w:val="000000"/>
                <w:sz w:val="16"/>
                <w:szCs w:val="16"/>
              </w:rPr>
            </w:pPr>
            <w:r>
              <w:rPr>
                <w:rFonts w:ascii="Calibri" w:hAnsi="Calibri"/>
                <w:color w:val="000000"/>
                <w:sz w:val="16"/>
                <w:szCs w:val="16"/>
              </w:rPr>
              <w:t xml:space="preserve">Outcome 3: </w:t>
            </w:r>
            <w:r w:rsidR="00A1553F" w:rsidRPr="0083588F">
              <w:rPr>
                <w:rFonts w:ascii="Calibri" w:hAnsi="Calibri"/>
                <w:color w:val="000000"/>
                <w:sz w:val="16"/>
                <w:szCs w:val="16"/>
              </w:rPr>
              <w:t>The systemic, institutional and individual capacity for steppe conservation in a wide productive landscape is strengthened</w:t>
            </w:r>
          </w:p>
        </w:tc>
        <w:tc>
          <w:tcPr>
            <w:tcW w:w="1350" w:type="dxa"/>
            <w:shd w:val="clear" w:color="auto" w:fill="auto"/>
            <w:hideMark/>
          </w:tcPr>
          <w:p w14:paraId="711B8CD3" w14:textId="243EF4CE" w:rsidR="00A1553F" w:rsidRPr="0083588F" w:rsidRDefault="00A1553F" w:rsidP="00A1553F">
            <w:pPr>
              <w:rPr>
                <w:rFonts w:ascii="Calibri" w:hAnsi="Calibri"/>
                <w:color w:val="000000"/>
                <w:sz w:val="16"/>
                <w:szCs w:val="16"/>
              </w:rPr>
            </w:pPr>
            <w:r w:rsidRPr="0083588F">
              <w:rPr>
                <w:rFonts w:ascii="Calibri" w:hAnsi="Calibri"/>
                <w:color w:val="000000"/>
                <w:sz w:val="16"/>
                <w:szCs w:val="16"/>
              </w:rPr>
              <w:t xml:space="preserve">Annual reports on </w:t>
            </w:r>
            <w:r w:rsidR="00491F21">
              <w:rPr>
                <w:rFonts w:ascii="Calibri" w:hAnsi="Calibri"/>
                <w:color w:val="000000"/>
                <w:sz w:val="16"/>
                <w:szCs w:val="16"/>
              </w:rPr>
              <w:t>Saiga</w:t>
            </w:r>
            <w:r w:rsidRPr="0083588F">
              <w:rPr>
                <w:rFonts w:ascii="Calibri" w:hAnsi="Calibri"/>
                <w:color w:val="000000"/>
                <w:sz w:val="16"/>
                <w:szCs w:val="16"/>
              </w:rPr>
              <w:t xml:space="preserve"> sightings and defined examined biological parameters (like e.g. sex and age ratios) of PA managers</w:t>
            </w:r>
          </w:p>
        </w:tc>
        <w:tc>
          <w:tcPr>
            <w:tcW w:w="1440" w:type="dxa"/>
            <w:shd w:val="clear" w:color="auto" w:fill="auto"/>
            <w:hideMark/>
          </w:tcPr>
          <w:p w14:paraId="48F664C0" w14:textId="727CEF6E" w:rsidR="00A1553F" w:rsidRPr="0083588F" w:rsidRDefault="00A1553F" w:rsidP="00A1553F">
            <w:pPr>
              <w:rPr>
                <w:rFonts w:ascii="Calibri" w:hAnsi="Calibri"/>
                <w:color w:val="000000"/>
                <w:sz w:val="16"/>
                <w:szCs w:val="16"/>
              </w:rPr>
            </w:pPr>
            <w:r w:rsidRPr="0083588F">
              <w:rPr>
                <w:rFonts w:ascii="Calibri" w:hAnsi="Calibri"/>
                <w:color w:val="000000"/>
                <w:sz w:val="16"/>
                <w:szCs w:val="16"/>
              </w:rPr>
              <w:t xml:space="preserve">No annual reporting on data relevant to </w:t>
            </w:r>
            <w:r w:rsidR="00491F21">
              <w:rPr>
                <w:rFonts w:ascii="Calibri" w:hAnsi="Calibri"/>
                <w:color w:val="000000"/>
                <w:sz w:val="16"/>
                <w:szCs w:val="16"/>
              </w:rPr>
              <w:t>Saiga</w:t>
            </w:r>
            <w:r w:rsidRPr="0083588F">
              <w:rPr>
                <w:rFonts w:ascii="Calibri" w:hAnsi="Calibri"/>
                <w:color w:val="000000"/>
                <w:sz w:val="16"/>
                <w:szCs w:val="16"/>
              </w:rPr>
              <w:t xml:space="preserve"> ecology by PA managers</w:t>
            </w:r>
          </w:p>
        </w:tc>
        <w:tc>
          <w:tcPr>
            <w:tcW w:w="2430" w:type="dxa"/>
            <w:shd w:val="clear" w:color="auto" w:fill="auto"/>
            <w:hideMark/>
          </w:tcPr>
          <w:p w14:paraId="2F83FB62" w14:textId="47234B59" w:rsidR="00A1553F" w:rsidRPr="0083588F" w:rsidRDefault="00A1553F" w:rsidP="00A1553F">
            <w:pPr>
              <w:rPr>
                <w:rFonts w:ascii="Calibri" w:hAnsi="Calibri"/>
                <w:color w:val="000000"/>
                <w:sz w:val="16"/>
                <w:szCs w:val="16"/>
              </w:rPr>
            </w:pPr>
            <w:r w:rsidRPr="0083588F">
              <w:rPr>
                <w:rFonts w:ascii="Calibri" w:hAnsi="Calibri"/>
                <w:color w:val="000000"/>
                <w:sz w:val="16"/>
                <w:szCs w:val="16"/>
              </w:rPr>
              <w:t xml:space="preserve">At least 1 annual report on </w:t>
            </w:r>
            <w:r w:rsidR="00491F21">
              <w:rPr>
                <w:rFonts w:ascii="Calibri" w:hAnsi="Calibri"/>
                <w:color w:val="000000"/>
                <w:sz w:val="16"/>
                <w:szCs w:val="16"/>
              </w:rPr>
              <w:t>Saiga</w:t>
            </w:r>
            <w:r w:rsidRPr="0083588F">
              <w:rPr>
                <w:rFonts w:ascii="Calibri" w:hAnsi="Calibri"/>
                <w:color w:val="000000"/>
                <w:sz w:val="16"/>
                <w:szCs w:val="16"/>
              </w:rPr>
              <w:t xml:space="preserve"> sightings and defined examined biological parameters (like e.g. sex and age ratios) of PA managers of PAs within ITZ delivered to the CFH</w:t>
            </w:r>
          </w:p>
        </w:tc>
        <w:tc>
          <w:tcPr>
            <w:tcW w:w="2430" w:type="dxa"/>
            <w:shd w:val="clear" w:color="auto" w:fill="auto"/>
            <w:hideMark/>
          </w:tcPr>
          <w:p w14:paraId="0A848AB7" w14:textId="3689489D" w:rsidR="00A1553F" w:rsidRPr="0083588F" w:rsidRDefault="00A1553F" w:rsidP="00A1553F">
            <w:pPr>
              <w:rPr>
                <w:rFonts w:ascii="Calibri" w:hAnsi="Calibri"/>
                <w:color w:val="000000"/>
                <w:sz w:val="16"/>
                <w:szCs w:val="16"/>
              </w:rPr>
            </w:pPr>
            <w:r w:rsidRPr="0083588F">
              <w:rPr>
                <w:rFonts w:ascii="Calibri" w:hAnsi="Calibri"/>
                <w:color w:val="000000"/>
                <w:sz w:val="16"/>
                <w:szCs w:val="16"/>
              </w:rPr>
              <w:t xml:space="preserve">The project assisted the Irgiz-Torgay Rezervat and Korgalzhyn reserve staff with preparation of 2 reports on </w:t>
            </w:r>
            <w:r w:rsidR="00491F21">
              <w:rPr>
                <w:rFonts w:ascii="Calibri" w:hAnsi="Calibri"/>
                <w:color w:val="000000"/>
                <w:sz w:val="16"/>
                <w:szCs w:val="16"/>
              </w:rPr>
              <w:t>Saiga</w:t>
            </w:r>
            <w:r w:rsidRPr="0083588F">
              <w:rPr>
                <w:rFonts w:ascii="Calibri" w:hAnsi="Calibri"/>
                <w:color w:val="000000"/>
                <w:sz w:val="16"/>
                <w:szCs w:val="16"/>
              </w:rPr>
              <w:t xml:space="preserve"> sightings and defined examined biological parameters (like e.g. sex and age ratios) of PA </w:t>
            </w:r>
          </w:p>
        </w:tc>
        <w:tc>
          <w:tcPr>
            <w:tcW w:w="3690" w:type="dxa"/>
            <w:shd w:val="clear" w:color="auto" w:fill="E0E0E0"/>
          </w:tcPr>
          <w:p w14:paraId="19CA4C39" w14:textId="0A231473" w:rsidR="00A1553F" w:rsidRPr="0083588F" w:rsidRDefault="006A5DF0" w:rsidP="007B041F">
            <w:pPr>
              <w:rPr>
                <w:rFonts w:ascii="Calibri" w:hAnsi="Calibri"/>
                <w:color w:val="000000"/>
                <w:sz w:val="16"/>
                <w:szCs w:val="16"/>
              </w:rPr>
            </w:pPr>
            <w:r>
              <w:rPr>
                <w:rFonts w:ascii="Calibri" w:hAnsi="Calibri"/>
                <w:color w:val="000000"/>
                <w:sz w:val="16"/>
                <w:szCs w:val="16"/>
              </w:rPr>
              <w:t xml:space="preserve">Concur with self-assessed results. The use of the production of Saiga monitoring reports as an indicator for PA management capacity is a useful and interesting approach. At the same time, it is not clear why the METT score would not adequately capture capacity development for PA management. </w:t>
            </w:r>
            <w:r w:rsidR="007B041F">
              <w:rPr>
                <w:rFonts w:ascii="Calibri" w:hAnsi="Calibri"/>
                <w:color w:val="000000"/>
                <w:sz w:val="16"/>
                <w:szCs w:val="16"/>
              </w:rPr>
              <w:t xml:space="preserve">This indicator appears to give additional emphasis for the capacity of PA staff with respect to environmental (esp. Saiga) monitoring, which may be a valid approach in the context of the PAs the project is working on. As with the indicators under Outcome 2 however, it would be helpful to know how this information is being used in management decision-making. </w:t>
            </w:r>
          </w:p>
        </w:tc>
      </w:tr>
      <w:tr w:rsidR="00A1553F" w:rsidRPr="0083588F" w14:paraId="021D2418" w14:textId="77777777" w:rsidTr="00A1553F">
        <w:trPr>
          <w:trHeight w:val="560"/>
        </w:trPr>
        <w:tc>
          <w:tcPr>
            <w:tcW w:w="1715" w:type="dxa"/>
            <w:vMerge/>
            <w:shd w:val="clear" w:color="auto" w:fill="auto"/>
            <w:hideMark/>
          </w:tcPr>
          <w:p w14:paraId="6ACDE241" w14:textId="77777777" w:rsidR="00A1553F" w:rsidRPr="0083588F" w:rsidRDefault="00A1553F" w:rsidP="00A1553F">
            <w:pPr>
              <w:rPr>
                <w:rFonts w:ascii="Calibri" w:hAnsi="Calibri"/>
                <w:color w:val="000000"/>
                <w:sz w:val="16"/>
                <w:szCs w:val="16"/>
              </w:rPr>
            </w:pPr>
          </w:p>
        </w:tc>
        <w:tc>
          <w:tcPr>
            <w:tcW w:w="1350" w:type="dxa"/>
            <w:shd w:val="clear" w:color="auto" w:fill="auto"/>
            <w:hideMark/>
          </w:tcPr>
          <w:p w14:paraId="776DD92A" w14:textId="77777777" w:rsidR="00A1553F" w:rsidRPr="0083588F" w:rsidRDefault="00A1553F" w:rsidP="00A1553F">
            <w:pPr>
              <w:rPr>
                <w:rFonts w:ascii="Calibri" w:hAnsi="Calibri"/>
                <w:color w:val="000000"/>
                <w:sz w:val="16"/>
                <w:szCs w:val="16"/>
              </w:rPr>
            </w:pPr>
            <w:r w:rsidRPr="0083588F">
              <w:rPr>
                <w:rFonts w:ascii="Calibri" w:hAnsi="Calibri"/>
                <w:color w:val="000000"/>
                <w:sz w:val="16"/>
                <w:szCs w:val="16"/>
              </w:rPr>
              <w:t xml:space="preserve">Capacity Scorecard </w:t>
            </w:r>
            <w:r w:rsidRPr="0083588F">
              <w:rPr>
                <w:rFonts w:ascii="Calibri" w:hAnsi="Calibri"/>
                <w:color w:val="000000"/>
                <w:sz w:val="16"/>
                <w:szCs w:val="16"/>
              </w:rPr>
              <w:br/>
              <w:t>(see (a) through (e) below)</w:t>
            </w:r>
          </w:p>
        </w:tc>
        <w:tc>
          <w:tcPr>
            <w:tcW w:w="1440" w:type="dxa"/>
            <w:shd w:val="clear" w:color="auto" w:fill="auto"/>
            <w:hideMark/>
          </w:tcPr>
          <w:p w14:paraId="4C3107E2" w14:textId="77777777" w:rsidR="00A1553F" w:rsidRPr="0083588F" w:rsidRDefault="00A1553F" w:rsidP="00A1553F">
            <w:pPr>
              <w:rPr>
                <w:rFonts w:ascii="Calibri" w:hAnsi="Calibri"/>
                <w:color w:val="000000"/>
                <w:sz w:val="16"/>
                <w:szCs w:val="16"/>
              </w:rPr>
            </w:pPr>
            <w:r w:rsidRPr="0083588F">
              <w:rPr>
                <w:rFonts w:ascii="Calibri" w:hAnsi="Calibri"/>
                <w:color w:val="000000"/>
                <w:sz w:val="16"/>
                <w:szCs w:val="16"/>
              </w:rPr>
              <w:t>(see data below)</w:t>
            </w:r>
          </w:p>
        </w:tc>
        <w:tc>
          <w:tcPr>
            <w:tcW w:w="2430" w:type="dxa"/>
            <w:shd w:val="clear" w:color="auto" w:fill="auto"/>
            <w:hideMark/>
          </w:tcPr>
          <w:p w14:paraId="10084B09" w14:textId="77777777" w:rsidR="00A1553F" w:rsidRPr="0083588F" w:rsidRDefault="00A1553F" w:rsidP="00A1553F">
            <w:pPr>
              <w:rPr>
                <w:rFonts w:ascii="Calibri" w:hAnsi="Calibri"/>
                <w:color w:val="000000"/>
                <w:sz w:val="16"/>
                <w:szCs w:val="16"/>
              </w:rPr>
            </w:pPr>
            <w:r w:rsidRPr="0083588F">
              <w:rPr>
                <w:rFonts w:ascii="Calibri" w:hAnsi="Calibri"/>
                <w:color w:val="000000"/>
                <w:sz w:val="16"/>
                <w:szCs w:val="16"/>
              </w:rPr>
              <w:t>(see data below)</w:t>
            </w:r>
          </w:p>
        </w:tc>
        <w:tc>
          <w:tcPr>
            <w:tcW w:w="2430" w:type="dxa"/>
            <w:shd w:val="clear" w:color="auto" w:fill="auto"/>
            <w:hideMark/>
          </w:tcPr>
          <w:p w14:paraId="7777A834" w14:textId="77777777" w:rsidR="00A1553F" w:rsidRPr="0083588F" w:rsidRDefault="00A1553F" w:rsidP="00A1553F">
            <w:pPr>
              <w:rPr>
                <w:rFonts w:ascii="Calibri" w:hAnsi="Calibri"/>
                <w:color w:val="000000"/>
                <w:sz w:val="16"/>
                <w:szCs w:val="16"/>
              </w:rPr>
            </w:pPr>
            <w:r w:rsidRPr="0083588F">
              <w:rPr>
                <w:rFonts w:ascii="Calibri" w:hAnsi="Calibri"/>
                <w:color w:val="000000"/>
                <w:sz w:val="16"/>
                <w:szCs w:val="16"/>
              </w:rPr>
              <w:t>(see data below): as of July 11, 2011</w:t>
            </w:r>
          </w:p>
        </w:tc>
        <w:tc>
          <w:tcPr>
            <w:tcW w:w="3690" w:type="dxa"/>
            <w:shd w:val="clear" w:color="auto" w:fill="E0E0E0"/>
          </w:tcPr>
          <w:p w14:paraId="447CC84E" w14:textId="23173EAA" w:rsidR="00A1553F" w:rsidRPr="0083588F" w:rsidRDefault="0065758E" w:rsidP="00A1553F">
            <w:pPr>
              <w:rPr>
                <w:rFonts w:ascii="Calibri" w:hAnsi="Calibri"/>
                <w:color w:val="000000"/>
                <w:sz w:val="16"/>
                <w:szCs w:val="16"/>
              </w:rPr>
            </w:pPr>
            <w:r>
              <w:rPr>
                <w:rFonts w:ascii="Calibri" w:hAnsi="Calibri"/>
                <w:color w:val="000000"/>
                <w:sz w:val="16"/>
                <w:szCs w:val="16"/>
              </w:rPr>
              <w:t xml:space="preserve">The capacity development scorecard is a tool commonly used in UNDP-GEF projects that include capacity development elements. It is useful in the sense that it provides a rough method for translating qualitative results into a quantitative assessment for </w:t>
            </w:r>
            <w:r>
              <w:rPr>
                <w:rFonts w:ascii="Calibri" w:hAnsi="Calibri"/>
                <w:color w:val="000000"/>
                <w:sz w:val="16"/>
                <w:szCs w:val="16"/>
              </w:rPr>
              <w:lastRenderedPageBreak/>
              <w:t xml:space="preserve">easier tracking of results; but the capacity scorecard has some significant shortcomings as well. One particular issue relevant for the Kazakhstan Steppe project is that the capacity development scorecard looks at the whole national system, whereas the project is only addressing steppe PAs, and not the whole PA or environmental management system in Kazakhstan. </w:t>
            </w:r>
            <w:r w:rsidR="00D33395">
              <w:rPr>
                <w:rFonts w:ascii="Calibri" w:hAnsi="Calibri"/>
                <w:color w:val="000000"/>
                <w:sz w:val="16"/>
                <w:szCs w:val="16"/>
              </w:rPr>
              <w:t xml:space="preserve">The Capacity Assessment scorecard can still be useful in such circumstances, but reasonable boundaries have to be put on the expected scope of project results. </w:t>
            </w:r>
            <w:r w:rsidR="00A3015B">
              <w:rPr>
                <w:rFonts w:ascii="Calibri" w:hAnsi="Calibri"/>
                <w:color w:val="000000"/>
                <w:sz w:val="16"/>
                <w:szCs w:val="16"/>
              </w:rPr>
              <w:t xml:space="preserve">In the case of the Kazakhstan Steppe project, the application of this scorecard is a relatively “blunt tool” because the project objective focuses on steppe PAs. </w:t>
            </w:r>
            <w:r w:rsidR="00821966">
              <w:rPr>
                <w:rFonts w:ascii="Calibri" w:hAnsi="Calibri"/>
                <w:color w:val="000000"/>
                <w:sz w:val="16"/>
                <w:szCs w:val="16"/>
              </w:rPr>
              <w:t xml:space="preserve">Comments and suggested revisions on specific elements of the capacity assessment scorecard indicator are provided below. </w:t>
            </w:r>
          </w:p>
        </w:tc>
      </w:tr>
      <w:tr w:rsidR="00A1553F" w:rsidRPr="0083588F" w14:paraId="722D5119" w14:textId="77777777" w:rsidTr="00A1553F">
        <w:trPr>
          <w:trHeight w:val="89"/>
        </w:trPr>
        <w:tc>
          <w:tcPr>
            <w:tcW w:w="1715" w:type="dxa"/>
            <w:vMerge/>
            <w:shd w:val="clear" w:color="auto" w:fill="auto"/>
            <w:hideMark/>
          </w:tcPr>
          <w:p w14:paraId="32FE5255" w14:textId="77777777" w:rsidR="00A1553F" w:rsidRPr="0083588F" w:rsidRDefault="00A1553F" w:rsidP="00A1553F">
            <w:pPr>
              <w:rPr>
                <w:rFonts w:ascii="Calibri" w:hAnsi="Calibri"/>
                <w:color w:val="000000"/>
                <w:sz w:val="16"/>
                <w:szCs w:val="16"/>
              </w:rPr>
            </w:pPr>
          </w:p>
        </w:tc>
        <w:tc>
          <w:tcPr>
            <w:tcW w:w="1350" w:type="dxa"/>
            <w:shd w:val="clear" w:color="auto" w:fill="auto"/>
            <w:hideMark/>
          </w:tcPr>
          <w:p w14:paraId="61A967C3" w14:textId="77777777" w:rsidR="00A1553F" w:rsidRPr="0083588F" w:rsidRDefault="00A1553F" w:rsidP="00A1553F">
            <w:pPr>
              <w:rPr>
                <w:rFonts w:ascii="Calibri" w:hAnsi="Calibri"/>
                <w:color w:val="000000"/>
                <w:sz w:val="16"/>
                <w:szCs w:val="16"/>
              </w:rPr>
            </w:pPr>
            <w:r w:rsidRPr="0083588F">
              <w:rPr>
                <w:rFonts w:ascii="Calibri" w:hAnsi="Calibri"/>
                <w:color w:val="000000"/>
                <w:sz w:val="16"/>
                <w:szCs w:val="16"/>
              </w:rPr>
              <w:t>(a) Policy formulation</w:t>
            </w:r>
            <w:r w:rsidRPr="0083588F">
              <w:rPr>
                <w:rFonts w:ascii="Calibri" w:hAnsi="Calibri"/>
                <w:color w:val="000000"/>
                <w:sz w:val="16"/>
                <w:szCs w:val="16"/>
              </w:rPr>
              <w:br/>
              <w:t xml:space="preserve">    Systemic</w:t>
            </w:r>
            <w:r w:rsidRPr="0083588F">
              <w:rPr>
                <w:rFonts w:ascii="Calibri" w:hAnsi="Calibri"/>
                <w:color w:val="000000"/>
                <w:sz w:val="16"/>
                <w:szCs w:val="16"/>
              </w:rPr>
              <w:br/>
              <w:t xml:space="preserve">    Institutional </w:t>
            </w:r>
          </w:p>
        </w:tc>
        <w:tc>
          <w:tcPr>
            <w:tcW w:w="1440" w:type="dxa"/>
            <w:shd w:val="clear" w:color="auto" w:fill="auto"/>
            <w:hideMark/>
          </w:tcPr>
          <w:p w14:paraId="3AFE8F5D" w14:textId="77777777" w:rsidR="00A1553F" w:rsidRPr="0083588F" w:rsidRDefault="00A1553F" w:rsidP="00A1553F">
            <w:pPr>
              <w:rPr>
                <w:rFonts w:ascii="Calibri" w:hAnsi="Calibri"/>
                <w:color w:val="000000"/>
                <w:sz w:val="16"/>
                <w:szCs w:val="16"/>
              </w:rPr>
            </w:pPr>
            <w:r w:rsidRPr="0083588F">
              <w:rPr>
                <w:rFonts w:ascii="Calibri" w:hAnsi="Calibri"/>
                <w:color w:val="000000"/>
                <w:sz w:val="16"/>
                <w:szCs w:val="16"/>
              </w:rPr>
              <w:t>Policy Formulation</w:t>
            </w:r>
            <w:r w:rsidRPr="0083588F">
              <w:rPr>
                <w:rFonts w:ascii="Calibri" w:hAnsi="Calibri"/>
                <w:color w:val="000000"/>
                <w:sz w:val="16"/>
                <w:szCs w:val="16"/>
              </w:rPr>
              <w:br/>
              <w:t>4/out of 6</w:t>
            </w:r>
            <w:r w:rsidRPr="0083588F">
              <w:rPr>
                <w:rFonts w:ascii="Calibri" w:hAnsi="Calibri"/>
                <w:color w:val="000000"/>
                <w:sz w:val="16"/>
                <w:szCs w:val="16"/>
              </w:rPr>
              <w:br/>
              <w:t>2/out of 3</w:t>
            </w:r>
          </w:p>
        </w:tc>
        <w:tc>
          <w:tcPr>
            <w:tcW w:w="2430" w:type="dxa"/>
            <w:shd w:val="clear" w:color="auto" w:fill="auto"/>
            <w:hideMark/>
          </w:tcPr>
          <w:p w14:paraId="52CEAF5C" w14:textId="77777777" w:rsidR="00A1553F" w:rsidRPr="0083588F" w:rsidRDefault="00A1553F" w:rsidP="00A1553F">
            <w:pPr>
              <w:rPr>
                <w:rFonts w:ascii="Calibri" w:hAnsi="Calibri"/>
                <w:color w:val="000000"/>
                <w:sz w:val="16"/>
                <w:szCs w:val="16"/>
              </w:rPr>
            </w:pPr>
            <w:r w:rsidRPr="0083588F">
              <w:rPr>
                <w:rFonts w:ascii="Calibri" w:hAnsi="Calibri"/>
                <w:color w:val="000000"/>
                <w:sz w:val="16"/>
                <w:szCs w:val="16"/>
              </w:rPr>
              <w:t>Policy Formulation</w:t>
            </w:r>
            <w:r w:rsidRPr="0083588F">
              <w:rPr>
                <w:rFonts w:ascii="Calibri" w:hAnsi="Calibri"/>
                <w:color w:val="000000"/>
                <w:sz w:val="16"/>
                <w:szCs w:val="16"/>
              </w:rPr>
              <w:br/>
              <w:t>6/out of 6</w:t>
            </w:r>
            <w:r w:rsidRPr="0083588F">
              <w:rPr>
                <w:rFonts w:ascii="Calibri" w:hAnsi="Calibri"/>
                <w:color w:val="000000"/>
                <w:sz w:val="16"/>
                <w:szCs w:val="16"/>
              </w:rPr>
              <w:br/>
              <w:t>3/out of 3</w:t>
            </w:r>
          </w:p>
        </w:tc>
        <w:tc>
          <w:tcPr>
            <w:tcW w:w="2430" w:type="dxa"/>
            <w:shd w:val="clear" w:color="auto" w:fill="auto"/>
            <w:hideMark/>
          </w:tcPr>
          <w:p w14:paraId="27B076D6" w14:textId="77777777" w:rsidR="00A1553F" w:rsidRPr="0083588F" w:rsidRDefault="00A1553F" w:rsidP="00A1553F">
            <w:pPr>
              <w:rPr>
                <w:rFonts w:ascii="Calibri" w:hAnsi="Calibri"/>
                <w:color w:val="000000"/>
                <w:sz w:val="16"/>
                <w:szCs w:val="16"/>
              </w:rPr>
            </w:pPr>
            <w:r w:rsidRPr="0083588F">
              <w:rPr>
                <w:rFonts w:ascii="Calibri" w:hAnsi="Calibri"/>
                <w:color w:val="000000"/>
                <w:sz w:val="16"/>
                <w:szCs w:val="16"/>
              </w:rPr>
              <w:t>Policy Formulation</w:t>
            </w:r>
            <w:r w:rsidRPr="0083588F">
              <w:rPr>
                <w:rFonts w:ascii="Calibri" w:hAnsi="Calibri"/>
                <w:color w:val="000000"/>
                <w:sz w:val="16"/>
                <w:szCs w:val="16"/>
              </w:rPr>
              <w:br/>
              <w:t>5/out of 6</w:t>
            </w:r>
            <w:r w:rsidRPr="0083588F">
              <w:rPr>
                <w:rFonts w:ascii="Calibri" w:hAnsi="Calibri"/>
                <w:color w:val="000000"/>
                <w:sz w:val="16"/>
                <w:szCs w:val="16"/>
              </w:rPr>
              <w:br/>
              <w:t>2/out of 3</w:t>
            </w:r>
          </w:p>
        </w:tc>
        <w:tc>
          <w:tcPr>
            <w:tcW w:w="3690" w:type="dxa"/>
            <w:shd w:val="clear" w:color="auto" w:fill="E0E0E0"/>
          </w:tcPr>
          <w:p w14:paraId="54FFBE1D" w14:textId="595367CF" w:rsidR="00A1553F" w:rsidRPr="0083588F" w:rsidRDefault="00D84C6D" w:rsidP="00D84C6D">
            <w:pPr>
              <w:rPr>
                <w:rFonts w:ascii="Calibri" w:hAnsi="Calibri"/>
                <w:color w:val="000000"/>
                <w:sz w:val="16"/>
                <w:szCs w:val="16"/>
              </w:rPr>
            </w:pPr>
            <w:r>
              <w:rPr>
                <w:rFonts w:ascii="Calibri" w:hAnsi="Calibri"/>
                <w:color w:val="000000"/>
                <w:sz w:val="16"/>
                <w:szCs w:val="16"/>
              </w:rPr>
              <w:t>Reaching a score of 6 at the systemic level requires achieving a maximum score on the indicator that “</w:t>
            </w:r>
            <w:r w:rsidRPr="00D84C6D">
              <w:rPr>
                <w:rFonts w:ascii="Calibri" w:hAnsi="Calibri"/>
                <w:color w:val="000000"/>
                <w:sz w:val="16"/>
                <w:szCs w:val="16"/>
              </w:rPr>
              <w:t>The protected area agenda is being effectively championed / driven forward</w:t>
            </w:r>
            <w:r>
              <w:rPr>
                <w:rFonts w:ascii="Calibri" w:hAnsi="Calibri"/>
                <w:color w:val="000000"/>
                <w:sz w:val="16"/>
                <w:szCs w:val="16"/>
              </w:rPr>
              <w:t>”, and because Kazakhstan is such a centralized country politically, achieving a maximum score would require actions at very high levels of government in terms of lobbying ministers, the prime minister and the president, which is</w:t>
            </w:r>
            <w:r w:rsidR="00A3015B">
              <w:rPr>
                <w:rFonts w:ascii="Calibri" w:hAnsi="Calibri"/>
                <w:color w:val="000000"/>
                <w:sz w:val="16"/>
                <w:szCs w:val="16"/>
              </w:rPr>
              <w:t xml:space="preserve"> somewhat</w:t>
            </w:r>
            <w:r>
              <w:rPr>
                <w:rFonts w:ascii="Calibri" w:hAnsi="Calibri"/>
                <w:color w:val="000000"/>
                <w:sz w:val="16"/>
                <w:szCs w:val="16"/>
              </w:rPr>
              <w:t xml:space="preserve"> beyond the project’s scope. </w:t>
            </w:r>
            <w:r w:rsidR="00A3015B">
              <w:rPr>
                <w:rFonts w:ascii="Calibri" w:hAnsi="Calibri"/>
                <w:color w:val="000000"/>
                <w:sz w:val="16"/>
                <w:szCs w:val="16"/>
              </w:rPr>
              <w:t xml:space="preserve">Similarly, the institutional component of this part of the scorecard relates to the existence of a national PAs institution – again, something beyond the scope of the project. This mid-term evaluation recommends that the target value of the systemic level be revised to a target of 5, which the project has met. </w:t>
            </w:r>
          </w:p>
        </w:tc>
      </w:tr>
      <w:tr w:rsidR="00A1553F" w:rsidRPr="0083588F" w14:paraId="4629C5C5" w14:textId="77777777" w:rsidTr="00010EED">
        <w:trPr>
          <w:trHeight w:val="63"/>
        </w:trPr>
        <w:tc>
          <w:tcPr>
            <w:tcW w:w="1715" w:type="dxa"/>
            <w:vMerge/>
            <w:shd w:val="clear" w:color="auto" w:fill="auto"/>
            <w:hideMark/>
          </w:tcPr>
          <w:p w14:paraId="4F8D21DE" w14:textId="77777777" w:rsidR="00A1553F" w:rsidRPr="0083588F" w:rsidRDefault="00A1553F" w:rsidP="00A1553F">
            <w:pPr>
              <w:rPr>
                <w:rFonts w:ascii="Calibri" w:hAnsi="Calibri"/>
                <w:color w:val="000000"/>
                <w:sz w:val="16"/>
                <w:szCs w:val="16"/>
              </w:rPr>
            </w:pPr>
          </w:p>
        </w:tc>
        <w:tc>
          <w:tcPr>
            <w:tcW w:w="1350" w:type="dxa"/>
            <w:shd w:val="clear" w:color="auto" w:fill="auto"/>
            <w:hideMark/>
          </w:tcPr>
          <w:p w14:paraId="7459302A" w14:textId="77777777" w:rsidR="00A1553F" w:rsidRPr="0083588F" w:rsidRDefault="00A1553F" w:rsidP="00A1553F">
            <w:pPr>
              <w:rPr>
                <w:rFonts w:ascii="Calibri" w:hAnsi="Calibri"/>
                <w:color w:val="000000"/>
                <w:sz w:val="16"/>
                <w:szCs w:val="16"/>
              </w:rPr>
            </w:pPr>
            <w:r w:rsidRPr="0083588F">
              <w:rPr>
                <w:rFonts w:ascii="Calibri" w:hAnsi="Calibri"/>
                <w:color w:val="000000"/>
                <w:sz w:val="16"/>
                <w:szCs w:val="16"/>
              </w:rPr>
              <w:t>(b) Implementation</w:t>
            </w:r>
            <w:r w:rsidRPr="0083588F">
              <w:rPr>
                <w:rFonts w:ascii="Calibri" w:hAnsi="Calibri"/>
                <w:color w:val="000000"/>
                <w:sz w:val="16"/>
                <w:szCs w:val="16"/>
              </w:rPr>
              <w:br/>
              <w:t xml:space="preserve">    Systemic</w:t>
            </w:r>
            <w:r w:rsidRPr="0083588F">
              <w:rPr>
                <w:rFonts w:ascii="Calibri" w:hAnsi="Calibri"/>
                <w:color w:val="000000"/>
                <w:sz w:val="16"/>
                <w:szCs w:val="16"/>
              </w:rPr>
              <w:br/>
              <w:t xml:space="preserve">    Institutional </w:t>
            </w:r>
            <w:r w:rsidRPr="0083588F">
              <w:rPr>
                <w:rFonts w:ascii="Calibri" w:hAnsi="Calibri"/>
                <w:color w:val="000000"/>
                <w:sz w:val="16"/>
                <w:szCs w:val="16"/>
              </w:rPr>
              <w:br/>
              <w:t xml:space="preserve">    Individual</w:t>
            </w:r>
          </w:p>
        </w:tc>
        <w:tc>
          <w:tcPr>
            <w:tcW w:w="1440" w:type="dxa"/>
            <w:shd w:val="clear" w:color="auto" w:fill="auto"/>
            <w:hideMark/>
          </w:tcPr>
          <w:p w14:paraId="1C99B864" w14:textId="77777777" w:rsidR="00A1553F" w:rsidRPr="0083588F" w:rsidRDefault="00A1553F" w:rsidP="00A1553F">
            <w:pPr>
              <w:rPr>
                <w:rFonts w:ascii="Calibri" w:hAnsi="Calibri"/>
                <w:color w:val="000000"/>
                <w:sz w:val="16"/>
                <w:szCs w:val="16"/>
              </w:rPr>
            </w:pPr>
            <w:r w:rsidRPr="0083588F">
              <w:rPr>
                <w:rFonts w:ascii="Calibri" w:hAnsi="Calibri"/>
                <w:color w:val="000000"/>
                <w:sz w:val="16"/>
                <w:szCs w:val="16"/>
              </w:rPr>
              <w:t>Implementation</w:t>
            </w:r>
            <w:r w:rsidRPr="0083588F">
              <w:rPr>
                <w:rFonts w:ascii="Calibri" w:hAnsi="Calibri"/>
                <w:color w:val="000000"/>
                <w:sz w:val="16"/>
                <w:szCs w:val="16"/>
              </w:rPr>
              <w:br/>
              <w:t>5/out of 9</w:t>
            </w:r>
            <w:r w:rsidRPr="0083588F">
              <w:rPr>
                <w:rFonts w:ascii="Calibri" w:hAnsi="Calibri"/>
                <w:color w:val="000000"/>
                <w:sz w:val="16"/>
                <w:szCs w:val="16"/>
              </w:rPr>
              <w:br/>
              <w:t>17/out of 27</w:t>
            </w:r>
            <w:r w:rsidRPr="0083588F">
              <w:rPr>
                <w:rFonts w:ascii="Calibri" w:hAnsi="Calibri"/>
                <w:color w:val="000000"/>
                <w:sz w:val="16"/>
                <w:szCs w:val="16"/>
              </w:rPr>
              <w:br/>
              <w:t>6/out of 12</w:t>
            </w:r>
          </w:p>
        </w:tc>
        <w:tc>
          <w:tcPr>
            <w:tcW w:w="2430" w:type="dxa"/>
            <w:shd w:val="clear" w:color="auto" w:fill="auto"/>
            <w:hideMark/>
          </w:tcPr>
          <w:p w14:paraId="504394FE" w14:textId="77777777" w:rsidR="00A1553F" w:rsidRPr="0083588F" w:rsidRDefault="00A1553F" w:rsidP="00A1553F">
            <w:pPr>
              <w:rPr>
                <w:rFonts w:ascii="Calibri" w:hAnsi="Calibri"/>
                <w:color w:val="000000"/>
                <w:sz w:val="16"/>
                <w:szCs w:val="16"/>
              </w:rPr>
            </w:pPr>
            <w:r w:rsidRPr="0083588F">
              <w:rPr>
                <w:rFonts w:ascii="Calibri" w:hAnsi="Calibri"/>
                <w:color w:val="000000"/>
                <w:sz w:val="16"/>
                <w:szCs w:val="16"/>
              </w:rPr>
              <w:t>Implementation</w:t>
            </w:r>
            <w:r w:rsidRPr="0083588F">
              <w:rPr>
                <w:rFonts w:ascii="Calibri" w:hAnsi="Calibri"/>
                <w:color w:val="000000"/>
                <w:sz w:val="16"/>
                <w:szCs w:val="16"/>
              </w:rPr>
              <w:br/>
              <w:t>8/out of 9</w:t>
            </w:r>
            <w:r w:rsidRPr="0083588F">
              <w:rPr>
                <w:rFonts w:ascii="Calibri" w:hAnsi="Calibri"/>
                <w:color w:val="000000"/>
                <w:sz w:val="16"/>
                <w:szCs w:val="16"/>
              </w:rPr>
              <w:br/>
              <w:t>33/out of 36</w:t>
            </w:r>
            <w:r w:rsidRPr="0083588F">
              <w:rPr>
                <w:rFonts w:ascii="Calibri" w:hAnsi="Calibri"/>
                <w:color w:val="000000"/>
                <w:sz w:val="16"/>
                <w:szCs w:val="16"/>
              </w:rPr>
              <w:br/>
              <w:t>10/out of 12</w:t>
            </w:r>
          </w:p>
        </w:tc>
        <w:tc>
          <w:tcPr>
            <w:tcW w:w="2430" w:type="dxa"/>
            <w:shd w:val="clear" w:color="auto" w:fill="auto"/>
            <w:hideMark/>
          </w:tcPr>
          <w:p w14:paraId="04D8F650" w14:textId="77777777" w:rsidR="00A1553F" w:rsidRPr="0083588F" w:rsidRDefault="00A1553F" w:rsidP="00A1553F">
            <w:pPr>
              <w:rPr>
                <w:rFonts w:ascii="Calibri" w:hAnsi="Calibri"/>
                <w:color w:val="000000"/>
                <w:sz w:val="16"/>
                <w:szCs w:val="16"/>
              </w:rPr>
            </w:pPr>
            <w:r w:rsidRPr="0083588F">
              <w:rPr>
                <w:rFonts w:ascii="Calibri" w:hAnsi="Calibri"/>
                <w:color w:val="000000"/>
                <w:sz w:val="16"/>
                <w:szCs w:val="16"/>
              </w:rPr>
              <w:t>Implementation</w:t>
            </w:r>
            <w:r w:rsidRPr="0083588F">
              <w:rPr>
                <w:rFonts w:ascii="Calibri" w:hAnsi="Calibri"/>
                <w:color w:val="000000"/>
                <w:sz w:val="16"/>
                <w:szCs w:val="16"/>
              </w:rPr>
              <w:br/>
              <w:t>7/out of 9</w:t>
            </w:r>
            <w:r w:rsidRPr="0083588F">
              <w:rPr>
                <w:rFonts w:ascii="Calibri" w:hAnsi="Calibri"/>
                <w:color w:val="000000"/>
                <w:sz w:val="16"/>
                <w:szCs w:val="16"/>
              </w:rPr>
              <w:br/>
              <w:t>19/out of 27</w:t>
            </w:r>
            <w:r w:rsidRPr="0083588F">
              <w:rPr>
                <w:rFonts w:ascii="Calibri" w:hAnsi="Calibri"/>
                <w:color w:val="000000"/>
                <w:sz w:val="16"/>
                <w:szCs w:val="16"/>
              </w:rPr>
              <w:br/>
              <w:t>6/out of 12</w:t>
            </w:r>
          </w:p>
        </w:tc>
        <w:tc>
          <w:tcPr>
            <w:tcW w:w="3690" w:type="dxa"/>
            <w:shd w:val="clear" w:color="auto" w:fill="E0E0E0"/>
          </w:tcPr>
          <w:p w14:paraId="350CC68C" w14:textId="48FD31A3" w:rsidR="00A1553F" w:rsidRPr="0083588F" w:rsidRDefault="00E75C96" w:rsidP="00010EED">
            <w:pPr>
              <w:rPr>
                <w:rFonts w:ascii="Calibri" w:hAnsi="Calibri"/>
                <w:color w:val="000000"/>
                <w:sz w:val="16"/>
                <w:szCs w:val="16"/>
              </w:rPr>
            </w:pPr>
            <w:r>
              <w:rPr>
                <w:rFonts w:ascii="Calibri" w:hAnsi="Calibri"/>
                <w:color w:val="000000"/>
                <w:sz w:val="16"/>
                <w:szCs w:val="16"/>
              </w:rPr>
              <w:t>There is a discrepancy between the total possible institutional score at the baseline and target levels (max score of 27 vs max score of 36). This is repeated in multiple project documents, and appears to indicate an adjustment of three additional questions to this section of the scorecard, but the specific details of this issue could not be resolved under the MTE. The MTE recommends that the project take an approximately proportional target value of 25/27. Alternatively, the project team could qualitatively analyze this section of the scorecard, and assess the maximum possible value within the scope of the project, and use this as the target value</w:t>
            </w:r>
            <w:r w:rsidR="00010EED">
              <w:rPr>
                <w:rFonts w:ascii="Calibri" w:hAnsi="Calibri"/>
                <w:color w:val="000000"/>
                <w:sz w:val="16"/>
                <w:szCs w:val="16"/>
              </w:rPr>
              <w:t xml:space="preserve"> (following approval of this proposal by the Project Board).</w:t>
            </w:r>
          </w:p>
        </w:tc>
      </w:tr>
      <w:tr w:rsidR="00A1553F" w:rsidRPr="0083588F" w14:paraId="39444D71" w14:textId="77777777" w:rsidTr="00A1553F">
        <w:trPr>
          <w:trHeight w:val="1120"/>
        </w:trPr>
        <w:tc>
          <w:tcPr>
            <w:tcW w:w="1715" w:type="dxa"/>
            <w:vMerge/>
            <w:shd w:val="clear" w:color="auto" w:fill="auto"/>
            <w:hideMark/>
          </w:tcPr>
          <w:p w14:paraId="4B94F965" w14:textId="77777777" w:rsidR="00A1553F" w:rsidRPr="0083588F" w:rsidRDefault="00A1553F" w:rsidP="00A1553F">
            <w:pPr>
              <w:rPr>
                <w:rFonts w:ascii="Calibri" w:hAnsi="Calibri"/>
                <w:color w:val="000000"/>
                <w:sz w:val="16"/>
                <w:szCs w:val="16"/>
              </w:rPr>
            </w:pPr>
          </w:p>
        </w:tc>
        <w:tc>
          <w:tcPr>
            <w:tcW w:w="1350" w:type="dxa"/>
            <w:shd w:val="clear" w:color="auto" w:fill="auto"/>
            <w:hideMark/>
          </w:tcPr>
          <w:p w14:paraId="2D3087EF" w14:textId="77777777" w:rsidR="00A1553F" w:rsidRPr="0083588F" w:rsidRDefault="00A1553F" w:rsidP="00A1553F">
            <w:pPr>
              <w:rPr>
                <w:rFonts w:ascii="Calibri" w:hAnsi="Calibri"/>
                <w:color w:val="000000"/>
                <w:sz w:val="16"/>
                <w:szCs w:val="16"/>
              </w:rPr>
            </w:pPr>
            <w:r w:rsidRPr="0083588F">
              <w:rPr>
                <w:rFonts w:ascii="Calibri" w:hAnsi="Calibri"/>
                <w:color w:val="000000"/>
                <w:sz w:val="16"/>
                <w:szCs w:val="16"/>
              </w:rPr>
              <w:t>(c) Engagement and consensus</w:t>
            </w:r>
            <w:r w:rsidRPr="0083588F">
              <w:rPr>
                <w:rFonts w:ascii="Calibri" w:hAnsi="Calibri"/>
                <w:color w:val="000000"/>
                <w:sz w:val="16"/>
                <w:szCs w:val="16"/>
              </w:rPr>
              <w:br/>
              <w:t xml:space="preserve">    Systemic</w:t>
            </w:r>
            <w:r w:rsidRPr="0083588F">
              <w:rPr>
                <w:rFonts w:ascii="Calibri" w:hAnsi="Calibri"/>
                <w:color w:val="000000"/>
                <w:sz w:val="16"/>
                <w:szCs w:val="16"/>
              </w:rPr>
              <w:br/>
              <w:t xml:space="preserve">    Institutional </w:t>
            </w:r>
            <w:r w:rsidRPr="0083588F">
              <w:rPr>
                <w:rFonts w:ascii="Calibri" w:hAnsi="Calibri"/>
                <w:color w:val="000000"/>
                <w:sz w:val="16"/>
                <w:szCs w:val="16"/>
              </w:rPr>
              <w:br/>
              <w:t xml:space="preserve">    Individual</w:t>
            </w:r>
          </w:p>
        </w:tc>
        <w:tc>
          <w:tcPr>
            <w:tcW w:w="1440" w:type="dxa"/>
            <w:shd w:val="clear" w:color="auto" w:fill="auto"/>
            <w:hideMark/>
          </w:tcPr>
          <w:p w14:paraId="39DBB969" w14:textId="77777777" w:rsidR="00A1553F" w:rsidRPr="0083588F" w:rsidRDefault="00A1553F" w:rsidP="00A1553F">
            <w:pPr>
              <w:rPr>
                <w:rFonts w:ascii="Calibri" w:hAnsi="Calibri"/>
                <w:color w:val="000000"/>
                <w:sz w:val="16"/>
                <w:szCs w:val="16"/>
              </w:rPr>
            </w:pPr>
            <w:r w:rsidRPr="0083588F">
              <w:rPr>
                <w:rFonts w:ascii="Calibri" w:hAnsi="Calibri"/>
                <w:color w:val="000000"/>
                <w:sz w:val="16"/>
                <w:szCs w:val="16"/>
              </w:rPr>
              <w:t>Eng. and consensus</w:t>
            </w:r>
            <w:r w:rsidRPr="0083588F">
              <w:rPr>
                <w:rFonts w:ascii="Calibri" w:hAnsi="Calibri"/>
                <w:color w:val="000000"/>
                <w:sz w:val="16"/>
                <w:szCs w:val="16"/>
              </w:rPr>
              <w:br/>
              <w:t>4/out of 6</w:t>
            </w:r>
            <w:r w:rsidRPr="0083588F">
              <w:rPr>
                <w:rFonts w:ascii="Calibri" w:hAnsi="Calibri"/>
                <w:color w:val="000000"/>
                <w:sz w:val="16"/>
                <w:szCs w:val="16"/>
              </w:rPr>
              <w:br/>
              <w:t>3/out of 6</w:t>
            </w:r>
            <w:r w:rsidRPr="0083588F">
              <w:rPr>
                <w:rFonts w:ascii="Calibri" w:hAnsi="Calibri"/>
                <w:color w:val="000000"/>
                <w:sz w:val="16"/>
                <w:szCs w:val="16"/>
              </w:rPr>
              <w:br/>
              <w:t>2/out of 3</w:t>
            </w:r>
          </w:p>
        </w:tc>
        <w:tc>
          <w:tcPr>
            <w:tcW w:w="2430" w:type="dxa"/>
            <w:shd w:val="clear" w:color="auto" w:fill="auto"/>
            <w:hideMark/>
          </w:tcPr>
          <w:p w14:paraId="3D64C5F7" w14:textId="77777777" w:rsidR="00A1553F" w:rsidRPr="0083588F" w:rsidRDefault="00A1553F" w:rsidP="00A1553F">
            <w:pPr>
              <w:rPr>
                <w:rFonts w:ascii="Calibri" w:hAnsi="Calibri"/>
                <w:color w:val="000000"/>
                <w:sz w:val="16"/>
                <w:szCs w:val="16"/>
              </w:rPr>
            </w:pPr>
            <w:r w:rsidRPr="0083588F">
              <w:rPr>
                <w:rFonts w:ascii="Calibri" w:hAnsi="Calibri"/>
                <w:color w:val="000000"/>
                <w:sz w:val="16"/>
                <w:szCs w:val="16"/>
              </w:rPr>
              <w:t>Eng. and consensus</w:t>
            </w:r>
            <w:r w:rsidRPr="0083588F">
              <w:rPr>
                <w:rFonts w:ascii="Calibri" w:hAnsi="Calibri"/>
                <w:color w:val="000000"/>
                <w:sz w:val="16"/>
                <w:szCs w:val="16"/>
              </w:rPr>
              <w:br/>
              <w:t>6/out of 6</w:t>
            </w:r>
            <w:r w:rsidRPr="0083588F">
              <w:rPr>
                <w:rFonts w:ascii="Calibri" w:hAnsi="Calibri"/>
                <w:color w:val="000000"/>
                <w:sz w:val="16"/>
                <w:szCs w:val="16"/>
              </w:rPr>
              <w:br/>
              <w:t>5/out of 6</w:t>
            </w:r>
            <w:r w:rsidRPr="0083588F">
              <w:rPr>
                <w:rFonts w:ascii="Calibri" w:hAnsi="Calibri"/>
                <w:color w:val="000000"/>
                <w:sz w:val="16"/>
                <w:szCs w:val="16"/>
              </w:rPr>
              <w:br/>
              <w:t>3/out of 3</w:t>
            </w:r>
          </w:p>
        </w:tc>
        <w:tc>
          <w:tcPr>
            <w:tcW w:w="2430" w:type="dxa"/>
            <w:shd w:val="clear" w:color="auto" w:fill="auto"/>
            <w:hideMark/>
          </w:tcPr>
          <w:p w14:paraId="087514F1" w14:textId="77777777" w:rsidR="00A1553F" w:rsidRPr="0083588F" w:rsidRDefault="00A1553F" w:rsidP="00A1553F">
            <w:pPr>
              <w:rPr>
                <w:rFonts w:ascii="Calibri" w:hAnsi="Calibri"/>
                <w:color w:val="000000"/>
                <w:sz w:val="16"/>
                <w:szCs w:val="16"/>
              </w:rPr>
            </w:pPr>
            <w:r w:rsidRPr="0083588F">
              <w:rPr>
                <w:rFonts w:ascii="Calibri" w:hAnsi="Calibri"/>
                <w:color w:val="000000"/>
                <w:sz w:val="16"/>
                <w:szCs w:val="16"/>
              </w:rPr>
              <w:t>Eng. and consensus</w:t>
            </w:r>
            <w:r w:rsidRPr="0083588F">
              <w:rPr>
                <w:rFonts w:ascii="Calibri" w:hAnsi="Calibri"/>
                <w:color w:val="000000"/>
                <w:sz w:val="16"/>
                <w:szCs w:val="16"/>
              </w:rPr>
              <w:br/>
              <w:t>3/out of 6</w:t>
            </w:r>
            <w:r w:rsidRPr="0083588F">
              <w:rPr>
                <w:rFonts w:ascii="Calibri" w:hAnsi="Calibri"/>
                <w:color w:val="000000"/>
                <w:sz w:val="16"/>
                <w:szCs w:val="16"/>
              </w:rPr>
              <w:br/>
              <w:t>4/out of 6</w:t>
            </w:r>
            <w:r w:rsidRPr="0083588F">
              <w:rPr>
                <w:rFonts w:ascii="Calibri" w:hAnsi="Calibri"/>
                <w:color w:val="000000"/>
                <w:sz w:val="16"/>
                <w:szCs w:val="16"/>
              </w:rPr>
              <w:br/>
              <w:t>2/out of 3</w:t>
            </w:r>
          </w:p>
        </w:tc>
        <w:tc>
          <w:tcPr>
            <w:tcW w:w="3690" w:type="dxa"/>
            <w:shd w:val="clear" w:color="auto" w:fill="E0E0E0"/>
          </w:tcPr>
          <w:p w14:paraId="0EB10CCA" w14:textId="101F3AC1" w:rsidR="00A1553F" w:rsidRPr="0083588F" w:rsidRDefault="00B964A3" w:rsidP="00A1553F">
            <w:pPr>
              <w:rPr>
                <w:rFonts w:ascii="Calibri" w:hAnsi="Calibri"/>
                <w:color w:val="000000"/>
                <w:sz w:val="16"/>
                <w:szCs w:val="16"/>
              </w:rPr>
            </w:pPr>
            <w:r>
              <w:rPr>
                <w:rFonts w:ascii="Calibri" w:hAnsi="Calibri"/>
                <w:color w:val="000000"/>
                <w:sz w:val="16"/>
                <w:szCs w:val="16"/>
              </w:rPr>
              <w:t xml:space="preserve">Concur with self-assessed results, no significant issues. </w:t>
            </w:r>
          </w:p>
        </w:tc>
      </w:tr>
      <w:tr w:rsidR="00A1553F" w:rsidRPr="0083588F" w14:paraId="229EA13D" w14:textId="77777777" w:rsidTr="00A1553F">
        <w:trPr>
          <w:trHeight w:val="1120"/>
        </w:trPr>
        <w:tc>
          <w:tcPr>
            <w:tcW w:w="1715" w:type="dxa"/>
            <w:vMerge/>
            <w:shd w:val="clear" w:color="auto" w:fill="auto"/>
            <w:hideMark/>
          </w:tcPr>
          <w:p w14:paraId="0C5BBA67" w14:textId="77777777" w:rsidR="00A1553F" w:rsidRPr="0083588F" w:rsidRDefault="00A1553F" w:rsidP="00A1553F">
            <w:pPr>
              <w:rPr>
                <w:rFonts w:ascii="Calibri" w:hAnsi="Calibri"/>
                <w:color w:val="000000"/>
                <w:sz w:val="16"/>
                <w:szCs w:val="16"/>
              </w:rPr>
            </w:pPr>
          </w:p>
        </w:tc>
        <w:tc>
          <w:tcPr>
            <w:tcW w:w="1350" w:type="dxa"/>
            <w:shd w:val="clear" w:color="auto" w:fill="auto"/>
            <w:hideMark/>
          </w:tcPr>
          <w:p w14:paraId="360AA66F" w14:textId="77777777" w:rsidR="00A1553F" w:rsidRPr="0083588F" w:rsidRDefault="00A1553F" w:rsidP="00A1553F">
            <w:pPr>
              <w:rPr>
                <w:rFonts w:ascii="Calibri" w:hAnsi="Calibri"/>
                <w:color w:val="000000"/>
                <w:sz w:val="16"/>
                <w:szCs w:val="16"/>
              </w:rPr>
            </w:pPr>
            <w:r w:rsidRPr="0083588F">
              <w:rPr>
                <w:rFonts w:ascii="Calibri" w:hAnsi="Calibri"/>
                <w:color w:val="000000"/>
                <w:sz w:val="16"/>
                <w:szCs w:val="16"/>
              </w:rPr>
              <w:t>(d) Mobilize info and knowledge</w:t>
            </w:r>
            <w:r w:rsidRPr="0083588F">
              <w:rPr>
                <w:rFonts w:ascii="Calibri" w:hAnsi="Calibri"/>
                <w:color w:val="000000"/>
                <w:sz w:val="16"/>
                <w:szCs w:val="16"/>
              </w:rPr>
              <w:br/>
              <w:t xml:space="preserve">    Systemic</w:t>
            </w:r>
            <w:r w:rsidRPr="0083588F">
              <w:rPr>
                <w:rFonts w:ascii="Calibri" w:hAnsi="Calibri"/>
                <w:color w:val="000000"/>
                <w:sz w:val="16"/>
                <w:szCs w:val="16"/>
              </w:rPr>
              <w:br/>
              <w:t xml:space="preserve">    Institutional </w:t>
            </w:r>
            <w:r w:rsidRPr="0083588F">
              <w:rPr>
                <w:rFonts w:ascii="Calibri" w:hAnsi="Calibri"/>
                <w:color w:val="000000"/>
                <w:sz w:val="16"/>
                <w:szCs w:val="16"/>
              </w:rPr>
              <w:br/>
              <w:t xml:space="preserve">    Individual</w:t>
            </w:r>
          </w:p>
        </w:tc>
        <w:tc>
          <w:tcPr>
            <w:tcW w:w="1440" w:type="dxa"/>
            <w:shd w:val="clear" w:color="auto" w:fill="auto"/>
            <w:hideMark/>
          </w:tcPr>
          <w:p w14:paraId="519FBFD3" w14:textId="77777777" w:rsidR="00A1553F" w:rsidRPr="0083588F" w:rsidRDefault="00A1553F" w:rsidP="00A1553F">
            <w:pPr>
              <w:rPr>
                <w:rFonts w:ascii="Calibri" w:hAnsi="Calibri"/>
                <w:color w:val="000000"/>
                <w:sz w:val="16"/>
                <w:szCs w:val="16"/>
              </w:rPr>
            </w:pPr>
            <w:r w:rsidRPr="0083588F">
              <w:rPr>
                <w:rFonts w:ascii="Calibri" w:hAnsi="Calibri"/>
                <w:color w:val="000000"/>
                <w:sz w:val="16"/>
                <w:szCs w:val="16"/>
              </w:rPr>
              <w:t>Info and knowledge</w:t>
            </w:r>
            <w:r w:rsidRPr="0083588F">
              <w:rPr>
                <w:rFonts w:ascii="Calibri" w:hAnsi="Calibri"/>
                <w:color w:val="000000"/>
                <w:sz w:val="16"/>
                <w:szCs w:val="16"/>
              </w:rPr>
              <w:br/>
              <w:t>2/out of 3</w:t>
            </w:r>
            <w:r w:rsidRPr="0083588F">
              <w:rPr>
                <w:rFonts w:ascii="Calibri" w:hAnsi="Calibri"/>
                <w:color w:val="000000"/>
                <w:sz w:val="16"/>
                <w:szCs w:val="16"/>
              </w:rPr>
              <w:br/>
              <w:t>2/out of 3</w:t>
            </w:r>
            <w:r w:rsidRPr="0083588F">
              <w:rPr>
                <w:rFonts w:ascii="Calibri" w:hAnsi="Calibri"/>
                <w:color w:val="000000"/>
                <w:sz w:val="16"/>
                <w:szCs w:val="16"/>
              </w:rPr>
              <w:br/>
              <w:t>1/out of 3</w:t>
            </w:r>
          </w:p>
        </w:tc>
        <w:tc>
          <w:tcPr>
            <w:tcW w:w="2430" w:type="dxa"/>
            <w:shd w:val="clear" w:color="auto" w:fill="auto"/>
            <w:hideMark/>
          </w:tcPr>
          <w:p w14:paraId="788ED0C6" w14:textId="77777777" w:rsidR="00A1553F" w:rsidRPr="0083588F" w:rsidRDefault="00A1553F" w:rsidP="00A1553F">
            <w:pPr>
              <w:rPr>
                <w:rFonts w:ascii="Calibri" w:hAnsi="Calibri"/>
                <w:color w:val="000000"/>
                <w:sz w:val="16"/>
                <w:szCs w:val="16"/>
              </w:rPr>
            </w:pPr>
            <w:r w:rsidRPr="0083588F">
              <w:rPr>
                <w:rFonts w:ascii="Calibri" w:hAnsi="Calibri"/>
                <w:color w:val="000000"/>
                <w:sz w:val="16"/>
                <w:szCs w:val="16"/>
              </w:rPr>
              <w:t>Info and knowledge</w:t>
            </w:r>
            <w:r w:rsidRPr="0083588F">
              <w:rPr>
                <w:rFonts w:ascii="Calibri" w:hAnsi="Calibri"/>
                <w:color w:val="000000"/>
                <w:sz w:val="16"/>
                <w:szCs w:val="16"/>
              </w:rPr>
              <w:br/>
              <w:t>3/out of 3</w:t>
            </w:r>
            <w:r w:rsidRPr="0083588F">
              <w:rPr>
                <w:rFonts w:ascii="Calibri" w:hAnsi="Calibri"/>
                <w:color w:val="000000"/>
                <w:sz w:val="16"/>
                <w:szCs w:val="16"/>
              </w:rPr>
              <w:br/>
              <w:t>3/out of 3</w:t>
            </w:r>
            <w:r w:rsidRPr="0083588F">
              <w:rPr>
                <w:rFonts w:ascii="Calibri" w:hAnsi="Calibri"/>
                <w:color w:val="000000"/>
                <w:sz w:val="16"/>
                <w:szCs w:val="16"/>
              </w:rPr>
              <w:br/>
              <w:t>2/out of 3</w:t>
            </w:r>
          </w:p>
        </w:tc>
        <w:tc>
          <w:tcPr>
            <w:tcW w:w="2430" w:type="dxa"/>
            <w:shd w:val="clear" w:color="auto" w:fill="auto"/>
            <w:hideMark/>
          </w:tcPr>
          <w:p w14:paraId="45AE07F0" w14:textId="77777777" w:rsidR="00A1553F" w:rsidRPr="0083588F" w:rsidRDefault="00A1553F" w:rsidP="00A1553F">
            <w:pPr>
              <w:rPr>
                <w:rFonts w:ascii="Calibri" w:hAnsi="Calibri"/>
                <w:color w:val="000000"/>
                <w:sz w:val="16"/>
                <w:szCs w:val="16"/>
              </w:rPr>
            </w:pPr>
            <w:r w:rsidRPr="0083588F">
              <w:rPr>
                <w:rFonts w:ascii="Calibri" w:hAnsi="Calibri"/>
                <w:color w:val="000000"/>
                <w:sz w:val="16"/>
                <w:szCs w:val="16"/>
              </w:rPr>
              <w:t>Info and knowledge</w:t>
            </w:r>
            <w:r w:rsidRPr="0083588F">
              <w:rPr>
                <w:rFonts w:ascii="Calibri" w:hAnsi="Calibri"/>
                <w:color w:val="000000"/>
                <w:sz w:val="16"/>
                <w:szCs w:val="16"/>
              </w:rPr>
              <w:br/>
              <w:t>2/out of 3</w:t>
            </w:r>
            <w:r w:rsidRPr="0083588F">
              <w:rPr>
                <w:rFonts w:ascii="Calibri" w:hAnsi="Calibri"/>
                <w:color w:val="000000"/>
                <w:sz w:val="16"/>
                <w:szCs w:val="16"/>
              </w:rPr>
              <w:br/>
              <w:t>3/out of 3</w:t>
            </w:r>
            <w:r w:rsidRPr="0083588F">
              <w:rPr>
                <w:rFonts w:ascii="Calibri" w:hAnsi="Calibri"/>
                <w:color w:val="000000"/>
                <w:sz w:val="16"/>
                <w:szCs w:val="16"/>
              </w:rPr>
              <w:br/>
              <w:t>2/out of 3</w:t>
            </w:r>
          </w:p>
        </w:tc>
        <w:tc>
          <w:tcPr>
            <w:tcW w:w="3690" w:type="dxa"/>
            <w:shd w:val="clear" w:color="auto" w:fill="E0E0E0"/>
          </w:tcPr>
          <w:p w14:paraId="40734EB1" w14:textId="2993ACE9" w:rsidR="00A1553F" w:rsidRPr="0083588F" w:rsidRDefault="00B964A3" w:rsidP="00A1553F">
            <w:pPr>
              <w:rPr>
                <w:rFonts w:ascii="Calibri" w:hAnsi="Calibri"/>
                <w:color w:val="000000"/>
                <w:sz w:val="16"/>
                <w:szCs w:val="16"/>
              </w:rPr>
            </w:pPr>
            <w:r>
              <w:rPr>
                <w:rFonts w:ascii="Calibri" w:hAnsi="Calibri"/>
                <w:color w:val="000000"/>
                <w:sz w:val="16"/>
                <w:szCs w:val="16"/>
              </w:rPr>
              <w:t>Concur with self-assessed results, no significant issues.</w:t>
            </w:r>
          </w:p>
        </w:tc>
      </w:tr>
      <w:tr w:rsidR="00A1553F" w:rsidRPr="0083588F" w14:paraId="317C07C4" w14:textId="77777777" w:rsidTr="00A1553F">
        <w:trPr>
          <w:trHeight w:val="1120"/>
        </w:trPr>
        <w:tc>
          <w:tcPr>
            <w:tcW w:w="1715" w:type="dxa"/>
            <w:vMerge/>
            <w:shd w:val="clear" w:color="auto" w:fill="auto"/>
            <w:hideMark/>
          </w:tcPr>
          <w:p w14:paraId="3A9C58D5" w14:textId="77777777" w:rsidR="00A1553F" w:rsidRPr="0083588F" w:rsidRDefault="00A1553F" w:rsidP="00A1553F">
            <w:pPr>
              <w:rPr>
                <w:rFonts w:ascii="Calibri" w:hAnsi="Calibri"/>
                <w:color w:val="000000"/>
                <w:sz w:val="16"/>
                <w:szCs w:val="16"/>
              </w:rPr>
            </w:pPr>
          </w:p>
        </w:tc>
        <w:tc>
          <w:tcPr>
            <w:tcW w:w="1350" w:type="dxa"/>
            <w:shd w:val="clear" w:color="auto" w:fill="auto"/>
            <w:hideMark/>
          </w:tcPr>
          <w:p w14:paraId="1B08BBA6" w14:textId="77777777" w:rsidR="00A1553F" w:rsidRPr="0083588F" w:rsidRDefault="00A1553F" w:rsidP="00A1553F">
            <w:pPr>
              <w:rPr>
                <w:rFonts w:ascii="Calibri" w:hAnsi="Calibri"/>
                <w:color w:val="000000"/>
                <w:sz w:val="16"/>
                <w:szCs w:val="16"/>
              </w:rPr>
            </w:pPr>
            <w:r w:rsidRPr="0083588F">
              <w:rPr>
                <w:rFonts w:ascii="Calibri" w:hAnsi="Calibri"/>
                <w:color w:val="000000"/>
                <w:sz w:val="16"/>
                <w:szCs w:val="16"/>
              </w:rPr>
              <w:t>(e) Monitoring</w:t>
            </w:r>
            <w:r w:rsidRPr="0083588F">
              <w:rPr>
                <w:rFonts w:ascii="Calibri" w:hAnsi="Calibri"/>
                <w:color w:val="000000"/>
                <w:sz w:val="16"/>
                <w:szCs w:val="16"/>
              </w:rPr>
              <w:br/>
              <w:t xml:space="preserve">    Systemic</w:t>
            </w:r>
            <w:r w:rsidRPr="0083588F">
              <w:rPr>
                <w:rFonts w:ascii="Calibri" w:hAnsi="Calibri"/>
                <w:color w:val="000000"/>
                <w:sz w:val="16"/>
                <w:szCs w:val="16"/>
              </w:rPr>
              <w:br/>
              <w:t xml:space="preserve">    Institutional </w:t>
            </w:r>
            <w:r w:rsidRPr="0083588F">
              <w:rPr>
                <w:rFonts w:ascii="Calibri" w:hAnsi="Calibri"/>
                <w:color w:val="000000"/>
                <w:sz w:val="16"/>
                <w:szCs w:val="16"/>
              </w:rPr>
              <w:br/>
              <w:t xml:space="preserve">    Individual</w:t>
            </w:r>
          </w:p>
        </w:tc>
        <w:tc>
          <w:tcPr>
            <w:tcW w:w="1440" w:type="dxa"/>
            <w:shd w:val="clear" w:color="auto" w:fill="auto"/>
            <w:hideMark/>
          </w:tcPr>
          <w:p w14:paraId="391381BB" w14:textId="77777777" w:rsidR="00A1553F" w:rsidRPr="0083588F" w:rsidRDefault="00A1553F" w:rsidP="00A1553F">
            <w:pPr>
              <w:rPr>
                <w:rFonts w:ascii="Calibri" w:hAnsi="Calibri"/>
                <w:color w:val="000000"/>
                <w:sz w:val="16"/>
                <w:szCs w:val="16"/>
              </w:rPr>
            </w:pPr>
            <w:r w:rsidRPr="0083588F">
              <w:rPr>
                <w:rFonts w:ascii="Calibri" w:hAnsi="Calibri"/>
                <w:color w:val="000000"/>
                <w:sz w:val="16"/>
                <w:szCs w:val="16"/>
              </w:rPr>
              <w:t>Monitoring</w:t>
            </w:r>
            <w:r w:rsidRPr="0083588F">
              <w:rPr>
                <w:rFonts w:ascii="Calibri" w:hAnsi="Calibri"/>
                <w:color w:val="000000"/>
                <w:sz w:val="16"/>
                <w:szCs w:val="16"/>
              </w:rPr>
              <w:br/>
              <w:t>3/out of 6</w:t>
            </w:r>
            <w:r w:rsidRPr="0083588F">
              <w:rPr>
                <w:rFonts w:ascii="Calibri" w:hAnsi="Calibri"/>
                <w:color w:val="000000"/>
                <w:sz w:val="16"/>
                <w:szCs w:val="16"/>
              </w:rPr>
              <w:br/>
              <w:t>2/out of 6</w:t>
            </w:r>
            <w:r w:rsidRPr="0083588F">
              <w:rPr>
                <w:rFonts w:ascii="Calibri" w:hAnsi="Calibri"/>
                <w:color w:val="000000"/>
                <w:sz w:val="16"/>
                <w:szCs w:val="16"/>
              </w:rPr>
              <w:br/>
              <w:t>0/out of 3</w:t>
            </w:r>
          </w:p>
        </w:tc>
        <w:tc>
          <w:tcPr>
            <w:tcW w:w="2430" w:type="dxa"/>
            <w:shd w:val="clear" w:color="auto" w:fill="auto"/>
            <w:hideMark/>
          </w:tcPr>
          <w:p w14:paraId="3C64C624" w14:textId="77777777" w:rsidR="00A1553F" w:rsidRPr="0083588F" w:rsidRDefault="00A1553F" w:rsidP="00A1553F">
            <w:pPr>
              <w:rPr>
                <w:rFonts w:ascii="Calibri" w:hAnsi="Calibri"/>
                <w:color w:val="000000"/>
                <w:sz w:val="16"/>
                <w:szCs w:val="16"/>
              </w:rPr>
            </w:pPr>
            <w:r w:rsidRPr="0083588F">
              <w:rPr>
                <w:rFonts w:ascii="Calibri" w:hAnsi="Calibri"/>
                <w:color w:val="000000"/>
                <w:sz w:val="16"/>
                <w:szCs w:val="16"/>
              </w:rPr>
              <w:t>Monitoring</w:t>
            </w:r>
            <w:r w:rsidRPr="0083588F">
              <w:rPr>
                <w:rFonts w:ascii="Calibri" w:hAnsi="Calibri"/>
                <w:color w:val="000000"/>
                <w:sz w:val="16"/>
                <w:szCs w:val="16"/>
              </w:rPr>
              <w:br/>
              <w:t>5/out of 6</w:t>
            </w:r>
            <w:r w:rsidRPr="0083588F">
              <w:rPr>
                <w:rFonts w:ascii="Calibri" w:hAnsi="Calibri"/>
                <w:color w:val="000000"/>
                <w:sz w:val="16"/>
                <w:szCs w:val="16"/>
              </w:rPr>
              <w:br/>
              <w:t>4/out of 6</w:t>
            </w:r>
            <w:r w:rsidRPr="0083588F">
              <w:rPr>
                <w:rFonts w:ascii="Calibri" w:hAnsi="Calibri"/>
                <w:color w:val="000000"/>
                <w:sz w:val="16"/>
                <w:szCs w:val="16"/>
              </w:rPr>
              <w:br/>
              <w:t>2/out of 3</w:t>
            </w:r>
          </w:p>
        </w:tc>
        <w:tc>
          <w:tcPr>
            <w:tcW w:w="2430" w:type="dxa"/>
            <w:shd w:val="clear" w:color="auto" w:fill="auto"/>
            <w:hideMark/>
          </w:tcPr>
          <w:p w14:paraId="3314C4D1" w14:textId="77777777" w:rsidR="00A1553F" w:rsidRPr="0083588F" w:rsidRDefault="00A1553F" w:rsidP="00A1553F">
            <w:pPr>
              <w:rPr>
                <w:rFonts w:ascii="Calibri" w:hAnsi="Calibri"/>
                <w:color w:val="000000"/>
                <w:sz w:val="16"/>
                <w:szCs w:val="16"/>
              </w:rPr>
            </w:pPr>
            <w:r w:rsidRPr="0083588F">
              <w:rPr>
                <w:rFonts w:ascii="Calibri" w:hAnsi="Calibri"/>
                <w:color w:val="000000"/>
                <w:sz w:val="16"/>
                <w:szCs w:val="16"/>
              </w:rPr>
              <w:t>Monitoring</w:t>
            </w:r>
            <w:r w:rsidRPr="0083588F">
              <w:rPr>
                <w:rFonts w:ascii="Calibri" w:hAnsi="Calibri"/>
                <w:color w:val="000000"/>
                <w:sz w:val="16"/>
                <w:szCs w:val="16"/>
              </w:rPr>
              <w:br/>
              <w:t>4/out of 6</w:t>
            </w:r>
            <w:r w:rsidRPr="0083588F">
              <w:rPr>
                <w:rFonts w:ascii="Calibri" w:hAnsi="Calibri"/>
                <w:color w:val="000000"/>
                <w:sz w:val="16"/>
                <w:szCs w:val="16"/>
              </w:rPr>
              <w:br/>
              <w:t>4/out of 6</w:t>
            </w:r>
            <w:r w:rsidRPr="0083588F">
              <w:rPr>
                <w:rFonts w:ascii="Calibri" w:hAnsi="Calibri"/>
                <w:color w:val="000000"/>
                <w:sz w:val="16"/>
                <w:szCs w:val="16"/>
              </w:rPr>
              <w:br/>
              <w:t>2/out of 3</w:t>
            </w:r>
          </w:p>
        </w:tc>
        <w:tc>
          <w:tcPr>
            <w:tcW w:w="3690" w:type="dxa"/>
            <w:shd w:val="clear" w:color="auto" w:fill="E0E0E0"/>
          </w:tcPr>
          <w:p w14:paraId="3ECF4AF9" w14:textId="215D3552" w:rsidR="00A1553F" w:rsidRPr="0083588F" w:rsidRDefault="00B964A3" w:rsidP="00A1553F">
            <w:pPr>
              <w:rPr>
                <w:rFonts w:ascii="Calibri" w:hAnsi="Calibri"/>
                <w:color w:val="000000"/>
                <w:sz w:val="16"/>
                <w:szCs w:val="16"/>
              </w:rPr>
            </w:pPr>
            <w:r>
              <w:rPr>
                <w:rFonts w:ascii="Calibri" w:hAnsi="Calibri"/>
                <w:color w:val="000000"/>
                <w:sz w:val="16"/>
                <w:szCs w:val="16"/>
              </w:rPr>
              <w:t>Concur with self-assessed results, no significant issues.</w:t>
            </w:r>
          </w:p>
        </w:tc>
      </w:tr>
      <w:tr w:rsidR="00A1553F" w:rsidRPr="0083588F" w14:paraId="31657BEC" w14:textId="77777777" w:rsidTr="00A1553F">
        <w:trPr>
          <w:trHeight w:val="560"/>
        </w:trPr>
        <w:tc>
          <w:tcPr>
            <w:tcW w:w="1715" w:type="dxa"/>
            <w:vMerge/>
            <w:shd w:val="clear" w:color="auto" w:fill="auto"/>
            <w:hideMark/>
          </w:tcPr>
          <w:p w14:paraId="7E42A924" w14:textId="77777777" w:rsidR="00A1553F" w:rsidRPr="0083588F" w:rsidRDefault="00A1553F" w:rsidP="00A1553F">
            <w:pPr>
              <w:rPr>
                <w:rFonts w:ascii="Calibri" w:hAnsi="Calibri"/>
                <w:color w:val="000000"/>
                <w:sz w:val="16"/>
                <w:szCs w:val="16"/>
              </w:rPr>
            </w:pPr>
          </w:p>
        </w:tc>
        <w:tc>
          <w:tcPr>
            <w:tcW w:w="1350" w:type="dxa"/>
            <w:shd w:val="clear" w:color="auto" w:fill="auto"/>
            <w:hideMark/>
          </w:tcPr>
          <w:p w14:paraId="5E5FBA18" w14:textId="77777777" w:rsidR="00A1553F" w:rsidRPr="0083588F" w:rsidRDefault="00A1553F" w:rsidP="00A1553F">
            <w:pPr>
              <w:rPr>
                <w:rFonts w:ascii="Calibri" w:hAnsi="Calibri"/>
                <w:color w:val="000000"/>
                <w:sz w:val="16"/>
                <w:szCs w:val="16"/>
              </w:rPr>
            </w:pPr>
            <w:r w:rsidRPr="0083588F">
              <w:rPr>
                <w:rFonts w:ascii="Calibri" w:hAnsi="Calibri"/>
                <w:color w:val="000000"/>
                <w:sz w:val="16"/>
                <w:szCs w:val="16"/>
              </w:rPr>
              <w:t>Financial Sustainability Scorecard:</w:t>
            </w:r>
            <w:r w:rsidRPr="0083588F">
              <w:rPr>
                <w:rFonts w:ascii="Calibri" w:hAnsi="Calibri"/>
                <w:color w:val="000000"/>
                <w:sz w:val="16"/>
                <w:szCs w:val="16"/>
              </w:rPr>
              <w:br/>
              <w:t>(see (a) through (c) below)</w:t>
            </w:r>
          </w:p>
        </w:tc>
        <w:tc>
          <w:tcPr>
            <w:tcW w:w="1440" w:type="dxa"/>
            <w:shd w:val="clear" w:color="auto" w:fill="auto"/>
            <w:hideMark/>
          </w:tcPr>
          <w:p w14:paraId="197319D7" w14:textId="77777777" w:rsidR="00A1553F" w:rsidRPr="0083588F" w:rsidRDefault="00A1553F" w:rsidP="00A1553F">
            <w:pPr>
              <w:rPr>
                <w:rFonts w:ascii="Calibri" w:hAnsi="Calibri"/>
                <w:color w:val="000000"/>
                <w:sz w:val="16"/>
                <w:szCs w:val="16"/>
              </w:rPr>
            </w:pPr>
            <w:r w:rsidRPr="0083588F">
              <w:rPr>
                <w:rFonts w:ascii="Calibri" w:hAnsi="Calibri"/>
                <w:color w:val="000000"/>
                <w:sz w:val="16"/>
                <w:szCs w:val="16"/>
              </w:rPr>
              <w:t>(see data below)</w:t>
            </w:r>
          </w:p>
        </w:tc>
        <w:tc>
          <w:tcPr>
            <w:tcW w:w="2430" w:type="dxa"/>
            <w:shd w:val="clear" w:color="auto" w:fill="auto"/>
            <w:hideMark/>
          </w:tcPr>
          <w:p w14:paraId="6FB30EE4" w14:textId="77777777" w:rsidR="00A1553F" w:rsidRPr="0083588F" w:rsidRDefault="00A1553F" w:rsidP="00A1553F">
            <w:pPr>
              <w:rPr>
                <w:rFonts w:ascii="Calibri" w:hAnsi="Calibri"/>
                <w:color w:val="000000"/>
                <w:sz w:val="16"/>
                <w:szCs w:val="16"/>
              </w:rPr>
            </w:pPr>
            <w:r w:rsidRPr="0083588F">
              <w:rPr>
                <w:rFonts w:ascii="Calibri" w:hAnsi="Calibri"/>
                <w:color w:val="000000"/>
                <w:sz w:val="16"/>
                <w:szCs w:val="16"/>
              </w:rPr>
              <w:t>(see data below)</w:t>
            </w:r>
          </w:p>
        </w:tc>
        <w:tc>
          <w:tcPr>
            <w:tcW w:w="2430" w:type="dxa"/>
            <w:shd w:val="clear" w:color="auto" w:fill="auto"/>
            <w:hideMark/>
          </w:tcPr>
          <w:p w14:paraId="49E25D1C" w14:textId="77777777" w:rsidR="00A1553F" w:rsidRPr="0083588F" w:rsidRDefault="00A1553F" w:rsidP="00A1553F">
            <w:pPr>
              <w:rPr>
                <w:rFonts w:ascii="Calibri" w:hAnsi="Calibri"/>
                <w:color w:val="000000"/>
                <w:sz w:val="16"/>
                <w:szCs w:val="16"/>
              </w:rPr>
            </w:pPr>
            <w:r w:rsidRPr="0083588F">
              <w:rPr>
                <w:rFonts w:ascii="Calibri" w:hAnsi="Calibri"/>
                <w:color w:val="000000"/>
                <w:sz w:val="16"/>
                <w:szCs w:val="16"/>
              </w:rPr>
              <w:t>(see data below): as of June 26, 2011</w:t>
            </w:r>
          </w:p>
        </w:tc>
        <w:tc>
          <w:tcPr>
            <w:tcW w:w="3690" w:type="dxa"/>
            <w:shd w:val="clear" w:color="auto" w:fill="E0E0E0"/>
          </w:tcPr>
          <w:p w14:paraId="694C5BAA" w14:textId="33DC953A" w:rsidR="00A1553F" w:rsidRPr="0083588F" w:rsidRDefault="0000473E" w:rsidP="00A1553F">
            <w:pPr>
              <w:rPr>
                <w:rFonts w:ascii="Calibri" w:hAnsi="Calibri"/>
                <w:color w:val="000000"/>
                <w:sz w:val="16"/>
                <w:szCs w:val="16"/>
              </w:rPr>
            </w:pPr>
            <w:r>
              <w:rPr>
                <w:rFonts w:ascii="Calibri" w:hAnsi="Calibri"/>
                <w:color w:val="000000"/>
                <w:sz w:val="16"/>
                <w:szCs w:val="16"/>
              </w:rPr>
              <w:t xml:space="preserve">The financial sustainability scorecard also faces some of the contextual macro issues faced in the use of the capacity assessment scorecard, as discussed above. The scores below were assessed with the support of the international expert supporting the project on PA financing issues, and with a roundtable of national experts. </w:t>
            </w:r>
          </w:p>
        </w:tc>
      </w:tr>
      <w:tr w:rsidR="00A1553F" w:rsidRPr="0083588F" w14:paraId="196A583C" w14:textId="77777777" w:rsidTr="00A1553F">
        <w:trPr>
          <w:trHeight w:val="280"/>
        </w:trPr>
        <w:tc>
          <w:tcPr>
            <w:tcW w:w="1715" w:type="dxa"/>
            <w:vMerge/>
            <w:shd w:val="clear" w:color="auto" w:fill="auto"/>
            <w:hideMark/>
          </w:tcPr>
          <w:p w14:paraId="1D4FED8B" w14:textId="77777777" w:rsidR="00A1553F" w:rsidRPr="0083588F" w:rsidRDefault="00A1553F" w:rsidP="00A1553F">
            <w:pPr>
              <w:rPr>
                <w:rFonts w:ascii="Calibri" w:hAnsi="Calibri"/>
                <w:color w:val="000000"/>
                <w:sz w:val="16"/>
                <w:szCs w:val="16"/>
              </w:rPr>
            </w:pPr>
          </w:p>
        </w:tc>
        <w:tc>
          <w:tcPr>
            <w:tcW w:w="1350" w:type="dxa"/>
            <w:shd w:val="clear" w:color="auto" w:fill="auto"/>
            <w:hideMark/>
          </w:tcPr>
          <w:p w14:paraId="1E58BB0D" w14:textId="77777777" w:rsidR="00A1553F" w:rsidRPr="0083588F" w:rsidRDefault="00A1553F" w:rsidP="00A1553F">
            <w:pPr>
              <w:rPr>
                <w:rFonts w:ascii="Calibri" w:hAnsi="Calibri"/>
                <w:color w:val="000000"/>
                <w:sz w:val="16"/>
                <w:szCs w:val="16"/>
              </w:rPr>
            </w:pPr>
            <w:r w:rsidRPr="0083588F">
              <w:rPr>
                <w:rFonts w:ascii="Calibri" w:hAnsi="Calibri"/>
                <w:color w:val="000000"/>
                <w:sz w:val="16"/>
                <w:szCs w:val="16"/>
              </w:rPr>
              <w:t>(a) Legal and regulatory framework</w:t>
            </w:r>
          </w:p>
        </w:tc>
        <w:tc>
          <w:tcPr>
            <w:tcW w:w="1440" w:type="dxa"/>
            <w:shd w:val="clear" w:color="auto" w:fill="auto"/>
            <w:hideMark/>
          </w:tcPr>
          <w:p w14:paraId="4D0C951F" w14:textId="77777777" w:rsidR="00A1553F" w:rsidRPr="0083588F" w:rsidRDefault="00A1553F" w:rsidP="00A1553F">
            <w:pPr>
              <w:rPr>
                <w:rFonts w:ascii="Calibri" w:hAnsi="Calibri"/>
                <w:color w:val="000000"/>
                <w:sz w:val="16"/>
                <w:szCs w:val="16"/>
              </w:rPr>
            </w:pPr>
            <w:r w:rsidRPr="0083588F">
              <w:rPr>
                <w:rFonts w:ascii="Calibri" w:hAnsi="Calibri"/>
                <w:color w:val="000000"/>
                <w:sz w:val="16"/>
                <w:szCs w:val="16"/>
              </w:rPr>
              <w:t>55% - 49/out of 89</w:t>
            </w:r>
          </w:p>
        </w:tc>
        <w:tc>
          <w:tcPr>
            <w:tcW w:w="2430" w:type="dxa"/>
            <w:shd w:val="clear" w:color="auto" w:fill="auto"/>
            <w:hideMark/>
          </w:tcPr>
          <w:p w14:paraId="76C1B753" w14:textId="77777777" w:rsidR="00A1553F" w:rsidRPr="0083588F" w:rsidRDefault="00A1553F" w:rsidP="00A1553F">
            <w:pPr>
              <w:rPr>
                <w:rFonts w:ascii="Calibri" w:hAnsi="Calibri"/>
                <w:color w:val="000000"/>
                <w:sz w:val="16"/>
                <w:szCs w:val="16"/>
              </w:rPr>
            </w:pPr>
            <w:r w:rsidRPr="0083588F">
              <w:rPr>
                <w:rFonts w:ascii="Calibri" w:hAnsi="Calibri"/>
                <w:color w:val="000000"/>
                <w:sz w:val="16"/>
                <w:szCs w:val="16"/>
              </w:rPr>
              <w:t>82% - 73/89</w:t>
            </w:r>
          </w:p>
        </w:tc>
        <w:tc>
          <w:tcPr>
            <w:tcW w:w="2430" w:type="dxa"/>
            <w:shd w:val="clear" w:color="auto" w:fill="auto"/>
            <w:hideMark/>
          </w:tcPr>
          <w:p w14:paraId="18E0CAF8" w14:textId="77777777" w:rsidR="00A1553F" w:rsidRPr="0083588F" w:rsidRDefault="00A1553F" w:rsidP="00A1553F">
            <w:pPr>
              <w:rPr>
                <w:rFonts w:ascii="Calibri" w:hAnsi="Calibri"/>
                <w:color w:val="000000"/>
                <w:sz w:val="16"/>
                <w:szCs w:val="16"/>
              </w:rPr>
            </w:pPr>
            <w:r w:rsidRPr="0083588F">
              <w:rPr>
                <w:rFonts w:ascii="Calibri" w:hAnsi="Calibri"/>
                <w:color w:val="000000"/>
                <w:sz w:val="16"/>
                <w:szCs w:val="16"/>
              </w:rPr>
              <w:t>47% - 41/out of 90</w:t>
            </w:r>
          </w:p>
        </w:tc>
        <w:tc>
          <w:tcPr>
            <w:tcW w:w="3690" w:type="dxa"/>
            <w:shd w:val="clear" w:color="auto" w:fill="E0E0E0"/>
          </w:tcPr>
          <w:p w14:paraId="02D751D0" w14:textId="3055A192" w:rsidR="00A1553F" w:rsidRPr="0083588F" w:rsidRDefault="0000473E" w:rsidP="00A1553F">
            <w:pPr>
              <w:rPr>
                <w:rFonts w:ascii="Calibri" w:hAnsi="Calibri"/>
                <w:color w:val="000000"/>
                <w:sz w:val="16"/>
                <w:szCs w:val="16"/>
              </w:rPr>
            </w:pPr>
            <w:r>
              <w:rPr>
                <w:rFonts w:ascii="Calibri" w:hAnsi="Calibri"/>
                <w:color w:val="000000"/>
                <w:sz w:val="16"/>
                <w:szCs w:val="16"/>
              </w:rPr>
              <w:t xml:space="preserve">Concur with self-assessed results, no significant issues. </w:t>
            </w:r>
          </w:p>
        </w:tc>
      </w:tr>
      <w:tr w:rsidR="00A1553F" w:rsidRPr="0083588F" w14:paraId="41432263" w14:textId="77777777" w:rsidTr="00A1553F">
        <w:trPr>
          <w:trHeight w:val="280"/>
        </w:trPr>
        <w:tc>
          <w:tcPr>
            <w:tcW w:w="1715" w:type="dxa"/>
            <w:vMerge/>
            <w:shd w:val="clear" w:color="auto" w:fill="auto"/>
            <w:hideMark/>
          </w:tcPr>
          <w:p w14:paraId="1FC7C043" w14:textId="77777777" w:rsidR="00A1553F" w:rsidRPr="0083588F" w:rsidRDefault="00A1553F" w:rsidP="00A1553F">
            <w:pPr>
              <w:rPr>
                <w:rFonts w:ascii="Calibri" w:hAnsi="Calibri"/>
                <w:color w:val="000000"/>
                <w:sz w:val="16"/>
                <w:szCs w:val="16"/>
              </w:rPr>
            </w:pPr>
          </w:p>
        </w:tc>
        <w:tc>
          <w:tcPr>
            <w:tcW w:w="1350" w:type="dxa"/>
            <w:shd w:val="clear" w:color="auto" w:fill="auto"/>
            <w:hideMark/>
          </w:tcPr>
          <w:p w14:paraId="4D278B6F" w14:textId="77777777" w:rsidR="00A1553F" w:rsidRPr="0083588F" w:rsidRDefault="00A1553F" w:rsidP="00A1553F">
            <w:pPr>
              <w:rPr>
                <w:rFonts w:ascii="Calibri" w:hAnsi="Calibri"/>
                <w:color w:val="000000"/>
                <w:sz w:val="16"/>
                <w:szCs w:val="16"/>
              </w:rPr>
            </w:pPr>
            <w:r w:rsidRPr="0083588F">
              <w:rPr>
                <w:rFonts w:ascii="Calibri" w:hAnsi="Calibri"/>
                <w:color w:val="000000"/>
                <w:sz w:val="16"/>
                <w:szCs w:val="16"/>
              </w:rPr>
              <w:t>(b) Business planning</w:t>
            </w:r>
          </w:p>
        </w:tc>
        <w:tc>
          <w:tcPr>
            <w:tcW w:w="1440" w:type="dxa"/>
            <w:shd w:val="clear" w:color="auto" w:fill="auto"/>
            <w:hideMark/>
          </w:tcPr>
          <w:p w14:paraId="011CFD1E" w14:textId="77777777" w:rsidR="00A1553F" w:rsidRPr="0083588F" w:rsidRDefault="00A1553F" w:rsidP="00A1553F">
            <w:pPr>
              <w:rPr>
                <w:rFonts w:ascii="Calibri" w:hAnsi="Calibri"/>
                <w:color w:val="000000"/>
                <w:sz w:val="16"/>
                <w:szCs w:val="16"/>
              </w:rPr>
            </w:pPr>
            <w:r w:rsidRPr="0083588F">
              <w:rPr>
                <w:rFonts w:ascii="Calibri" w:hAnsi="Calibri"/>
                <w:color w:val="000000"/>
                <w:sz w:val="16"/>
                <w:szCs w:val="16"/>
              </w:rPr>
              <w:t>33% - 19/out of 57</w:t>
            </w:r>
          </w:p>
        </w:tc>
        <w:tc>
          <w:tcPr>
            <w:tcW w:w="2430" w:type="dxa"/>
            <w:shd w:val="clear" w:color="auto" w:fill="auto"/>
            <w:hideMark/>
          </w:tcPr>
          <w:p w14:paraId="50270891" w14:textId="77777777" w:rsidR="00A1553F" w:rsidRPr="0083588F" w:rsidRDefault="00A1553F" w:rsidP="00A1553F">
            <w:pPr>
              <w:rPr>
                <w:rFonts w:ascii="Calibri" w:hAnsi="Calibri"/>
                <w:color w:val="000000"/>
                <w:sz w:val="16"/>
                <w:szCs w:val="16"/>
              </w:rPr>
            </w:pPr>
            <w:r w:rsidRPr="0083588F">
              <w:rPr>
                <w:rFonts w:ascii="Calibri" w:hAnsi="Calibri"/>
                <w:color w:val="000000"/>
                <w:sz w:val="16"/>
                <w:szCs w:val="16"/>
              </w:rPr>
              <w:t>58% - 33/57</w:t>
            </w:r>
          </w:p>
        </w:tc>
        <w:tc>
          <w:tcPr>
            <w:tcW w:w="2430" w:type="dxa"/>
            <w:shd w:val="clear" w:color="auto" w:fill="auto"/>
            <w:hideMark/>
          </w:tcPr>
          <w:p w14:paraId="4A58EDCB" w14:textId="77777777" w:rsidR="00A1553F" w:rsidRPr="0083588F" w:rsidRDefault="00A1553F" w:rsidP="00A1553F">
            <w:pPr>
              <w:rPr>
                <w:rFonts w:ascii="Calibri" w:hAnsi="Calibri"/>
                <w:color w:val="000000"/>
                <w:sz w:val="16"/>
                <w:szCs w:val="16"/>
              </w:rPr>
            </w:pPr>
            <w:r w:rsidRPr="0083588F">
              <w:rPr>
                <w:rFonts w:ascii="Calibri" w:hAnsi="Calibri"/>
                <w:color w:val="000000"/>
                <w:sz w:val="16"/>
                <w:szCs w:val="16"/>
              </w:rPr>
              <w:t>42% - 25/out of 59</w:t>
            </w:r>
          </w:p>
        </w:tc>
        <w:tc>
          <w:tcPr>
            <w:tcW w:w="3690" w:type="dxa"/>
            <w:shd w:val="clear" w:color="auto" w:fill="E0E0E0"/>
          </w:tcPr>
          <w:p w14:paraId="50A767BA" w14:textId="24A622B6" w:rsidR="00A1553F" w:rsidRPr="0083588F" w:rsidRDefault="0000473E" w:rsidP="00A1553F">
            <w:pPr>
              <w:rPr>
                <w:rFonts w:ascii="Calibri" w:hAnsi="Calibri"/>
                <w:color w:val="000000"/>
                <w:sz w:val="16"/>
                <w:szCs w:val="16"/>
              </w:rPr>
            </w:pPr>
            <w:r>
              <w:rPr>
                <w:rFonts w:ascii="Calibri" w:hAnsi="Calibri"/>
                <w:color w:val="000000"/>
                <w:sz w:val="16"/>
                <w:szCs w:val="16"/>
              </w:rPr>
              <w:t xml:space="preserve">Concur with self-assessed results, no significant issues. Financing of PAs is planned on </w:t>
            </w:r>
            <w:r w:rsidR="00DF4874">
              <w:rPr>
                <w:rFonts w:ascii="Calibri" w:hAnsi="Calibri"/>
                <w:color w:val="000000"/>
                <w:sz w:val="16"/>
                <w:szCs w:val="16"/>
              </w:rPr>
              <w:t>three-year</w:t>
            </w:r>
            <w:r>
              <w:rPr>
                <w:rFonts w:ascii="Calibri" w:hAnsi="Calibri"/>
                <w:color w:val="000000"/>
                <w:sz w:val="16"/>
                <w:szCs w:val="16"/>
              </w:rPr>
              <w:t xml:space="preserve"> cycles, and currently there is not a clear rationalization of funding in relation to the management plans and needs for specific PAs. The </w:t>
            </w:r>
            <w:r w:rsidR="00AA6470">
              <w:rPr>
                <w:rFonts w:ascii="Calibri" w:hAnsi="Calibri"/>
                <w:color w:val="000000"/>
                <w:sz w:val="16"/>
                <w:szCs w:val="16"/>
              </w:rPr>
              <w:t>project is working to introduce</w:t>
            </w:r>
            <w:r>
              <w:rPr>
                <w:rFonts w:ascii="Calibri" w:hAnsi="Calibri"/>
                <w:color w:val="000000"/>
                <w:sz w:val="16"/>
                <w:szCs w:val="16"/>
              </w:rPr>
              <w:t xml:space="preserve"> the business planning concept in PA management planning. </w:t>
            </w:r>
          </w:p>
        </w:tc>
      </w:tr>
      <w:tr w:rsidR="00A1553F" w:rsidRPr="0083588F" w14:paraId="5713445A" w14:textId="77777777" w:rsidTr="00A1553F">
        <w:trPr>
          <w:trHeight w:val="280"/>
        </w:trPr>
        <w:tc>
          <w:tcPr>
            <w:tcW w:w="1715" w:type="dxa"/>
            <w:vMerge/>
            <w:shd w:val="clear" w:color="auto" w:fill="auto"/>
            <w:hideMark/>
          </w:tcPr>
          <w:p w14:paraId="478B054F" w14:textId="77777777" w:rsidR="00A1553F" w:rsidRPr="0083588F" w:rsidRDefault="00A1553F" w:rsidP="00A1553F">
            <w:pPr>
              <w:rPr>
                <w:rFonts w:ascii="Calibri" w:hAnsi="Calibri"/>
                <w:color w:val="000000"/>
                <w:sz w:val="16"/>
                <w:szCs w:val="16"/>
              </w:rPr>
            </w:pPr>
          </w:p>
        </w:tc>
        <w:tc>
          <w:tcPr>
            <w:tcW w:w="1350" w:type="dxa"/>
            <w:shd w:val="clear" w:color="auto" w:fill="auto"/>
            <w:hideMark/>
          </w:tcPr>
          <w:p w14:paraId="3B577D45" w14:textId="77777777" w:rsidR="00A1553F" w:rsidRPr="0083588F" w:rsidRDefault="00A1553F" w:rsidP="00A1553F">
            <w:pPr>
              <w:rPr>
                <w:rFonts w:ascii="Calibri" w:hAnsi="Calibri"/>
                <w:color w:val="000000"/>
                <w:sz w:val="16"/>
                <w:szCs w:val="16"/>
              </w:rPr>
            </w:pPr>
            <w:r w:rsidRPr="0083588F">
              <w:rPr>
                <w:rFonts w:ascii="Calibri" w:hAnsi="Calibri"/>
                <w:color w:val="000000"/>
                <w:sz w:val="16"/>
                <w:szCs w:val="16"/>
              </w:rPr>
              <w:t>(c) Tools for revenue generation</w:t>
            </w:r>
          </w:p>
        </w:tc>
        <w:tc>
          <w:tcPr>
            <w:tcW w:w="1440" w:type="dxa"/>
            <w:shd w:val="clear" w:color="auto" w:fill="auto"/>
            <w:hideMark/>
          </w:tcPr>
          <w:p w14:paraId="266D842E" w14:textId="77777777" w:rsidR="00A1553F" w:rsidRPr="0083588F" w:rsidRDefault="00A1553F" w:rsidP="00A1553F">
            <w:pPr>
              <w:rPr>
                <w:rFonts w:ascii="Calibri" w:hAnsi="Calibri"/>
                <w:color w:val="000000"/>
                <w:sz w:val="16"/>
                <w:szCs w:val="16"/>
              </w:rPr>
            </w:pPr>
            <w:r w:rsidRPr="0083588F">
              <w:rPr>
                <w:rFonts w:ascii="Calibri" w:hAnsi="Calibri"/>
                <w:color w:val="000000"/>
                <w:sz w:val="16"/>
                <w:szCs w:val="16"/>
              </w:rPr>
              <w:t>22% - 10/out of 46</w:t>
            </w:r>
          </w:p>
        </w:tc>
        <w:tc>
          <w:tcPr>
            <w:tcW w:w="2430" w:type="dxa"/>
            <w:shd w:val="clear" w:color="auto" w:fill="auto"/>
            <w:hideMark/>
          </w:tcPr>
          <w:p w14:paraId="52749075" w14:textId="77777777" w:rsidR="00A1553F" w:rsidRPr="0083588F" w:rsidRDefault="00A1553F" w:rsidP="00A1553F">
            <w:pPr>
              <w:rPr>
                <w:rFonts w:ascii="Calibri" w:hAnsi="Calibri"/>
                <w:color w:val="000000"/>
                <w:sz w:val="16"/>
                <w:szCs w:val="16"/>
              </w:rPr>
            </w:pPr>
            <w:r w:rsidRPr="0083588F">
              <w:rPr>
                <w:rFonts w:ascii="Calibri" w:hAnsi="Calibri"/>
                <w:color w:val="000000"/>
                <w:sz w:val="16"/>
                <w:szCs w:val="16"/>
              </w:rPr>
              <w:t>54% - 25/46</w:t>
            </w:r>
          </w:p>
        </w:tc>
        <w:tc>
          <w:tcPr>
            <w:tcW w:w="2430" w:type="dxa"/>
            <w:shd w:val="clear" w:color="auto" w:fill="auto"/>
            <w:hideMark/>
          </w:tcPr>
          <w:p w14:paraId="07875419" w14:textId="77777777" w:rsidR="00A1553F" w:rsidRPr="0083588F" w:rsidRDefault="00A1553F" w:rsidP="00A1553F">
            <w:pPr>
              <w:rPr>
                <w:rFonts w:ascii="Calibri" w:hAnsi="Calibri"/>
                <w:color w:val="000000"/>
                <w:sz w:val="16"/>
                <w:szCs w:val="16"/>
              </w:rPr>
            </w:pPr>
            <w:r w:rsidRPr="0083588F">
              <w:rPr>
                <w:rFonts w:ascii="Calibri" w:hAnsi="Calibri"/>
                <w:color w:val="000000"/>
                <w:sz w:val="16"/>
                <w:szCs w:val="16"/>
              </w:rPr>
              <w:t>38% - 24/out of 63</w:t>
            </w:r>
          </w:p>
        </w:tc>
        <w:tc>
          <w:tcPr>
            <w:tcW w:w="3690" w:type="dxa"/>
            <w:shd w:val="clear" w:color="auto" w:fill="E0E0E0"/>
          </w:tcPr>
          <w:p w14:paraId="1D12033F" w14:textId="030B257F" w:rsidR="00A1553F" w:rsidRPr="0083588F" w:rsidRDefault="00DF4874" w:rsidP="00DF4874">
            <w:pPr>
              <w:rPr>
                <w:rFonts w:ascii="Calibri" w:hAnsi="Calibri"/>
                <w:color w:val="000000"/>
                <w:sz w:val="16"/>
                <w:szCs w:val="16"/>
              </w:rPr>
            </w:pPr>
            <w:r>
              <w:rPr>
                <w:rFonts w:ascii="Calibri" w:hAnsi="Calibri"/>
                <w:color w:val="000000"/>
                <w:sz w:val="16"/>
                <w:szCs w:val="16"/>
              </w:rPr>
              <w:t xml:space="preserve">Concur with self-assessed results, no significant issues. This relates to Payments for Ecosystem Services and legal mechanisms for tools such as concessions. The project is supporting the development of these tools through the financing component, and an analysis of the applicability of various tools in Kazakhstan was included in the products under this output. However, fully establishing the legislative basis for such tools is beyond the scope of the project. </w:t>
            </w:r>
          </w:p>
        </w:tc>
      </w:tr>
    </w:tbl>
    <w:p w14:paraId="48E2160A" w14:textId="77777777" w:rsidR="00836015" w:rsidRDefault="00836015" w:rsidP="00FF608B">
      <w:pPr>
        <w:pStyle w:val="BodyText"/>
        <w:numPr>
          <w:ilvl w:val="0"/>
          <w:numId w:val="0"/>
        </w:numPr>
        <w:rPr>
          <w:b/>
        </w:rPr>
      </w:pPr>
    </w:p>
    <w:p w14:paraId="24745FDE" w14:textId="77777777" w:rsidR="00836015" w:rsidRDefault="00836015" w:rsidP="00FF608B">
      <w:pPr>
        <w:pStyle w:val="BodyText"/>
        <w:numPr>
          <w:ilvl w:val="0"/>
          <w:numId w:val="0"/>
        </w:numPr>
        <w:rPr>
          <w:b/>
        </w:rPr>
        <w:sectPr w:rsidR="00836015">
          <w:headerReference w:type="default" r:id="rId28"/>
          <w:pgSz w:w="15840" w:h="12240" w:orient="landscape"/>
          <w:pgMar w:top="1440" w:right="1440" w:bottom="1440" w:left="1440" w:header="720" w:footer="720" w:gutter="0"/>
          <w:cols w:space="720"/>
        </w:sectPr>
      </w:pPr>
    </w:p>
    <w:p w14:paraId="738D482C" w14:textId="1B01B0F0" w:rsidR="007F6A1C" w:rsidRDefault="007F6A1C" w:rsidP="00415D05">
      <w:pPr>
        <w:pStyle w:val="BodyText"/>
        <w:numPr>
          <w:ilvl w:val="0"/>
          <w:numId w:val="0"/>
        </w:numPr>
        <w:rPr>
          <w:b/>
        </w:rPr>
      </w:pPr>
      <w:r>
        <w:rPr>
          <w:b/>
        </w:rPr>
        <w:lastRenderedPageBreak/>
        <w:t>Annex 3.1: METT Scorecards</w:t>
      </w:r>
    </w:p>
    <w:tbl>
      <w:tblPr>
        <w:tblW w:w="0" w:type="auto"/>
        <w:tblInd w:w="108" w:type="dxa"/>
        <w:tblLook w:val="04A0" w:firstRow="1" w:lastRow="0" w:firstColumn="1" w:lastColumn="0" w:noHBand="0" w:noVBand="1"/>
      </w:tblPr>
      <w:tblGrid>
        <w:gridCol w:w="3858"/>
        <w:gridCol w:w="2458"/>
        <w:gridCol w:w="3152"/>
      </w:tblGrid>
      <w:tr w:rsidR="00C13D28" w:rsidRPr="004A21D1" w14:paraId="5D72BF0D" w14:textId="77777777" w:rsidTr="004A21D1">
        <w:trPr>
          <w:trHeight w:val="510"/>
        </w:trPr>
        <w:tc>
          <w:tcPr>
            <w:tcW w:w="0" w:type="auto"/>
            <w:gridSpan w:val="3"/>
            <w:tcBorders>
              <w:top w:val="nil"/>
              <w:left w:val="nil"/>
              <w:bottom w:val="single" w:sz="4" w:space="0" w:color="000000"/>
              <w:right w:val="nil"/>
            </w:tcBorders>
            <w:vAlign w:val="center"/>
            <w:hideMark/>
          </w:tcPr>
          <w:p w14:paraId="6FFD249E" w14:textId="77777777" w:rsidR="00C13D28" w:rsidRPr="004A21D1" w:rsidRDefault="00C13D28" w:rsidP="00C13D28">
            <w:pPr>
              <w:rPr>
                <w:rFonts w:asciiTheme="majorHAnsi" w:hAnsiTheme="majorHAnsi"/>
                <w:color w:val="000000"/>
                <w:sz w:val="16"/>
                <w:szCs w:val="16"/>
              </w:rPr>
            </w:pPr>
          </w:p>
        </w:tc>
      </w:tr>
      <w:tr w:rsidR="00C13D28" w:rsidRPr="004A21D1" w14:paraId="3C6C1060" w14:textId="77777777" w:rsidTr="004A21D1">
        <w:trPr>
          <w:trHeight w:val="300"/>
        </w:trPr>
        <w:tc>
          <w:tcPr>
            <w:tcW w:w="0" w:type="auto"/>
            <w:gridSpan w:val="3"/>
            <w:tcBorders>
              <w:top w:val="single" w:sz="4" w:space="0" w:color="auto"/>
              <w:left w:val="single" w:sz="4" w:space="0" w:color="auto"/>
              <w:bottom w:val="nil"/>
              <w:right w:val="single" w:sz="4" w:space="0" w:color="000000"/>
            </w:tcBorders>
            <w:shd w:val="clear" w:color="000000" w:fill="CCFFCC"/>
            <w:vAlign w:val="center"/>
            <w:hideMark/>
          </w:tcPr>
          <w:p w14:paraId="16184718" w14:textId="77777777" w:rsidR="00C13D28" w:rsidRPr="004A21D1" w:rsidRDefault="00C13D28" w:rsidP="00C13D28">
            <w:pPr>
              <w:jc w:val="center"/>
              <w:rPr>
                <w:rFonts w:asciiTheme="majorHAnsi" w:hAnsiTheme="majorHAnsi" w:cs="Microsoft Sans Serif"/>
                <w:b/>
                <w:bCs/>
                <w:color w:val="000000"/>
                <w:sz w:val="16"/>
                <w:szCs w:val="16"/>
              </w:rPr>
            </w:pPr>
            <w:r w:rsidRPr="004A21D1">
              <w:rPr>
                <w:rFonts w:asciiTheme="majorHAnsi" w:hAnsiTheme="majorHAnsi" w:cs="Microsoft Sans Serif"/>
                <w:b/>
                <w:bCs/>
                <w:color w:val="000000"/>
                <w:sz w:val="16"/>
                <w:szCs w:val="16"/>
              </w:rPr>
              <w:t>Objective 1: Catalyzing Sustainability of Protected Area Systems</w:t>
            </w:r>
          </w:p>
        </w:tc>
      </w:tr>
      <w:tr w:rsidR="00C13D28" w:rsidRPr="004A21D1" w14:paraId="29190915" w14:textId="77777777" w:rsidTr="004A21D1">
        <w:trPr>
          <w:trHeight w:val="84"/>
        </w:trPr>
        <w:tc>
          <w:tcPr>
            <w:tcW w:w="0" w:type="auto"/>
            <w:gridSpan w:val="3"/>
            <w:tcBorders>
              <w:top w:val="nil"/>
              <w:left w:val="single" w:sz="4" w:space="0" w:color="auto"/>
              <w:bottom w:val="single" w:sz="4" w:space="0" w:color="auto"/>
              <w:right w:val="single" w:sz="4" w:space="0" w:color="000000"/>
            </w:tcBorders>
            <w:shd w:val="clear" w:color="000000" w:fill="CCFFCC"/>
            <w:vAlign w:val="center"/>
            <w:hideMark/>
          </w:tcPr>
          <w:p w14:paraId="18BD169B" w14:textId="77777777" w:rsidR="00C13D28" w:rsidRPr="004A21D1" w:rsidRDefault="00C13D28" w:rsidP="00C13D28">
            <w:pPr>
              <w:jc w:val="center"/>
              <w:rPr>
                <w:rFonts w:asciiTheme="majorHAnsi" w:hAnsiTheme="majorHAnsi" w:cs="Microsoft Sans Serif"/>
                <w:b/>
                <w:bCs/>
                <w:color w:val="000000"/>
                <w:sz w:val="16"/>
                <w:szCs w:val="16"/>
              </w:rPr>
            </w:pPr>
            <w:r w:rsidRPr="004A21D1">
              <w:rPr>
                <w:rFonts w:asciiTheme="majorHAnsi" w:hAnsiTheme="majorHAnsi" w:cs="Microsoft Sans Serif"/>
                <w:b/>
                <w:bCs/>
                <w:color w:val="000000"/>
                <w:sz w:val="16"/>
                <w:szCs w:val="16"/>
              </w:rPr>
              <w:t>SECTION I</w:t>
            </w:r>
          </w:p>
        </w:tc>
      </w:tr>
      <w:tr w:rsidR="00C13D28" w:rsidRPr="004A21D1" w14:paraId="45FBCDF1" w14:textId="77777777" w:rsidTr="004A21D1">
        <w:trPr>
          <w:trHeight w:val="320"/>
        </w:trPr>
        <w:tc>
          <w:tcPr>
            <w:tcW w:w="0" w:type="auto"/>
            <w:gridSpan w:val="3"/>
            <w:tcBorders>
              <w:top w:val="single" w:sz="4" w:space="0" w:color="auto"/>
              <w:left w:val="nil"/>
              <w:bottom w:val="single" w:sz="8" w:space="0" w:color="auto"/>
              <w:right w:val="nil"/>
            </w:tcBorders>
            <w:shd w:val="clear" w:color="auto" w:fill="auto"/>
            <w:vAlign w:val="center"/>
            <w:hideMark/>
          </w:tcPr>
          <w:p w14:paraId="407E3D20" w14:textId="77777777" w:rsidR="00C13D28" w:rsidRPr="004A21D1" w:rsidRDefault="00C13D28" w:rsidP="00C13D28">
            <w:pPr>
              <w:jc w:val="center"/>
              <w:rPr>
                <w:rFonts w:asciiTheme="majorHAnsi" w:hAnsiTheme="majorHAnsi" w:cs="Microsoft Sans Serif"/>
                <w:b/>
                <w:bCs/>
                <w:color w:val="000000"/>
                <w:sz w:val="16"/>
                <w:szCs w:val="16"/>
              </w:rPr>
            </w:pPr>
            <w:r w:rsidRPr="004A21D1">
              <w:rPr>
                <w:rFonts w:asciiTheme="majorHAnsi" w:hAnsiTheme="majorHAnsi" w:cs="Microsoft Sans Serif"/>
                <w:b/>
                <w:bCs/>
                <w:color w:val="000000"/>
                <w:sz w:val="16"/>
                <w:szCs w:val="16"/>
              </w:rPr>
              <w:t> </w:t>
            </w:r>
          </w:p>
        </w:tc>
      </w:tr>
      <w:tr w:rsidR="00C13D28" w:rsidRPr="004A21D1" w14:paraId="09D39E14" w14:textId="77777777" w:rsidTr="004A21D1">
        <w:trPr>
          <w:trHeight w:val="1321"/>
        </w:trPr>
        <w:tc>
          <w:tcPr>
            <w:tcW w:w="0" w:type="auto"/>
            <w:gridSpan w:val="3"/>
            <w:tcBorders>
              <w:top w:val="single" w:sz="8" w:space="0" w:color="auto"/>
              <w:left w:val="single" w:sz="8" w:space="0" w:color="auto"/>
              <w:bottom w:val="single" w:sz="8" w:space="0" w:color="auto"/>
              <w:right w:val="single" w:sz="8" w:space="0" w:color="000000"/>
            </w:tcBorders>
            <w:shd w:val="clear" w:color="000000" w:fill="CCFFCC"/>
            <w:vAlign w:val="center"/>
            <w:hideMark/>
          </w:tcPr>
          <w:p w14:paraId="68185DCE" w14:textId="77777777" w:rsidR="00C13D28" w:rsidRPr="004A21D1" w:rsidRDefault="00C13D28" w:rsidP="00C13D28">
            <w:pPr>
              <w:rPr>
                <w:rFonts w:asciiTheme="majorHAnsi" w:hAnsiTheme="majorHAnsi" w:cs="Microsoft Sans Serif"/>
                <w:color w:val="000000"/>
                <w:sz w:val="16"/>
                <w:szCs w:val="16"/>
              </w:rPr>
            </w:pPr>
            <w:r w:rsidRPr="004A21D1">
              <w:rPr>
                <w:rFonts w:asciiTheme="majorHAnsi" w:hAnsiTheme="majorHAnsi" w:cs="Microsoft Sans Serif"/>
                <w:b/>
                <w:bCs/>
                <w:color w:val="000000"/>
                <w:sz w:val="16"/>
                <w:szCs w:val="16"/>
              </w:rPr>
              <w:t>Objective:</w:t>
            </w:r>
            <w:r w:rsidRPr="004A21D1">
              <w:rPr>
                <w:rFonts w:asciiTheme="majorHAnsi" w:hAnsiTheme="majorHAnsi" w:cs="Microsoft Sans Serif"/>
                <w:color w:val="000000"/>
                <w:sz w:val="16"/>
                <w:szCs w:val="16"/>
              </w:rPr>
              <w:t xml:space="preserve">  To measure progress in achieving the impacts and outcomes established at the portfolio level under the biodiversity focal area.  </w:t>
            </w:r>
            <w:r w:rsidRPr="004A21D1">
              <w:rPr>
                <w:rFonts w:asciiTheme="majorHAnsi" w:hAnsiTheme="majorHAnsi" w:cs="Microsoft Sans Serif"/>
                <w:color w:val="000000"/>
                <w:sz w:val="16"/>
                <w:szCs w:val="16"/>
              </w:rPr>
              <w:br/>
            </w:r>
            <w:r w:rsidRPr="004A21D1">
              <w:rPr>
                <w:rFonts w:asciiTheme="majorHAnsi" w:hAnsiTheme="majorHAnsi" w:cs="Microsoft Sans Serif"/>
                <w:b/>
                <w:bCs/>
                <w:color w:val="000000"/>
                <w:sz w:val="16"/>
                <w:szCs w:val="16"/>
              </w:rPr>
              <w:t>Rationale:</w:t>
            </w:r>
            <w:r w:rsidRPr="004A21D1">
              <w:rPr>
                <w:rFonts w:asciiTheme="majorHAnsi" w:hAnsiTheme="majorHAnsi" w:cs="Microsoft Sans Serif"/>
                <w:color w:val="000000"/>
                <w:sz w:val="16"/>
                <w:szCs w:val="16"/>
              </w:rPr>
              <w:t xml:space="preserve"> Project data from the GEF-3, GEF-4, and GEF-5 project cohort will be aggregated for analysis of directional trends and patterns at a portfolio-wide level to inform the development of future GEF strategies and to report to GEF Council on portfolio-level performance in the biodiversity focal area. </w:t>
            </w:r>
            <w:r w:rsidRPr="004A21D1">
              <w:rPr>
                <w:rFonts w:asciiTheme="majorHAnsi" w:hAnsiTheme="majorHAnsi" w:cs="Microsoft Sans Serif"/>
                <w:color w:val="000000"/>
                <w:sz w:val="16"/>
                <w:szCs w:val="16"/>
              </w:rPr>
              <w:br/>
            </w:r>
            <w:r w:rsidRPr="004A21D1">
              <w:rPr>
                <w:rFonts w:asciiTheme="majorHAnsi" w:hAnsiTheme="majorHAnsi" w:cs="Microsoft Sans Serif"/>
                <w:b/>
                <w:bCs/>
                <w:color w:val="000000"/>
                <w:sz w:val="16"/>
                <w:szCs w:val="16"/>
              </w:rPr>
              <w:t>Structure of Tracking Tool:</w:t>
            </w:r>
            <w:r w:rsidRPr="004A21D1">
              <w:rPr>
                <w:rFonts w:asciiTheme="majorHAnsi" w:hAnsiTheme="majorHAnsi" w:cs="Microsoft Sans Serif"/>
                <w:color w:val="000000"/>
                <w:sz w:val="16"/>
                <w:szCs w:val="16"/>
              </w:rPr>
              <w:t xml:space="preserve">  Each tracking tool requests background and coverage information on the project and specific information required to track portfolio level indicators in the GEF-3, GEF-4, and GEF-5 strategy.  </w:t>
            </w:r>
            <w:r w:rsidRPr="004A21D1">
              <w:rPr>
                <w:rFonts w:asciiTheme="majorHAnsi" w:hAnsiTheme="majorHAnsi" w:cs="Microsoft Sans Serif"/>
                <w:color w:val="000000"/>
                <w:sz w:val="16"/>
                <w:szCs w:val="16"/>
              </w:rPr>
              <w:br/>
            </w:r>
            <w:r w:rsidRPr="004A21D1">
              <w:rPr>
                <w:rFonts w:asciiTheme="majorHAnsi" w:hAnsiTheme="majorHAnsi" w:cs="Microsoft Sans Serif"/>
                <w:b/>
                <w:bCs/>
                <w:color w:val="000000"/>
                <w:sz w:val="16"/>
                <w:szCs w:val="16"/>
              </w:rPr>
              <w:t>Guidance in Applying GEF Tracking Tools:</w:t>
            </w:r>
            <w:r w:rsidRPr="004A21D1">
              <w:rPr>
                <w:rFonts w:asciiTheme="majorHAnsi" w:hAnsiTheme="majorHAnsi" w:cs="Microsoft Sans Serif"/>
                <w:color w:val="000000"/>
                <w:sz w:val="16"/>
                <w:szCs w:val="16"/>
              </w:rPr>
              <w:t xml:space="preserve">  GEF tracking tools are applied three times: at CEO endorsement, at project mid-term, and at project completion. </w:t>
            </w:r>
            <w:r w:rsidRPr="004A21D1">
              <w:rPr>
                <w:rFonts w:asciiTheme="majorHAnsi" w:hAnsiTheme="majorHAnsi" w:cs="Microsoft Sans Serif"/>
                <w:color w:val="000000"/>
                <w:sz w:val="16"/>
                <w:szCs w:val="16"/>
              </w:rPr>
              <w:br/>
            </w:r>
            <w:r w:rsidRPr="004A21D1">
              <w:rPr>
                <w:rFonts w:asciiTheme="majorHAnsi" w:hAnsiTheme="majorHAnsi" w:cs="Microsoft Sans Serif"/>
                <w:b/>
                <w:bCs/>
                <w:color w:val="000000"/>
                <w:sz w:val="16"/>
                <w:szCs w:val="16"/>
              </w:rPr>
              <w:t xml:space="preserve">Submission: </w:t>
            </w:r>
            <w:r w:rsidRPr="004A21D1">
              <w:rPr>
                <w:rFonts w:asciiTheme="majorHAnsi" w:hAnsiTheme="majorHAnsi" w:cs="Microsoft Sans Serif"/>
                <w:color w:val="000000"/>
                <w:sz w:val="16"/>
                <w:szCs w:val="16"/>
              </w:rPr>
              <w:t xml:space="preserve">The finalized tracking tool will be cleared by the GEF Agencies as being correctly completed.  </w:t>
            </w:r>
          </w:p>
        </w:tc>
      </w:tr>
      <w:tr w:rsidR="00C13D28" w:rsidRPr="004A21D1" w14:paraId="16F3DB45" w14:textId="77777777" w:rsidTr="004A21D1">
        <w:trPr>
          <w:trHeight w:val="88"/>
        </w:trPr>
        <w:tc>
          <w:tcPr>
            <w:tcW w:w="0" w:type="auto"/>
            <w:gridSpan w:val="3"/>
            <w:tcBorders>
              <w:top w:val="single" w:sz="8" w:space="0" w:color="auto"/>
              <w:left w:val="single" w:sz="8" w:space="0" w:color="auto"/>
              <w:bottom w:val="single" w:sz="8" w:space="0" w:color="auto"/>
              <w:right w:val="single" w:sz="8" w:space="0" w:color="000000"/>
            </w:tcBorders>
            <w:shd w:val="clear" w:color="000000" w:fill="CCFFCC"/>
            <w:vAlign w:val="center"/>
            <w:hideMark/>
          </w:tcPr>
          <w:p w14:paraId="16640A82" w14:textId="77777777" w:rsidR="00C13D28" w:rsidRPr="004A21D1" w:rsidRDefault="00C13D28" w:rsidP="00C13D28">
            <w:pPr>
              <w:rPr>
                <w:rFonts w:asciiTheme="majorHAnsi" w:hAnsiTheme="majorHAnsi" w:cs="Microsoft Sans Serif"/>
                <w:b/>
                <w:bCs/>
                <w:i/>
                <w:iCs/>
                <w:color w:val="000000"/>
                <w:sz w:val="16"/>
                <w:szCs w:val="16"/>
              </w:rPr>
            </w:pPr>
            <w:r w:rsidRPr="004A21D1">
              <w:rPr>
                <w:rFonts w:asciiTheme="majorHAnsi" w:hAnsiTheme="majorHAnsi" w:cs="Microsoft Sans Serif"/>
                <w:b/>
                <w:bCs/>
                <w:i/>
                <w:iCs/>
                <w:color w:val="000000"/>
                <w:sz w:val="16"/>
                <w:szCs w:val="16"/>
              </w:rPr>
              <w:t>Important: Please read the Guidelines posted on the GEF website before entering your data</w:t>
            </w:r>
          </w:p>
        </w:tc>
      </w:tr>
      <w:tr w:rsidR="004A21D1" w:rsidRPr="004A21D1" w14:paraId="6D70BCAD" w14:textId="77777777" w:rsidTr="004A21D1">
        <w:trPr>
          <w:trHeight w:val="260"/>
        </w:trPr>
        <w:tc>
          <w:tcPr>
            <w:tcW w:w="0" w:type="auto"/>
            <w:tcBorders>
              <w:top w:val="nil"/>
              <w:left w:val="nil"/>
              <w:bottom w:val="nil"/>
              <w:right w:val="nil"/>
            </w:tcBorders>
            <w:shd w:val="clear" w:color="auto" w:fill="auto"/>
            <w:vAlign w:val="bottom"/>
            <w:hideMark/>
          </w:tcPr>
          <w:p w14:paraId="242FA8D4" w14:textId="77777777" w:rsidR="00C13D28" w:rsidRPr="004A21D1" w:rsidRDefault="00C13D28" w:rsidP="00C13D28">
            <w:pPr>
              <w:rPr>
                <w:rFonts w:asciiTheme="majorHAnsi" w:hAnsiTheme="majorHAnsi" w:cs="Microsoft Sans Serif"/>
                <w:color w:val="000000"/>
                <w:sz w:val="16"/>
                <w:szCs w:val="16"/>
              </w:rPr>
            </w:pPr>
          </w:p>
        </w:tc>
        <w:tc>
          <w:tcPr>
            <w:tcW w:w="0" w:type="auto"/>
            <w:tcBorders>
              <w:top w:val="nil"/>
              <w:left w:val="nil"/>
              <w:bottom w:val="nil"/>
              <w:right w:val="nil"/>
            </w:tcBorders>
            <w:shd w:val="clear" w:color="auto" w:fill="auto"/>
            <w:vAlign w:val="bottom"/>
            <w:hideMark/>
          </w:tcPr>
          <w:p w14:paraId="536CA0C9" w14:textId="77777777" w:rsidR="00C13D28" w:rsidRPr="004A21D1" w:rsidRDefault="00C13D28" w:rsidP="00C13D28">
            <w:pPr>
              <w:jc w:val="center"/>
              <w:rPr>
                <w:rFonts w:asciiTheme="majorHAnsi" w:hAnsiTheme="majorHAnsi" w:cs="Microsoft Sans Serif"/>
                <w:color w:val="000000"/>
                <w:sz w:val="16"/>
                <w:szCs w:val="16"/>
              </w:rPr>
            </w:pPr>
          </w:p>
        </w:tc>
        <w:tc>
          <w:tcPr>
            <w:tcW w:w="0" w:type="auto"/>
            <w:tcBorders>
              <w:top w:val="nil"/>
              <w:left w:val="nil"/>
              <w:bottom w:val="nil"/>
              <w:right w:val="nil"/>
            </w:tcBorders>
            <w:shd w:val="clear" w:color="auto" w:fill="auto"/>
            <w:vAlign w:val="bottom"/>
            <w:hideMark/>
          </w:tcPr>
          <w:p w14:paraId="09611BB6" w14:textId="77777777" w:rsidR="00C13D28" w:rsidRPr="004A21D1" w:rsidRDefault="00C13D28" w:rsidP="00C13D28">
            <w:pPr>
              <w:rPr>
                <w:rFonts w:asciiTheme="majorHAnsi" w:hAnsiTheme="majorHAnsi" w:cs="Microsoft Sans Serif"/>
                <w:color w:val="000000"/>
                <w:sz w:val="16"/>
                <w:szCs w:val="16"/>
              </w:rPr>
            </w:pPr>
          </w:p>
        </w:tc>
      </w:tr>
      <w:tr w:rsidR="004A21D1" w:rsidRPr="004A21D1" w14:paraId="497DE103" w14:textId="77777777" w:rsidTr="004A21D1">
        <w:trPr>
          <w:trHeight w:val="240"/>
        </w:trPr>
        <w:tc>
          <w:tcPr>
            <w:tcW w:w="0" w:type="auto"/>
            <w:tcBorders>
              <w:top w:val="single" w:sz="8" w:space="0" w:color="auto"/>
              <w:left w:val="single" w:sz="8" w:space="0" w:color="auto"/>
              <w:bottom w:val="nil"/>
              <w:right w:val="nil"/>
            </w:tcBorders>
            <w:shd w:val="clear" w:color="000000" w:fill="FFCC00"/>
            <w:vAlign w:val="bottom"/>
            <w:hideMark/>
          </w:tcPr>
          <w:p w14:paraId="19033575" w14:textId="77777777" w:rsidR="00C13D28" w:rsidRPr="004A21D1" w:rsidRDefault="00C13D28" w:rsidP="00C13D28">
            <w:pPr>
              <w:rPr>
                <w:rFonts w:asciiTheme="majorHAnsi" w:hAnsiTheme="majorHAnsi" w:cs="Microsoft Sans Serif"/>
                <w:b/>
                <w:bCs/>
                <w:color w:val="000000"/>
                <w:sz w:val="16"/>
                <w:szCs w:val="16"/>
              </w:rPr>
            </w:pPr>
            <w:r w:rsidRPr="004A21D1">
              <w:rPr>
                <w:rFonts w:asciiTheme="majorHAnsi" w:hAnsiTheme="majorHAnsi" w:cs="Microsoft Sans Serif"/>
                <w:b/>
                <w:bCs/>
                <w:color w:val="000000"/>
                <w:sz w:val="16"/>
                <w:szCs w:val="16"/>
              </w:rPr>
              <w:t>I. General Data</w:t>
            </w:r>
          </w:p>
        </w:tc>
        <w:tc>
          <w:tcPr>
            <w:tcW w:w="0" w:type="auto"/>
            <w:tcBorders>
              <w:top w:val="single" w:sz="8" w:space="0" w:color="auto"/>
              <w:left w:val="single" w:sz="4" w:space="0" w:color="auto"/>
              <w:bottom w:val="single" w:sz="4" w:space="0" w:color="auto"/>
              <w:right w:val="single" w:sz="4" w:space="0" w:color="auto"/>
            </w:tcBorders>
            <w:shd w:val="clear" w:color="000000" w:fill="FFCC00"/>
            <w:vAlign w:val="bottom"/>
            <w:hideMark/>
          </w:tcPr>
          <w:p w14:paraId="2B267FAE" w14:textId="77777777" w:rsidR="00C13D28" w:rsidRPr="004A21D1" w:rsidRDefault="00C13D28" w:rsidP="00C13D28">
            <w:pPr>
              <w:jc w:val="center"/>
              <w:rPr>
                <w:rFonts w:asciiTheme="majorHAnsi" w:hAnsiTheme="majorHAnsi" w:cs="Microsoft Sans Serif"/>
                <w:b/>
                <w:bCs/>
                <w:color w:val="000000"/>
                <w:sz w:val="16"/>
                <w:szCs w:val="16"/>
              </w:rPr>
            </w:pPr>
            <w:r w:rsidRPr="004A21D1">
              <w:rPr>
                <w:rFonts w:asciiTheme="majorHAnsi" w:hAnsiTheme="majorHAnsi" w:cs="Microsoft Sans Serif"/>
                <w:b/>
                <w:bCs/>
                <w:color w:val="000000"/>
                <w:sz w:val="16"/>
                <w:szCs w:val="16"/>
              </w:rPr>
              <w:t>Please indicate your answer here</w:t>
            </w:r>
          </w:p>
        </w:tc>
        <w:tc>
          <w:tcPr>
            <w:tcW w:w="0" w:type="auto"/>
            <w:tcBorders>
              <w:top w:val="single" w:sz="8" w:space="0" w:color="auto"/>
              <w:left w:val="nil"/>
              <w:bottom w:val="nil"/>
              <w:right w:val="single" w:sz="8" w:space="0" w:color="auto"/>
            </w:tcBorders>
            <w:shd w:val="clear" w:color="000000" w:fill="FFCC00"/>
            <w:vAlign w:val="bottom"/>
            <w:hideMark/>
          </w:tcPr>
          <w:p w14:paraId="7EFCF632" w14:textId="77777777" w:rsidR="00C13D28" w:rsidRPr="004A21D1" w:rsidRDefault="00C13D28" w:rsidP="00C13D28">
            <w:pPr>
              <w:rPr>
                <w:rFonts w:asciiTheme="majorHAnsi" w:hAnsiTheme="majorHAnsi" w:cs="Microsoft Sans Serif"/>
                <w:b/>
                <w:bCs/>
                <w:color w:val="000000"/>
                <w:sz w:val="16"/>
                <w:szCs w:val="16"/>
              </w:rPr>
            </w:pPr>
            <w:r w:rsidRPr="004A21D1">
              <w:rPr>
                <w:rFonts w:asciiTheme="majorHAnsi" w:hAnsiTheme="majorHAnsi" w:cs="Microsoft Sans Serif"/>
                <w:b/>
                <w:bCs/>
                <w:color w:val="000000"/>
                <w:sz w:val="16"/>
                <w:szCs w:val="16"/>
              </w:rPr>
              <w:t>Notes</w:t>
            </w:r>
          </w:p>
        </w:tc>
      </w:tr>
      <w:tr w:rsidR="004A21D1" w:rsidRPr="004A21D1" w14:paraId="6CBF8285" w14:textId="77777777" w:rsidTr="004A21D1">
        <w:trPr>
          <w:trHeight w:val="480"/>
        </w:trPr>
        <w:tc>
          <w:tcPr>
            <w:tcW w:w="0" w:type="auto"/>
            <w:tcBorders>
              <w:top w:val="single" w:sz="4" w:space="0" w:color="auto"/>
              <w:left w:val="single" w:sz="8" w:space="0" w:color="auto"/>
              <w:bottom w:val="single" w:sz="4" w:space="0" w:color="auto"/>
              <w:right w:val="single" w:sz="4" w:space="0" w:color="auto"/>
            </w:tcBorders>
            <w:shd w:val="clear" w:color="auto" w:fill="auto"/>
            <w:vAlign w:val="bottom"/>
            <w:hideMark/>
          </w:tcPr>
          <w:p w14:paraId="7D2E0BE0" w14:textId="77777777" w:rsidR="00C13D28" w:rsidRPr="004A21D1" w:rsidRDefault="00C13D28" w:rsidP="00C13D28">
            <w:pPr>
              <w:jc w:val="right"/>
              <w:rPr>
                <w:rFonts w:asciiTheme="majorHAnsi" w:hAnsiTheme="majorHAnsi" w:cs="Microsoft Sans Serif"/>
                <w:color w:val="000000"/>
                <w:sz w:val="16"/>
                <w:szCs w:val="16"/>
              </w:rPr>
            </w:pPr>
            <w:r w:rsidRPr="004A21D1">
              <w:rPr>
                <w:rFonts w:asciiTheme="majorHAnsi" w:hAnsiTheme="majorHAnsi" w:cs="Microsoft Sans Serif"/>
                <w:color w:val="000000"/>
                <w:sz w:val="16"/>
                <w:szCs w:val="16"/>
              </w:rPr>
              <w:t>Project Title</w:t>
            </w:r>
          </w:p>
        </w:tc>
        <w:tc>
          <w:tcPr>
            <w:tcW w:w="0" w:type="auto"/>
            <w:tcBorders>
              <w:top w:val="nil"/>
              <w:left w:val="nil"/>
              <w:bottom w:val="single" w:sz="4" w:space="0" w:color="auto"/>
              <w:right w:val="single" w:sz="4" w:space="0" w:color="auto"/>
            </w:tcBorders>
            <w:shd w:val="clear" w:color="000000" w:fill="FFCC99"/>
            <w:vAlign w:val="bottom"/>
            <w:hideMark/>
          </w:tcPr>
          <w:p w14:paraId="6A8A7DC5" w14:textId="77777777" w:rsidR="00C13D28" w:rsidRPr="004A21D1" w:rsidRDefault="00C13D28" w:rsidP="00C13D28">
            <w:pPr>
              <w:jc w:val="center"/>
              <w:rPr>
                <w:rFonts w:asciiTheme="majorHAnsi" w:hAnsiTheme="majorHAnsi" w:cs="Microsoft Sans Serif"/>
                <w:color w:val="333399"/>
                <w:sz w:val="16"/>
                <w:szCs w:val="16"/>
              </w:rPr>
            </w:pPr>
            <w:r w:rsidRPr="004A21D1">
              <w:rPr>
                <w:rFonts w:asciiTheme="majorHAnsi" w:hAnsiTheme="majorHAnsi" w:cs="Microsoft Sans Serif"/>
                <w:color w:val="333399"/>
                <w:sz w:val="16"/>
                <w:szCs w:val="16"/>
              </w:rPr>
              <w:t>Steppe Conservation and Management</w:t>
            </w:r>
          </w:p>
        </w:tc>
        <w:tc>
          <w:tcPr>
            <w:tcW w:w="0" w:type="auto"/>
            <w:tcBorders>
              <w:top w:val="single" w:sz="4" w:space="0" w:color="auto"/>
              <w:left w:val="nil"/>
              <w:bottom w:val="single" w:sz="4" w:space="0" w:color="auto"/>
              <w:right w:val="single" w:sz="8" w:space="0" w:color="auto"/>
            </w:tcBorders>
            <w:shd w:val="clear" w:color="auto" w:fill="auto"/>
            <w:vAlign w:val="bottom"/>
            <w:hideMark/>
          </w:tcPr>
          <w:p w14:paraId="5E07CFE6" w14:textId="77777777" w:rsidR="00C13D28" w:rsidRPr="004A21D1" w:rsidRDefault="00C13D28" w:rsidP="00C13D28">
            <w:pPr>
              <w:rPr>
                <w:rFonts w:asciiTheme="majorHAnsi" w:hAnsiTheme="majorHAnsi" w:cs="Microsoft Sans Serif"/>
                <w:color w:val="000000"/>
                <w:sz w:val="16"/>
                <w:szCs w:val="16"/>
              </w:rPr>
            </w:pPr>
            <w:r w:rsidRPr="004A21D1">
              <w:rPr>
                <w:rFonts w:asciiTheme="majorHAnsi" w:hAnsiTheme="majorHAnsi" w:cs="Microsoft Sans Serif"/>
                <w:color w:val="000000"/>
                <w:sz w:val="16"/>
                <w:szCs w:val="16"/>
              </w:rPr>
              <w:t> </w:t>
            </w:r>
          </w:p>
        </w:tc>
      </w:tr>
      <w:tr w:rsidR="004A21D1" w:rsidRPr="004A21D1" w14:paraId="76A569D1" w14:textId="77777777" w:rsidTr="004A21D1">
        <w:trPr>
          <w:trHeight w:val="240"/>
        </w:trPr>
        <w:tc>
          <w:tcPr>
            <w:tcW w:w="0" w:type="auto"/>
            <w:tcBorders>
              <w:top w:val="nil"/>
              <w:left w:val="single" w:sz="8" w:space="0" w:color="auto"/>
              <w:bottom w:val="single" w:sz="4" w:space="0" w:color="auto"/>
              <w:right w:val="single" w:sz="4" w:space="0" w:color="auto"/>
            </w:tcBorders>
            <w:shd w:val="clear" w:color="000000" w:fill="FFFFFF"/>
            <w:vAlign w:val="bottom"/>
            <w:hideMark/>
          </w:tcPr>
          <w:p w14:paraId="09FF0B9A" w14:textId="77777777" w:rsidR="00C13D28" w:rsidRPr="004A21D1" w:rsidRDefault="00C13D28" w:rsidP="00C13D28">
            <w:pPr>
              <w:jc w:val="right"/>
              <w:rPr>
                <w:rFonts w:asciiTheme="majorHAnsi" w:hAnsiTheme="majorHAnsi" w:cs="Microsoft Sans Serif"/>
                <w:color w:val="000000"/>
                <w:sz w:val="16"/>
                <w:szCs w:val="16"/>
              </w:rPr>
            </w:pPr>
            <w:r w:rsidRPr="004A21D1">
              <w:rPr>
                <w:rFonts w:asciiTheme="majorHAnsi" w:hAnsiTheme="majorHAnsi" w:cs="Microsoft Sans Serif"/>
                <w:color w:val="000000"/>
                <w:sz w:val="16"/>
                <w:szCs w:val="16"/>
              </w:rPr>
              <w:t>GEF Project ID</w:t>
            </w:r>
          </w:p>
        </w:tc>
        <w:tc>
          <w:tcPr>
            <w:tcW w:w="0" w:type="auto"/>
            <w:tcBorders>
              <w:top w:val="nil"/>
              <w:left w:val="nil"/>
              <w:bottom w:val="single" w:sz="4" w:space="0" w:color="auto"/>
              <w:right w:val="single" w:sz="4" w:space="0" w:color="auto"/>
            </w:tcBorders>
            <w:shd w:val="clear" w:color="000000" w:fill="FFCC99"/>
            <w:vAlign w:val="bottom"/>
            <w:hideMark/>
          </w:tcPr>
          <w:p w14:paraId="186CB9FC" w14:textId="77777777" w:rsidR="00C13D28" w:rsidRPr="004A21D1" w:rsidRDefault="00C13D28" w:rsidP="00C13D28">
            <w:pPr>
              <w:jc w:val="center"/>
              <w:rPr>
                <w:rFonts w:asciiTheme="majorHAnsi" w:hAnsiTheme="majorHAnsi" w:cs="Microsoft Sans Serif"/>
                <w:color w:val="333399"/>
                <w:sz w:val="16"/>
                <w:szCs w:val="16"/>
              </w:rPr>
            </w:pPr>
            <w:r w:rsidRPr="004A21D1">
              <w:rPr>
                <w:rFonts w:asciiTheme="majorHAnsi" w:hAnsiTheme="majorHAnsi" w:cs="Microsoft Sans Serif"/>
                <w:color w:val="333399"/>
                <w:sz w:val="16"/>
                <w:szCs w:val="16"/>
              </w:rPr>
              <w:t>3293</w:t>
            </w:r>
          </w:p>
        </w:tc>
        <w:tc>
          <w:tcPr>
            <w:tcW w:w="0" w:type="auto"/>
            <w:tcBorders>
              <w:top w:val="nil"/>
              <w:left w:val="nil"/>
              <w:bottom w:val="single" w:sz="4" w:space="0" w:color="auto"/>
              <w:right w:val="single" w:sz="8" w:space="0" w:color="auto"/>
            </w:tcBorders>
            <w:shd w:val="clear" w:color="auto" w:fill="auto"/>
            <w:vAlign w:val="bottom"/>
            <w:hideMark/>
          </w:tcPr>
          <w:p w14:paraId="1E27C460" w14:textId="77777777" w:rsidR="00C13D28" w:rsidRPr="004A21D1" w:rsidRDefault="00C13D28" w:rsidP="00C13D28">
            <w:pPr>
              <w:rPr>
                <w:rFonts w:asciiTheme="majorHAnsi" w:hAnsiTheme="majorHAnsi" w:cs="Microsoft Sans Serif"/>
                <w:color w:val="000000"/>
                <w:sz w:val="16"/>
                <w:szCs w:val="16"/>
              </w:rPr>
            </w:pPr>
            <w:r w:rsidRPr="004A21D1">
              <w:rPr>
                <w:rFonts w:asciiTheme="majorHAnsi" w:hAnsiTheme="majorHAnsi" w:cs="Microsoft Sans Serif"/>
                <w:color w:val="000000"/>
                <w:sz w:val="16"/>
                <w:szCs w:val="16"/>
              </w:rPr>
              <w:t> </w:t>
            </w:r>
          </w:p>
        </w:tc>
      </w:tr>
      <w:tr w:rsidR="004A21D1" w:rsidRPr="004A21D1" w14:paraId="22DE62F0" w14:textId="77777777" w:rsidTr="004A21D1">
        <w:trPr>
          <w:trHeight w:val="240"/>
        </w:trPr>
        <w:tc>
          <w:tcPr>
            <w:tcW w:w="0" w:type="auto"/>
            <w:tcBorders>
              <w:top w:val="nil"/>
              <w:left w:val="single" w:sz="8" w:space="0" w:color="auto"/>
              <w:bottom w:val="single" w:sz="4" w:space="0" w:color="auto"/>
              <w:right w:val="single" w:sz="4" w:space="0" w:color="auto"/>
            </w:tcBorders>
            <w:shd w:val="clear" w:color="000000" w:fill="FFFFFF"/>
            <w:vAlign w:val="bottom"/>
            <w:hideMark/>
          </w:tcPr>
          <w:p w14:paraId="42D97A0D" w14:textId="77777777" w:rsidR="00C13D28" w:rsidRPr="004A21D1" w:rsidRDefault="00C13D28" w:rsidP="00C13D28">
            <w:pPr>
              <w:jc w:val="right"/>
              <w:rPr>
                <w:rFonts w:asciiTheme="majorHAnsi" w:hAnsiTheme="majorHAnsi" w:cs="Microsoft Sans Serif"/>
                <w:color w:val="000000"/>
                <w:sz w:val="16"/>
                <w:szCs w:val="16"/>
              </w:rPr>
            </w:pPr>
            <w:r w:rsidRPr="004A21D1">
              <w:rPr>
                <w:rFonts w:asciiTheme="majorHAnsi" w:hAnsiTheme="majorHAnsi" w:cs="Microsoft Sans Serif"/>
                <w:color w:val="000000"/>
                <w:sz w:val="16"/>
                <w:szCs w:val="16"/>
              </w:rPr>
              <w:t>Agency Project ID</w:t>
            </w:r>
          </w:p>
        </w:tc>
        <w:tc>
          <w:tcPr>
            <w:tcW w:w="0" w:type="auto"/>
            <w:tcBorders>
              <w:top w:val="nil"/>
              <w:left w:val="nil"/>
              <w:bottom w:val="single" w:sz="4" w:space="0" w:color="auto"/>
              <w:right w:val="single" w:sz="4" w:space="0" w:color="auto"/>
            </w:tcBorders>
            <w:shd w:val="clear" w:color="000000" w:fill="FFCC99"/>
            <w:vAlign w:val="bottom"/>
            <w:hideMark/>
          </w:tcPr>
          <w:p w14:paraId="2C2C19C5" w14:textId="77777777" w:rsidR="00C13D28" w:rsidRPr="004A21D1" w:rsidRDefault="00C13D28" w:rsidP="00C13D28">
            <w:pPr>
              <w:jc w:val="center"/>
              <w:rPr>
                <w:rFonts w:asciiTheme="majorHAnsi" w:hAnsiTheme="majorHAnsi" w:cs="Microsoft Sans Serif"/>
                <w:color w:val="333399"/>
                <w:sz w:val="16"/>
                <w:szCs w:val="16"/>
              </w:rPr>
            </w:pPr>
            <w:r w:rsidRPr="004A21D1">
              <w:rPr>
                <w:rFonts w:asciiTheme="majorHAnsi" w:hAnsiTheme="majorHAnsi" w:cs="Microsoft Sans Serif"/>
                <w:color w:val="333399"/>
                <w:sz w:val="16"/>
                <w:szCs w:val="16"/>
              </w:rPr>
              <w:t>3835</w:t>
            </w:r>
          </w:p>
        </w:tc>
        <w:tc>
          <w:tcPr>
            <w:tcW w:w="0" w:type="auto"/>
            <w:tcBorders>
              <w:top w:val="nil"/>
              <w:left w:val="nil"/>
              <w:bottom w:val="single" w:sz="4" w:space="0" w:color="auto"/>
              <w:right w:val="single" w:sz="8" w:space="0" w:color="auto"/>
            </w:tcBorders>
            <w:shd w:val="clear" w:color="auto" w:fill="auto"/>
            <w:vAlign w:val="bottom"/>
            <w:hideMark/>
          </w:tcPr>
          <w:p w14:paraId="32E55443" w14:textId="77777777" w:rsidR="00C13D28" w:rsidRPr="004A21D1" w:rsidRDefault="00C13D28" w:rsidP="00C13D28">
            <w:pPr>
              <w:rPr>
                <w:rFonts w:asciiTheme="majorHAnsi" w:hAnsiTheme="majorHAnsi" w:cs="Microsoft Sans Serif"/>
                <w:color w:val="000000"/>
                <w:sz w:val="16"/>
                <w:szCs w:val="16"/>
              </w:rPr>
            </w:pPr>
            <w:r w:rsidRPr="004A21D1">
              <w:rPr>
                <w:rFonts w:asciiTheme="majorHAnsi" w:hAnsiTheme="majorHAnsi" w:cs="Microsoft Sans Serif"/>
                <w:color w:val="000000"/>
                <w:sz w:val="16"/>
                <w:szCs w:val="16"/>
              </w:rPr>
              <w:t> </w:t>
            </w:r>
          </w:p>
        </w:tc>
      </w:tr>
      <w:tr w:rsidR="004A21D1" w:rsidRPr="004A21D1" w14:paraId="3096FA6D" w14:textId="77777777" w:rsidTr="004A21D1">
        <w:trPr>
          <w:trHeight w:val="240"/>
        </w:trPr>
        <w:tc>
          <w:tcPr>
            <w:tcW w:w="0" w:type="auto"/>
            <w:tcBorders>
              <w:top w:val="nil"/>
              <w:left w:val="single" w:sz="8" w:space="0" w:color="auto"/>
              <w:bottom w:val="single" w:sz="4" w:space="0" w:color="auto"/>
              <w:right w:val="single" w:sz="4" w:space="0" w:color="auto"/>
            </w:tcBorders>
            <w:shd w:val="clear" w:color="000000" w:fill="FFFFFF"/>
            <w:vAlign w:val="bottom"/>
            <w:hideMark/>
          </w:tcPr>
          <w:p w14:paraId="4886476F" w14:textId="77777777" w:rsidR="00C13D28" w:rsidRPr="004A21D1" w:rsidRDefault="00C13D28" w:rsidP="00C13D28">
            <w:pPr>
              <w:jc w:val="right"/>
              <w:rPr>
                <w:rFonts w:asciiTheme="majorHAnsi" w:hAnsiTheme="majorHAnsi" w:cs="Microsoft Sans Serif"/>
                <w:color w:val="000000"/>
                <w:sz w:val="16"/>
                <w:szCs w:val="16"/>
              </w:rPr>
            </w:pPr>
            <w:r w:rsidRPr="004A21D1">
              <w:rPr>
                <w:rFonts w:asciiTheme="majorHAnsi" w:hAnsiTheme="majorHAnsi" w:cs="Microsoft Sans Serif"/>
                <w:color w:val="000000"/>
                <w:sz w:val="16"/>
                <w:szCs w:val="16"/>
              </w:rPr>
              <w:t>Implementing Agency</w:t>
            </w:r>
          </w:p>
        </w:tc>
        <w:tc>
          <w:tcPr>
            <w:tcW w:w="0" w:type="auto"/>
            <w:tcBorders>
              <w:top w:val="nil"/>
              <w:left w:val="nil"/>
              <w:bottom w:val="single" w:sz="4" w:space="0" w:color="auto"/>
              <w:right w:val="single" w:sz="4" w:space="0" w:color="auto"/>
            </w:tcBorders>
            <w:shd w:val="clear" w:color="000000" w:fill="FFCC99"/>
            <w:vAlign w:val="bottom"/>
            <w:hideMark/>
          </w:tcPr>
          <w:p w14:paraId="626F5AA5" w14:textId="77777777" w:rsidR="00C13D28" w:rsidRPr="004A21D1" w:rsidRDefault="00C13D28" w:rsidP="00C13D28">
            <w:pPr>
              <w:jc w:val="center"/>
              <w:rPr>
                <w:rFonts w:asciiTheme="majorHAnsi" w:hAnsiTheme="majorHAnsi" w:cs="Microsoft Sans Serif"/>
                <w:color w:val="333399"/>
                <w:sz w:val="16"/>
                <w:szCs w:val="16"/>
              </w:rPr>
            </w:pPr>
            <w:r w:rsidRPr="004A21D1">
              <w:rPr>
                <w:rFonts w:asciiTheme="majorHAnsi" w:hAnsiTheme="majorHAnsi" w:cs="Microsoft Sans Serif"/>
                <w:color w:val="333399"/>
                <w:sz w:val="16"/>
                <w:szCs w:val="16"/>
              </w:rPr>
              <w:t>UNDP</w:t>
            </w:r>
          </w:p>
        </w:tc>
        <w:tc>
          <w:tcPr>
            <w:tcW w:w="0" w:type="auto"/>
            <w:tcBorders>
              <w:top w:val="nil"/>
              <w:left w:val="nil"/>
              <w:bottom w:val="single" w:sz="4" w:space="0" w:color="auto"/>
              <w:right w:val="single" w:sz="8" w:space="0" w:color="auto"/>
            </w:tcBorders>
            <w:shd w:val="clear" w:color="auto" w:fill="auto"/>
            <w:vAlign w:val="bottom"/>
            <w:hideMark/>
          </w:tcPr>
          <w:p w14:paraId="64F5464E" w14:textId="77777777" w:rsidR="00C13D28" w:rsidRPr="004A21D1" w:rsidRDefault="00C13D28" w:rsidP="00C13D28">
            <w:pPr>
              <w:rPr>
                <w:rFonts w:asciiTheme="majorHAnsi" w:hAnsiTheme="majorHAnsi" w:cs="Microsoft Sans Serif"/>
                <w:color w:val="000000"/>
                <w:sz w:val="16"/>
                <w:szCs w:val="16"/>
              </w:rPr>
            </w:pPr>
            <w:r w:rsidRPr="004A21D1">
              <w:rPr>
                <w:rFonts w:asciiTheme="majorHAnsi" w:hAnsiTheme="majorHAnsi" w:cs="Microsoft Sans Serif"/>
                <w:color w:val="000000"/>
                <w:sz w:val="16"/>
                <w:szCs w:val="16"/>
              </w:rPr>
              <w:t> </w:t>
            </w:r>
          </w:p>
        </w:tc>
      </w:tr>
      <w:tr w:rsidR="004A21D1" w:rsidRPr="004A21D1" w14:paraId="24684382" w14:textId="77777777" w:rsidTr="004A21D1">
        <w:trPr>
          <w:trHeight w:val="240"/>
        </w:trPr>
        <w:tc>
          <w:tcPr>
            <w:tcW w:w="0" w:type="auto"/>
            <w:tcBorders>
              <w:top w:val="nil"/>
              <w:left w:val="single" w:sz="8" w:space="0" w:color="auto"/>
              <w:bottom w:val="single" w:sz="4" w:space="0" w:color="auto"/>
              <w:right w:val="single" w:sz="4" w:space="0" w:color="auto"/>
            </w:tcBorders>
            <w:shd w:val="clear" w:color="000000" w:fill="FFFFFF"/>
            <w:vAlign w:val="bottom"/>
            <w:hideMark/>
          </w:tcPr>
          <w:p w14:paraId="2B11E424" w14:textId="77777777" w:rsidR="00C13D28" w:rsidRPr="004A21D1" w:rsidRDefault="00C13D28" w:rsidP="00C13D28">
            <w:pPr>
              <w:jc w:val="right"/>
              <w:rPr>
                <w:rFonts w:asciiTheme="majorHAnsi" w:hAnsiTheme="majorHAnsi" w:cs="Microsoft Sans Serif"/>
                <w:color w:val="000000"/>
                <w:sz w:val="16"/>
                <w:szCs w:val="16"/>
              </w:rPr>
            </w:pPr>
            <w:r w:rsidRPr="004A21D1">
              <w:rPr>
                <w:rFonts w:asciiTheme="majorHAnsi" w:hAnsiTheme="majorHAnsi" w:cs="Microsoft Sans Serif"/>
                <w:color w:val="000000"/>
                <w:sz w:val="16"/>
                <w:szCs w:val="16"/>
              </w:rPr>
              <w:t>Project Type</w:t>
            </w:r>
          </w:p>
        </w:tc>
        <w:tc>
          <w:tcPr>
            <w:tcW w:w="0" w:type="auto"/>
            <w:tcBorders>
              <w:top w:val="nil"/>
              <w:left w:val="nil"/>
              <w:bottom w:val="single" w:sz="4" w:space="0" w:color="auto"/>
              <w:right w:val="single" w:sz="4" w:space="0" w:color="auto"/>
            </w:tcBorders>
            <w:shd w:val="clear" w:color="000000" w:fill="FFCC99"/>
            <w:vAlign w:val="bottom"/>
            <w:hideMark/>
          </w:tcPr>
          <w:p w14:paraId="686A09EC" w14:textId="77777777" w:rsidR="00C13D28" w:rsidRPr="004A21D1" w:rsidRDefault="00C13D28" w:rsidP="00C13D28">
            <w:pPr>
              <w:jc w:val="center"/>
              <w:rPr>
                <w:rFonts w:asciiTheme="majorHAnsi" w:hAnsiTheme="majorHAnsi" w:cs="Microsoft Sans Serif"/>
                <w:color w:val="333399"/>
                <w:sz w:val="16"/>
                <w:szCs w:val="16"/>
              </w:rPr>
            </w:pPr>
            <w:r w:rsidRPr="004A21D1">
              <w:rPr>
                <w:rFonts w:asciiTheme="majorHAnsi" w:hAnsiTheme="majorHAnsi" w:cs="Microsoft Sans Serif"/>
                <w:color w:val="333399"/>
                <w:sz w:val="16"/>
                <w:szCs w:val="16"/>
              </w:rPr>
              <w:t>FSP</w:t>
            </w:r>
          </w:p>
        </w:tc>
        <w:tc>
          <w:tcPr>
            <w:tcW w:w="0" w:type="auto"/>
            <w:tcBorders>
              <w:top w:val="nil"/>
              <w:left w:val="nil"/>
              <w:bottom w:val="single" w:sz="4" w:space="0" w:color="auto"/>
              <w:right w:val="single" w:sz="8" w:space="0" w:color="auto"/>
            </w:tcBorders>
            <w:shd w:val="clear" w:color="auto" w:fill="auto"/>
            <w:vAlign w:val="bottom"/>
            <w:hideMark/>
          </w:tcPr>
          <w:p w14:paraId="470BA290" w14:textId="77777777" w:rsidR="00C13D28" w:rsidRPr="004A21D1" w:rsidRDefault="00C13D28" w:rsidP="00C13D28">
            <w:pPr>
              <w:rPr>
                <w:rFonts w:asciiTheme="majorHAnsi" w:hAnsiTheme="majorHAnsi" w:cs="Microsoft Sans Serif"/>
                <w:color w:val="000000"/>
                <w:sz w:val="16"/>
                <w:szCs w:val="16"/>
              </w:rPr>
            </w:pPr>
            <w:r w:rsidRPr="004A21D1">
              <w:rPr>
                <w:rFonts w:asciiTheme="majorHAnsi" w:hAnsiTheme="majorHAnsi" w:cs="Microsoft Sans Serif"/>
                <w:color w:val="000000"/>
                <w:sz w:val="16"/>
                <w:szCs w:val="16"/>
              </w:rPr>
              <w:t>FSP or MSP</w:t>
            </w:r>
          </w:p>
        </w:tc>
      </w:tr>
      <w:tr w:rsidR="004A21D1" w:rsidRPr="004A21D1" w14:paraId="73EABEA8" w14:textId="77777777" w:rsidTr="004A21D1">
        <w:trPr>
          <w:trHeight w:val="240"/>
        </w:trPr>
        <w:tc>
          <w:tcPr>
            <w:tcW w:w="0" w:type="auto"/>
            <w:tcBorders>
              <w:top w:val="nil"/>
              <w:left w:val="single" w:sz="8" w:space="0" w:color="auto"/>
              <w:bottom w:val="single" w:sz="4" w:space="0" w:color="auto"/>
              <w:right w:val="single" w:sz="4" w:space="0" w:color="auto"/>
            </w:tcBorders>
            <w:shd w:val="clear" w:color="000000" w:fill="FFFFFF"/>
            <w:vAlign w:val="bottom"/>
            <w:hideMark/>
          </w:tcPr>
          <w:p w14:paraId="4EF299DC" w14:textId="77777777" w:rsidR="00C13D28" w:rsidRPr="004A21D1" w:rsidRDefault="00C13D28" w:rsidP="00C13D28">
            <w:pPr>
              <w:jc w:val="right"/>
              <w:rPr>
                <w:rFonts w:asciiTheme="majorHAnsi" w:hAnsiTheme="majorHAnsi" w:cs="Microsoft Sans Serif"/>
                <w:color w:val="000000"/>
                <w:sz w:val="16"/>
                <w:szCs w:val="16"/>
              </w:rPr>
            </w:pPr>
            <w:r w:rsidRPr="004A21D1">
              <w:rPr>
                <w:rFonts w:asciiTheme="majorHAnsi" w:hAnsiTheme="majorHAnsi" w:cs="Microsoft Sans Serif"/>
                <w:color w:val="000000"/>
                <w:sz w:val="16"/>
                <w:szCs w:val="16"/>
              </w:rPr>
              <w:t>Country</w:t>
            </w:r>
          </w:p>
        </w:tc>
        <w:tc>
          <w:tcPr>
            <w:tcW w:w="0" w:type="auto"/>
            <w:tcBorders>
              <w:top w:val="nil"/>
              <w:left w:val="nil"/>
              <w:bottom w:val="single" w:sz="4" w:space="0" w:color="auto"/>
              <w:right w:val="single" w:sz="4" w:space="0" w:color="auto"/>
            </w:tcBorders>
            <w:shd w:val="clear" w:color="000000" w:fill="FFCC99"/>
            <w:vAlign w:val="bottom"/>
            <w:hideMark/>
          </w:tcPr>
          <w:p w14:paraId="4C055946" w14:textId="77777777" w:rsidR="00C13D28" w:rsidRPr="004A21D1" w:rsidRDefault="00C13D28" w:rsidP="00C13D28">
            <w:pPr>
              <w:jc w:val="center"/>
              <w:rPr>
                <w:rFonts w:asciiTheme="majorHAnsi" w:hAnsiTheme="majorHAnsi" w:cs="Microsoft Sans Serif"/>
                <w:color w:val="333399"/>
                <w:sz w:val="16"/>
                <w:szCs w:val="16"/>
              </w:rPr>
            </w:pPr>
            <w:r w:rsidRPr="004A21D1">
              <w:rPr>
                <w:rFonts w:asciiTheme="majorHAnsi" w:hAnsiTheme="majorHAnsi" w:cs="Microsoft Sans Serif"/>
                <w:color w:val="333399"/>
                <w:sz w:val="16"/>
                <w:szCs w:val="16"/>
              </w:rPr>
              <w:t>Kazakhstan</w:t>
            </w:r>
          </w:p>
        </w:tc>
        <w:tc>
          <w:tcPr>
            <w:tcW w:w="0" w:type="auto"/>
            <w:tcBorders>
              <w:top w:val="nil"/>
              <w:left w:val="nil"/>
              <w:bottom w:val="single" w:sz="4" w:space="0" w:color="auto"/>
              <w:right w:val="single" w:sz="8" w:space="0" w:color="auto"/>
            </w:tcBorders>
            <w:shd w:val="clear" w:color="auto" w:fill="auto"/>
            <w:vAlign w:val="bottom"/>
            <w:hideMark/>
          </w:tcPr>
          <w:p w14:paraId="043EAFCB" w14:textId="77777777" w:rsidR="00C13D28" w:rsidRPr="004A21D1" w:rsidRDefault="00C13D28" w:rsidP="00C13D28">
            <w:pPr>
              <w:rPr>
                <w:rFonts w:asciiTheme="majorHAnsi" w:hAnsiTheme="majorHAnsi" w:cs="Microsoft Sans Serif"/>
                <w:color w:val="000000"/>
                <w:sz w:val="16"/>
                <w:szCs w:val="16"/>
              </w:rPr>
            </w:pPr>
            <w:r w:rsidRPr="004A21D1">
              <w:rPr>
                <w:rFonts w:asciiTheme="majorHAnsi" w:hAnsiTheme="majorHAnsi" w:cs="Microsoft Sans Serif"/>
                <w:color w:val="000000"/>
                <w:sz w:val="16"/>
                <w:szCs w:val="16"/>
              </w:rPr>
              <w:t> </w:t>
            </w:r>
          </w:p>
        </w:tc>
      </w:tr>
      <w:tr w:rsidR="004A21D1" w:rsidRPr="004A21D1" w14:paraId="3890657D" w14:textId="77777777" w:rsidTr="004A21D1">
        <w:trPr>
          <w:trHeight w:val="240"/>
        </w:trPr>
        <w:tc>
          <w:tcPr>
            <w:tcW w:w="0" w:type="auto"/>
            <w:tcBorders>
              <w:top w:val="nil"/>
              <w:left w:val="single" w:sz="8" w:space="0" w:color="auto"/>
              <w:bottom w:val="single" w:sz="4" w:space="0" w:color="auto"/>
              <w:right w:val="single" w:sz="4" w:space="0" w:color="auto"/>
            </w:tcBorders>
            <w:shd w:val="clear" w:color="000000" w:fill="FFFFFF"/>
            <w:vAlign w:val="bottom"/>
            <w:hideMark/>
          </w:tcPr>
          <w:p w14:paraId="0FA130EA" w14:textId="77777777" w:rsidR="00C13D28" w:rsidRPr="004A21D1" w:rsidRDefault="00C13D28" w:rsidP="00C13D28">
            <w:pPr>
              <w:jc w:val="right"/>
              <w:rPr>
                <w:rFonts w:asciiTheme="majorHAnsi" w:hAnsiTheme="majorHAnsi" w:cs="Microsoft Sans Serif"/>
                <w:color w:val="000000"/>
                <w:sz w:val="16"/>
                <w:szCs w:val="16"/>
              </w:rPr>
            </w:pPr>
            <w:r w:rsidRPr="004A21D1">
              <w:rPr>
                <w:rFonts w:asciiTheme="majorHAnsi" w:hAnsiTheme="majorHAnsi" w:cs="Microsoft Sans Serif"/>
                <w:color w:val="000000"/>
                <w:sz w:val="16"/>
                <w:szCs w:val="16"/>
              </w:rPr>
              <w:t>Region</w:t>
            </w:r>
          </w:p>
        </w:tc>
        <w:tc>
          <w:tcPr>
            <w:tcW w:w="0" w:type="auto"/>
            <w:tcBorders>
              <w:top w:val="nil"/>
              <w:left w:val="nil"/>
              <w:bottom w:val="single" w:sz="4" w:space="0" w:color="auto"/>
              <w:right w:val="single" w:sz="4" w:space="0" w:color="auto"/>
            </w:tcBorders>
            <w:shd w:val="clear" w:color="000000" w:fill="FFCC99"/>
            <w:vAlign w:val="bottom"/>
            <w:hideMark/>
          </w:tcPr>
          <w:p w14:paraId="35DE3A7B" w14:textId="77777777" w:rsidR="00C13D28" w:rsidRPr="004A21D1" w:rsidRDefault="00C13D28" w:rsidP="00C13D28">
            <w:pPr>
              <w:jc w:val="center"/>
              <w:rPr>
                <w:rFonts w:asciiTheme="majorHAnsi" w:hAnsiTheme="majorHAnsi" w:cs="Microsoft Sans Serif"/>
                <w:color w:val="333399"/>
                <w:sz w:val="16"/>
                <w:szCs w:val="16"/>
              </w:rPr>
            </w:pPr>
            <w:r w:rsidRPr="004A21D1">
              <w:rPr>
                <w:rFonts w:asciiTheme="majorHAnsi" w:hAnsiTheme="majorHAnsi" w:cs="Microsoft Sans Serif"/>
                <w:color w:val="333399"/>
                <w:sz w:val="16"/>
                <w:szCs w:val="16"/>
              </w:rPr>
              <w:t>ECA</w:t>
            </w:r>
          </w:p>
        </w:tc>
        <w:tc>
          <w:tcPr>
            <w:tcW w:w="0" w:type="auto"/>
            <w:tcBorders>
              <w:top w:val="nil"/>
              <w:left w:val="nil"/>
              <w:bottom w:val="single" w:sz="4" w:space="0" w:color="auto"/>
              <w:right w:val="single" w:sz="8" w:space="0" w:color="auto"/>
            </w:tcBorders>
            <w:shd w:val="clear" w:color="auto" w:fill="auto"/>
            <w:vAlign w:val="bottom"/>
            <w:hideMark/>
          </w:tcPr>
          <w:p w14:paraId="29764060" w14:textId="77777777" w:rsidR="00C13D28" w:rsidRPr="004A21D1" w:rsidRDefault="00C13D28" w:rsidP="00C13D28">
            <w:pPr>
              <w:rPr>
                <w:rFonts w:asciiTheme="majorHAnsi" w:hAnsiTheme="majorHAnsi" w:cs="Microsoft Sans Serif"/>
                <w:color w:val="000000"/>
                <w:sz w:val="16"/>
                <w:szCs w:val="16"/>
              </w:rPr>
            </w:pPr>
            <w:r w:rsidRPr="004A21D1">
              <w:rPr>
                <w:rFonts w:asciiTheme="majorHAnsi" w:hAnsiTheme="majorHAnsi" w:cs="Microsoft Sans Serif"/>
                <w:color w:val="000000"/>
                <w:sz w:val="16"/>
                <w:szCs w:val="16"/>
              </w:rPr>
              <w:t> </w:t>
            </w:r>
          </w:p>
        </w:tc>
      </w:tr>
      <w:tr w:rsidR="004A21D1" w:rsidRPr="004A21D1" w14:paraId="0412F4B7" w14:textId="77777777" w:rsidTr="004A21D1">
        <w:trPr>
          <w:trHeight w:val="240"/>
        </w:trPr>
        <w:tc>
          <w:tcPr>
            <w:tcW w:w="0" w:type="auto"/>
            <w:tcBorders>
              <w:top w:val="nil"/>
              <w:left w:val="single" w:sz="8" w:space="0" w:color="auto"/>
              <w:bottom w:val="single" w:sz="4" w:space="0" w:color="auto"/>
              <w:right w:val="single" w:sz="4" w:space="0" w:color="auto"/>
            </w:tcBorders>
            <w:shd w:val="clear" w:color="000000" w:fill="FFFFFF"/>
            <w:vAlign w:val="bottom"/>
            <w:hideMark/>
          </w:tcPr>
          <w:p w14:paraId="1692323F" w14:textId="77777777" w:rsidR="00C13D28" w:rsidRPr="004A21D1" w:rsidRDefault="00C13D28" w:rsidP="00C13D28">
            <w:pPr>
              <w:jc w:val="right"/>
              <w:rPr>
                <w:rFonts w:asciiTheme="majorHAnsi" w:hAnsiTheme="majorHAnsi" w:cs="Microsoft Sans Serif"/>
                <w:color w:val="000000"/>
                <w:sz w:val="16"/>
                <w:szCs w:val="16"/>
              </w:rPr>
            </w:pPr>
            <w:r w:rsidRPr="004A21D1">
              <w:rPr>
                <w:rFonts w:asciiTheme="majorHAnsi" w:hAnsiTheme="majorHAnsi" w:cs="Microsoft Sans Serif"/>
                <w:color w:val="000000"/>
                <w:sz w:val="16"/>
                <w:szCs w:val="16"/>
              </w:rPr>
              <w:t>Date of submission of the tracking tool</w:t>
            </w:r>
          </w:p>
        </w:tc>
        <w:tc>
          <w:tcPr>
            <w:tcW w:w="0" w:type="auto"/>
            <w:tcBorders>
              <w:top w:val="nil"/>
              <w:left w:val="nil"/>
              <w:bottom w:val="single" w:sz="4" w:space="0" w:color="auto"/>
              <w:right w:val="single" w:sz="4" w:space="0" w:color="auto"/>
            </w:tcBorders>
            <w:shd w:val="clear" w:color="000000" w:fill="FFCC99"/>
            <w:vAlign w:val="center"/>
            <w:hideMark/>
          </w:tcPr>
          <w:p w14:paraId="019E5975" w14:textId="77777777" w:rsidR="00C13D28" w:rsidRPr="004A21D1" w:rsidRDefault="00C13D28" w:rsidP="00C13D28">
            <w:pPr>
              <w:jc w:val="center"/>
              <w:rPr>
                <w:rFonts w:asciiTheme="majorHAnsi" w:hAnsiTheme="majorHAnsi" w:cs="Microsoft Sans Serif"/>
                <w:color w:val="333399"/>
                <w:sz w:val="16"/>
                <w:szCs w:val="16"/>
              </w:rPr>
            </w:pPr>
            <w:r w:rsidRPr="004A21D1">
              <w:rPr>
                <w:rFonts w:asciiTheme="majorHAnsi" w:hAnsiTheme="majorHAnsi" w:cs="Microsoft Sans Serif"/>
                <w:color w:val="333399"/>
                <w:sz w:val="16"/>
                <w:szCs w:val="16"/>
              </w:rPr>
              <w:t xml:space="preserve"> June 17, 2011; July 09, 2011 </w:t>
            </w:r>
          </w:p>
        </w:tc>
        <w:tc>
          <w:tcPr>
            <w:tcW w:w="0" w:type="auto"/>
            <w:tcBorders>
              <w:top w:val="nil"/>
              <w:left w:val="nil"/>
              <w:bottom w:val="single" w:sz="4" w:space="0" w:color="auto"/>
              <w:right w:val="single" w:sz="8" w:space="0" w:color="auto"/>
            </w:tcBorders>
            <w:shd w:val="clear" w:color="auto" w:fill="auto"/>
            <w:vAlign w:val="bottom"/>
            <w:hideMark/>
          </w:tcPr>
          <w:p w14:paraId="32DA8451" w14:textId="77777777" w:rsidR="00C13D28" w:rsidRPr="004A21D1" w:rsidRDefault="00C13D28" w:rsidP="00C13D28">
            <w:pPr>
              <w:rPr>
                <w:rFonts w:asciiTheme="majorHAnsi" w:hAnsiTheme="majorHAnsi" w:cs="Microsoft Sans Serif"/>
                <w:color w:val="000000"/>
                <w:sz w:val="16"/>
                <w:szCs w:val="16"/>
              </w:rPr>
            </w:pPr>
            <w:r w:rsidRPr="004A21D1">
              <w:rPr>
                <w:rFonts w:asciiTheme="majorHAnsi" w:hAnsiTheme="majorHAnsi" w:cs="Microsoft Sans Serif"/>
                <w:color w:val="000000"/>
                <w:sz w:val="16"/>
                <w:szCs w:val="16"/>
              </w:rPr>
              <w:t>Month DD, YYYY (e.g., May 12, 2010)</w:t>
            </w:r>
          </w:p>
        </w:tc>
      </w:tr>
      <w:tr w:rsidR="004A21D1" w:rsidRPr="004A21D1" w14:paraId="2887DD40" w14:textId="77777777" w:rsidTr="004A21D1">
        <w:trPr>
          <w:trHeight w:val="323"/>
        </w:trPr>
        <w:tc>
          <w:tcPr>
            <w:tcW w:w="0" w:type="auto"/>
            <w:tcBorders>
              <w:top w:val="nil"/>
              <w:left w:val="single" w:sz="8" w:space="0" w:color="auto"/>
              <w:bottom w:val="single" w:sz="4" w:space="0" w:color="auto"/>
              <w:right w:val="single" w:sz="4" w:space="0" w:color="auto"/>
            </w:tcBorders>
            <w:shd w:val="clear" w:color="000000" w:fill="FFFFFF"/>
            <w:vAlign w:val="bottom"/>
            <w:hideMark/>
          </w:tcPr>
          <w:p w14:paraId="6642D4ED" w14:textId="77777777" w:rsidR="00C13D28" w:rsidRPr="004A21D1" w:rsidRDefault="00C13D28" w:rsidP="00C13D28">
            <w:pPr>
              <w:jc w:val="right"/>
              <w:rPr>
                <w:rFonts w:asciiTheme="majorHAnsi" w:hAnsiTheme="majorHAnsi" w:cs="Microsoft Sans Serif"/>
                <w:color w:val="000000"/>
                <w:sz w:val="16"/>
                <w:szCs w:val="16"/>
              </w:rPr>
            </w:pPr>
            <w:r w:rsidRPr="004A21D1">
              <w:rPr>
                <w:rFonts w:asciiTheme="majorHAnsi" w:hAnsiTheme="majorHAnsi" w:cs="Microsoft Sans Serif"/>
                <w:color w:val="000000"/>
                <w:sz w:val="16"/>
                <w:szCs w:val="16"/>
              </w:rPr>
              <w:t xml:space="preserve">Name of reviewers completing tracking tool and completion date </w:t>
            </w:r>
          </w:p>
        </w:tc>
        <w:tc>
          <w:tcPr>
            <w:tcW w:w="0" w:type="auto"/>
            <w:tcBorders>
              <w:top w:val="nil"/>
              <w:left w:val="nil"/>
              <w:bottom w:val="single" w:sz="4" w:space="0" w:color="auto"/>
              <w:right w:val="single" w:sz="8" w:space="0" w:color="auto"/>
            </w:tcBorders>
            <w:shd w:val="clear" w:color="auto" w:fill="auto"/>
            <w:vAlign w:val="bottom"/>
            <w:hideMark/>
          </w:tcPr>
          <w:p w14:paraId="2CEF7263" w14:textId="77777777" w:rsidR="00C13D28" w:rsidRPr="004A21D1" w:rsidRDefault="00C13D28" w:rsidP="00C13D28">
            <w:pPr>
              <w:rPr>
                <w:rFonts w:asciiTheme="majorHAnsi" w:hAnsiTheme="majorHAnsi" w:cs="Microsoft Sans Serif"/>
                <w:color w:val="000000"/>
                <w:sz w:val="16"/>
                <w:szCs w:val="16"/>
              </w:rPr>
            </w:pPr>
            <w:r w:rsidRPr="004A21D1">
              <w:rPr>
                <w:rFonts w:asciiTheme="majorHAnsi" w:hAnsiTheme="majorHAnsi" w:cs="Microsoft Sans Serif"/>
                <w:color w:val="000000"/>
                <w:sz w:val="16"/>
                <w:szCs w:val="16"/>
              </w:rPr>
              <w:t>Completion Date : Assylkhan Assylbekov,Project manager, Aiman Omarbekova, Expert, July 2011.</w:t>
            </w:r>
          </w:p>
        </w:tc>
        <w:tc>
          <w:tcPr>
            <w:tcW w:w="0" w:type="auto"/>
            <w:tcBorders>
              <w:top w:val="nil"/>
              <w:left w:val="nil"/>
              <w:bottom w:val="nil"/>
              <w:right w:val="nil"/>
            </w:tcBorders>
            <w:shd w:val="clear" w:color="auto" w:fill="auto"/>
            <w:vAlign w:val="bottom"/>
            <w:hideMark/>
          </w:tcPr>
          <w:p w14:paraId="7903F982" w14:textId="77777777" w:rsidR="00C13D28" w:rsidRPr="004A21D1" w:rsidRDefault="00C13D28" w:rsidP="00C13D28">
            <w:pPr>
              <w:rPr>
                <w:rFonts w:asciiTheme="majorHAnsi" w:hAnsiTheme="majorHAnsi" w:cs="Microsoft Sans Serif"/>
                <w:color w:val="000000"/>
                <w:sz w:val="16"/>
                <w:szCs w:val="16"/>
              </w:rPr>
            </w:pPr>
          </w:p>
        </w:tc>
      </w:tr>
      <w:tr w:rsidR="004A21D1" w:rsidRPr="004A21D1" w14:paraId="60468BFB" w14:textId="77777777" w:rsidTr="004A21D1">
        <w:trPr>
          <w:trHeight w:val="74"/>
        </w:trPr>
        <w:tc>
          <w:tcPr>
            <w:tcW w:w="0" w:type="auto"/>
            <w:tcBorders>
              <w:top w:val="nil"/>
              <w:left w:val="single" w:sz="8" w:space="0" w:color="auto"/>
              <w:bottom w:val="single" w:sz="4" w:space="0" w:color="auto"/>
              <w:right w:val="single" w:sz="4" w:space="0" w:color="auto"/>
            </w:tcBorders>
            <w:shd w:val="clear" w:color="000000" w:fill="FFFFFF"/>
            <w:vAlign w:val="bottom"/>
            <w:hideMark/>
          </w:tcPr>
          <w:p w14:paraId="7F3F9ED0" w14:textId="77777777" w:rsidR="00C13D28" w:rsidRPr="004A21D1" w:rsidRDefault="00C13D28" w:rsidP="00C13D28">
            <w:pPr>
              <w:jc w:val="right"/>
              <w:rPr>
                <w:rFonts w:asciiTheme="majorHAnsi" w:hAnsiTheme="majorHAnsi" w:cs="Microsoft Sans Serif"/>
                <w:color w:val="000000"/>
                <w:sz w:val="16"/>
                <w:szCs w:val="16"/>
              </w:rPr>
            </w:pPr>
            <w:r w:rsidRPr="004A21D1">
              <w:rPr>
                <w:rFonts w:asciiTheme="majorHAnsi" w:hAnsiTheme="majorHAnsi" w:cs="Microsoft Sans Serif"/>
                <w:color w:val="000000"/>
                <w:sz w:val="16"/>
                <w:szCs w:val="16"/>
              </w:rPr>
              <w:t>Planned project duration</w:t>
            </w:r>
          </w:p>
        </w:tc>
        <w:tc>
          <w:tcPr>
            <w:tcW w:w="0" w:type="auto"/>
            <w:tcBorders>
              <w:top w:val="nil"/>
              <w:left w:val="nil"/>
              <w:bottom w:val="single" w:sz="4" w:space="0" w:color="auto"/>
              <w:right w:val="single" w:sz="4" w:space="0" w:color="auto"/>
            </w:tcBorders>
            <w:shd w:val="clear" w:color="000000" w:fill="FFCC99"/>
            <w:vAlign w:val="center"/>
            <w:hideMark/>
          </w:tcPr>
          <w:p w14:paraId="46BC851A" w14:textId="77777777" w:rsidR="00C13D28" w:rsidRPr="004A21D1" w:rsidRDefault="00C13D28" w:rsidP="00C13D28">
            <w:pPr>
              <w:jc w:val="center"/>
              <w:rPr>
                <w:rFonts w:asciiTheme="majorHAnsi" w:hAnsiTheme="majorHAnsi" w:cs="Microsoft Sans Serif"/>
                <w:color w:val="333399"/>
                <w:sz w:val="16"/>
                <w:szCs w:val="16"/>
              </w:rPr>
            </w:pPr>
            <w:r w:rsidRPr="004A21D1">
              <w:rPr>
                <w:rFonts w:asciiTheme="majorHAnsi" w:hAnsiTheme="majorHAnsi" w:cs="Microsoft Sans Serif"/>
                <w:color w:val="333399"/>
                <w:sz w:val="16"/>
                <w:szCs w:val="16"/>
              </w:rPr>
              <w:t xml:space="preserve"> 5 </w:t>
            </w:r>
          </w:p>
        </w:tc>
        <w:tc>
          <w:tcPr>
            <w:tcW w:w="0" w:type="auto"/>
            <w:tcBorders>
              <w:top w:val="single" w:sz="4" w:space="0" w:color="auto"/>
              <w:left w:val="nil"/>
              <w:bottom w:val="single" w:sz="4" w:space="0" w:color="auto"/>
              <w:right w:val="single" w:sz="8" w:space="0" w:color="auto"/>
            </w:tcBorders>
            <w:shd w:val="clear" w:color="auto" w:fill="auto"/>
            <w:vAlign w:val="bottom"/>
            <w:hideMark/>
          </w:tcPr>
          <w:p w14:paraId="494B13E1" w14:textId="77777777" w:rsidR="00C13D28" w:rsidRPr="004A21D1" w:rsidRDefault="00C13D28" w:rsidP="00C13D28">
            <w:pPr>
              <w:rPr>
                <w:rFonts w:asciiTheme="majorHAnsi" w:hAnsiTheme="majorHAnsi" w:cs="Microsoft Sans Serif"/>
                <w:color w:val="000000"/>
                <w:sz w:val="16"/>
                <w:szCs w:val="16"/>
              </w:rPr>
            </w:pPr>
            <w:r w:rsidRPr="004A21D1">
              <w:rPr>
                <w:rFonts w:asciiTheme="majorHAnsi" w:hAnsiTheme="majorHAnsi" w:cs="Microsoft Sans Serif"/>
                <w:color w:val="000000"/>
                <w:sz w:val="16"/>
                <w:szCs w:val="16"/>
              </w:rPr>
              <w:t>years</w:t>
            </w:r>
          </w:p>
        </w:tc>
      </w:tr>
      <w:tr w:rsidR="004A21D1" w:rsidRPr="004A21D1" w14:paraId="059A301A" w14:textId="77777777" w:rsidTr="004A21D1">
        <w:trPr>
          <w:trHeight w:val="240"/>
        </w:trPr>
        <w:tc>
          <w:tcPr>
            <w:tcW w:w="0" w:type="auto"/>
            <w:tcBorders>
              <w:top w:val="nil"/>
              <w:left w:val="single" w:sz="8" w:space="0" w:color="auto"/>
              <w:bottom w:val="single" w:sz="4" w:space="0" w:color="auto"/>
              <w:right w:val="single" w:sz="4" w:space="0" w:color="auto"/>
            </w:tcBorders>
            <w:shd w:val="clear" w:color="000000" w:fill="FFFFFF"/>
            <w:vAlign w:val="bottom"/>
            <w:hideMark/>
          </w:tcPr>
          <w:p w14:paraId="0D7515F2" w14:textId="77777777" w:rsidR="00C13D28" w:rsidRPr="004A21D1" w:rsidRDefault="00C13D28" w:rsidP="00C13D28">
            <w:pPr>
              <w:jc w:val="right"/>
              <w:rPr>
                <w:rFonts w:asciiTheme="majorHAnsi" w:hAnsiTheme="majorHAnsi" w:cs="Microsoft Sans Serif"/>
                <w:color w:val="000000"/>
                <w:sz w:val="16"/>
                <w:szCs w:val="16"/>
              </w:rPr>
            </w:pPr>
            <w:r w:rsidRPr="004A21D1">
              <w:rPr>
                <w:rFonts w:asciiTheme="majorHAnsi" w:hAnsiTheme="majorHAnsi" w:cs="Microsoft Sans Serif"/>
                <w:color w:val="000000"/>
                <w:sz w:val="16"/>
                <w:szCs w:val="16"/>
              </w:rPr>
              <w:t>Actual project duration</w:t>
            </w:r>
          </w:p>
        </w:tc>
        <w:tc>
          <w:tcPr>
            <w:tcW w:w="0" w:type="auto"/>
            <w:tcBorders>
              <w:top w:val="nil"/>
              <w:left w:val="nil"/>
              <w:bottom w:val="single" w:sz="4" w:space="0" w:color="auto"/>
              <w:right w:val="single" w:sz="4" w:space="0" w:color="auto"/>
            </w:tcBorders>
            <w:shd w:val="clear" w:color="000000" w:fill="FFCC99"/>
            <w:vAlign w:val="center"/>
            <w:hideMark/>
          </w:tcPr>
          <w:p w14:paraId="5FD79EC2" w14:textId="77777777" w:rsidR="00C13D28" w:rsidRPr="004A21D1" w:rsidRDefault="00C13D28" w:rsidP="00C13D28">
            <w:pPr>
              <w:jc w:val="center"/>
              <w:rPr>
                <w:rFonts w:asciiTheme="majorHAnsi" w:hAnsiTheme="majorHAnsi" w:cs="Microsoft Sans Serif"/>
                <w:color w:val="333399"/>
                <w:sz w:val="16"/>
                <w:szCs w:val="16"/>
              </w:rPr>
            </w:pPr>
            <w:r w:rsidRPr="004A21D1">
              <w:rPr>
                <w:rFonts w:asciiTheme="majorHAnsi" w:hAnsiTheme="majorHAnsi" w:cs="Microsoft Sans Serif"/>
                <w:color w:val="333399"/>
                <w:sz w:val="16"/>
                <w:szCs w:val="16"/>
              </w:rPr>
              <w:t> </w:t>
            </w:r>
          </w:p>
        </w:tc>
        <w:tc>
          <w:tcPr>
            <w:tcW w:w="0" w:type="auto"/>
            <w:tcBorders>
              <w:top w:val="nil"/>
              <w:left w:val="nil"/>
              <w:bottom w:val="single" w:sz="4" w:space="0" w:color="auto"/>
              <w:right w:val="single" w:sz="8" w:space="0" w:color="auto"/>
            </w:tcBorders>
            <w:shd w:val="clear" w:color="auto" w:fill="auto"/>
            <w:vAlign w:val="bottom"/>
            <w:hideMark/>
          </w:tcPr>
          <w:p w14:paraId="6DF25B01" w14:textId="77777777" w:rsidR="00C13D28" w:rsidRPr="004A21D1" w:rsidRDefault="00C13D28" w:rsidP="00C13D28">
            <w:pPr>
              <w:rPr>
                <w:rFonts w:asciiTheme="majorHAnsi" w:hAnsiTheme="majorHAnsi" w:cs="Microsoft Sans Serif"/>
                <w:color w:val="000000"/>
                <w:sz w:val="16"/>
                <w:szCs w:val="16"/>
              </w:rPr>
            </w:pPr>
            <w:r w:rsidRPr="004A21D1">
              <w:rPr>
                <w:rFonts w:asciiTheme="majorHAnsi" w:hAnsiTheme="majorHAnsi" w:cs="Microsoft Sans Serif"/>
                <w:color w:val="000000"/>
                <w:sz w:val="16"/>
                <w:szCs w:val="16"/>
              </w:rPr>
              <w:t>years</w:t>
            </w:r>
          </w:p>
        </w:tc>
      </w:tr>
      <w:tr w:rsidR="004A21D1" w:rsidRPr="004A21D1" w14:paraId="7422979E" w14:textId="77777777" w:rsidTr="004A21D1">
        <w:trPr>
          <w:trHeight w:val="945"/>
        </w:trPr>
        <w:tc>
          <w:tcPr>
            <w:tcW w:w="0" w:type="auto"/>
            <w:tcBorders>
              <w:top w:val="nil"/>
              <w:left w:val="single" w:sz="8" w:space="0" w:color="auto"/>
              <w:bottom w:val="single" w:sz="4" w:space="0" w:color="auto"/>
              <w:right w:val="single" w:sz="4" w:space="0" w:color="auto"/>
            </w:tcBorders>
            <w:shd w:val="clear" w:color="000000" w:fill="FFFFFF"/>
            <w:vAlign w:val="bottom"/>
            <w:hideMark/>
          </w:tcPr>
          <w:p w14:paraId="0733F6F1" w14:textId="77777777" w:rsidR="00C13D28" w:rsidRPr="004A21D1" w:rsidRDefault="00C13D28" w:rsidP="00C13D28">
            <w:pPr>
              <w:jc w:val="right"/>
              <w:rPr>
                <w:rFonts w:asciiTheme="majorHAnsi" w:hAnsiTheme="majorHAnsi" w:cs="Microsoft Sans Serif"/>
                <w:color w:val="000000"/>
                <w:sz w:val="16"/>
                <w:szCs w:val="16"/>
              </w:rPr>
            </w:pPr>
            <w:r w:rsidRPr="004A21D1">
              <w:rPr>
                <w:rFonts w:asciiTheme="majorHAnsi" w:hAnsiTheme="majorHAnsi" w:cs="Microsoft Sans Serif"/>
                <w:color w:val="000000"/>
                <w:sz w:val="16"/>
                <w:szCs w:val="16"/>
              </w:rPr>
              <w:t xml:space="preserve">Lead Project Executing Agency (ies) </w:t>
            </w:r>
          </w:p>
        </w:tc>
        <w:tc>
          <w:tcPr>
            <w:tcW w:w="0" w:type="auto"/>
            <w:tcBorders>
              <w:top w:val="nil"/>
              <w:left w:val="nil"/>
              <w:bottom w:val="single" w:sz="4" w:space="0" w:color="auto"/>
              <w:right w:val="single" w:sz="4" w:space="0" w:color="auto"/>
            </w:tcBorders>
            <w:shd w:val="clear" w:color="000000" w:fill="FFCC99"/>
            <w:vAlign w:val="center"/>
            <w:hideMark/>
          </w:tcPr>
          <w:p w14:paraId="6F953671" w14:textId="77777777" w:rsidR="00C13D28" w:rsidRPr="004A21D1" w:rsidRDefault="00C13D28" w:rsidP="00C13D28">
            <w:pPr>
              <w:jc w:val="center"/>
              <w:rPr>
                <w:rFonts w:asciiTheme="majorHAnsi" w:hAnsiTheme="majorHAnsi" w:cs="Microsoft Sans Serif"/>
                <w:color w:val="333399"/>
                <w:sz w:val="16"/>
                <w:szCs w:val="16"/>
              </w:rPr>
            </w:pPr>
            <w:r w:rsidRPr="004A21D1">
              <w:rPr>
                <w:rFonts w:asciiTheme="majorHAnsi" w:hAnsiTheme="majorHAnsi" w:cs="Microsoft Sans Serif"/>
                <w:color w:val="333399"/>
                <w:sz w:val="16"/>
                <w:szCs w:val="16"/>
              </w:rPr>
              <w:t xml:space="preserve"> Forest and Hunting Committee of Ministry of  Agriculture of Republic of Kazakhstan </w:t>
            </w:r>
          </w:p>
        </w:tc>
        <w:tc>
          <w:tcPr>
            <w:tcW w:w="0" w:type="auto"/>
            <w:tcBorders>
              <w:top w:val="nil"/>
              <w:left w:val="nil"/>
              <w:bottom w:val="single" w:sz="4" w:space="0" w:color="auto"/>
              <w:right w:val="single" w:sz="8" w:space="0" w:color="auto"/>
            </w:tcBorders>
            <w:shd w:val="clear" w:color="auto" w:fill="auto"/>
            <w:vAlign w:val="bottom"/>
            <w:hideMark/>
          </w:tcPr>
          <w:p w14:paraId="4A568469" w14:textId="77777777" w:rsidR="00C13D28" w:rsidRPr="004A21D1" w:rsidRDefault="00C13D28" w:rsidP="00C13D28">
            <w:pPr>
              <w:rPr>
                <w:rFonts w:asciiTheme="majorHAnsi" w:hAnsiTheme="majorHAnsi" w:cs="Microsoft Sans Serif"/>
                <w:color w:val="000000"/>
                <w:sz w:val="16"/>
                <w:szCs w:val="16"/>
              </w:rPr>
            </w:pPr>
            <w:r w:rsidRPr="004A21D1">
              <w:rPr>
                <w:rFonts w:asciiTheme="majorHAnsi" w:hAnsiTheme="majorHAnsi" w:cs="Microsoft Sans Serif"/>
                <w:color w:val="000000"/>
                <w:sz w:val="16"/>
                <w:szCs w:val="16"/>
              </w:rPr>
              <w:t> </w:t>
            </w:r>
          </w:p>
        </w:tc>
      </w:tr>
      <w:tr w:rsidR="004A21D1" w:rsidRPr="004A21D1" w14:paraId="69E75675" w14:textId="77777777" w:rsidTr="004A21D1">
        <w:trPr>
          <w:trHeight w:val="240"/>
        </w:trPr>
        <w:tc>
          <w:tcPr>
            <w:tcW w:w="0" w:type="auto"/>
            <w:tcBorders>
              <w:top w:val="nil"/>
              <w:left w:val="single" w:sz="8" w:space="0" w:color="auto"/>
              <w:bottom w:val="single" w:sz="4" w:space="0" w:color="auto"/>
              <w:right w:val="single" w:sz="4" w:space="0" w:color="auto"/>
            </w:tcBorders>
            <w:shd w:val="clear" w:color="000000" w:fill="FFFFFF"/>
            <w:vAlign w:val="bottom"/>
            <w:hideMark/>
          </w:tcPr>
          <w:p w14:paraId="6E1F82AE" w14:textId="77777777" w:rsidR="00C13D28" w:rsidRPr="004A21D1" w:rsidRDefault="00C13D28" w:rsidP="00C13D28">
            <w:pPr>
              <w:jc w:val="right"/>
              <w:rPr>
                <w:rFonts w:asciiTheme="majorHAnsi" w:hAnsiTheme="majorHAnsi" w:cs="Microsoft Sans Serif"/>
                <w:color w:val="000000"/>
                <w:sz w:val="16"/>
                <w:szCs w:val="16"/>
              </w:rPr>
            </w:pPr>
            <w:r w:rsidRPr="004A21D1">
              <w:rPr>
                <w:rFonts w:asciiTheme="majorHAnsi" w:hAnsiTheme="majorHAnsi" w:cs="Microsoft Sans Serif"/>
                <w:color w:val="000000"/>
                <w:sz w:val="16"/>
                <w:szCs w:val="16"/>
              </w:rPr>
              <w:t> </w:t>
            </w:r>
          </w:p>
        </w:tc>
        <w:tc>
          <w:tcPr>
            <w:tcW w:w="0" w:type="auto"/>
            <w:tcBorders>
              <w:top w:val="nil"/>
              <w:left w:val="nil"/>
              <w:bottom w:val="single" w:sz="4" w:space="0" w:color="auto"/>
              <w:right w:val="single" w:sz="4" w:space="0" w:color="auto"/>
            </w:tcBorders>
            <w:shd w:val="clear" w:color="000000" w:fill="FFCC99"/>
            <w:vAlign w:val="center"/>
            <w:hideMark/>
          </w:tcPr>
          <w:p w14:paraId="49E537D5" w14:textId="77777777" w:rsidR="00C13D28" w:rsidRPr="004A21D1" w:rsidRDefault="00C13D28" w:rsidP="00C13D28">
            <w:pPr>
              <w:jc w:val="center"/>
              <w:rPr>
                <w:rFonts w:asciiTheme="majorHAnsi" w:hAnsiTheme="majorHAnsi" w:cs="Microsoft Sans Serif"/>
                <w:color w:val="333399"/>
                <w:sz w:val="16"/>
                <w:szCs w:val="16"/>
              </w:rPr>
            </w:pPr>
            <w:r w:rsidRPr="004A21D1">
              <w:rPr>
                <w:rFonts w:asciiTheme="majorHAnsi" w:hAnsiTheme="majorHAnsi" w:cs="Microsoft Sans Serif"/>
                <w:color w:val="333399"/>
                <w:sz w:val="16"/>
                <w:szCs w:val="16"/>
              </w:rPr>
              <w:t> </w:t>
            </w:r>
          </w:p>
        </w:tc>
        <w:tc>
          <w:tcPr>
            <w:tcW w:w="0" w:type="auto"/>
            <w:tcBorders>
              <w:top w:val="nil"/>
              <w:left w:val="nil"/>
              <w:bottom w:val="single" w:sz="4" w:space="0" w:color="auto"/>
              <w:right w:val="single" w:sz="8" w:space="0" w:color="auto"/>
            </w:tcBorders>
            <w:shd w:val="clear" w:color="auto" w:fill="auto"/>
            <w:vAlign w:val="bottom"/>
            <w:hideMark/>
          </w:tcPr>
          <w:p w14:paraId="799BD27F" w14:textId="77777777" w:rsidR="00C13D28" w:rsidRPr="004A21D1" w:rsidRDefault="00C13D28" w:rsidP="00C13D28">
            <w:pPr>
              <w:rPr>
                <w:rFonts w:asciiTheme="majorHAnsi" w:hAnsiTheme="majorHAnsi" w:cs="Microsoft Sans Serif"/>
                <w:color w:val="000000"/>
                <w:sz w:val="16"/>
                <w:szCs w:val="16"/>
              </w:rPr>
            </w:pPr>
            <w:r w:rsidRPr="004A21D1">
              <w:rPr>
                <w:rFonts w:asciiTheme="majorHAnsi" w:hAnsiTheme="majorHAnsi" w:cs="Microsoft Sans Serif"/>
                <w:color w:val="000000"/>
                <w:sz w:val="16"/>
                <w:szCs w:val="16"/>
              </w:rPr>
              <w:t> </w:t>
            </w:r>
          </w:p>
        </w:tc>
      </w:tr>
      <w:tr w:rsidR="004A21D1" w:rsidRPr="004A21D1" w14:paraId="39DC2E2B" w14:textId="77777777" w:rsidTr="004A21D1">
        <w:trPr>
          <w:trHeight w:val="240"/>
        </w:trPr>
        <w:tc>
          <w:tcPr>
            <w:tcW w:w="0" w:type="auto"/>
            <w:tcBorders>
              <w:top w:val="nil"/>
              <w:left w:val="single" w:sz="8" w:space="0" w:color="auto"/>
              <w:bottom w:val="single" w:sz="4" w:space="0" w:color="auto"/>
              <w:right w:val="single" w:sz="4" w:space="0" w:color="auto"/>
            </w:tcBorders>
            <w:shd w:val="clear" w:color="000000" w:fill="FFFFFF"/>
            <w:vAlign w:val="bottom"/>
            <w:hideMark/>
          </w:tcPr>
          <w:p w14:paraId="6AECBE50" w14:textId="77777777" w:rsidR="00C13D28" w:rsidRPr="004A21D1" w:rsidRDefault="00C13D28" w:rsidP="00C13D28">
            <w:pPr>
              <w:jc w:val="right"/>
              <w:rPr>
                <w:rFonts w:asciiTheme="majorHAnsi" w:hAnsiTheme="majorHAnsi" w:cs="Microsoft Sans Serif"/>
                <w:color w:val="000000"/>
                <w:sz w:val="16"/>
                <w:szCs w:val="16"/>
              </w:rPr>
            </w:pPr>
            <w:r w:rsidRPr="004A21D1">
              <w:rPr>
                <w:rFonts w:asciiTheme="majorHAnsi" w:hAnsiTheme="majorHAnsi" w:cs="Microsoft Sans Serif"/>
                <w:color w:val="000000"/>
                <w:sz w:val="16"/>
                <w:szCs w:val="16"/>
              </w:rPr>
              <w:t>Date of Council/CEO Approval</w:t>
            </w:r>
          </w:p>
        </w:tc>
        <w:tc>
          <w:tcPr>
            <w:tcW w:w="0" w:type="auto"/>
            <w:tcBorders>
              <w:top w:val="nil"/>
              <w:left w:val="nil"/>
              <w:bottom w:val="single" w:sz="4" w:space="0" w:color="auto"/>
              <w:right w:val="single" w:sz="4" w:space="0" w:color="auto"/>
            </w:tcBorders>
            <w:shd w:val="clear" w:color="000000" w:fill="FFCC99"/>
            <w:vAlign w:val="bottom"/>
            <w:hideMark/>
          </w:tcPr>
          <w:p w14:paraId="174DEDEA" w14:textId="77777777" w:rsidR="00C13D28" w:rsidRPr="004A21D1" w:rsidRDefault="00C13D28" w:rsidP="00C13D28">
            <w:pPr>
              <w:jc w:val="center"/>
              <w:rPr>
                <w:rFonts w:asciiTheme="majorHAnsi" w:hAnsiTheme="majorHAnsi" w:cs="Microsoft Sans Serif"/>
                <w:color w:val="333399"/>
                <w:sz w:val="16"/>
                <w:szCs w:val="16"/>
              </w:rPr>
            </w:pPr>
            <w:r w:rsidRPr="004A21D1">
              <w:rPr>
                <w:rFonts w:asciiTheme="majorHAnsi" w:hAnsiTheme="majorHAnsi" w:cs="Microsoft Sans Serif"/>
                <w:color w:val="333399"/>
                <w:sz w:val="16"/>
                <w:szCs w:val="16"/>
              </w:rPr>
              <w:t>28 October, 2008</w:t>
            </w:r>
          </w:p>
        </w:tc>
        <w:tc>
          <w:tcPr>
            <w:tcW w:w="0" w:type="auto"/>
            <w:tcBorders>
              <w:top w:val="nil"/>
              <w:left w:val="nil"/>
              <w:bottom w:val="single" w:sz="4" w:space="0" w:color="auto"/>
              <w:right w:val="single" w:sz="8" w:space="0" w:color="auto"/>
            </w:tcBorders>
            <w:shd w:val="clear" w:color="auto" w:fill="auto"/>
            <w:vAlign w:val="bottom"/>
            <w:hideMark/>
          </w:tcPr>
          <w:p w14:paraId="23ACDE62" w14:textId="77777777" w:rsidR="00C13D28" w:rsidRPr="004A21D1" w:rsidRDefault="00C13D28" w:rsidP="00C13D28">
            <w:pPr>
              <w:rPr>
                <w:rFonts w:asciiTheme="majorHAnsi" w:hAnsiTheme="majorHAnsi" w:cs="Microsoft Sans Serif"/>
                <w:color w:val="000000"/>
                <w:sz w:val="16"/>
                <w:szCs w:val="16"/>
              </w:rPr>
            </w:pPr>
            <w:r w:rsidRPr="004A21D1">
              <w:rPr>
                <w:rFonts w:asciiTheme="majorHAnsi" w:hAnsiTheme="majorHAnsi" w:cs="Microsoft Sans Serif"/>
                <w:color w:val="000000"/>
                <w:sz w:val="16"/>
                <w:szCs w:val="16"/>
              </w:rPr>
              <w:t xml:space="preserve">Month DD, YYYY (e.g., May 12, 2010) </w:t>
            </w:r>
          </w:p>
        </w:tc>
      </w:tr>
      <w:tr w:rsidR="004A21D1" w:rsidRPr="004A21D1" w14:paraId="421F33AE" w14:textId="77777777" w:rsidTr="004A21D1">
        <w:trPr>
          <w:trHeight w:val="240"/>
        </w:trPr>
        <w:tc>
          <w:tcPr>
            <w:tcW w:w="0" w:type="auto"/>
            <w:tcBorders>
              <w:top w:val="nil"/>
              <w:left w:val="single" w:sz="8" w:space="0" w:color="auto"/>
              <w:bottom w:val="single" w:sz="4" w:space="0" w:color="auto"/>
              <w:right w:val="single" w:sz="4" w:space="0" w:color="auto"/>
            </w:tcBorders>
            <w:shd w:val="clear" w:color="000000" w:fill="FFFFFF"/>
            <w:vAlign w:val="bottom"/>
            <w:hideMark/>
          </w:tcPr>
          <w:p w14:paraId="4EE3F5EC" w14:textId="77777777" w:rsidR="00C13D28" w:rsidRPr="004A21D1" w:rsidRDefault="00C13D28" w:rsidP="00C13D28">
            <w:pPr>
              <w:jc w:val="right"/>
              <w:rPr>
                <w:rFonts w:asciiTheme="majorHAnsi" w:hAnsiTheme="majorHAnsi" w:cs="Microsoft Sans Serif"/>
                <w:color w:val="000000"/>
                <w:sz w:val="16"/>
                <w:szCs w:val="16"/>
              </w:rPr>
            </w:pPr>
            <w:r w:rsidRPr="004A21D1">
              <w:rPr>
                <w:rFonts w:asciiTheme="majorHAnsi" w:hAnsiTheme="majorHAnsi" w:cs="Microsoft Sans Serif"/>
                <w:color w:val="000000"/>
                <w:sz w:val="16"/>
                <w:szCs w:val="16"/>
              </w:rPr>
              <w:t>GEF Grant (US$)</w:t>
            </w:r>
          </w:p>
        </w:tc>
        <w:tc>
          <w:tcPr>
            <w:tcW w:w="0" w:type="auto"/>
            <w:tcBorders>
              <w:top w:val="nil"/>
              <w:left w:val="nil"/>
              <w:bottom w:val="single" w:sz="4" w:space="0" w:color="auto"/>
              <w:right w:val="single" w:sz="4" w:space="0" w:color="auto"/>
            </w:tcBorders>
            <w:shd w:val="clear" w:color="000000" w:fill="FFCC99"/>
            <w:vAlign w:val="bottom"/>
            <w:hideMark/>
          </w:tcPr>
          <w:p w14:paraId="1A5E3175" w14:textId="77777777" w:rsidR="00C13D28" w:rsidRPr="004A21D1" w:rsidRDefault="00C13D28" w:rsidP="00C13D28">
            <w:pPr>
              <w:jc w:val="center"/>
              <w:rPr>
                <w:rFonts w:asciiTheme="majorHAnsi" w:hAnsiTheme="majorHAnsi" w:cs="Microsoft Sans Serif"/>
                <w:color w:val="333399"/>
                <w:sz w:val="16"/>
                <w:szCs w:val="16"/>
              </w:rPr>
            </w:pPr>
            <w:r w:rsidRPr="004A21D1">
              <w:rPr>
                <w:rFonts w:asciiTheme="majorHAnsi" w:hAnsiTheme="majorHAnsi" w:cs="Microsoft Sans Serif"/>
                <w:color w:val="333399"/>
                <w:sz w:val="16"/>
                <w:szCs w:val="16"/>
              </w:rPr>
              <w:t>2,215,000</w:t>
            </w:r>
          </w:p>
        </w:tc>
        <w:tc>
          <w:tcPr>
            <w:tcW w:w="0" w:type="auto"/>
            <w:tcBorders>
              <w:top w:val="nil"/>
              <w:left w:val="nil"/>
              <w:bottom w:val="single" w:sz="4" w:space="0" w:color="auto"/>
              <w:right w:val="single" w:sz="8" w:space="0" w:color="auto"/>
            </w:tcBorders>
            <w:shd w:val="clear" w:color="auto" w:fill="auto"/>
            <w:vAlign w:val="bottom"/>
            <w:hideMark/>
          </w:tcPr>
          <w:p w14:paraId="2A9C1D5D" w14:textId="77777777" w:rsidR="00C13D28" w:rsidRPr="004A21D1" w:rsidRDefault="00C13D28" w:rsidP="00C13D28">
            <w:pPr>
              <w:rPr>
                <w:rFonts w:asciiTheme="majorHAnsi" w:hAnsiTheme="majorHAnsi" w:cs="Microsoft Sans Serif"/>
                <w:color w:val="000000"/>
                <w:sz w:val="16"/>
                <w:szCs w:val="16"/>
              </w:rPr>
            </w:pPr>
            <w:r w:rsidRPr="004A21D1">
              <w:rPr>
                <w:rFonts w:asciiTheme="majorHAnsi" w:hAnsiTheme="majorHAnsi" w:cs="Microsoft Sans Serif"/>
                <w:color w:val="000000"/>
                <w:sz w:val="16"/>
                <w:szCs w:val="16"/>
              </w:rPr>
              <w:t> </w:t>
            </w:r>
          </w:p>
        </w:tc>
      </w:tr>
      <w:tr w:rsidR="004A21D1" w:rsidRPr="004A21D1" w14:paraId="28A9AFEE" w14:textId="77777777" w:rsidTr="004A21D1">
        <w:trPr>
          <w:trHeight w:val="300"/>
        </w:trPr>
        <w:tc>
          <w:tcPr>
            <w:tcW w:w="0" w:type="auto"/>
            <w:tcBorders>
              <w:top w:val="nil"/>
              <w:left w:val="single" w:sz="8" w:space="0" w:color="auto"/>
              <w:bottom w:val="single" w:sz="8" w:space="0" w:color="auto"/>
              <w:right w:val="single" w:sz="4" w:space="0" w:color="auto"/>
            </w:tcBorders>
            <w:shd w:val="clear" w:color="000000" w:fill="FFFFFF"/>
            <w:vAlign w:val="bottom"/>
            <w:hideMark/>
          </w:tcPr>
          <w:p w14:paraId="420E6B35" w14:textId="77777777" w:rsidR="00C13D28" w:rsidRPr="004A21D1" w:rsidRDefault="00C13D28" w:rsidP="00C13D28">
            <w:pPr>
              <w:jc w:val="right"/>
              <w:rPr>
                <w:rFonts w:asciiTheme="majorHAnsi" w:hAnsiTheme="majorHAnsi" w:cs="Microsoft Sans Serif"/>
                <w:color w:val="000000"/>
                <w:sz w:val="16"/>
                <w:szCs w:val="16"/>
              </w:rPr>
            </w:pPr>
            <w:r w:rsidRPr="004A21D1">
              <w:rPr>
                <w:rFonts w:asciiTheme="majorHAnsi" w:hAnsiTheme="majorHAnsi" w:cs="Microsoft Sans Serif"/>
                <w:color w:val="000000"/>
                <w:sz w:val="16"/>
                <w:szCs w:val="16"/>
              </w:rPr>
              <w:t>Cofinancing expected (US$)</w:t>
            </w:r>
          </w:p>
        </w:tc>
        <w:tc>
          <w:tcPr>
            <w:tcW w:w="0" w:type="auto"/>
            <w:tcBorders>
              <w:top w:val="nil"/>
              <w:left w:val="nil"/>
              <w:bottom w:val="single" w:sz="8" w:space="0" w:color="auto"/>
              <w:right w:val="single" w:sz="4" w:space="0" w:color="auto"/>
            </w:tcBorders>
            <w:shd w:val="clear" w:color="000000" w:fill="FFCC99"/>
            <w:vAlign w:val="bottom"/>
            <w:hideMark/>
          </w:tcPr>
          <w:p w14:paraId="3E33B7A8" w14:textId="77777777" w:rsidR="00C13D28" w:rsidRPr="004A21D1" w:rsidRDefault="00C13D28" w:rsidP="00C13D28">
            <w:pPr>
              <w:jc w:val="center"/>
              <w:rPr>
                <w:rFonts w:asciiTheme="majorHAnsi" w:hAnsiTheme="majorHAnsi" w:cs="Microsoft Sans Serif"/>
                <w:color w:val="333399"/>
                <w:sz w:val="16"/>
                <w:szCs w:val="16"/>
              </w:rPr>
            </w:pPr>
            <w:r w:rsidRPr="004A21D1">
              <w:rPr>
                <w:rFonts w:asciiTheme="majorHAnsi" w:hAnsiTheme="majorHAnsi" w:cs="Microsoft Sans Serif"/>
                <w:color w:val="333399"/>
                <w:sz w:val="16"/>
                <w:szCs w:val="16"/>
              </w:rPr>
              <w:t>21,543,300</w:t>
            </w:r>
          </w:p>
        </w:tc>
        <w:tc>
          <w:tcPr>
            <w:tcW w:w="0" w:type="auto"/>
            <w:tcBorders>
              <w:top w:val="nil"/>
              <w:left w:val="nil"/>
              <w:bottom w:val="single" w:sz="8" w:space="0" w:color="auto"/>
              <w:right w:val="single" w:sz="8" w:space="0" w:color="auto"/>
            </w:tcBorders>
            <w:shd w:val="clear" w:color="auto" w:fill="auto"/>
            <w:vAlign w:val="bottom"/>
            <w:hideMark/>
          </w:tcPr>
          <w:p w14:paraId="611974FB" w14:textId="77777777" w:rsidR="00C13D28" w:rsidRPr="004A21D1" w:rsidRDefault="00C13D28" w:rsidP="00C13D28">
            <w:pPr>
              <w:rPr>
                <w:rFonts w:asciiTheme="majorHAnsi" w:hAnsiTheme="majorHAnsi"/>
                <w:color w:val="000000"/>
                <w:sz w:val="16"/>
                <w:szCs w:val="16"/>
              </w:rPr>
            </w:pPr>
            <w:r w:rsidRPr="004A21D1">
              <w:rPr>
                <w:rFonts w:asciiTheme="majorHAnsi" w:hAnsiTheme="majorHAnsi"/>
                <w:color w:val="000000"/>
                <w:sz w:val="16"/>
                <w:szCs w:val="16"/>
              </w:rPr>
              <w:t> </w:t>
            </w:r>
          </w:p>
        </w:tc>
      </w:tr>
      <w:tr w:rsidR="004A21D1" w:rsidRPr="004A21D1" w14:paraId="3D36009F" w14:textId="77777777" w:rsidTr="004A21D1">
        <w:trPr>
          <w:trHeight w:val="260"/>
        </w:trPr>
        <w:tc>
          <w:tcPr>
            <w:tcW w:w="0" w:type="auto"/>
            <w:tcBorders>
              <w:top w:val="nil"/>
              <w:left w:val="nil"/>
              <w:bottom w:val="nil"/>
              <w:right w:val="nil"/>
            </w:tcBorders>
            <w:shd w:val="clear" w:color="auto" w:fill="auto"/>
            <w:vAlign w:val="bottom"/>
            <w:hideMark/>
          </w:tcPr>
          <w:p w14:paraId="10CF02C6" w14:textId="77777777" w:rsidR="00C13D28" w:rsidRPr="004A21D1" w:rsidRDefault="00C13D28" w:rsidP="00C13D28">
            <w:pPr>
              <w:rPr>
                <w:rFonts w:asciiTheme="majorHAnsi" w:hAnsiTheme="majorHAnsi" w:cs="Microsoft Sans Serif"/>
                <w:color w:val="000000"/>
                <w:sz w:val="16"/>
                <w:szCs w:val="16"/>
              </w:rPr>
            </w:pPr>
          </w:p>
        </w:tc>
        <w:tc>
          <w:tcPr>
            <w:tcW w:w="0" w:type="auto"/>
            <w:tcBorders>
              <w:top w:val="nil"/>
              <w:left w:val="nil"/>
              <w:bottom w:val="nil"/>
              <w:right w:val="nil"/>
            </w:tcBorders>
            <w:shd w:val="clear" w:color="auto" w:fill="auto"/>
            <w:vAlign w:val="bottom"/>
            <w:hideMark/>
          </w:tcPr>
          <w:p w14:paraId="70AA1A14" w14:textId="77777777" w:rsidR="00C13D28" w:rsidRPr="004A21D1" w:rsidRDefault="00C13D28" w:rsidP="00C13D28">
            <w:pPr>
              <w:jc w:val="center"/>
              <w:rPr>
                <w:rFonts w:asciiTheme="majorHAnsi" w:hAnsiTheme="majorHAnsi" w:cs="Microsoft Sans Serif"/>
                <w:color w:val="000000"/>
                <w:sz w:val="16"/>
                <w:szCs w:val="16"/>
              </w:rPr>
            </w:pPr>
          </w:p>
        </w:tc>
        <w:tc>
          <w:tcPr>
            <w:tcW w:w="0" w:type="auto"/>
            <w:tcBorders>
              <w:top w:val="nil"/>
              <w:left w:val="nil"/>
              <w:bottom w:val="nil"/>
              <w:right w:val="nil"/>
            </w:tcBorders>
            <w:shd w:val="clear" w:color="auto" w:fill="auto"/>
            <w:vAlign w:val="bottom"/>
            <w:hideMark/>
          </w:tcPr>
          <w:p w14:paraId="48B75B4A" w14:textId="77777777" w:rsidR="00C13D28" w:rsidRPr="004A21D1" w:rsidRDefault="00C13D28" w:rsidP="00C13D28">
            <w:pPr>
              <w:rPr>
                <w:rFonts w:asciiTheme="majorHAnsi" w:hAnsiTheme="majorHAnsi" w:cs="Microsoft Sans Serif"/>
                <w:color w:val="000000"/>
                <w:sz w:val="16"/>
                <w:szCs w:val="16"/>
              </w:rPr>
            </w:pPr>
          </w:p>
        </w:tc>
      </w:tr>
      <w:tr w:rsidR="004A21D1" w:rsidRPr="004A21D1" w14:paraId="4E779C29" w14:textId="77777777" w:rsidTr="004A21D1">
        <w:trPr>
          <w:trHeight w:val="240"/>
        </w:trPr>
        <w:tc>
          <w:tcPr>
            <w:tcW w:w="0" w:type="auto"/>
            <w:tcBorders>
              <w:top w:val="single" w:sz="8" w:space="0" w:color="auto"/>
              <w:left w:val="single" w:sz="8" w:space="0" w:color="auto"/>
              <w:bottom w:val="single" w:sz="4" w:space="0" w:color="auto"/>
              <w:right w:val="single" w:sz="4" w:space="0" w:color="auto"/>
            </w:tcBorders>
            <w:shd w:val="clear" w:color="000000" w:fill="FFCC00"/>
            <w:vAlign w:val="bottom"/>
            <w:hideMark/>
          </w:tcPr>
          <w:p w14:paraId="5BC2AC53" w14:textId="77777777" w:rsidR="00C13D28" w:rsidRPr="004A21D1" w:rsidRDefault="00C13D28" w:rsidP="00C13D28">
            <w:pPr>
              <w:rPr>
                <w:rFonts w:asciiTheme="majorHAnsi" w:hAnsiTheme="majorHAnsi" w:cs="Microsoft Sans Serif"/>
                <w:b/>
                <w:bCs/>
                <w:color w:val="000000"/>
                <w:sz w:val="16"/>
                <w:szCs w:val="16"/>
              </w:rPr>
            </w:pPr>
            <w:r w:rsidRPr="004A21D1">
              <w:rPr>
                <w:rFonts w:asciiTheme="majorHAnsi" w:hAnsiTheme="majorHAnsi" w:cs="Microsoft Sans Serif"/>
                <w:b/>
                <w:bCs/>
                <w:color w:val="000000"/>
                <w:sz w:val="16"/>
                <w:szCs w:val="16"/>
              </w:rPr>
              <w:t xml:space="preserve">II. Total Extent in hectares of protected areas targeted by the project by biome type </w:t>
            </w:r>
          </w:p>
        </w:tc>
        <w:tc>
          <w:tcPr>
            <w:tcW w:w="0" w:type="auto"/>
            <w:tcBorders>
              <w:top w:val="single" w:sz="8" w:space="0" w:color="auto"/>
              <w:left w:val="nil"/>
              <w:bottom w:val="single" w:sz="4" w:space="0" w:color="auto"/>
              <w:right w:val="single" w:sz="4" w:space="0" w:color="auto"/>
            </w:tcBorders>
            <w:shd w:val="clear" w:color="000000" w:fill="FFCC00"/>
            <w:vAlign w:val="bottom"/>
            <w:hideMark/>
          </w:tcPr>
          <w:p w14:paraId="5659E0D1" w14:textId="77777777" w:rsidR="00C13D28" w:rsidRPr="004A21D1" w:rsidRDefault="00C13D28" w:rsidP="00C13D28">
            <w:pPr>
              <w:jc w:val="center"/>
              <w:rPr>
                <w:rFonts w:asciiTheme="majorHAnsi" w:hAnsiTheme="majorHAnsi" w:cs="Microsoft Sans Serif"/>
                <w:b/>
                <w:bCs/>
                <w:color w:val="000000"/>
                <w:sz w:val="16"/>
                <w:szCs w:val="16"/>
              </w:rPr>
            </w:pPr>
            <w:r w:rsidRPr="004A21D1">
              <w:rPr>
                <w:rFonts w:asciiTheme="majorHAnsi" w:hAnsiTheme="majorHAnsi" w:cs="Microsoft Sans Serif"/>
                <w:b/>
                <w:bCs/>
                <w:color w:val="000000"/>
                <w:sz w:val="16"/>
                <w:szCs w:val="16"/>
              </w:rPr>
              <w:t>Please indicate your answer here</w:t>
            </w:r>
          </w:p>
        </w:tc>
        <w:tc>
          <w:tcPr>
            <w:tcW w:w="0" w:type="auto"/>
            <w:tcBorders>
              <w:top w:val="single" w:sz="8" w:space="0" w:color="auto"/>
              <w:left w:val="nil"/>
              <w:bottom w:val="single" w:sz="4" w:space="0" w:color="auto"/>
              <w:right w:val="single" w:sz="8" w:space="0" w:color="auto"/>
            </w:tcBorders>
            <w:shd w:val="clear" w:color="000000" w:fill="FFCC00"/>
            <w:vAlign w:val="bottom"/>
            <w:hideMark/>
          </w:tcPr>
          <w:p w14:paraId="511284A5" w14:textId="77777777" w:rsidR="00C13D28" w:rsidRPr="004A21D1" w:rsidRDefault="00C13D28" w:rsidP="00C13D28">
            <w:pPr>
              <w:rPr>
                <w:rFonts w:asciiTheme="majorHAnsi" w:hAnsiTheme="majorHAnsi" w:cs="Microsoft Sans Serif"/>
                <w:b/>
                <w:bCs/>
                <w:color w:val="000000"/>
                <w:sz w:val="16"/>
                <w:szCs w:val="16"/>
              </w:rPr>
            </w:pPr>
            <w:r w:rsidRPr="004A21D1">
              <w:rPr>
                <w:rFonts w:asciiTheme="majorHAnsi" w:hAnsiTheme="majorHAnsi" w:cs="Microsoft Sans Serif"/>
                <w:b/>
                <w:bCs/>
                <w:color w:val="000000"/>
                <w:sz w:val="16"/>
                <w:szCs w:val="16"/>
              </w:rPr>
              <w:t> </w:t>
            </w:r>
          </w:p>
        </w:tc>
      </w:tr>
      <w:tr w:rsidR="004A21D1" w:rsidRPr="004A21D1" w14:paraId="6F707558" w14:textId="77777777" w:rsidTr="004A21D1">
        <w:trPr>
          <w:trHeight w:val="280"/>
        </w:trPr>
        <w:tc>
          <w:tcPr>
            <w:tcW w:w="0" w:type="auto"/>
            <w:tcBorders>
              <w:top w:val="nil"/>
              <w:left w:val="single" w:sz="8" w:space="0" w:color="auto"/>
              <w:bottom w:val="single" w:sz="4" w:space="0" w:color="auto"/>
              <w:right w:val="single" w:sz="4" w:space="0" w:color="auto"/>
            </w:tcBorders>
            <w:shd w:val="clear" w:color="auto" w:fill="auto"/>
            <w:vAlign w:val="bottom"/>
            <w:hideMark/>
          </w:tcPr>
          <w:p w14:paraId="5DAEB226" w14:textId="77777777" w:rsidR="00C13D28" w:rsidRPr="004A21D1" w:rsidRDefault="00C13D28" w:rsidP="00C13D28">
            <w:pPr>
              <w:rPr>
                <w:rFonts w:asciiTheme="majorHAnsi" w:hAnsiTheme="majorHAnsi" w:cs="Microsoft Sans Serif"/>
                <w:b/>
                <w:bCs/>
                <w:color w:val="000000"/>
                <w:sz w:val="16"/>
                <w:szCs w:val="16"/>
              </w:rPr>
            </w:pPr>
            <w:r w:rsidRPr="004A21D1">
              <w:rPr>
                <w:rFonts w:asciiTheme="majorHAnsi" w:hAnsiTheme="majorHAnsi" w:cs="Microsoft Sans Serif"/>
                <w:b/>
                <w:bCs/>
                <w:color w:val="000000"/>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14:paraId="11F5532B" w14:textId="77777777" w:rsidR="00C13D28" w:rsidRPr="004A21D1" w:rsidRDefault="00C13D28" w:rsidP="00C13D28">
            <w:pPr>
              <w:jc w:val="center"/>
              <w:rPr>
                <w:rFonts w:asciiTheme="majorHAnsi" w:hAnsiTheme="majorHAnsi"/>
                <w:color w:val="000000"/>
                <w:sz w:val="16"/>
                <w:szCs w:val="16"/>
              </w:rPr>
            </w:pPr>
            <w:r w:rsidRPr="004A21D1">
              <w:rPr>
                <w:rFonts w:asciiTheme="majorHAnsi" w:hAnsiTheme="majorHAnsi"/>
                <w:color w:val="000000"/>
                <w:sz w:val="16"/>
                <w:szCs w:val="16"/>
              </w:rPr>
              <w:t> </w:t>
            </w:r>
          </w:p>
        </w:tc>
        <w:tc>
          <w:tcPr>
            <w:tcW w:w="0" w:type="auto"/>
            <w:tcBorders>
              <w:top w:val="nil"/>
              <w:left w:val="nil"/>
              <w:bottom w:val="single" w:sz="4" w:space="0" w:color="auto"/>
              <w:right w:val="single" w:sz="8" w:space="0" w:color="auto"/>
            </w:tcBorders>
            <w:shd w:val="clear" w:color="auto" w:fill="auto"/>
            <w:vAlign w:val="bottom"/>
            <w:hideMark/>
          </w:tcPr>
          <w:p w14:paraId="0B8459AA" w14:textId="77777777" w:rsidR="00C13D28" w:rsidRPr="004A21D1" w:rsidRDefault="00C13D28" w:rsidP="00C13D28">
            <w:pPr>
              <w:rPr>
                <w:rFonts w:asciiTheme="majorHAnsi" w:hAnsiTheme="majorHAnsi" w:cs="Microsoft Sans Serif"/>
                <w:color w:val="000000"/>
                <w:sz w:val="16"/>
                <w:szCs w:val="16"/>
              </w:rPr>
            </w:pPr>
            <w:r w:rsidRPr="004A21D1">
              <w:rPr>
                <w:rFonts w:asciiTheme="majorHAnsi" w:hAnsiTheme="majorHAnsi" w:cs="Microsoft Sans Serif"/>
                <w:color w:val="000000"/>
                <w:sz w:val="16"/>
                <w:szCs w:val="16"/>
              </w:rPr>
              <w:t> </w:t>
            </w:r>
          </w:p>
        </w:tc>
      </w:tr>
      <w:tr w:rsidR="004A21D1" w:rsidRPr="004A21D1" w14:paraId="4D90E5FF" w14:textId="77777777" w:rsidTr="004A21D1">
        <w:trPr>
          <w:trHeight w:val="280"/>
        </w:trPr>
        <w:tc>
          <w:tcPr>
            <w:tcW w:w="0" w:type="auto"/>
            <w:tcBorders>
              <w:top w:val="nil"/>
              <w:left w:val="single" w:sz="8" w:space="0" w:color="auto"/>
              <w:bottom w:val="single" w:sz="4" w:space="0" w:color="auto"/>
              <w:right w:val="single" w:sz="4" w:space="0" w:color="auto"/>
            </w:tcBorders>
            <w:shd w:val="clear" w:color="auto" w:fill="auto"/>
            <w:vAlign w:val="bottom"/>
            <w:hideMark/>
          </w:tcPr>
          <w:p w14:paraId="48529FB6" w14:textId="77777777" w:rsidR="00C13D28" w:rsidRPr="004A21D1" w:rsidRDefault="00C13D28" w:rsidP="00C13D28">
            <w:pPr>
              <w:rPr>
                <w:rFonts w:asciiTheme="majorHAnsi" w:hAnsiTheme="majorHAnsi" w:cs="Microsoft Sans Serif"/>
                <w:b/>
                <w:bCs/>
                <w:color w:val="000000"/>
                <w:sz w:val="16"/>
                <w:szCs w:val="16"/>
              </w:rPr>
            </w:pPr>
            <w:r w:rsidRPr="004A21D1">
              <w:rPr>
                <w:rFonts w:asciiTheme="majorHAnsi" w:hAnsiTheme="majorHAnsi" w:cs="Microsoft Sans Serif"/>
                <w:b/>
                <w:bCs/>
                <w:color w:val="000000"/>
                <w:sz w:val="16"/>
                <w:szCs w:val="16"/>
              </w:rPr>
              <w:t>Please use the following biomes provided below and place the coverage data within these biomes</w:t>
            </w:r>
          </w:p>
        </w:tc>
        <w:tc>
          <w:tcPr>
            <w:tcW w:w="0" w:type="auto"/>
            <w:tcBorders>
              <w:top w:val="nil"/>
              <w:left w:val="nil"/>
              <w:bottom w:val="single" w:sz="4" w:space="0" w:color="auto"/>
              <w:right w:val="single" w:sz="4" w:space="0" w:color="auto"/>
            </w:tcBorders>
            <w:shd w:val="clear" w:color="auto" w:fill="auto"/>
            <w:vAlign w:val="bottom"/>
            <w:hideMark/>
          </w:tcPr>
          <w:p w14:paraId="24C5F4F1" w14:textId="77777777" w:rsidR="00C13D28" w:rsidRPr="004A21D1" w:rsidRDefault="00C13D28" w:rsidP="00C13D28">
            <w:pPr>
              <w:jc w:val="center"/>
              <w:rPr>
                <w:rFonts w:asciiTheme="majorHAnsi" w:hAnsiTheme="majorHAnsi" w:cs="Microsoft Sans Serif"/>
                <w:color w:val="000000"/>
                <w:sz w:val="16"/>
                <w:szCs w:val="16"/>
              </w:rPr>
            </w:pPr>
            <w:r w:rsidRPr="004A21D1">
              <w:rPr>
                <w:rFonts w:asciiTheme="majorHAnsi" w:hAnsiTheme="majorHAnsi" w:cs="Microsoft Sans Serif"/>
                <w:color w:val="000000"/>
                <w:sz w:val="16"/>
                <w:szCs w:val="16"/>
              </w:rPr>
              <w:t> </w:t>
            </w:r>
          </w:p>
        </w:tc>
        <w:tc>
          <w:tcPr>
            <w:tcW w:w="0" w:type="auto"/>
            <w:tcBorders>
              <w:top w:val="nil"/>
              <w:left w:val="nil"/>
              <w:bottom w:val="single" w:sz="4" w:space="0" w:color="auto"/>
              <w:right w:val="single" w:sz="8" w:space="0" w:color="auto"/>
            </w:tcBorders>
            <w:shd w:val="clear" w:color="auto" w:fill="auto"/>
            <w:vAlign w:val="bottom"/>
            <w:hideMark/>
          </w:tcPr>
          <w:p w14:paraId="595283A3" w14:textId="77777777" w:rsidR="00C13D28" w:rsidRPr="004A21D1" w:rsidRDefault="00C13D28" w:rsidP="00C13D28">
            <w:pPr>
              <w:rPr>
                <w:rFonts w:asciiTheme="majorHAnsi" w:hAnsiTheme="majorHAnsi" w:cs="Microsoft Sans Serif"/>
                <w:color w:val="000000"/>
                <w:sz w:val="16"/>
                <w:szCs w:val="16"/>
              </w:rPr>
            </w:pPr>
            <w:r w:rsidRPr="004A21D1">
              <w:rPr>
                <w:rFonts w:asciiTheme="majorHAnsi" w:hAnsiTheme="majorHAnsi" w:cs="Microsoft Sans Serif"/>
                <w:color w:val="000000"/>
                <w:sz w:val="16"/>
                <w:szCs w:val="16"/>
              </w:rPr>
              <w:t> </w:t>
            </w:r>
          </w:p>
        </w:tc>
      </w:tr>
      <w:tr w:rsidR="00C13D28" w:rsidRPr="004A21D1" w14:paraId="4C1D1447" w14:textId="77777777" w:rsidTr="004A21D1">
        <w:trPr>
          <w:trHeight w:val="300"/>
        </w:trPr>
        <w:tc>
          <w:tcPr>
            <w:tcW w:w="0" w:type="auto"/>
            <w:gridSpan w:val="3"/>
            <w:tcBorders>
              <w:top w:val="single" w:sz="4" w:space="0" w:color="auto"/>
              <w:left w:val="single" w:sz="8" w:space="0" w:color="auto"/>
              <w:bottom w:val="single" w:sz="4" w:space="0" w:color="000000"/>
              <w:right w:val="single" w:sz="8" w:space="0" w:color="000000"/>
            </w:tcBorders>
            <w:shd w:val="clear" w:color="000000" w:fill="FFFFFF"/>
            <w:vAlign w:val="bottom"/>
            <w:hideMark/>
          </w:tcPr>
          <w:p w14:paraId="4AD4430D" w14:textId="77777777" w:rsidR="00C13D28" w:rsidRPr="004A21D1" w:rsidRDefault="00C13D28" w:rsidP="00C13D28">
            <w:pPr>
              <w:rPr>
                <w:rFonts w:asciiTheme="majorHAnsi" w:hAnsiTheme="majorHAnsi" w:cs="Microsoft Sans Serif"/>
                <w:b/>
                <w:bCs/>
                <w:color w:val="000000"/>
                <w:sz w:val="16"/>
                <w:szCs w:val="16"/>
              </w:rPr>
            </w:pPr>
            <w:r w:rsidRPr="004A21D1">
              <w:rPr>
                <w:rFonts w:asciiTheme="majorHAnsi" w:hAnsiTheme="majorHAnsi" w:cs="Microsoft Sans Serif"/>
                <w:b/>
                <w:bCs/>
                <w:color w:val="000000"/>
                <w:sz w:val="16"/>
                <w:szCs w:val="16"/>
              </w:rPr>
              <w:t xml:space="preserve">Terrestrial </w:t>
            </w:r>
            <w:r w:rsidRPr="004A21D1">
              <w:rPr>
                <w:rFonts w:asciiTheme="majorHAnsi" w:hAnsiTheme="majorHAnsi"/>
                <w:b/>
                <w:bCs/>
                <w:color w:val="000000"/>
                <w:sz w:val="16"/>
                <w:szCs w:val="16"/>
              </w:rPr>
              <w:t>(insert total hectares for terrestrial coverage and then provide coverage for each of the terrestrial biomes below)</w:t>
            </w:r>
          </w:p>
        </w:tc>
      </w:tr>
      <w:tr w:rsidR="004A21D1" w:rsidRPr="004A21D1" w14:paraId="6F41A7FC" w14:textId="77777777" w:rsidTr="004A21D1">
        <w:trPr>
          <w:trHeight w:val="420"/>
        </w:trPr>
        <w:tc>
          <w:tcPr>
            <w:tcW w:w="0" w:type="auto"/>
            <w:tcBorders>
              <w:top w:val="single" w:sz="8" w:space="0" w:color="auto"/>
              <w:left w:val="single" w:sz="8" w:space="0" w:color="auto"/>
              <w:bottom w:val="single" w:sz="8" w:space="0" w:color="auto"/>
              <w:right w:val="single" w:sz="8" w:space="0" w:color="auto"/>
            </w:tcBorders>
            <w:shd w:val="clear" w:color="auto" w:fill="auto"/>
            <w:vAlign w:val="bottom"/>
            <w:hideMark/>
          </w:tcPr>
          <w:p w14:paraId="129FB75F" w14:textId="77777777" w:rsidR="00C13D28" w:rsidRPr="004A21D1" w:rsidRDefault="00C13D28" w:rsidP="00C13D28">
            <w:pPr>
              <w:rPr>
                <w:rFonts w:asciiTheme="majorHAnsi" w:hAnsiTheme="majorHAnsi" w:cs="Microsoft Sans Serif"/>
                <w:color w:val="000000"/>
                <w:sz w:val="16"/>
                <w:szCs w:val="16"/>
              </w:rPr>
            </w:pPr>
            <w:r w:rsidRPr="004A21D1">
              <w:rPr>
                <w:rFonts w:asciiTheme="majorHAnsi" w:hAnsiTheme="majorHAnsi" w:cs="Microsoft Sans Serif"/>
                <w:color w:val="000000"/>
                <w:sz w:val="16"/>
                <w:szCs w:val="16"/>
              </w:rPr>
              <w:t xml:space="preserve">Total hectares </w:t>
            </w:r>
          </w:p>
        </w:tc>
        <w:tc>
          <w:tcPr>
            <w:tcW w:w="0" w:type="auto"/>
            <w:tcBorders>
              <w:top w:val="nil"/>
              <w:left w:val="nil"/>
              <w:bottom w:val="single" w:sz="4" w:space="0" w:color="auto"/>
              <w:right w:val="single" w:sz="4" w:space="0" w:color="auto"/>
            </w:tcBorders>
            <w:shd w:val="clear" w:color="000000" w:fill="FF9900"/>
            <w:vAlign w:val="bottom"/>
            <w:hideMark/>
          </w:tcPr>
          <w:p w14:paraId="144A673E" w14:textId="77777777" w:rsidR="00C13D28" w:rsidRPr="004A21D1" w:rsidRDefault="00C13D28" w:rsidP="00C13D28">
            <w:pPr>
              <w:jc w:val="center"/>
              <w:rPr>
                <w:rFonts w:asciiTheme="majorHAnsi" w:hAnsiTheme="majorHAnsi" w:cs="Microsoft Sans Serif"/>
                <w:sz w:val="16"/>
                <w:szCs w:val="16"/>
              </w:rPr>
            </w:pPr>
            <w:r w:rsidRPr="004A21D1">
              <w:rPr>
                <w:rFonts w:asciiTheme="majorHAnsi" w:hAnsiTheme="majorHAnsi" w:cs="Microsoft Sans Serif"/>
                <w:sz w:val="16"/>
                <w:szCs w:val="16"/>
              </w:rPr>
              <w:t>954930</w:t>
            </w:r>
          </w:p>
        </w:tc>
        <w:tc>
          <w:tcPr>
            <w:tcW w:w="0" w:type="auto"/>
            <w:tcBorders>
              <w:top w:val="nil"/>
              <w:left w:val="nil"/>
              <w:bottom w:val="nil"/>
              <w:right w:val="nil"/>
            </w:tcBorders>
            <w:shd w:val="clear" w:color="auto" w:fill="auto"/>
            <w:vAlign w:val="bottom"/>
            <w:hideMark/>
          </w:tcPr>
          <w:p w14:paraId="0567840D" w14:textId="77777777" w:rsidR="00C13D28" w:rsidRPr="004A21D1" w:rsidRDefault="00C13D28" w:rsidP="00C13D28">
            <w:pPr>
              <w:rPr>
                <w:rFonts w:asciiTheme="majorHAnsi" w:hAnsiTheme="majorHAnsi" w:cs="Microsoft Sans Serif"/>
                <w:color w:val="000000"/>
                <w:sz w:val="16"/>
                <w:szCs w:val="16"/>
              </w:rPr>
            </w:pPr>
            <w:r w:rsidRPr="004A21D1">
              <w:rPr>
                <w:rFonts w:asciiTheme="majorHAnsi" w:hAnsiTheme="majorHAnsi" w:cs="Microsoft Sans Serif"/>
                <w:color w:val="000000"/>
                <w:sz w:val="16"/>
                <w:szCs w:val="16"/>
              </w:rPr>
              <w:t>ha</w:t>
            </w:r>
          </w:p>
        </w:tc>
      </w:tr>
      <w:tr w:rsidR="004A21D1" w:rsidRPr="004A21D1" w14:paraId="21F5572A" w14:textId="77777777" w:rsidTr="004A21D1">
        <w:trPr>
          <w:trHeight w:val="240"/>
        </w:trPr>
        <w:tc>
          <w:tcPr>
            <w:tcW w:w="0" w:type="auto"/>
            <w:tcBorders>
              <w:top w:val="nil"/>
              <w:left w:val="single" w:sz="8" w:space="0" w:color="auto"/>
              <w:bottom w:val="single" w:sz="4" w:space="0" w:color="auto"/>
              <w:right w:val="single" w:sz="4" w:space="0" w:color="auto"/>
            </w:tcBorders>
            <w:shd w:val="clear" w:color="000000" w:fill="FFFFFF"/>
            <w:vAlign w:val="bottom"/>
            <w:hideMark/>
          </w:tcPr>
          <w:p w14:paraId="44D65067" w14:textId="77777777" w:rsidR="00C13D28" w:rsidRPr="004A21D1" w:rsidRDefault="00C13D28" w:rsidP="00C13D28">
            <w:pPr>
              <w:jc w:val="right"/>
              <w:rPr>
                <w:rFonts w:asciiTheme="majorHAnsi" w:hAnsiTheme="majorHAnsi" w:cs="Microsoft Sans Serif"/>
                <w:color w:val="000000"/>
                <w:sz w:val="16"/>
                <w:szCs w:val="16"/>
              </w:rPr>
            </w:pPr>
            <w:r w:rsidRPr="004A21D1">
              <w:rPr>
                <w:rFonts w:asciiTheme="majorHAnsi" w:hAnsiTheme="majorHAnsi" w:cs="Microsoft Sans Serif"/>
                <w:color w:val="000000"/>
                <w:sz w:val="16"/>
                <w:szCs w:val="16"/>
              </w:rPr>
              <w:t>Tropical and subtropical moist broadleaf forests (tropical and subtropical, humid)</w:t>
            </w:r>
          </w:p>
        </w:tc>
        <w:tc>
          <w:tcPr>
            <w:tcW w:w="0" w:type="auto"/>
            <w:tcBorders>
              <w:top w:val="nil"/>
              <w:left w:val="nil"/>
              <w:bottom w:val="single" w:sz="4" w:space="0" w:color="auto"/>
              <w:right w:val="single" w:sz="4" w:space="0" w:color="auto"/>
            </w:tcBorders>
            <w:shd w:val="clear" w:color="000000" w:fill="FFCC99"/>
            <w:vAlign w:val="center"/>
            <w:hideMark/>
          </w:tcPr>
          <w:p w14:paraId="6CD761F2" w14:textId="77777777" w:rsidR="00C13D28" w:rsidRPr="004A21D1" w:rsidRDefault="00C13D28" w:rsidP="00C13D28">
            <w:pPr>
              <w:jc w:val="center"/>
              <w:rPr>
                <w:rFonts w:asciiTheme="majorHAnsi" w:hAnsiTheme="majorHAnsi" w:cs="Microsoft Sans Serif"/>
                <w:color w:val="333399"/>
                <w:sz w:val="16"/>
                <w:szCs w:val="16"/>
              </w:rPr>
            </w:pPr>
            <w:r w:rsidRPr="004A21D1">
              <w:rPr>
                <w:rFonts w:asciiTheme="majorHAnsi" w:hAnsiTheme="majorHAnsi" w:cs="Microsoft Sans Serif"/>
                <w:color w:val="333399"/>
                <w:sz w:val="16"/>
                <w:szCs w:val="16"/>
              </w:rPr>
              <w:t> </w:t>
            </w:r>
          </w:p>
        </w:tc>
        <w:tc>
          <w:tcPr>
            <w:tcW w:w="0" w:type="auto"/>
            <w:tcBorders>
              <w:top w:val="single" w:sz="4" w:space="0" w:color="auto"/>
              <w:left w:val="nil"/>
              <w:bottom w:val="single" w:sz="4" w:space="0" w:color="auto"/>
              <w:right w:val="single" w:sz="8" w:space="0" w:color="auto"/>
            </w:tcBorders>
            <w:shd w:val="clear" w:color="auto" w:fill="auto"/>
            <w:vAlign w:val="bottom"/>
            <w:hideMark/>
          </w:tcPr>
          <w:p w14:paraId="1DD57BA6" w14:textId="77777777" w:rsidR="00C13D28" w:rsidRPr="004A21D1" w:rsidRDefault="00C13D28" w:rsidP="00C13D28">
            <w:pPr>
              <w:rPr>
                <w:rFonts w:asciiTheme="majorHAnsi" w:hAnsiTheme="majorHAnsi" w:cs="Microsoft Sans Serif"/>
                <w:color w:val="000000"/>
                <w:sz w:val="16"/>
                <w:szCs w:val="16"/>
              </w:rPr>
            </w:pPr>
            <w:r w:rsidRPr="004A21D1">
              <w:rPr>
                <w:rFonts w:asciiTheme="majorHAnsi" w:hAnsiTheme="majorHAnsi" w:cs="Microsoft Sans Serif"/>
                <w:color w:val="000000"/>
                <w:sz w:val="16"/>
                <w:szCs w:val="16"/>
              </w:rPr>
              <w:t>ha</w:t>
            </w:r>
          </w:p>
        </w:tc>
      </w:tr>
      <w:tr w:rsidR="004A21D1" w:rsidRPr="004A21D1" w14:paraId="0F532059" w14:textId="77777777" w:rsidTr="004A21D1">
        <w:trPr>
          <w:trHeight w:val="240"/>
        </w:trPr>
        <w:tc>
          <w:tcPr>
            <w:tcW w:w="0" w:type="auto"/>
            <w:tcBorders>
              <w:top w:val="nil"/>
              <w:left w:val="single" w:sz="8" w:space="0" w:color="auto"/>
              <w:bottom w:val="single" w:sz="4" w:space="0" w:color="auto"/>
              <w:right w:val="single" w:sz="4" w:space="0" w:color="auto"/>
            </w:tcBorders>
            <w:shd w:val="clear" w:color="000000" w:fill="FFFFFF"/>
            <w:vAlign w:val="bottom"/>
            <w:hideMark/>
          </w:tcPr>
          <w:p w14:paraId="5C1DA126" w14:textId="77777777" w:rsidR="00C13D28" w:rsidRPr="004A21D1" w:rsidRDefault="00C13D28" w:rsidP="00C13D28">
            <w:pPr>
              <w:jc w:val="right"/>
              <w:rPr>
                <w:rFonts w:asciiTheme="majorHAnsi" w:hAnsiTheme="majorHAnsi" w:cs="Microsoft Sans Serif"/>
                <w:color w:val="000000"/>
                <w:sz w:val="16"/>
                <w:szCs w:val="16"/>
              </w:rPr>
            </w:pPr>
            <w:r w:rsidRPr="004A21D1">
              <w:rPr>
                <w:rFonts w:asciiTheme="majorHAnsi" w:hAnsiTheme="majorHAnsi" w:cs="Microsoft Sans Serif"/>
                <w:color w:val="000000"/>
                <w:sz w:val="16"/>
                <w:szCs w:val="16"/>
              </w:rPr>
              <w:t>Tropical and subtropical dry broadleaf forests (tropical and subtropical, semi-humid)</w:t>
            </w:r>
          </w:p>
        </w:tc>
        <w:tc>
          <w:tcPr>
            <w:tcW w:w="0" w:type="auto"/>
            <w:tcBorders>
              <w:top w:val="nil"/>
              <w:left w:val="nil"/>
              <w:bottom w:val="single" w:sz="4" w:space="0" w:color="auto"/>
              <w:right w:val="single" w:sz="4" w:space="0" w:color="auto"/>
            </w:tcBorders>
            <w:shd w:val="clear" w:color="000000" w:fill="FFCC99"/>
            <w:vAlign w:val="bottom"/>
            <w:hideMark/>
          </w:tcPr>
          <w:p w14:paraId="77BC262A" w14:textId="77777777" w:rsidR="00C13D28" w:rsidRPr="004A21D1" w:rsidRDefault="00C13D28" w:rsidP="00C13D28">
            <w:pPr>
              <w:jc w:val="center"/>
              <w:rPr>
                <w:rFonts w:asciiTheme="majorHAnsi" w:hAnsiTheme="majorHAnsi" w:cs="Microsoft Sans Serif"/>
                <w:color w:val="333399"/>
                <w:sz w:val="16"/>
                <w:szCs w:val="16"/>
              </w:rPr>
            </w:pPr>
            <w:r w:rsidRPr="004A21D1">
              <w:rPr>
                <w:rFonts w:asciiTheme="majorHAnsi" w:hAnsiTheme="majorHAnsi" w:cs="Microsoft Sans Serif"/>
                <w:color w:val="333399"/>
                <w:sz w:val="16"/>
                <w:szCs w:val="16"/>
              </w:rPr>
              <w:t> </w:t>
            </w:r>
          </w:p>
        </w:tc>
        <w:tc>
          <w:tcPr>
            <w:tcW w:w="0" w:type="auto"/>
            <w:tcBorders>
              <w:top w:val="nil"/>
              <w:left w:val="nil"/>
              <w:bottom w:val="single" w:sz="4" w:space="0" w:color="auto"/>
              <w:right w:val="single" w:sz="8" w:space="0" w:color="auto"/>
            </w:tcBorders>
            <w:shd w:val="clear" w:color="auto" w:fill="auto"/>
            <w:vAlign w:val="bottom"/>
            <w:hideMark/>
          </w:tcPr>
          <w:p w14:paraId="081100AA" w14:textId="77777777" w:rsidR="00C13D28" w:rsidRPr="004A21D1" w:rsidRDefault="00C13D28" w:rsidP="00C13D28">
            <w:pPr>
              <w:rPr>
                <w:rFonts w:asciiTheme="majorHAnsi" w:hAnsiTheme="majorHAnsi" w:cs="Microsoft Sans Serif"/>
                <w:color w:val="000000"/>
                <w:sz w:val="16"/>
                <w:szCs w:val="16"/>
              </w:rPr>
            </w:pPr>
            <w:r w:rsidRPr="004A21D1">
              <w:rPr>
                <w:rFonts w:asciiTheme="majorHAnsi" w:hAnsiTheme="majorHAnsi" w:cs="Microsoft Sans Serif"/>
                <w:color w:val="000000"/>
                <w:sz w:val="16"/>
                <w:szCs w:val="16"/>
              </w:rPr>
              <w:t>ha</w:t>
            </w:r>
          </w:p>
        </w:tc>
      </w:tr>
      <w:tr w:rsidR="004A21D1" w:rsidRPr="004A21D1" w14:paraId="0BDEC439" w14:textId="77777777" w:rsidTr="004A21D1">
        <w:trPr>
          <w:trHeight w:val="240"/>
        </w:trPr>
        <w:tc>
          <w:tcPr>
            <w:tcW w:w="0" w:type="auto"/>
            <w:tcBorders>
              <w:top w:val="nil"/>
              <w:left w:val="single" w:sz="8" w:space="0" w:color="auto"/>
              <w:bottom w:val="single" w:sz="4" w:space="0" w:color="auto"/>
              <w:right w:val="single" w:sz="4" w:space="0" w:color="auto"/>
            </w:tcBorders>
            <w:shd w:val="clear" w:color="000000" w:fill="FFFFFF"/>
            <w:vAlign w:val="bottom"/>
            <w:hideMark/>
          </w:tcPr>
          <w:p w14:paraId="030CBEB8" w14:textId="77777777" w:rsidR="00C13D28" w:rsidRPr="004A21D1" w:rsidRDefault="00C13D28" w:rsidP="00C13D28">
            <w:pPr>
              <w:jc w:val="right"/>
              <w:rPr>
                <w:rFonts w:asciiTheme="majorHAnsi" w:hAnsiTheme="majorHAnsi" w:cs="Microsoft Sans Serif"/>
                <w:color w:val="000000"/>
                <w:sz w:val="16"/>
                <w:szCs w:val="16"/>
              </w:rPr>
            </w:pPr>
            <w:r w:rsidRPr="004A21D1">
              <w:rPr>
                <w:rFonts w:asciiTheme="majorHAnsi" w:hAnsiTheme="majorHAnsi" w:cs="Microsoft Sans Serif"/>
                <w:color w:val="000000"/>
                <w:sz w:val="16"/>
                <w:szCs w:val="16"/>
              </w:rPr>
              <w:t xml:space="preserve">Tropical and subtropical coniferous forests (tropical and </w:t>
            </w:r>
            <w:r w:rsidRPr="004A21D1">
              <w:rPr>
                <w:rFonts w:asciiTheme="majorHAnsi" w:hAnsiTheme="majorHAnsi" w:cs="Microsoft Sans Serif"/>
                <w:color w:val="000000"/>
                <w:sz w:val="16"/>
                <w:szCs w:val="16"/>
              </w:rPr>
              <w:lastRenderedPageBreak/>
              <w:t>subtropical, semi-humid)</w:t>
            </w:r>
          </w:p>
        </w:tc>
        <w:tc>
          <w:tcPr>
            <w:tcW w:w="0" w:type="auto"/>
            <w:tcBorders>
              <w:top w:val="nil"/>
              <w:left w:val="nil"/>
              <w:bottom w:val="single" w:sz="4" w:space="0" w:color="auto"/>
              <w:right w:val="single" w:sz="4" w:space="0" w:color="auto"/>
            </w:tcBorders>
            <w:shd w:val="clear" w:color="000000" w:fill="FFCC99"/>
            <w:vAlign w:val="bottom"/>
            <w:hideMark/>
          </w:tcPr>
          <w:p w14:paraId="1AFD37CB" w14:textId="77777777" w:rsidR="00C13D28" w:rsidRPr="004A21D1" w:rsidRDefault="00C13D28" w:rsidP="00C13D28">
            <w:pPr>
              <w:jc w:val="center"/>
              <w:rPr>
                <w:rFonts w:asciiTheme="majorHAnsi" w:hAnsiTheme="majorHAnsi" w:cs="Microsoft Sans Serif"/>
                <w:color w:val="333399"/>
                <w:sz w:val="16"/>
                <w:szCs w:val="16"/>
              </w:rPr>
            </w:pPr>
            <w:r w:rsidRPr="004A21D1">
              <w:rPr>
                <w:rFonts w:asciiTheme="majorHAnsi" w:hAnsiTheme="majorHAnsi" w:cs="Microsoft Sans Serif"/>
                <w:color w:val="333399"/>
                <w:sz w:val="16"/>
                <w:szCs w:val="16"/>
              </w:rPr>
              <w:lastRenderedPageBreak/>
              <w:t> </w:t>
            </w:r>
          </w:p>
        </w:tc>
        <w:tc>
          <w:tcPr>
            <w:tcW w:w="0" w:type="auto"/>
            <w:tcBorders>
              <w:top w:val="nil"/>
              <w:left w:val="nil"/>
              <w:bottom w:val="single" w:sz="4" w:space="0" w:color="auto"/>
              <w:right w:val="single" w:sz="8" w:space="0" w:color="auto"/>
            </w:tcBorders>
            <w:shd w:val="clear" w:color="auto" w:fill="auto"/>
            <w:vAlign w:val="bottom"/>
            <w:hideMark/>
          </w:tcPr>
          <w:p w14:paraId="7F521AE5" w14:textId="77777777" w:rsidR="00C13D28" w:rsidRPr="004A21D1" w:rsidRDefault="00C13D28" w:rsidP="00C13D28">
            <w:pPr>
              <w:rPr>
                <w:rFonts w:asciiTheme="majorHAnsi" w:hAnsiTheme="majorHAnsi" w:cs="Microsoft Sans Serif"/>
                <w:color w:val="000000"/>
                <w:sz w:val="16"/>
                <w:szCs w:val="16"/>
              </w:rPr>
            </w:pPr>
            <w:r w:rsidRPr="004A21D1">
              <w:rPr>
                <w:rFonts w:asciiTheme="majorHAnsi" w:hAnsiTheme="majorHAnsi" w:cs="Microsoft Sans Serif"/>
                <w:color w:val="000000"/>
                <w:sz w:val="16"/>
                <w:szCs w:val="16"/>
              </w:rPr>
              <w:t>ha</w:t>
            </w:r>
          </w:p>
        </w:tc>
      </w:tr>
      <w:tr w:rsidR="004A21D1" w:rsidRPr="004A21D1" w14:paraId="5877185C" w14:textId="77777777" w:rsidTr="004A21D1">
        <w:trPr>
          <w:trHeight w:val="240"/>
        </w:trPr>
        <w:tc>
          <w:tcPr>
            <w:tcW w:w="0" w:type="auto"/>
            <w:tcBorders>
              <w:top w:val="nil"/>
              <w:left w:val="single" w:sz="8" w:space="0" w:color="auto"/>
              <w:bottom w:val="single" w:sz="4" w:space="0" w:color="auto"/>
              <w:right w:val="single" w:sz="4" w:space="0" w:color="auto"/>
            </w:tcBorders>
            <w:shd w:val="clear" w:color="000000" w:fill="FFFFFF"/>
            <w:vAlign w:val="bottom"/>
            <w:hideMark/>
          </w:tcPr>
          <w:p w14:paraId="7C1A6A16" w14:textId="77777777" w:rsidR="00C13D28" w:rsidRPr="004A21D1" w:rsidRDefault="00C13D28" w:rsidP="00C13D28">
            <w:pPr>
              <w:jc w:val="right"/>
              <w:rPr>
                <w:rFonts w:asciiTheme="majorHAnsi" w:hAnsiTheme="majorHAnsi" w:cs="Microsoft Sans Serif"/>
                <w:color w:val="000000"/>
                <w:sz w:val="16"/>
                <w:szCs w:val="16"/>
              </w:rPr>
            </w:pPr>
            <w:r w:rsidRPr="004A21D1">
              <w:rPr>
                <w:rFonts w:asciiTheme="majorHAnsi" w:hAnsiTheme="majorHAnsi" w:cs="Microsoft Sans Serif"/>
                <w:color w:val="000000"/>
                <w:sz w:val="16"/>
                <w:szCs w:val="16"/>
              </w:rPr>
              <w:lastRenderedPageBreak/>
              <w:t>Temperate broadleaf and mixed forests (temperate, humid)</w:t>
            </w:r>
          </w:p>
        </w:tc>
        <w:tc>
          <w:tcPr>
            <w:tcW w:w="0" w:type="auto"/>
            <w:tcBorders>
              <w:top w:val="nil"/>
              <w:left w:val="nil"/>
              <w:bottom w:val="single" w:sz="4" w:space="0" w:color="auto"/>
              <w:right w:val="single" w:sz="4" w:space="0" w:color="auto"/>
            </w:tcBorders>
            <w:shd w:val="clear" w:color="000000" w:fill="FFCC99"/>
            <w:vAlign w:val="bottom"/>
            <w:hideMark/>
          </w:tcPr>
          <w:p w14:paraId="1C64D4B7" w14:textId="77777777" w:rsidR="00C13D28" w:rsidRPr="004A21D1" w:rsidRDefault="00C13D28" w:rsidP="00C13D28">
            <w:pPr>
              <w:jc w:val="center"/>
              <w:rPr>
                <w:rFonts w:asciiTheme="majorHAnsi" w:hAnsiTheme="majorHAnsi" w:cs="Microsoft Sans Serif"/>
                <w:color w:val="333399"/>
                <w:sz w:val="16"/>
                <w:szCs w:val="16"/>
              </w:rPr>
            </w:pPr>
            <w:r w:rsidRPr="004A21D1">
              <w:rPr>
                <w:rFonts w:asciiTheme="majorHAnsi" w:hAnsiTheme="majorHAnsi" w:cs="Microsoft Sans Serif"/>
                <w:color w:val="333399"/>
                <w:sz w:val="16"/>
                <w:szCs w:val="16"/>
              </w:rPr>
              <w:t> </w:t>
            </w:r>
          </w:p>
        </w:tc>
        <w:tc>
          <w:tcPr>
            <w:tcW w:w="0" w:type="auto"/>
            <w:tcBorders>
              <w:top w:val="nil"/>
              <w:left w:val="nil"/>
              <w:bottom w:val="single" w:sz="4" w:space="0" w:color="auto"/>
              <w:right w:val="single" w:sz="8" w:space="0" w:color="auto"/>
            </w:tcBorders>
            <w:shd w:val="clear" w:color="auto" w:fill="auto"/>
            <w:vAlign w:val="bottom"/>
            <w:hideMark/>
          </w:tcPr>
          <w:p w14:paraId="63413ABC" w14:textId="77777777" w:rsidR="00C13D28" w:rsidRPr="004A21D1" w:rsidRDefault="00C13D28" w:rsidP="00C13D28">
            <w:pPr>
              <w:rPr>
                <w:rFonts w:asciiTheme="majorHAnsi" w:hAnsiTheme="majorHAnsi" w:cs="Microsoft Sans Serif"/>
                <w:color w:val="000000"/>
                <w:sz w:val="16"/>
                <w:szCs w:val="16"/>
              </w:rPr>
            </w:pPr>
            <w:r w:rsidRPr="004A21D1">
              <w:rPr>
                <w:rFonts w:asciiTheme="majorHAnsi" w:hAnsiTheme="majorHAnsi" w:cs="Microsoft Sans Serif"/>
                <w:color w:val="000000"/>
                <w:sz w:val="16"/>
                <w:szCs w:val="16"/>
              </w:rPr>
              <w:t>ha</w:t>
            </w:r>
          </w:p>
        </w:tc>
      </w:tr>
      <w:tr w:rsidR="004A21D1" w:rsidRPr="004A21D1" w14:paraId="36079E61" w14:textId="77777777" w:rsidTr="004A21D1">
        <w:trPr>
          <w:trHeight w:val="240"/>
        </w:trPr>
        <w:tc>
          <w:tcPr>
            <w:tcW w:w="0" w:type="auto"/>
            <w:tcBorders>
              <w:top w:val="nil"/>
              <w:left w:val="single" w:sz="8" w:space="0" w:color="auto"/>
              <w:bottom w:val="single" w:sz="4" w:space="0" w:color="auto"/>
              <w:right w:val="single" w:sz="4" w:space="0" w:color="auto"/>
            </w:tcBorders>
            <w:shd w:val="clear" w:color="000000" w:fill="FFFFFF"/>
            <w:vAlign w:val="bottom"/>
            <w:hideMark/>
          </w:tcPr>
          <w:p w14:paraId="6BEE67FF" w14:textId="77777777" w:rsidR="00C13D28" w:rsidRPr="004A21D1" w:rsidRDefault="00C13D28" w:rsidP="00C13D28">
            <w:pPr>
              <w:jc w:val="right"/>
              <w:rPr>
                <w:rFonts w:asciiTheme="majorHAnsi" w:hAnsiTheme="majorHAnsi" w:cs="Microsoft Sans Serif"/>
                <w:color w:val="000000"/>
                <w:sz w:val="16"/>
                <w:szCs w:val="16"/>
              </w:rPr>
            </w:pPr>
            <w:r w:rsidRPr="004A21D1">
              <w:rPr>
                <w:rFonts w:asciiTheme="majorHAnsi" w:hAnsiTheme="majorHAnsi" w:cs="Microsoft Sans Serif"/>
                <w:color w:val="000000"/>
                <w:sz w:val="16"/>
                <w:szCs w:val="16"/>
              </w:rPr>
              <w:t>Temperate coniferous forests (temperate, humid to semi-humid)</w:t>
            </w:r>
          </w:p>
        </w:tc>
        <w:tc>
          <w:tcPr>
            <w:tcW w:w="0" w:type="auto"/>
            <w:tcBorders>
              <w:top w:val="nil"/>
              <w:left w:val="nil"/>
              <w:bottom w:val="single" w:sz="4" w:space="0" w:color="auto"/>
              <w:right w:val="single" w:sz="4" w:space="0" w:color="auto"/>
            </w:tcBorders>
            <w:shd w:val="clear" w:color="000000" w:fill="FFCC99"/>
            <w:vAlign w:val="bottom"/>
            <w:hideMark/>
          </w:tcPr>
          <w:p w14:paraId="34189507" w14:textId="77777777" w:rsidR="00C13D28" w:rsidRPr="004A21D1" w:rsidRDefault="00C13D28" w:rsidP="00C13D28">
            <w:pPr>
              <w:jc w:val="center"/>
              <w:rPr>
                <w:rFonts w:asciiTheme="majorHAnsi" w:hAnsiTheme="majorHAnsi" w:cs="Microsoft Sans Serif"/>
                <w:color w:val="333399"/>
                <w:sz w:val="16"/>
                <w:szCs w:val="16"/>
              </w:rPr>
            </w:pPr>
            <w:r w:rsidRPr="004A21D1">
              <w:rPr>
                <w:rFonts w:asciiTheme="majorHAnsi" w:hAnsiTheme="majorHAnsi" w:cs="Microsoft Sans Serif"/>
                <w:color w:val="333399"/>
                <w:sz w:val="16"/>
                <w:szCs w:val="16"/>
              </w:rPr>
              <w:t> </w:t>
            </w:r>
          </w:p>
        </w:tc>
        <w:tc>
          <w:tcPr>
            <w:tcW w:w="0" w:type="auto"/>
            <w:tcBorders>
              <w:top w:val="nil"/>
              <w:left w:val="nil"/>
              <w:bottom w:val="single" w:sz="4" w:space="0" w:color="auto"/>
              <w:right w:val="single" w:sz="8" w:space="0" w:color="auto"/>
            </w:tcBorders>
            <w:shd w:val="clear" w:color="auto" w:fill="auto"/>
            <w:vAlign w:val="bottom"/>
            <w:hideMark/>
          </w:tcPr>
          <w:p w14:paraId="2E19FCE5" w14:textId="77777777" w:rsidR="00C13D28" w:rsidRPr="004A21D1" w:rsidRDefault="00C13D28" w:rsidP="00C13D28">
            <w:pPr>
              <w:rPr>
                <w:rFonts w:asciiTheme="majorHAnsi" w:hAnsiTheme="majorHAnsi" w:cs="Microsoft Sans Serif"/>
                <w:color w:val="000000"/>
                <w:sz w:val="16"/>
                <w:szCs w:val="16"/>
              </w:rPr>
            </w:pPr>
            <w:r w:rsidRPr="004A21D1">
              <w:rPr>
                <w:rFonts w:asciiTheme="majorHAnsi" w:hAnsiTheme="majorHAnsi" w:cs="Microsoft Sans Serif"/>
                <w:color w:val="000000"/>
                <w:sz w:val="16"/>
                <w:szCs w:val="16"/>
              </w:rPr>
              <w:t>ha</w:t>
            </w:r>
          </w:p>
        </w:tc>
      </w:tr>
      <w:tr w:rsidR="004A21D1" w:rsidRPr="004A21D1" w14:paraId="77902BE7" w14:textId="77777777" w:rsidTr="004A21D1">
        <w:trPr>
          <w:trHeight w:val="240"/>
        </w:trPr>
        <w:tc>
          <w:tcPr>
            <w:tcW w:w="0" w:type="auto"/>
            <w:tcBorders>
              <w:top w:val="nil"/>
              <w:left w:val="single" w:sz="8" w:space="0" w:color="auto"/>
              <w:bottom w:val="single" w:sz="4" w:space="0" w:color="auto"/>
              <w:right w:val="single" w:sz="4" w:space="0" w:color="auto"/>
            </w:tcBorders>
            <w:shd w:val="clear" w:color="000000" w:fill="FFFFFF"/>
            <w:vAlign w:val="bottom"/>
            <w:hideMark/>
          </w:tcPr>
          <w:p w14:paraId="5D53CA20" w14:textId="77777777" w:rsidR="00C13D28" w:rsidRPr="004A21D1" w:rsidRDefault="00C13D28" w:rsidP="00C13D28">
            <w:pPr>
              <w:jc w:val="right"/>
              <w:rPr>
                <w:rFonts w:asciiTheme="majorHAnsi" w:hAnsiTheme="majorHAnsi" w:cs="Microsoft Sans Serif"/>
                <w:color w:val="000000"/>
                <w:sz w:val="16"/>
                <w:szCs w:val="16"/>
              </w:rPr>
            </w:pPr>
            <w:r w:rsidRPr="004A21D1">
              <w:rPr>
                <w:rFonts w:asciiTheme="majorHAnsi" w:hAnsiTheme="majorHAnsi" w:cs="Microsoft Sans Serif"/>
                <w:color w:val="000000"/>
                <w:sz w:val="16"/>
                <w:szCs w:val="16"/>
              </w:rPr>
              <w:t>Boreal forests/taiga (subarctic, humid)</w:t>
            </w:r>
          </w:p>
        </w:tc>
        <w:tc>
          <w:tcPr>
            <w:tcW w:w="0" w:type="auto"/>
            <w:tcBorders>
              <w:top w:val="nil"/>
              <w:left w:val="nil"/>
              <w:bottom w:val="single" w:sz="4" w:space="0" w:color="auto"/>
              <w:right w:val="single" w:sz="4" w:space="0" w:color="auto"/>
            </w:tcBorders>
            <w:shd w:val="clear" w:color="000000" w:fill="FFCC99"/>
            <w:vAlign w:val="bottom"/>
            <w:hideMark/>
          </w:tcPr>
          <w:p w14:paraId="727E1420" w14:textId="77777777" w:rsidR="00C13D28" w:rsidRPr="004A21D1" w:rsidRDefault="00C13D28" w:rsidP="00C13D28">
            <w:pPr>
              <w:jc w:val="center"/>
              <w:rPr>
                <w:rFonts w:asciiTheme="majorHAnsi" w:hAnsiTheme="majorHAnsi" w:cs="Microsoft Sans Serif"/>
                <w:color w:val="333399"/>
                <w:sz w:val="16"/>
                <w:szCs w:val="16"/>
              </w:rPr>
            </w:pPr>
            <w:r w:rsidRPr="004A21D1">
              <w:rPr>
                <w:rFonts w:asciiTheme="majorHAnsi" w:hAnsiTheme="majorHAnsi" w:cs="Microsoft Sans Serif"/>
                <w:color w:val="333399"/>
                <w:sz w:val="16"/>
                <w:szCs w:val="16"/>
              </w:rPr>
              <w:t> </w:t>
            </w:r>
          </w:p>
        </w:tc>
        <w:tc>
          <w:tcPr>
            <w:tcW w:w="0" w:type="auto"/>
            <w:tcBorders>
              <w:top w:val="nil"/>
              <w:left w:val="nil"/>
              <w:bottom w:val="single" w:sz="4" w:space="0" w:color="auto"/>
              <w:right w:val="single" w:sz="8" w:space="0" w:color="auto"/>
            </w:tcBorders>
            <w:shd w:val="clear" w:color="auto" w:fill="auto"/>
            <w:vAlign w:val="bottom"/>
            <w:hideMark/>
          </w:tcPr>
          <w:p w14:paraId="69D6FC0B" w14:textId="77777777" w:rsidR="00C13D28" w:rsidRPr="004A21D1" w:rsidRDefault="00C13D28" w:rsidP="00C13D28">
            <w:pPr>
              <w:rPr>
                <w:rFonts w:asciiTheme="majorHAnsi" w:hAnsiTheme="majorHAnsi" w:cs="Microsoft Sans Serif"/>
                <w:color w:val="000000"/>
                <w:sz w:val="16"/>
                <w:szCs w:val="16"/>
              </w:rPr>
            </w:pPr>
            <w:r w:rsidRPr="004A21D1">
              <w:rPr>
                <w:rFonts w:asciiTheme="majorHAnsi" w:hAnsiTheme="majorHAnsi" w:cs="Microsoft Sans Serif"/>
                <w:color w:val="000000"/>
                <w:sz w:val="16"/>
                <w:szCs w:val="16"/>
              </w:rPr>
              <w:t>ha</w:t>
            </w:r>
          </w:p>
        </w:tc>
      </w:tr>
      <w:tr w:rsidR="004A21D1" w:rsidRPr="004A21D1" w14:paraId="18E8D812" w14:textId="77777777" w:rsidTr="004A21D1">
        <w:trPr>
          <w:trHeight w:val="240"/>
        </w:trPr>
        <w:tc>
          <w:tcPr>
            <w:tcW w:w="0" w:type="auto"/>
            <w:tcBorders>
              <w:top w:val="nil"/>
              <w:left w:val="single" w:sz="8" w:space="0" w:color="auto"/>
              <w:bottom w:val="single" w:sz="4" w:space="0" w:color="auto"/>
              <w:right w:val="single" w:sz="4" w:space="0" w:color="auto"/>
            </w:tcBorders>
            <w:shd w:val="clear" w:color="000000" w:fill="FFFFFF"/>
            <w:vAlign w:val="bottom"/>
            <w:hideMark/>
          </w:tcPr>
          <w:p w14:paraId="70F12B0F" w14:textId="77777777" w:rsidR="00C13D28" w:rsidRPr="004A21D1" w:rsidRDefault="00C13D28" w:rsidP="00C13D28">
            <w:pPr>
              <w:jc w:val="right"/>
              <w:rPr>
                <w:rFonts w:asciiTheme="majorHAnsi" w:hAnsiTheme="majorHAnsi" w:cs="Microsoft Sans Serif"/>
                <w:color w:val="000000"/>
                <w:sz w:val="16"/>
                <w:szCs w:val="16"/>
              </w:rPr>
            </w:pPr>
            <w:r w:rsidRPr="004A21D1">
              <w:rPr>
                <w:rFonts w:asciiTheme="majorHAnsi" w:hAnsiTheme="majorHAnsi" w:cs="Microsoft Sans Serif"/>
                <w:color w:val="000000"/>
                <w:sz w:val="16"/>
                <w:szCs w:val="16"/>
              </w:rPr>
              <w:t>Tropical and subtropical grasslands, savannas, and shrublands (tropical and subtropical, semi-arid)</w:t>
            </w:r>
          </w:p>
        </w:tc>
        <w:tc>
          <w:tcPr>
            <w:tcW w:w="0" w:type="auto"/>
            <w:tcBorders>
              <w:top w:val="nil"/>
              <w:left w:val="nil"/>
              <w:bottom w:val="single" w:sz="4" w:space="0" w:color="auto"/>
              <w:right w:val="single" w:sz="4" w:space="0" w:color="auto"/>
            </w:tcBorders>
            <w:shd w:val="clear" w:color="000000" w:fill="FFCC99"/>
            <w:vAlign w:val="bottom"/>
            <w:hideMark/>
          </w:tcPr>
          <w:p w14:paraId="6F0DDF40" w14:textId="77777777" w:rsidR="00C13D28" w:rsidRPr="004A21D1" w:rsidRDefault="00C13D28" w:rsidP="00C13D28">
            <w:pPr>
              <w:jc w:val="center"/>
              <w:rPr>
                <w:rFonts w:asciiTheme="majorHAnsi" w:hAnsiTheme="majorHAnsi" w:cs="Microsoft Sans Serif"/>
                <w:color w:val="333399"/>
                <w:sz w:val="16"/>
                <w:szCs w:val="16"/>
              </w:rPr>
            </w:pPr>
            <w:r w:rsidRPr="004A21D1">
              <w:rPr>
                <w:rFonts w:asciiTheme="majorHAnsi" w:hAnsiTheme="majorHAnsi" w:cs="Microsoft Sans Serif"/>
                <w:color w:val="333399"/>
                <w:sz w:val="16"/>
                <w:szCs w:val="16"/>
              </w:rPr>
              <w:t> </w:t>
            </w:r>
          </w:p>
        </w:tc>
        <w:tc>
          <w:tcPr>
            <w:tcW w:w="0" w:type="auto"/>
            <w:tcBorders>
              <w:top w:val="nil"/>
              <w:left w:val="nil"/>
              <w:bottom w:val="single" w:sz="4" w:space="0" w:color="auto"/>
              <w:right w:val="single" w:sz="8" w:space="0" w:color="auto"/>
            </w:tcBorders>
            <w:shd w:val="clear" w:color="auto" w:fill="auto"/>
            <w:vAlign w:val="bottom"/>
            <w:hideMark/>
          </w:tcPr>
          <w:p w14:paraId="023A7D62" w14:textId="77777777" w:rsidR="00C13D28" w:rsidRPr="004A21D1" w:rsidRDefault="00C13D28" w:rsidP="00C13D28">
            <w:pPr>
              <w:rPr>
                <w:rFonts w:asciiTheme="majorHAnsi" w:hAnsiTheme="majorHAnsi" w:cs="Microsoft Sans Serif"/>
                <w:color w:val="000000"/>
                <w:sz w:val="16"/>
                <w:szCs w:val="16"/>
              </w:rPr>
            </w:pPr>
            <w:r w:rsidRPr="004A21D1">
              <w:rPr>
                <w:rFonts w:asciiTheme="majorHAnsi" w:hAnsiTheme="majorHAnsi" w:cs="Microsoft Sans Serif"/>
                <w:color w:val="000000"/>
                <w:sz w:val="16"/>
                <w:szCs w:val="16"/>
              </w:rPr>
              <w:t>ha</w:t>
            </w:r>
          </w:p>
        </w:tc>
      </w:tr>
      <w:tr w:rsidR="004A21D1" w:rsidRPr="004A21D1" w14:paraId="6FF68E7F" w14:textId="77777777" w:rsidTr="004A21D1">
        <w:trPr>
          <w:trHeight w:val="240"/>
        </w:trPr>
        <w:tc>
          <w:tcPr>
            <w:tcW w:w="0" w:type="auto"/>
            <w:tcBorders>
              <w:top w:val="nil"/>
              <w:left w:val="single" w:sz="8" w:space="0" w:color="auto"/>
              <w:bottom w:val="single" w:sz="4" w:space="0" w:color="auto"/>
              <w:right w:val="single" w:sz="4" w:space="0" w:color="auto"/>
            </w:tcBorders>
            <w:shd w:val="clear" w:color="000000" w:fill="FFFFFF"/>
            <w:vAlign w:val="bottom"/>
            <w:hideMark/>
          </w:tcPr>
          <w:p w14:paraId="37B5D840" w14:textId="77777777" w:rsidR="00C13D28" w:rsidRPr="004A21D1" w:rsidRDefault="00C13D28" w:rsidP="00C13D28">
            <w:pPr>
              <w:jc w:val="right"/>
              <w:rPr>
                <w:rFonts w:asciiTheme="majorHAnsi" w:hAnsiTheme="majorHAnsi" w:cs="Microsoft Sans Serif"/>
                <w:color w:val="000000"/>
                <w:sz w:val="16"/>
                <w:szCs w:val="16"/>
              </w:rPr>
            </w:pPr>
            <w:r w:rsidRPr="004A21D1">
              <w:rPr>
                <w:rFonts w:asciiTheme="majorHAnsi" w:hAnsiTheme="majorHAnsi" w:cs="Microsoft Sans Serif"/>
                <w:color w:val="000000"/>
                <w:sz w:val="16"/>
                <w:szCs w:val="16"/>
              </w:rPr>
              <w:t>Temperate grasslands, savannas, and shrublands (temperate, semi-arid)</w:t>
            </w:r>
          </w:p>
        </w:tc>
        <w:tc>
          <w:tcPr>
            <w:tcW w:w="0" w:type="auto"/>
            <w:tcBorders>
              <w:top w:val="nil"/>
              <w:left w:val="nil"/>
              <w:bottom w:val="single" w:sz="4" w:space="0" w:color="auto"/>
              <w:right w:val="single" w:sz="4" w:space="0" w:color="auto"/>
            </w:tcBorders>
            <w:shd w:val="clear" w:color="000000" w:fill="FFCC99"/>
            <w:vAlign w:val="bottom"/>
            <w:hideMark/>
          </w:tcPr>
          <w:p w14:paraId="5635D216" w14:textId="77777777" w:rsidR="00C13D28" w:rsidRPr="004A21D1" w:rsidRDefault="00C13D28" w:rsidP="00C13D28">
            <w:pPr>
              <w:jc w:val="center"/>
              <w:rPr>
                <w:rFonts w:asciiTheme="majorHAnsi" w:hAnsiTheme="majorHAnsi" w:cs="Microsoft Sans Serif"/>
                <w:color w:val="333399"/>
                <w:sz w:val="16"/>
                <w:szCs w:val="16"/>
              </w:rPr>
            </w:pPr>
            <w:r w:rsidRPr="004A21D1">
              <w:rPr>
                <w:rFonts w:asciiTheme="majorHAnsi" w:hAnsiTheme="majorHAnsi" w:cs="Microsoft Sans Serif"/>
                <w:color w:val="333399"/>
                <w:sz w:val="16"/>
                <w:szCs w:val="16"/>
              </w:rPr>
              <w:t>954930</w:t>
            </w:r>
          </w:p>
        </w:tc>
        <w:tc>
          <w:tcPr>
            <w:tcW w:w="0" w:type="auto"/>
            <w:tcBorders>
              <w:top w:val="nil"/>
              <w:left w:val="nil"/>
              <w:bottom w:val="single" w:sz="4" w:space="0" w:color="auto"/>
              <w:right w:val="single" w:sz="8" w:space="0" w:color="auto"/>
            </w:tcBorders>
            <w:shd w:val="clear" w:color="auto" w:fill="auto"/>
            <w:vAlign w:val="bottom"/>
            <w:hideMark/>
          </w:tcPr>
          <w:p w14:paraId="69C970BA" w14:textId="77777777" w:rsidR="00C13D28" w:rsidRPr="004A21D1" w:rsidRDefault="00C13D28" w:rsidP="00C13D28">
            <w:pPr>
              <w:rPr>
                <w:rFonts w:asciiTheme="majorHAnsi" w:hAnsiTheme="majorHAnsi" w:cs="Microsoft Sans Serif"/>
                <w:color w:val="000000"/>
                <w:sz w:val="16"/>
                <w:szCs w:val="16"/>
              </w:rPr>
            </w:pPr>
            <w:r w:rsidRPr="004A21D1">
              <w:rPr>
                <w:rFonts w:asciiTheme="majorHAnsi" w:hAnsiTheme="majorHAnsi" w:cs="Microsoft Sans Serif"/>
                <w:color w:val="000000"/>
                <w:sz w:val="16"/>
                <w:szCs w:val="16"/>
              </w:rPr>
              <w:t>ha  (Steppe, Desert, Semi-desert)</w:t>
            </w:r>
          </w:p>
        </w:tc>
      </w:tr>
      <w:tr w:rsidR="004A21D1" w:rsidRPr="004A21D1" w14:paraId="25D075F7" w14:textId="77777777" w:rsidTr="004A21D1">
        <w:trPr>
          <w:trHeight w:val="240"/>
        </w:trPr>
        <w:tc>
          <w:tcPr>
            <w:tcW w:w="0" w:type="auto"/>
            <w:tcBorders>
              <w:top w:val="nil"/>
              <w:left w:val="single" w:sz="8" w:space="0" w:color="auto"/>
              <w:bottom w:val="single" w:sz="4" w:space="0" w:color="auto"/>
              <w:right w:val="single" w:sz="4" w:space="0" w:color="auto"/>
            </w:tcBorders>
            <w:shd w:val="clear" w:color="000000" w:fill="FFFFFF"/>
            <w:vAlign w:val="bottom"/>
            <w:hideMark/>
          </w:tcPr>
          <w:p w14:paraId="60C592CC" w14:textId="77777777" w:rsidR="00C13D28" w:rsidRPr="004A21D1" w:rsidRDefault="00C13D28" w:rsidP="00C13D28">
            <w:pPr>
              <w:jc w:val="right"/>
              <w:rPr>
                <w:rFonts w:asciiTheme="majorHAnsi" w:hAnsiTheme="majorHAnsi" w:cs="Microsoft Sans Serif"/>
                <w:color w:val="000000"/>
                <w:sz w:val="16"/>
                <w:szCs w:val="16"/>
              </w:rPr>
            </w:pPr>
            <w:r w:rsidRPr="004A21D1">
              <w:rPr>
                <w:rFonts w:asciiTheme="majorHAnsi" w:hAnsiTheme="majorHAnsi" w:cs="Microsoft Sans Serif"/>
                <w:color w:val="000000"/>
                <w:sz w:val="16"/>
                <w:szCs w:val="16"/>
              </w:rPr>
              <w:t>Flooded grasslands and savannas (temperate to tropical, fresh or brackish water inundated)</w:t>
            </w:r>
          </w:p>
        </w:tc>
        <w:tc>
          <w:tcPr>
            <w:tcW w:w="0" w:type="auto"/>
            <w:tcBorders>
              <w:top w:val="nil"/>
              <w:left w:val="nil"/>
              <w:bottom w:val="single" w:sz="4" w:space="0" w:color="auto"/>
              <w:right w:val="single" w:sz="4" w:space="0" w:color="auto"/>
            </w:tcBorders>
            <w:shd w:val="clear" w:color="000000" w:fill="FFCC99"/>
            <w:vAlign w:val="bottom"/>
            <w:hideMark/>
          </w:tcPr>
          <w:p w14:paraId="169D9545" w14:textId="77777777" w:rsidR="00C13D28" w:rsidRPr="004A21D1" w:rsidRDefault="00C13D28" w:rsidP="00C13D28">
            <w:pPr>
              <w:jc w:val="center"/>
              <w:rPr>
                <w:rFonts w:asciiTheme="majorHAnsi" w:hAnsiTheme="majorHAnsi" w:cs="Microsoft Sans Serif"/>
                <w:color w:val="333399"/>
                <w:sz w:val="16"/>
                <w:szCs w:val="16"/>
              </w:rPr>
            </w:pPr>
            <w:r w:rsidRPr="004A21D1">
              <w:rPr>
                <w:rFonts w:asciiTheme="majorHAnsi" w:hAnsiTheme="majorHAnsi" w:cs="Microsoft Sans Serif"/>
                <w:color w:val="333399"/>
                <w:sz w:val="16"/>
                <w:szCs w:val="16"/>
              </w:rPr>
              <w:t> </w:t>
            </w:r>
          </w:p>
        </w:tc>
        <w:tc>
          <w:tcPr>
            <w:tcW w:w="0" w:type="auto"/>
            <w:tcBorders>
              <w:top w:val="nil"/>
              <w:left w:val="nil"/>
              <w:bottom w:val="single" w:sz="4" w:space="0" w:color="auto"/>
              <w:right w:val="single" w:sz="8" w:space="0" w:color="auto"/>
            </w:tcBorders>
            <w:shd w:val="clear" w:color="auto" w:fill="auto"/>
            <w:vAlign w:val="bottom"/>
            <w:hideMark/>
          </w:tcPr>
          <w:p w14:paraId="367446E4" w14:textId="77777777" w:rsidR="00C13D28" w:rsidRPr="004A21D1" w:rsidRDefault="00C13D28" w:rsidP="00C13D28">
            <w:pPr>
              <w:rPr>
                <w:rFonts w:asciiTheme="majorHAnsi" w:hAnsiTheme="majorHAnsi" w:cs="Microsoft Sans Serif"/>
                <w:color w:val="000000"/>
                <w:sz w:val="16"/>
                <w:szCs w:val="16"/>
              </w:rPr>
            </w:pPr>
            <w:r w:rsidRPr="004A21D1">
              <w:rPr>
                <w:rFonts w:asciiTheme="majorHAnsi" w:hAnsiTheme="majorHAnsi" w:cs="Microsoft Sans Serif"/>
                <w:color w:val="000000"/>
                <w:sz w:val="16"/>
                <w:szCs w:val="16"/>
              </w:rPr>
              <w:t>ha</w:t>
            </w:r>
          </w:p>
        </w:tc>
      </w:tr>
      <w:tr w:rsidR="004A21D1" w:rsidRPr="004A21D1" w14:paraId="3429BD8A" w14:textId="77777777" w:rsidTr="004A21D1">
        <w:trPr>
          <w:trHeight w:val="240"/>
        </w:trPr>
        <w:tc>
          <w:tcPr>
            <w:tcW w:w="0" w:type="auto"/>
            <w:tcBorders>
              <w:top w:val="nil"/>
              <w:left w:val="single" w:sz="8" w:space="0" w:color="auto"/>
              <w:bottom w:val="single" w:sz="4" w:space="0" w:color="auto"/>
              <w:right w:val="single" w:sz="4" w:space="0" w:color="auto"/>
            </w:tcBorders>
            <w:shd w:val="clear" w:color="000000" w:fill="FFFFFF"/>
            <w:vAlign w:val="bottom"/>
            <w:hideMark/>
          </w:tcPr>
          <w:p w14:paraId="494A561A" w14:textId="77777777" w:rsidR="00C13D28" w:rsidRPr="004A21D1" w:rsidRDefault="00C13D28" w:rsidP="00C13D28">
            <w:pPr>
              <w:jc w:val="right"/>
              <w:rPr>
                <w:rFonts w:asciiTheme="majorHAnsi" w:hAnsiTheme="majorHAnsi" w:cs="Microsoft Sans Serif"/>
                <w:color w:val="000000"/>
                <w:sz w:val="16"/>
                <w:szCs w:val="16"/>
              </w:rPr>
            </w:pPr>
            <w:r w:rsidRPr="004A21D1">
              <w:rPr>
                <w:rFonts w:asciiTheme="majorHAnsi" w:hAnsiTheme="majorHAnsi" w:cs="Microsoft Sans Serif"/>
                <w:color w:val="000000"/>
                <w:sz w:val="16"/>
                <w:szCs w:val="16"/>
              </w:rPr>
              <w:t>Mangroves</w:t>
            </w:r>
          </w:p>
        </w:tc>
        <w:tc>
          <w:tcPr>
            <w:tcW w:w="0" w:type="auto"/>
            <w:tcBorders>
              <w:top w:val="nil"/>
              <w:left w:val="nil"/>
              <w:bottom w:val="single" w:sz="4" w:space="0" w:color="auto"/>
              <w:right w:val="single" w:sz="4" w:space="0" w:color="auto"/>
            </w:tcBorders>
            <w:shd w:val="clear" w:color="000000" w:fill="FFCC99"/>
            <w:vAlign w:val="bottom"/>
            <w:hideMark/>
          </w:tcPr>
          <w:p w14:paraId="43D60753" w14:textId="77777777" w:rsidR="00C13D28" w:rsidRPr="004A21D1" w:rsidRDefault="00C13D28" w:rsidP="00C13D28">
            <w:pPr>
              <w:jc w:val="center"/>
              <w:rPr>
                <w:rFonts w:asciiTheme="majorHAnsi" w:hAnsiTheme="majorHAnsi" w:cs="Microsoft Sans Serif"/>
                <w:color w:val="333399"/>
                <w:sz w:val="16"/>
                <w:szCs w:val="16"/>
              </w:rPr>
            </w:pPr>
            <w:r w:rsidRPr="004A21D1">
              <w:rPr>
                <w:rFonts w:asciiTheme="majorHAnsi" w:hAnsiTheme="majorHAnsi" w:cs="Microsoft Sans Serif"/>
                <w:color w:val="333399"/>
                <w:sz w:val="16"/>
                <w:szCs w:val="16"/>
              </w:rPr>
              <w:t> </w:t>
            </w:r>
          </w:p>
        </w:tc>
        <w:tc>
          <w:tcPr>
            <w:tcW w:w="0" w:type="auto"/>
            <w:tcBorders>
              <w:top w:val="nil"/>
              <w:left w:val="nil"/>
              <w:bottom w:val="single" w:sz="4" w:space="0" w:color="auto"/>
              <w:right w:val="single" w:sz="8" w:space="0" w:color="auto"/>
            </w:tcBorders>
            <w:shd w:val="clear" w:color="auto" w:fill="auto"/>
            <w:vAlign w:val="bottom"/>
            <w:hideMark/>
          </w:tcPr>
          <w:p w14:paraId="04E3D9DE" w14:textId="77777777" w:rsidR="00C13D28" w:rsidRPr="004A21D1" w:rsidRDefault="00C13D28" w:rsidP="00C13D28">
            <w:pPr>
              <w:rPr>
                <w:rFonts w:asciiTheme="majorHAnsi" w:hAnsiTheme="majorHAnsi" w:cs="Microsoft Sans Serif"/>
                <w:color w:val="000000"/>
                <w:sz w:val="16"/>
                <w:szCs w:val="16"/>
              </w:rPr>
            </w:pPr>
            <w:r w:rsidRPr="004A21D1">
              <w:rPr>
                <w:rFonts w:asciiTheme="majorHAnsi" w:hAnsiTheme="majorHAnsi" w:cs="Microsoft Sans Serif"/>
                <w:color w:val="000000"/>
                <w:sz w:val="16"/>
                <w:szCs w:val="16"/>
              </w:rPr>
              <w:t>ha</w:t>
            </w:r>
          </w:p>
        </w:tc>
      </w:tr>
      <w:tr w:rsidR="004A21D1" w:rsidRPr="004A21D1" w14:paraId="594DA912" w14:textId="77777777" w:rsidTr="004A21D1">
        <w:trPr>
          <w:trHeight w:val="240"/>
        </w:trPr>
        <w:tc>
          <w:tcPr>
            <w:tcW w:w="0" w:type="auto"/>
            <w:tcBorders>
              <w:top w:val="nil"/>
              <w:left w:val="single" w:sz="8" w:space="0" w:color="auto"/>
              <w:bottom w:val="single" w:sz="4" w:space="0" w:color="auto"/>
              <w:right w:val="single" w:sz="4" w:space="0" w:color="auto"/>
            </w:tcBorders>
            <w:shd w:val="clear" w:color="000000" w:fill="FFFFFF"/>
            <w:vAlign w:val="bottom"/>
            <w:hideMark/>
          </w:tcPr>
          <w:p w14:paraId="40593132" w14:textId="77777777" w:rsidR="00C13D28" w:rsidRPr="004A21D1" w:rsidRDefault="00C13D28" w:rsidP="00C13D28">
            <w:pPr>
              <w:jc w:val="right"/>
              <w:rPr>
                <w:rFonts w:asciiTheme="majorHAnsi" w:hAnsiTheme="majorHAnsi" w:cs="Microsoft Sans Serif"/>
                <w:color w:val="000000"/>
                <w:sz w:val="16"/>
                <w:szCs w:val="16"/>
              </w:rPr>
            </w:pPr>
            <w:r w:rsidRPr="004A21D1">
              <w:rPr>
                <w:rFonts w:asciiTheme="majorHAnsi" w:hAnsiTheme="majorHAnsi" w:cs="Microsoft Sans Serif"/>
                <w:color w:val="000000"/>
                <w:sz w:val="16"/>
                <w:szCs w:val="16"/>
              </w:rPr>
              <w:t>Montane grasslands and shrublands (alpine or montane climate)</w:t>
            </w:r>
          </w:p>
        </w:tc>
        <w:tc>
          <w:tcPr>
            <w:tcW w:w="0" w:type="auto"/>
            <w:tcBorders>
              <w:top w:val="nil"/>
              <w:left w:val="nil"/>
              <w:bottom w:val="single" w:sz="4" w:space="0" w:color="auto"/>
              <w:right w:val="single" w:sz="4" w:space="0" w:color="auto"/>
            </w:tcBorders>
            <w:shd w:val="clear" w:color="000000" w:fill="FFCC99"/>
            <w:vAlign w:val="bottom"/>
            <w:hideMark/>
          </w:tcPr>
          <w:p w14:paraId="38C131BE" w14:textId="77777777" w:rsidR="00C13D28" w:rsidRPr="004A21D1" w:rsidRDefault="00C13D28" w:rsidP="00C13D28">
            <w:pPr>
              <w:jc w:val="center"/>
              <w:rPr>
                <w:rFonts w:asciiTheme="majorHAnsi" w:hAnsiTheme="majorHAnsi" w:cs="Microsoft Sans Serif"/>
                <w:color w:val="333399"/>
                <w:sz w:val="16"/>
                <w:szCs w:val="16"/>
              </w:rPr>
            </w:pPr>
            <w:r w:rsidRPr="004A21D1">
              <w:rPr>
                <w:rFonts w:asciiTheme="majorHAnsi" w:hAnsiTheme="majorHAnsi" w:cs="Microsoft Sans Serif"/>
                <w:color w:val="333399"/>
                <w:sz w:val="16"/>
                <w:szCs w:val="16"/>
              </w:rPr>
              <w:t> </w:t>
            </w:r>
          </w:p>
        </w:tc>
        <w:tc>
          <w:tcPr>
            <w:tcW w:w="0" w:type="auto"/>
            <w:tcBorders>
              <w:top w:val="nil"/>
              <w:left w:val="nil"/>
              <w:bottom w:val="single" w:sz="4" w:space="0" w:color="auto"/>
              <w:right w:val="single" w:sz="8" w:space="0" w:color="auto"/>
            </w:tcBorders>
            <w:shd w:val="clear" w:color="auto" w:fill="auto"/>
            <w:vAlign w:val="bottom"/>
            <w:hideMark/>
          </w:tcPr>
          <w:p w14:paraId="669E130C" w14:textId="77777777" w:rsidR="00C13D28" w:rsidRPr="004A21D1" w:rsidRDefault="00C13D28" w:rsidP="00C13D28">
            <w:pPr>
              <w:rPr>
                <w:rFonts w:asciiTheme="majorHAnsi" w:hAnsiTheme="majorHAnsi" w:cs="Microsoft Sans Serif"/>
                <w:color w:val="000000"/>
                <w:sz w:val="16"/>
                <w:szCs w:val="16"/>
              </w:rPr>
            </w:pPr>
            <w:r w:rsidRPr="004A21D1">
              <w:rPr>
                <w:rFonts w:asciiTheme="majorHAnsi" w:hAnsiTheme="majorHAnsi" w:cs="Microsoft Sans Serif"/>
                <w:color w:val="000000"/>
                <w:sz w:val="16"/>
                <w:szCs w:val="16"/>
              </w:rPr>
              <w:t>ha</w:t>
            </w:r>
          </w:p>
        </w:tc>
      </w:tr>
      <w:tr w:rsidR="004A21D1" w:rsidRPr="004A21D1" w14:paraId="660D0F99" w14:textId="77777777" w:rsidTr="004A21D1">
        <w:trPr>
          <w:trHeight w:val="240"/>
        </w:trPr>
        <w:tc>
          <w:tcPr>
            <w:tcW w:w="0" w:type="auto"/>
            <w:tcBorders>
              <w:top w:val="nil"/>
              <w:left w:val="single" w:sz="8" w:space="0" w:color="auto"/>
              <w:bottom w:val="single" w:sz="4" w:space="0" w:color="auto"/>
              <w:right w:val="single" w:sz="4" w:space="0" w:color="auto"/>
            </w:tcBorders>
            <w:shd w:val="clear" w:color="000000" w:fill="FFFFFF"/>
            <w:vAlign w:val="bottom"/>
            <w:hideMark/>
          </w:tcPr>
          <w:p w14:paraId="135BFF18" w14:textId="77777777" w:rsidR="00C13D28" w:rsidRPr="004A21D1" w:rsidRDefault="00C13D28" w:rsidP="00C13D28">
            <w:pPr>
              <w:jc w:val="right"/>
              <w:rPr>
                <w:rFonts w:asciiTheme="majorHAnsi" w:hAnsiTheme="majorHAnsi" w:cs="Microsoft Sans Serif"/>
                <w:color w:val="000000"/>
                <w:sz w:val="16"/>
                <w:szCs w:val="16"/>
              </w:rPr>
            </w:pPr>
            <w:r w:rsidRPr="004A21D1">
              <w:rPr>
                <w:rFonts w:asciiTheme="majorHAnsi" w:hAnsiTheme="majorHAnsi" w:cs="Microsoft Sans Serif"/>
                <w:color w:val="000000"/>
                <w:sz w:val="16"/>
                <w:szCs w:val="16"/>
              </w:rPr>
              <w:t>Tundra (Arctic)</w:t>
            </w:r>
          </w:p>
        </w:tc>
        <w:tc>
          <w:tcPr>
            <w:tcW w:w="0" w:type="auto"/>
            <w:tcBorders>
              <w:top w:val="nil"/>
              <w:left w:val="nil"/>
              <w:bottom w:val="single" w:sz="4" w:space="0" w:color="auto"/>
              <w:right w:val="single" w:sz="4" w:space="0" w:color="auto"/>
            </w:tcBorders>
            <w:shd w:val="clear" w:color="000000" w:fill="FFCC99"/>
            <w:vAlign w:val="bottom"/>
            <w:hideMark/>
          </w:tcPr>
          <w:p w14:paraId="4B55F03E" w14:textId="77777777" w:rsidR="00C13D28" w:rsidRPr="004A21D1" w:rsidRDefault="00C13D28" w:rsidP="00C13D28">
            <w:pPr>
              <w:jc w:val="center"/>
              <w:rPr>
                <w:rFonts w:asciiTheme="majorHAnsi" w:hAnsiTheme="majorHAnsi" w:cs="Microsoft Sans Serif"/>
                <w:color w:val="333399"/>
                <w:sz w:val="16"/>
                <w:szCs w:val="16"/>
              </w:rPr>
            </w:pPr>
            <w:r w:rsidRPr="004A21D1">
              <w:rPr>
                <w:rFonts w:asciiTheme="majorHAnsi" w:hAnsiTheme="majorHAnsi" w:cs="Microsoft Sans Serif"/>
                <w:color w:val="333399"/>
                <w:sz w:val="16"/>
                <w:szCs w:val="16"/>
              </w:rPr>
              <w:t> </w:t>
            </w:r>
          </w:p>
        </w:tc>
        <w:tc>
          <w:tcPr>
            <w:tcW w:w="0" w:type="auto"/>
            <w:tcBorders>
              <w:top w:val="nil"/>
              <w:left w:val="nil"/>
              <w:bottom w:val="single" w:sz="4" w:space="0" w:color="auto"/>
              <w:right w:val="single" w:sz="8" w:space="0" w:color="auto"/>
            </w:tcBorders>
            <w:shd w:val="clear" w:color="auto" w:fill="auto"/>
            <w:vAlign w:val="bottom"/>
            <w:hideMark/>
          </w:tcPr>
          <w:p w14:paraId="3AEE6107" w14:textId="77777777" w:rsidR="00C13D28" w:rsidRPr="004A21D1" w:rsidRDefault="00C13D28" w:rsidP="00C13D28">
            <w:pPr>
              <w:rPr>
                <w:rFonts w:asciiTheme="majorHAnsi" w:hAnsiTheme="majorHAnsi" w:cs="Microsoft Sans Serif"/>
                <w:color w:val="000000"/>
                <w:sz w:val="16"/>
                <w:szCs w:val="16"/>
              </w:rPr>
            </w:pPr>
            <w:r w:rsidRPr="004A21D1">
              <w:rPr>
                <w:rFonts w:asciiTheme="majorHAnsi" w:hAnsiTheme="majorHAnsi" w:cs="Microsoft Sans Serif"/>
                <w:color w:val="000000"/>
                <w:sz w:val="16"/>
                <w:szCs w:val="16"/>
              </w:rPr>
              <w:t>ha</w:t>
            </w:r>
          </w:p>
        </w:tc>
      </w:tr>
      <w:tr w:rsidR="004A21D1" w:rsidRPr="004A21D1" w14:paraId="31AC864B" w14:textId="77777777" w:rsidTr="004A21D1">
        <w:trPr>
          <w:trHeight w:val="480"/>
        </w:trPr>
        <w:tc>
          <w:tcPr>
            <w:tcW w:w="0" w:type="auto"/>
            <w:tcBorders>
              <w:top w:val="nil"/>
              <w:left w:val="single" w:sz="8" w:space="0" w:color="auto"/>
              <w:bottom w:val="single" w:sz="4" w:space="0" w:color="auto"/>
              <w:right w:val="single" w:sz="4" w:space="0" w:color="auto"/>
            </w:tcBorders>
            <w:shd w:val="clear" w:color="000000" w:fill="FFFFFF"/>
            <w:vAlign w:val="bottom"/>
            <w:hideMark/>
          </w:tcPr>
          <w:p w14:paraId="1E1C5A6B" w14:textId="77777777" w:rsidR="00C13D28" w:rsidRPr="004A21D1" w:rsidRDefault="00C13D28" w:rsidP="00C13D28">
            <w:pPr>
              <w:jc w:val="right"/>
              <w:rPr>
                <w:rFonts w:asciiTheme="majorHAnsi" w:hAnsiTheme="majorHAnsi" w:cs="Microsoft Sans Serif"/>
                <w:color w:val="000000"/>
                <w:sz w:val="16"/>
                <w:szCs w:val="16"/>
              </w:rPr>
            </w:pPr>
            <w:r w:rsidRPr="004A21D1">
              <w:rPr>
                <w:rFonts w:asciiTheme="majorHAnsi" w:hAnsiTheme="majorHAnsi" w:cs="Microsoft Sans Serif"/>
                <w:color w:val="000000"/>
                <w:sz w:val="16"/>
                <w:szCs w:val="16"/>
              </w:rPr>
              <w:t>Mediterranean forests, woodlands, and scrub or Sclerophyll forests (temperate warm, semi-humid to semi-arid with winter rainfall)</w:t>
            </w:r>
          </w:p>
        </w:tc>
        <w:tc>
          <w:tcPr>
            <w:tcW w:w="0" w:type="auto"/>
            <w:tcBorders>
              <w:top w:val="nil"/>
              <w:left w:val="nil"/>
              <w:bottom w:val="single" w:sz="4" w:space="0" w:color="auto"/>
              <w:right w:val="single" w:sz="4" w:space="0" w:color="auto"/>
            </w:tcBorders>
            <w:shd w:val="clear" w:color="000000" w:fill="FFCC99"/>
            <w:vAlign w:val="bottom"/>
            <w:hideMark/>
          </w:tcPr>
          <w:p w14:paraId="40C57BAF" w14:textId="77777777" w:rsidR="00C13D28" w:rsidRPr="004A21D1" w:rsidRDefault="00C13D28" w:rsidP="00C13D28">
            <w:pPr>
              <w:jc w:val="center"/>
              <w:rPr>
                <w:rFonts w:asciiTheme="majorHAnsi" w:hAnsiTheme="majorHAnsi" w:cs="Microsoft Sans Serif"/>
                <w:color w:val="333399"/>
                <w:sz w:val="16"/>
                <w:szCs w:val="16"/>
              </w:rPr>
            </w:pPr>
            <w:r w:rsidRPr="004A21D1">
              <w:rPr>
                <w:rFonts w:asciiTheme="majorHAnsi" w:hAnsiTheme="majorHAnsi" w:cs="Microsoft Sans Serif"/>
                <w:color w:val="333399"/>
                <w:sz w:val="16"/>
                <w:szCs w:val="16"/>
              </w:rPr>
              <w:t> </w:t>
            </w:r>
          </w:p>
        </w:tc>
        <w:tc>
          <w:tcPr>
            <w:tcW w:w="0" w:type="auto"/>
            <w:tcBorders>
              <w:top w:val="nil"/>
              <w:left w:val="nil"/>
              <w:bottom w:val="single" w:sz="4" w:space="0" w:color="auto"/>
              <w:right w:val="single" w:sz="8" w:space="0" w:color="auto"/>
            </w:tcBorders>
            <w:shd w:val="clear" w:color="auto" w:fill="auto"/>
            <w:vAlign w:val="bottom"/>
            <w:hideMark/>
          </w:tcPr>
          <w:p w14:paraId="7326C6FB" w14:textId="77777777" w:rsidR="00C13D28" w:rsidRPr="004A21D1" w:rsidRDefault="00C13D28" w:rsidP="00C13D28">
            <w:pPr>
              <w:rPr>
                <w:rFonts w:asciiTheme="majorHAnsi" w:hAnsiTheme="majorHAnsi" w:cs="Microsoft Sans Serif"/>
                <w:color w:val="000000"/>
                <w:sz w:val="16"/>
                <w:szCs w:val="16"/>
              </w:rPr>
            </w:pPr>
            <w:r w:rsidRPr="004A21D1">
              <w:rPr>
                <w:rFonts w:asciiTheme="majorHAnsi" w:hAnsiTheme="majorHAnsi" w:cs="Microsoft Sans Serif"/>
                <w:color w:val="000000"/>
                <w:sz w:val="16"/>
                <w:szCs w:val="16"/>
              </w:rPr>
              <w:t>ha</w:t>
            </w:r>
          </w:p>
        </w:tc>
      </w:tr>
      <w:tr w:rsidR="004A21D1" w:rsidRPr="004A21D1" w14:paraId="40BA0AA2" w14:textId="77777777" w:rsidTr="004A21D1">
        <w:trPr>
          <w:trHeight w:val="240"/>
        </w:trPr>
        <w:tc>
          <w:tcPr>
            <w:tcW w:w="0" w:type="auto"/>
            <w:tcBorders>
              <w:top w:val="nil"/>
              <w:left w:val="single" w:sz="8" w:space="0" w:color="auto"/>
              <w:bottom w:val="single" w:sz="4" w:space="0" w:color="auto"/>
              <w:right w:val="single" w:sz="4" w:space="0" w:color="auto"/>
            </w:tcBorders>
            <w:shd w:val="clear" w:color="000000" w:fill="FFFFFF"/>
            <w:vAlign w:val="bottom"/>
            <w:hideMark/>
          </w:tcPr>
          <w:p w14:paraId="42A8AF82" w14:textId="77777777" w:rsidR="00C13D28" w:rsidRPr="004A21D1" w:rsidRDefault="00C13D28" w:rsidP="00C13D28">
            <w:pPr>
              <w:jc w:val="right"/>
              <w:rPr>
                <w:rFonts w:asciiTheme="majorHAnsi" w:hAnsiTheme="majorHAnsi" w:cs="Microsoft Sans Serif"/>
                <w:color w:val="000000"/>
                <w:sz w:val="16"/>
                <w:szCs w:val="16"/>
              </w:rPr>
            </w:pPr>
            <w:r w:rsidRPr="004A21D1">
              <w:rPr>
                <w:rFonts w:asciiTheme="majorHAnsi" w:hAnsiTheme="majorHAnsi" w:cs="Microsoft Sans Serif"/>
                <w:color w:val="000000"/>
                <w:sz w:val="16"/>
                <w:szCs w:val="16"/>
              </w:rPr>
              <w:t>Deserts and xeric shrublands (temperate to tropical, arid)</w:t>
            </w:r>
          </w:p>
        </w:tc>
        <w:tc>
          <w:tcPr>
            <w:tcW w:w="0" w:type="auto"/>
            <w:tcBorders>
              <w:top w:val="nil"/>
              <w:left w:val="nil"/>
              <w:bottom w:val="single" w:sz="4" w:space="0" w:color="auto"/>
              <w:right w:val="single" w:sz="4" w:space="0" w:color="auto"/>
            </w:tcBorders>
            <w:shd w:val="clear" w:color="000000" w:fill="FFCC99"/>
            <w:vAlign w:val="bottom"/>
            <w:hideMark/>
          </w:tcPr>
          <w:p w14:paraId="5C61D3E9" w14:textId="77777777" w:rsidR="00C13D28" w:rsidRPr="004A21D1" w:rsidRDefault="00C13D28" w:rsidP="00C13D28">
            <w:pPr>
              <w:jc w:val="center"/>
              <w:rPr>
                <w:rFonts w:asciiTheme="majorHAnsi" w:hAnsiTheme="majorHAnsi" w:cs="Microsoft Sans Serif"/>
                <w:color w:val="333399"/>
                <w:sz w:val="16"/>
                <w:szCs w:val="16"/>
              </w:rPr>
            </w:pPr>
            <w:r w:rsidRPr="004A21D1">
              <w:rPr>
                <w:rFonts w:asciiTheme="majorHAnsi" w:hAnsiTheme="majorHAnsi" w:cs="Microsoft Sans Serif"/>
                <w:color w:val="333399"/>
                <w:sz w:val="16"/>
                <w:szCs w:val="16"/>
              </w:rPr>
              <w:t> </w:t>
            </w:r>
          </w:p>
        </w:tc>
        <w:tc>
          <w:tcPr>
            <w:tcW w:w="0" w:type="auto"/>
            <w:tcBorders>
              <w:top w:val="nil"/>
              <w:left w:val="nil"/>
              <w:bottom w:val="single" w:sz="4" w:space="0" w:color="auto"/>
              <w:right w:val="single" w:sz="8" w:space="0" w:color="auto"/>
            </w:tcBorders>
            <w:shd w:val="clear" w:color="auto" w:fill="auto"/>
            <w:vAlign w:val="bottom"/>
            <w:hideMark/>
          </w:tcPr>
          <w:p w14:paraId="300B68A3" w14:textId="77777777" w:rsidR="00C13D28" w:rsidRPr="004A21D1" w:rsidRDefault="00C13D28" w:rsidP="00C13D28">
            <w:pPr>
              <w:rPr>
                <w:rFonts w:asciiTheme="majorHAnsi" w:hAnsiTheme="majorHAnsi" w:cs="Microsoft Sans Serif"/>
                <w:color w:val="000000"/>
                <w:sz w:val="16"/>
                <w:szCs w:val="16"/>
              </w:rPr>
            </w:pPr>
            <w:r w:rsidRPr="004A21D1">
              <w:rPr>
                <w:rFonts w:asciiTheme="majorHAnsi" w:hAnsiTheme="majorHAnsi" w:cs="Microsoft Sans Serif"/>
                <w:color w:val="000000"/>
                <w:sz w:val="16"/>
                <w:szCs w:val="16"/>
              </w:rPr>
              <w:t>ha</w:t>
            </w:r>
          </w:p>
        </w:tc>
      </w:tr>
      <w:tr w:rsidR="004A21D1" w:rsidRPr="004A21D1" w14:paraId="05F7985C" w14:textId="77777777" w:rsidTr="004A21D1">
        <w:trPr>
          <w:trHeight w:val="240"/>
        </w:trPr>
        <w:tc>
          <w:tcPr>
            <w:tcW w:w="0" w:type="auto"/>
            <w:tcBorders>
              <w:top w:val="nil"/>
              <w:left w:val="single" w:sz="8" w:space="0" w:color="auto"/>
              <w:bottom w:val="single" w:sz="4" w:space="0" w:color="auto"/>
              <w:right w:val="single" w:sz="4" w:space="0" w:color="auto"/>
            </w:tcBorders>
            <w:shd w:val="clear" w:color="000000" w:fill="FFFFFF"/>
            <w:vAlign w:val="bottom"/>
            <w:hideMark/>
          </w:tcPr>
          <w:p w14:paraId="3C36C563" w14:textId="77777777" w:rsidR="00C13D28" w:rsidRPr="004A21D1" w:rsidRDefault="00C13D28" w:rsidP="00C13D28">
            <w:pPr>
              <w:jc w:val="right"/>
              <w:rPr>
                <w:rFonts w:asciiTheme="majorHAnsi" w:hAnsiTheme="majorHAnsi" w:cs="Microsoft Sans Serif"/>
                <w:color w:val="000000"/>
                <w:sz w:val="16"/>
                <w:szCs w:val="16"/>
              </w:rPr>
            </w:pPr>
            <w:r w:rsidRPr="004A21D1">
              <w:rPr>
                <w:rFonts w:asciiTheme="majorHAnsi" w:hAnsiTheme="majorHAnsi" w:cs="Microsoft Sans Serif"/>
                <w:color w:val="000000"/>
                <w:sz w:val="16"/>
                <w:szCs w:val="16"/>
              </w:rPr>
              <w:t>Mangrove (subtropical and tropical, salt water inundated)</w:t>
            </w:r>
          </w:p>
        </w:tc>
        <w:tc>
          <w:tcPr>
            <w:tcW w:w="0" w:type="auto"/>
            <w:tcBorders>
              <w:top w:val="nil"/>
              <w:left w:val="nil"/>
              <w:bottom w:val="single" w:sz="4" w:space="0" w:color="auto"/>
              <w:right w:val="single" w:sz="4" w:space="0" w:color="auto"/>
            </w:tcBorders>
            <w:shd w:val="clear" w:color="000000" w:fill="FFCC99"/>
            <w:vAlign w:val="bottom"/>
            <w:hideMark/>
          </w:tcPr>
          <w:p w14:paraId="1C3F4D52" w14:textId="77777777" w:rsidR="00C13D28" w:rsidRPr="004A21D1" w:rsidRDefault="00C13D28" w:rsidP="00C13D28">
            <w:pPr>
              <w:jc w:val="center"/>
              <w:rPr>
                <w:rFonts w:asciiTheme="majorHAnsi" w:hAnsiTheme="majorHAnsi" w:cs="Microsoft Sans Serif"/>
                <w:color w:val="333399"/>
                <w:sz w:val="16"/>
                <w:szCs w:val="16"/>
              </w:rPr>
            </w:pPr>
            <w:r w:rsidRPr="004A21D1">
              <w:rPr>
                <w:rFonts w:asciiTheme="majorHAnsi" w:hAnsiTheme="majorHAnsi" w:cs="Microsoft Sans Serif"/>
                <w:color w:val="333399"/>
                <w:sz w:val="16"/>
                <w:szCs w:val="16"/>
              </w:rPr>
              <w:t> </w:t>
            </w:r>
          </w:p>
        </w:tc>
        <w:tc>
          <w:tcPr>
            <w:tcW w:w="0" w:type="auto"/>
            <w:tcBorders>
              <w:top w:val="nil"/>
              <w:left w:val="nil"/>
              <w:bottom w:val="single" w:sz="4" w:space="0" w:color="auto"/>
              <w:right w:val="single" w:sz="8" w:space="0" w:color="auto"/>
            </w:tcBorders>
            <w:shd w:val="clear" w:color="auto" w:fill="auto"/>
            <w:vAlign w:val="bottom"/>
            <w:hideMark/>
          </w:tcPr>
          <w:p w14:paraId="4385FAE9" w14:textId="77777777" w:rsidR="00C13D28" w:rsidRPr="004A21D1" w:rsidRDefault="00C13D28" w:rsidP="00C13D28">
            <w:pPr>
              <w:rPr>
                <w:rFonts w:asciiTheme="majorHAnsi" w:hAnsiTheme="majorHAnsi" w:cs="Microsoft Sans Serif"/>
                <w:color w:val="000000"/>
                <w:sz w:val="16"/>
                <w:szCs w:val="16"/>
              </w:rPr>
            </w:pPr>
            <w:r w:rsidRPr="004A21D1">
              <w:rPr>
                <w:rFonts w:asciiTheme="majorHAnsi" w:hAnsiTheme="majorHAnsi" w:cs="Microsoft Sans Serif"/>
                <w:color w:val="000000"/>
                <w:sz w:val="16"/>
                <w:szCs w:val="16"/>
              </w:rPr>
              <w:t>ha</w:t>
            </w:r>
          </w:p>
        </w:tc>
      </w:tr>
      <w:tr w:rsidR="00C13D28" w:rsidRPr="004A21D1" w14:paraId="46B79780" w14:textId="77777777" w:rsidTr="004A21D1">
        <w:trPr>
          <w:trHeight w:val="510"/>
        </w:trPr>
        <w:tc>
          <w:tcPr>
            <w:tcW w:w="0" w:type="auto"/>
            <w:gridSpan w:val="3"/>
            <w:tcBorders>
              <w:top w:val="single" w:sz="4" w:space="0" w:color="auto"/>
              <w:left w:val="single" w:sz="8" w:space="0" w:color="auto"/>
              <w:bottom w:val="single" w:sz="4" w:space="0" w:color="auto"/>
              <w:right w:val="single" w:sz="8" w:space="0" w:color="000000"/>
            </w:tcBorders>
            <w:shd w:val="clear" w:color="000000" w:fill="FFFFFF"/>
            <w:vAlign w:val="bottom"/>
            <w:hideMark/>
          </w:tcPr>
          <w:p w14:paraId="069CC17D" w14:textId="77777777" w:rsidR="00C13D28" w:rsidRPr="004A21D1" w:rsidRDefault="00C13D28" w:rsidP="00C13D28">
            <w:pPr>
              <w:rPr>
                <w:rFonts w:asciiTheme="majorHAnsi" w:hAnsiTheme="majorHAnsi" w:cs="Microsoft Sans Serif"/>
                <w:b/>
                <w:bCs/>
                <w:color w:val="000000"/>
                <w:sz w:val="16"/>
                <w:szCs w:val="16"/>
              </w:rPr>
            </w:pPr>
            <w:r w:rsidRPr="004A21D1">
              <w:rPr>
                <w:rFonts w:asciiTheme="majorHAnsi" w:hAnsiTheme="majorHAnsi" w:cs="Microsoft Sans Serif"/>
                <w:b/>
                <w:bCs/>
                <w:color w:val="000000"/>
                <w:sz w:val="16"/>
                <w:szCs w:val="16"/>
              </w:rPr>
              <w:t>Freshwater (insert total hectares for freshwater coverage and then provide coverage for each of the freshwater biomes below)</w:t>
            </w:r>
          </w:p>
        </w:tc>
      </w:tr>
      <w:tr w:rsidR="004A21D1" w:rsidRPr="004A21D1" w14:paraId="6EB83E4A" w14:textId="77777777" w:rsidTr="004A21D1">
        <w:trPr>
          <w:trHeight w:val="420"/>
        </w:trPr>
        <w:tc>
          <w:tcPr>
            <w:tcW w:w="0" w:type="auto"/>
            <w:tcBorders>
              <w:top w:val="single" w:sz="8" w:space="0" w:color="auto"/>
              <w:left w:val="single" w:sz="8" w:space="0" w:color="auto"/>
              <w:bottom w:val="single" w:sz="8" w:space="0" w:color="auto"/>
              <w:right w:val="single" w:sz="8" w:space="0" w:color="auto"/>
            </w:tcBorders>
            <w:shd w:val="clear" w:color="auto" w:fill="auto"/>
            <w:vAlign w:val="bottom"/>
            <w:hideMark/>
          </w:tcPr>
          <w:p w14:paraId="0C3BE118" w14:textId="77777777" w:rsidR="00C13D28" w:rsidRPr="004A21D1" w:rsidRDefault="00C13D28" w:rsidP="00C13D28">
            <w:pPr>
              <w:rPr>
                <w:rFonts w:asciiTheme="majorHAnsi" w:hAnsiTheme="majorHAnsi" w:cs="Microsoft Sans Serif"/>
                <w:color w:val="000000"/>
                <w:sz w:val="16"/>
                <w:szCs w:val="16"/>
              </w:rPr>
            </w:pPr>
            <w:r w:rsidRPr="004A21D1">
              <w:rPr>
                <w:rFonts w:asciiTheme="majorHAnsi" w:hAnsiTheme="majorHAnsi" w:cs="Microsoft Sans Serif"/>
                <w:color w:val="000000"/>
                <w:sz w:val="16"/>
                <w:szCs w:val="16"/>
              </w:rPr>
              <w:t xml:space="preserve">Total hectares </w:t>
            </w:r>
          </w:p>
        </w:tc>
        <w:tc>
          <w:tcPr>
            <w:tcW w:w="0" w:type="auto"/>
            <w:tcBorders>
              <w:top w:val="nil"/>
              <w:left w:val="nil"/>
              <w:bottom w:val="single" w:sz="4" w:space="0" w:color="auto"/>
              <w:right w:val="single" w:sz="4" w:space="0" w:color="auto"/>
            </w:tcBorders>
            <w:shd w:val="clear" w:color="000000" w:fill="FF9900"/>
            <w:vAlign w:val="bottom"/>
            <w:hideMark/>
          </w:tcPr>
          <w:p w14:paraId="70371628" w14:textId="77777777" w:rsidR="00C13D28" w:rsidRPr="004A21D1" w:rsidRDefault="00C13D28" w:rsidP="00C13D28">
            <w:pPr>
              <w:rPr>
                <w:rFonts w:asciiTheme="majorHAnsi" w:hAnsiTheme="majorHAnsi" w:cs="Microsoft Sans Serif"/>
                <w:color w:val="FF6600"/>
                <w:sz w:val="16"/>
                <w:szCs w:val="16"/>
              </w:rPr>
            </w:pPr>
            <w:r w:rsidRPr="004A21D1">
              <w:rPr>
                <w:rFonts w:asciiTheme="majorHAnsi" w:hAnsiTheme="majorHAnsi" w:cs="Microsoft Sans Serif"/>
                <w:color w:val="FF6600"/>
                <w:sz w:val="16"/>
                <w:szCs w:val="16"/>
              </w:rPr>
              <w:t> </w:t>
            </w:r>
          </w:p>
        </w:tc>
        <w:tc>
          <w:tcPr>
            <w:tcW w:w="0" w:type="auto"/>
            <w:tcBorders>
              <w:top w:val="nil"/>
              <w:left w:val="nil"/>
              <w:bottom w:val="nil"/>
              <w:right w:val="nil"/>
            </w:tcBorders>
            <w:shd w:val="clear" w:color="auto" w:fill="auto"/>
            <w:vAlign w:val="bottom"/>
            <w:hideMark/>
          </w:tcPr>
          <w:p w14:paraId="0C59DE77" w14:textId="77777777" w:rsidR="00C13D28" w:rsidRPr="004A21D1" w:rsidRDefault="00C13D28" w:rsidP="00C13D28">
            <w:pPr>
              <w:rPr>
                <w:rFonts w:asciiTheme="majorHAnsi" w:hAnsiTheme="majorHAnsi" w:cs="Microsoft Sans Serif"/>
                <w:color w:val="000000"/>
                <w:sz w:val="16"/>
                <w:szCs w:val="16"/>
              </w:rPr>
            </w:pPr>
            <w:r w:rsidRPr="004A21D1">
              <w:rPr>
                <w:rFonts w:asciiTheme="majorHAnsi" w:hAnsiTheme="majorHAnsi" w:cs="Microsoft Sans Serif"/>
                <w:color w:val="000000"/>
                <w:sz w:val="16"/>
                <w:szCs w:val="16"/>
              </w:rPr>
              <w:t>ha</w:t>
            </w:r>
          </w:p>
        </w:tc>
      </w:tr>
      <w:tr w:rsidR="004A21D1" w:rsidRPr="004A21D1" w14:paraId="07D91401" w14:textId="77777777" w:rsidTr="004A21D1">
        <w:trPr>
          <w:trHeight w:val="240"/>
        </w:trPr>
        <w:tc>
          <w:tcPr>
            <w:tcW w:w="0" w:type="auto"/>
            <w:tcBorders>
              <w:top w:val="single" w:sz="4" w:space="0" w:color="auto"/>
              <w:left w:val="single" w:sz="8" w:space="0" w:color="auto"/>
              <w:bottom w:val="single" w:sz="4" w:space="0" w:color="auto"/>
              <w:right w:val="single" w:sz="4" w:space="0" w:color="auto"/>
            </w:tcBorders>
            <w:shd w:val="clear" w:color="000000" w:fill="FFFFFF"/>
            <w:vAlign w:val="bottom"/>
            <w:hideMark/>
          </w:tcPr>
          <w:p w14:paraId="2D3A8C87" w14:textId="77777777" w:rsidR="00C13D28" w:rsidRPr="004A21D1" w:rsidRDefault="00C13D28" w:rsidP="00C13D28">
            <w:pPr>
              <w:jc w:val="right"/>
              <w:rPr>
                <w:rFonts w:asciiTheme="majorHAnsi" w:hAnsiTheme="majorHAnsi" w:cs="Microsoft Sans Serif"/>
                <w:color w:val="000000"/>
                <w:sz w:val="16"/>
                <w:szCs w:val="16"/>
              </w:rPr>
            </w:pPr>
            <w:r w:rsidRPr="004A21D1">
              <w:rPr>
                <w:rFonts w:asciiTheme="majorHAnsi" w:hAnsiTheme="majorHAnsi" w:cs="Microsoft Sans Serif"/>
                <w:color w:val="000000"/>
                <w:sz w:val="16"/>
                <w:szCs w:val="16"/>
              </w:rPr>
              <w:t xml:space="preserve">Large lakes </w:t>
            </w:r>
          </w:p>
        </w:tc>
        <w:tc>
          <w:tcPr>
            <w:tcW w:w="0" w:type="auto"/>
            <w:tcBorders>
              <w:top w:val="nil"/>
              <w:left w:val="nil"/>
              <w:bottom w:val="single" w:sz="4" w:space="0" w:color="auto"/>
              <w:right w:val="single" w:sz="4" w:space="0" w:color="auto"/>
            </w:tcBorders>
            <w:shd w:val="clear" w:color="000000" w:fill="FFCC99"/>
            <w:vAlign w:val="bottom"/>
            <w:hideMark/>
          </w:tcPr>
          <w:p w14:paraId="3A2DE365" w14:textId="77777777" w:rsidR="00C13D28" w:rsidRPr="004A21D1" w:rsidRDefault="00C13D28" w:rsidP="00C13D28">
            <w:pPr>
              <w:jc w:val="center"/>
              <w:rPr>
                <w:rFonts w:asciiTheme="majorHAnsi" w:hAnsiTheme="majorHAnsi" w:cs="Microsoft Sans Serif"/>
                <w:color w:val="333399"/>
                <w:sz w:val="16"/>
                <w:szCs w:val="16"/>
              </w:rPr>
            </w:pPr>
            <w:r w:rsidRPr="004A21D1">
              <w:rPr>
                <w:rFonts w:asciiTheme="majorHAnsi" w:hAnsiTheme="majorHAnsi" w:cs="Microsoft Sans Serif"/>
                <w:color w:val="333399"/>
                <w:sz w:val="16"/>
                <w:szCs w:val="16"/>
              </w:rPr>
              <w:t> </w:t>
            </w:r>
          </w:p>
        </w:tc>
        <w:tc>
          <w:tcPr>
            <w:tcW w:w="0" w:type="auto"/>
            <w:tcBorders>
              <w:top w:val="single" w:sz="4" w:space="0" w:color="auto"/>
              <w:left w:val="nil"/>
              <w:bottom w:val="single" w:sz="4" w:space="0" w:color="auto"/>
              <w:right w:val="single" w:sz="8" w:space="0" w:color="auto"/>
            </w:tcBorders>
            <w:shd w:val="clear" w:color="auto" w:fill="auto"/>
            <w:vAlign w:val="bottom"/>
            <w:hideMark/>
          </w:tcPr>
          <w:p w14:paraId="0D79770E" w14:textId="77777777" w:rsidR="00C13D28" w:rsidRPr="004A21D1" w:rsidRDefault="00C13D28" w:rsidP="00C13D28">
            <w:pPr>
              <w:rPr>
                <w:rFonts w:asciiTheme="majorHAnsi" w:hAnsiTheme="majorHAnsi" w:cs="Microsoft Sans Serif"/>
                <w:color w:val="000000"/>
                <w:sz w:val="16"/>
                <w:szCs w:val="16"/>
              </w:rPr>
            </w:pPr>
            <w:r w:rsidRPr="004A21D1">
              <w:rPr>
                <w:rFonts w:asciiTheme="majorHAnsi" w:hAnsiTheme="majorHAnsi" w:cs="Microsoft Sans Serif"/>
                <w:color w:val="000000"/>
                <w:sz w:val="16"/>
                <w:szCs w:val="16"/>
              </w:rPr>
              <w:t>ha</w:t>
            </w:r>
          </w:p>
        </w:tc>
      </w:tr>
      <w:tr w:rsidR="004A21D1" w:rsidRPr="004A21D1" w14:paraId="60DA1283" w14:textId="77777777" w:rsidTr="004A21D1">
        <w:trPr>
          <w:trHeight w:val="240"/>
        </w:trPr>
        <w:tc>
          <w:tcPr>
            <w:tcW w:w="0" w:type="auto"/>
            <w:tcBorders>
              <w:top w:val="nil"/>
              <w:left w:val="single" w:sz="8" w:space="0" w:color="auto"/>
              <w:bottom w:val="single" w:sz="4" w:space="0" w:color="auto"/>
              <w:right w:val="single" w:sz="4" w:space="0" w:color="auto"/>
            </w:tcBorders>
            <w:shd w:val="clear" w:color="000000" w:fill="FFFFFF"/>
            <w:vAlign w:val="bottom"/>
            <w:hideMark/>
          </w:tcPr>
          <w:p w14:paraId="2DE11B85" w14:textId="77777777" w:rsidR="00C13D28" w:rsidRPr="004A21D1" w:rsidRDefault="00C13D28" w:rsidP="00C13D28">
            <w:pPr>
              <w:jc w:val="right"/>
              <w:rPr>
                <w:rFonts w:asciiTheme="majorHAnsi" w:hAnsiTheme="majorHAnsi" w:cs="Microsoft Sans Serif"/>
                <w:color w:val="000000"/>
                <w:sz w:val="16"/>
                <w:szCs w:val="16"/>
              </w:rPr>
            </w:pPr>
            <w:r w:rsidRPr="004A21D1">
              <w:rPr>
                <w:rFonts w:asciiTheme="majorHAnsi" w:hAnsiTheme="majorHAnsi" w:cs="Microsoft Sans Serif"/>
                <w:color w:val="000000"/>
                <w:sz w:val="16"/>
                <w:szCs w:val="16"/>
              </w:rPr>
              <w:t>Large river deltas</w:t>
            </w:r>
          </w:p>
        </w:tc>
        <w:tc>
          <w:tcPr>
            <w:tcW w:w="0" w:type="auto"/>
            <w:tcBorders>
              <w:top w:val="nil"/>
              <w:left w:val="nil"/>
              <w:bottom w:val="single" w:sz="4" w:space="0" w:color="auto"/>
              <w:right w:val="single" w:sz="4" w:space="0" w:color="auto"/>
            </w:tcBorders>
            <w:shd w:val="clear" w:color="000000" w:fill="FFCC99"/>
            <w:vAlign w:val="bottom"/>
            <w:hideMark/>
          </w:tcPr>
          <w:p w14:paraId="2FE976CA" w14:textId="77777777" w:rsidR="00C13D28" w:rsidRPr="004A21D1" w:rsidRDefault="00C13D28" w:rsidP="00C13D28">
            <w:pPr>
              <w:jc w:val="center"/>
              <w:rPr>
                <w:rFonts w:asciiTheme="majorHAnsi" w:hAnsiTheme="majorHAnsi" w:cs="Microsoft Sans Serif"/>
                <w:color w:val="333399"/>
                <w:sz w:val="16"/>
                <w:szCs w:val="16"/>
              </w:rPr>
            </w:pPr>
            <w:r w:rsidRPr="004A21D1">
              <w:rPr>
                <w:rFonts w:asciiTheme="majorHAnsi" w:hAnsiTheme="majorHAnsi" w:cs="Microsoft Sans Serif"/>
                <w:color w:val="333399"/>
                <w:sz w:val="16"/>
                <w:szCs w:val="16"/>
              </w:rPr>
              <w:t> </w:t>
            </w:r>
          </w:p>
        </w:tc>
        <w:tc>
          <w:tcPr>
            <w:tcW w:w="0" w:type="auto"/>
            <w:tcBorders>
              <w:top w:val="nil"/>
              <w:left w:val="nil"/>
              <w:bottom w:val="single" w:sz="4" w:space="0" w:color="auto"/>
              <w:right w:val="single" w:sz="8" w:space="0" w:color="auto"/>
            </w:tcBorders>
            <w:shd w:val="clear" w:color="auto" w:fill="auto"/>
            <w:vAlign w:val="bottom"/>
            <w:hideMark/>
          </w:tcPr>
          <w:p w14:paraId="2A7EE313" w14:textId="77777777" w:rsidR="00C13D28" w:rsidRPr="004A21D1" w:rsidRDefault="00C13D28" w:rsidP="00C13D28">
            <w:pPr>
              <w:rPr>
                <w:rFonts w:asciiTheme="majorHAnsi" w:hAnsiTheme="majorHAnsi" w:cs="Microsoft Sans Serif"/>
                <w:color w:val="000000"/>
                <w:sz w:val="16"/>
                <w:szCs w:val="16"/>
              </w:rPr>
            </w:pPr>
            <w:r w:rsidRPr="004A21D1">
              <w:rPr>
                <w:rFonts w:asciiTheme="majorHAnsi" w:hAnsiTheme="majorHAnsi" w:cs="Microsoft Sans Serif"/>
                <w:color w:val="000000"/>
                <w:sz w:val="16"/>
                <w:szCs w:val="16"/>
              </w:rPr>
              <w:t>ha</w:t>
            </w:r>
          </w:p>
        </w:tc>
      </w:tr>
      <w:tr w:rsidR="004A21D1" w:rsidRPr="004A21D1" w14:paraId="5937086D" w14:textId="77777777" w:rsidTr="004A21D1">
        <w:trPr>
          <w:trHeight w:val="240"/>
        </w:trPr>
        <w:tc>
          <w:tcPr>
            <w:tcW w:w="0" w:type="auto"/>
            <w:tcBorders>
              <w:top w:val="nil"/>
              <w:left w:val="single" w:sz="8" w:space="0" w:color="auto"/>
              <w:bottom w:val="single" w:sz="4" w:space="0" w:color="auto"/>
              <w:right w:val="single" w:sz="4" w:space="0" w:color="auto"/>
            </w:tcBorders>
            <w:shd w:val="clear" w:color="000000" w:fill="FFFFFF"/>
            <w:vAlign w:val="bottom"/>
            <w:hideMark/>
          </w:tcPr>
          <w:p w14:paraId="290517CA" w14:textId="77777777" w:rsidR="00C13D28" w:rsidRPr="004A21D1" w:rsidRDefault="00C13D28" w:rsidP="00C13D28">
            <w:pPr>
              <w:jc w:val="right"/>
              <w:rPr>
                <w:rFonts w:asciiTheme="majorHAnsi" w:hAnsiTheme="majorHAnsi" w:cs="Microsoft Sans Serif"/>
                <w:color w:val="000000"/>
                <w:sz w:val="16"/>
                <w:szCs w:val="16"/>
              </w:rPr>
            </w:pPr>
            <w:r w:rsidRPr="004A21D1">
              <w:rPr>
                <w:rFonts w:asciiTheme="majorHAnsi" w:hAnsiTheme="majorHAnsi" w:cs="Microsoft Sans Serif"/>
                <w:color w:val="000000"/>
                <w:sz w:val="16"/>
                <w:szCs w:val="16"/>
              </w:rPr>
              <w:t>Polar freshwaters</w:t>
            </w:r>
          </w:p>
        </w:tc>
        <w:tc>
          <w:tcPr>
            <w:tcW w:w="0" w:type="auto"/>
            <w:tcBorders>
              <w:top w:val="nil"/>
              <w:left w:val="nil"/>
              <w:bottom w:val="single" w:sz="4" w:space="0" w:color="auto"/>
              <w:right w:val="single" w:sz="4" w:space="0" w:color="auto"/>
            </w:tcBorders>
            <w:shd w:val="clear" w:color="000000" w:fill="FFCC99"/>
            <w:vAlign w:val="bottom"/>
            <w:hideMark/>
          </w:tcPr>
          <w:p w14:paraId="436E5EF3" w14:textId="77777777" w:rsidR="00C13D28" w:rsidRPr="004A21D1" w:rsidRDefault="00C13D28" w:rsidP="00C13D28">
            <w:pPr>
              <w:jc w:val="center"/>
              <w:rPr>
                <w:rFonts w:asciiTheme="majorHAnsi" w:hAnsiTheme="majorHAnsi" w:cs="Microsoft Sans Serif"/>
                <w:color w:val="333399"/>
                <w:sz w:val="16"/>
                <w:szCs w:val="16"/>
              </w:rPr>
            </w:pPr>
            <w:r w:rsidRPr="004A21D1">
              <w:rPr>
                <w:rFonts w:asciiTheme="majorHAnsi" w:hAnsiTheme="majorHAnsi" w:cs="Microsoft Sans Serif"/>
                <w:color w:val="333399"/>
                <w:sz w:val="16"/>
                <w:szCs w:val="16"/>
              </w:rPr>
              <w:t> </w:t>
            </w:r>
          </w:p>
        </w:tc>
        <w:tc>
          <w:tcPr>
            <w:tcW w:w="0" w:type="auto"/>
            <w:tcBorders>
              <w:top w:val="nil"/>
              <w:left w:val="nil"/>
              <w:bottom w:val="single" w:sz="4" w:space="0" w:color="auto"/>
              <w:right w:val="single" w:sz="8" w:space="0" w:color="auto"/>
            </w:tcBorders>
            <w:shd w:val="clear" w:color="auto" w:fill="auto"/>
            <w:vAlign w:val="bottom"/>
            <w:hideMark/>
          </w:tcPr>
          <w:p w14:paraId="7C3D5D73" w14:textId="77777777" w:rsidR="00C13D28" w:rsidRPr="004A21D1" w:rsidRDefault="00C13D28" w:rsidP="00C13D28">
            <w:pPr>
              <w:rPr>
                <w:rFonts w:asciiTheme="majorHAnsi" w:hAnsiTheme="majorHAnsi" w:cs="Microsoft Sans Serif"/>
                <w:color w:val="000000"/>
                <w:sz w:val="16"/>
                <w:szCs w:val="16"/>
              </w:rPr>
            </w:pPr>
            <w:r w:rsidRPr="004A21D1">
              <w:rPr>
                <w:rFonts w:asciiTheme="majorHAnsi" w:hAnsiTheme="majorHAnsi" w:cs="Microsoft Sans Serif"/>
                <w:color w:val="000000"/>
                <w:sz w:val="16"/>
                <w:szCs w:val="16"/>
              </w:rPr>
              <w:t>ha</w:t>
            </w:r>
          </w:p>
        </w:tc>
      </w:tr>
      <w:tr w:rsidR="004A21D1" w:rsidRPr="004A21D1" w14:paraId="72535FDD" w14:textId="77777777" w:rsidTr="004A21D1">
        <w:trPr>
          <w:trHeight w:val="240"/>
        </w:trPr>
        <w:tc>
          <w:tcPr>
            <w:tcW w:w="0" w:type="auto"/>
            <w:tcBorders>
              <w:top w:val="nil"/>
              <w:left w:val="single" w:sz="8" w:space="0" w:color="auto"/>
              <w:bottom w:val="single" w:sz="4" w:space="0" w:color="auto"/>
              <w:right w:val="single" w:sz="4" w:space="0" w:color="auto"/>
            </w:tcBorders>
            <w:shd w:val="clear" w:color="000000" w:fill="FFFFFF"/>
            <w:vAlign w:val="bottom"/>
            <w:hideMark/>
          </w:tcPr>
          <w:p w14:paraId="2F4B1CFC" w14:textId="77777777" w:rsidR="00C13D28" w:rsidRPr="004A21D1" w:rsidRDefault="00C13D28" w:rsidP="00C13D28">
            <w:pPr>
              <w:jc w:val="right"/>
              <w:rPr>
                <w:rFonts w:asciiTheme="majorHAnsi" w:hAnsiTheme="majorHAnsi" w:cs="Microsoft Sans Serif"/>
                <w:color w:val="000000"/>
                <w:sz w:val="16"/>
                <w:szCs w:val="16"/>
              </w:rPr>
            </w:pPr>
            <w:r w:rsidRPr="004A21D1">
              <w:rPr>
                <w:rFonts w:asciiTheme="majorHAnsi" w:hAnsiTheme="majorHAnsi" w:cs="Microsoft Sans Serif"/>
                <w:color w:val="000000"/>
                <w:sz w:val="16"/>
                <w:szCs w:val="16"/>
              </w:rPr>
              <w:t>Montane freshwaters</w:t>
            </w:r>
          </w:p>
        </w:tc>
        <w:tc>
          <w:tcPr>
            <w:tcW w:w="0" w:type="auto"/>
            <w:tcBorders>
              <w:top w:val="nil"/>
              <w:left w:val="nil"/>
              <w:bottom w:val="single" w:sz="4" w:space="0" w:color="auto"/>
              <w:right w:val="single" w:sz="4" w:space="0" w:color="auto"/>
            </w:tcBorders>
            <w:shd w:val="clear" w:color="000000" w:fill="FFCC99"/>
            <w:vAlign w:val="bottom"/>
            <w:hideMark/>
          </w:tcPr>
          <w:p w14:paraId="6FA3ABC9" w14:textId="77777777" w:rsidR="00C13D28" w:rsidRPr="004A21D1" w:rsidRDefault="00C13D28" w:rsidP="00C13D28">
            <w:pPr>
              <w:jc w:val="center"/>
              <w:rPr>
                <w:rFonts w:asciiTheme="majorHAnsi" w:hAnsiTheme="majorHAnsi" w:cs="Microsoft Sans Serif"/>
                <w:color w:val="333399"/>
                <w:sz w:val="16"/>
                <w:szCs w:val="16"/>
              </w:rPr>
            </w:pPr>
            <w:r w:rsidRPr="004A21D1">
              <w:rPr>
                <w:rFonts w:asciiTheme="majorHAnsi" w:hAnsiTheme="majorHAnsi" w:cs="Microsoft Sans Serif"/>
                <w:color w:val="333399"/>
                <w:sz w:val="16"/>
                <w:szCs w:val="16"/>
              </w:rPr>
              <w:t> </w:t>
            </w:r>
          </w:p>
        </w:tc>
        <w:tc>
          <w:tcPr>
            <w:tcW w:w="0" w:type="auto"/>
            <w:tcBorders>
              <w:top w:val="nil"/>
              <w:left w:val="nil"/>
              <w:bottom w:val="single" w:sz="4" w:space="0" w:color="auto"/>
              <w:right w:val="single" w:sz="8" w:space="0" w:color="auto"/>
            </w:tcBorders>
            <w:shd w:val="clear" w:color="auto" w:fill="auto"/>
            <w:vAlign w:val="bottom"/>
            <w:hideMark/>
          </w:tcPr>
          <w:p w14:paraId="75023FB8" w14:textId="77777777" w:rsidR="00C13D28" w:rsidRPr="004A21D1" w:rsidRDefault="00C13D28" w:rsidP="00C13D28">
            <w:pPr>
              <w:rPr>
                <w:rFonts w:asciiTheme="majorHAnsi" w:hAnsiTheme="majorHAnsi" w:cs="Microsoft Sans Serif"/>
                <w:color w:val="000000"/>
                <w:sz w:val="16"/>
                <w:szCs w:val="16"/>
              </w:rPr>
            </w:pPr>
            <w:r w:rsidRPr="004A21D1">
              <w:rPr>
                <w:rFonts w:asciiTheme="majorHAnsi" w:hAnsiTheme="majorHAnsi" w:cs="Microsoft Sans Serif"/>
                <w:color w:val="000000"/>
                <w:sz w:val="16"/>
                <w:szCs w:val="16"/>
              </w:rPr>
              <w:t>ha</w:t>
            </w:r>
          </w:p>
        </w:tc>
      </w:tr>
      <w:tr w:rsidR="004A21D1" w:rsidRPr="004A21D1" w14:paraId="3A10375E" w14:textId="77777777" w:rsidTr="004A21D1">
        <w:trPr>
          <w:trHeight w:val="240"/>
        </w:trPr>
        <w:tc>
          <w:tcPr>
            <w:tcW w:w="0" w:type="auto"/>
            <w:tcBorders>
              <w:top w:val="nil"/>
              <w:left w:val="single" w:sz="8" w:space="0" w:color="auto"/>
              <w:bottom w:val="single" w:sz="4" w:space="0" w:color="auto"/>
              <w:right w:val="single" w:sz="4" w:space="0" w:color="auto"/>
            </w:tcBorders>
            <w:shd w:val="clear" w:color="000000" w:fill="FFFFFF"/>
            <w:vAlign w:val="bottom"/>
            <w:hideMark/>
          </w:tcPr>
          <w:p w14:paraId="0391A264" w14:textId="77777777" w:rsidR="00C13D28" w:rsidRPr="004A21D1" w:rsidRDefault="00C13D28" w:rsidP="00C13D28">
            <w:pPr>
              <w:jc w:val="right"/>
              <w:rPr>
                <w:rFonts w:asciiTheme="majorHAnsi" w:hAnsiTheme="majorHAnsi" w:cs="Microsoft Sans Serif"/>
                <w:color w:val="000000"/>
                <w:sz w:val="16"/>
                <w:szCs w:val="16"/>
              </w:rPr>
            </w:pPr>
            <w:r w:rsidRPr="004A21D1">
              <w:rPr>
                <w:rFonts w:asciiTheme="majorHAnsi" w:hAnsiTheme="majorHAnsi" w:cs="Microsoft Sans Serif"/>
                <w:color w:val="000000"/>
                <w:sz w:val="16"/>
                <w:szCs w:val="16"/>
              </w:rPr>
              <w:t>Temperate coastal rivers</w:t>
            </w:r>
          </w:p>
        </w:tc>
        <w:tc>
          <w:tcPr>
            <w:tcW w:w="0" w:type="auto"/>
            <w:tcBorders>
              <w:top w:val="nil"/>
              <w:left w:val="nil"/>
              <w:bottom w:val="single" w:sz="4" w:space="0" w:color="auto"/>
              <w:right w:val="single" w:sz="4" w:space="0" w:color="auto"/>
            </w:tcBorders>
            <w:shd w:val="clear" w:color="000000" w:fill="FFCC99"/>
            <w:vAlign w:val="bottom"/>
            <w:hideMark/>
          </w:tcPr>
          <w:p w14:paraId="050F889C" w14:textId="77777777" w:rsidR="00C13D28" w:rsidRPr="004A21D1" w:rsidRDefault="00C13D28" w:rsidP="00C13D28">
            <w:pPr>
              <w:jc w:val="center"/>
              <w:rPr>
                <w:rFonts w:asciiTheme="majorHAnsi" w:hAnsiTheme="majorHAnsi" w:cs="Microsoft Sans Serif"/>
                <w:color w:val="333399"/>
                <w:sz w:val="16"/>
                <w:szCs w:val="16"/>
              </w:rPr>
            </w:pPr>
            <w:r w:rsidRPr="004A21D1">
              <w:rPr>
                <w:rFonts w:asciiTheme="majorHAnsi" w:hAnsiTheme="majorHAnsi" w:cs="Microsoft Sans Serif"/>
                <w:color w:val="333399"/>
                <w:sz w:val="16"/>
                <w:szCs w:val="16"/>
              </w:rPr>
              <w:t> </w:t>
            </w:r>
          </w:p>
        </w:tc>
        <w:tc>
          <w:tcPr>
            <w:tcW w:w="0" w:type="auto"/>
            <w:tcBorders>
              <w:top w:val="nil"/>
              <w:left w:val="nil"/>
              <w:bottom w:val="single" w:sz="4" w:space="0" w:color="auto"/>
              <w:right w:val="single" w:sz="8" w:space="0" w:color="auto"/>
            </w:tcBorders>
            <w:shd w:val="clear" w:color="auto" w:fill="auto"/>
            <w:vAlign w:val="bottom"/>
            <w:hideMark/>
          </w:tcPr>
          <w:p w14:paraId="3FF87794" w14:textId="77777777" w:rsidR="00C13D28" w:rsidRPr="004A21D1" w:rsidRDefault="00C13D28" w:rsidP="00C13D28">
            <w:pPr>
              <w:rPr>
                <w:rFonts w:asciiTheme="majorHAnsi" w:hAnsiTheme="majorHAnsi" w:cs="Microsoft Sans Serif"/>
                <w:color w:val="000000"/>
                <w:sz w:val="16"/>
                <w:szCs w:val="16"/>
              </w:rPr>
            </w:pPr>
            <w:r w:rsidRPr="004A21D1">
              <w:rPr>
                <w:rFonts w:asciiTheme="majorHAnsi" w:hAnsiTheme="majorHAnsi" w:cs="Microsoft Sans Serif"/>
                <w:color w:val="000000"/>
                <w:sz w:val="16"/>
                <w:szCs w:val="16"/>
              </w:rPr>
              <w:t>ha</w:t>
            </w:r>
          </w:p>
        </w:tc>
      </w:tr>
      <w:tr w:rsidR="004A21D1" w:rsidRPr="004A21D1" w14:paraId="5908DAE4" w14:textId="77777777" w:rsidTr="004A21D1">
        <w:trPr>
          <w:trHeight w:val="240"/>
        </w:trPr>
        <w:tc>
          <w:tcPr>
            <w:tcW w:w="0" w:type="auto"/>
            <w:tcBorders>
              <w:top w:val="nil"/>
              <w:left w:val="single" w:sz="8" w:space="0" w:color="auto"/>
              <w:bottom w:val="single" w:sz="4" w:space="0" w:color="auto"/>
              <w:right w:val="single" w:sz="4" w:space="0" w:color="auto"/>
            </w:tcBorders>
            <w:shd w:val="clear" w:color="000000" w:fill="FFFFFF"/>
            <w:vAlign w:val="bottom"/>
            <w:hideMark/>
          </w:tcPr>
          <w:p w14:paraId="1B28D962" w14:textId="77777777" w:rsidR="00C13D28" w:rsidRPr="004A21D1" w:rsidRDefault="00C13D28" w:rsidP="00C13D28">
            <w:pPr>
              <w:jc w:val="right"/>
              <w:rPr>
                <w:rFonts w:asciiTheme="majorHAnsi" w:hAnsiTheme="majorHAnsi" w:cs="Microsoft Sans Serif"/>
                <w:color w:val="000000"/>
                <w:sz w:val="16"/>
                <w:szCs w:val="16"/>
              </w:rPr>
            </w:pPr>
            <w:r w:rsidRPr="004A21D1">
              <w:rPr>
                <w:rFonts w:asciiTheme="majorHAnsi" w:hAnsiTheme="majorHAnsi" w:cs="Microsoft Sans Serif"/>
                <w:color w:val="000000"/>
                <w:sz w:val="16"/>
                <w:szCs w:val="16"/>
              </w:rPr>
              <w:t>Temperate floodplain rivers and wetlands</w:t>
            </w:r>
          </w:p>
        </w:tc>
        <w:tc>
          <w:tcPr>
            <w:tcW w:w="0" w:type="auto"/>
            <w:tcBorders>
              <w:top w:val="nil"/>
              <w:left w:val="nil"/>
              <w:bottom w:val="single" w:sz="4" w:space="0" w:color="auto"/>
              <w:right w:val="single" w:sz="4" w:space="0" w:color="auto"/>
            </w:tcBorders>
            <w:shd w:val="clear" w:color="000000" w:fill="FFCC99"/>
            <w:vAlign w:val="bottom"/>
            <w:hideMark/>
          </w:tcPr>
          <w:p w14:paraId="09283BFA" w14:textId="77777777" w:rsidR="00C13D28" w:rsidRPr="004A21D1" w:rsidRDefault="00C13D28" w:rsidP="00C13D28">
            <w:pPr>
              <w:jc w:val="center"/>
              <w:rPr>
                <w:rFonts w:asciiTheme="majorHAnsi" w:hAnsiTheme="majorHAnsi" w:cs="Microsoft Sans Serif"/>
                <w:color w:val="333399"/>
                <w:sz w:val="16"/>
                <w:szCs w:val="16"/>
              </w:rPr>
            </w:pPr>
            <w:r w:rsidRPr="004A21D1">
              <w:rPr>
                <w:rFonts w:asciiTheme="majorHAnsi" w:hAnsiTheme="majorHAnsi" w:cs="Microsoft Sans Serif"/>
                <w:color w:val="333399"/>
                <w:sz w:val="16"/>
                <w:szCs w:val="16"/>
              </w:rPr>
              <w:t> </w:t>
            </w:r>
          </w:p>
        </w:tc>
        <w:tc>
          <w:tcPr>
            <w:tcW w:w="0" w:type="auto"/>
            <w:tcBorders>
              <w:top w:val="nil"/>
              <w:left w:val="nil"/>
              <w:bottom w:val="single" w:sz="4" w:space="0" w:color="auto"/>
              <w:right w:val="single" w:sz="8" w:space="0" w:color="auto"/>
            </w:tcBorders>
            <w:shd w:val="clear" w:color="auto" w:fill="auto"/>
            <w:vAlign w:val="bottom"/>
            <w:hideMark/>
          </w:tcPr>
          <w:p w14:paraId="6791A236" w14:textId="77777777" w:rsidR="00C13D28" w:rsidRPr="004A21D1" w:rsidRDefault="00C13D28" w:rsidP="00C13D28">
            <w:pPr>
              <w:rPr>
                <w:rFonts w:asciiTheme="majorHAnsi" w:hAnsiTheme="majorHAnsi" w:cs="Microsoft Sans Serif"/>
                <w:color w:val="000000"/>
                <w:sz w:val="16"/>
                <w:szCs w:val="16"/>
              </w:rPr>
            </w:pPr>
            <w:r w:rsidRPr="004A21D1">
              <w:rPr>
                <w:rFonts w:asciiTheme="majorHAnsi" w:hAnsiTheme="majorHAnsi" w:cs="Microsoft Sans Serif"/>
                <w:color w:val="000000"/>
                <w:sz w:val="16"/>
                <w:szCs w:val="16"/>
              </w:rPr>
              <w:t>ha</w:t>
            </w:r>
          </w:p>
        </w:tc>
      </w:tr>
      <w:tr w:rsidR="004A21D1" w:rsidRPr="004A21D1" w14:paraId="50EBCA3B" w14:textId="77777777" w:rsidTr="004A21D1">
        <w:trPr>
          <w:trHeight w:val="240"/>
        </w:trPr>
        <w:tc>
          <w:tcPr>
            <w:tcW w:w="0" w:type="auto"/>
            <w:tcBorders>
              <w:top w:val="nil"/>
              <w:left w:val="single" w:sz="8" w:space="0" w:color="auto"/>
              <w:bottom w:val="single" w:sz="4" w:space="0" w:color="auto"/>
              <w:right w:val="single" w:sz="4" w:space="0" w:color="auto"/>
            </w:tcBorders>
            <w:shd w:val="clear" w:color="000000" w:fill="FFFFFF"/>
            <w:vAlign w:val="bottom"/>
            <w:hideMark/>
          </w:tcPr>
          <w:p w14:paraId="43C23E89" w14:textId="77777777" w:rsidR="00C13D28" w:rsidRPr="004A21D1" w:rsidRDefault="00C13D28" w:rsidP="00C13D28">
            <w:pPr>
              <w:jc w:val="right"/>
              <w:rPr>
                <w:rFonts w:asciiTheme="majorHAnsi" w:hAnsiTheme="majorHAnsi" w:cs="Microsoft Sans Serif"/>
                <w:color w:val="000000"/>
                <w:sz w:val="16"/>
                <w:szCs w:val="16"/>
              </w:rPr>
            </w:pPr>
            <w:r w:rsidRPr="004A21D1">
              <w:rPr>
                <w:rFonts w:asciiTheme="majorHAnsi" w:hAnsiTheme="majorHAnsi" w:cs="Microsoft Sans Serif"/>
                <w:color w:val="000000"/>
                <w:sz w:val="16"/>
                <w:szCs w:val="16"/>
              </w:rPr>
              <w:t>Temperate upland rivers</w:t>
            </w:r>
          </w:p>
        </w:tc>
        <w:tc>
          <w:tcPr>
            <w:tcW w:w="0" w:type="auto"/>
            <w:tcBorders>
              <w:top w:val="nil"/>
              <w:left w:val="nil"/>
              <w:bottom w:val="single" w:sz="4" w:space="0" w:color="auto"/>
              <w:right w:val="single" w:sz="4" w:space="0" w:color="auto"/>
            </w:tcBorders>
            <w:shd w:val="clear" w:color="000000" w:fill="FFCC99"/>
            <w:vAlign w:val="bottom"/>
            <w:hideMark/>
          </w:tcPr>
          <w:p w14:paraId="0DE5E238" w14:textId="77777777" w:rsidR="00C13D28" w:rsidRPr="004A21D1" w:rsidRDefault="00C13D28" w:rsidP="00C13D28">
            <w:pPr>
              <w:jc w:val="center"/>
              <w:rPr>
                <w:rFonts w:asciiTheme="majorHAnsi" w:hAnsiTheme="majorHAnsi" w:cs="Microsoft Sans Serif"/>
                <w:color w:val="333399"/>
                <w:sz w:val="16"/>
                <w:szCs w:val="16"/>
              </w:rPr>
            </w:pPr>
            <w:r w:rsidRPr="004A21D1">
              <w:rPr>
                <w:rFonts w:asciiTheme="majorHAnsi" w:hAnsiTheme="majorHAnsi" w:cs="Microsoft Sans Serif"/>
                <w:color w:val="333399"/>
                <w:sz w:val="16"/>
                <w:szCs w:val="16"/>
              </w:rPr>
              <w:t> </w:t>
            </w:r>
          </w:p>
        </w:tc>
        <w:tc>
          <w:tcPr>
            <w:tcW w:w="0" w:type="auto"/>
            <w:tcBorders>
              <w:top w:val="nil"/>
              <w:left w:val="nil"/>
              <w:bottom w:val="single" w:sz="4" w:space="0" w:color="auto"/>
              <w:right w:val="single" w:sz="8" w:space="0" w:color="auto"/>
            </w:tcBorders>
            <w:shd w:val="clear" w:color="auto" w:fill="auto"/>
            <w:vAlign w:val="bottom"/>
            <w:hideMark/>
          </w:tcPr>
          <w:p w14:paraId="472426A8" w14:textId="77777777" w:rsidR="00C13D28" w:rsidRPr="004A21D1" w:rsidRDefault="00C13D28" w:rsidP="00C13D28">
            <w:pPr>
              <w:rPr>
                <w:rFonts w:asciiTheme="majorHAnsi" w:hAnsiTheme="majorHAnsi" w:cs="Microsoft Sans Serif"/>
                <w:color w:val="000000"/>
                <w:sz w:val="16"/>
                <w:szCs w:val="16"/>
              </w:rPr>
            </w:pPr>
            <w:r w:rsidRPr="004A21D1">
              <w:rPr>
                <w:rFonts w:asciiTheme="majorHAnsi" w:hAnsiTheme="majorHAnsi" w:cs="Microsoft Sans Serif"/>
                <w:color w:val="000000"/>
                <w:sz w:val="16"/>
                <w:szCs w:val="16"/>
              </w:rPr>
              <w:t>ha</w:t>
            </w:r>
          </w:p>
        </w:tc>
      </w:tr>
      <w:tr w:rsidR="004A21D1" w:rsidRPr="004A21D1" w14:paraId="59AB66E6" w14:textId="77777777" w:rsidTr="004A21D1">
        <w:trPr>
          <w:trHeight w:val="240"/>
        </w:trPr>
        <w:tc>
          <w:tcPr>
            <w:tcW w:w="0" w:type="auto"/>
            <w:tcBorders>
              <w:top w:val="nil"/>
              <w:left w:val="single" w:sz="8" w:space="0" w:color="auto"/>
              <w:bottom w:val="single" w:sz="4" w:space="0" w:color="auto"/>
              <w:right w:val="single" w:sz="4" w:space="0" w:color="auto"/>
            </w:tcBorders>
            <w:shd w:val="clear" w:color="000000" w:fill="FFFFFF"/>
            <w:vAlign w:val="bottom"/>
            <w:hideMark/>
          </w:tcPr>
          <w:p w14:paraId="00BA130D" w14:textId="77777777" w:rsidR="00C13D28" w:rsidRPr="004A21D1" w:rsidRDefault="00C13D28" w:rsidP="00C13D28">
            <w:pPr>
              <w:jc w:val="right"/>
              <w:rPr>
                <w:rFonts w:asciiTheme="majorHAnsi" w:hAnsiTheme="majorHAnsi" w:cs="Microsoft Sans Serif"/>
                <w:color w:val="000000"/>
                <w:sz w:val="16"/>
                <w:szCs w:val="16"/>
              </w:rPr>
            </w:pPr>
            <w:r w:rsidRPr="004A21D1">
              <w:rPr>
                <w:rFonts w:asciiTheme="majorHAnsi" w:hAnsiTheme="majorHAnsi" w:cs="Microsoft Sans Serif"/>
                <w:color w:val="000000"/>
                <w:sz w:val="16"/>
                <w:szCs w:val="16"/>
              </w:rPr>
              <w:t>Tropical and subtropical coastal rivers</w:t>
            </w:r>
          </w:p>
        </w:tc>
        <w:tc>
          <w:tcPr>
            <w:tcW w:w="0" w:type="auto"/>
            <w:tcBorders>
              <w:top w:val="nil"/>
              <w:left w:val="nil"/>
              <w:bottom w:val="single" w:sz="4" w:space="0" w:color="auto"/>
              <w:right w:val="single" w:sz="4" w:space="0" w:color="auto"/>
            </w:tcBorders>
            <w:shd w:val="clear" w:color="000000" w:fill="FFCC99"/>
            <w:vAlign w:val="bottom"/>
            <w:hideMark/>
          </w:tcPr>
          <w:p w14:paraId="7D79967C" w14:textId="77777777" w:rsidR="00C13D28" w:rsidRPr="004A21D1" w:rsidRDefault="00C13D28" w:rsidP="00C13D28">
            <w:pPr>
              <w:jc w:val="center"/>
              <w:rPr>
                <w:rFonts w:asciiTheme="majorHAnsi" w:hAnsiTheme="majorHAnsi" w:cs="Microsoft Sans Serif"/>
                <w:color w:val="333399"/>
                <w:sz w:val="16"/>
                <w:szCs w:val="16"/>
              </w:rPr>
            </w:pPr>
            <w:r w:rsidRPr="004A21D1">
              <w:rPr>
                <w:rFonts w:asciiTheme="majorHAnsi" w:hAnsiTheme="majorHAnsi" w:cs="Microsoft Sans Serif"/>
                <w:color w:val="333399"/>
                <w:sz w:val="16"/>
                <w:szCs w:val="16"/>
              </w:rPr>
              <w:t> </w:t>
            </w:r>
          </w:p>
        </w:tc>
        <w:tc>
          <w:tcPr>
            <w:tcW w:w="0" w:type="auto"/>
            <w:tcBorders>
              <w:top w:val="nil"/>
              <w:left w:val="nil"/>
              <w:bottom w:val="single" w:sz="4" w:space="0" w:color="auto"/>
              <w:right w:val="single" w:sz="8" w:space="0" w:color="auto"/>
            </w:tcBorders>
            <w:shd w:val="clear" w:color="auto" w:fill="auto"/>
            <w:vAlign w:val="bottom"/>
            <w:hideMark/>
          </w:tcPr>
          <w:p w14:paraId="3C8F1F2A" w14:textId="77777777" w:rsidR="00C13D28" w:rsidRPr="004A21D1" w:rsidRDefault="00C13D28" w:rsidP="00C13D28">
            <w:pPr>
              <w:rPr>
                <w:rFonts w:asciiTheme="majorHAnsi" w:hAnsiTheme="majorHAnsi" w:cs="Microsoft Sans Serif"/>
                <w:color w:val="000000"/>
                <w:sz w:val="16"/>
                <w:szCs w:val="16"/>
              </w:rPr>
            </w:pPr>
            <w:r w:rsidRPr="004A21D1">
              <w:rPr>
                <w:rFonts w:asciiTheme="majorHAnsi" w:hAnsiTheme="majorHAnsi" w:cs="Microsoft Sans Serif"/>
                <w:color w:val="000000"/>
                <w:sz w:val="16"/>
                <w:szCs w:val="16"/>
              </w:rPr>
              <w:t>ha</w:t>
            </w:r>
          </w:p>
        </w:tc>
      </w:tr>
      <w:tr w:rsidR="004A21D1" w:rsidRPr="004A21D1" w14:paraId="49B8E434" w14:textId="77777777" w:rsidTr="004A21D1">
        <w:trPr>
          <w:trHeight w:val="240"/>
        </w:trPr>
        <w:tc>
          <w:tcPr>
            <w:tcW w:w="0" w:type="auto"/>
            <w:tcBorders>
              <w:top w:val="nil"/>
              <w:left w:val="single" w:sz="8" w:space="0" w:color="auto"/>
              <w:bottom w:val="single" w:sz="4" w:space="0" w:color="auto"/>
              <w:right w:val="single" w:sz="4" w:space="0" w:color="auto"/>
            </w:tcBorders>
            <w:shd w:val="clear" w:color="000000" w:fill="FFFFFF"/>
            <w:vAlign w:val="bottom"/>
            <w:hideMark/>
          </w:tcPr>
          <w:p w14:paraId="1F975AD3" w14:textId="77777777" w:rsidR="00C13D28" w:rsidRPr="004A21D1" w:rsidRDefault="00C13D28" w:rsidP="00C13D28">
            <w:pPr>
              <w:jc w:val="right"/>
              <w:rPr>
                <w:rFonts w:asciiTheme="majorHAnsi" w:hAnsiTheme="majorHAnsi" w:cs="Microsoft Sans Serif"/>
                <w:color w:val="000000"/>
                <w:sz w:val="16"/>
                <w:szCs w:val="16"/>
              </w:rPr>
            </w:pPr>
            <w:r w:rsidRPr="004A21D1">
              <w:rPr>
                <w:rFonts w:asciiTheme="majorHAnsi" w:hAnsiTheme="majorHAnsi" w:cs="Microsoft Sans Serif"/>
                <w:color w:val="000000"/>
                <w:sz w:val="16"/>
                <w:szCs w:val="16"/>
              </w:rPr>
              <w:t>Tropical and subtropical floodplain rivers and wetlands</w:t>
            </w:r>
          </w:p>
        </w:tc>
        <w:tc>
          <w:tcPr>
            <w:tcW w:w="0" w:type="auto"/>
            <w:tcBorders>
              <w:top w:val="nil"/>
              <w:left w:val="nil"/>
              <w:bottom w:val="single" w:sz="4" w:space="0" w:color="auto"/>
              <w:right w:val="single" w:sz="4" w:space="0" w:color="auto"/>
            </w:tcBorders>
            <w:shd w:val="clear" w:color="000000" w:fill="FFCC99"/>
            <w:vAlign w:val="bottom"/>
            <w:hideMark/>
          </w:tcPr>
          <w:p w14:paraId="0C841F41" w14:textId="77777777" w:rsidR="00C13D28" w:rsidRPr="004A21D1" w:rsidRDefault="00C13D28" w:rsidP="00C13D28">
            <w:pPr>
              <w:jc w:val="center"/>
              <w:rPr>
                <w:rFonts w:asciiTheme="majorHAnsi" w:hAnsiTheme="majorHAnsi" w:cs="Microsoft Sans Serif"/>
                <w:color w:val="333399"/>
                <w:sz w:val="16"/>
                <w:szCs w:val="16"/>
              </w:rPr>
            </w:pPr>
            <w:r w:rsidRPr="004A21D1">
              <w:rPr>
                <w:rFonts w:asciiTheme="majorHAnsi" w:hAnsiTheme="majorHAnsi" w:cs="Microsoft Sans Serif"/>
                <w:color w:val="333399"/>
                <w:sz w:val="16"/>
                <w:szCs w:val="16"/>
              </w:rPr>
              <w:t> </w:t>
            </w:r>
          </w:p>
        </w:tc>
        <w:tc>
          <w:tcPr>
            <w:tcW w:w="0" w:type="auto"/>
            <w:tcBorders>
              <w:top w:val="nil"/>
              <w:left w:val="nil"/>
              <w:bottom w:val="single" w:sz="4" w:space="0" w:color="auto"/>
              <w:right w:val="single" w:sz="8" w:space="0" w:color="auto"/>
            </w:tcBorders>
            <w:shd w:val="clear" w:color="auto" w:fill="auto"/>
            <w:vAlign w:val="bottom"/>
            <w:hideMark/>
          </w:tcPr>
          <w:p w14:paraId="43AFC8D8" w14:textId="77777777" w:rsidR="00C13D28" w:rsidRPr="004A21D1" w:rsidRDefault="00C13D28" w:rsidP="00C13D28">
            <w:pPr>
              <w:rPr>
                <w:rFonts w:asciiTheme="majorHAnsi" w:hAnsiTheme="majorHAnsi" w:cs="Microsoft Sans Serif"/>
                <w:color w:val="000000"/>
                <w:sz w:val="16"/>
                <w:szCs w:val="16"/>
              </w:rPr>
            </w:pPr>
            <w:r w:rsidRPr="004A21D1">
              <w:rPr>
                <w:rFonts w:asciiTheme="majorHAnsi" w:hAnsiTheme="majorHAnsi" w:cs="Microsoft Sans Serif"/>
                <w:color w:val="000000"/>
                <w:sz w:val="16"/>
                <w:szCs w:val="16"/>
              </w:rPr>
              <w:t>ha</w:t>
            </w:r>
          </w:p>
        </w:tc>
      </w:tr>
      <w:tr w:rsidR="004A21D1" w:rsidRPr="004A21D1" w14:paraId="248EF763" w14:textId="77777777" w:rsidTr="004A21D1">
        <w:trPr>
          <w:trHeight w:val="240"/>
        </w:trPr>
        <w:tc>
          <w:tcPr>
            <w:tcW w:w="0" w:type="auto"/>
            <w:tcBorders>
              <w:top w:val="nil"/>
              <w:left w:val="single" w:sz="8" w:space="0" w:color="auto"/>
              <w:bottom w:val="single" w:sz="4" w:space="0" w:color="auto"/>
              <w:right w:val="single" w:sz="4" w:space="0" w:color="auto"/>
            </w:tcBorders>
            <w:shd w:val="clear" w:color="000000" w:fill="FFFFFF"/>
            <w:vAlign w:val="bottom"/>
            <w:hideMark/>
          </w:tcPr>
          <w:p w14:paraId="551781A5" w14:textId="77777777" w:rsidR="00C13D28" w:rsidRPr="004A21D1" w:rsidRDefault="00C13D28" w:rsidP="00C13D28">
            <w:pPr>
              <w:jc w:val="right"/>
              <w:rPr>
                <w:rFonts w:asciiTheme="majorHAnsi" w:hAnsiTheme="majorHAnsi" w:cs="Microsoft Sans Serif"/>
                <w:color w:val="000000"/>
                <w:sz w:val="16"/>
                <w:szCs w:val="16"/>
              </w:rPr>
            </w:pPr>
            <w:r w:rsidRPr="004A21D1">
              <w:rPr>
                <w:rFonts w:asciiTheme="majorHAnsi" w:hAnsiTheme="majorHAnsi" w:cs="Microsoft Sans Serif"/>
                <w:color w:val="000000"/>
                <w:sz w:val="16"/>
                <w:szCs w:val="16"/>
              </w:rPr>
              <w:t>Tropical and subtropical upland rivers</w:t>
            </w:r>
          </w:p>
        </w:tc>
        <w:tc>
          <w:tcPr>
            <w:tcW w:w="0" w:type="auto"/>
            <w:tcBorders>
              <w:top w:val="nil"/>
              <w:left w:val="nil"/>
              <w:bottom w:val="single" w:sz="4" w:space="0" w:color="auto"/>
              <w:right w:val="single" w:sz="4" w:space="0" w:color="auto"/>
            </w:tcBorders>
            <w:shd w:val="clear" w:color="000000" w:fill="FFCC99"/>
            <w:vAlign w:val="bottom"/>
            <w:hideMark/>
          </w:tcPr>
          <w:p w14:paraId="01D58038" w14:textId="77777777" w:rsidR="00C13D28" w:rsidRPr="004A21D1" w:rsidRDefault="00C13D28" w:rsidP="00C13D28">
            <w:pPr>
              <w:jc w:val="center"/>
              <w:rPr>
                <w:rFonts w:asciiTheme="majorHAnsi" w:hAnsiTheme="majorHAnsi" w:cs="Microsoft Sans Serif"/>
                <w:color w:val="333399"/>
                <w:sz w:val="16"/>
                <w:szCs w:val="16"/>
              </w:rPr>
            </w:pPr>
            <w:r w:rsidRPr="004A21D1">
              <w:rPr>
                <w:rFonts w:asciiTheme="majorHAnsi" w:hAnsiTheme="majorHAnsi" w:cs="Microsoft Sans Serif"/>
                <w:color w:val="333399"/>
                <w:sz w:val="16"/>
                <w:szCs w:val="16"/>
              </w:rPr>
              <w:t> </w:t>
            </w:r>
          </w:p>
        </w:tc>
        <w:tc>
          <w:tcPr>
            <w:tcW w:w="0" w:type="auto"/>
            <w:tcBorders>
              <w:top w:val="nil"/>
              <w:left w:val="nil"/>
              <w:bottom w:val="single" w:sz="4" w:space="0" w:color="auto"/>
              <w:right w:val="single" w:sz="8" w:space="0" w:color="auto"/>
            </w:tcBorders>
            <w:shd w:val="clear" w:color="auto" w:fill="auto"/>
            <w:vAlign w:val="bottom"/>
            <w:hideMark/>
          </w:tcPr>
          <w:p w14:paraId="76A49FAF" w14:textId="77777777" w:rsidR="00C13D28" w:rsidRPr="004A21D1" w:rsidRDefault="00C13D28" w:rsidP="00C13D28">
            <w:pPr>
              <w:rPr>
                <w:rFonts w:asciiTheme="majorHAnsi" w:hAnsiTheme="majorHAnsi" w:cs="Microsoft Sans Serif"/>
                <w:color w:val="000000"/>
                <w:sz w:val="16"/>
                <w:szCs w:val="16"/>
              </w:rPr>
            </w:pPr>
            <w:r w:rsidRPr="004A21D1">
              <w:rPr>
                <w:rFonts w:asciiTheme="majorHAnsi" w:hAnsiTheme="majorHAnsi" w:cs="Microsoft Sans Serif"/>
                <w:color w:val="000000"/>
                <w:sz w:val="16"/>
                <w:szCs w:val="16"/>
              </w:rPr>
              <w:t>ha</w:t>
            </w:r>
          </w:p>
        </w:tc>
      </w:tr>
      <w:tr w:rsidR="004A21D1" w:rsidRPr="004A21D1" w14:paraId="3C6C59D8" w14:textId="77777777" w:rsidTr="004A21D1">
        <w:trPr>
          <w:trHeight w:val="240"/>
        </w:trPr>
        <w:tc>
          <w:tcPr>
            <w:tcW w:w="0" w:type="auto"/>
            <w:tcBorders>
              <w:top w:val="nil"/>
              <w:left w:val="single" w:sz="8" w:space="0" w:color="auto"/>
              <w:bottom w:val="single" w:sz="4" w:space="0" w:color="auto"/>
              <w:right w:val="single" w:sz="4" w:space="0" w:color="auto"/>
            </w:tcBorders>
            <w:shd w:val="clear" w:color="000000" w:fill="FFFFFF"/>
            <w:vAlign w:val="bottom"/>
            <w:hideMark/>
          </w:tcPr>
          <w:p w14:paraId="1BB55048" w14:textId="77777777" w:rsidR="00C13D28" w:rsidRPr="004A21D1" w:rsidRDefault="00C13D28" w:rsidP="00C13D28">
            <w:pPr>
              <w:jc w:val="right"/>
              <w:rPr>
                <w:rFonts w:asciiTheme="majorHAnsi" w:hAnsiTheme="majorHAnsi" w:cs="Microsoft Sans Serif"/>
                <w:color w:val="000000"/>
                <w:sz w:val="16"/>
                <w:szCs w:val="16"/>
              </w:rPr>
            </w:pPr>
            <w:r w:rsidRPr="004A21D1">
              <w:rPr>
                <w:rFonts w:asciiTheme="majorHAnsi" w:hAnsiTheme="majorHAnsi" w:cs="Microsoft Sans Serif"/>
                <w:color w:val="000000"/>
                <w:sz w:val="16"/>
                <w:szCs w:val="16"/>
              </w:rPr>
              <w:t>Xeric freshwaters and endorheic basins</w:t>
            </w:r>
          </w:p>
        </w:tc>
        <w:tc>
          <w:tcPr>
            <w:tcW w:w="0" w:type="auto"/>
            <w:tcBorders>
              <w:top w:val="nil"/>
              <w:left w:val="nil"/>
              <w:bottom w:val="single" w:sz="4" w:space="0" w:color="auto"/>
              <w:right w:val="single" w:sz="4" w:space="0" w:color="auto"/>
            </w:tcBorders>
            <w:shd w:val="clear" w:color="000000" w:fill="FFCC99"/>
            <w:vAlign w:val="bottom"/>
            <w:hideMark/>
          </w:tcPr>
          <w:p w14:paraId="15D5A04B" w14:textId="77777777" w:rsidR="00C13D28" w:rsidRPr="004A21D1" w:rsidRDefault="00C13D28" w:rsidP="00C13D28">
            <w:pPr>
              <w:jc w:val="center"/>
              <w:rPr>
                <w:rFonts w:asciiTheme="majorHAnsi" w:hAnsiTheme="majorHAnsi" w:cs="Microsoft Sans Serif"/>
                <w:color w:val="333399"/>
                <w:sz w:val="16"/>
                <w:szCs w:val="16"/>
              </w:rPr>
            </w:pPr>
            <w:r w:rsidRPr="004A21D1">
              <w:rPr>
                <w:rFonts w:asciiTheme="majorHAnsi" w:hAnsiTheme="majorHAnsi" w:cs="Microsoft Sans Serif"/>
                <w:color w:val="333399"/>
                <w:sz w:val="16"/>
                <w:szCs w:val="16"/>
              </w:rPr>
              <w:t> </w:t>
            </w:r>
          </w:p>
        </w:tc>
        <w:tc>
          <w:tcPr>
            <w:tcW w:w="0" w:type="auto"/>
            <w:tcBorders>
              <w:top w:val="nil"/>
              <w:left w:val="nil"/>
              <w:bottom w:val="single" w:sz="4" w:space="0" w:color="auto"/>
              <w:right w:val="single" w:sz="8" w:space="0" w:color="auto"/>
            </w:tcBorders>
            <w:shd w:val="clear" w:color="auto" w:fill="auto"/>
            <w:vAlign w:val="bottom"/>
            <w:hideMark/>
          </w:tcPr>
          <w:p w14:paraId="3F731152" w14:textId="77777777" w:rsidR="00C13D28" w:rsidRPr="004A21D1" w:rsidRDefault="00C13D28" w:rsidP="00C13D28">
            <w:pPr>
              <w:rPr>
                <w:rFonts w:asciiTheme="majorHAnsi" w:hAnsiTheme="majorHAnsi" w:cs="Microsoft Sans Serif"/>
                <w:color w:val="000000"/>
                <w:sz w:val="16"/>
                <w:szCs w:val="16"/>
              </w:rPr>
            </w:pPr>
            <w:r w:rsidRPr="004A21D1">
              <w:rPr>
                <w:rFonts w:asciiTheme="majorHAnsi" w:hAnsiTheme="majorHAnsi" w:cs="Microsoft Sans Serif"/>
                <w:color w:val="000000"/>
                <w:sz w:val="16"/>
                <w:szCs w:val="16"/>
              </w:rPr>
              <w:t>ha</w:t>
            </w:r>
          </w:p>
        </w:tc>
      </w:tr>
      <w:tr w:rsidR="004A21D1" w:rsidRPr="004A21D1" w14:paraId="351A6387" w14:textId="77777777" w:rsidTr="004A21D1">
        <w:trPr>
          <w:trHeight w:val="240"/>
        </w:trPr>
        <w:tc>
          <w:tcPr>
            <w:tcW w:w="0" w:type="auto"/>
            <w:tcBorders>
              <w:top w:val="nil"/>
              <w:left w:val="single" w:sz="8" w:space="0" w:color="auto"/>
              <w:bottom w:val="single" w:sz="4" w:space="0" w:color="auto"/>
              <w:right w:val="single" w:sz="4" w:space="0" w:color="auto"/>
            </w:tcBorders>
            <w:shd w:val="clear" w:color="000000" w:fill="FFFFFF"/>
            <w:vAlign w:val="bottom"/>
            <w:hideMark/>
          </w:tcPr>
          <w:p w14:paraId="23BF9241" w14:textId="77777777" w:rsidR="00C13D28" w:rsidRPr="004A21D1" w:rsidRDefault="00C13D28" w:rsidP="00C13D28">
            <w:pPr>
              <w:jc w:val="right"/>
              <w:rPr>
                <w:rFonts w:asciiTheme="majorHAnsi" w:hAnsiTheme="majorHAnsi" w:cs="Microsoft Sans Serif"/>
                <w:color w:val="000000"/>
                <w:sz w:val="16"/>
                <w:szCs w:val="16"/>
              </w:rPr>
            </w:pPr>
            <w:r w:rsidRPr="004A21D1">
              <w:rPr>
                <w:rFonts w:asciiTheme="majorHAnsi" w:hAnsiTheme="majorHAnsi" w:cs="Microsoft Sans Serif"/>
                <w:color w:val="000000"/>
                <w:sz w:val="16"/>
                <w:szCs w:val="16"/>
              </w:rPr>
              <w:t>Oceanic islands</w:t>
            </w:r>
          </w:p>
        </w:tc>
        <w:tc>
          <w:tcPr>
            <w:tcW w:w="0" w:type="auto"/>
            <w:tcBorders>
              <w:top w:val="nil"/>
              <w:left w:val="nil"/>
              <w:bottom w:val="single" w:sz="4" w:space="0" w:color="auto"/>
              <w:right w:val="single" w:sz="4" w:space="0" w:color="auto"/>
            </w:tcBorders>
            <w:shd w:val="clear" w:color="000000" w:fill="FFCC99"/>
            <w:vAlign w:val="bottom"/>
            <w:hideMark/>
          </w:tcPr>
          <w:p w14:paraId="075A98D7" w14:textId="77777777" w:rsidR="00C13D28" w:rsidRPr="004A21D1" w:rsidRDefault="00C13D28" w:rsidP="00C13D28">
            <w:pPr>
              <w:jc w:val="center"/>
              <w:rPr>
                <w:rFonts w:asciiTheme="majorHAnsi" w:hAnsiTheme="majorHAnsi" w:cs="Microsoft Sans Serif"/>
                <w:color w:val="333399"/>
                <w:sz w:val="16"/>
                <w:szCs w:val="16"/>
              </w:rPr>
            </w:pPr>
            <w:r w:rsidRPr="004A21D1">
              <w:rPr>
                <w:rFonts w:asciiTheme="majorHAnsi" w:hAnsiTheme="majorHAnsi" w:cs="Microsoft Sans Serif"/>
                <w:color w:val="333399"/>
                <w:sz w:val="16"/>
                <w:szCs w:val="16"/>
              </w:rPr>
              <w:t> </w:t>
            </w:r>
          </w:p>
        </w:tc>
        <w:tc>
          <w:tcPr>
            <w:tcW w:w="0" w:type="auto"/>
            <w:tcBorders>
              <w:top w:val="nil"/>
              <w:left w:val="nil"/>
              <w:bottom w:val="single" w:sz="4" w:space="0" w:color="auto"/>
              <w:right w:val="single" w:sz="8" w:space="0" w:color="auto"/>
            </w:tcBorders>
            <w:shd w:val="clear" w:color="auto" w:fill="auto"/>
            <w:vAlign w:val="bottom"/>
            <w:hideMark/>
          </w:tcPr>
          <w:p w14:paraId="39A61FB0" w14:textId="77777777" w:rsidR="00C13D28" w:rsidRPr="004A21D1" w:rsidRDefault="00C13D28" w:rsidP="00C13D28">
            <w:pPr>
              <w:rPr>
                <w:rFonts w:asciiTheme="majorHAnsi" w:hAnsiTheme="majorHAnsi" w:cs="Microsoft Sans Serif"/>
                <w:color w:val="000000"/>
                <w:sz w:val="16"/>
                <w:szCs w:val="16"/>
              </w:rPr>
            </w:pPr>
            <w:r w:rsidRPr="004A21D1">
              <w:rPr>
                <w:rFonts w:asciiTheme="majorHAnsi" w:hAnsiTheme="majorHAnsi" w:cs="Microsoft Sans Serif"/>
                <w:color w:val="000000"/>
                <w:sz w:val="16"/>
                <w:szCs w:val="16"/>
              </w:rPr>
              <w:t>ha</w:t>
            </w:r>
          </w:p>
        </w:tc>
      </w:tr>
      <w:tr w:rsidR="00C13D28" w:rsidRPr="004A21D1" w14:paraId="66870AF7" w14:textId="77777777" w:rsidTr="004A21D1">
        <w:trPr>
          <w:trHeight w:val="510"/>
        </w:trPr>
        <w:tc>
          <w:tcPr>
            <w:tcW w:w="0" w:type="auto"/>
            <w:gridSpan w:val="3"/>
            <w:tcBorders>
              <w:top w:val="single" w:sz="4" w:space="0" w:color="auto"/>
              <w:left w:val="single" w:sz="8" w:space="0" w:color="auto"/>
              <w:bottom w:val="single" w:sz="4" w:space="0" w:color="auto"/>
              <w:right w:val="single" w:sz="8" w:space="0" w:color="000000"/>
            </w:tcBorders>
            <w:shd w:val="clear" w:color="000000" w:fill="FFFFFF"/>
            <w:vAlign w:val="bottom"/>
            <w:hideMark/>
          </w:tcPr>
          <w:p w14:paraId="5068FB8C" w14:textId="77777777" w:rsidR="00C13D28" w:rsidRPr="004A21D1" w:rsidRDefault="00C13D28" w:rsidP="00C13D28">
            <w:pPr>
              <w:rPr>
                <w:rFonts w:asciiTheme="majorHAnsi" w:hAnsiTheme="majorHAnsi" w:cs="Microsoft Sans Serif"/>
                <w:b/>
                <w:bCs/>
                <w:color w:val="000000"/>
                <w:sz w:val="16"/>
                <w:szCs w:val="16"/>
              </w:rPr>
            </w:pPr>
            <w:r w:rsidRPr="004A21D1">
              <w:rPr>
                <w:rFonts w:asciiTheme="majorHAnsi" w:hAnsiTheme="majorHAnsi" w:cs="Microsoft Sans Serif"/>
                <w:b/>
                <w:bCs/>
                <w:color w:val="000000"/>
                <w:sz w:val="16"/>
                <w:szCs w:val="16"/>
              </w:rPr>
              <w:t>Marine (insert total hectares for marine and then distinguish coverage between each of the following zones)</w:t>
            </w:r>
          </w:p>
        </w:tc>
      </w:tr>
      <w:tr w:rsidR="004A21D1" w:rsidRPr="004A21D1" w14:paraId="41DCF3A1" w14:textId="77777777" w:rsidTr="004A21D1">
        <w:trPr>
          <w:trHeight w:val="420"/>
        </w:trPr>
        <w:tc>
          <w:tcPr>
            <w:tcW w:w="0" w:type="auto"/>
            <w:tcBorders>
              <w:top w:val="single" w:sz="8" w:space="0" w:color="auto"/>
              <w:left w:val="single" w:sz="8" w:space="0" w:color="auto"/>
              <w:bottom w:val="single" w:sz="8" w:space="0" w:color="auto"/>
              <w:right w:val="single" w:sz="8" w:space="0" w:color="auto"/>
            </w:tcBorders>
            <w:shd w:val="clear" w:color="auto" w:fill="auto"/>
            <w:vAlign w:val="bottom"/>
            <w:hideMark/>
          </w:tcPr>
          <w:p w14:paraId="65BC8F27" w14:textId="77777777" w:rsidR="00C13D28" w:rsidRPr="004A21D1" w:rsidRDefault="00C13D28" w:rsidP="00C13D28">
            <w:pPr>
              <w:jc w:val="right"/>
              <w:rPr>
                <w:rFonts w:asciiTheme="majorHAnsi" w:hAnsiTheme="majorHAnsi" w:cs="Microsoft Sans Serif"/>
                <w:color w:val="000000"/>
                <w:sz w:val="16"/>
                <w:szCs w:val="16"/>
              </w:rPr>
            </w:pPr>
            <w:r w:rsidRPr="004A21D1">
              <w:rPr>
                <w:rFonts w:asciiTheme="majorHAnsi" w:hAnsiTheme="majorHAnsi" w:cs="Microsoft Sans Serif"/>
                <w:color w:val="000000"/>
                <w:sz w:val="16"/>
                <w:szCs w:val="16"/>
              </w:rPr>
              <w:t xml:space="preserve">Total hectares </w:t>
            </w:r>
          </w:p>
        </w:tc>
        <w:tc>
          <w:tcPr>
            <w:tcW w:w="0" w:type="auto"/>
            <w:tcBorders>
              <w:top w:val="nil"/>
              <w:left w:val="nil"/>
              <w:bottom w:val="single" w:sz="4" w:space="0" w:color="auto"/>
              <w:right w:val="single" w:sz="4" w:space="0" w:color="auto"/>
            </w:tcBorders>
            <w:shd w:val="clear" w:color="000000" w:fill="FF9900"/>
            <w:vAlign w:val="bottom"/>
            <w:hideMark/>
          </w:tcPr>
          <w:p w14:paraId="0DCCBAD1" w14:textId="77777777" w:rsidR="00C13D28" w:rsidRPr="004A21D1" w:rsidRDefault="00C13D28" w:rsidP="00C13D28">
            <w:pPr>
              <w:rPr>
                <w:rFonts w:asciiTheme="majorHAnsi" w:hAnsiTheme="majorHAnsi" w:cs="Microsoft Sans Serif"/>
                <w:color w:val="FF6600"/>
                <w:sz w:val="16"/>
                <w:szCs w:val="16"/>
              </w:rPr>
            </w:pPr>
            <w:r w:rsidRPr="004A21D1">
              <w:rPr>
                <w:rFonts w:asciiTheme="majorHAnsi" w:hAnsiTheme="majorHAnsi" w:cs="Microsoft Sans Serif"/>
                <w:color w:val="FF6600"/>
                <w:sz w:val="16"/>
                <w:szCs w:val="16"/>
              </w:rPr>
              <w:t> </w:t>
            </w:r>
          </w:p>
        </w:tc>
        <w:tc>
          <w:tcPr>
            <w:tcW w:w="0" w:type="auto"/>
            <w:tcBorders>
              <w:top w:val="nil"/>
              <w:left w:val="nil"/>
              <w:bottom w:val="nil"/>
              <w:right w:val="nil"/>
            </w:tcBorders>
            <w:shd w:val="clear" w:color="auto" w:fill="auto"/>
            <w:vAlign w:val="bottom"/>
            <w:hideMark/>
          </w:tcPr>
          <w:p w14:paraId="022789C5" w14:textId="77777777" w:rsidR="00C13D28" w:rsidRPr="004A21D1" w:rsidRDefault="00C13D28" w:rsidP="00C13D28">
            <w:pPr>
              <w:rPr>
                <w:rFonts w:asciiTheme="majorHAnsi" w:hAnsiTheme="majorHAnsi" w:cs="Microsoft Sans Serif"/>
                <w:color w:val="000000"/>
                <w:sz w:val="16"/>
                <w:szCs w:val="16"/>
              </w:rPr>
            </w:pPr>
            <w:r w:rsidRPr="004A21D1">
              <w:rPr>
                <w:rFonts w:asciiTheme="majorHAnsi" w:hAnsiTheme="majorHAnsi" w:cs="Microsoft Sans Serif"/>
                <w:color w:val="000000"/>
                <w:sz w:val="16"/>
                <w:szCs w:val="16"/>
              </w:rPr>
              <w:t>ha</w:t>
            </w:r>
          </w:p>
        </w:tc>
      </w:tr>
      <w:tr w:rsidR="004A21D1" w:rsidRPr="004A21D1" w14:paraId="43F22ED2" w14:textId="77777777" w:rsidTr="004A21D1">
        <w:trPr>
          <w:trHeight w:val="240"/>
        </w:trPr>
        <w:tc>
          <w:tcPr>
            <w:tcW w:w="0" w:type="auto"/>
            <w:tcBorders>
              <w:top w:val="single" w:sz="4" w:space="0" w:color="auto"/>
              <w:left w:val="single" w:sz="8" w:space="0" w:color="auto"/>
              <w:bottom w:val="single" w:sz="4" w:space="0" w:color="auto"/>
              <w:right w:val="single" w:sz="4" w:space="0" w:color="auto"/>
            </w:tcBorders>
            <w:shd w:val="clear" w:color="000000" w:fill="FFFFFF"/>
            <w:vAlign w:val="bottom"/>
            <w:hideMark/>
          </w:tcPr>
          <w:p w14:paraId="547B2FA5" w14:textId="77777777" w:rsidR="00C13D28" w:rsidRPr="004A21D1" w:rsidRDefault="00C13D28" w:rsidP="00C13D28">
            <w:pPr>
              <w:jc w:val="right"/>
              <w:rPr>
                <w:rFonts w:asciiTheme="majorHAnsi" w:hAnsiTheme="majorHAnsi" w:cs="Microsoft Sans Serif"/>
                <w:color w:val="000000"/>
                <w:sz w:val="16"/>
                <w:szCs w:val="16"/>
              </w:rPr>
            </w:pPr>
            <w:r w:rsidRPr="004A21D1">
              <w:rPr>
                <w:rFonts w:asciiTheme="majorHAnsi" w:hAnsiTheme="majorHAnsi" w:cs="Microsoft Sans Serif"/>
                <w:color w:val="000000"/>
                <w:sz w:val="16"/>
                <w:szCs w:val="16"/>
              </w:rPr>
              <w:t>Coral reefs</w:t>
            </w:r>
          </w:p>
        </w:tc>
        <w:tc>
          <w:tcPr>
            <w:tcW w:w="0" w:type="auto"/>
            <w:tcBorders>
              <w:top w:val="nil"/>
              <w:left w:val="nil"/>
              <w:bottom w:val="single" w:sz="4" w:space="0" w:color="auto"/>
              <w:right w:val="single" w:sz="4" w:space="0" w:color="auto"/>
            </w:tcBorders>
            <w:shd w:val="clear" w:color="000000" w:fill="FFCC99"/>
            <w:vAlign w:val="bottom"/>
            <w:hideMark/>
          </w:tcPr>
          <w:p w14:paraId="14DFBAB7" w14:textId="77777777" w:rsidR="00C13D28" w:rsidRPr="004A21D1" w:rsidRDefault="00C13D28" w:rsidP="00C13D28">
            <w:pPr>
              <w:jc w:val="center"/>
              <w:rPr>
                <w:rFonts w:asciiTheme="majorHAnsi" w:hAnsiTheme="majorHAnsi" w:cs="Microsoft Sans Serif"/>
                <w:color w:val="333399"/>
                <w:sz w:val="16"/>
                <w:szCs w:val="16"/>
              </w:rPr>
            </w:pPr>
            <w:r w:rsidRPr="004A21D1">
              <w:rPr>
                <w:rFonts w:asciiTheme="majorHAnsi" w:hAnsiTheme="majorHAnsi" w:cs="Microsoft Sans Serif"/>
                <w:color w:val="333399"/>
                <w:sz w:val="16"/>
                <w:szCs w:val="16"/>
              </w:rPr>
              <w:t> </w:t>
            </w:r>
          </w:p>
        </w:tc>
        <w:tc>
          <w:tcPr>
            <w:tcW w:w="0" w:type="auto"/>
            <w:tcBorders>
              <w:top w:val="single" w:sz="4" w:space="0" w:color="auto"/>
              <w:left w:val="nil"/>
              <w:bottom w:val="single" w:sz="4" w:space="0" w:color="auto"/>
              <w:right w:val="single" w:sz="8" w:space="0" w:color="auto"/>
            </w:tcBorders>
            <w:shd w:val="clear" w:color="auto" w:fill="auto"/>
            <w:vAlign w:val="bottom"/>
            <w:hideMark/>
          </w:tcPr>
          <w:p w14:paraId="660AB5ED" w14:textId="77777777" w:rsidR="00C13D28" w:rsidRPr="004A21D1" w:rsidRDefault="00C13D28" w:rsidP="00C13D28">
            <w:pPr>
              <w:rPr>
                <w:rFonts w:asciiTheme="majorHAnsi" w:hAnsiTheme="majorHAnsi" w:cs="Microsoft Sans Serif"/>
                <w:color w:val="000000"/>
                <w:sz w:val="16"/>
                <w:szCs w:val="16"/>
              </w:rPr>
            </w:pPr>
            <w:r w:rsidRPr="004A21D1">
              <w:rPr>
                <w:rFonts w:asciiTheme="majorHAnsi" w:hAnsiTheme="majorHAnsi" w:cs="Microsoft Sans Serif"/>
                <w:color w:val="000000"/>
                <w:sz w:val="16"/>
                <w:szCs w:val="16"/>
              </w:rPr>
              <w:t>ha</w:t>
            </w:r>
          </w:p>
        </w:tc>
      </w:tr>
      <w:tr w:rsidR="004A21D1" w:rsidRPr="004A21D1" w14:paraId="56A47ADD" w14:textId="77777777" w:rsidTr="004A21D1">
        <w:trPr>
          <w:trHeight w:val="240"/>
        </w:trPr>
        <w:tc>
          <w:tcPr>
            <w:tcW w:w="0" w:type="auto"/>
            <w:tcBorders>
              <w:top w:val="nil"/>
              <w:left w:val="single" w:sz="8" w:space="0" w:color="auto"/>
              <w:bottom w:val="single" w:sz="4" w:space="0" w:color="auto"/>
              <w:right w:val="single" w:sz="4" w:space="0" w:color="auto"/>
            </w:tcBorders>
            <w:shd w:val="clear" w:color="000000" w:fill="FFFFFF"/>
            <w:vAlign w:val="bottom"/>
            <w:hideMark/>
          </w:tcPr>
          <w:p w14:paraId="3CFB1371" w14:textId="77777777" w:rsidR="00C13D28" w:rsidRPr="004A21D1" w:rsidRDefault="00C13D28" w:rsidP="00C13D28">
            <w:pPr>
              <w:jc w:val="right"/>
              <w:rPr>
                <w:rFonts w:asciiTheme="majorHAnsi" w:hAnsiTheme="majorHAnsi" w:cs="Microsoft Sans Serif"/>
                <w:color w:val="000000"/>
                <w:sz w:val="16"/>
                <w:szCs w:val="16"/>
              </w:rPr>
            </w:pPr>
            <w:r w:rsidRPr="004A21D1">
              <w:rPr>
                <w:rFonts w:asciiTheme="majorHAnsi" w:hAnsiTheme="majorHAnsi" w:cs="Microsoft Sans Serif"/>
                <w:color w:val="000000"/>
                <w:sz w:val="16"/>
                <w:szCs w:val="16"/>
              </w:rPr>
              <w:t>Estuaries</w:t>
            </w:r>
          </w:p>
        </w:tc>
        <w:tc>
          <w:tcPr>
            <w:tcW w:w="0" w:type="auto"/>
            <w:tcBorders>
              <w:top w:val="nil"/>
              <w:left w:val="nil"/>
              <w:bottom w:val="single" w:sz="4" w:space="0" w:color="auto"/>
              <w:right w:val="single" w:sz="4" w:space="0" w:color="auto"/>
            </w:tcBorders>
            <w:shd w:val="clear" w:color="000000" w:fill="FFCC99"/>
            <w:vAlign w:val="bottom"/>
            <w:hideMark/>
          </w:tcPr>
          <w:p w14:paraId="0725B823" w14:textId="77777777" w:rsidR="00C13D28" w:rsidRPr="004A21D1" w:rsidRDefault="00C13D28" w:rsidP="00C13D28">
            <w:pPr>
              <w:jc w:val="center"/>
              <w:rPr>
                <w:rFonts w:asciiTheme="majorHAnsi" w:hAnsiTheme="majorHAnsi" w:cs="Microsoft Sans Serif"/>
                <w:color w:val="333399"/>
                <w:sz w:val="16"/>
                <w:szCs w:val="16"/>
              </w:rPr>
            </w:pPr>
            <w:r w:rsidRPr="004A21D1">
              <w:rPr>
                <w:rFonts w:asciiTheme="majorHAnsi" w:hAnsiTheme="majorHAnsi" w:cs="Microsoft Sans Serif"/>
                <w:color w:val="333399"/>
                <w:sz w:val="16"/>
                <w:szCs w:val="16"/>
              </w:rPr>
              <w:t> </w:t>
            </w:r>
          </w:p>
        </w:tc>
        <w:tc>
          <w:tcPr>
            <w:tcW w:w="0" w:type="auto"/>
            <w:tcBorders>
              <w:top w:val="nil"/>
              <w:left w:val="nil"/>
              <w:bottom w:val="single" w:sz="4" w:space="0" w:color="auto"/>
              <w:right w:val="single" w:sz="8" w:space="0" w:color="auto"/>
            </w:tcBorders>
            <w:shd w:val="clear" w:color="auto" w:fill="auto"/>
            <w:vAlign w:val="bottom"/>
            <w:hideMark/>
          </w:tcPr>
          <w:p w14:paraId="4D15C146" w14:textId="77777777" w:rsidR="00C13D28" w:rsidRPr="004A21D1" w:rsidRDefault="00C13D28" w:rsidP="00C13D28">
            <w:pPr>
              <w:rPr>
                <w:rFonts w:asciiTheme="majorHAnsi" w:hAnsiTheme="majorHAnsi" w:cs="Microsoft Sans Serif"/>
                <w:color w:val="000000"/>
                <w:sz w:val="16"/>
                <w:szCs w:val="16"/>
              </w:rPr>
            </w:pPr>
            <w:r w:rsidRPr="004A21D1">
              <w:rPr>
                <w:rFonts w:asciiTheme="majorHAnsi" w:hAnsiTheme="majorHAnsi" w:cs="Microsoft Sans Serif"/>
                <w:color w:val="000000"/>
                <w:sz w:val="16"/>
                <w:szCs w:val="16"/>
              </w:rPr>
              <w:t>ha</w:t>
            </w:r>
          </w:p>
        </w:tc>
      </w:tr>
      <w:tr w:rsidR="004A21D1" w:rsidRPr="004A21D1" w14:paraId="71CBE65F" w14:textId="77777777" w:rsidTr="004A21D1">
        <w:trPr>
          <w:trHeight w:val="260"/>
        </w:trPr>
        <w:tc>
          <w:tcPr>
            <w:tcW w:w="0" w:type="auto"/>
            <w:tcBorders>
              <w:top w:val="nil"/>
              <w:left w:val="single" w:sz="8" w:space="0" w:color="auto"/>
              <w:bottom w:val="single" w:sz="8" w:space="0" w:color="auto"/>
              <w:right w:val="single" w:sz="4" w:space="0" w:color="auto"/>
            </w:tcBorders>
            <w:shd w:val="clear" w:color="000000" w:fill="FFFFFF"/>
            <w:vAlign w:val="bottom"/>
            <w:hideMark/>
          </w:tcPr>
          <w:p w14:paraId="7F0A415B" w14:textId="77777777" w:rsidR="00C13D28" w:rsidRPr="004A21D1" w:rsidRDefault="00C13D28" w:rsidP="00C13D28">
            <w:pPr>
              <w:jc w:val="right"/>
              <w:rPr>
                <w:rFonts w:asciiTheme="majorHAnsi" w:hAnsiTheme="majorHAnsi" w:cs="Microsoft Sans Serif"/>
                <w:color w:val="000000"/>
                <w:sz w:val="16"/>
                <w:szCs w:val="16"/>
              </w:rPr>
            </w:pPr>
            <w:r w:rsidRPr="004A21D1">
              <w:rPr>
                <w:rFonts w:asciiTheme="majorHAnsi" w:hAnsiTheme="majorHAnsi" w:cs="Microsoft Sans Serif"/>
                <w:color w:val="000000"/>
                <w:sz w:val="16"/>
                <w:szCs w:val="16"/>
              </w:rPr>
              <w:t>Ocean (beyond EEZ)</w:t>
            </w:r>
          </w:p>
        </w:tc>
        <w:tc>
          <w:tcPr>
            <w:tcW w:w="0" w:type="auto"/>
            <w:tcBorders>
              <w:top w:val="nil"/>
              <w:left w:val="nil"/>
              <w:bottom w:val="single" w:sz="8" w:space="0" w:color="auto"/>
              <w:right w:val="single" w:sz="4" w:space="0" w:color="auto"/>
            </w:tcBorders>
            <w:shd w:val="clear" w:color="000000" w:fill="FFCC99"/>
            <w:vAlign w:val="bottom"/>
            <w:hideMark/>
          </w:tcPr>
          <w:p w14:paraId="477A2E6E" w14:textId="77777777" w:rsidR="00C13D28" w:rsidRPr="004A21D1" w:rsidRDefault="00C13D28" w:rsidP="00C13D28">
            <w:pPr>
              <w:jc w:val="center"/>
              <w:rPr>
                <w:rFonts w:asciiTheme="majorHAnsi" w:hAnsiTheme="majorHAnsi" w:cs="Microsoft Sans Serif"/>
                <w:color w:val="333399"/>
                <w:sz w:val="16"/>
                <w:szCs w:val="16"/>
              </w:rPr>
            </w:pPr>
            <w:r w:rsidRPr="004A21D1">
              <w:rPr>
                <w:rFonts w:asciiTheme="majorHAnsi" w:hAnsiTheme="majorHAnsi" w:cs="Microsoft Sans Serif"/>
                <w:color w:val="333399"/>
                <w:sz w:val="16"/>
                <w:szCs w:val="16"/>
              </w:rPr>
              <w:t> </w:t>
            </w:r>
          </w:p>
        </w:tc>
        <w:tc>
          <w:tcPr>
            <w:tcW w:w="0" w:type="auto"/>
            <w:tcBorders>
              <w:top w:val="nil"/>
              <w:left w:val="nil"/>
              <w:bottom w:val="single" w:sz="8" w:space="0" w:color="auto"/>
              <w:right w:val="single" w:sz="8" w:space="0" w:color="auto"/>
            </w:tcBorders>
            <w:shd w:val="clear" w:color="auto" w:fill="auto"/>
            <w:vAlign w:val="bottom"/>
            <w:hideMark/>
          </w:tcPr>
          <w:p w14:paraId="3553FADE" w14:textId="77777777" w:rsidR="00C13D28" w:rsidRPr="004A21D1" w:rsidRDefault="00C13D28" w:rsidP="00C13D28">
            <w:pPr>
              <w:rPr>
                <w:rFonts w:asciiTheme="majorHAnsi" w:hAnsiTheme="majorHAnsi" w:cs="Microsoft Sans Serif"/>
                <w:color w:val="000000"/>
                <w:sz w:val="16"/>
                <w:szCs w:val="16"/>
              </w:rPr>
            </w:pPr>
            <w:r w:rsidRPr="004A21D1">
              <w:rPr>
                <w:rFonts w:asciiTheme="majorHAnsi" w:hAnsiTheme="majorHAnsi" w:cs="Microsoft Sans Serif"/>
                <w:color w:val="000000"/>
                <w:sz w:val="16"/>
                <w:szCs w:val="16"/>
              </w:rPr>
              <w:t>ha</w:t>
            </w:r>
          </w:p>
        </w:tc>
      </w:tr>
      <w:tr w:rsidR="004A21D1" w:rsidRPr="004A21D1" w14:paraId="0B2AC6FA" w14:textId="77777777" w:rsidTr="004A21D1">
        <w:trPr>
          <w:trHeight w:val="260"/>
        </w:trPr>
        <w:tc>
          <w:tcPr>
            <w:tcW w:w="0" w:type="auto"/>
            <w:tcBorders>
              <w:top w:val="nil"/>
              <w:left w:val="nil"/>
              <w:bottom w:val="nil"/>
              <w:right w:val="nil"/>
            </w:tcBorders>
            <w:shd w:val="clear" w:color="auto" w:fill="auto"/>
            <w:vAlign w:val="bottom"/>
            <w:hideMark/>
          </w:tcPr>
          <w:p w14:paraId="3651AE8B" w14:textId="77777777" w:rsidR="00C13D28" w:rsidRPr="004A21D1" w:rsidRDefault="00C13D28" w:rsidP="00C13D28">
            <w:pPr>
              <w:rPr>
                <w:rFonts w:asciiTheme="majorHAnsi" w:hAnsiTheme="majorHAnsi" w:cs="Microsoft Sans Serif"/>
                <w:color w:val="000000"/>
                <w:sz w:val="16"/>
                <w:szCs w:val="16"/>
              </w:rPr>
            </w:pPr>
          </w:p>
        </w:tc>
        <w:tc>
          <w:tcPr>
            <w:tcW w:w="0" w:type="auto"/>
            <w:tcBorders>
              <w:top w:val="nil"/>
              <w:left w:val="nil"/>
              <w:bottom w:val="nil"/>
              <w:right w:val="nil"/>
            </w:tcBorders>
            <w:shd w:val="clear" w:color="auto" w:fill="auto"/>
            <w:vAlign w:val="bottom"/>
            <w:hideMark/>
          </w:tcPr>
          <w:p w14:paraId="76A1D0DA" w14:textId="77777777" w:rsidR="00C13D28" w:rsidRPr="004A21D1" w:rsidRDefault="00C13D28" w:rsidP="00C13D28">
            <w:pPr>
              <w:jc w:val="center"/>
              <w:rPr>
                <w:rFonts w:asciiTheme="majorHAnsi" w:hAnsiTheme="majorHAnsi" w:cs="Microsoft Sans Serif"/>
                <w:color w:val="333399"/>
                <w:sz w:val="16"/>
                <w:szCs w:val="16"/>
              </w:rPr>
            </w:pPr>
          </w:p>
        </w:tc>
        <w:tc>
          <w:tcPr>
            <w:tcW w:w="0" w:type="auto"/>
            <w:tcBorders>
              <w:top w:val="nil"/>
              <w:left w:val="nil"/>
              <w:bottom w:val="nil"/>
              <w:right w:val="nil"/>
            </w:tcBorders>
            <w:shd w:val="clear" w:color="auto" w:fill="auto"/>
            <w:vAlign w:val="bottom"/>
            <w:hideMark/>
          </w:tcPr>
          <w:p w14:paraId="38D62A8A" w14:textId="77777777" w:rsidR="00C13D28" w:rsidRPr="004A21D1" w:rsidRDefault="00C13D28" w:rsidP="00C13D28">
            <w:pPr>
              <w:rPr>
                <w:rFonts w:asciiTheme="majorHAnsi" w:hAnsiTheme="majorHAnsi" w:cs="Microsoft Sans Serif"/>
                <w:color w:val="000000"/>
                <w:sz w:val="16"/>
                <w:szCs w:val="16"/>
              </w:rPr>
            </w:pPr>
          </w:p>
        </w:tc>
      </w:tr>
      <w:tr w:rsidR="004A21D1" w:rsidRPr="004A21D1" w14:paraId="0004D239" w14:textId="77777777" w:rsidTr="004A21D1">
        <w:trPr>
          <w:trHeight w:val="720"/>
        </w:trPr>
        <w:tc>
          <w:tcPr>
            <w:tcW w:w="0" w:type="auto"/>
            <w:tcBorders>
              <w:top w:val="single" w:sz="8" w:space="0" w:color="auto"/>
              <w:left w:val="single" w:sz="8" w:space="0" w:color="auto"/>
              <w:bottom w:val="single" w:sz="4" w:space="0" w:color="auto"/>
              <w:right w:val="single" w:sz="4" w:space="0" w:color="auto"/>
            </w:tcBorders>
            <w:shd w:val="clear" w:color="000000" w:fill="FFCC00"/>
            <w:vAlign w:val="bottom"/>
            <w:hideMark/>
          </w:tcPr>
          <w:p w14:paraId="03202C4E" w14:textId="77777777" w:rsidR="00C13D28" w:rsidRPr="004A21D1" w:rsidRDefault="00C13D28" w:rsidP="00C13D28">
            <w:pPr>
              <w:rPr>
                <w:rFonts w:asciiTheme="majorHAnsi" w:hAnsiTheme="majorHAnsi" w:cs="Microsoft Sans Serif"/>
                <w:b/>
                <w:bCs/>
                <w:color w:val="000000"/>
                <w:sz w:val="16"/>
                <w:szCs w:val="16"/>
              </w:rPr>
            </w:pPr>
            <w:r w:rsidRPr="004A21D1">
              <w:rPr>
                <w:rFonts w:asciiTheme="majorHAnsi" w:hAnsiTheme="majorHAnsi" w:cs="Microsoft Sans Serif"/>
                <w:b/>
                <w:bCs/>
                <w:color w:val="000000"/>
                <w:sz w:val="16"/>
                <w:szCs w:val="16"/>
              </w:rPr>
              <w:t xml:space="preserve">III. Please complete the table below for the protected areas that are the target of the GEF intervention and add new sections for each protected area if the project extends beyond four Pas. Use NA for not applicable.                           </w:t>
            </w:r>
          </w:p>
        </w:tc>
        <w:tc>
          <w:tcPr>
            <w:tcW w:w="0" w:type="auto"/>
            <w:tcBorders>
              <w:top w:val="single" w:sz="8" w:space="0" w:color="auto"/>
              <w:left w:val="nil"/>
              <w:bottom w:val="single" w:sz="4" w:space="0" w:color="auto"/>
              <w:right w:val="single" w:sz="4" w:space="0" w:color="auto"/>
            </w:tcBorders>
            <w:shd w:val="clear" w:color="000000" w:fill="FFCC00"/>
            <w:vAlign w:val="center"/>
            <w:hideMark/>
          </w:tcPr>
          <w:p w14:paraId="04506AC1" w14:textId="77777777" w:rsidR="00C13D28" w:rsidRPr="004A21D1" w:rsidRDefault="00C13D28" w:rsidP="00C13D28">
            <w:pPr>
              <w:jc w:val="center"/>
              <w:rPr>
                <w:rFonts w:asciiTheme="majorHAnsi" w:hAnsiTheme="majorHAnsi" w:cs="Microsoft Sans Serif"/>
                <w:b/>
                <w:bCs/>
                <w:color w:val="000000"/>
                <w:sz w:val="16"/>
                <w:szCs w:val="16"/>
              </w:rPr>
            </w:pPr>
            <w:r w:rsidRPr="004A21D1">
              <w:rPr>
                <w:rFonts w:asciiTheme="majorHAnsi" w:hAnsiTheme="majorHAnsi" w:cs="Microsoft Sans Serif"/>
                <w:b/>
                <w:bCs/>
                <w:color w:val="000000"/>
                <w:sz w:val="16"/>
                <w:szCs w:val="16"/>
              </w:rPr>
              <w:t>Please indicate your answer here</w:t>
            </w:r>
          </w:p>
        </w:tc>
        <w:tc>
          <w:tcPr>
            <w:tcW w:w="0" w:type="auto"/>
            <w:tcBorders>
              <w:top w:val="single" w:sz="8" w:space="0" w:color="auto"/>
              <w:left w:val="nil"/>
              <w:bottom w:val="single" w:sz="4" w:space="0" w:color="auto"/>
              <w:right w:val="single" w:sz="8" w:space="0" w:color="auto"/>
            </w:tcBorders>
            <w:shd w:val="clear" w:color="000000" w:fill="FFCC00"/>
            <w:vAlign w:val="bottom"/>
            <w:hideMark/>
          </w:tcPr>
          <w:p w14:paraId="1C1C2D5C" w14:textId="77777777" w:rsidR="00C13D28" w:rsidRPr="004A21D1" w:rsidRDefault="00C13D28" w:rsidP="00C13D28">
            <w:pPr>
              <w:rPr>
                <w:rFonts w:asciiTheme="majorHAnsi" w:hAnsiTheme="majorHAnsi" w:cs="Microsoft Sans Serif"/>
                <w:b/>
                <w:bCs/>
                <w:color w:val="000000"/>
                <w:sz w:val="16"/>
                <w:szCs w:val="16"/>
              </w:rPr>
            </w:pPr>
            <w:r w:rsidRPr="004A21D1">
              <w:rPr>
                <w:rFonts w:asciiTheme="majorHAnsi" w:hAnsiTheme="majorHAnsi" w:cs="Microsoft Sans Serif"/>
                <w:b/>
                <w:bCs/>
                <w:color w:val="000000"/>
                <w:sz w:val="16"/>
                <w:szCs w:val="16"/>
              </w:rPr>
              <w:t> </w:t>
            </w:r>
          </w:p>
        </w:tc>
      </w:tr>
      <w:tr w:rsidR="004A21D1" w:rsidRPr="004A21D1" w14:paraId="02F507A3" w14:textId="77777777" w:rsidTr="004A21D1">
        <w:trPr>
          <w:trHeight w:val="240"/>
        </w:trPr>
        <w:tc>
          <w:tcPr>
            <w:tcW w:w="0" w:type="auto"/>
            <w:tcBorders>
              <w:top w:val="nil"/>
              <w:left w:val="single" w:sz="8" w:space="0" w:color="auto"/>
              <w:bottom w:val="single" w:sz="4" w:space="0" w:color="auto"/>
              <w:right w:val="single" w:sz="4" w:space="0" w:color="auto"/>
            </w:tcBorders>
            <w:shd w:val="clear" w:color="auto" w:fill="auto"/>
            <w:vAlign w:val="bottom"/>
            <w:hideMark/>
          </w:tcPr>
          <w:p w14:paraId="54017497" w14:textId="77777777" w:rsidR="00C13D28" w:rsidRPr="004A21D1" w:rsidRDefault="00C13D28" w:rsidP="00C13D28">
            <w:pPr>
              <w:rPr>
                <w:rFonts w:asciiTheme="majorHAnsi" w:hAnsiTheme="majorHAnsi" w:cs="Microsoft Sans Serif"/>
                <w:b/>
                <w:bCs/>
                <w:color w:val="000000"/>
                <w:sz w:val="16"/>
                <w:szCs w:val="16"/>
              </w:rPr>
            </w:pPr>
            <w:r w:rsidRPr="004A21D1">
              <w:rPr>
                <w:rFonts w:asciiTheme="majorHAnsi" w:hAnsiTheme="majorHAnsi" w:cs="Microsoft Sans Serif"/>
                <w:b/>
                <w:bCs/>
                <w:color w:val="000000"/>
                <w:sz w:val="16"/>
                <w:szCs w:val="16"/>
              </w:rPr>
              <w:t>1. Protected Area</w:t>
            </w:r>
          </w:p>
        </w:tc>
        <w:tc>
          <w:tcPr>
            <w:tcW w:w="0" w:type="auto"/>
            <w:tcBorders>
              <w:top w:val="nil"/>
              <w:left w:val="nil"/>
              <w:bottom w:val="single" w:sz="4" w:space="0" w:color="auto"/>
              <w:right w:val="single" w:sz="4" w:space="0" w:color="auto"/>
            </w:tcBorders>
            <w:shd w:val="clear" w:color="auto" w:fill="auto"/>
            <w:hideMark/>
          </w:tcPr>
          <w:p w14:paraId="56E29691" w14:textId="77777777" w:rsidR="00C13D28" w:rsidRPr="004A21D1" w:rsidRDefault="00C13D28" w:rsidP="00C13D28">
            <w:pPr>
              <w:jc w:val="center"/>
              <w:rPr>
                <w:rFonts w:asciiTheme="majorHAnsi" w:hAnsiTheme="majorHAnsi" w:cs="Microsoft Sans Serif"/>
                <w:sz w:val="16"/>
                <w:szCs w:val="16"/>
              </w:rPr>
            </w:pPr>
            <w:r w:rsidRPr="004A21D1">
              <w:rPr>
                <w:rFonts w:asciiTheme="majorHAnsi" w:hAnsiTheme="majorHAnsi" w:cs="Microsoft Sans Serif"/>
                <w:sz w:val="16"/>
                <w:szCs w:val="16"/>
              </w:rPr>
              <w:t> </w:t>
            </w:r>
          </w:p>
        </w:tc>
        <w:tc>
          <w:tcPr>
            <w:tcW w:w="0" w:type="auto"/>
            <w:tcBorders>
              <w:top w:val="nil"/>
              <w:left w:val="nil"/>
              <w:bottom w:val="single" w:sz="4" w:space="0" w:color="auto"/>
              <w:right w:val="single" w:sz="8" w:space="0" w:color="auto"/>
            </w:tcBorders>
            <w:shd w:val="clear" w:color="auto" w:fill="auto"/>
            <w:vAlign w:val="bottom"/>
            <w:hideMark/>
          </w:tcPr>
          <w:p w14:paraId="4DB71031" w14:textId="77777777" w:rsidR="00C13D28" w:rsidRPr="004A21D1" w:rsidRDefault="00C13D28" w:rsidP="00C13D28">
            <w:pPr>
              <w:rPr>
                <w:rFonts w:asciiTheme="majorHAnsi" w:hAnsiTheme="majorHAnsi" w:cs="Microsoft Sans Serif"/>
                <w:color w:val="000000"/>
                <w:sz w:val="16"/>
                <w:szCs w:val="16"/>
              </w:rPr>
            </w:pPr>
            <w:r w:rsidRPr="004A21D1">
              <w:rPr>
                <w:rFonts w:asciiTheme="majorHAnsi" w:hAnsiTheme="majorHAnsi" w:cs="Microsoft Sans Serif"/>
                <w:color w:val="000000"/>
                <w:sz w:val="16"/>
                <w:szCs w:val="16"/>
              </w:rPr>
              <w:t> </w:t>
            </w:r>
          </w:p>
        </w:tc>
      </w:tr>
      <w:tr w:rsidR="004A21D1" w:rsidRPr="004A21D1" w14:paraId="1A390B78" w14:textId="77777777" w:rsidTr="004A21D1">
        <w:trPr>
          <w:trHeight w:val="240"/>
        </w:trPr>
        <w:tc>
          <w:tcPr>
            <w:tcW w:w="0" w:type="auto"/>
            <w:tcBorders>
              <w:top w:val="nil"/>
              <w:left w:val="single" w:sz="8" w:space="0" w:color="auto"/>
              <w:bottom w:val="single" w:sz="4" w:space="0" w:color="auto"/>
              <w:right w:val="single" w:sz="4" w:space="0" w:color="auto"/>
            </w:tcBorders>
            <w:shd w:val="clear" w:color="auto" w:fill="auto"/>
            <w:vAlign w:val="bottom"/>
            <w:hideMark/>
          </w:tcPr>
          <w:p w14:paraId="0D32B7E8" w14:textId="77777777" w:rsidR="00C13D28" w:rsidRPr="004A21D1" w:rsidRDefault="00C13D28" w:rsidP="00C13D28">
            <w:pPr>
              <w:jc w:val="right"/>
              <w:rPr>
                <w:rFonts w:asciiTheme="majorHAnsi" w:hAnsiTheme="majorHAnsi" w:cs="Microsoft Sans Serif"/>
                <w:color w:val="000000"/>
                <w:sz w:val="16"/>
                <w:szCs w:val="16"/>
              </w:rPr>
            </w:pPr>
            <w:r w:rsidRPr="004A21D1">
              <w:rPr>
                <w:rFonts w:asciiTheme="majorHAnsi" w:hAnsiTheme="majorHAnsi" w:cs="Microsoft Sans Serif"/>
                <w:color w:val="000000"/>
                <w:sz w:val="16"/>
                <w:szCs w:val="16"/>
              </w:rPr>
              <w:t>Name of Protected Area</w:t>
            </w:r>
          </w:p>
        </w:tc>
        <w:tc>
          <w:tcPr>
            <w:tcW w:w="0" w:type="auto"/>
            <w:tcBorders>
              <w:top w:val="nil"/>
              <w:left w:val="nil"/>
              <w:bottom w:val="single" w:sz="4" w:space="0" w:color="auto"/>
              <w:right w:val="single" w:sz="4" w:space="0" w:color="auto"/>
            </w:tcBorders>
            <w:shd w:val="clear" w:color="000000" w:fill="FFCC99"/>
            <w:vAlign w:val="bottom"/>
            <w:hideMark/>
          </w:tcPr>
          <w:p w14:paraId="6DC601E4" w14:textId="77777777" w:rsidR="00C13D28" w:rsidRPr="004A21D1" w:rsidRDefault="00C13D28" w:rsidP="00C13D28">
            <w:pPr>
              <w:jc w:val="center"/>
              <w:rPr>
                <w:rFonts w:asciiTheme="majorHAnsi" w:hAnsiTheme="majorHAnsi" w:cs="Microsoft Sans Serif"/>
                <w:color w:val="333399"/>
                <w:sz w:val="16"/>
                <w:szCs w:val="16"/>
              </w:rPr>
            </w:pPr>
            <w:r w:rsidRPr="004A21D1">
              <w:rPr>
                <w:rFonts w:asciiTheme="majorHAnsi" w:hAnsiTheme="majorHAnsi" w:cs="Microsoft Sans Serif"/>
                <w:color w:val="333399"/>
                <w:sz w:val="16"/>
                <w:szCs w:val="16"/>
              </w:rPr>
              <w:t>Naurzum State Nature Reserve</w:t>
            </w:r>
          </w:p>
        </w:tc>
        <w:tc>
          <w:tcPr>
            <w:tcW w:w="0" w:type="auto"/>
            <w:tcBorders>
              <w:top w:val="nil"/>
              <w:left w:val="nil"/>
              <w:bottom w:val="single" w:sz="4" w:space="0" w:color="auto"/>
              <w:right w:val="single" w:sz="8" w:space="0" w:color="auto"/>
            </w:tcBorders>
            <w:shd w:val="clear" w:color="auto" w:fill="auto"/>
            <w:vAlign w:val="bottom"/>
            <w:hideMark/>
          </w:tcPr>
          <w:p w14:paraId="60438B04" w14:textId="77777777" w:rsidR="00C13D28" w:rsidRPr="004A21D1" w:rsidRDefault="00C13D28" w:rsidP="00C13D28">
            <w:pPr>
              <w:rPr>
                <w:rFonts w:asciiTheme="majorHAnsi" w:hAnsiTheme="majorHAnsi" w:cs="Microsoft Sans Serif"/>
                <w:color w:val="000000"/>
                <w:sz w:val="16"/>
                <w:szCs w:val="16"/>
              </w:rPr>
            </w:pPr>
            <w:r w:rsidRPr="004A21D1">
              <w:rPr>
                <w:rFonts w:asciiTheme="majorHAnsi" w:hAnsiTheme="majorHAnsi" w:cs="Microsoft Sans Serif"/>
                <w:color w:val="000000"/>
                <w:sz w:val="16"/>
                <w:szCs w:val="16"/>
              </w:rPr>
              <w:t> </w:t>
            </w:r>
          </w:p>
        </w:tc>
      </w:tr>
      <w:tr w:rsidR="004A21D1" w:rsidRPr="004A21D1" w14:paraId="1C48F6EA" w14:textId="77777777" w:rsidTr="004A21D1">
        <w:trPr>
          <w:trHeight w:val="240"/>
        </w:trPr>
        <w:tc>
          <w:tcPr>
            <w:tcW w:w="0" w:type="auto"/>
            <w:tcBorders>
              <w:top w:val="nil"/>
              <w:left w:val="single" w:sz="8" w:space="0" w:color="auto"/>
              <w:bottom w:val="single" w:sz="4" w:space="0" w:color="auto"/>
              <w:right w:val="single" w:sz="4" w:space="0" w:color="auto"/>
            </w:tcBorders>
            <w:shd w:val="clear" w:color="auto" w:fill="auto"/>
            <w:vAlign w:val="bottom"/>
            <w:hideMark/>
          </w:tcPr>
          <w:p w14:paraId="1979CD78" w14:textId="77777777" w:rsidR="00C13D28" w:rsidRPr="004A21D1" w:rsidRDefault="00C13D28" w:rsidP="00C13D28">
            <w:pPr>
              <w:jc w:val="right"/>
              <w:rPr>
                <w:rFonts w:asciiTheme="majorHAnsi" w:hAnsiTheme="majorHAnsi" w:cs="Microsoft Sans Serif"/>
                <w:color w:val="000000"/>
                <w:sz w:val="16"/>
                <w:szCs w:val="16"/>
              </w:rPr>
            </w:pPr>
            <w:r w:rsidRPr="004A21D1">
              <w:rPr>
                <w:rFonts w:asciiTheme="majorHAnsi" w:hAnsiTheme="majorHAnsi" w:cs="Microsoft Sans Serif"/>
                <w:color w:val="000000"/>
                <w:sz w:val="16"/>
                <w:szCs w:val="16"/>
              </w:rPr>
              <w:t xml:space="preserve">Is this a new protected area?  </w:t>
            </w:r>
          </w:p>
        </w:tc>
        <w:tc>
          <w:tcPr>
            <w:tcW w:w="0" w:type="auto"/>
            <w:tcBorders>
              <w:top w:val="single" w:sz="4" w:space="0" w:color="auto"/>
              <w:left w:val="single" w:sz="4" w:space="0" w:color="auto"/>
              <w:bottom w:val="single" w:sz="4" w:space="0" w:color="auto"/>
              <w:right w:val="single" w:sz="4" w:space="0" w:color="auto"/>
            </w:tcBorders>
            <w:shd w:val="clear" w:color="000000" w:fill="FDE9D9"/>
            <w:vAlign w:val="center"/>
            <w:hideMark/>
          </w:tcPr>
          <w:p w14:paraId="70CC2405" w14:textId="77777777" w:rsidR="00C13D28" w:rsidRPr="004A21D1" w:rsidRDefault="00C13D28" w:rsidP="00C13D28">
            <w:pPr>
              <w:jc w:val="center"/>
              <w:rPr>
                <w:rFonts w:asciiTheme="majorHAnsi" w:hAnsiTheme="majorHAnsi" w:cs="Microsoft Sans Serif"/>
                <w:color w:val="333399"/>
                <w:sz w:val="16"/>
                <w:szCs w:val="16"/>
              </w:rPr>
            </w:pPr>
            <w:r w:rsidRPr="004A21D1">
              <w:rPr>
                <w:rFonts w:asciiTheme="majorHAnsi" w:hAnsiTheme="majorHAnsi" w:cs="Microsoft Sans Serif"/>
                <w:color w:val="333399"/>
                <w:sz w:val="16"/>
                <w:szCs w:val="16"/>
              </w:rPr>
              <w:t>0</w:t>
            </w:r>
          </w:p>
        </w:tc>
        <w:tc>
          <w:tcPr>
            <w:tcW w:w="0" w:type="auto"/>
            <w:tcBorders>
              <w:top w:val="nil"/>
              <w:left w:val="nil"/>
              <w:bottom w:val="single" w:sz="4" w:space="0" w:color="auto"/>
              <w:right w:val="single" w:sz="8" w:space="0" w:color="auto"/>
            </w:tcBorders>
            <w:shd w:val="clear" w:color="auto" w:fill="auto"/>
            <w:vAlign w:val="bottom"/>
            <w:hideMark/>
          </w:tcPr>
          <w:p w14:paraId="628ED331" w14:textId="77777777" w:rsidR="00C13D28" w:rsidRPr="004A21D1" w:rsidRDefault="00C13D28" w:rsidP="00C13D28">
            <w:pPr>
              <w:rPr>
                <w:rFonts w:asciiTheme="majorHAnsi" w:hAnsiTheme="majorHAnsi" w:cs="Microsoft Sans Serif"/>
                <w:color w:val="000000"/>
                <w:sz w:val="16"/>
                <w:szCs w:val="16"/>
              </w:rPr>
            </w:pPr>
            <w:r w:rsidRPr="004A21D1">
              <w:rPr>
                <w:rFonts w:asciiTheme="majorHAnsi" w:hAnsiTheme="majorHAnsi" w:cs="Microsoft Sans Serif"/>
                <w:color w:val="000000"/>
                <w:sz w:val="16"/>
                <w:szCs w:val="16"/>
              </w:rPr>
              <w:t xml:space="preserve">Yes = 1, No = 0 </w:t>
            </w:r>
          </w:p>
        </w:tc>
      </w:tr>
      <w:tr w:rsidR="004A21D1" w:rsidRPr="004A21D1" w14:paraId="434B09AA" w14:textId="77777777" w:rsidTr="004A21D1">
        <w:trPr>
          <w:trHeight w:val="240"/>
        </w:trPr>
        <w:tc>
          <w:tcPr>
            <w:tcW w:w="0" w:type="auto"/>
            <w:tcBorders>
              <w:top w:val="nil"/>
              <w:left w:val="single" w:sz="8" w:space="0" w:color="auto"/>
              <w:bottom w:val="single" w:sz="4" w:space="0" w:color="auto"/>
              <w:right w:val="single" w:sz="4" w:space="0" w:color="auto"/>
            </w:tcBorders>
            <w:shd w:val="clear" w:color="auto" w:fill="auto"/>
            <w:vAlign w:val="bottom"/>
            <w:hideMark/>
          </w:tcPr>
          <w:p w14:paraId="36352901" w14:textId="77777777" w:rsidR="00C13D28" w:rsidRPr="004A21D1" w:rsidRDefault="00C13D28" w:rsidP="00C13D28">
            <w:pPr>
              <w:jc w:val="right"/>
              <w:rPr>
                <w:rFonts w:asciiTheme="majorHAnsi" w:hAnsiTheme="majorHAnsi" w:cs="Microsoft Sans Serif"/>
                <w:color w:val="000000"/>
                <w:sz w:val="16"/>
                <w:szCs w:val="16"/>
              </w:rPr>
            </w:pPr>
            <w:r w:rsidRPr="004A21D1">
              <w:rPr>
                <w:rFonts w:asciiTheme="majorHAnsi" w:hAnsiTheme="majorHAnsi" w:cs="Microsoft Sans Serif"/>
                <w:color w:val="000000"/>
                <w:sz w:val="16"/>
                <w:szCs w:val="16"/>
              </w:rPr>
              <w:t>Area in Hectares</w:t>
            </w:r>
          </w:p>
        </w:tc>
        <w:tc>
          <w:tcPr>
            <w:tcW w:w="0" w:type="auto"/>
            <w:tcBorders>
              <w:top w:val="nil"/>
              <w:left w:val="nil"/>
              <w:bottom w:val="single" w:sz="4" w:space="0" w:color="auto"/>
              <w:right w:val="single" w:sz="4" w:space="0" w:color="auto"/>
            </w:tcBorders>
            <w:shd w:val="clear" w:color="000000" w:fill="FFCC99"/>
            <w:vAlign w:val="bottom"/>
            <w:hideMark/>
          </w:tcPr>
          <w:p w14:paraId="3072D578" w14:textId="77777777" w:rsidR="00C13D28" w:rsidRPr="004A21D1" w:rsidRDefault="00C13D28" w:rsidP="00C13D28">
            <w:pPr>
              <w:jc w:val="center"/>
              <w:rPr>
                <w:rFonts w:asciiTheme="majorHAnsi" w:hAnsiTheme="majorHAnsi" w:cs="Microsoft Sans Serif"/>
                <w:color w:val="333399"/>
                <w:sz w:val="16"/>
                <w:szCs w:val="16"/>
              </w:rPr>
            </w:pPr>
            <w:r w:rsidRPr="004A21D1">
              <w:rPr>
                <w:rFonts w:asciiTheme="majorHAnsi" w:hAnsiTheme="majorHAnsi" w:cs="Microsoft Sans Serif"/>
                <w:color w:val="333399"/>
                <w:sz w:val="16"/>
                <w:szCs w:val="16"/>
              </w:rPr>
              <w:t>191381</w:t>
            </w:r>
          </w:p>
        </w:tc>
        <w:tc>
          <w:tcPr>
            <w:tcW w:w="0" w:type="auto"/>
            <w:tcBorders>
              <w:top w:val="nil"/>
              <w:left w:val="nil"/>
              <w:bottom w:val="single" w:sz="4" w:space="0" w:color="auto"/>
              <w:right w:val="single" w:sz="8" w:space="0" w:color="auto"/>
            </w:tcBorders>
            <w:shd w:val="clear" w:color="auto" w:fill="auto"/>
            <w:vAlign w:val="bottom"/>
            <w:hideMark/>
          </w:tcPr>
          <w:p w14:paraId="407428B9" w14:textId="77777777" w:rsidR="00C13D28" w:rsidRPr="004A21D1" w:rsidRDefault="00C13D28" w:rsidP="00C13D28">
            <w:pPr>
              <w:rPr>
                <w:rFonts w:asciiTheme="majorHAnsi" w:hAnsiTheme="majorHAnsi" w:cs="Microsoft Sans Serif"/>
                <w:color w:val="000000"/>
                <w:sz w:val="16"/>
                <w:szCs w:val="16"/>
              </w:rPr>
            </w:pPr>
            <w:r w:rsidRPr="004A21D1">
              <w:rPr>
                <w:rFonts w:asciiTheme="majorHAnsi" w:hAnsiTheme="majorHAnsi" w:cs="Microsoft Sans Serif"/>
                <w:color w:val="000000"/>
                <w:sz w:val="16"/>
                <w:szCs w:val="16"/>
              </w:rPr>
              <w:t xml:space="preserve"> ha, (Steppe, Forest steppe, Wetlands)</w:t>
            </w:r>
          </w:p>
        </w:tc>
      </w:tr>
      <w:tr w:rsidR="004A21D1" w:rsidRPr="004A21D1" w14:paraId="4E4409E3" w14:textId="77777777" w:rsidTr="004A21D1">
        <w:trPr>
          <w:trHeight w:val="480"/>
        </w:trPr>
        <w:tc>
          <w:tcPr>
            <w:tcW w:w="0" w:type="auto"/>
            <w:tcBorders>
              <w:top w:val="nil"/>
              <w:left w:val="single" w:sz="8" w:space="0" w:color="auto"/>
              <w:bottom w:val="single" w:sz="4" w:space="0" w:color="auto"/>
              <w:right w:val="single" w:sz="4" w:space="0" w:color="auto"/>
            </w:tcBorders>
            <w:shd w:val="clear" w:color="auto" w:fill="auto"/>
            <w:vAlign w:val="bottom"/>
            <w:hideMark/>
          </w:tcPr>
          <w:p w14:paraId="30BE8B09" w14:textId="77777777" w:rsidR="00C13D28" w:rsidRPr="004A21D1" w:rsidRDefault="00C13D28" w:rsidP="00C13D28">
            <w:pPr>
              <w:jc w:val="right"/>
              <w:rPr>
                <w:rFonts w:asciiTheme="majorHAnsi" w:hAnsiTheme="majorHAnsi" w:cs="Microsoft Sans Serif"/>
                <w:color w:val="000000"/>
                <w:sz w:val="16"/>
                <w:szCs w:val="16"/>
              </w:rPr>
            </w:pPr>
            <w:r w:rsidRPr="004A21D1">
              <w:rPr>
                <w:rFonts w:asciiTheme="majorHAnsi" w:hAnsiTheme="majorHAnsi" w:cs="Microsoft Sans Serif"/>
                <w:color w:val="000000"/>
                <w:sz w:val="16"/>
                <w:szCs w:val="16"/>
              </w:rPr>
              <w:lastRenderedPageBreak/>
              <w:t>Global designation or priority lists</w:t>
            </w:r>
          </w:p>
        </w:tc>
        <w:tc>
          <w:tcPr>
            <w:tcW w:w="0" w:type="auto"/>
            <w:tcBorders>
              <w:top w:val="nil"/>
              <w:left w:val="nil"/>
              <w:bottom w:val="single" w:sz="4" w:space="0" w:color="auto"/>
              <w:right w:val="single" w:sz="4" w:space="0" w:color="auto"/>
            </w:tcBorders>
            <w:shd w:val="clear" w:color="000000" w:fill="FFCC99"/>
            <w:vAlign w:val="bottom"/>
            <w:hideMark/>
          </w:tcPr>
          <w:p w14:paraId="18E8AEAA" w14:textId="77777777" w:rsidR="00C13D28" w:rsidRPr="004A21D1" w:rsidRDefault="00C13D28" w:rsidP="00C13D28">
            <w:pPr>
              <w:jc w:val="center"/>
              <w:rPr>
                <w:rFonts w:asciiTheme="majorHAnsi" w:hAnsiTheme="majorHAnsi" w:cs="Microsoft Sans Serif"/>
                <w:color w:val="333399"/>
                <w:sz w:val="16"/>
                <w:szCs w:val="16"/>
              </w:rPr>
            </w:pPr>
            <w:r w:rsidRPr="004A21D1">
              <w:rPr>
                <w:rFonts w:asciiTheme="majorHAnsi" w:hAnsiTheme="majorHAnsi" w:cs="Microsoft Sans Serif"/>
                <w:color w:val="333399"/>
                <w:sz w:val="16"/>
                <w:szCs w:val="16"/>
              </w:rPr>
              <w:t>Yes</w:t>
            </w:r>
          </w:p>
        </w:tc>
        <w:tc>
          <w:tcPr>
            <w:tcW w:w="0" w:type="auto"/>
            <w:tcBorders>
              <w:top w:val="nil"/>
              <w:left w:val="nil"/>
              <w:bottom w:val="single" w:sz="4" w:space="0" w:color="auto"/>
              <w:right w:val="single" w:sz="8" w:space="0" w:color="auto"/>
            </w:tcBorders>
            <w:shd w:val="clear" w:color="auto" w:fill="auto"/>
            <w:vAlign w:val="bottom"/>
            <w:hideMark/>
          </w:tcPr>
          <w:p w14:paraId="318173CB" w14:textId="77777777" w:rsidR="00C13D28" w:rsidRPr="004A21D1" w:rsidRDefault="00C13D28" w:rsidP="00C13D28">
            <w:pPr>
              <w:rPr>
                <w:rFonts w:asciiTheme="majorHAnsi" w:hAnsiTheme="majorHAnsi" w:cs="Microsoft Sans Serif"/>
                <w:color w:val="000000"/>
                <w:sz w:val="16"/>
                <w:szCs w:val="16"/>
              </w:rPr>
            </w:pPr>
            <w:r w:rsidRPr="004A21D1">
              <w:rPr>
                <w:rFonts w:asciiTheme="majorHAnsi" w:hAnsiTheme="majorHAnsi" w:cs="Microsoft Sans Serif"/>
                <w:color w:val="000000"/>
                <w:sz w:val="16"/>
                <w:szCs w:val="16"/>
              </w:rPr>
              <w:t xml:space="preserve">Naurzum State Nature Reserve: "Sary-Arka: Steppes and Lakes of  North Kazakhstan" in the  UNESCO World Heritage object list; Ramsar site.  </w:t>
            </w:r>
          </w:p>
        </w:tc>
      </w:tr>
      <w:tr w:rsidR="004A21D1" w:rsidRPr="004A21D1" w14:paraId="6614A5DF" w14:textId="77777777" w:rsidTr="004A21D1">
        <w:trPr>
          <w:trHeight w:val="240"/>
        </w:trPr>
        <w:tc>
          <w:tcPr>
            <w:tcW w:w="0" w:type="auto"/>
            <w:tcBorders>
              <w:top w:val="nil"/>
              <w:left w:val="single" w:sz="8" w:space="0" w:color="auto"/>
              <w:bottom w:val="single" w:sz="4" w:space="0" w:color="auto"/>
              <w:right w:val="single" w:sz="4" w:space="0" w:color="auto"/>
            </w:tcBorders>
            <w:shd w:val="clear" w:color="auto" w:fill="auto"/>
            <w:vAlign w:val="bottom"/>
            <w:hideMark/>
          </w:tcPr>
          <w:p w14:paraId="233C2CD2" w14:textId="77777777" w:rsidR="00C13D28" w:rsidRPr="004A21D1" w:rsidRDefault="00C13D28" w:rsidP="00C13D28">
            <w:pPr>
              <w:jc w:val="right"/>
              <w:rPr>
                <w:rFonts w:asciiTheme="majorHAnsi" w:hAnsiTheme="majorHAnsi" w:cs="Microsoft Sans Serif"/>
                <w:color w:val="000000"/>
                <w:sz w:val="16"/>
                <w:szCs w:val="16"/>
              </w:rPr>
            </w:pPr>
            <w:r w:rsidRPr="004A21D1">
              <w:rPr>
                <w:rFonts w:asciiTheme="majorHAnsi" w:hAnsiTheme="majorHAnsi" w:cs="Microsoft Sans Serif"/>
                <w:color w:val="000000"/>
                <w:sz w:val="16"/>
                <w:szCs w:val="16"/>
              </w:rPr>
              <w:t xml:space="preserve">Local Designation of Protected Area </w:t>
            </w:r>
          </w:p>
        </w:tc>
        <w:tc>
          <w:tcPr>
            <w:tcW w:w="0" w:type="auto"/>
            <w:tcBorders>
              <w:top w:val="nil"/>
              <w:left w:val="nil"/>
              <w:bottom w:val="single" w:sz="4" w:space="0" w:color="auto"/>
              <w:right w:val="single" w:sz="4" w:space="0" w:color="auto"/>
            </w:tcBorders>
            <w:shd w:val="clear" w:color="000000" w:fill="FFCC99"/>
            <w:vAlign w:val="bottom"/>
            <w:hideMark/>
          </w:tcPr>
          <w:p w14:paraId="56904895" w14:textId="77777777" w:rsidR="00C13D28" w:rsidRPr="004A21D1" w:rsidRDefault="00C13D28" w:rsidP="00C13D28">
            <w:pPr>
              <w:jc w:val="center"/>
              <w:rPr>
                <w:rFonts w:asciiTheme="majorHAnsi" w:hAnsiTheme="majorHAnsi" w:cs="Microsoft Sans Serif"/>
                <w:color w:val="333399"/>
                <w:sz w:val="16"/>
                <w:szCs w:val="16"/>
              </w:rPr>
            </w:pPr>
            <w:r w:rsidRPr="004A21D1">
              <w:rPr>
                <w:rFonts w:asciiTheme="majorHAnsi" w:hAnsiTheme="majorHAnsi" w:cs="Microsoft Sans Serif"/>
                <w:color w:val="333399"/>
                <w:sz w:val="16"/>
                <w:szCs w:val="16"/>
              </w:rPr>
              <w:t>State Nature Reserve</w:t>
            </w:r>
          </w:p>
        </w:tc>
        <w:tc>
          <w:tcPr>
            <w:tcW w:w="0" w:type="auto"/>
            <w:tcBorders>
              <w:top w:val="nil"/>
              <w:left w:val="nil"/>
              <w:bottom w:val="single" w:sz="4" w:space="0" w:color="auto"/>
              <w:right w:val="single" w:sz="8" w:space="0" w:color="auto"/>
            </w:tcBorders>
            <w:shd w:val="clear" w:color="auto" w:fill="auto"/>
            <w:vAlign w:val="bottom"/>
            <w:hideMark/>
          </w:tcPr>
          <w:p w14:paraId="783D633A" w14:textId="77777777" w:rsidR="00C13D28" w:rsidRPr="004A21D1" w:rsidRDefault="00C13D28" w:rsidP="00C13D28">
            <w:pPr>
              <w:rPr>
                <w:rFonts w:asciiTheme="majorHAnsi" w:hAnsiTheme="majorHAnsi" w:cs="Microsoft Sans Serif"/>
                <w:color w:val="000000"/>
                <w:sz w:val="16"/>
                <w:szCs w:val="16"/>
              </w:rPr>
            </w:pPr>
            <w:r w:rsidRPr="004A21D1">
              <w:rPr>
                <w:rFonts w:asciiTheme="majorHAnsi" w:hAnsiTheme="majorHAnsi" w:cs="Microsoft Sans Serif"/>
                <w:color w:val="000000"/>
                <w:sz w:val="16"/>
                <w:szCs w:val="16"/>
              </w:rPr>
              <w:t>(E.g, indigenous reserve, private reserve, etc.)</w:t>
            </w:r>
          </w:p>
        </w:tc>
      </w:tr>
      <w:tr w:rsidR="004A21D1" w:rsidRPr="004A21D1" w14:paraId="31D73E3E" w14:textId="77777777" w:rsidTr="004A21D1">
        <w:trPr>
          <w:trHeight w:val="2660"/>
        </w:trPr>
        <w:tc>
          <w:tcPr>
            <w:tcW w:w="0" w:type="auto"/>
            <w:tcBorders>
              <w:top w:val="nil"/>
              <w:left w:val="single" w:sz="8" w:space="0" w:color="auto"/>
              <w:bottom w:val="single" w:sz="8" w:space="0" w:color="auto"/>
              <w:right w:val="single" w:sz="4" w:space="0" w:color="auto"/>
            </w:tcBorders>
            <w:shd w:val="clear" w:color="auto" w:fill="auto"/>
            <w:vAlign w:val="center"/>
            <w:hideMark/>
          </w:tcPr>
          <w:p w14:paraId="412C5B51" w14:textId="77777777" w:rsidR="00C13D28" w:rsidRPr="004A21D1" w:rsidRDefault="00C13D28" w:rsidP="00C13D28">
            <w:pPr>
              <w:jc w:val="right"/>
              <w:rPr>
                <w:rFonts w:asciiTheme="majorHAnsi" w:hAnsiTheme="majorHAnsi" w:cs="Microsoft Sans Serif"/>
                <w:color w:val="000000"/>
                <w:sz w:val="16"/>
                <w:szCs w:val="16"/>
              </w:rPr>
            </w:pPr>
            <w:r w:rsidRPr="004A21D1">
              <w:rPr>
                <w:rFonts w:asciiTheme="majorHAnsi" w:hAnsiTheme="majorHAnsi" w:cs="Microsoft Sans Serif"/>
                <w:color w:val="000000"/>
                <w:sz w:val="16"/>
                <w:szCs w:val="16"/>
              </w:rPr>
              <w:t>IUCN Category</w:t>
            </w:r>
          </w:p>
        </w:tc>
        <w:tc>
          <w:tcPr>
            <w:tcW w:w="0" w:type="auto"/>
            <w:tcBorders>
              <w:top w:val="nil"/>
              <w:left w:val="nil"/>
              <w:bottom w:val="single" w:sz="8" w:space="0" w:color="auto"/>
              <w:right w:val="single" w:sz="4" w:space="0" w:color="auto"/>
            </w:tcBorders>
            <w:shd w:val="clear" w:color="000000" w:fill="FFCC99"/>
            <w:vAlign w:val="center"/>
            <w:hideMark/>
          </w:tcPr>
          <w:p w14:paraId="5DB7FD34" w14:textId="77777777" w:rsidR="00C13D28" w:rsidRPr="004A21D1" w:rsidRDefault="00C13D28" w:rsidP="00C13D28">
            <w:pPr>
              <w:jc w:val="center"/>
              <w:rPr>
                <w:rFonts w:asciiTheme="majorHAnsi" w:hAnsiTheme="majorHAnsi" w:cs="Microsoft Sans Serif"/>
                <w:color w:val="333399"/>
                <w:sz w:val="16"/>
                <w:szCs w:val="16"/>
              </w:rPr>
            </w:pPr>
            <w:r w:rsidRPr="004A21D1">
              <w:rPr>
                <w:rFonts w:asciiTheme="majorHAnsi" w:hAnsiTheme="majorHAnsi" w:cs="Microsoft Sans Serif"/>
                <w:color w:val="333399"/>
                <w:sz w:val="16"/>
                <w:szCs w:val="16"/>
              </w:rPr>
              <w:t>1</w:t>
            </w:r>
          </w:p>
        </w:tc>
        <w:tc>
          <w:tcPr>
            <w:tcW w:w="0" w:type="auto"/>
            <w:tcBorders>
              <w:top w:val="nil"/>
              <w:left w:val="nil"/>
              <w:bottom w:val="single" w:sz="8" w:space="0" w:color="auto"/>
              <w:right w:val="single" w:sz="8" w:space="0" w:color="auto"/>
            </w:tcBorders>
            <w:shd w:val="clear" w:color="auto" w:fill="auto"/>
            <w:vAlign w:val="bottom"/>
            <w:hideMark/>
          </w:tcPr>
          <w:p w14:paraId="7679985E" w14:textId="77777777" w:rsidR="00C13D28" w:rsidRPr="004A21D1" w:rsidRDefault="00C13D28" w:rsidP="00C13D28">
            <w:pPr>
              <w:rPr>
                <w:rFonts w:asciiTheme="majorHAnsi" w:hAnsiTheme="majorHAnsi" w:cs="Microsoft Sans Serif"/>
                <w:color w:val="000000"/>
                <w:sz w:val="16"/>
                <w:szCs w:val="16"/>
              </w:rPr>
            </w:pPr>
            <w:r w:rsidRPr="004A21D1">
              <w:rPr>
                <w:rFonts w:asciiTheme="majorHAnsi" w:hAnsiTheme="majorHAnsi" w:cs="Microsoft Sans Serif"/>
                <w:b/>
                <w:bCs/>
                <w:color w:val="000000"/>
                <w:sz w:val="16"/>
                <w:szCs w:val="16"/>
              </w:rPr>
              <w:t>1:</w:t>
            </w:r>
            <w:r w:rsidRPr="004A21D1">
              <w:rPr>
                <w:rFonts w:asciiTheme="majorHAnsi" w:hAnsiTheme="majorHAnsi" w:cs="Microsoft Sans Serif"/>
                <w:color w:val="000000"/>
                <w:sz w:val="16"/>
                <w:szCs w:val="16"/>
              </w:rPr>
              <w:t xml:space="preserve"> Strict Nature Reserve/Wilderness Area: managed mainly for science or wilderness protection</w:t>
            </w:r>
            <w:r w:rsidRPr="004A21D1">
              <w:rPr>
                <w:rFonts w:asciiTheme="majorHAnsi" w:hAnsiTheme="majorHAnsi" w:cs="Microsoft Sans Serif"/>
                <w:color w:val="000000"/>
                <w:sz w:val="16"/>
                <w:szCs w:val="16"/>
              </w:rPr>
              <w:br/>
            </w:r>
            <w:r w:rsidRPr="004A21D1">
              <w:rPr>
                <w:rFonts w:asciiTheme="majorHAnsi" w:hAnsiTheme="majorHAnsi" w:cs="Microsoft Sans Serif"/>
                <w:b/>
                <w:bCs/>
                <w:color w:val="000000"/>
                <w:sz w:val="16"/>
                <w:szCs w:val="16"/>
              </w:rPr>
              <w:t>2:</w:t>
            </w:r>
            <w:r w:rsidRPr="004A21D1">
              <w:rPr>
                <w:rFonts w:asciiTheme="majorHAnsi" w:hAnsiTheme="majorHAnsi" w:cs="Microsoft Sans Serif"/>
                <w:color w:val="000000"/>
                <w:sz w:val="16"/>
                <w:szCs w:val="16"/>
              </w:rPr>
              <w:t xml:space="preserve">  National Park: managed mainly for ecosystem protection and recreation</w:t>
            </w:r>
            <w:r w:rsidRPr="004A21D1">
              <w:rPr>
                <w:rFonts w:asciiTheme="majorHAnsi" w:hAnsiTheme="majorHAnsi" w:cs="Microsoft Sans Serif"/>
                <w:color w:val="000000"/>
                <w:sz w:val="16"/>
                <w:szCs w:val="16"/>
              </w:rPr>
              <w:br/>
            </w:r>
            <w:r w:rsidRPr="004A21D1">
              <w:rPr>
                <w:rFonts w:asciiTheme="majorHAnsi" w:hAnsiTheme="majorHAnsi" w:cs="Microsoft Sans Serif"/>
                <w:b/>
                <w:bCs/>
                <w:color w:val="000000"/>
                <w:sz w:val="16"/>
                <w:szCs w:val="16"/>
              </w:rPr>
              <w:t>3:</w:t>
            </w:r>
            <w:r w:rsidRPr="004A21D1">
              <w:rPr>
                <w:rFonts w:asciiTheme="majorHAnsi" w:hAnsiTheme="majorHAnsi" w:cs="Microsoft Sans Serif"/>
                <w:color w:val="000000"/>
                <w:sz w:val="16"/>
                <w:szCs w:val="16"/>
              </w:rPr>
              <w:t xml:space="preserve"> Natural Monument: managed mainly for conservation of specific natural features</w:t>
            </w:r>
            <w:r w:rsidRPr="004A21D1">
              <w:rPr>
                <w:rFonts w:asciiTheme="majorHAnsi" w:hAnsiTheme="majorHAnsi" w:cs="Microsoft Sans Serif"/>
                <w:color w:val="000000"/>
                <w:sz w:val="16"/>
                <w:szCs w:val="16"/>
              </w:rPr>
              <w:br/>
            </w:r>
            <w:r w:rsidRPr="004A21D1">
              <w:rPr>
                <w:rFonts w:asciiTheme="majorHAnsi" w:hAnsiTheme="majorHAnsi" w:cs="Microsoft Sans Serif"/>
                <w:b/>
                <w:bCs/>
                <w:color w:val="000000"/>
                <w:sz w:val="16"/>
                <w:szCs w:val="16"/>
              </w:rPr>
              <w:t xml:space="preserve">4: </w:t>
            </w:r>
            <w:r w:rsidRPr="004A21D1">
              <w:rPr>
                <w:rFonts w:asciiTheme="majorHAnsi" w:hAnsiTheme="majorHAnsi" w:cs="Microsoft Sans Serif"/>
                <w:color w:val="000000"/>
                <w:sz w:val="16"/>
                <w:szCs w:val="16"/>
              </w:rPr>
              <w:t>Habitat/Species Management Area: managed mainly for conservation through management intervention</w:t>
            </w:r>
            <w:r w:rsidRPr="004A21D1">
              <w:rPr>
                <w:rFonts w:asciiTheme="majorHAnsi" w:hAnsiTheme="majorHAnsi" w:cs="Microsoft Sans Serif"/>
                <w:color w:val="000000"/>
                <w:sz w:val="16"/>
                <w:szCs w:val="16"/>
              </w:rPr>
              <w:br/>
            </w:r>
            <w:r w:rsidRPr="004A21D1">
              <w:rPr>
                <w:rFonts w:asciiTheme="majorHAnsi" w:hAnsiTheme="majorHAnsi" w:cs="Microsoft Sans Serif"/>
                <w:b/>
                <w:bCs/>
                <w:color w:val="000000"/>
                <w:sz w:val="16"/>
                <w:szCs w:val="16"/>
              </w:rPr>
              <w:t>5:</w:t>
            </w:r>
            <w:r w:rsidRPr="004A21D1">
              <w:rPr>
                <w:rFonts w:asciiTheme="majorHAnsi" w:hAnsiTheme="majorHAnsi" w:cs="Microsoft Sans Serif"/>
                <w:color w:val="000000"/>
                <w:sz w:val="16"/>
                <w:szCs w:val="16"/>
              </w:rPr>
              <w:t xml:space="preserve"> Protected Landscape/Seascape: managed mainly for landscape/seascape protection and recreation</w:t>
            </w:r>
            <w:r w:rsidRPr="004A21D1">
              <w:rPr>
                <w:rFonts w:asciiTheme="majorHAnsi" w:hAnsiTheme="majorHAnsi" w:cs="Microsoft Sans Serif"/>
                <w:color w:val="000000"/>
                <w:sz w:val="16"/>
                <w:szCs w:val="16"/>
              </w:rPr>
              <w:br/>
            </w:r>
            <w:r w:rsidRPr="004A21D1">
              <w:rPr>
                <w:rFonts w:asciiTheme="majorHAnsi" w:hAnsiTheme="majorHAnsi" w:cs="Microsoft Sans Serif"/>
                <w:b/>
                <w:bCs/>
                <w:color w:val="000000"/>
                <w:sz w:val="16"/>
                <w:szCs w:val="16"/>
              </w:rPr>
              <w:t>6:</w:t>
            </w:r>
            <w:r w:rsidRPr="004A21D1">
              <w:rPr>
                <w:rFonts w:asciiTheme="majorHAnsi" w:hAnsiTheme="majorHAnsi" w:cs="Microsoft Sans Serif"/>
                <w:color w:val="000000"/>
                <w:sz w:val="16"/>
                <w:szCs w:val="16"/>
              </w:rPr>
              <w:t xml:space="preserve"> Managed Resource Protected Area: managed mainly for the sustainable use of natural ecosystems</w:t>
            </w:r>
          </w:p>
        </w:tc>
      </w:tr>
      <w:tr w:rsidR="004A21D1" w:rsidRPr="004A21D1" w14:paraId="48CC9BD7" w14:textId="77777777" w:rsidTr="004A21D1">
        <w:trPr>
          <w:trHeight w:val="260"/>
        </w:trPr>
        <w:tc>
          <w:tcPr>
            <w:tcW w:w="0" w:type="auto"/>
            <w:tcBorders>
              <w:top w:val="nil"/>
              <w:left w:val="nil"/>
              <w:bottom w:val="nil"/>
              <w:right w:val="nil"/>
            </w:tcBorders>
            <w:shd w:val="clear" w:color="auto" w:fill="auto"/>
            <w:vAlign w:val="bottom"/>
            <w:hideMark/>
          </w:tcPr>
          <w:p w14:paraId="297BA02D" w14:textId="77777777" w:rsidR="00C13D28" w:rsidRPr="004A21D1" w:rsidRDefault="00C13D28" w:rsidP="00C13D28">
            <w:pPr>
              <w:rPr>
                <w:rFonts w:asciiTheme="majorHAnsi" w:hAnsiTheme="majorHAnsi" w:cs="Microsoft Sans Serif"/>
                <w:color w:val="000000"/>
                <w:sz w:val="16"/>
                <w:szCs w:val="16"/>
              </w:rPr>
            </w:pPr>
          </w:p>
        </w:tc>
        <w:tc>
          <w:tcPr>
            <w:tcW w:w="0" w:type="auto"/>
            <w:tcBorders>
              <w:top w:val="nil"/>
              <w:left w:val="nil"/>
              <w:bottom w:val="nil"/>
              <w:right w:val="nil"/>
            </w:tcBorders>
            <w:shd w:val="clear" w:color="auto" w:fill="auto"/>
            <w:vAlign w:val="bottom"/>
            <w:hideMark/>
          </w:tcPr>
          <w:p w14:paraId="06BC950D" w14:textId="77777777" w:rsidR="00C13D28" w:rsidRPr="004A21D1" w:rsidRDefault="00C13D28" w:rsidP="00C13D28">
            <w:pPr>
              <w:jc w:val="center"/>
              <w:rPr>
                <w:rFonts w:asciiTheme="majorHAnsi" w:hAnsiTheme="majorHAnsi" w:cs="Microsoft Sans Serif"/>
                <w:color w:val="000000"/>
                <w:sz w:val="16"/>
                <w:szCs w:val="16"/>
              </w:rPr>
            </w:pPr>
          </w:p>
        </w:tc>
        <w:tc>
          <w:tcPr>
            <w:tcW w:w="0" w:type="auto"/>
            <w:tcBorders>
              <w:top w:val="nil"/>
              <w:left w:val="nil"/>
              <w:bottom w:val="nil"/>
              <w:right w:val="nil"/>
            </w:tcBorders>
            <w:shd w:val="clear" w:color="auto" w:fill="auto"/>
            <w:vAlign w:val="bottom"/>
            <w:hideMark/>
          </w:tcPr>
          <w:p w14:paraId="0BAEB7C4" w14:textId="77777777" w:rsidR="00C13D28" w:rsidRPr="004A21D1" w:rsidRDefault="00C13D28" w:rsidP="00C13D28">
            <w:pPr>
              <w:rPr>
                <w:rFonts w:asciiTheme="majorHAnsi" w:hAnsiTheme="majorHAnsi" w:cs="Microsoft Sans Serif"/>
                <w:color w:val="000000"/>
                <w:sz w:val="16"/>
                <w:szCs w:val="16"/>
              </w:rPr>
            </w:pPr>
          </w:p>
        </w:tc>
      </w:tr>
      <w:tr w:rsidR="004A21D1" w:rsidRPr="004A21D1" w14:paraId="1DD9BC3D" w14:textId="77777777" w:rsidTr="004A21D1">
        <w:trPr>
          <w:trHeight w:val="240"/>
        </w:trPr>
        <w:tc>
          <w:tcPr>
            <w:tcW w:w="0" w:type="auto"/>
            <w:tcBorders>
              <w:top w:val="single" w:sz="8" w:space="0" w:color="auto"/>
              <w:left w:val="single" w:sz="8" w:space="0" w:color="auto"/>
              <w:bottom w:val="single" w:sz="4" w:space="0" w:color="auto"/>
              <w:right w:val="single" w:sz="4" w:space="0" w:color="auto"/>
            </w:tcBorders>
            <w:shd w:val="clear" w:color="auto" w:fill="auto"/>
            <w:vAlign w:val="bottom"/>
            <w:hideMark/>
          </w:tcPr>
          <w:p w14:paraId="6C836570" w14:textId="77777777" w:rsidR="00C13D28" w:rsidRPr="004A21D1" w:rsidRDefault="00C13D28" w:rsidP="00C13D28">
            <w:pPr>
              <w:rPr>
                <w:rFonts w:asciiTheme="majorHAnsi" w:hAnsiTheme="majorHAnsi" w:cs="Microsoft Sans Serif"/>
                <w:b/>
                <w:bCs/>
                <w:color w:val="000000"/>
                <w:sz w:val="16"/>
                <w:szCs w:val="16"/>
              </w:rPr>
            </w:pPr>
            <w:r w:rsidRPr="004A21D1">
              <w:rPr>
                <w:rFonts w:asciiTheme="majorHAnsi" w:hAnsiTheme="majorHAnsi" w:cs="Microsoft Sans Serif"/>
                <w:b/>
                <w:bCs/>
                <w:color w:val="000000"/>
                <w:sz w:val="16"/>
                <w:szCs w:val="16"/>
              </w:rPr>
              <w:t>2. Protected Area</w:t>
            </w:r>
          </w:p>
        </w:tc>
        <w:tc>
          <w:tcPr>
            <w:tcW w:w="0" w:type="auto"/>
            <w:tcBorders>
              <w:top w:val="single" w:sz="8" w:space="0" w:color="auto"/>
              <w:left w:val="nil"/>
              <w:bottom w:val="single" w:sz="4" w:space="0" w:color="auto"/>
              <w:right w:val="single" w:sz="4" w:space="0" w:color="auto"/>
            </w:tcBorders>
            <w:shd w:val="clear" w:color="auto" w:fill="auto"/>
            <w:hideMark/>
          </w:tcPr>
          <w:p w14:paraId="07D76DD5" w14:textId="77777777" w:rsidR="00C13D28" w:rsidRPr="004A21D1" w:rsidRDefault="00C13D28" w:rsidP="00C13D28">
            <w:pPr>
              <w:jc w:val="center"/>
              <w:rPr>
                <w:rFonts w:asciiTheme="majorHAnsi" w:hAnsiTheme="majorHAnsi" w:cs="Microsoft Sans Serif"/>
                <w:sz w:val="16"/>
                <w:szCs w:val="16"/>
              </w:rPr>
            </w:pPr>
            <w:r w:rsidRPr="004A21D1">
              <w:rPr>
                <w:rFonts w:asciiTheme="majorHAnsi" w:hAnsiTheme="majorHAnsi" w:cs="Microsoft Sans Serif"/>
                <w:sz w:val="16"/>
                <w:szCs w:val="16"/>
              </w:rPr>
              <w:t> </w:t>
            </w:r>
          </w:p>
        </w:tc>
        <w:tc>
          <w:tcPr>
            <w:tcW w:w="0" w:type="auto"/>
            <w:tcBorders>
              <w:top w:val="single" w:sz="8" w:space="0" w:color="auto"/>
              <w:left w:val="nil"/>
              <w:bottom w:val="single" w:sz="4" w:space="0" w:color="auto"/>
              <w:right w:val="single" w:sz="8" w:space="0" w:color="auto"/>
            </w:tcBorders>
            <w:shd w:val="clear" w:color="auto" w:fill="auto"/>
            <w:vAlign w:val="bottom"/>
            <w:hideMark/>
          </w:tcPr>
          <w:p w14:paraId="6E9D2678" w14:textId="77777777" w:rsidR="00C13D28" w:rsidRPr="004A21D1" w:rsidRDefault="00C13D28" w:rsidP="00C13D28">
            <w:pPr>
              <w:rPr>
                <w:rFonts w:asciiTheme="majorHAnsi" w:hAnsiTheme="majorHAnsi" w:cs="Microsoft Sans Serif"/>
                <w:color w:val="000000"/>
                <w:sz w:val="16"/>
                <w:szCs w:val="16"/>
              </w:rPr>
            </w:pPr>
            <w:r w:rsidRPr="004A21D1">
              <w:rPr>
                <w:rFonts w:asciiTheme="majorHAnsi" w:hAnsiTheme="majorHAnsi" w:cs="Microsoft Sans Serif"/>
                <w:color w:val="000000"/>
                <w:sz w:val="16"/>
                <w:szCs w:val="16"/>
              </w:rPr>
              <w:t> </w:t>
            </w:r>
          </w:p>
        </w:tc>
      </w:tr>
      <w:tr w:rsidR="004A21D1" w:rsidRPr="004A21D1" w14:paraId="35B37CDD" w14:textId="77777777" w:rsidTr="004A21D1">
        <w:trPr>
          <w:trHeight w:val="480"/>
        </w:trPr>
        <w:tc>
          <w:tcPr>
            <w:tcW w:w="0" w:type="auto"/>
            <w:tcBorders>
              <w:top w:val="nil"/>
              <w:left w:val="single" w:sz="8" w:space="0" w:color="auto"/>
              <w:bottom w:val="single" w:sz="4" w:space="0" w:color="auto"/>
              <w:right w:val="single" w:sz="4" w:space="0" w:color="auto"/>
            </w:tcBorders>
            <w:shd w:val="clear" w:color="auto" w:fill="auto"/>
            <w:vAlign w:val="bottom"/>
            <w:hideMark/>
          </w:tcPr>
          <w:p w14:paraId="45172057" w14:textId="77777777" w:rsidR="00C13D28" w:rsidRPr="004A21D1" w:rsidRDefault="00C13D28" w:rsidP="00C13D28">
            <w:pPr>
              <w:jc w:val="right"/>
              <w:rPr>
                <w:rFonts w:asciiTheme="majorHAnsi" w:hAnsiTheme="majorHAnsi" w:cs="Microsoft Sans Serif"/>
                <w:color w:val="000000"/>
                <w:sz w:val="16"/>
                <w:szCs w:val="16"/>
              </w:rPr>
            </w:pPr>
            <w:r w:rsidRPr="004A21D1">
              <w:rPr>
                <w:rFonts w:asciiTheme="majorHAnsi" w:hAnsiTheme="majorHAnsi" w:cs="Microsoft Sans Serif"/>
                <w:color w:val="000000"/>
                <w:sz w:val="16"/>
                <w:szCs w:val="16"/>
              </w:rPr>
              <w:t>Name of Protected Area</w:t>
            </w:r>
          </w:p>
        </w:tc>
        <w:tc>
          <w:tcPr>
            <w:tcW w:w="0" w:type="auto"/>
            <w:tcBorders>
              <w:top w:val="nil"/>
              <w:left w:val="nil"/>
              <w:bottom w:val="single" w:sz="4" w:space="0" w:color="auto"/>
              <w:right w:val="single" w:sz="4" w:space="0" w:color="auto"/>
            </w:tcBorders>
            <w:shd w:val="clear" w:color="000000" w:fill="FFCC99"/>
            <w:vAlign w:val="bottom"/>
            <w:hideMark/>
          </w:tcPr>
          <w:p w14:paraId="23407B94" w14:textId="77777777" w:rsidR="00C13D28" w:rsidRPr="004A21D1" w:rsidRDefault="00C13D28" w:rsidP="00C13D28">
            <w:pPr>
              <w:jc w:val="center"/>
              <w:rPr>
                <w:rFonts w:asciiTheme="majorHAnsi" w:hAnsiTheme="majorHAnsi" w:cs="Microsoft Sans Serif"/>
                <w:color w:val="333399"/>
                <w:sz w:val="16"/>
                <w:szCs w:val="16"/>
              </w:rPr>
            </w:pPr>
            <w:r w:rsidRPr="004A21D1">
              <w:rPr>
                <w:rFonts w:asciiTheme="majorHAnsi" w:hAnsiTheme="majorHAnsi" w:cs="Microsoft Sans Serif"/>
                <w:color w:val="333399"/>
                <w:sz w:val="16"/>
                <w:szCs w:val="16"/>
              </w:rPr>
              <w:t>Irgiz-Turgay State Natural Reservat</w:t>
            </w:r>
          </w:p>
        </w:tc>
        <w:tc>
          <w:tcPr>
            <w:tcW w:w="0" w:type="auto"/>
            <w:tcBorders>
              <w:top w:val="nil"/>
              <w:left w:val="nil"/>
              <w:bottom w:val="single" w:sz="4" w:space="0" w:color="auto"/>
              <w:right w:val="single" w:sz="8" w:space="0" w:color="auto"/>
            </w:tcBorders>
            <w:shd w:val="clear" w:color="auto" w:fill="auto"/>
            <w:vAlign w:val="bottom"/>
            <w:hideMark/>
          </w:tcPr>
          <w:p w14:paraId="7BD1ABA9" w14:textId="77777777" w:rsidR="00C13D28" w:rsidRPr="004A21D1" w:rsidRDefault="00C13D28" w:rsidP="00C13D28">
            <w:pPr>
              <w:rPr>
                <w:rFonts w:asciiTheme="majorHAnsi" w:hAnsiTheme="majorHAnsi" w:cs="Microsoft Sans Serif"/>
                <w:color w:val="000000"/>
                <w:sz w:val="16"/>
                <w:szCs w:val="16"/>
              </w:rPr>
            </w:pPr>
            <w:r w:rsidRPr="004A21D1">
              <w:rPr>
                <w:rFonts w:asciiTheme="majorHAnsi" w:hAnsiTheme="majorHAnsi" w:cs="Microsoft Sans Serif"/>
                <w:color w:val="000000"/>
                <w:sz w:val="16"/>
                <w:szCs w:val="16"/>
              </w:rPr>
              <w:t> </w:t>
            </w:r>
          </w:p>
        </w:tc>
      </w:tr>
      <w:tr w:rsidR="004A21D1" w:rsidRPr="004A21D1" w14:paraId="2EA3AE3D" w14:textId="77777777" w:rsidTr="004A21D1">
        <w:trPr>
          <w:trHeight w:val="240"/>
        </w:trPr>
        <w:tc>
          <w:tcPr>
            <w:tcW w:w="0" w:type="auto"/>
            <w:tcBorders>
              <w:top w:val="nil"/>
              <w:left w:val="single" w:sz="8" w:space="0" w:color="auto"/>
              <w:bottom w:val="single" w:sz="4" w:space="0" w:color="auto"/>
              <w:right w:val="single" w:sz="4" w:space="0" w:color="auto"/>
            </w:tcBorders>
            <w:shd w:val="clear" w:color="auto" w:fill="auto"/>
            <w:vAlign w:val="bottom"/>
            <w:hideMark/>
          </w:tcPr>
          <w:p w14:paraId="41C9F789" w14:textId="77777777" w:rsidR="00C13D28" w:rsidRPr="004A21D1" w:rsidRDefault="00C13D28" w:rsidP="00C13D28">
            <w:pPr>
              <w:jc w:val="right"/>
              <w:rPr>
                <w:rFonts w:asciiTheme="majorHAnsi" w:hAnsiTheme="majorHAnsi" w:cs="Microsoft Sans Serif"/>
                <w:color w:val="000000"/>
                <w:sz w:val="16"/>
                <w:szCs w:val="16"/>
              </w:rPr>
            </w:pPr>
            <w:r w:rsidRPr="004A21D1">
              <w:rPr>
                <w:rFonts w:asciiTheme="majorHAnsi" w:hAnsiTheme="majorHAnsi" w:cs="Microsoft Sans Serif"/>
                <w:color w:val="000000"/>
                <w:sz w:val="16"/>
                <w:szCs w:val="16"/>
              </w:rPr>
              <w:t xml:space="preserve">Is this a new protected area?  </w:t>
            </w:r>
          </w:p>
        </w:tc>
        <w:tc>
          <w:tcPr>
            <w:tcW w:w="0" w:type="auto"/>
            <w:tcBorders>
              <w:top w:val="single" w:sz="4" w:space="0" w:color="auto"/>
              <w:left w:val="single" w:sz="4" w:space="0" w:color="auto"/>
              <w:bottom w:val="single" w:sz="4" w:space="0" w:color="auto"/>
              <w:right w:val="single" w:sz="4" w:space="0" w:color="auto"/>
            </w:tcBorders>
            <w:shd w:val="clear" w:color="000000" w:fill="E6E6E6"/>
            <w:vAlign w:val="center"/>
            <w:hideMark/>
          </w:tcPr>
          <w:p w14:paraId="7C2A2705" w14:textId="77777777" w:rsidR="00C13D28" w:rsidRPr="004A21D1" w:rsidRDefault="00C13D28" w:rsidP="00C13D28">
            <w:pPr>
              <w:jc w:val="center"/>
              <w:rPr>
                <w:rFonts w:asciiTheme="majorHAnsi" w:hAnsiTheme="majorHAnsi" w:cs="Microsoft Sans Serif"/>
                <w:color w:val="333399"/>
                <w:sz w:val="16"/>
                <w:szCs w:val="16"/>
              </w:rPr>
            </w:pPr>
            <w:r w:rsidRPr="004A21D1">
              <w:rPr>
                <w:rFonts w:asciiTheme="majorHAnsi" w:hAnsiTheme="majorHAnsi" w:cs="Microsoft Sans Serif"/>
                <w:color w:val="333399"/>
                <w:sz w:val="16"/>
                <w:szCs w:val="16"/>
              </w:rPr>
              <w:t>1</w:t>
            </w:r>
          </w:p>
        </w:tc>
        <w:tc>
          <w:tcPr>
            <w:tcW w:w="0" w:type="auto"/>
            <w:tcBorders>
              <w:top w:val="nil"/>
              <w:left w:val="nil"/>
              <w:bottom w:val="single" w:sz="4" w:space="0" w:color="auto"/>
              <w:right w:val="single" w:sz="8" w:space="0" w:color="auto"/>
            </w:tcBorders>
            <w:shd w:val="clear" w:color="auto" w:fill="auto"/>
            <w:vAlign w:val="bottom"/>
            <w:hideMark/>
          </w:tcPr>
          <w:p w14:paraId="7827EC5D" w14:textId="77777777" w:rsidR="00C13D28" w:rsidRPr="004A21D1" w:rsidRDefault="00C13D28" w:rsidP="00C13D28">
            <w:pPr>
              <w:rPr>
                <w:rFonts w:asciiTheme="majorHAnsi" w:hAnsiTheme="majorHAnsi" w:cs="Microsoft Sans Serif"/>
                <w:color w:val="000000"/>
                <w:sz w:val="16"/>
                <w:szCs w:val="16"/>
              </w:rPr>
            </w:pPr>
            <w:r w:rsidRPr="004A21D1">
              <w:rPr>
                <w:rFonts w:asciiTheme="majorHAnsi" w:hAnsiTheme="majorHAnsi" w:cs="Microsoft Sans Serif"/>
                <w:color w:val="000000"/>
                <w:sz w:val="16"/>
                <w:szCs w:val="16"/>
              </w:rPr>
              <w:t>Yes = 1, No = 0 Was created in the first years of project operations.</w:t>
            </w:r>
          </w:p>
        </w:tc>
      </w:tr>
      <w:tr w:rsidR="004A21D1" w:rsidRPr="004A21D1" w14:paraId="0E6C1099" w14:textId="77777777" w:rsidTr="004A21D1">
        <w:trPr>
          <w:trHeight w:val="240"/>
        </w:trPr>
        <w:tc>
          <w:tcPr>
            <w:tcW w:w="0" w:type="auto"/>
            <w:tcBorders>
              <w:top w:val="nil"/>
              <w:left w:val="single" w:sz="8" w:space="0" w:color="auto"/>
              <w:bottom w:val="single" w:sz="4" w:space="0" w:color="auto"/>
              <w:right w:val="single" w:sz="4" w:space="0" w:color="auto"/>
            </w:tcBorders>
            <w:shd w:val="clear" w:color="auto" w:fill="auto"/>
            <w:vAlign w:val="bottom"/>
            <w:hideMark/>
          </w:tcPr>
          <w:p w14:paraId="586016C7" w14:textId="77777777" w:rsidR="00C13D28" w:rsidRPr="004A21D1" w:rsidRDefault="00C13D28" w:rsidP="00C13D28">
            <w:pPr>
              <w:jc w:val="right"/>
              <w:rPr>
                <w:rFonts w:asciiTheme="majorHAnsi" w:hAnsiTheme="majorHAnsi" w:cs="Microsoft Sans Serif"/>
                <w:color w:val="000000"/>
                <w:sz w:val="16"/>
                <w:szCs w:val="16"/>
              </w:rPr>
            </w:pPr>
            <w:r w:rsidRPr="004A21D1">
              <w:rPr>
                <w:rFonts w:asciiTheme="majorHAnsi" w:hAnsiTheme="majorHAnsi" w:cs="Microsoft Sans Serif"/>
                <w:color w:val="000000"/>
                <w:sz w:val="16"/>
                <w:szCs w:val="16"/>
              </w:rPr>
              <w:t>Area in Hectares</w:t>
            </w:r>
          </w:p>
        </w:tc>
        <w:tc>
          <w:tcPr>
            <w:tcW w:w="0" w:type="auto"/>
            <w:tcBorders>
              <w:top w:val="nil"/>
              <w:left w:val="nil"/>
              <w:bottom w:val="single" w:sz="4" w:space="0" w:color="auto"/>
              <w:right w:val="single" w:sz="4" w:space="0" w:color="auto"/>
            </w:tcBorders>
            <w:shd w:val="clear" w:color="000000" w:fill="FFCC99"/>
            <w:vAlign w:val="bottom"/>
            <w:hideMark/>
          </w:tcPr>
          <w:p w14:paraId="7956A81B" w14:textId="77777777" w:rsidR="00C13D28" w:rsidRPr="004A21D1" w:rsidRDefault="00C13D28" w:rsidP="00C13D28">
            <w:pPr>
              <w:jc w:val="center"/>
              <w:rPr>
                <w:rFonts w:asciiTheme="majorHAnsi" w:hAnsiTheme="majorHAnsi" w:cs="Microsoft Sans Serif"/>
                <w:color w:val="333399"/>
                <w:sz w:val="16"/>
                <w:szCs w:val="16"/>
              </w:rPr>
            </w:pPr>
            <w:r w:rsidRPr="004A21D1">
              <w:rPr>
                <w:rFonts w:asciiTheme="majorHAnsi" w:hAnsiTheme="majorHAnsi" w:cs="Microsoft Sans Serif"/>
                <w:color w:val="333399"/>
                <w:sz w:val="16"/>
                <w:szCs w:val="16"/>
              </w:rPr>
              <w:t>763549</w:t>
            </w:r>
          </w:p>
        </w:tc>
        <w:tc>
          <w:tcPr>
            <w:tcW w:w="0" w:type="auto"/>
            <w:tcBorders>
              <w:top w:val="nil"/>
              <w:left w:val="nil"/>
              <w:bottom w:val="single" w:sz="4" w:space="0" w:color="auto"/>
              <w:right w:val="single" w:sz="8" w:space="0" w:color="auto"/>
            </w:tcBorders>
            <w:shd w:val="clear" w:color="auto" w:fill="auto"/>
            <w:vAlign w:val="bottom"/>
            <w:hideMark/>
          </w:tcPr>
          <w:p w14:paraId="0C7C0F85" w14:textId="77777777" w:rsidR="00C13D28" w:rsidRPr="004A21D1" w:rsidRDefault="00C13D28" w:rsidP="00C13D28">
            <w:pPr>
              <w:rPr>
                <w:rFonts w:asciiTheme="majorHAnsi" w:hAnsiTheme="majorHAnsi" w:cs="Microsoft Sans Serif"/>
                <w:color w:val="000000"/>
                <w:sz w:val="16"/>
                <w:szCs w:val="16"/>
              </w:rPr>
            </w:pPr>
            <w:r w:rsidRPr="004A21D1">
              <w:rPr>
                <w:rFonts w:asciiTheme="majorHAnsi" w:hAnsiTheme="majorHAnsi" w:cs="Microsoft Sans Serif"/>
                <w:color w:val="000000"/>
                <w:sz w:val="16"/>
                <w:szCs w:val="16"/>
              </w:rPr>
              <w:t>ha, (Steppe, Wetlands)</w:t>
            </w:r>
          </w:p>
        </w:tc>
      </w:tr>
      <w:tr w:rsidR="004A21D1" w:rsidRPr="004A21D1" w14:paraId="769FD8C3" w14:textId="77777777" w:rsidTr="004A21D1">
        <w:trPr>
          <w:trHeight w:val="240"/>
        </w:trPr>
        <w:tc>
          <w:tcPr>
            <w:tcW w:w="0" w:type="auto"/>
            <w:tcBorders>
              <w:top w:val="nil"/>
              <w:left w:val="single" w:sz="8" w:space="0" w:color="auto"/>
              <w:bottom w:val="single" w:sz="4" w:space="0" w:color="auto"/>
              <w:right w:val="single" w:sz="4" w:space="0" w:color="auto"/>
            </w:tcBorders>
            <w:shd w:val="clear" w:color="auto" w:fill="auto"/>
            <w:vAlign w:val="bottom"/>
            <w:hideMark/>
          </w:tcPr>
          <w:p w14:paraId="62C588A9" w14:textId="77777777" w:rsidR="00C13D28" w:rsidRPr="004A21D1" w:rsidRDefault="00C13D28" w:rsidP="00C13D28">
            <w:pPr>
              <w:jc w:val="right"/>
              <w:rPr>
                <w:rFonts w:asciiTheme="majorHAnsi" w:hAnsiTheme="majorHAnsi" w:cs="Microsoft Sans Serif"/>
                <w:color w:val="000000"/>
                <w:sz w:val="16"/>
                <w:szCs w:val="16"/>
              </w:rPr>
            </w:pPr>
            <w:r w:rsidRPr="004A21D1">
              <w:rPr>
                <w:rFonts w:asciiTheme="majorHAnsi" w:hAnsiTheme="majorHAnsi" w:cs="Microsoft Sans Serif"/>
                <w:color w:val="000000"/>
                <w:sz w:val="16"/>
                <w:szCs w:val="16"/>
              </w:rPr>
              <w:t>Global designation or priority lists</w:t>
            </w:r>
          </w:p>
        </w:tc>
        <w:tc>
          <w:tcPr>
            <w:tcW w:w="0" w:type="auto"/>
            <w:tcBorders>
              <w:top w:val="nil"/>
              <w:left w:val="nil"/>
              <w:bottom w:val="single" w:sz="4" w:space="0" w:color="auto"/>
              <w:right w:val="single" w:sz="4" w:space="0" w:color="auto"/>
            </w:tcBorders>
            <w:shd w:val="clear" w:color="000000" w:fill="FFCC99"/>
            <w:vAlign w:val="bottom"/>
            <w:hideMark/>
          </w:tcPr>
          <w:p w14:paraId="4F189562" w14:textId="77777777" w:rsidR="00C13D28" w:rsidRPr="004A21D1" w:rsidRDefault="00C13D28" w:rsidP="00C13D28">
            <w:pPr>
              <w:jc w:val="center"/>
              <w:rPr>
                <w:rFonts w:asciiTheme="majorHAnsi" w:hAnsiTheme="majorHAnsi" w:cs="Microsoft Sans Serif"/>
                <w:color w:val="333399"/>
                <w:sz w:val="16"/>
                <w:szCs w:val="16"/>
              </w:rPr>
            </w:pPr>
            <w:r w:rsidRPr="004A21D1">
              <w:rPr>
                <w:rFonts w:asciiTheme="majorHAnsi" w:hAnsiTheme="majorHAnsi" w:cs="Microsoft Sans Serif"/>
                <w:color w:val="333399"/>
                <w:sz w:val="16"/>
                <w:szCs w:val="16"/>
              </w:rPr>
              <w:t>Yes</w:t>
            </w:r>
          </w:p>
        </w:tc>
        <w:tc>
          <w:tcPr>
            <w:tcW w:w="0" w:type="auto"/>
            <w:tcBorders>
              <w:top w:val="nil"/>
              <w:left w:val="nil"/>
              <w:bottom w:val="single" w:sz="4" w:space="0" w:color="auto"/>
              <w:right w:val="single" w:sz="8" w:space="0" w:color="auto"/>
            </w:tcBorders>
            <w:shd w:val="clear" w:color="auto" w:fill="auto"/>
            <w:vAlign w:val="bottom"/>
            <w:hideMark/>
          </w:tcPr>
          <w:p w14:paraId="7D27B035" w14:textId="77777777" w:rsidR="00C13D28" w:rsidRPr="004A21D1" w:rsidRDefault="00C13D28" w:rsidP="00C13D28">
            <w:pPr>
              <w:rPr>
                <w:rFonts w:asciiTheme="majorHAnsi" w:hAnsiTheme="majorHAnsi" w:cs="Microsoft Sans Serif"/>
                <w:color w:val="000000"/>
                <w:sz w:val="16"/>
                <w:szCs w:val="16"/>
              </w:rPr>
            </w:pPr>
            <w:r w:rsidRPr="004A21D1">
              <w:rPr>
                <w:rFonts w:asciiTheme="majorHAnsi" w:hAnsiTheme="majorHAnsi" w:cs="Microsoft Sans Serif"/>
                <w:color w:val="000000"/>
                <w:sz w:val="16"/>
                <w:szCs w:val="16"/>
              </w:rPr>
              <w:t>Ramsar site</w:t>
            </w:r>
          </w:p>
        </w:tc>
      </w:tr>
      <w:tr w:rsidR="004A21D1" w:rsidRPr="004A21D1" w14:paraId="1E657561" w14:textId="77777777" w:rsidTr="004A21D1">
        <w:trPr>
          <w:trHeight w:val="240"/>
        </w:trPr>
        <w:tc>
          <w:tcPr>
            <w:tcW w:w="0" w:type="auto"/>
            <w:tcBorders>
              <w:top w:val="nil"/>
              <w:left w:val="single" w:sz="8" w:space="0" w:color="auto"/>
              <w:bottom w:val="single" w:sz="4" w:space="0" w:color="auto"/>
              <w:right w:val="single" w:sz="4" w:space="0" w:color="auto"/>
            </w:tcBorders>
            <w:shd w:val="clear" w:color="auto" w:fill="auto"/>
            <w:vAlign w:val="bottom"/>
            <w:hideMark/>
          </w:tcPr>
          <w:p w14:paraId="6D4BA640" w14:textId="77777777" w:rsidR="00C13D28" w:rsidRPr="004A21D1" w:rsidRDefault="00C13D28" w:rsidP="00C13D28">
            <w:pPr>
              <w:jc w:val="right"/>
              <w:rPr>
                <w:rFonts w:asciiTheme="majorHAnsi" w:hAnsiTheme="majorHAnsi" w:cs="Microsoft Sans Serif"/>
                <w:color w:val="000000"/>
                <w:sz w:val="16"/>
                <w:szCs w:val="16"/>
              </w:rPr>
            </w:pPr>
            <w:r w:rsidRPr="004A21D1">
              <w:rPr>
                <w:rFonts w:asciiTheme="majorHAnsi" w:hAnsiTheme="majorHAnsi" w:cs="Microsoft Sans Serif"/>
                <w:color w:val="000000"/>
                <w:sz w:val="16"/>
                <w:szCs w:val="16"/>
              </w:rPr>
              <w:t xml:space="preserve">Local Designation of Protected Area </w:t>
            </w:r>
          </w:p>
        </w:tc>
        <w:tc>
          <w:tcPr>
            <w:tcW w:w="0" w:type="auto"/>
            <w:tcBorders>
              <w:top w:val="nil"/>
              <w:left w:val="nil"/>
              <w:bottom w:val="single" w:sz="4" w:space="0" w:color="auto"/>
              <w:right w:val="single" w:sz="4" w:space="0" w:color="auto"/>
            </w:tcBorders>
            <w:shd w:val="clear" w:color="000000" w:fill="FFCC99"/>
            <w:vAlign w:val="bottom"/>
            <w:hideMark/>
          </w:tcPr>
          <w:p w14:paraId="0A35D75F" w14:textId="77777777" w:rsidR="00C13D28" w:rsidRPr="004A21D1" w:rsidRDefault="00C13D28" w:rsidP="00C13D28">
            <w:pPr>
              <w:jc w:val="center"/>
              <w:rPr>
                <w:rFonts w:asciiTheme="majorHAnsi" w:hAnsiTheme="majorHAnsi" w:cs="Microsoft Sans Serif"/>
                <w:color w:val="333399"/>
                <w:sz w:val="16"/>
                <w:szCs w:val="16"/>
              </w:rPr>
            </w:pPr>
            <w:r w:rsidRPr="004A21D1">
              <w:rPr>
                <w:rFonts w:asciiTheme="majorHAnsi" w:hAnsiTheme="majorHAnsi" w:cs="Microsoft Sans Serif"/>
                <w:color w:val="333399"/>
                <w:sz w:val="16"/>
                <w:szCs w:val="16"/>
              </w:rPr>
              <w:t>State Natural Reservat</w:t>
            </w:r>
          </w:p>
        </w:tc>
        <w:tc>
          <w:tcPr>
            <w:tcW w:w="0" w:type="auto"/>
            <w:tcBorders>
              <w:top w:val="nil"/>
              <w:left w:val="nil"/>
              <w:bottom w:val="single" w:sz="4" w:space="0" w:color="auto"/>
              <w:right w:val="single" w:sz="8" w:space="0" w:color="auto"/>
            </w:tcBorders>
            <w:shd w:val="clear" w:color="auto" w:fill="auto"/>
            <w:vAlign w:val="bottom"/>
            <w:hideMark/>
          </w:tcPr>
          <w:p w14:paraId="4E93FD33" w14:textId="77777777" w:rsidR="00C13D28" w:rsidRPr="004A21D1" w:rsidRDefault="00C13D28" w:rsidP="00C13D28">
            <w:pPr>
              <w:rPr>
                <w:rFonts w:asciiTheme="majorHAnsi" w:hAnsiTheme="majorHAnsi" w:cs="Microsoft Sans Serif"/>
                <w:color w:val="000000"/>
                <w:sz w:val="16"/>
                <w:szCs w:val="16"/>
              </w:rPr>
            </w:pPr>
            <w:r w:rsidRPr="004A21D1">
              <w:rPr>
                <w:rFonts w:asciiTheme="majorHAnsi" w:hAnsiTheme="majorHAnsi" w:cs="Microsoft Sans Serif"/>
                <w:color w:val="000000"/>
                <w:sz w:val="16"/>
                <w:szCs w:val="16"/>
              </w:rPr>
              <w:t>(E.g, indigenous reserve, private reserve, etc.)</w:t>
            </w:r>
          </w:p>
        </w:tc>
      </w:tr>
      <w:tr w:rsidR="004A21D1" w:rsidRPr="004A21D1" w14:paraId="7FF1D670" w14:textId="77777777" w:rsidTr="004A21D1">
        <w:trPr>
          <w:trHeight w:val="2660"/>
        </w:trPr>
        <w:tc>
          <w:tcPr>
            <w:tcW w:w="0" w:type="auto"/>
            <w:tcBorders>
              <w:top w:val="nil"/>
              <w:left w:val="single" w:sz="8" w:space="0" w:color="auto"/>
              <w:bottom w:val="single" w:sz="8" w:space="0" w:color="auto"/>
              <w:right w:val="single" w:sz="4" w:space="0" w:color="auto"/>
            </w:tcBorders>
            <w:shd w:val="clear" w:color="auto" w:fill="auto"/>
            <w:vAlign w:val="center"/>
            <w:hideMark/>
          </w:tcPr>
          <w:p w14:paraId="3554DAA3" w14:textId="77777777" w:rsidR="00C13D28" w:rsidRPr="004A21D1" w:rsidRDefault="00C13D28" w:rsidP="00C13D28">
            <w:pPr>
              <w:jc w:val="right"/>
              <w:rPr>
                <w:rFonts w:asciiTheme="majorHAnsi" w:hAnsiTheme="majorHAnsi" w:cs="Microsoft Sans Serif"/>
                <w:color w:val="000000"/>
                <w:sz w:val="16"/>
                <w:szCs w:val="16"/>
              </w:rPr>
            </w:pPr>
            <w:r w:rsidRPr="004A21D1">
              <w:rPr>
                <w:rFonts w:asciiTheme="majorHAnsi" w:hAnsiTheme="majorHAnsi" w:cs="Microsoft Sans Serif"/>
                <w:color w:val="000000"/>
                <w:sz w:val="16"/>
                <w:szCs w:val="16"/>
              </w:rPr>
              <w:t>IUCN Category</w:t>
            </w:r>
          </w:p>
        </w:tc>
        <w:tc>
          <w:tcPr>
            <w:tcW w:w="0" w:type="auto"/>
            <w:tcBorders>
              <w:top w:val="nil"/>
              <w:left w:val="nil"/>
              <w:bottom w:val="single" w:sz="8" w:space="0" w:color="auto"/>
              <w:right w:val="single" w:sz="4" w:space="0" w:color="auto"/>
            </w:tcBorders>
            <w:shd w:val="clear" w:color="000000" w:fill="FFCC99"/>
            <w:vAlign w:val="center"/>
            <w:hideMark/>
          </w:tcPr>
          <w:p w14:paraId="1354753C" w14:textId="77777777" w:rsidR="00C13D28" w:rsidRPr="004A21D1" w:rsidRDefault="00C13D28" w:rsidP="00C13D28">
            <w:pPr>
              <w:jc w:val="center"/>
              <w:rPr>
                <w:rFonts w:asciiTheme="majorHAnsi" w:hAnsiTheme="majorHAnsi" w:cs="Microsoft Sans Serif"/>
                <w:color w:val="333399"/>
                <w:sz w:val="16"/>
                <w:szCs w:val="16"/>
              </w:rPr>
            </w:pPr>
            <w:r w:rsidRPr="004A21D1">
              <w:rPr>
                <w:rFonts w:asciiTheme="majorHAnsi" w:hAnsiTheme="majorHAnsi" w:cs="Microsoft Sans Serif"/>
                <w:color w:val="333399"/>
                <w:sz w:val="16"/>
                <w:szCs w:val="16"/>
              </w:rPr>
              <w:t>2</w:t>
            </w:r>
          </w:p>
        </w:tc>
        <w:tc>
          <w:tcPr>
            <w:tcW w:w="0" w:type="auto"/>
            <w:tcBorders>
              <w:top w:val="nil"/>
              <w:left w:val="nil"/>
              <w:bottom w:val="single" w:sz="8" w:space="0" w:color="auto"/>
              <w:right w:val="single" w:sz="8" w:space="0" w:color="auto"/>
            </w:tcBorders>
            <w:shd w:val="clear" w:color="auto" w:fill="auto"/>
            <w:vAlign w:val="bottom"/>
            <w:hideMark/>
          </w:tcPr>
          <w:p w14:paraId="2A22465B" w14:textId="77777777" w:rsidR="00C13D28" w:rsidRPr="004A21D1" w:rsidRDefault="00C13D28" w:rsidP="00C13D28">
            <w:pPr>
              <w:rPr>
                <w:rFonts w:asciiTheme="majorHAnsi" w:hAnsiTheme="majorHAnsi" w:cs="Microsoft Sans Serif"/>
                <w:color w:val="000000"/>
                <w:sz w:val="16"/>
                <w:szCs w:val="16"/>
              </w:rPr>
            </w:pPr>
            <w:r w:rsidRPr="004A21D1">
              <w:rPr>
                <w:rFonts w:asciiTheme="majorHAnsi" w:hAnsiTheme="majorHAnsi" w:cs="Microsoft Sans Serif"/>
                <w:b/>
                <w:bCs/>
                <w:color w:val="000000"/>
                <w:sz w:val="16"/>
                <w:szCs w:val="16"/>
              </w:rPr>
              <w:t>1:</w:t>
            </w:r>
            <w:r w:rsidRPr="004A21D1">
              <w:rPr>
                <w:rFonts w:asciiTheme="majorHAnsi" w:hAnsiTheme="majorHAnsi" w:cs="Microsoft Sans Serif"/>
                <w:color w:val="000000"/>
                <w:sz w:val="16"/>
                <w:szCs w:val="16"/>
              </w:rPr>
              <w:t xml:space="preserve"> Strict Nature Reserve/Wilderness Area: managed mainly for science or wilderness protection</w:t>
            </w:r>
            <w:r w:rsidRPr="004A21D1">
              <w:rPr>
                <w:rFonts w:asciiTheme="majorHAnsi" w:hAnsiTheme="majorHAnsi" w:cs="Microsoft Sans Serif"/>
                <w:color w:val="000000"/>
                <w:sz w:val="16"/>
                <w:szCs w:val="16"/>
              </w:rPr>
              <w:br/>
            </w:r>
            <w:r w:rsidRPr="004A21D1">
              <w:rPr>
                <w:rFonts w:asciiTheme="majorHAnsi" w:hAnsiTheme="majorHAnsi" w:cs="Microsoft Sans Serif"/>
                <w:b/>
                <w:bCs/>
                <w:color w:val="000000"/>
                <w:sz w:val="16"/>
                <w:szCs w:val="16"/>
              </w:rPr>
              <w:t>2:</w:t>
            </w:r>
            <w:r w:rsidRPr="004A21D1">
              <w:rPr>
                <w:rFonts w:asciiTheme="majorHAnsi" w:hAnsiTheme="majorHAnsi" w:cs="Microsoft Sans Serif"/>
                <w:color w:val="000000"/>
                <w:sz w:val="16"/>
                <w:szCs w:val="16"/>
              </w:rPr>
              <w:t xml:space="preserve">  National Park: managed mainly for ecosystem protection and recreation</w:t>
            </w:r>
            <w:r w:rsidRPr="004A21D1">
              <w:rPr>
                <w:rFonts w:asciiTheme="majorHAnsi" w:hAnsiTheme="majorHAnsi" w:cs="Microsoft Sans Serif"/>
                <w:color w:val="000000"/>
                <w:sz w:val="16"/>
                <w:szCs w:val="16"/>
              </w:rPr>
              <w:br/>
            </w:r>
            <w:r w:rsidRPr="004A21D1">
              <w:rPr>
                <w:rFonts w:asciiTheme="majorHAnsi" w:hAnsiTheme="majorHAnsi" w:cs="Microsoft Sans Serif"/>
                <w:b/>
                <w:bCs/>
                <w:color w:val="000000"/>
                <w:sz w:val="16"/>
                <w:szCs w:val="16"/>
              </w:rPr>
              <w:t>3:</w:t>
            </w:r>
            <w:r w:rsidRPr="004A21D1">
              <w:rPr>
                <w:rFonts w:asciiTheme="majorHAnsi" w:hAnsiTheme="majorHAnsi" w:cs="Microsoft Sans Serif"/>
                <w:color w:val="000000"/>
                <w:sz w:val="16"/>
                <w:szCs w:val="16"/>
              </w:rPr>
              <w:t xml:space="preserve"> Natural Monument: managed mainly for conservation of specific natural features</w:t>
            </w:r>
            <w:r w:rsidRPr="004A21D1">
              <w:rPr>
                <w:rFonts w:asciiTheme="majorHAnsi" w:hAnsiTheme="majorHAnsi" w:cs="Microsoft Sans Serif"/>
                <w:color w:val="000000"/>
                <w:sz w:val="16"/>
                <w:szCs w:val="16"/>
              </w:rPr>
              <w:br/>
            </w:r>
            <w:r w:rsidRPr="004A21D1">
              <w:rPr>
                <w:rFonts w:asciiTheme="majorHAnsi" w:hAnsiTheme="majorHAnsi" w:cs="Microsoft Sans Serif"/>
                <w:b/>
                <w:bCs/>
                <w:color w:val="000000"/>
                <w:sz w:val="16"/>
                <w:szCs w:val="16"/>
              </w:rPr>
              <w:t xml:space="preserve">4: </w:t>
            </w:r>
            <w:r w:rsidRPr="004A21D1">
              <w:rPr>
                <w:rFonts w:asciiTheme="majorHAnsi" w:hAnsiTheme="majorHAnsi" w:cs="Microsoft Sans Serif"/>
                <w:color w:val="000000"/>
                <w:sz w:val="16"/>
                <w:szCs w:val="16"/>
              </w:rPr>
              <w:t>Habitat/Species Management Area: managed mainly for conservation through management intervention</w:t>
            </w:r>
            <w:r w:rsidRPr="004A21D1">
              <w:rPr>
                <w:rFonts w:asciiTheme="majorHAnsi" w:hAnsiTheme="majorHAnsi" w:cs="Microsoft Sans Serif"/>
                <w:color w:val="000000"/>
                <w:sz w:val="16"/>
                <w:szCs w:val="16"/>
              </w:rPr>
              <w:br/>
            </w:r>
            <w:r w:rsidRPr="004A21D1">
              <w:rPr>
                <w:rFonts w:asciiTheme="majorHAnsi" w:hAnsiTheme="majorHAnsi" w:cs="Microsoft Sans Serif"/>
                <w:b/>
                <w:bCs/>
                <w:color w:val="000000"/>
                <w:sz w:val="16"/>
                <w:szCs w:val="16"/>
              </w:rPr>
              <w:t>5:</w:t>
            </w:r>
            <w:r w:rsidRPr="004A21D1">
              <w:rPr>
                <w:rFonts w:asciiTheme="majorHAnsi" w:hAnsiTheme="majorHAnsi" w:cs="Microsoft Sans Serif"/>
                <w:color w:val="000000"/>
                <w:sz w:val="16"/>
                <w:szCs w:val="16"/>
              </w:rPr>
              <w:t xml:space="preserve"> Protected Landscape/Seascape: managed mainly for landscape/seascape protection and recreation</w:t>
            </w:r>
            <w:r w:rsidRPr="004A21D1">
              <w:rPr>
                <w:rFonts w:asciiTheme="majorHAnsi" w:hAnsiTheme="majorHAnsi" w:cs="Microsoft Sans Serif"/>
                <w:color w:val="000000"/>
                <w:sz w:val="16"/>
                <w:szCs w:val="16"/>
              </w:rPr>
              <w:br/>
            </w:r>
            <w:r w:rsidRPr="004A21D1">
              <w:rPr>
                <w:rFonts w:asciiTheme="majorHAnsi" w:hAnsiTheme="majorHAnsi" w:cs="Microsoft Sans Serif"/>
                <w:b/>
                <w:bCs/>
                <w:color w:val="000000"/>
                <w:sz w:val="16"/>
                <w:szCs w:val="16"/>
              </w:rPr>
              <w:t>6:</w:t>
            </w:r>
            <w:r w:rsidRPr="004A21D1">
              <w:rPr>
                <w:rFonts w:asciiTheme="majorHAnsi" w:hAnsiTheme="majorHAnsi" w:cs="Microsoft Sans Serif"/>
                <w:color w:val="000000"/>
                <w:sz w:val="16"/>
                <w:szCs w:val="16"/>
              </w:rPr>
              <w:t xml:space="preserve"> Managed Resource Protected Area: managed mainly for the sustainable use of natural ecosystems</w:t>
            </w:r>
          </w:p>
        </w:tc>
      </w:tr>
    </w:tbl>
    <w:p w14:paraId="2AEDA8FA" w14:textId="7871D7F3" w:rsidR="007F6A1C" w:rsidRDefault="007F6A1C" w:rsidP="00415D05">
      <w:pPr>
        <w:pStyle w:val="BodyText"/>
        <w:numPr>
          <w:ilvl w:val="0"/>
          <w:numId w:val="0"/>
        </w:numPr>
        <w:rPr>
          <w:b/>
        </w:rPr>
      </w:pPr>
    </w:p>
    <w:p w14:paraId="06CF5B9F" w14:textId="5BFA847A" w:rsidR="002B5FC5" w:rsidRDefault="002B5FC5">
      <w:pPr>
        <w:rPr>
          <w:rFonts w:ascii="Calibri" w:hAnsi="Calibri"/>
          <w:b/>
        </w:rPr>
      </w:pPr>
      <w:r>
        <w:rPr>
          <w:b/>
        </w:rPr>
        <w:br w:type="page"/>
      </w:r>
    </w:p>
    <w:tbl>
      <w:tblPr>
        <w:tblW w:w="0" w:type="auto"/>
        <w:tblInd w:w="103" w:type="dxa"/>
        <w:tblLook w:val="04A0" w:firstRow="1" w:lastRow="0" w:firstColumn="1" w:lastColumn="0" w:noHBand="0" w:noVBand="1"/>
      </w:tblPr>
      <w:tblGrid>
        <w:gridCol w:w="4029"/>
        <w:gridCol w:w="1624"/>
        <w:gridCol w:w="3820"/>
      </w:tblGrid>
      <w:tr w:rsidR="002B5FC5" w:rsidRPr="002B5FC5" w14:paraId="673B18F9" w14:textId="77777777" w:rsidTr="002B5FC5">
        <w:trPr>
          <w:trHeight w:val="300"/>
        </w:trPr>
        <w:tc>
          <w:tcPr>
            <w:tcW w:w="0" w:type="auto"/>
            <w:gridSpan w:val="3"/>
            <w:tcBorders>
              <w:top w:val="single" w:sz="4" w:space="0" w:color="auto"/>
              <w:left w:val="single" w:sz="4" w:space="0" w:color="auto"/>
              <w:bottom w:val="nil"/>
              <w:right w:val="single" w:sz="4" w:space="0" w:color="000000"/>
            </w:tcBorders>
            <w:shd w:val="clear" w:color="000000" w:fill="CCFFCC"/>
            <w:vAlign w:val="center"/>
            <w:hideMark/>
          </w:tcPr>
          <w:p w14:paraId="35BE792A" w14:textId="77777777" w:rsidR="002B5FC5" w:rsidRPr="002B5FC5" w:rsidRDefault="002B5FC5" w:rsidP="002B5FC5">
            <w:pPr>
              <w:jc w:val="center"/>
              <w:rPr>
                <w:rFonts w:asciiTheme="majorHAnsi" w:hAnsiTheme="majorHAnsi" w:cs="Microsoft Sans Serif"/>
                <w:b/>
                <w:bCs/>
                <w:sz w:val="16"/>
                <w:szCs w:val="16"/>
              </w:rPr>
            </w:pPr>
            <w:r w:rsidRPr="002B5FC5">
              <w:rPr>
                <w:rFonts w:asciiTheme="majorHAnsi" w:hAnsiTheme="majorHAnsi" w:cs="Microsoft Sans Serif"/>
                <w:b/>
                <w:bCs/>
                <w:sz w:val="16"/>
                <w:szCs w:val="16"/>
              </w:rPr>
              <w:lastRenderedPageBreak/>
              <w:t>Objective 1: Catalyzing Sustainability of Protected Area Systems</w:t>
            </w:r>
          </w:p>
        </w:tc>
      </w:tr>
      <w:tr w:rsidR="002B5FC5" w:rsidRPr="002B5FC5" w14:paraId="05074B26" w14:textId="77777777" w:rsidTr="002B5FC5">
        <w:trPr>
          <w:trHeight w:val="330"/>
        </w:trPr>
        <w:tc>
          <w:tcPr>
            <w:tcW w:w="0" w:type="auto"/>
            <w:gridSpan w:val="3"/>
            <w:tcBorders>
              <w:top w:val="nil"/>
              <w:left w:val="single" w:sz="4" w:space="0" w:color="auto"/>
              <w:bottom w:val="single" w:sz="4" w:space="0" w:color="auto"/>
              <w:right w:val="single" w:sz="4" w:space="0" w:color="000000"/>
            </w:tcBorders>
            <w:shd w:val="clear" w:color="000000" w:fill="CCFFCC"/>
            <w:vAlign w:val="center"/>
            <w:hideMark/>
          </w:tcPr>
          <w:p w14:paraId="6139E4B1" w14:textId="77777777" w:rsidR="002B5FC5" w:rsidRPr="002B5FC5" w:rsidRDefault="002B5FC5" w:rsidP="002B5FC5">
            <w:pPr>
              <w:jc w:val="center"/>
              <w:rPr>
                <w:rFonts w:asciiTheme="majorHAnsi" w:hAnsiTheme="majorHAnsi" w:cs="Microsoft Sans Serif"/>
                <w:b/>
                <w:bCs/>
                <w:sz w:val="16"/>
                <w:szCs w:val="16"/>
              </w:rPr>
            </w:pPr>
            <w:r w:rsidRPr="002B5FC5">
              <w:rPr>
                <w:rFonts w:asciiTheme="majorHAnsi" w:hAnsiTheme="majorHAnsi" w:cs="Microsoft Sans Serif"/>
                <w:b/>
                <w:bCs/>
                <w:sz w:val="16"/>
                <w:szCs w:val="16"/>
              </w:rPr>
              <w:t xml:space="preserve">SECTION II: Management Effectiveness Tracking Tool for Protected Areas </w:t>
            </w:r>
          </w:p>
        </w:tc>
      </w:tr>
      <w:tr w:rsidR="002B5FC5" w:rsidRPr="002B5FC5" w14:paraId="73480D92" w14:textId="77777777" w:rsidTr="002B5FC5">
        <w:trPr>
          <w:trHeight w:val="260"/>
        </w:trPr>
        <w:tc>
          <w:tcPr>
            <w:tcW w:w="0" w:type="auto"/>
            <w:gridSpan w:val="3"/>
            <w:tcBorders>
              <w:top w:val="single" w:sz="4" w:space="0" w:color="auto"/>
              <w:left w:val="nil"/>
              <w:bottom w:val="single" w:sz="8" w:space="0" w:color="auto"/>
              <w:right w:val="nil"/>
            </w:tcBorders>
            <w:shd w:val="clear" w:color="auto" w:fill="auto"/>
            <w:vAlign w:val="center"/>
            <w:hideMark/>
          </w:tcPr>
          <w:p w14:paraId="03DA930D" w14:textId="77777777" w:rsidR="002B5FC5" w:rsidRPr="002B5FC5" w:rsidRDefault="002B5FC5" w:rsidP="002B5FC5">
            <w:pPr>
              <w:jc w:val="center"/>
              <w:rPr>
                <w:rFonts w:asciiTheme="majorHAnsi" w:hAnsiTheme="majorHAnsi" w:cs="Microsoft Sans Serif"/>
                <w:b/>
                <w:bCs/>
                <w:sz w:val="16"/>
                <w:szCs w:val="16"/>
              </w:rPr>
            </w:pPr>
            <w:r w:rsidRPr="002B5FC5">
              <w:rPr>
                <w:rFonts w:asciiTheme="majorHAnsi" w:hAnsiTheme="majorHAnsi" w:cs="Microsoft Sans Serif"/>
                <w:b/>
                <w:bCs/>
                <w:sz w:val="16"/>
                <w:szCs w:val="16"/>
              </w:rPr>
              <w:t> </w:t>
            </w:r>
          </w:p>
        </w:tc>
      </w:tr>
      <w:tr w:rsidR="002B5FC5" w:rsidRPr="002B5FC5" w14:paraId="0A92A273" w14:textId="77777777" w:rsidTr="002B5FC5">
        <w:trPr>
          <w:trHeight w:val="2265"/>
        </w:trPr>
        <w:tc>
          <w:tcPr>
            <w:tcW w:w="0" w:type="auto"/>
            <w:gridSpan w:val="3"/>
            <w:tcBorders>
              <w:top w:val="single" w:sz="8" w:space="0" w:color="auto"/>
              <w:left w:val="single" w:sz="8" w:space="0" w:color="auto"/>
              <w:bottom w:val="single" w:sz="8" w:space="0" w:color="auto"/>
              <w:right w:val="single" w:sz="8" w:space="0" w:color="000000"/>
            </w:tcBorders>
            <w:shd w:val="clear" w:color="000000" w:fill="CCFFCC"/>
            <w:hideMark/>
          </w:tcPr>
          <w:p w14:paraId="2E3D8E8E" w14:textId="77777777" w:rsidR="002B5FC5" w:rsidRPr="002B5FC5" w:rsidRDefault="002B5FC5" w:rsidP="002B5FC5">
            <w:pPr>
              <w:rPr>
                <w:rFonts w:asciiTheme="majorHAnsi" w:hAnsiTheme="majorHAnsi" w:cs="Microsoft Sans Serif"/>
                <w:sz w:val="16"/>
                <w:szCs w:val="16"/>
              </w:rPr>
            </w:pPr>
            <w:r w:rsidRPr="002B5FC5">
              <w:rPr>
                <w:rFonts w:asciiTheme="majorHAnsi" w:hAnsiTheme="majorHAnsi" w:cs="Microsoft Sans Serif"/>
                <w:b/>
                <w:bCs/>
                <w:sz w:val="16"/>
                <w:szCs w:val="16"/>
              </w:rPr>
              <w:t>Note:</w:t>
            </w:r>
            <w:r w:rsidRPr="002B5FC5">
              <w:rPr>
                <w:rFonts w:asciiTheme="majorHAnsi" w:hAnsiTheme="majorHAnsi" w:cs="Microsoft Sans Serif"/>
                <w:sz w:val="16"/>
                <w:szCs w:val="16"/>
              </w:rPr>
              <w:t xml:space="preserve"> Please complete the management effectiveness tracking tool for</w:t>
            </w:r>
            <w:r w:rsidRPr="002B5FC5">
              <w:rPr>
                <w:rFonts w:asciiTheme="majorHAnsi" w:hAnsiTheme="majorHAnsi" w:cs="Microsoft Sans Serif"/>
                <w:b/>
                <w:bCs/>
                <w:sz w:val="16"/>
                <w:szCs w:val="16"/>
              </w:rPr>
              <w:t xml:space="preserve"> EACH </w:t>
            </w:r>
            <w:r w:rsidRPr="002B5FC5">
              <w:rPr>
                <w:rFonts w:asciiTheme="majorHAnsi" w:hAnsiTheme="majorHAnsi" w:cs="Microsoft Sans Serif"/>
                <w:sz w:val="16"/>
                <w:szCs w:val="16"/>
              </w:rPr>
              <w:t>protected area that is the target of the GEF intervention and create a new worksheet for each.</w:t>
            </w:r>
            <w:r w:rsidRPr="002B5FC5">
              <w:rPr>
                <w:rFonts w:asciiTheme="majorHAnsi" w:hAnsiTheme="majorHAnsi" w:cs="Microsoft Sans Serif"/>
                <w:sz w:val="16"/>
                <w:szCs w:val="16"/>
              </w:rPr>
              <w:br/>
            </w:r>
            <w:r w:rsidRPr="002B5FC5">
              <w:rPr>
                <w:rFonts w:asciiTheme="majorHAnsi" w:hAnsiTheme="majorHAnsi" w:cs="Microsoft Sans Serif"/>
                <w:b/>
                <w:bCs/>
                <w:sz w:val="16"/>
                <w:szCs w:val="16"/>
              </w:rPr>
              <w:t>Structure and content of the Tracking Tool - Objective 1. Section II:</w:t>
            </w:r>
            <w:r w:rsidRPr="002B5FC5">
              <w:rPr>
                <w:rFonts w:asciiTheme="majorHAnsi" w:hAnsiTheme="majorHAnsi" w:cs="Microsoft Sans Serif"/>
                <w:sz w:val="16"/>
                <w:szCs w:val="16"/>
              </w:rPr>
              <w:br/>
              <w:t>The Tracking Tool has two main sections: datasheets and assessment form. Both sections should be completed.</w:t>
            </w:r>
            <w:r w:rsidRPr="002B5FC5">
              <w:rPr>
                <w:rFonts w:asciiTheme="majorHAnsi" w:hAnsiTheme="majorHAnsi" w:cs="Microsoft Sans Serif"/>
                <w:sz w:val="16"/>
                <w:szCs w:val="16"/>
              </w:rPr>
              <w:br/>
            </w:r>
            <w:r w:rsidRPr="002B5FC5">
              <w:rPr>
                <w:rFonts w:asciiTheme="majorHAnsi" w:hAnsiTheme="majorHAnsi" w:cs="Microsoft Sans Serif"/>
                <w:b/>
                <w:bCs/>
                <w:sz w:val="16"/>
                <w:szCs w:val="16"/>
              </w:rPr>
              <w:t xml:space="preserve">1. Datasheets: </w:t>
            </w:r>
            <w:r w:rsidRPr="002B5FC5">
              <w:rPr>
                <w:rFonts w:asciiTheme="majorHAnsi" w:hAnsiTheme="majorHAnsi" w:cs="Microsoft Sans Serif"/>
                <w:sz w:val="16"/>
                <w:szCs w:val="16"/>
              </w:rPr>
              <w:t>the data sheet comprises of two separate sections:</w:t>
            </w:r>
            <w:r w:rsidRPr="002B5FC5">
              <w:rPr>
                <w:rFonts w:asciiTheme="majorHAnsi" w:hAnsiTheme="majorHAnsi" w:cs="Microsoft Sans Serif"/>
                <w:sz w:val="16"/>
                <w:szCs w:val="16"/>
              </w:rPr>
              <w:br/>
              <w:t xml:space="preserve">ü Data sheet 1: records details of the assessment and some basic information about the site, such as name, size and location etc. </w:t>
            </w:r>
            <w:r w:rsidRPr="002B5FC5">
              <w:rPr>
                <w:rFonts w:asciiTheme="majorHAnsi" w:hAnsiTheme="majorHAnsi" w:cs="Microsoft Sans Serif"/>
                <w:sz w:val="16"/>
                <w:szCs w:val="16"/>
              </w:rPr>
              <w:br/>
              <w:t>ü Data sheet 2: provides a generic list of threats which protected areas can face. On this data sheet the assessors are asked to identify threats and rank their impact on the protected area.</w:t>
            </w:r>
            <w:r w:rsidRPr="002B5FC5">
              <w:rPr>
                <w:rFonts w:asciiTheme="majorHAnsi" w:hAnsiTheme="majorHAnsi" w:cs="Microsoft Sans Serif"/>
                <w:sz w:val="16"/>
                <w:szCs w:val="16"/>
              </w:rPr>
              <w:br/>
            </w:r>
            <w:r w:rsidRPr="002B5FC5">
              <w:rPr>
                <w:rFonts w:asciiTheme="majorHAnsi" w:hAnsiTheme="majorHAnsi" w:cs="Microsoft Sans Serif"/>
                <w:b/>
                <w:bCs/>
                <w:sz w:val="16"/>
                <w:szCs w:val="16"/>
              </w:rPr>
              <w:t>2. Assessment Form:</w:t>
            </w:r>
            <w:r w:rsidRPr="002B5FC5">
              <w:rPr>
                <w:rFonts w:asciiTheme="majorHAnsi" w:hAnsiTheme="majorHAnsi" w:cs="Microsoft Sans Serif"/>
                <w:sz w:val="16"/>
                <w:szCs w:val="16"/>
              </w:rPr>
              <w:t xml:space="preserve"> the assessment is structured around 30 questions presented in table format which includes three columns for recording details of the assessment, all of which should be completed. </w:t>
            </w:r>
          </w:p>
        </w:tc>
      </w:tr>
      <w:tr w:rsidR="002B5FC5" w:rsidRPr="002B5FC5" w14:paraId="52C13912" w14:textId="77777777" w:rsidTr="002B5FC5">
        <w:trPr>
          <w:trHeight w:val="480"/>
        </w:trPr>
        <w:tc>
          <w:tcPr>
            <w:tcW w:w="0" w:type="auto"/>
            <w:gridSpan w:val="3"/>
            <w:tcBorders>
              <w:top w:val="single" w:sz="8" w:space="0" w:color="auto"/>
              <w:left w:val="single" w:sz="8" w:space="0" w:color="auto"/>
              <w:bottom w:val="single" w:sz="8" w:space="0" w:color="auto"/>
              <w:right w:val="single" w:sz="8" w:space="0" w:color="000000"/>
            </w:tcBorders>
            <w:shd w:val="clear" w:color="000000" w:fill="CCFFCC"/>
            <w:vAlign w:val="center"/>
            <w:hideMark/>
          </w:tcPr>
          <w:p w14:paraId="366EC67B" w14:textId="77777777" w:rsidR="002B5FC5" w:rsidRPr="002B5FC5" w:rsidRDefault="002B5FC5" w:rsidP="002B5FC5">
            <w:pPr>
              <w:rPr>
                <w:rFonts w:asciiTheme="majorHAnsi" w:hAnsiTheme="majorHAnsi" w:cs="Microsoft Sans Serif"/>
                <w:b/>
                <w:bCs/>
                <w:i/>
                <w:iCs/>
                <w:sz w:val="16"/>
                <w:szCs w:val="16"/>
              </w:rPr>
            </w:pPr>
            <w:r w:rsidRPr="002B5FC5">
              <w:rPr>
                <w:rFonts w:asciiTheme="majorHAnsi" w:hAnsiTheme="majorHAnsi" w:cs="Microsoft Sans Serif"/>
                <w:b/>
                <w:bCs/>
                <w:i/>
                <w:iCs/>
                <w:sz w:val="16"/>
                <w:szCs w:val="16"/>
              </w:rPr>
              <w:t>Important: Please read the Guidelines posted on the GEF website before entering your data</w:t>
            </w:r>
          </w:p>
        </w:tc>
      </w:tr>
      <w:tr w:rsidR="002B5FC5" w:rsidRPr="002B5FC5" w14:paraId="49EAFD65" w14:textId="77777777" w:rsidTr="002B5FC5">
        <w:trPr>
          <w:trHeight w:val="260"/>
        </w:trPr>
        <w:tc>
          <w:tcPr>
            <w:tcW w:w="0" w:type="auto"/>
            <w:tcBorders>
              <w:top w:val="nil"/>
              <w:left w:val="nil"/>
              <w:bottom w:val="nil"/>
              <w:right w:val="nil"/>
            </w:tcBorders>
            <w:shd w:val="clear" w:color="auto" w:fill="auto"/>
            <w:vAlign w:val="bottom"/>
            <w:hideMark/>
          </w:tcPr>
          <w:p w14:paraId="6A7BA3D2" w14:textId="77777777" w:rsidR="002B5FC5" w:rsidRPr="002B5FC5" w:rsidRDefault="002B5FC5" w:rsidP="002B5FC5">
            <w:pPr>
              <w:rPr>
                <w:rFonts w:asciiTheme="majorHAnsi" w:hAnsiTheme="majorHAnsi" w:cs="Microsoft Sans Serif"/>
                <w:sz w:val="16"/>
                <w:szCs w:val="16"/>
              </w:rPr>
            </w:pPr>
          </w:p>
        </w:tc>
        <w:tc>
          <w:tcPr>
            <w:tcW w:w="0" w:type="auto"/>
            <w:tcBorders>
              <w:top w:val="nil"/>
              <w:left w:val="nil"/>
              <w:bottom w:val="nil"/>
              <w:right w:val="nil"/>
            </w:tcBorders>
            <w:shd w:val="clear" w:color="auto" w:fill="auto"/>
            <w:noWrap/>
            <w:vAlign w:val="bottom"/>
            <w:hideMark/>
          </w:tcPr>
          <w:p w14:paraId="2448AC59" w14:textId="77777777" w:rsidR="002B5FC5" w:rsidRPr="002B5FC5" w:rsidRDefault="002B5FC5" w:rsidP="002B5FC5">
            <w:pPr>
              <w:jc w:val="center"/>
              <w:rPr>
                <w:rFonts w:asciiTheme="majorHAnsi" w:hAnsiTheme="majorHAnsi" w:cs="Microsoft Sans Serif"/>
                <w:sz w:val="16"/>
                <w:szCs w:val="16"/>
              </w:rPr>
            </w:pPr>
          </w:p>
        </w:tc>
        <w:tc>
          <w:tcPr>
            <w:tcW w:w="0" w:type="auto"/>
            <w:tcBorders>
              <w:top w:val="nil"/>
              <w:left w:val="nil"/>
              <w:bottom w:val="nil"/>
              <w:right w:val="nil"/>
            </w:tcBorders>
            <w:shd w:val="clear" w:color="auto" w:fill="auto"/>
            <w:noWrap/>
            <w:vAlign w:val="bottom"/>
            <w:hideMark/>
          </w:tcPr>
          <w:p w14:paraId="13088BE1" w14:textId="77777777" w:rsidR="002B5FC5" w:rsidRPr="002B5FC5" w:rsidRDefault="002B5FC5" w:rsidP="002B5FC5">
            <w:pPr>
              <w:rPr>
                <w:rFonts w:asciiTheme="majorHAnsi" w:hAnsiTheme="majorHAnsi" w:cs="Microsoft Sans Serif"/>
                <w:sz w:val="16"/>
                <w:szCs w:val="16"/>
              </w:rPr>
            </w:pPr>
          </w:p>
        </w:tc>
      </w:tr>
      <w:tr w:rsidR="002B5FC5" w:rsidRPr="002B5FC5" w14:paraId="28910511" w14:textId="77777777" w:rsidTr="002B5FC5">
        <w:trPr>
          <w:trHeight w:val="240"/>
        </w:trPr>
        <w:tc>
          <w:tcPr>
            <w:tcW w:w="0" w:type="auto"/>
            <w:tcBorders>
              <w:top w:val="single" w:sz="8" w:space="0" w:color="auto"/>
              <w:left w:val="single" w:sz="8" w:space="0" w:color="auto"/>
              <w:bottom w:val="single" w:sz="4" w:space="0" w:color="auto"/>
              <w:right w:val="single" w:sz="4" w:space="0" w:color="auto"/>
            </w:tcBorders>
            <w:shd w:val="clear" w:color="000000" w:fill="FFCC00"/>
            <w:noWrap/>
            <w:vAlign w:val="bottom"/>
            <w:hideMark/>
          </w:tcPr>
          <w:p w14:paraId="5707F08B" w14:textId="77777777" w:rsidR="002B5FC5" w:rsidRPr="002B5FC5" w:rsidRDefault="002B5FC5" w:rsidP="002B5FC5">
            <w:pPr>
              <w:rPr>
                <w:rFonts w:asciiTheme="majorHAnsi" w:hAnsiTheme="majorHAnsi" w:cs="Microsoft Sans Serif"/>
                <w:b/>
                <w:bCs/>
                <w:sz w:val="16"/>
                <w:szCs w:val="16"/>
              </w:rPr>
            </w:pPr>
            <w:r w:rsidRPr="002B5FC5">
              <w:rPr>
                <w:rFonts w:asciiTheme="majorHAnsi" w:hAnsiTheme="majorHAnsi" w:cs="Microsoft Sans Serif"/>
                <w:b/>
                <w:bCs/>
                <w:sz w:val="16"/>
                <w:szCs w:val="16"/>
              </w:rPr>
              <w:t>Data Sheet 1: Reporting Progress at Protected Area Sites</w:t>
            </w:r>
          </w:p>
        </w:tc>
        <w:tc>
          <w:tcPr>
            <w:tcW w:w="0" w:type="auto"/>
            <w:tcBorders>
              <w:top w:val="single" w:sz="8" w:space="0" w:color="auto"/>
              <w:left w:val="nil"/>
              <w:bottom w:val="single" w:sz="4" w:space="0" w:color="auto"/>
              <w:right w:val="single" w:sz="4" w:space="0" w:color="auto"/>
            </w:tcBorders>
            <w:shd w:val="clear" w:color="000000" w:fill="FFCC00"/>
            <w:vAlign w:val="bottom"/>
            <w:hideMark/>
          </w:tcPr>
          <w:p w14:paraId="66A3F111" w14:textId="77777777" w:rsidR="002B5FC5" w:rsidRPr="002B5FC5" w:rsidRDefault="002B5FC5" w:rsidP="002B5FC5">
            <w:pPr>
              <w:jc w:val="center"/>
              <w:rPr>
                <w:rFonts w:asciiTheme="majorHAnsi" w:hAnsiTheme="majorHAnsi" w:cs="Microsoft Sans Serif"/>
                <w:b/>
                <w:bCs/>
                <w:sz w:val="16"/>
                <w:szCs w:val="16"/>
              </w:rPr>
            </w:pPr>
            <w:r w:rsidRPr="002B5FC5">
              <w:rPr>
                <w:rFonts w:asciiTheme="majorHAnsi" w:hAnsiTheme="majorHAnsi" w:cs="Microsoft Sans Serif"/>
                <w:b/>
                <w:bCs/>
                <w:sz w:val="16"/>
                <w:szCs w:val="16"/>
              </w:rPr>
              <w:t>Please indicate your answer here</w:t>
            </w:r>
          </w:p>
        </w:tc>
        <w:tc>
          <w:tcPr>
            <w:tcW w:w="0" w:type="auto"/>
            <w:tcBorders>
              <w:top w:val="single" w:sz="8" w:space="0" w:color="auto"/>
              <w:left w:val="nil"/>
              <w:bottom w:val="single" w:sz="4" w:space="0" w:color="auto"/>
              <w:right w:val="single" w:sz="8" w:space="0" w:color="auto"/>
            </w:tcBorders>
            <w:shd w:val="clear" w:color="000000" w:fill="FFCC00"/>
            <w:noWrap/>
            <w:vAlign w:val="bottom"/>
            <w:hideMark/>
          </w:tcPr>
          <w:p w14:paraId="3A63FA95" w14:textId="77777777" w:rsidR="002B5FC5" w:rsidRPr="002B5FC5" w:rsidRDefault="002B5FC5" w:rsidP="002B5FC5">
            <w:pPr>
              <w:rPr>
                <w:rFonts w:asciiTheme="majorHAnsi" w:hAnsiTheme="majorHAnsi" w:cs="Microsoft Sans Serif"/>
                <w:b/>
                <w:bCs/>
                <w:sz w:val="16"/>
                <w:szCs w:val="16"/>
              </w:rPr>
            </w:pPr>
            <w:r w:rsidRPr="002B5FC5">
              <w:rPr>
                <w:rFonts w:asciiTheme="majorHAnsi" w:hAnsiTheme="majorHAnsi" w:cs="Microsoft Sans Serif"/>
                <w:b/>
                <w:bCs/>
                <w:sz w:val="16"/>
                <w:szCs w:val="16"/>
              </w:rPr>
              <w:t>Notes</w:t>
            </w:r>
          </w:p>
        </w:tc>
      </w:tr>
      <w:tr w:rsidR="002B5FC5" w:rsidRPr="002B5FC5" w14:paraId="136B4543" w14:textId="77777777" w:rsidTr="002B5FC5">
        <w:trPr>
          <w:trHeight w:val="240"/>
        </w:trPr>
        <w:tc>
          <w:tcPr>
            <w:tcW w:w="0" w:type="auto"/>
            <w:tcBorders>
              <w:top w:val="nil"/>
              <w:left w:val="single" w:sz="8" w:space="0" w:color="auto"/>
              <w:bottom w:val="single" w:sz="4" w:space="0" w:color="auto"/>
              <w:right w:val="single" w:sz="4" w:space="0" w:color="auto"/>
            </w:tcBorders>
            <w:shd w:val="clear" w:color="auto" w:fill="auto"/>
            <w:vAlign w:val="bottom"/>
            <w:hideMark/>
          </w:tcPr>
          <w:p w14:paraId="5E7C15F8" w14:textId="77777777" w:rsidR="002B5FC5" w:rsidRPr="002B5FC5" w:rsidRDefault="002B5FC5" w:rsidP="002B5FC5">
            <w:pPr>
              <w:rPr>
                <w:rFonts w:asciiTheme="majorHAnsi" w:hAnsiTheme="majorHAnsi" w:cs="Microsoft Sans Serif"/>
                <w:sz w:val="16"/>
                <w:szCs w:val="16"/>
              </w:rPr>
            </w:pPr>
            <w:r w:rsidRPr="002B5FC5">
              <w:rPr>
                <w:rFonts w:asciiTheme="majorHAnsi" w:hAnsiTheme="majorHAnsi" w:cs="Microsoft Sans Serif"/>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5963BF28" w14:textId="77777777" w:rsidR="002B5FC5" w:rsidRPr="002B5FC5" w:rsidRDefault="002B5FC5" w:rsidP="002B5FC5">
            <w:pPr>
              <w:jc w:val="center"/>
              <w:rPr>
                <w:rFonts w:asciiTheme="majorHAnsi" w:hAnsiTheme="majorHAnsi" w:cs="Microsoft Sans Serif"/>
                <w:sz w:val="16"/>
                <w:szCs w:val="16"/>
              </w:rPr>
            </w:pPr>
            <w:r w:rsidRPr="002B5FC5">
              <w:rPr>
                <w:rFonts w:asciiTheme="majorHAnsi" w:hAnsiTheme="majorHAnsi" w:cs="Microsoft Sans Serif"/>
                <w:sz w:val="16"/>
                <w:szCs w:val="16"/>
              </w:rPr>
              <w:t> </w:t>
            </w:r>
          </w:p>
        </w:tc>
        <w:tc>
          <w:tcPr>
            <w:tcW w:w="0" w:type="auto"/>
            <w:tcBorders>
              <w:top w:val="nil"/>
              <w:left w:val="nil"/>
              <w:bottom w:val="single" w:sz="4" w:space="0" w:color="auto"/>
              <w:right w:val="single" w:sz="8" w:space="0" w:color="auto"/>
            </w:tcBorders>
            <w:shd w:val="clear" w:color="auto" w:fill="auto"/>
            <w:noWrap/>
            <w:vAlign w:val="bottom"/>
            <w:hideMark/>
          </w:tcPr>
          <w:p w14:paraId="62A9493B" w14:textId="77777777" w:rsidR="002B5FC5" w:rsidRPr="002B5FC5" w:rsidRDefault="002B5FC5" w:rsidP="002B5FC5">
            <w:pPr>
              <w:rPr>
                <w:rFonts w:asciiTheme="majorHAnsi" w:hAnsiTheme="majorHAnsi" w:cs="Microsoft Sans Serif"/>
                <w:sz w:val="16"/>
                <w:szCs w:val="16"/>
              </w:rPr>
            </w:pPr>
            <w:r w:rsidRPr="002B5FC5">
              <w:rPr>
                <w:rFonts w:asciiTheme="majorHAnsi" w:hAnsiTheme="majorHAnsi" w:cs="Microsoft Sans Serif"/>
                <w:sz w:val="16"/>
                <w:szCs w:val="16"/>
              </w:rPr>
              <w:t> </w:t>
            </w:r>
          </w:p>
        </w:tc>
      </w:tr>
      <w:tr w:rsidR="002B5FC5" w:rsidRPr="002B5FC5" w14:paraId="471A09A5" w14:textId="77777777" w:rsidTr="002B5FC5">
        <w:trPr>
          <w:trHeight w:val="1200"/>
        </w:trPr>
        <w:tc>
          <w:tcPr>
            <w:tcW w:w="0" w:type="auto"/>
            <w:tcBorders>
              <w:top w:val="nil"/>
              <w:left w:val="single" w:sz="8" w:space="0" w:color="auto"/>
              <w:bottom w:val="single" w:sz="4" w:space="0" w:color="auto"/>
              <w:right w:val="single" w:sz="4" w:space="0" w:color="auto"/>
            </w:tcBorders>
            <w:shd w:val="clear" w:color="auto" w:fill="auto"/>
            <w:vAlign w:val="bottom"/>
            <w:hideMark/>
          </w:tcPr>
          <w:p w14:paraId="154CD33D" w14:textId="77777777" w:rsidR="002B5FC5" w:rsidRPr="002B5FC5" w:rsidRDefault="002B5FC5" w:rsidP="002B5FC5">
            <w:pPr>
              <w:jc w:val="right"/>
              <w:rPr>
                <w:rFonts w:asciiTheme="majorHAnsi" w:hAnsiTheme="majorHAnsi" w:cs="Microsoft Sans Serif"/>
                <w:sz w:val="16"/>
                <w:szCs w:val="16"/>
              </w:rPr>
            </w:pPr>
            <w:r w:rsidRPr="002B5FC5">
              <w:rPr>
                <w:rFonts w:asciiTheme="majorHAnsi" w:hAnsiTheme="majorHAnsi" w:cs="Microsoft Sans Serif"/>
                <w:sz w:val="16"/>
                <w:szCs w:val="16"/>
              </w:rPr>
              <w:t>Name, affiliation and contact details for person responsible for completing the METT (email etc.)</w:t>
            </w:r>
          </w:p>
        </w:tc>
        <w:tc>
          <w:tcPr>
            <w:tcW w:w="0" w:type="auto"/>
            <w:tcBorders>
              <w:top w:val="nil"/>
              <w:left w:val="nil"/>
              <w:bottom w:val="single" w:sz="4" w:space="0" w:color="auto"/>
              <w:right w:val="single" w:sz="4" w:space="0" w:color="auto"/>
            </w:tcBorders>
            <w:shd w:val="clear" w:color="000000" w:fill="FFCC99"/>
            <w:vAlign w:val="center"/>
            <w:hideMark/>
          </w:tcPr>
          <w:p w14:paraId="3F5091F8" w14:textId="77777777" w:rsidR="002B5FC5" w:rsidRPr="002B5FC5" w:rsidRDefault="002B5FC5" w:rsidP="002B5FC5">
            <w:pPr>
              <w:jc w:val="center"/>
              <w:rPr>
                <w:rFonts w:asciiTheme="majorHAnsi" w:hAnsiTheme="majorHAnsi" w:cs="Microsoft Sans Serif"/>
                <w:sz w:val="16"/>
                <w:szCs w:val="16"/>
              </w:rPr>
            </w:pPr>
            <w:r w:rsidRPr="002B5FC5">
              <w:rPr>
                <w:rFonts w:asciiTheme="majorHAnsi" w:hAnsiTheme="majorHAnsi" w:cs="Microsoft Sans Serif"/>
                <w:sz w:val="16"/>
                <w:szCs w:val="16"/>
              </w:rPr>
              <w:t xml:space="preserve">Zhanel Bessembaeva Head, Science and ecological projects department , LP  "EcoService-C" branch, Astana tel.,8 (7172) 41-78-86, zhanel_@mail.ru                </w:t>
            </w:r>
          </w:p>
        </w:tc>
        <w:tc>
          <w:tcPr>
            <w:tcW w:w="0" w:type="auto"/>
            <w:tcBorders>
              <w:top w:val="nil"/>
              <w:left w:val="nil"/>
              <w:bottom w:val="single" w:sz="4" w:space="0" w:color="auto"/>
              <w:right w:val="single" w:sz="8" w:space="0" w:color="auto"/>
            </w:tcBorders>
            <w:shd w:val="clear" w:color="auto" w:fill="auto"/>
            <w:noWrap/>
            <w:vAlign w:val="bottom"/>
            <w:hideMark/>
          </w:tcPr>
          <w:p w14:paraId="10FCA386" w14:textId="77777777" w:rsidR="002B5FC5" w:rsidRPr="002B5FC5" w:rsidRDefault="002B5FC5" w:rsidP="002B5FC5">
            <w:pPr>
              <w:rPr>
                <w:rFonts w:asciiTheme="majorHAnsi" w:hAnsiTheme="majorHAnsi" w:cs="Microsoft Sans Serif"/>
                <w:sz w:val="16"/>
                <w:szCs w:val="16"/>
              </w:rPr>
            </w:pPr>
            <w:r w:rsidRPr="002B5FC5">
              <w:rPr>
                <w:rFonts w:asciiTheme="majorHAnsi" w:hAnsiTheme="majorHAnsi" w:cs="Microsoft Sans Serif"/>
                <w:sz w:val="16"/>
                <w:szCs w:val="16"/>
              </w:rPr>
              <w:t> </w:t>
            </w:r>
          </w:p>
        </w:tc>
      </w:tr>
      <w:tr w:rsidR="002B5FC5" w:rsidRPr="002B5FC5" w14:paraId="7B2C7E03" w14:textId="77777777" w:rsidTr="002B5FC5">
        <w:trPr>
          <w:trHeight w:val="240"/>
        </w:trPr>
        <w:tc>
          <w:tcPr>
            <w:tcW w:w="0" w:type="auto"/>
            <w:tcBorders>
              <w:top w:val="nil"/>
              <w:left w:val="single" w:sz="8" w:space="0" w:color="auto"/>
              <w:bottom w:val="single" w:sz="4" w:space="0" w:color="auto"/>
              <w:right w:val="single" w:sz="4" w:space="0" w:color="auto"/>
            </w:tcBorders>
            <w:shd w:val="clear" w:color="auto" w:fill="auto"/>
            <w:vAlign w:val="bottom"/>
            <w:hideMark/>
          </w:tcPr>
          <w:p w14:paraId="4CF0E119" w14:textId="77777777" w:rsidR="002B5FC5" w:rsidRPr="002B5FC5" w:rsidRDefault="002B5FC5" w:rsidP="002B5FC5">
            <w:pPr>
              <w:jc w:val="right"/>
              <w:rPr>
                <w:rFonts w:asciiTheme="majorHAnsi" w:hAnsiTheme="majorHAnsi" w:cs="Microsoft Sans Serif"/>
                <w:sz w:val="16"/>
                <w:szCs w:val="16"/>
              </w:rPr>
            </w:pPr>
            <w:r w:rsidRPr="002B5FC5">
              <w:rPr>
                <w:rFonts w:asciiTheme="majorHAnsi" w:hAnsiTheme="majorHAnsi" w:cs="Microsoft Sans Serif"/>
                <w:sz w:val="16"/>
                <w:szCs w:val="16"/>
              </w:rPr>
              <w:t>Date assessment carried out</w:t>
            </w:r>
          </w:p>
        </w:tc>
        <w:tc>
          <w:tcPr>
            <w:tcW w:w="0" w:type="auto"/>
            <w:tcBorders>
              <w:top w:val="nil"/>
              <w:left w:val="nil"/>
              <w:bottom w:val="single" w:sz="4" w:space="0" w:color="auto"/>
              <w:right w:val="single" w:sz="4" w:space="0" w:color="auto"/>
            </w:tcBorders>
            <w:shd w:val="clear" w:color="000000" w:fill="FFCC99"/>
            <w:noWrap/>
            <w:vAlign w:val="center"/>
            <w:hideMark/>
          </w:tcPr>
          <w:p w14:paraId="4FF853F9" w14:textId="77777777" w:rsidR="002B5FC5" w:rsidRPr="002B5FC5" w:rsidRDefault="002B5FC5" w:rsidP="002B5FC5">
            <w:pPr>
              <w:jc w:val="center"/>
              <w:rPr>
                <w:rFonts w:asciiTheme="majorHAnsi" w:hAnsiTheme="majorHAnsi" w:cs="Microsoft Sans Serif"/>
                <w:sz w:val="16"/>
                <w:szCs w:val="16"/>
              </w:rPr>
            </w:pPr>
            <w:r w:rsidRPr="002B5FC5">
              <w:rPr>
                <w:rFonts w:asciiTheme="majorHAnsi" w:hAnsiTheme="majorHAnsi" w:cs="Microsoft Sans Serif"/>
                <w:sz w:val="16"/>
                <w:szCs w:val="16"/>
              </w:rPr>
              <w:t xml:space="preserve"> June 17,2011  </w:t>
            </w:r>
          </w:p>
        </w:tc>
        <w:tc>
          <w:tcPr>
            <w:tcW w:w="0" w:type="auto"/>
            <w:tcBorders>
              <w:top w:val="nil"/>
              <w:left w:val="nil"/>
              <w:bottom w:val="single" w:sz="4" w:space="0" w:color="auto"/>
              <w:right w:val="single" w:sz="8" w:space="0" w:color="auto"/>
            </w:tcBorders>
            <w:shd w:val="clear" w:color="auto" w:fill="auto"/>
            <w:noWrap/>
            <w:vAlign w:val="bottom"/>
            <w:hideMark/>
          </w:tcPr>
          <w:p w14:paraId="04BA53C6" w14:textId="77777777" w:rsidR="002B5FC5" w:rsidRPr="002B5FC5" w:rsidRDefault="002B5FC5" w:rsidP="002B5FC5">
            <w:pPr>
              <w:rPr>
                <w:rFonts w:asciiTheme="majorHAnsi" w:hAnsiTheme="majorHAnsi" w:cs="Microsoft Sans Serif"/>
                <w:sz w:val="16"/>
                <w:szCs w:val="16"/>
              </w:rPr>
            </w:pPr>
            <w:r w:rsidRPr="002B5FC5">
              <w:rPr>
                <w:rFonts w:asciiTheme="majorHAnsi" w:hAnsiTheme="majorHAnsi" w:cs="Microsoft Sans Serif"/>
                <w:sz w:val="16"/>
                <w:szCs w:val="16"/>
              </w:rPr>
              <w:t>Month DD, YYYY (e.g., May 12, 2010)</w:t>
            </w:r>
          </w:p>
        </w:tc>
      </w:tr>
      <w:tr w:rsidR="002B5FC5" w:rsidRPr="002B5FC5" w14:paraId="50F35C01" w14:textId="77777777" w:rsidTr="002B5FC5">
        <w:trPr>
          <w:trHeight w:val="74"/>
        </w:trPr>
        <w:tc>
          <w:tcPr>
            <w:tcW w:w="0" w:type="auto"/>
            <w:tcBorders>
              <w:top w:val="nil"/>
              <w:left w:val="single" w:sz="8" w:space="0" w:color="auto"/>
              <w:bottom w:val="single" w:sz="4" w:space="0" w:color="auto"/>
              <w:right w:val="single" w:sz="4" w:space="0" w:color="auto"/>
            </w:tcBorders>
            <w:shd w:val="clear" w:color="auto" w:fill="auto"/>
            <w:vAlign w:val="bottom"/>
            <w:hideMark/>
          </w:tcPr>
          <w:p w14:paraId="74EB23EF" w14:textId="77777777" w:rsidR="002B5FC5" w:rsidRPr="002B5FC5" w:rsidRDefault="002B5FC5" w:rsidP="002B5FC5">
            <w:pPr>
              <w:jc w:val="right"/>
              <w:rPr>
                <w:rFonts w:asciiTheme="majorHAnsi" w:hAnsiTheme="majorHAnsi" w:cs="Microsoft Sans Serif"/>
                <w:sz w:val="16"/>
                <w:szCs w:val="16"/>
              </w:rPr>
            </w:pPr>
            <w:r w:rsidRPr="002B5FC5">
              <w:rPr>
                <w:rFonts w:asciiTheme="majorHAnsi" w:hAnsiTheme="majorHAnsi" w:cs="Microsoft Sans Serif"/>
                <w:sz w:val="16"/>
                <w:szCs w:val="16"/>
              </w:rPr>
              <w:t>Name of protected area</w:t>
            </w:r>
          </w:p>
        </w:tc>
        <w:tc>
          <w:tcPr>
            <w:tcW w:w="0" w:type="auto"/>
            <w:tcBorders>
              <w:top w:val="nil"/>
              <w:left w:val="nil"/>
              <w:bottom w:val="single" w:sz="4" w:space="0" w:color="auto"/>
              <w:right w:val="single" w:sz="4" w:space="0" w:color="auto"/>
            </w:tcBorders>
            <w:shd w:val="clear" w:color="000000" w:fill="FFCC99"/>
            <w:vAlign w:val="center"/>
            <w:hideMark/>
          </w:tcPr>
          <w:p w14:paraId="7BCE88EC" w14:textId="77777777" w:rsidR="002B5FC5" w:rsidRPr="002B5FC5" w:rsidRDefault="002B5FC5" w:rsidP="002B5FC5">
            <w:pPr>
              <w:jc w:val="center"/>
              <w:rPr>
                <w:rFonts w:asciiTheme="majorHAnsi" w:hAnsiTheme="majorHAnsi" w:cs="Microsoft Sans Serif"/>
                <w:sz w:val="16"/>
                <w:szCs w:val="16"/>
              </w:rPr>
            </w:pPr>
            <w:r w:rsidRPr="002B5FC5">
              <w:rPr>
                <w:rFonts w:asciiTheme="majorHAnsi" w:hAnsiTheme="majorHAnsi" w:cs="Microsoft Sans Serif"/>
                <w:sz w:val="16"/>
                <w:szCs w:val="16"/>
              </w:rPr>
              <w:t xml:space="preserve"> Irgiz-Turgay State Nature Reservat    </w:t>
            </w:r>
          </w:p>
        </w:tc>
        <w:tc>
          <w:tcPr>
            <w:tcW w:w="0" w:type="auto"/>
            <w:tcBorders>
              <w:top w:val="nil"/>
              <w:left w:val="nil"/>
              <w:bottom w:val="single" w:sz="4" w:space="0" w:color="auto"/>
              <w:right w:val="single" w:sz="8" w:space="0" w:color="auto"/>
            </w:tcBorders>
            <w:shd w:val="clear" w:color="auto" w:fill="auto"/>
            <w:noWrap/>
            <w:vAlign w:val="bottom"/>
            <w:hideMark/>
          </w:tcPr>
          <w:p w14:paraId="3D67C4BD" w14:textId="77777777" w:rsidR="002B5FC5" w:rsidRPr="002B5FC5" w:rsidRDefault="002B5FC5" w:rsidP="002B5FC5">
            <w:pPr>
              <w:rPr>
                <w:rFonts w:asciiTheme="majorHAnsi" w:hAnsiTheme="majorHAnsi" w:cs="Microsoft Sans Serif"/>
                <w:sz w:val="16"/>
                <w:szCs w:val="16"/>
              </w:rPr>
            </w:pPr>
            <w:r w:rsidRPr="002B5FC5">
              <w:rPr>
                <w:rFonts w:asciiTheme="majorHAnsi" w:hAnsiTheme="majorHAnsi" w:cs="Microsoft Sans Serif"/>
                <w:sz w:val="16"/>
                <w:szCs w:val="16"/>
              </w:rPr>
              <w:t> </w:t>
            </w:r>
          </w:p>
        </w:tc>
      </w:tr>
      <w:tr w:rsidR="002B5FC5" w:rsidRPr="002B5FC5" w14:paraId="65271D0E" w14:textId="77777777" w:rsidTr="002B5FC5">
        <w:trPr>
          <w:trHeight w:val="74"/>
        </w:trPr>
        <w:tc>
          <w:tcPr>
            <w:tcW w:w="0" w:type="auto"/>
            <w:tcBorders>
              <w:top w:val="nil"/>
              <w:left w:val="single" w:sz="8" w:space="0" w:color="auto"/>
              <w:bottom w:val="single" w:sz="4" w:space="0" w:color="auto"/>
              <w:right w:val="single" w:sz="4" w:space="0" w:color="auto"/>
            </w:tcBorders>
            <w:shd w:val="clear" w:color="auto" w:fill="auto"/>
            <w:vAlign w:val="bottom"/>
            <w:hideMark/>
          </w:tcPr>
          <w:p w14:paraId="231D67EF" w14:textId="77777777" w:rsidR="002B5FC5" w:rsidRPr="002B5FC5" w:rsidRDefault="002B5FC5" w:rsidP="002B5FC5">
            <w:pPr>
              <w:jc w:val="right"/>
              <w:rPr>
                <w:rFonts w:asciiTheme="majorHAnsi" w:hAnsiTheme="majorHAnsi" w:cs="Microsoft Sans Serif"/>
                <w:sz w:val="16"/>
                <w:szCs w:val="16"/>
              </w:rPr>
            </w:pPr>
            <w:r w:rsidRPr="002B5FC5">
              <w:rPr>
                <w:rFonts w:asciiTheme="majorHAnsi" w:hAnsiTheme="majorHAnsi" w:cs="Microsoft Sans Serif"/>
                <w:sz w:val="16"/>
                <w:szCs w:val="16"/>
              </w:rPr>
              <w:t>WDPA site code (these codes can be found on www.unep-wcmc.org/wdpa/)</w:t>
            </w:r>
          </w:p>
        </w:tc>
        <w:tc>
          <w:tcPr>
            <w:tcW w:w="0" w:type="auto"/>
            <w:tcBorders>
              <w:top w:val="nil"/>
              <w:left w:val="nil"/>
              <w:bottom w:val="single" w:sz="4" w:space="0" w:color="auto"/>
              <w:right w:val="single" w:sz="4" w:space="0" w:color="auto"/>
            </w:tcBorders>
            <w:shd w:val="clear" w:color="000000" w:fill="FFCC99"/>
            <w:noWrap/>
            <w:vAlign w:val="center"/>
            <w:hideMark/>
          </w:tcPr>
          <w:p w14:paraId="3A28FFEF" w14:textId="77777777" w:rsidR="002B5FC5" w:rsidRPr="002B5FC5" w:rsidRDefault="002B5FC5" w:rsidP="002B5FC5">
            <w:pPr>
              <w:jc w:val="center"/>
              <w:rPr>
                <w:rFonts w:asciiTheme="majorHAnsi" w:hAnsiTheme="majorHAnsi" w:cs="Microsoft Sans Serif"/>
                <w:sz w:val="16"/>
                <w:szCs w:val="16"/>
              </w:rPr>
            </w:pPr>
            <w:r w:rsidRPr="002B5FC5">
              <w:rPr>
                <w:rFonts w:asciiTheme="majorHAnsi" w:hAnsiTheme="majorHAnsi" w:cs="Microsoft Sans Serif"/>
                <w:sz w:val="16"/>
                <w:szCs w:val="16"/>
              </w:rPr>
              <w:t xml:space="preserve"> No   </w:t>
            </w:r>
          </w:p>
        </w:tc>
        <w:tc>
          <w:tcPr>
            <w:tcW w:w="0" w:type="auto"/>
            <w:tcBorders>
              <w:top w:val="nil"/>
              <w:left w:val="nil"/>
              <w:bottom w:val="single" w:sz="4" w:space="0" w:color="auto"/>
              <w:right w:val="single" w:sz="8" w:space="0" w:color="auto"/>
            </w:tcBorders>
            <w:shd w:val="clear" w:color="auto" w:fill="auto"/>
            <w:noWrap/>
            <w:vAlign w:val="bottom"/>
            <w:hideMark/>
          </w:tcPr>
          <w:p w14:paraId="51EF51EF" w14:textId="77777777" w:rsidR="002B5FC5" w:rsidRPr="002B5FC5" w:rsidRDefault="002B5FC5" w:rsidP="002B5FC5">
            <w:pPr>
              <w:rPr>
                <w:rFonts w:asciiTheme="majorHAnsi" w:hAnsiTheme="majorHAnsi" w:cs="Microsoft Sans Serif"/>
                <w:sz w:val="16"/>
                <w:szCs w:val="16"/>
              </w:rPr>
            </w:pPr>
            <w:r w:rsidRPr="002B5FC5">
              <w:rPr>
                <w:rFonts w:asciiTheme="majorHAnsi" w:hAnsiTheme="majorHAnsi" w:cs="Microsoft Sans Serif"/>
                <w:sz w:val="16"/>
                <w:szCs w:val="16"/>
              </w:rPr>
              <w:t> </w:t>
            </w:r>
          </w:p>
        </w:tc>
      </w:tr>
      <w:tr w:rsidR="002B5FC5" w:rsidRPr="002B5FC5" w14:paraId="0740990F" w14:textId="77777777" w:rsidTr="002B5FC5">
        <w:trPr>
          <w:trHeight w:val="720"/>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28929D1F" w14:textId="77777777" w:rsidR="002B5FC5" w:rsidRPr="002B5FC5" w:rsidRDefault="002B5FC5" w:rsidP="002B5FC5">
            <w:pPr>
              <w:jc w:val="right"/>
              <w:rPr>
                <w:rFonts w:asciiTheme="majorHAnsi" w:hAnsiTheme="majorHAnsi" w:cs="Microsoft Sans Serif"/>
                <w:sz w:val="16"/>
                <w:szCs w:val="16"/>
              </w:rPr>
            </w:pPr>
            <w:r w:rsidRPr="002B5FC5">
              <w:rPr>
                <w:rFonts w:asciiTheme="majorHAnsi" w:hAnsiTheme="majorHAnsi" w:cs="Microsoft Sans Serif"/>
                <w:sz w:val="16"/>
                <w:szCs w:val="16"/>
              </w:rPr>
              <w:t xml:space="preserve">Designations(please choose 1-3)  </w:t>
            </w:r>
          </w:p>
        </w:tc>
        <w:tc>
          <w:tcPr>
            <w:tcW w:w="0" w:type="auto"/>
            <w:tcBorders>
              <w:top w:val="nil"/>
              <w:left w:val="nil"/>
              <w:bottom w:val="single" w:sz="4" w:space="0" w:color="auto"/>
              <w:right w:val="single" w:sz="4" w:space="0" w:color="auto"/>
            </w:tcBorders>
            <w:shd w:val="clear" w:color="000000" w:fill="FFCC99"/>
            <w:noWrap/>
            <w:vAlign w:val="center"/>
            <w:hideMark/>
          </w:tcPr>
          <w:p w14:paraId="1BA26B7B" w14:textId="77777777" w:rsidR="002B5FC5" w:rsidRPr="002B5FC5" w:rsidRDefault="002B5FC5" w:rsidP="002B5FC5">
            <w:pPr>
              <w:jc w:val="center"/>
              <w:rPr>
                <w:rFonts w:asciiTheme="majorHAnsi" w:hAnsiTheme="majorHAnsi" w:cs="Microsoft Sans Serif"/>
                <w:b/>
                <w:bCs/>
                <w:sz w:val="16"/>
                <w:szCs w:val="16"/>
              </w:rPr>
            </w:pPr>
            <w:r w:rsidRPr="002B5FC5">
              <w:rPr>
                <w:rFonts w:asciiTheme="majorHAnsi" w:hAnsiTheme="majorHAnsi" w:cs="Microsoft Sans Serif"/>
                <w:b/>
                <w:bCs/>
                <w:sz w:val="16"/>
                <w:szCs w:val="16"/>
              </w:rPr>
              <w:t xml:space="preserve"> 1 </w:t>
            </w:r>
          </w:p>
        </w:tc>
        <w:tc>
          <w:tcPr>
            <w:tcW w:w="0" w:type="auto"/>
            <w:tcBorders>
              <w:top w:val="nil"/>
              <w:left w:val="nil"/>
              <w:bottom w:val="single" w:sz="4" w:space="0" w:color="auto"/>
              <w:right w:val="single" w:sz="8" w:space="0" w:color="auto"/>
            </w:tcBorders>
            <w:shd w:val="clear" w:color="auto" w:fill="auto"/>
            <w:vAlign w:val="bottom"/>
            <w:hideMark/>
          </w:tcPr>
          <w:p w14:paraId="41021085" w14:textId="77777777" w:rsidR="002B5FC5" w:rsidRPr="002B5FC5" w:rsidRDefault="002B5FC5" w:rsidP="002B5FC5">
            <w:pPr>
              <w:rPr>
                <w:rFonts w:asciiTheme="majorHAnsi" w:hAnsiTheme="majorHAnsi" w:cs="Microsoft Sans Serif"/>
                <w:sz w:val="16"/>
                <w:szCs w:val="16"/>
              </w:rPr>
            </w:pPr>
            <w:r w:rsidRPr="002B5FC5">
              <w:rPr>
                <w:rFonts w:asciiTheme="majorHAnsi" w:hAnsiTheme="majorHAnsi" w:cs="Microsoft Sans Serif"/>
                <w:sz w:val="16"/>
                <w:szCs w:val="16"/>
              </w:rPr>
              <w:t>1:  National</w:t>
            </w:r>
            <w:r w:rsidRPr="002B5FC5">
              <w:rPr>
                <w:rFonts w:asciiTheme="majorHAnsi" w:hAnsiTheme="majorHAnsi" w:cs="Microsoft Sans Serif"/>
                <w:sz w:val="16"/>
                <w:szCs w:val="16"/>
              </w:rPr>
              <w:br/>
              <w:t>2:  IUCN Category</w:t>
            </w:r>
            <w:r w:rsidRPr="002B5FC5">
              <w:rPr>
                <w:rFonts w:asciiTheme="majorHAnsi" w:hAnsiTheme="majorHAnsi" w:cs="Microsoft Sans Serif"/>
                <w:sz w:val="16"/>
                <w:szCs w:val="16"/>
              </w:rPr>
              <w:br/>
              <w:t>3:  International (please  complete lines 35-69 as necessary )</w:t>
            </w:r>
          </w:p>
        </w:tc>
      </w:tr>
      <w:tr w:rsidR="002B5FC5" w:rsidRPr="002B5FC5" w14:paraId="31D2B7C9" w14:textId="77777777" w:rsidTr="002B5FC5">
        <w:trPr>
          <w:trHeight w:val="240"/>
        </w:trPr>
        <w:tc>
          <w:tcPr>
            <w:tcW w:w="0" w:type="auto"/>
            <w:tcBorders>
              <w:top w:val="nil"/>
              <w:left w:val="single" w:sz="8" w:space="0" w:color="auto"/>
              <w:bottom w:val="single" w:sz="4" w:space="0" w:color="auto"/>
              <w:right w:val="single" w:sz="4" w:space="0" w:color="auto"/>
            </w:tcBorders>
            <w:shd w:val="clear" w:color="auto" w:fill="auto"/>
            <w:vAlign w:val="bottom"/>
            <w:hideMark/>
          </w:tcPr>
          <w:p w14:paraId="543C86A6" w14:textId="77777777" w:rsidR="002B5FC5" w:rsidRPr="002B5FC5" w:rsidRDefault="002B5FC5" w:rsidP="002B5FC5">
            <w:pPr>
              <w:jc w:val="right"/>
              <w:rPr>
                <w:rFonts w:asciiTheme="majorHAnsi" w:hAnsiTheme="majorHAnsi" w:cs="Microsoft Sans Serif"/>
                <w:sz w:val="16"/>
                <w:szCs w:val="16"/>
              </w:rPr>
            </w:pPr>
            <w:r w:rsidRPr="002B5FC5">
              <w:rPr>
                <w:rFonts w:asciiTheme="majorHAnsi" w:hAnsiTheme="majorHAnsi" w:cs="Microsoft Sans Serif"/>
                <w:sz w:val="16"/>
                <w:szCs w:val="16"/>
              </w:rPr>
              <w:t>Country</w:t>
            </w:r>
          </w:p>
        </w:tc>
        <w:tc>
          <w:tcPr>
            <w:tcW w:w="0" w:type="auto"/>
            <w:tcBorders>
              <w:top w:val="nil"/>
              <w:left w:val="nil"/>
              <w:bottom w:val="single" w:sz="4" w:space="0" w:color="auto"/>
              <w:right w:val="single" w:sz="4" w:space="0" w:color="auto"/>
            </w:tcBorders>
            <w:shd w:val="clear" w:color="000000" w:fill="FFCC99"/>
            <w:noWrap/>
            <w:vAlign w:val="center"/>
            <w:hideMark/>
          </w:tcPr>
          <w:p w14:paraId="310682F8" w14:textId="77777777" w:rsidR="002B5FC5" w:rsidRPr="002B5FC5" w:rsidRDefault="002B5FC5" w:rsidP="002B5FC5">
            <w:pPr>
              <w:jc w:val="center"/>
              <w:rPr>
                <w:rFonts w:asciiTheme="majorHAnsi" w:hAnsiTheme="majorHAnsi" w:cs="Microsoft Sans Serif"/>
                <w:sz w:val="16"/>
                <w:szCs w:val="16"/>
              </w:rPr>
            </w:pPr>
            <w:r w:rsidRPr="002B5FC5">
              <w:rPr>
                <w:rFonts w:asciiTheme="majorHAnsi" w:hAnsiTheme="majorHAnsi" w:cs="Microsoft Sans Serif"/>
                <w:sz w:val="16"/>
                <w:szCs w:val="16"/>
              </w:rPr>
              <w:t xml:space="preserve"> Kazakhstan   </w:t>
            </w:r>
          </w:p>
        </w:tc>
        <w:tc>
          <w:tcPr>
            <w:tcW w:w="0" w:type="auto"/>
            <w:tcBorders>
              <w:top w:val="nil"/>
              <w:left w:val="nil"/>
              <w:bottom w:val="single" w:sz="4" w:space="0" w:color="auto"/>
              <w:right w:val="single" w:sz="8" w:space="0" w:color="auto"/>
            </w:tcBorders>
            <w:shd w:val="clear" w:color="auto" w:fill="auto"/>
            <w:noWrap/>
            <w:vAlign w:val="bottom"/>
            <w:hideMark/>
          </w:tcPr>
          <w:p w14:paraId="61DB36D0" w14:textId="77777777" w:rsidR="002B5FC5" w:rsidRPr="002B5FC5" w:rsidRDefault="002B5FC5" w:rsidP="002B5FC5">
            <w:pPr>
              <w:rPr>
                <w:rFonts w:asciiTheme="majorHAnsi" w:hAnsiTheme="majorHAnsi" w:cs="Microsoft Sans Serif"/>
                <w:sz w:val="16"/>
                <w:szCs w:val="16"/>
              </w:rPr>
            </w:pPr>
            <w:r w:rsidRPr="002B5FC5">
              <w:rPr>
                <w:rFonts w:asciiTheme="majorHAnsi" w:hAnsiTheme="majorHAnsi" w:cs="Microsoft Sans Serif"/>
                <w:sz w:val="16"/>
                <w:szCs w:val="16"/>
              </w:rPr>
              <w:t> </w:t>
            </w:r>
          </w:p>
        </w:tc>
      </w:tr>
      <w:tr w:rsidR="002B5FC5" w:rsidRPr="002B5FC5" w14:paraId="6051DB06" w14:textId="77777777" w:rsidTr="002B5FC5">
        <w:trPr>
          <w:trHeight w:val="480"/>
        </w:trPr>
        <w:tc>
          <w:tcPr>
            <w:tcW w:w="0" w:type="auto"/>
            <w:tcBorders>
              <w:top w:val="nil"/>
              <w:left w:val="single" w:sz="8" w:space="0" w:color="auto"/>
              <w:bottom w:val="single" w:sz="4" w:space="0" w:color="auto"/>
              <w:right w:val="single" w:sz="4" w:space="0" w:color="auto"/>
            </w:tcBorders>
            <w:shd w:val="clear" w:color="auto" w:fill="auto"/>
            <w:vAlign w:val="bottom"/>
            <w:hideMark/>
          </w:tcPr>
          <w:p w14:paraId="7BE154E9" w14:textId="77777777" w:rsidR="002B5FC5" w:rsidRPr="002B5FC5" w:rsidRDefault="002B5FC5" w:rsidP="002B5FC5">
            <w:pPr>
              <w:jc w:val="right"/>
              <w:rPr>
                <w:rFonts w:asciiTheme="majorHAnsi" w:hAnsiTheme="majorHAnsi" w:cs="Microsoft Sans Serif"/>
                <w:sz w:val="16"/>
                <w:szCs w:val="16"/>
              </w:rPr>
            </w:pPr>
            <w:r w:rsidRPr="002B5FC5">
              <w:rPr>
                <w:rFonts w:asciiTheme="majorHAnsi" w:hAnsiTheme="majorHAnsi" w:cs="Microsoft Sans Serif"/>
                <w:sz w:val="16"/>
                <w:szCs w:val="16"/>
              </w:rPr>
              <w:t>Location of protected area (province and if possible map reference)</w:t>
            </w:r>
          </w:p>
        </w:tc>
        <w:tc>
          <w:tcPr>
            <w:tcW w:w="0" w:type="auto"/>
            <w:tcBorders>
              <w:top w:val="nil"/>
              <w:left w:val="nil"/>
              <w:bottom w:val="single" w:sz="4" w:space="0" w:color="auto"/>
              <w:right w:val="single" w:sz="4" w:space="0" w:color="auto"/>
            </w:tcBorders>
            <w:shd w:val="clear" w:color="000000" w:fill="FFCC99"/>
            <w:vAlign w:val="center"/>
            <w:hideMark/>
          </w:tcPr>
          <w:p w14:paraId="0E836602" w14:textId="77777777" w:rsidR="002B5FC5" w:rsidRPr="002B5FC5" w:rsidRDefault="002B5FC5" w:rsidP="002B5FC5">
            <w:pPr>
              <w:jc w:val="center"/>
              <w:rPr>
                <w:rFonts w:asciiTheme="majorHAnsi" w:hAnsiTheme="majorHAnsi" w:cs="Microsoft Sans Serif"/>
                <w:sz w:val="16"/>
                <w:szCs w:val="16"/>
              </w:rPr>
            </w:pPr>
            <w:r w:rsidRPr="002B5FC5">
              <w:rPr>
                <w:rFonts w:asciiTheme="majorHAnsi" w:hAnsiTheme="majorHAnsi" w:cs="Microsoft Sans Serif"/>
                <w:sz w:val="16"/>
                <w:szCs w:val="16"/>
              </w:rPr>
              <w:t xml:space="preserve"> Kazakhstan, Aktubinsk oblast, Irgiz district  </w:t>
            </w:r>
          </w:p>
        </w:tc>
        <w:tc>
          <w:tcPr>
            <w:tcW w:w="0" w:type="auto"/>
            <w:tcBorders>
              <w:top w:val="nil"/>
              <w:left w:val="nil"/>
              <w:bottom w:val="single" w:sz="4" w:space="0" w:color="auto"/>
              <w:right w:val="single" w:sz="8" w:space="0" w:color="auto"/>
            </w:tcBorders>
            <w:shd w:val="clear" w:color="auto" w:fill="auto"/>
            <w:noWrap/>
            <w:vAlign w:val="bottom"/>
            <w:hideMark/>
          </w:tcPr>
          <w:p w14:paraId="61ED1BD6" w14:textId="77777777" w:rsidR="002B5FC5" w:rsidRPr="002B5FC5" w:rsidRDefault="002B5FC5" w:rsidP="002B5FC5">
            <w:pPr>
              <w:rPr>
                <w:rFonts w:asciiTheme="majorHAnsi" w:hAnsiTheme="majorHAnsi" w:cs="Microsoft Sans Serif"/>
                <w:sz w:val="16"/>
                <w:szCs w:val="16"/>
              </w:rPr>
            </w:pPr>
            <w:r w:rsidRPr="002B5FC5">
              <w:rPr>
                <w:rFonts w:asciiTheme="majorHAnsi" w:hAnsiTheme="majorHAnsi" w:cs="Microsoft Sans Serif"/>
                <w:sz w:val="16"/>
                <w:szCs w:val="16"/>
              </w:rPr>
              <w:t> </w:t>
            </w:r>
          </w:p>
        </w:tc>
      </w:tr>
      <w:tr w:rsidR="002B5FC5" w:rsidRPr="002B5FC5" w14:paraId="704BDC31" w14:textId="77777777" w:rsidTr="002B5FC5">
        <w:trPr>
          <w:trHeight w:val="240"/>
        </w:trPr>
        <w:tc>
          <w:tcPr>
            <w:tcW w:w="0" w:type="auto"/>
            <w:tcBorders>
              <w:top w:val="nil"/>
              <w:left w:val="single" w:sz="8" w:space="0" w:color="auto"/>
              <w:bottom w:val="single" w:sz="4" w:space="0" w:color="auto"/>
              <w:right w:val="single" w:sz="4" w:space="0" w:color="auto"/>
            </w:tcBorders>
            <w:shd w:val="clear" w:color="auto" w:fill="auto"/>
            <w:vAlign w:val="bottom"/>
            <w:hideMark/>
          </w:tcPr>
          <w:p w14:paraId="3F4C5FCE" w14:textId="77777777" w:rsidR="002B5FC5" w:rsidRPr="002B5FC5" w:rsidRDefault="002B5FC5" w:rsidP="002B5FC5">
            <w:pPr>
              <w:jc w:val="right"/>
              <w:rPr>
                <w:rFonts w:asciiTheme="majorHAnsi" w:hAnsiTheme="majorHAnsi" w:cs="Microsoft Sans Serif"/>
                <w:sz w:val="16"/>
                <w:szCs w:val="16"/>
              </w:rPr>
            </w:pPr>
            <w:r w:rsidRPr="002B5FC5">
              <w:rPr>
                <w:rFonts w:asciiTheme="majorHAnsi" w:hAnsiTheme="majorHAnsi" w:cs="Microsoft Sans Serif"/>
                <w:sz w:val="16"/>
                <w:szCs w:val="16"/>
              </w:rPr>
              <w:t xml:space="preserve">Date of establishment </w:t>
            </w:r>
          </w:p>
        </w:tc>
        <w:tc>
          <w:tcPr>
            <w:tcW w:w="0" w:type="auto"/>
            <w:tcBorders>
              <w:top w:val="nil"/>
              <w:left w:val="nil"/>
              <w:bottom w:val="single" w:sz="4" w:space="0" w:color="auto"/>
              <w:right w:val="single" w:sz="4" w:space="0" w:color="auto"/>
            </w:tcBorders>
            <w:shd w:val="clear" w:color="000000" w:fill="FFCC99"/>
            <w:noWrap/>
            <w:vAlign w:val="center"/>
            <w:hideMark/>
          </w:tcPr>
          <w:p w14:paraId="70042784" w14:textId="77777777" w:rsidR="002B5FC5" w:rsidRPr="002B5FC5" w:rsidRDefault="002B5FC5" w:rsidP="002B5FC5">
            <w:pPr>
              <w:jc w:val="center"/>
              <w:rPr>
                <w:rFonts w:asciiTheme="majorHAnsi" w:hAnsiTheme="majorHAnsi" w:cs="Microsoft Sans Serif"/>
                <w:sz w:val="16"/>
                <w:szCs w:val="16"/>
              </w:rPr>
            </w:pPr>
            <w:r w:rsidRPr="002B5FC5">
              <w:rPr>
                <w:rFonts w:asciiTheme="majorHAnsi" w:hAnsiTheme="majorHAnsi" w:cs="Microsoft Sans Serif"/>
                <w:sz w:val="16"/>
                <w:szCs w:val="16"/>
              </w:rPr>
              <w:t xml:space="preserve"> February 14, 2007   </w:t>
            </w:r>
          </w:p>
        </w:tc>
        <w:tc>
          <w:tcPr>
            <w:tcW w:w="0" w:type="auto"/>
            <w:tcBorders>
              <w:top w:val="nil"/>
              <w:left w:val="nil"/>
              <w:bottom w:val="single" w:sz="4" w:space="0" w:color="auto"/>
              <w:right w:val="single" w:sz="8" w:space="0" w:color="auto"/>
            </w:tcBorders>
            <w:shd w:val="clear" w:color="auto" w:fill="auto"/>
            <w:noWrap/>
            <w:vAlign w:val="bottom"/>
            <w:hideMark/>
          </w:tcPr>
          <w:p w14:paraId="6A6CF04E" w14:textId="77777777" w:rsidR="002B5FC5" w:rsidRPr="002B5FC5" w:rsidRDefault="002B5FC5" w:rsidP="002B5FC5">
            <w:pPr>
              <w:rPr>
                <w:rFonts w:asciiTheme="majorHAnsi" w:hAnsiTheme="majorHAnsi" w:cs="Microsoft Sans Serif"/>
                <w:sz w:val="16"/>
                <w:szCs w:val="16"/>
              </w:rPr>
            </w:pPr>
            <w:r w:rsidRPr="002B5FC5">
              <w:rPr>
                <w:rFonts w:asciiTheme="majorHAnsi" w:hAnsiTheme="majorHAnsi" w:cs="Microsoft Sans Serif"/>
                <w:sz w:val="16"/>
                <w:szCs w:val="16"/>
              </w:rPr>
              <w:t> </w:t>
            </w:r>
          </w:p>
        </w:tc>
      </w:tr>
      <w:tr w:rsidR="002B5FC5" w:rsidRPr="002B5FC5" w14:paraId="1B6D59F6" w14:textId="77777777" w:rsidTr="002B5FC5">
        <w:trPr>
          <w:trHeight w:val="74"/>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294B274F" w14:textId="77777777" w:rsidR="002B5FC5" w:rsidRPr="002B5FC5" w:rsidRDefault="002B5FC5" w:rsidP="002B5FC5">
            <w:pPr>
              <w:jc w:val="right"/>
              <w:rPr>
                <w:rFonts w:asciiTheme="majorHAnsi" w:hAnsiTheme="majorHAnsi" w:cs="Microsoft Sans Serif"/>
                <w:sz w:val="16"/>
                <w:szCs w:val="16"/>
              </w:rPr>
            </w:pPr>
            <w:r w:rsidRPr="002B5FC5">
              <w:rPr>
                <w:rFonts w:asciiTheme="majorHAnsi" w:hAnsiTheme="majorHAnsi" w:cs="Microsoft Sans Serif"/>
                <w:sz w:val="16"/>
                <w:szCs w:val="16"/>
              </w:rPr>
              <w:t xml:space="preserve">Ownership details (please choose 1-4) </w:t>
            </w:r>
          </w:p>
        </w:tc>
        <w:tc>
          <w:tcPr>
            <w:tcW w:w="0" w:type="auto"/>
            <w:tcBorders>
              <w:top w:val="nil"/>
              <w:left w:val="nil"/>
              <w:bottom w:val="single" w:sz="4" w:space="0" w:color="auto"/>
              <w:right w:val="single" w:sz="4" w:space="0" w:color="auto"/>
            </w:tcBorders>
            <w:shd w:val="clear" w:color="000000" w:fill="FFCC99"/>
            <w:noWrap/>
            <w:vAlign w:val="center"/>
            <w:hideMark/>
          </w:tcPr>
          <w:p w14:paraId="432FBD91" w14:textId="77777777" w:rsidR="002B5FC5" w:rsidRPr="002B5FC5" w:rsidRDefault="002B5FC5" w:rsidP="002B5FC5">
            <w:pPr>
              <w:jc w:val="center"/>
              <w:rPr>
                <w:rFonts w:asciiTheme="majorHAnsi" w:hAnsiTheme="majorHAnsi" w:cs="Microsoft Sans Serif"/>
                <w:b/>
                <w:bCs/>
                <w:sz w:val="16"/>
                <w:szCs w:val="16"/>
              </w:rPr>
            </w:pPr>
            <w:r w:rsidRPr="002B5FC5">
              <w:rPr>
                <w:rFonts w:asciiTheme="majorHAnsi" w:hAnsiTheme="majorHAnsi" w:cs="Microsoft Sans Serif"/>
                <w:b/>
                <w:bCs/>
                <w:sz w:val="16"/>
                <w:szCs w:val="16"/>
              </w:rPr>
              <w:t xml:space="preserve"> 1 </w:t>
            </w:r>
          </w:p>
        </w:tc>
        <w:tc>
          <w:tcPr>
            <w:tcW w:w="0" w:type="auto"/>
            <w:tcBorders>
              <w:top w:val="nil"/>
              <w:left w:val="nil"/>
              <w:bottom w:val="single" w:sz="4" w:space="0" w:color="auto"/>
              <w:right w:val="single" w:sz="8" w:space="0" w:color="auto"/>
            </w:tcBorders>
            <w:shd w:val="clear" w:color="auto" w:fill="auto"/>
            <w:vAlign w:val="bottom"/>
            <w:hideMark/>
          </w:tcPr>
          <w:p w14:paraId="1988428A" w14:textId="77777777" w:rsidR="002B5FC5" w:rsidRPr="002B5FC5" w:rsidRDefault="002B5FC5" w:rsidP="002B5FC5">
            <w:pPr>
              <w:rPr>
                <w:rFonts w:asciiTheme="majorHAnsi" w:hAnsiTheme="majorHAnsi" w:cs="Microsoft Sans Serif"/>
                <w:sz w:val="16"/>
                <w:szCs w:val="16"/>
              </w:rPr>
            </w:pPr>
            <w:r w:rsidRPr="002B5FC5">
              <w:rPr>
                <w:rFonts w:asciiTheme="majorHAnsi" w:hAnsiTheme="majorHAnsi" w:cs="Microsoft Sans Serif"/>
                <w:sz w:val="16"/>
                <w:szCs w:val="16"/>
              </w:rPr>
              <w:br/>
              <w:t>1:  State</w:t>
            </w:r>
            <w:r w:rsidRPr="002B5FC5">
              <w:rPr>
                <w:rFonts w:asciiTheme="majorHAnsi" w:hAnsiTheme="majorHAnsi" w:cs="Microsoft Sans Serif"/>
                <w:sz w:val="16"/>
                <w:szCs w:val="16"/>
              </w:rPr>
              <w:br/>
              <w:t>2:  Private</w:t>
            </w:r>
            <w:r w:rsidRPr="002B5FC5">
              <w:rPr>
                <w:rFonts w:asciiTheme="majorHAnsi" w:hAnsiTheme="majorHAnsi" w:cs="Microsoft Sans Serif"/>
                <w:sz w:val="16"/>
                <w:szCs w:val="16"/>
              </w:rPr>
              <w:br/>
              <w:t>3:  Community</w:t>
            </w:r>
            <w:r w:rsidRPr="002B5FC5">
              <w:rPr>
                <w:rFonts w:asciiTheme="majorHAnsi" w:hAnsiTheme="majorHAnsi" w:cs="Microsoft Sans Serif"/>
                <w:sz w:val="16"/>
                <w:szCs w:val="16"/>
              </w:rPr>
              <w:br/>
              <w:t>4:  Other</w:t>
            </w:r>
          </w:p>
        </w:tc>
      </w:tr>
      <w:tr w:rsidR="002B5FC5" w:rsidRPr="002B5FC5" w14:paraId="54255AF0" w14:textId="77777777" w:rsidTr="002B5FC5">
        <w:trPr>
          <w:trHeight w:val="720"/>
        </w:trPr>
        <w:tc>
          <w:tcPr>
            <w:tcW w:w="0" w:type="auto"/>
            <w:tcBorders>
              <w:top w:val="nil"/>
              <w:left w:val="single" w:sz="8" w:space="0" w:color="auto"/>
              <w:bottom w:val="single" w:sz="4" w:space="0" w:color="auto"/>
              <w:right w:val="single" w:sz="4" w:space="0" w:color="auto"/>
            </w:tcBorders>
            <w:shd w:val="clear" w:color="auto" w:fill="auto"/>
            <w:vAlign w:val="bottom"/>
            <w:hideMark/>
          </w:tcPr>
          <w:p w14:paraId="4D210430" w14:textId="77777777" w:rsidR="002B5FC5" w:rsidRPr="002B5FC5" w:rsidRDefault="002B5FC5" w:rsidP="002B5FC5">
            <w:pPr>
              <w:jc w:val="right"/>
              <w:rPr>
                <w:rFonts w:asciiTheme="majorHAnsi" w:hAnsiTheme="majorHAnsi" w:cs="Microsoft Sans Serif"/>
                <w:sz w:val="16"/>
                <w:szCs w:val="16"/>
              </w:rPr>
            </w:pPr>
            <w:r w:rsidRPr="002B5FC5">
              <w:rPr>
                <w:rFonts w:asciiTheme="majorHAnsi" w:hAnsiTheme="majorHAnsi" w:cs="Microsoft Sans Serif"/>
                <w:sz w:val="16"/>
                <w:szCs w:val="16"/>
              </w:rPr>
              <w:t>Management Authority</w:t>
            </w:r>
          </w:p>
        </w:tc>
        <w:tc>
          <w:tcPr>
            <w:tcW w:w="0" w:type="auto"/>
            <w:tcBorders>
              <w:top w:val="nil"/>
              <w:left w:val="nil"/>
              <w:bottom w:val="single" w:sz="4" w:space="0" w:color="auto"/>
              <w:right w:val="single" w:sz="4" w:space="0" w:color="auto"/>
            </w:tcBorders>
            <w:shd w:val="clear" w:color="000000" w:fill="FFCC99"/>
            <w:vAlign w:val="center"/>
            <w:hideMark/>
          </w:tcPr>
          <w:p w14:paraId="06AA8CC4" w14:textId="77777777" w:rsidR="002B5FC5" w:rsidRPr="002B5FC5" w:rsidRDefault="002B5FC5" w:rsidP="002B5FC5">
            <w:pPr>
              <w:jc w:val="center"/>
              <w:rPr>
                <w:rFonts w:asciiTheme="majorHAnsi" w:hAnsiTheme="majorHAnsi" w:cs="Microsoft Sans Serif"/>
                <w:sz w:val="16"/>
                <w:szCs w:val="16"/>
              </w:rPr>
            </w:pPr>
            <w:r w:rsidRPr="002B5FC5">
              <w:rPr>
                <w:rFonts w:asciiTheme="majorHAnsi" w:hAnsiTheme="majorHAnsi" w:cs="Microsoft Sans Serif"/>
                <w:sz w:val="16"/>
                <w:szCs w:val="16"/>
              </w:rPr>
              <w:t xml:space="preserve"> Forestry and Hunting Committee Ministry of Agriculture of the Republic of Kazakhstan </w:t>
            </w:r>
          </w:p>
        </w:tc>
        <w:tc>
          <w:tcPr>
            <w:tcW w:w="0" w:type="auto"/>
            <w:tcBorders>
              <w:top w:val="nil"/>
              <w:left w:val="nil"/>
              <w:bottom w:val="single" w:sz="4" w:space="0" w:color="auto"/>
              <w:right w:val="single" w:sz="8" w:space="0" w:color="auto"/>
            </w:tcBorders>
            <w:shd w:val="clear" w:color="auto" w:fill="auto"/>
            <w:noWrap/>
            <w:vAlign w:val="bottom"/>
            <w:hideMark/>
          </w:tcPr>
          <w:p w14:paraId="57E7012F" w14:textId="77777777" w:rsidR="002B5FC5" w:rsidRPr="002B5FC5" w:rsidRDefault="002B5FC5" w:rsidP="002B5FC5">
            <w:pPr>
              <w:rPr>
                <w:rFonts w:asciiTheme="majorHAnsi" w:hAnsiTheme="majorHAnsi" w:cs="Microsoft Sans Serif"/>
                <w:sz w:val="16"/>
                <w:szCs w:val="16"/>
              </w:rPr>
            </w:pPr>
            <w:r w:rsidRPr="002B5FC5">
              <w:rPr>
                <w:rFonts w:asciiTheme="majorHAnsi" w:hAnsiTheme="majorHAnsi" w:cs="Microsoft Sans Serif"/>
                <w:sz w:val="16"/>
                <w:szCs w:val="16"/>
              </w:rPr>
              <w:t> </w:t>
            </w:r>
          </w:p>
        </w:tc>
      </w:tr>
      <w:tr w:rsidR="002B5FC5" w:rsidRPr="002B5FC5" w14:paraId="185D41FC" w14:textId="77777777" w:rsidTr="002B5FC5">
        <w:trPr>
          <w:trHeight w:val="240"/>
        </w:trPr>
        <w:tc>
          <w:tcPr>
            <w:tcW w:w="0" w:type="auto"/>
            <w:tcBorders>
              <w:top w:val="nil"/>
              <w:left w:val="single" w:sz="8" w:space="0" w:color="auto"/>
              <w:bottom w:val="single" w:sz="4" w:space="0" w:color="auto"/>
              <w:right w:val="single" w:sz="4" w:space="0" w:color="auto"/>
            </w:tcBorders>
            <w:shd w:val="clear" w:color="auto" w:fill="auto"/>
            <w:vAlign w:val="bottom"/>
            <w:hideMark/>
          </w:tcPr>
          <w:p w14:paraId="381E947C" w14:textId="77777777" w:rsidR="002B5FC5" w:rsidRPr="002B5FC5" w:rsidRDefault="002B5FC5" w:rsidP="002B5FC5">
            <w:pPr>
              <w:jc w:val="right"/>
              <w:rPr>
                <w:rFonts w:asciiTheme="majorHAnsi" w:hAnsiTheme="majorHAnsi" w:cs="Microsoft Sans Serif"/>
                <w:sz w:val="16"/>
                <w:szCs w:val="16"/>
              </w:rPr>
            </w:pPr>
            <w:r w:rsidRPr="002B5FC5">
              <w:rPr>
                <w:rFonts w:asciiTheme="majorHAnsi" w:hAnsiTheme="majorHAnsi" w:cs="Microsoft Sans Serif"/>
                <w:sz w:val="16"/>
                <w:szCs w:val="16"/>
              </w:rPr>
              <w:t>Size of protected area (ha)</w:t>
            </w:r>
          </w:p>
        </w:tc>
        <w:tc>
          <w:tcPr>
            <w:tcW w:w="0" w:type="auto"/>
            <w:tcBorders>
              <w:top w:val="nil"/>
              <w:left w:val="nil"/>
              <w:bottom w:val="single" w:sz="4" w:space="0" w:color="auto"/>
              <w:right w:val="single" w:sz="4" w:space="0" w:color="auto"/>
            </w:tcBorders>
            <w:shd w:val="clear" w:color="000000" w:fill="FFCC99"/>
            <w:vAlign w:val="center"/>
            <w:hideMark/>
          </w:tcPr>
          <w:p w14:paraId="08333716" w14:textId="77777777" w:rsidR="002B5FC5" w:rsidRPr="002B5FC5" w:rsidRDefault="002B5FC5" w:rsidP="002B5FC5">
            <w:pPr>
              <w:jc w:val="center"/>
              <w:rPr>
                <w:rFonts w:asciiTheme="majorHAnsi" w:hAnsiTheme="majorHAnsi" w:cs="Microsoft Sans Serif"/>
                <w:sz w:val="16"/>
                <w:szCs w:val="16"/>
              </w:rPr>
            </w:pPr>
            <w:r w:rsidRPr="002B5FC5">
              <w:rPr>
                <w:rFonts w:asciiTheme="majorHAnsi" w:hAnsiTheme="majorHAnsi" w:cs="Microsoft Sans Serif"/>
                <w:sz w:val="16"/>
                <w:szCs w:val="16"/>
              </w:rPr>
              <w:t xml:space="preserve">  763 549 ha   </w:t>
            </w:r>
          </w:p>
        </w:tc>
        <w:tc>
          <w:tcPr>
            <w:tcW w:w="0" w:type="auto"/>
            <w:tcBorders>
              <w:top w:val="nil"/>
              <w:left w:val="nil"/>
              <w:bottom w:val="single" w:sz="4" w:space="0" w:color="auto"/>
              <w:right w:val="single" w:sz="8" w:space="0" w:color="auto"/>
            </w:tcBorders>
            <w:shd w:val="clear" w:color="auto" w:fill="auto"/>
            <w:noWrap/>
            <w:vAlign w:val="bottom"/>
            <w:hideMark/>
          </w:tcPr>
          <w:p w14:paraId="2FD4F8E5" w14:textId="77777777" w:rsidR="002B5FC5" w:rsidRPr="002B5FC5" w:rsidRDefault="002B5FC5" w:rsidP="002B5FC5">
            <w:pPr>
              <w:rPr>
                <w:rFonts w:asciiTheme="majorHAnsi" w:hAnsiTheme="majorHAnsi" w:cs="Microsoft Sans Serif"/>
                <w:sz w:val="16"/>
                <w:szCs w:val="16"/>
              </w:rPr>
            </w:pPr>
            <w:r w:rsidRPr="002B5FC5">
              <w:rPr>
                <w:rFonts w:asciiTheme="majorHAnsi" w:hAnsiTheme="majorHAnsi" w:cs="Microsoft Sans Serif"/>
                <w:sz w:val="16"/>
                <w:szCs w:val="16"/>
              </w:rPr>
              <w:t> </w:t>
            </w:r>
          </w:p>
        </w:tc>
      </w:tr>
      <w:tr w:rsidR="002B5FC5" w:rsidRPr="002B5FC5" w14:paraId="52A47936" w14:textId="77777777" w:rsidTr="002B5FC5">
        <w:trPr>
          <w:trHeight w:val="240"/>
        </w:trPr>
        <w:tc>
          <w:tcPr>
            <w:tcW w:w="0" w:type="auto"/>
            <w:tcBorders>
              <w:top w:val="nil"/>
              <w:left w:val="single" w:sz="8" w:space="0" w:color="auto"/>
              <w:bottom w:val="single" w:sz="4" w:space="0" w:color="auto"/>
              <w:right w:val="single" w:sz="4" w:space="0" w:color="auto"/>
            </w:tcBorders>
            <w:shd w:val="clear" w:color="auto" w:fill="auto"/>
            <w:vAlign w:val="bottom"/>
            <w:hideMark/>
          </w:tcPr>
          <w:p w14:paraId="4CB91D63" w14:textId="77777777" w:rsidR="002B5FC5" w:rsidRPr="002B5FC5" w:rsidRDefault="002B5FC5" w:rsidP="002B5FC5">
            <w:pPr>
              <w:jc w:val="right"/>
              <w:rPr>
                <w:rFonts w:asciiTheme="majorHAnsi" w:hAnsiTheme="majorHAnsi" w:cs="Microsoft Sans Serif"/>
                <w:sz w:val="16"/>
                <w:szCs w:val="16"/>
              </w:rPr>
            </w:pPr>
            <w:r w:rsidRPr="002B5FC5">
              <w:rPr>
                <w:rFonts w:asciiTheme="majorHAnsi" w:hAnsiTheme="majorHAnsi" w:cs="Microsoft Sans Serif"/>
                <w:sz w:val="16"/>
                <w:szCs w:val="16"/>
              </w:rPr>
              <w:t>Number of Permanent staff</w:t>
            </w:r>
          </w:p>
        </w:tc>
        <w:tc>
          <w:tcPr>
            <w:tcW w:w="0" w:type="auto"/>
            <w:tcBorders>
              <w:top w:val="nil"/>
              <w:left w:val="nil"/>
              <w:bottom w:val="single" w:sz="4" w:space="0" w:color="auto"/>
              <w:right w:val="single" w:sz="4" w:space="0" w:color="auto"/>
            </w:tcBorders>
            <w:shd w:val="clear" w:color="000000" w:fill="FFCC99"/>
            <w:noWrap/>
            <w:vAlign w:val="center"/>
            <w:hideMark/>
          </w:tcPr>
          <w:p w14:paraId="74A94BAF" w14:textId="77777777" w:rsidR="002B5FC5" w:rsidRPr="002B5FC5" w:rsidRDefault="002B5FC5" w:rsidP="002B5FC5">
            <w:pPr>
              <w:jc w:val="center"/>
              <w:rPr>
                <w:rFonts w:asciiTheme="majorHAnsi" w:hAnsiTheme="majorHAnsi" w:cs="Microsoft Sans Serif"/>
                <w:sz w:val="16"/>
                <w:szCs w:val="16"/>
              </w:rPr>
            </w:pPr>
            <w:r w:rsidRPr="002B5FC5">
              <w:rPr>
                <w:rFonts w:asciiTheme="majorHAnsi" w:hAnsiTheme="majorHAnsi" w:cs="Microsoft Sans Serif"/>
                <w:sz w:val="16"/>
                <w:szCs w:val="16"/>
              </w:rPr>
              <w:t xml:space="preserve"> 99 </w:t>
            </w:r>
          </w:p>
        </w:tc>
        <w:tc>
          <w:tcPr>
            <w:tcW w:w="0" w:type="auto"/>
            <w:tcBorders>
              <w:top w:val="nil"/>
              <w:left w:val="nil"/>
              <w:bottom w:val="single" w:sz="4" w:space="0" w:color="auto"/>
              <w:right w:val="single" w:sz="8" w:space="0" w:color="auto"/>
            </w:tcBorders>
            <w:shd w:val="clear" w:color="auto" w:fill="auto"/>
            <w:noWrap/>
            <w:vAlign w:val="bottom"/>
            <w:hideMark/>
          </w:tcPr>
          <w:p w14:paraId="1DC967EC" w14:textId="77777777" w:rsidR="002B5FC5" w:rsidRPr="002B5FC5" w:rsidRDefault="002B5FC5" w:rsidP="002B5FC5">
            <w:pPr>
              <w:rPr>
                <w:rFonts w:asciiTheme="majorHAnsi" w:hAnsiTheme="majorHAnsi" w:cs="Microsoft Sans Serif"/>
                <w:sz w:val="16"/>
                <w:szCs w:val="16"/>
              </w:rPr>
            </w:pPr>
            <w:r w:rsidRPr="002B5FC5">
              <w:rPr>
                <w:rFonts w:asciiTheme="majorHAnsi" w:hAnsiTheme="majorHAnsi" w:cs="Microsoft Sans Serif"/>
                <w:sz w:val="16"/>
                <w:szCs w:val="16"/>
              </w:rPr>
              <w:t> </w:t>
            </w:r>
          </w:p>
        </w:tc>
      </w:tr>
      <w:tr w:rsidR="002B5FC5" w:rsidRPr="002B5FC5" w14:paraId="6F35CA05" w14:textId="77777777" w:rsidTr="002B5FC5">
        <w:trPr>
          <w:trHeight w:val="240"/>
        </w:trPr>
        <w:tc>
          <w:tcPr>
            <w:tcW w:w="0" w:type="auto"/>
            <w:tcBorders>
              <w:top w:val="nil"/>
              <w:left w:val="single" w:sz="8" w:space="0" w:color="auto"/>
              <w:bottom w:val="single" w:sz="4" w:space="0" w:color="auto"/>
              <w:right w:val="single" w:sz="4" w:space="0" w:color="auto"/>
            </w:tcBorders>
            <w:shd w:val="clear" w:color="auto" w:fill="auto"/>
            <w:vAlign w:val="bottom"/>
            <w:hideMark/>
          </w:tcPr>
          <w:p w14:paraId="0ACAFA77" w14:textId="77777777" w:rsidR="002B5FC5" w:rsidRPr="002B5FC5" w:rsidRDefault="002B5FC5" w:rsidP="002B5FC5">
            <w:pPr>
              <w:jc w:val="right"/>
              <w:rPr>
                <w:rFonts w:asciiTheme="majorHAnsi" w:hAnsiTheme="majorHAnsi" w:cs="Microsoft Sans Serif"/>
                <w:sz w:val="16"/>
                <w:szCs w:val="16"/>
              </w:rPr>
            </w:pPr>
            <w:r w:rsidRPr="002B5FC5">
              <w:rPr>
                <w:rFonts w:asciiTheme="majorHAnsi" w:hAnsiTheme="majorHAnsi" w:cs="Microsoft Sans Serif"/>
                <w:sz w:val="16"/>
                <w:szCs w:val="16"/>
              </w:rPr>
              <w:t>Number of Temporary staff</w:t>
            </w:r>
          </w:p>
        </w:tc>
        <w:tc>
          <w:tcPr>
            <w:tcW w:w="0" w:type="auto"/>
            <w:tcBorders>
              <w:top w:val="nil"/>
              <w:left w:val="nil"/>
              <w:bottom w:val="single" w:sz="4" w:space="0" w:color="auto"/>
              <w:right w:val="single" w:sz="4" w:space="0" w:color="auto"/>
            </w:tcBorders>
            <w:shd w:val="clear" w:color="000000" w:fill="FFCC99"/>
            <w:noWrap/>
            <w:vAlign w:val="center"/>
            <w:hideMark/>
          </w:tcPr>
          <w:p w14:paraId="27F765A6" w14:textId="77777777" w:rsidR="002B5FC5" w:rsidRPr="002B5FC5" w:rsidRDefault="002B5FC5" w:rsidP="002B5FC5">
            <w:pPr>
              <w:jc w:val="center"/>
              <w:rPr>
                <w:rFonts w:asciiTheme="majorHAnsi" w:hAnsiTheme="majorHAnsi" w:cs="Microsoft Sans Serif"/>
                <w:sz w:val="16"/>
                <w:szCs w:val="16"/>
              </w:rPr>
            </w:pPr>
            <w:r w:rsidRPr="002B5FC5">
              <w:rPr>
                <w:rFonts w:asciiTheme="majorHAnsi" w:hAnsiTheme="majorHAnsi" w:cs="Microsoft Sans Serif"/>
                <w:sz w:val="16"/>
                <w:szCs w:val="16"/>
              </w:rPr>
              <w:t xml:space="preserve"> 7 </w:t>
            </w:r>
          </w:p>
        </w:tc>
        <w:tc>
          <w:tcPr>
            <w:tcW w:w="0" w:type="auto"/>
            <w:tcBorders>
              <w:top w:val="nil"/>
              <w:left w:val="nil"/>
              <w:bottom w:val="single" w:sz="4" w:space="0" w:color="auto"/>
              <w:right w:val="single" w:sz="8" w:space="0" w:color="auto"/>
            </w:tcBorders>
            <w:shd w:val="clear" w:color="auto" w:fill="auto"/>
            <w:noWrap/>
            <w:vAlign w:val="bottom"/>
            <w:hideMark/>
          </w:tcPr>
          <w:p w14:paraId="5903508B" w14:textId="77777777" w:rsidR="002B5FC5" w:rsidRPr="002B5FC5" w:rsidRDefault="002B5FC5" w:rsidP="002B5FC5">
            <w:pPr>
              <w:rPr>
                <w:rFonts w:asciiTheme="majorHAnsi" w:hAnsiTheme="majorHAnsi" w:cs="Microsoft Sans Serif"/>
                <w:sz w:val="16"/>
                <w:szCs w:val="16"/>
              </w:rPr>
            </w:pPr>
            <w:r w:rsidRPr="002B5FC5">
              <w:rPr>
                <w:rFonts w:asciiTheme="majorHAnsi" w:hAnsiTheme="majorHAnsi" w:cs="Microsoft Sans Serif"/>
                <w:sz w:val="16"/>
                <w:szCs w:val="16"/>
              </w:rPr>
              <w:t> </w:t>
            </w:r>
          </w:p>
        </w:tc>
      </w:tr>
      <w:tr w:rsidR="002B5FC5" w:rsidRPr="002B5FC5" w14:paraId="771C3E1F" w14:textId="77777777" w:rsidTr="002B5FC5">
        <w:trPr>
          <w:trHeight w:val="240"/>
        </w:trPr>
        <w:tc>
          <w:tcPr>
            <w:tcW w:w="0" w:type="auto"/>
            <w:tcBorders>
              <w:top w:val="nil"/>
              <w:left w:val="single" w:sz="8" w:space="0" w:color="auto"/>
              <w:bottom w:val="single" w:sz="4" w:space="0" w:color="auto"/>
              <w:right w:val="single" w:sz="4" w:space="0" w:color="auto"/>
            </w:tcBorders>
            <w:shd w:val="clear" w:color="auto" w:fill="auto"/>
            <w:vAlign w:val="bottom"/>
            <w:hideMark/>
          </w:tcPr>
          <w:p w14:paraId="7D9426BC" w14:textId="77777777" w:rsidR="002B5FC5" w:rsidRPr="002B5FC5" w:rsidRDefault="002B5FC5" w:rsidP="002B5FC5">
            <w:pPr>
              <w:jc w:val="right"/>
              <w:rPr>
                <w:rFonts w:asciiTheme="majorHAnsi" w:hAnsiTheme="majorHAnsi" w:cs="Microsoft Sans Serif"/>
                <w:sz w:val="16"/>
                <w:szCs w:val="16"/>
              </w:rPr>
            </w:pPr>
            <w:r w:rsidRPr="002B5FC5">
              <w:rPr>
                <w:rFonts w:asciiTheme="majorHAnsi" w:hAnsiTheme="majorHAnsi" w:cs="Microsoft Sans Serif"/>
                <w:sz w:val="16"/>
                <w:szCs w:val="16"/>
              </w:rPr>
              <w:t>Annual budget (US$)  for recurrent (operational) funds – excluding staff salary costs</w:t>
            </w:r>
          </w:p>
        </w:tc>
        <w:tc>
          <w:tcPr>
            <w:tcW w:w="0" w:type="auto"/>
            <w:tcBorders>
              <w:top w:val="nil"/>
              <w:left w:val="nil"/>
              <w:bottom w:val="single" w:sz="4" w:space="0" w:color="auto"/>
              <w:right w:val="single" w:sz="4" w:space="0" w:color="auto"/>
            </w:tcBorders>
            <w:shd w:val="clear" w:color="000000" w:fill="FFCC99"/>
            <w:noWrap/>
            <w:vAlign w:val="center"/>
            <w:hideMark/>
          </w:tcPr>
          <w:p w14:paraId="379F037E" w14:textId="77777777" w:rsidR="002B5FC5" w:rsidRPr="002B5FC5" w:rsidRDefault="002B5FC5" w:rsidP="002B5FC5">
            <w:pPr>
              <w:jc w:val="center"/>
              <w:rPr>
                <w:rFonts w:asciiTheme="majorHAnsi" w:hAnsiTheme="majorHAnsi" w:cs="Microsoft Sans Serif"/>
                <w:sz w:val="16"/>
                <w:szCs w:val="16"/>
              </w:rPr>
            </w:pPr>
            <w:r w:rsidRPr="002B5FC5">
              <w:rPr>
                <w:rFonts w:asciiTheme="majorHAnsi" w:hAnsiTheme="majorHAnsi" w:cs="Microsoft Sans Serif"/>
                <w:sz w:val="16"/>
                <w:szCs w:val="16"/>
              </w:rPr>
              <w:t xml:space="preserve"> 281,858 </w:t>
            </w:r>
          </w:p>
        </w:tc>
        <w:tc>
          <w:tcPr>
            <w:tcW w:w="0" w:type="auto"/>
            <w:tcBorders>
              <w:top w:val="nil"/>
              <w:left w:val="nil"/>
              <w:bottom w:val="single" w:sz="4" w:space="0" w:color="auto"/>
              <w:right w:val="single" w:sz="8" w:space="0" w:color="auto"/>
            </w:tcBorders>
            <w:shd w:val="clear" w:color="auto" w:fill="auto"/>
            <w:noWrap/>
            <w:vAlign w:val="bottom"/>
            <w:hideMark/>
          </w:tcPr>
          <w:p w14:paraId="6A55C2BA" w14:textId="77777777" w:rsidR="002B5FC5" w:rsidRPr="002B5FC5" w:rsidRDefault="002B5FC5" w:rsidP="002B5FC5">
            <w:pPr>
              <w:rPr>
                <w:rFonts w:asciiTheme="majorHAnsi" w:hAnsiTheme="majorHAnsi" w:cs="Microsoft Sans Serif"/>
                <w:sz w:val="16"/>
                <w:szCs w:val="16"/>
              </w:rPr>
            </w:pPr>
            <w:r w:rsidRPr="002B5FC5">
              <w:rPr>
                <w:rFonts w:asciiTheme="majorHAnsi" w:hAnsiTheme="majorHAnsi" w:cs="Microsoft Sans Serif"/>
                <w:sz w:val="16"/>
                <w:szCs w:val="16"/>
              </w:rPr>
              <w:t> </w:t>
            </w:r>
          </w:p>
        </w:tc>
      </w:tr>
      <w:tr w:rsidR="002B5FC5" w:rsidRPr="002B5FC5" w14:paraId="52C83E14" w14:textId="77777777" w:rsidTr="002B5FC5">
        <w:trPr>
          <w:trHeight w:val="240"/>
        </w:trPr>
        <w:tc>
          <w:tcPr>
            <w:tcW w:w="0" w:type="auto"/>
            <w:tcBorders>
              <w:top w:val="nil"/>
              <w:left w:val="single" w:sz="8" w:space="0" w:color="auto"/>
              <w:bottom w:val="single" w:sz="4" w:space="0" w:color="auto"/>
              <w:right w:val="single" w:sz="4" w:space="0" w:color="auto"/>
            </w:tcBorders>
            <w:shd w:val="clear" w:color="auto" w:fill="auto"/>
            <w:vAlign w:val="bottom"/>
            <w:hideMark/>
          </w:tcPr>
          <w:p w14:paraId="11882253" w14:textId="77777777" w:rsidR="002B5FC5" w:rsidRPr="002B5FC5" w:rsidRDefault="002B5FC5" w:rsidP="002B5FC5">
            <w:pPr>
              <w:jc w:val="right"/>
              <w:rPr>
                <w:rFonts w:asciiTheme="majorHAnsi" w:hAnsiTheme="majorHAnsi" w:cs="Microsoft Sans Serif"/>
                <w:sz w:val="16"/>
                <w:szCs w:val="16"/>
              </w:rPr>
            </w:pPr>
            <w:r w:rsidRPr="002B5FC5">
              <w:rPr>
                <w:rFonts w:asciiTheme="majorHAnsi" w:hAnsiTheme="majorHAnsi" w:cs="Microsoft Sans Serif"/>
                <w:sz w:val="16"/>
                <w:szCs w:val="16"/>
              </w:rPr>
              <w:t>Annual budget (US$) for project or other supplementary funds – excluding staff salary costs</w:t>
            </w:r>
          </w:p>
        </w:tc>
        <w:tc>
          <w:tcPr>
            <w:tcW w:w="0" w:type="auto"/>
            <w:tcBorders>
              <w:top w:val="nil"/>
              <w:left w:val="nil"/>
              <w:bottom w:val="single" w:sz="4" w:space="0" w:color="auto"/>
              <w:right w:val="single" w:sz="4" w:space="0" w:color="auto"/>
            </w:tcBorders>
            <w:shd w:val="clear" w:color="000000" w:fill="FFCC99"/>
            <w:noWrap/>
            <w:vAlign w:val="center"/>
            <w:hideMark/>
          </w:tcPr>
          <w:p w14:paraId="2E9995C2" w14:textId="77777777" w:rsidR="002B5FC5" w:rsidRPr="002B5FC5" w:rsidRDefault="002B5FC5" w:rsidP="002B5FC5">
            <w:pPr>
              <w:jc w:val="center"/>
              <w:rPr>
                <w:rFonts w:asciiTheme="majorHAnsi" w:hAnsiTheme="majorHAnsi" w:cs="Microsoft Sans Serif"/>
                <w:sz w:val="16"/>
                <w:szCs w:val="16"/>
              </w:rPr>
            </w:pPr>
            <w:r w:rsidRPr="002B5FC5">
              <w:rPr>
                <w:rFonts w:asciiTheme="majorHAnsi" w:hAnsiTheme="majorHAnsi" w:cs="Microsoft Sans Serif"/>
                <w:sz w:val="16"/>
                <w:szCs w:val="16"/>
              </w:rPr>
              <w:t> </w:t>
            </w:r>
          </w:p>
        </w:tc>
        <w:tc>
          <w:tcPr>
            <w:tcW w:w="0" w:type="auto"/>
            <w:tcBorders>
              <w:top w:val="nil"/>
              <w:left w:val="nil"/>
              <w:bottom w:val="single" w:sz="4" w:space="0" w:color="auto"/>
              <w:right w:val="single" w:sz="8" w:space="0" w:color="auto"/>
            </w:tcBorders>
            <w:shd w:val="clear" w:color="auto" w:fill="auto"/>
            <w:noWrap/>
            <w:vAlign w:val="bottom"/>
            <w:hideMark/>
          </w:tcPr>
          <w:p w14:paraId="5512F184" w14:textId="77777777" w:rsidR="002B5FC5" w:rsidRPr="002B5FC5" w:rsidRDefault="002B5FC5" w:rsidP="002B5FC5">
            <w:pPr>
              <w:rPr>
                <w:rFonts w:asciiTheme="majorHAnsi" w:hAnsiTheme="majorHAnsi" w:cs="Microsoft Sans Serif"/>
                <w:sz w:val="16"/>
                <w:szCs w:val="16"/>
              </w:rPr>
            </w:pPr>
            <w:r w:rsidRPr="002B5FC5">
              <w:rPr>
                <w:rFonts w:asciiTheme="majorHAnsi" w:hAnsiTheme="majorHAnsi" w:cs="Microsoft Sans Serif"/>
                <w:sz w:val="16"/>
                <w:szCs w:val="16"/>
              </w:rPr>
              <w:t> </w:t>
            </w:r>
          </w:p>
        </w:tc>
      </w:tr>
      <w:tr w:rsidR="002B5FC5" w:rsidRPr="002B5FC5" w14:paraId="4FA1CEB4" w14:textId="77777777" w:rsidTr="002B5FC5">
        <w:trPr>
          <w:trHeight w:val="1680"/>
        </w:trPr>
        <w:tc>
          <w:tcPr>
            <w:tcW w:w="0" w:type="auto"/>
            <w:tcBorders>
              <w:top w:val="nil"/>
              <w:left w:val="single" w:sz="8" w:space="0" w:color="auto"/>
              <w:bottom w:val="single" w:sz="4" w:space="0" w:color="auto"/>
              <w:right w:val="single" w:sz="4" w:space="0" w:color="auto"/>
            </w:tcBorders>
            <w:shd w:val="clear" w:color="auto" w:fill="auto"/>
            <w:vAlign w:val="bottom"/>
            <w:hideMark/>
          </w:tcPr>
          <w:p w14:paraId="67025909" w14:textId="77777777" w:rsidR="002B5FC5" w:rsidRPr="002B5FC5" w:rsidRDefault="002B5FC5" w:rsidP="002B5FC5">
            <w:pPr>
              <w:jc w:val="right"/>
              <w:rPr>
                <w:rFonts w:asciiTheme="majorHAnsi" w:hAnsiTheme="majorHAnsi" w:cs="Microsoft Sans Serif"/>
                <w:sz w:val="16"/>
                <w:szCs w:val="16"/>
              </w:rPr>
            </w:pPr>
            <w:r w:rsidRPr="002B5FC5">
              <w:rPr>
                <w:rFonts w:asciiTheme="majorHAnsi" w:hAnsiTheme="majorHAnsi" w:cs="Microsoft Sans Serif"/>
                <w:sz w:val="16"/>
                <w:szCs w:val="16"/>
              </w:rPr>
              <w:lastRenderedPageBreak/>
              <w:t>What are the main values for which the area is designated</w:t>
            </w:r>
          </w:p>
        </w:tc>
        <w:tc>
          <w:tcPr>
            <w:tcW w:w="0" w:type="auto"/>
            <w:tcBorders>
              <w:top w:val="nil"/>
              <w:left w:val="nil"/>
              <w:bottom w:val="single" w:sz="4" w:space="0" w:color="auto"/>
              <w:right w:val="single" w:sz="4" w:space="0" w:color="auto"/>
            </w:tcBorders>
            <w:shd w:val="clear" w:color="000000" w:fill="FFCC99"/>
            <w:vAlign w:val="center"/>
            <w:hideMark/>
          </w:tcPr>
          <w:p w14:paraId="601E8AF4" w14:textId="77777777" w:rsidR="002B5FC5" w:rsidRPr="002B5FC5" w:rsidRDefault="002B5FC5" w:rsidP="002B5FC5">
            <w:pPr>
              <w:jc w:val="center"/>
              <w:rPr>
                <w:rFonts w:asciiTheme="majorHAnsi" w:hAnsiTheme="majorHAnsi" w:cs="Microsoft Sans Serif"/>
                <w:sz w:val="16"/>
                <w:szCs w:val="16"/>
              </w:rPr>
            </w:pPr>
            <w:r w:rsidRPr="002B5FC5">
              <w:rPr>
                <w:rFonts w:asciiTheme="majorHAnsi" w:hAnsiTheme="majorHAnsi" w:cs="Microsoft Sans Serif"/>
                <w:sz w:val="16"/>
                <w:szCs w:val="16"/>
              </w:rPr>
              <w:t xml:space="preserve"> Protection of habitats (hibernation,aestivation, lambing), Betpakdala saiga population migratory paths. Conservation of South Irgiz-Turgay depression water bodies, as wetlands, spawning area. </w:t>
            </w:r>
          </w:p>
        </w:tc>
        <w:tc>
          <w:tcPr>
            <w:tcW w:w="0" w:type="auto"/>
            <w:tcBorders>
              <w:top w:val="nil"/>
              <w:left w:val="nil"/>
              <w:bottom w:val="single" w:sz="4" w:space="0" w:color="auto"/>
              <w:right w:val="single" w:sz="8" w:space="0" w:color="auto"/>
            </w:tcBorders>
            <w:shd w:val="clear" w:color="auto" w:fill="auto"/>
            <w:noWrap/>
            <w:vAlign w:val="bottom"/>
            <w:hideMark/>
          </w:tcPr>
          <w:p w14:paraId="0EC5A6EF" w14:textId="77777777" w:rsidR="002B5FC5" w:rsidRPr="002B5FC5" w:rsidRDefault="002B5FC5" w:rsidP="002B5FC5">
            <w:pPr>
              <w:rPr>
                <w:rFonts w:asciiTheme="majorHAnsi" w:hAnsiTheme="majorHAnsi" w:cs="Microsoft Sans Serif"/>
                <w:sz w:val="16"/>
                <w:szCs w:val="16"/>
              </w:rPr>
            </w:pPr>
            <w:r w:rsidRPr="002B5FC5">
              <w:rPr>
                <w:rFonts w:asciiTheme="majorHAnsi" w:hAnsiTheme="majorHAnsi" w:cs="Microsoft Sans Serif"/>
                <w:sz w:val="16"/>
                <w:szCs w:val="16"/>
              </w:rPr>
              <w:t> </w:t>
            </w:r>
          </w:p>
        </w:tc>
      </w:tr>
      <w:tr w:rsidR="002B5FC5" w:rsidRPr="002B5FC5" w14:paraId="290598DA" w14:textId="77777777" w:rsidTr="002B5FC5">
        <w:trPr>
          <w:trHeight w:val="240"/>
        </w:trPr>
        <w:tc>
          <w:tcPr>
            <w:tcW w:w="0" w:type="auto"/>
            <w:tcBorders>
              <w:top w:val="nil"/>
              <w:left w:val="single" w:sz="8" w:space="0" w:color="auto"/>
              <w:bottom w:val="single" w:sz="4" w:space="0" w:color="auto"/>
              <w:right w:val="single" w:sz="4" w:space="0" w:color="auto"/>
            </w:tcBorders>
            <w:shd w:val="clear" w:color="auto" w:fill="auto"/>
            <w:vAlign w:val="bottom"/>
            <w:hideMark/>
          </w:tcPr>
          <w:p w14:paraId="0D83ABDB" w14:textId="77777777" w:rsidR="002B5FC5" w:rsidRPr="002B5FC5" w:rsidRDefault="002B5FC5" w:rsidP="002B5FC5">
            <w:pPr>
              <w:jc w:val="right"/>
              <w:rPr>
                <w:rFonts w:asciiTheme="majorHAnsi" w:hAnsiTheme="majorHAnsi" w:cs="Microsoft Sans Serif"/>
                <w:sz w:val="16"/>
                <w:szCs w:val="16"/>
              </w:rPr>
            </w:pPr>
            <w:r w:rsidRPr="002B5FC5">
              <w:rPr>
                <w:rFonts w:asciiTheme="majorHAnsi" w:hAnsiTheme="majorHAnsi" w:cs="Microsoft Sans Serif"/>
                <w:sz w:val="16"/>
                <w:szCs w:val="16"/>
              </w:rPr>
              <w:t xml:space="preserve">List the two primary protected area management objectives in below:  </w:t>
            </w:r>
          </w:p>
        </w:tc>
        <w:tc>
          <w:tcPr>
            <w:tcW w:w="0" w:type="auto"/>
            <w:tcBorders>
              <w:top w:val="nil"/>
              <w:left w:val="nil"/>
              <w:bottom w:val="single" w:sz="4" w:space="0" w:color="auto"/>
              <w:right w:val="single" w:sz="4" w:space="0" w:color="auto"/>
            </w:tcBorders>
            <w:shd w:val="clear" w:color="000000" w:fill="FFCC99"/>
            <w:noWrap/>
            <w:vAlign w:val="center"/>
            <w:hideMark/>
          </w:tcPr>
          <w:p w14:paraId="0F64A995" w14:textId="77777777" w:rsidR="002B5FC5" w:rsidRPr="002B5FC5" w:rsidRDefault="002B5FC5" w:rsidP="002B5FC5">
            <w:pPr>
              <w:jc w:val="center"/>
              <w:rPr>
                <w:rFonts w:asciiTheme="majorHAnsi" w:hAnsiTheme="majorHAnsi" w:cs="Microsoft Sans Serif"/>
                <w:sz w:val="16"/>
                <w:szCs w:val="16"/>
              </w:rPr>
            </w:pPr>
            <w:r w:rsidRPr="002B5FC5">
              <w:rPr>
                <w:rFonts w:asciiTheme="majorHAnsi" w:hAnsiTheme="majorHAnsi" w:cs="Microsoft Sans Serif"/>
                <w:sz w:val="16"/>
                <w:szCs w:val="16"/>
              </w:rPr>
              <w:t> </w:t>
            </w:r>
          </w:p>
        </w:tc>
        <w:tc>
          <w:tcPr>
            <w:tcW w:w="0" w:type="auto"/>
            <w:tcBorders>
              <w:top w:val="nil"/>
              <w:left w:val="nil"/>
              <w:bottom w:val="single" w:sz="4" w:space="0" w:color="auto"/>
              <w:right w:val="single" w:sz="8" w:space="0" w:color="auto"/>
            </w:tcBorders>
            <w:shd w:val="clear" w:color="auto" w:fill="auto"/>
            <w:noWrap/>
            <w:vAlign w:val="bottom"/>
            <w:hideMark/>
          </w:tcPr>
          <w:p w14:paraId="23CA7560" w14:textId="77777777" w:rsidR="002B5FC5" w:rsidRPr="002B5FC5" w:rsidRDefault="002B5FC5" w:rsidP="002B5FC5">
            <w:pPr>
              <w:rPr>
                <w:rFonts w:asciiTheme="majorHAnsi" w:hAnsiTheme="majorHAnsi" w:cs="Microsoft Sans Serif"/>
                <w:sz w:val="16"/>
                <w:szCs w:val="16"/>
              </w:rPr>
            </w:pPr>
            <w:r w:rsidRPr="002B5FC5">
              <w:rPr>
                <w:rFonts w:asciiTheme="majorHAnsi" w:hAnsiTheme="majorHAnsi" w:cs="Microsoft Sans Serif"/>
                <w:sz w:val="16"/>
                <w:szCs w:val="16"/>
              </w:rPr>
              <w:t> </w:t>
            </w:r>
          </w:p>
        </w:tc>
      </w:tr>
      <w:tr w:rsidR="002B5FC5" w:rsidRPr="002B5FC5" w14:paraId="6A9AE88D" w14:textId="77777777" w:rsidTr="002B5FC5">
        <w:trPr>
          <w:trHeight w:val="720"/>
        </w:trPr>
        <w:tc>
          <w:tcPr>
            <w:tcW w:w="0" w:type="auto"/>
            <w:tcBorders>
              <w:top w:val="nil"/>
              <w:left w:val="single" w:sz="8" w:space="0" w:color="auto"/>
              <w:bottom w:val="single" w:sz="4" w:space="0" w:color="auto"/>
              <w:right w:val="single" w:sz="4" w:space="0" w:color="auto"/>
            </w:tcBorders>
            <w:shd w:val="clear" w:color="auto" w:fill="auto"/>
            <w:vAlign w:val="bottom"/>
            <w:hideMark/>
          </w:tcPr>
          <w:p w14:paraId="56C5A6C8" w14:textId="77777777" w:rsidR="002B5FC5" w:rsidRPr="002B5FC5" w:rsidRDefault="002B5FC5" w:rsidP="002B5FC5">
            <w:pPr>
              <w:jc w:val="right"/>
              <w:rPr>
                <w:rFonts w:asciiTheme="majorHAnsi" w:hAnsiTheme="majorHAnsi" w:cs="Microsoft Sans Serif"/>
                <w:sz w:val="16"/>
                <w:szCs w:val="16"/>
              </w:rPr>
            </w:pPr>
            <w:r w:rsidRPr="002B5FC5">
              <w:rPr>
                <w:rFonts w:asciiTheme="majorHAnsi" w:hAnsiTheme="majorHAnsi" w:cs="Microsoft Sans Serif"/>
                <w:sz w:val="16"/>
                <w:szCs w:val="16"/>
              </w:rPr>
              <w:t>Management objective 1</w:t>
            </w:r>
          </w:p>
        </w:tc>
        <w:tc>
          <w:tcPr>
            <w:tcW w:w="0" w:type="auto"/>
            <w:tcBorders>
              <w:top w:val="nil"/>
              <w:left w:val="nil"/>
              <w:bottom w:val="single" w:sz="4" w:space="0" w:color="auto"/>
              <w:right w:val="single" w:sz="4" w:space="0" w:color="auto"/>
            </w:tcBorders>
            <w:shd w:val="clear" w:color="000000" w:fill="FFCC99"/>
            <w:vAlign w:val="center"/>
            <w:hideMark/>
          </w:tcPr>
          <w:p w14:paraId="779C1A59" w14:textId="77777777" w:rsidR="002B5FC5" w:rsidRPr="002B5FC5" w:rsidRDefault="002B5FC5" w:rsidP="002B5FC5">
            <w:pPr>
              <w:jc w:val="center"/>
              <w:rPr>
                <w:rFonts w:asciiTheme="majorHAnsi" w:hAnsiTheme="majorHAnsi" w:cs="Microsoft Sans Serif"/>
                <w:sz w:val="16"/>
                <w:szCs w:val="16"/>
              </w:rPr>
            </w:pPr>
            <w:r w:rsidRPr="002B5FC5">
              <w:rPr>
                <w:rFonts w:asciiTheme="majorHAnsi" w:hAnsiTheme="majorHAnsi" w:cs="Microsoft Sans Serif"/>
                <w:sz w:val="16"/>
                <w:szCs w:val="16"/>
              </w:rPr>
              <w:t xml:space="preserve"> Conservation and restoration of nature complexes and objects, historical and culture monuments  </w:t>
            </w:r>
          </w:p>
        </w:tc>
        <w:tc>
          <w:tcPr>
            <w:tcW w:w="0" w:type="auto"/>
            <w:tcBorders>
              <w:top w:val="nil"/>
              <w:left w:val="nil"/>
              <w:bottom w:val="single" w:sz="4" w:space="0" w:color="auto"/>
              <w:right w:val="single" w:sz="8" w:space="0" w:color="auto"/>
            </w:tcBorders>
            <w:shd w:val="clear" w:color="auto" w:fill="auto"/>
            <w:noWrap/>
            <w:vAlign w:val="bottom"/>
            <w:hideMark/>
          </w:tcPr>
          <w:p w14:paraId="3AABC46A" w14:textId="77777777" w:rsidR="002B5FC5" w:rsidRPr="002B5FC5" w:rsidRDefault="002B5FC5" w:rsidP="002B5FC5">
            <w:pPr>
              <w:rPr>
                <w:rFonts w:asciiTheme="majorHAnsi" w:hAnsiTheme="majorHAnsi" w:cs="Microsoft Sans Serif"/>
                <w:sz w:val="16"/>
                <w:szCs w:val="16"/>
              </w:rPr>
            </w:pPr>
            <w:r w:rsidRPr="002B5FC5">
              <w:rPr>
                <w:rFonts w:asciiTheme="majorHAnsi" w:hAnsiTheme="majorHAnsi" w:cs="Microsoft Sans Serif"/>
                <w:sz w:val="16"/>
                <w:szCs w:val="16"/>
              </w:rPr>
              <w:t> </w:t>
            </w:r>
          </w:p>
        </w:tc>
      </w:tr>
      <w:tr w:rsidR="002B5FC5" w:rsidRPr="002B5FC5" w14:paraId="5DCED7FB" w14:textId="77777777" w:rsidTr="002B5FC5">
        <w:trPr>
          <w:trHeight w:val="720"/>
        </w:trPr>
        <w:tc>
          <w:tcPr>
            <w:tcW w:w="0" w:type="auto"/>
            <w:tcBorders>
              <w:top w:val="nil"/>
              <w:left w:val="single" w:sz="8" w:space="0" w:color="auto"/>
              <w:bottom w:val="single" w:sz="4" w:space="0" w:color="auto"/>
              <w:right w:val="single" w:sz="4" w:space="0" w:color="auto"/>
            </w:tcBorders>
            <w:shd w:val="clear" w:color="auto" w:fill="auto"/>
            <w:vAlign w:val="bottom"/>
            <w:hideMark/>
          </w:tcPr>
          <w:p w14:paraId="53D86574" w14:textId="77777777" w:rsidR="002B5FC5" w:rsidRPr="002B5FC5" w:rsidRDefault="002B5FC5" w:rsidP="002B5FC5">
            <w:pPr>
              <w:jc w:val="right"/>
              <w:rPr>
                <w:rFonts w:asciiTheme="majorHAnsi" w:hAnsiTheme="majorHAnsi" w:cs="Microsoft Sans Serif"/>
                <w:sz w:val="16"/>
                <w:szCs w:val="16"/>
              </w:rPr>
            </w:pPr>
            <w:r w:rsidRPr="002B5FC5">
              <w:rPr>
                <w:rFonts w:asciiTheme="majorHAnsi" w:hAnsiTheme="majorHAnsi" w:cs="Microsoft Sans Serif"/>
                <w:sz w:val="16"/>
                <w:szCs w:val="16"/>
              </w:rPr>
              <w:t>Management objective 2</w:t>
            </w:r>
          </w:p>
        </w:tc>
        <w:tc>
          <w:tcPr>
            <w:tcW w:w="0" w:type="auto"/>
            <w:tcBorders>
              <w:top w:val="nil"/>
              <w:left w:val="nil"/>
              <w:bottom w:val="single" w:sz="4" w:space="0" w:color="auto"/>
              <w:right w:val="single" w:sz="4" w:space="0" w:color="auto"/>
            </w:tcBorders>
            <w:shd w:val="clear" w:color="000000" w:fill="FFCC99"/>
            <w:vAlign w:val="center"/>
            <w:hideMark/>
          </w:tcPr>
          <w:p w14:paraId="2FB8F320" w14:textId="77777777" w:rsidR="002B5FC5" w:rsidRPr="002B5FC5" w:rsidRDefault="002B5FC5" w:rsidP="002B5FC5">
            <w:pPr>
              <w:jc w:val="center"/>
              <w:rPr>
                <w:rFonts w:asciiTheme="majorHAnsi" w:hAnsiTheme="majorHAnsi" w:cs="Microsoft Sans Serif"/>
                <w:sz w:val="16"/>
                <w:szCs w:val="16"/>
              </w:rPr>
            </w:pPr>
            <w:r w:rsidRPr="002B5FC5">
              <w:rPr>
                <w:rFonts w:asciiTheme="majorHAnsi" w:hAnsiTheme="majorHAnsi" w:cs="Microsoft Sans Serif"/>
                <w:sz w:val="16"/>
                <w:szCs w:val="16"/>
              </w:rPr>
              <w:t xml:space="preserve"> Scientific researches, monitoring,ecological education, ecological tourism, recreation </w:t>
            </w:r>
          </w:p>
        </w:tc>
        <w:tc>
          <w:tcPr>
            <w:tcW w:w="0" w:type="auto"/>
            <w:tcBorders>
              <w:top w:val="nil"/>
              <w:left w:val="nil"/>
              <w:bottom w:val="single" w:sz="4" w:space="0" w:color="auto"/>
              <w:right w:val="single" w:sz="8" w:space="0" w:color="auto"/>
            </w:tcBorders>
            <w:shd w:val="clear" w:color="auto" w:fill="auto"/>
            <w:noWrap/>
            <w:vAlign w:val="bottom"/>
            <w:hideMark/>
          </w:tcPr>
          <w:p w14:paraId="6553E040" w14:textId="77777777" w:rsidR="002B5FC5" w:rsidRPr="002B5FC5" w:rsidRDefault="002B5FC5" w:rsidP="002B5FC5">
            <w:pPr>
              <w:rPr>
                <w:rFonts w:asciiTheme="majorHAnsi" w:hAnsiTheme="majorHAnsi" w:cs="Microsoft Sans Serif"/>
                <w:sz w:val="16"/>
                <w:szCs w:val="16"/>
              </w:rPr>
            </w:pPr>
            <w:r w:rsidRPr="002B5FC5">
              <w:rPr>
                <w:rFonts w:asciiTheme="majorHAnsi" w:hAnsiTheme="majorHAnsi" w:cs="Microsoft Sans Serif"/>
                <w:sz w:val="16"/>
                <w:szCs w:val="16"/>
              </w:rPr>
              <w:t> </w:t>
            </w:r>
          </w:p>
        </w:tc>
      </w:tr>
      <w:tr w:rsidR="002B5FC5" w:rsidRPr="002B5FC5" w14:paraId="247AA96D" w14:textId="77777777" w:rsidTr="002B5FC5">
        <w:trPr>
          <w:trHeight w:val="240"/>
        </w:trPr>
        <w:tc>
          <w:tcPr>
            <w:tcW w:w="0" w:type="auto"/>
            <w:tcBorders>
              <w:top w:val="nil"/>
              <w:left w:val="single" w:sz="8" w:space="0" w:color="auto"/>
              <w:bottom w:val="single" w:sz="4" w:space="0" w:color="auto"/>
              <w:right w:val="single" w:sz="4" w:space="0" w:color="auto"/>
            </w:tcBorders>
            <w:shd w:val="clear" w:color="auto" w:fill="auto"/>
            <w:vAlign w:val="bottom"/>
            <w:hideMark/>
          </w:tcPr>
          <w:p w14:paraId="6340A521" w14:textId="77777777" w:rsidR="002B5FC5" w:rsidRPr="002B5FC5" w:rsidRDefault="002B5FC5" w:rsidP="002B5FC5">
            <w:pPr>
              <w:jc w:val="right"/>
              <w:rPr>
                <w:rFonts w:asciiTheme="majorHAnsi" w:hAnsiTheme="majorHAnsi" w:cs="Microsoft Sans Serif"/>
                <w:sz w:val="16"/>
                <w:szCs w:val="16"/>
              </w:rPr>
            </w:pPr>
            <w:r w:rsidRPr="002B5FC5">
              <w:rPr>
                <w:rFonts w:asciiTheme="majorHAnsi" w:hAnsiTheme="majorHAnsi" w:cs="Microsoft Sans Serif"/>
                <w:sz w:val="16"/>
                <w:szCs w:val="16"/>
              </w:rPr>
              <w:t>No. of people involved in completing assessment</w:t>
            </w:r>
          </w:p>
        </w:tc>
        <w:tc>
          <w:tcPr>
            <w:tcW w:w="0" w:type="auto"/>
            <w:tcBorders>
              <w:top w:val="nil"/>
              <w:left w:val="nil"/>
              <w:bottom w:val="single" w:sz="4" w:space="0" w:color="auto"/>
              <w:right w:val="single" w:sz="4" w:space="0" w:color="auto"/>
            </w:tcBorders>
            <w:shd w:val="clear" w:color="000000" w:fill="FFCC99"/>
            <w:noWrap/>
            <w:vAlign w:val="center"/>
            <w:hideMark/>
          </w:tcPr>
          <w:p w14:paraId="420BC0E0" w14:textId="77777777" w:rsidR="002B5FC5" w:rsidRPr="002B5FC5" w:rsidRDefault="002B5FC5" w:rsidP="002B5FC5">
            <w:pPr>
              <w:jc w:val="center"/>
              <w:rPr>
                <w:rFonts w:asciiTheme="majorHAnsi" w:hAnsiTheme="majorHAnsi" w:cs="Microsoft Sans Serif"/>
                <w:sz w:val="16"/>
                <w:szCs w:val="16"/>
              </w:rPr>
            </w:pPr>
            <w:r w:rsidRPr="002B5FC5">
              <w:rPr>
                <w:rFonts w:asciiTheme="majorHAnsi" w:hAnsiTheme="majorHAnsi" w:cs="Microsoft Sans Serif"/>
                <w:sz w:val="16"/>
                <w:szCs w:val="16"/>
              </w:rPr>
              <w:t xml:space="preserve"> 10 people </w:t>
            </w:r>
          </w:p>
        </w:tc>
        <w:tc>
          <w:tcPr>
            <w:tcW w:w="0" w:type="auto"/>
            <w:tcBorders>
              <w:top w:val="nil"/>
              <w:left w:val="nil"/>
              <w:bottom w:val="single" w:sz="4" w:space="0" w:color="auto"/>
              <w:right w:val="single" w:sz="8" w:space="0" w:color="auto"/>
            </w:tcBorders>
            <w:shd w:val="clear" w:color="auto" w:fill="auto"/>
            <w:noWrap/>
            <w:vAlign w:val="bottom"/>
            <w:hideMark/>
          </w:tcPr>
          <w:p w14:paraId="57F31BB4" w14:textId="77777777" w:rsidR="002B5FC5" w:rsidRPr="002B5FC5" w:rsidRDefault="002B5FC5" w:rsidP="002B5FC5">
            <w:pPr>
              <w:rPr>
                <w:rFonts w:asciiTheme="majorHAnsi" w:hAnsiTheme="majorHAnsi" w:cs="Microsoft Sans Serif"/>
                <w:sz w:val="16"/>
                <w:szCs w:val="16"/>
              </w:rPr>
            </w:pPr>
            <w:r w:rsidRPr="002B5FC5">
              <w:rPr>
                <w:rFonts w:asciiTheme="majorHAnsi" w:hAnsiTheme="majorHAnsi" w:cs="Microsoft Sans Serif"/>
                <w:sz w:val="16"/>
                <w:szCs w:val="16"/>
              </w:rPr>
              <w:t> </w:t>
            </w:r>
          </w:p>
        </w:tc>
      </w:tr>
      <w:tr w:rsidR="002B5FC5" w:rsidRPr="002B5FC5" w14:paraId="28E9414B" w14:textId="77777777" w:rsidTr="002B5FC5">
        <w:trPr>
          <w:trHeight w:val="2160"/>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10C276B1" w14:textId="77777777" w:rsidR="002B5FC5" w:rsidRPr="002B5FC5" w:rsidRDefault="002B5FC5" w:rsidP="002B5FC5">
            <w:pPr>
              <w:jc w:val="right"/>
              <w:rPr>
                <w:rFonts w:asciiTheme="majorHAnsi" w:hAnsiTheme="majorHAnsi" w:cs="Microsoft Sans Serif"/>
                <w:sz w:val="16"/>
                <w:szCs w:val="16"/>
              </w:rPr>
            </w:pPr>
            <w:r w:rsidRPr="002B5FC5">
              <w:rPr>
                <w:rFonts w:asciiTheme="majorHAnsi" w:hAnsiTheme="majorHAnsi" w:cs="Microsoft Sans Serif"/>
                <w:sz w:val="16"/>
                <w:szCs w:val="16"/>
              </w:rPr>
              <w:t>Including: (please choose 1-8)</w:t>
            </w:r>
          </w:p>
        </w:tc>
        <w:tc>
          <w:tcPr>
            <w:tcW w:w="0" w:type="auto"/>
            <w:tcBorders>
              <w:top w:val="nil"/>
              <w:left w:val="nil"/>
              <w:bottom w:val="single" w:sz="4" w:space="0" w:color="auto"/>
              <w:right w:val="single" w:sz="4" w:space="0" w:color="auto"/>
            </w:tcBorders>
            <w:shd w:val="clear" w:color="000000" w:fill="FFCC99"/>
            <w:noWrap/>
            <w:vAlign w:val="center"/>
            <w:hideMark/>
          </w:tcPr>
          <w:p w14:paraId="0F5031B4" w14:textId="77777777" w:rsidR="002B5FC5" w:rsidRPr="002B5FC5" w:rsidRDefault="002B5FC5" w:rsidP="002B5FC5">
            <w:pPr>
              <w:jc w:val="center"/>
              <w:rPr>
                <w:rFonts w:asciiTheme="majorHAnsi" w:hAnsiTheme="majorHAnsi" w:cs="Microsoft Sans Serif"/>
                <w:b/>
                <w:bCs/>
                <w:sz w:val="16"/>
                <w:szCs w:val="16"/>
              </w:rPr>
            </w:pPr>
            <w:r w:rsidRPr="002B5FC5">
              <w:rPr>
                <w:rFonts w:asciiTheme="majorHAnsi" w:hAnsiTheme="majorHAnsi" w:cs="Microsoft Sans Serif"/>
                <w:b/>
                <w:bCs/>
                <w:sz w:val="16"/>
                <w:szCs w:val="16"/>
              </w:rPr>
              <w:t xml:space="preserve"> 2 </w:t>
            </w:r>
          </w:p>
        </w:tc>
        <w:tc>
          <w:tcPr>
            <w:tcW w:w="0" w:type="auto"/>
            <w:tcBorders>
              <w:top w:val="nil"/>
              <w:left w:val="nil"/>
              <w:bottom w:val="single" w:sz="4" w:space="0" w:color="auto"/>
              <w:right w:val="single" w:sz="8" w:space="0" w:color="auto"/>
            </w:tcBorders>
            <w:shd w:val="clear" w:color="auto" w:fill="auto"/>
            <w:vAlign w:val="center"/>
            <w:hideMark/>
          </w:tcPr>
          <w:p w14:paraId="128F9239" w14:textId="77777777" w:rsidR="002B5FC5" w:rsidRPr="002B5FC5" w:rsidRDefault="002B5FC5" w:rsidP="002B5FC5">
            <w:pPr>
              <w:rPr>
                <w:rFonts w:asciiTheme="majorHAnsi" w:hAnsiTheme="majorHAnsi" w:cs="Microsoft Sans Serif"/>
                <w:sz w:val="16"/>
                <w:szCs w:val="16"/>
              </w:rPr>
            </w:pPr>
            <w:r w:rsidRPr="002B5FC5">
              <w:rPr>
                <w:rFonts w:asciiTheme="majorHAnsi" w:hAnsiTheme="majorHAnsi" w:cs="Microsoft Sans Serif"/>
                <w:sz w:val="16"/>
                <w:szCs w:val="16"/>
              </w:rPr>
              <w:br/>
              <w:t xml:space="preserve">1:  PA manager </w:t>
            </w:r>
            <w:r w:rsidRPr="002B5FC5">
              <w:rPr>
                <w:rFonts w:asciiTheme="majorHAnsi" w:hAnsiTheme="majorHAnsi" w:cs="Microsoft Sans Serif"/>
                <w:sz w:val="16"/>
                <w:szCs w:val="16"/>
              </w:rPr>
              <w:br/>
              <w:t>2:  PA staff</w:t>
            </w:r>
            <w:r w:rsidRPr="002B5FC5">
              <w:rPr>
                <w:rFonts w:asciiTheme="majorHAnsi" w:hAnsiTheme="majorHAnsi" w:cs="Microsoft Sans Serif"/>
                <w:sz w:val="16"/>
                <w:szCs w:val="16"/>
              </w:rPr>
              <w:br/>
              <w:t xml:space="preserve">3:  Other PA agency staff   </w:t>
            </w:r>
            <w:r w:rsidRPr="002B5FC5">
              <w:rPr>
                <w:rFonts w:asciiTheme="majorHAnsi" w:hAnsiTheme="majorHAnsi" w:cs="Microsoft Sans Serif"/>
                <w:sz w:val="16"/>
                <w:szCs w:val="16"/>
              </w:rPr>
              <w:br/>
              <w:t xml:space="preserve">4:  Donors                                                                                                                         5:  NGOs                                                                                                                           6: External experts                                                                                                         7: Local community                                                                                                             8: Other </w:t>
            </w:r>
          </w:p>
        </w:tc>
      </w:tr>
      <w:tr w:rsidR="002B5FC5" w:rsidRPr="002B5FC5" w14:paraId="0665C020" w14:textId="77777777" w:rsidTr="002B5FC5">
        <w:trPr>
          <w:trHeight w:val="260"/>
        </w:trPr>
        <w:tc>
          <w:tcPr>
            <w:tcW w:w="0" w:type="auto"/>
            <w:tcBorders>
              <w:top w:val="nil"/>
              <w:left w:val="nil"/>
              <w:bottom w:val="nil"/>
              <w:right w:val="nil"/>
            </w:tcBorders>
            <w:shd w:val="clear" w:color="auto" w:fill="auto"/>
            <w:vAlign w:val="bottom"/>
            <w:hideMark/>
          </w:tcPr>
          <w:p w14:paraId="177A90A6" w14:textId="77777777" w:rsidR="002B5FC5" w:rsidRPr="002B5FC5" w:rsidRDefault="002B5FC5" w:rsidP="002B5FC5">
            <w:pPr>
              <w:rPr>
                <w:rFonts w:asciiTheme="majorHAnsi" w:hAnsiTheme="majorHAnsi" w:cs="Microsoft Sans Serif"/>
                <w:sz w:val="16"/>
                <w:szCs w:val="16"/>
              </w:rPr>
            </w:pPr>
          </w:p>
        </w:tc>
        <w:tc>
          <w:tcPr>
            <w:tcW w:w="0" w:type="auto"/>
            <w:tcBorders>
              <w:top w:val="nil"/>
              <w:left w:val="nil"/>
              <w:bottom w:val="nil"/>
              <w:right w:val="nil"/>
            </w:tcBorders>
            <w:shd w:val="clear" w:color="auto" w:fill="auto"/>
            <w:noWrap/>
            <w:vAlign w:val="bottom"/>
            <w:hideMark/>
          </w:tcPr>
          <w:p w14:paraId="540BDED6" w14:textId="77777777" w:rsidR="002B5FC5" w:rsidRPr="002B5FC5" w:rsidRDefault="002B5FC5" w:rsidP="002B5FC5">
            <w:pPr>
              <w:jc w:val="center"/>
              <w:rPr>
                <w:rFonts w:asciiTheme="majorHAnsi" w:hAnsiTheme="majorHAnsi" w:cs="Microsoft Sans Serif"/>
                <w:sz w:val="16"/>
                <w:szCs w:val="16"/>
              </w:rPr>
            </w:pPr>
          </w:p>
        </w:tc>
        <w:tc>
          <w:tcPr>
            <w:tcW w:w="0" w:type="auto"/>
            <w:tcBorders>
              <w:top w:val="nil"/>
              <w:left w:val="nil"/>
              <w:bottom w:val="nil"/>
              <w:right w:val="nil"/>
            </w:tcBorders>
            <w:shd w:val="clear" w:color="auto" w:fill="auto"/>
            <w:noWrap/>
            <w:vAlign w:val="bottom"/>
            <w:hideMark/>
          </w:tcPr>
          <w:p w14:paraId="667089DD" w14:textId="77777777" w:rsidR="002B5FC5" w:rsidRPr="002B5FC5" w:rsidRDefault="002B5FC5" w:rsidP="002B5FC5">
            <w:pPr>
              <w:rPr>
                <w:rFonts w:asciiTheme="majorHAnsi" w:hAnsiTheme="majorHAnsi" w:cs="Microsoft Sans Serif"/>
                <w:sz w:val="16"/>
                <w:szCs w:val="16"/>
              </w:rPr>
            </w:pPr>
            <w:r w:rsidRPr="002B5FC5">
              <w:rPr>
                <w:rFonts w:asciiTheme="majorHAnsi" w:hAnsiTheme="majorHAnsi" w:cs="Microsoft Sans Serif"/>
                <w:sz w:val="16"/>
                <w:szCs w:val="16"/>
              </w:rPr>
              <w:t xml:space="preserve"> </w:t>
            </w:r>
          </w:p>
        </w:tc>
      </w:tr>
      <w:tr w:rsidR="002B5FC5" w:rsidRPr="002B5FC5" w14:paraId="059D3C96" w14:textId="77777777" w:rsidTr="002B5FC5">
        <w:trPr>
          <w:trHeight w:val="240"/>
        </w:trPr>
        <w:tc>
          <w:tcPr>
            <w:tcW w:w="0" w:type="auto"/>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08884121" w14:textId="77777777" w:rsidR="002B5FC5" w:rsidRPr="002B5FC5" w:rsidRDefault="002B5FC5" w:rsidP="002B5FC5">
            <w:pPr>
              <w:rPr>
                <w:rFonts w:asciiTheme="majorHAnsi" w:hAnsiTheme="majorHAnsi" w:cs="Microsoft Sans Serif"/>
                <w:b/>
                <w:bCs/>
                <w:sz w:val="16"/>
                <w:szCs w:val="16"/>
              </w:rPr>
            </w:pPr>
            <w:r w:rsidRPr="002B5FC5">
              <w:rPr>
                <w:rFonts w:asciiTheme="majorHAnsi" w:hAnsiTheme="majorHAnsi" w:cs="Microsoft Sans Serif"/>
                <w:b/>
                <w:bCs/>
                <w:sz w:val="16"/>
                <w:szCs w:val="16"/>
              </w:rPr>
              <w:t>Information on International Designations</w:t>
            </w:r>
          </w:p>
        </w:tc>
        <w:tc>
          <w:tcPr>
            <w:tcW w:w="0" w:type="auto"/>
            <w:tcBorders>
              <w:top w:val="single" w:sz="4" w:space="0" w:color="auto"/>
              <w:left w:val="nil"/>
              <w:bottom w:val="single" w:sz="4" w:space="0" w:color="auto"/>
              <w:right w:val="single" w:sz="4" w:space="0" w:color="auto"/>
            </w:tcBorders>
            <w:shd w:val="clear" w:color="000000" w:fill="FFCC99"/>
            <w:vAlign w:val="center"/>
            <w:hideMark/>
          </w:tcPr>
          <w:p w14:paraId="6E37369F" w14:textId="77777777" w:rsidR="002B5FC5" w:rsidRPr="002B5FC5" w:rsidRDefault="002B5FC5" w:rsidP="002B5FC5">
            <w:pPr>
              <w:jc w:val="center"/>
              <w:rPr>
                <w:rFonts w:asciiTheme="majorHAnsi" w:hAnsiTheme="majorHAnsi" w:cs="Microsoft Sans Serif"/>
                <w:b/>
                <w:bCs/>
                <w:sz w:val="16"/>
                <w:szCs w:val="16"/>
              </w:rPr>
            </w:pPr>
            <w:r w:rsidRPr="002B5FC5">
              <w:rPr>
                <w:rFonts w:asciiTheme="majorHAnsi" w:hAnsiTheme="majorHAnsi" w:cs="Microsoft Sans Serif"/>
                <w:b/>
                <w:bCs/>
                <w:sz w:val="16"/>
                <w:szCs w:val="16"/>
              </w:rPr>
              <w:t xml:space="preserve"> Please indicate your answer here </w:t>
            </w:r>
          </w:p>
        </w:tc>
        <w:tc>
          <w:tcPr>
            <w:tcW w:w="0" w:type="auto"/>
            <w:tcBorders>
              <w:top w:val="single" w:sz="8" w:space="0" w:color="auto"/>
              <w:left w:val="nil"/>
              <w:bottom w:val="single" w:sz="4" w:space="0" w:color="auto"/>
              <w:right w:val="single" w:sz="8" w:space="0" w:color="auto"/>
            </w:tcBorders>
            <w:shd w:val="clear" w:color="auto" w:fill="auto"/>
            <w:noWrap/>
            <w:vAlign w:val="bottom"/>
            <w:hideMark/>
          </w:tcPr>
          <w:p w14:paraId="57377556" w14:textId="77777777" w:rsidR="002B5FC5" w:rsidRPr="002B5FC5" w:rsidRDefault="002B5FC5" w:rsidP="002B5FC5">
            <w:pPr>
              <w:rPr>
                <w:rFonts w:asciiTheme="majorHAnsi" w:hAnsiTheme="majorHAnsi" w:cs="Microsoft Sans Serif"/>
                <w:b/>
                <w:bCs/>
                <w:sz w:val="16"/>
                <w:szCs w:val="16"/>
              </w:rPr>
            </w:pPr>
            <w:r w:rsidRPr="002B5FC5">
              <w:rPr>
                <w:rFonts w:asciiTheme="majorHAnsi" w:hAnsiTheme="majorHAnsi" w:cs="Microsoft Sans Serif"/>
                <w:b/>
                <w:bCs/>
                <w:sz w:val="16"/>
                <w:szCs w:val="16"/>
              </w:rPr>
              <w:t> </w:t>
            </w:r>
          </w:p>
        </w:tc>
      </w:tr>
      <w:tr w:rsidR="002B5FC5" w:rsidRPr="002B5FC5" w14:paraId="3A407D69" w14:textId="77777777" w:rsidTr="002B5FC5">
        <w:trPr>
          <w:trHeight w:val="240"/>
        </w:trPr>
        <w:tc>
          <w:tcPr>
            <w:tcW w:w="0" w:type="auto"/>
            <w:tcBorders>
              <w:top w:val="nil"/>
              <w:left w:val="single" w:sz="8" w:space="0" w:color="auto"/>
              <w:bottom w:val="single" w:sz="4" w:space="0" w:color="auto"/>
              <w:right w:val="single" w:sz="4" w:space="0" w:color="auto"/>
            </w:tcBorders>
            <w:shd w:val="clear" w:color="auto" w:fill="auto"/>
            <w:vAlign w:val="bottom"/>
            <w:hideMark/>
          </w:tcPr>
          <w:p w14:paraId="7C29FFE2" w14:textId="77777777" w:rsidR="002B5FC5" w:rsidRPr="002B5FC5" w:rsidRDefault="002B5FC5" w:rsidP="002B5FC5">
            <w:pPr>
              <w:jc w:val="right"/>
              <w:rPr>
                <w:rFonts w:asciiTheme="majorHAnsi" w:hAnsiTheme="majorHAnsi" w:cs="Microsoft Sans Serif"/>
                <w:sz w:val="16"/>
                <w:szCs w:val="16"/>
              </w:rPr>
            </w:pPr>
            <w:r w:rsidRPr="002B5FC5">
              <w:rPr>
                <w:rFonts w:asciiTheme="majorHAnsi" w:hAnsiTheme="majorHAnsi" w:cs="Microsoft Sans Serif"/>
                <w:sz w:val="16"/>
                <w:szCs w:val="16"/>
              </w:rPr>
              <w:t> </w:t>
            </w:r>
          </w:p>
        </w:tc>
        <w:tc>
          <w:tcPr>
            <w:tcW w:w="0" w:type="auto"/>
            <w:tcBorders>
              <w:top w:val="nil"/>
              <w:left w:val="nil"/>
              <w:bottom w:val="single" w:sz="4" w:space="0" w:color="auto"/>
              <w:right w:val="single" w:sz="4" w:space="0" w:color="auto"/>
            </w:tcBorders>
            <w:shd w:val="clear" w:color="000000" w:fill="FFCC99"/>
            <w:noWrap/>
            <w:vAlign w:val="center"/>
            <w:hideMark/>
          </w:tcPr>
          <w:p w14:paraId="724A868C" w14:textId="77777777" w:rsidR="002B5FC5" w:rsidRPr="002B5FC5" w:rsidRDefault="002B5FC5" w:rsidP="002B5FC5">
            <w:pPr>
              <w:jc w:val="center"/>
              <w:rPr>
                <w:rFonts w:asciiTheme="majorHAnsi" w:hAnsiTheme="majorHAnsi" w:cs="Microsoft Sans Serif"/>
                <w:sz w:val="16"/>
                <w:szCs w:val="16"/>
              </w:rPr>
            </w:pPr>
            <w:r w:rsidRPr="002B5FC5">
              <w:rPr>
                <w:rFonts w:asciiTheme="majorHAnsi" w:hAnsiTheme="majorHAnsi" w:cs="Microsoft Sans Serif"/>
                <w:sz w:val="16"/>
                <w:szCs w:val="16"/>
              </w:rPr>
              <w:t> </w:t>
            </w:r>
          </w:p>
        </w:tc>
        <w:tc>
          <w:tcPr>
            <w:tcW w:w="0" w:type="auto"/>
            <w:tcBorders>
              <w:top w:val="nil"/>
              <w:left w:val="nil"/>
              <w:bottom w:val="single" w:sz="4" w:space="0" w:color="auto"/>
              <w:right w:val="single" w:sz="8" w:space="0" w:color="auto"/>
            </w:tcBorders>
            <w:shd w:val="clear" w:color="auto" w:fill="auto"/>
            <w:vAlign w:val="bottom"/>
            <w:hideMark/>
          </w:tcPr>
          <w:p w14:paraId="30189608" w14:textId="77777777" w:rsidR="002B5FC5" w:rsidRPr="002B5FC5" w:rsidRDefault="002B5FC5" w:rsidP="002B5FC5">
            <w:pPr>
              <w:rPr>
                <w:rFonts w:asciiTheme="majorHAnsi" w:hAnsiTheme="majorHAnsi" w:cs="Microsoft Sans Serif"/>
                <w:sz w:val="16"/>
                <w:szCs w:val="16"/>
              </w:rPr>
            </w:pPr>
            <w:r w:rsidRPr="002B5FC5">
              <w:rPr>
                <w:rFonts w:asciiTheme="majorHAnsi" w:hAnsiTheme="majorHAnsi" w:cs="Microsoft Sans Serif"/>
                <w:sz w:val="16"/>
                <w:szCs w:val="16"/>
              </w:rPr>
              <w:t> </w:t>
            </w:r>
          </w:p>
        </w:tc>
      </w:tr>
      <w:tr w:rsidR="002B5FC5" w:rsidRPr="002B5FC5" w14:paraId="2A62ADF4" w14:textId="77777777" w:rsidTr="002B5FC5">
        <w:trPr>
          <w:trHeight w:val="240"/>
        </w:trPr>
        <w:tc>
          <w:tcPr>
            <w:tcW w:w="0" w:type="auto"/>
            <w:tcBorders>
              <w:top w:val="nil"/>
              <w:left w:val="single" w:sz="8" w:space="0" w:color="auto"/>
              <w:bottom w:val="single" w:sz="4" w:space="0" w:color="auto"/>
              <w:right w:val="single" w:sz="4" w:space="0" w:color="auto"/>
            </w:tcBorders>
            <w:shd w:val="clear" w:color="auto" w:fill="auto"/>
            <w:vAlign w:val="bottom"/>
            <w:hideMark/>
          </w:tcPr>
          <w:p w14:paraId="5717EA14" w14:textId="77777777" w:rsidR="002B5FC5" w:rsidRPr="002B5FC5" w:rsidRDefault="002B5FC5" w:rsidP="002B5FC5">
            <w:pPr>
              <w:jc w:val="right"/>
              <w:rPr>
                <w:rFonts w:asciiTheme="majorHAnsi" w:hAnsiTheme="majorHAnsi" w:cs="Microsoft Sans Serif"/>
                <w:b/>
                <w:bCs/>
                <w:sz w:val="16"/>
                <w:szCs w:val="16"/>
              </w:rPr>
            </w:pPr>
            <w:r w:rsidRPr="002B5FC5">
              <w:rPr>
                <w:rFonts w:asciiTheme="majorHAnsi" w:hAnsiTheme="majorHAnsi" w:cs="Microsoft Sans Serif"/>
                <w:b/>
                <w:bCs/>
                <w:sz w:val="16"/>
                <w:szCs w:val="16"/>
              </w:rPr>
              <w:t xml:space="preserve">UNESCO World Heritage site (see: http://whc.unesco.org/en/list) </w:t>
            </w:r>
          </w:p>
        </w:tc>
        <w:tc>
          <w:tcPr>
            <w:tcW w:w="0" w:type="auto"/>
            <w:tcBorders>
              <w:top w:val="nil"/>
              <w:left w:val="nil"/>
              <w:bottom w:val="single" w:sz="4" w:space="0" w:color="auto"/>
              <w:right w:val="single" w:sz="4" w:space="0" w:color="auto"/>
            </w:tcBorders>
            <w:shd w:val="clear" w:color="000000" w:fill="FFCC99"/>
            <w:noWrap/>
            <w:vAlign w:val="center"/>
            <w:hideMark/>
          </w:tcPr>
          <w:p w14:paraId="4B7BDF4D" w14:textId="77777777" w:rsidR="002B5FC5" w:rsidRPr="002B5FC5" w:rsidRDefault="002B5FC5" w:rsidP="002B5FC5">
            <w:pPr>
              <w:jc w:val="center"/>
              <w:rPr>
                <w:rFonts w:asciiTheme="majorHAnsi" w:hAnsiTheme="majorHAnsi" w:cs="Microsoft Sans Serif"/>
                <w:sz w:val="16"/>
                <w:szCs w:val="16"/>
              </w:rPr>
            </w:pPr>
            <w:r w:rsidRPr="002B5FC5">
              <w:rPr>
                <w:rFonts w:asciiTheme="majorHAnsi" w:hAnsiTheme="majorHAnsi" w:cs="Microsoft Sans Serif"/>
                <w:sz w:val="16"/>
                <w:szCs w:val="16"/>
              </w:rPr>
              <w:t> </w:t>
            </w:r>
          </w:p>
        </w:tc>
        <w:tc>
          <w:tcPr>
            <w:tcW w:w="0" w:type="auto"/>
            <w:tcBorders>
              <w:top w:val="nil"/>
              <w:left w:val="nil"/>
              <w:bottom w:val="single" w:sz="4" w:space="0" w:color="auto"/>
              <w:right w:val="single" w:sz="8" w:space="0" w:color="auto"/>
            </w:tcBorders>
            <w:shd w:val="clear" w:color="auto" w:fill="auto"/>
            <w:vAlign w:val="bottom"/>
            <w:hideMark/>
          </w:tcPr>
          <w:p w14:paraId="6A32653C" w14:textId="77777777" w:rsidR="002B5FC5" w:rsidRPr="002B5FC5" w:rsidRDefault="002B5FC5" w:rsidP="002B5FC5">
            <w:pPr>
              <w:rPr>
                <w:rFonts w:asciiTheme="majorHAnsi" w:hAnsiTheme="majorHAnsi" w:cs="Microsoft Sans Serif"/>
                <w:sz w:val="16"/>
                <w:szCs w:val="16"/>
              </w:rPr>
            </w:pPr>
            <w:r w:rsidRPr="002B5FC5">
              <w:rPr>
                <w:rFonts w:asciiTheme="majorHAnsi" w:hAnsiTheme="majorHAnsi" w:cs="Microsoft Sans Serif"/>
                <w:sz w:val="16"/>
                <w:szCs w:val="16"/>
              </w:rPr>
              <w:t> </w:t>
            </w:r>
          </w:p>
        </w:tc>
      </w:tr>
      <w:tr w:rsidR="002B5FC5" w:rsidRPr="002B5FC5" w14:paraId="72826688" w14:textId="77777777" w:rsidTr="002B5FC5">
        <w:trPr>
          <w:trHeight w:val="240"/>
        </w:trPr>
        <w:tc>
          <w:tcPr>
            <w:tcW w:w="0" w:type="auto"/>
            <w:tcBorders>
              <w:top w:val="nil"/>
              <w:left w:val="single" w:sz="8" w:space="0" w:color="auto"/>
              <w:bottom w:val="single" w:sz="4" w:space="0" w:color="auto"/>
              <w:right w:val="single" w:sz="4" w:space="0" w:color="auto"/>
            </w:tcBorders>
            <w:shd w:val="clear" w:color="auto" w:fill="auto"/>
            <w:vAlign w:val="bottom"/>
            <w:hideMark/>
          </w:tcPr>
          <w:p w14:paraId="26B8267C" w14:textId="77777777" w:rsidR="002B5FC5" w:rsidRPr="002B5FC5" w:rsidRDefault="002B5FC5" w:rsidP="002B5FC5">
            <w:pPr>
              <w:jc w:val="right"/>
              <w:rPr>
                <w:rFonts w:asciiTheme="majorHAnsi" w:hAnsiTheme="majorHAnsi" w:cs="Microsoft Sans Serif"/>
                <w:sz w:val="16"/>
                <w:szCs w:val="16"/>
              </w:rPr>
            </w:pPr>
            <w:r w:rsidRPr="002B5FC5">
              <w:rPr>
                <w:rFonts w:asciiTheme="majorHAnsi" w:hAnsiTheme="majorHAnsi" w:cs="Microsoft Sans Serif"/>
                <w:sz w:val="16"/>
                <w:szCs w:val="16"/>
              </w:rPr>
              <w:t>Date Listed</w:t>
            </w:r>
          </w:p>
        </w:tc>
        <w:tc>
          <w:tcPr>
            <w:tcW w:w="0" w:type="auto"/>
            <w:tcBorders>
              <w:top w:val="nil"/>
              <w:left w:val="nil"/>
              <w:bottom w:val="single" w:sz="4" w:space="0" w:color="auto"/>
              <w:right w:val="single" w:sz="4" w:space="0" w:color="auto"/>
            </w:tcBorders>
            <w:shd w:val="clear" w:color="000000" w:fill="FFCC99"/>
            <w:noWrap/>
            <w:vAlign w:val="center"/>
            <w:hideMark/>
          </w:tcPr>
          <w:p w14:paraId="01A92969" w14:textId="77777777" w:rsidR="002B5FC5" w:rsidRPr="002B5FC5" w:rsidRDefault="002B5FC5" w:rsidP="002B5FC5">
            <w:pPr>
              <w:jc w:val="center"/>
              <w:rPr>
                <w:rFonts w:asciiTheme="majorHAnsi" w:hAnsiTheme="majorHAnsi" w:cs="Microsoft Sans Serif"/>
                <w:sz w:val="16"/>
                <w:szCs w:val="16"/>
              </w:rPr>
            </w:pPr>
            <w:r w:rsidRPr="002B5FC5">
              <w:rPr>
                <w:rFonts w:asciiTheme="majorHAnsi" w:hAnsiTheme="majorHAnsi" w:cs="Microsoft Sans Serif"/>
                <w:sz w:val="16"/>
                <w:szCs w:val="16"/>
              </w:rPr>
              <w:t> </w:t>
            </w:r>
          </w:p>
        </w:tc>
        <w:tc>
          <w:tcPr>
            <w:tcW w:w="0" w:type="auto"/>
            <w:tcBorders>
              <w:top w:val="nil"/>
              <w:left w:val="nil"/>
              <w:bottom w:val="single" w:sz="4" w:space="0" w:color="auto"/>
              <w:right w:val="single" w:sz="8" w:space="0" w:color="auto"/>
            </w:tcBorders>
            <w:shd w:val="clear" w:color="auto" w:fill="auto"/>
            <w:vAlign w:val="bottom"/>
            <w:hideMark/>
          </w:tcPr>
          <w:p w14:paraId="51A643C3" w14:textId="77777777" w:rsidR="002B5FC5" w:rsidRPr="002B5FC5" w:rsidRDefault="002B5FC5" w:rsidP="002B5FC5">
            <w:pPr>
              <w:rPr>
                <w:rFonts w:asciiTheme="majorHAnsi" w:hAnsiTheme="majorHAnsi" w:cs="Microsoft Sans Serif"/>
                <w:sz w:val="16"/>
                <w:szCs w:val="16"/>
              </w:rPr>
            </w:pPr>
            <w:r w:rsidRPr="002B5FC5">
              <w:rPr>
                <w:rFonts w:asciiTheme="majorHAnsi" w:hAnsiTheme="majorHAnsi" w:cs="Microsoft Sans Serif"/>
                <w:sz w:val="16"/>
                <w:szCs w:val="16"/>
              </w:rPr>
              <w:t> </w:t>
            </w:r>
          </w:p>
        </w:tc>
      </w:tr>
      <w:tr w:rsidR="002B5FC5" w:rsidRPr="002B5FC5" w14:paraId="42909B2B" w14:textId="77777777" w:rsidTr="002B5FC5">
        <w:trPr>
          <w:trHeight w:val="240"/>
        </w:trPr>
        <w:tc>
          <w:tcPr>
            <w:tcW w:w="0" w:type="auto"/>
            <w:tcBorders>
              <w:top w:val="nil"/>
              <w:left w:val="single" w:sz="8" w:space="0" w:color="auto"/>
              <w:bottom w:val="single" w:sz="4" w:space="0" w:color="auto"/>
              <w:right w:val="single" w:sz="4" w:space="0" w:color="auto"/>
            </w:tcBorders>
            <w:shd w:val="clear" w:color="auto" w:fill="auto"/>
            <w:vAlign w:val="bottom"/>
            <w:hideMark/>
          </w:tcPr>
          <w:p w14:paraId="0FA45AC8" w14:textId="77777777" w:rsidR="002B5FC5" w:rsidRPr="002B5FC5" w:rsidRDefault="002B5FC5" w:rsidP="002B5FC5">
            <w:pPr>
              <w:jc w:val="right"/>
              <w:rPr>
                <w:rFonts w:asciiTheme="majorHAnsi" w:hAnsiTheme="majorHAnsi" w:cs="Microsoft Sans Serif"/>
                <w:sz w:val="16"/>
                <w:szCs w:val="16"/>
              </w:rPr>
            </w:pPr>
            <w:r w:rsidRPr="002B5FC5">
              <w:rPr>
                <w:rFonts w:asciiTheme="majorHAnsi" w:hAnsiTheme="majorHAnsi" w:cs="Microsoft Sans Serif"/>
                <w:sz w:val="16"/>
                <w:szCs w:val="16"/>
              </w:rPr>
              <w:t>Site name</w:t>
            </w:r>
          </w:p>
        </w:tc>
        <w:tc>
          <w:tcPr>
            <w:tcW w:w="0" w:type="auto"/>
            <w:tcBorders>
              <w:top w:val="nil"/>
              <w:left w:val="nil"/>
              <w:bottom w:val="single" w:sz="4" w:space="0" w:color="auto"/>
              <w:right w:val="single" w:sz="4" w:space="0" w:color="auto"/>
            </w:tcBorders>
            <w:shd w:val="clear" w:color="000000" w:fill="FFCC99"/>
            <w:noWrap/>
            <w:vAlign w:val="center"/>
            <w:hideMark/>
          </w:tcPr>
          <w:p w14:paraId="2F3B695F" w14:textId="77777777" w:rsidR="002B5FC5" w:rsidRPr="002B5FC5" w:rsidRDefault="002B5FC5" w:rsidP="002B5FC5">
            <w:pPr>
              <w:jc w:val="center"/>
              <w:rPr>
                <w:rFonts w:asciiTheme="majorHAnsi" w:hAnsiTheme="majorHAnsi" w:cs="Microsoft Sans Serif"/>
                <w:sz w:val="16"/>
                <w:szCs w:val="16"/>
              </w:rPr>
            </w:pPr>
            <w:r w:rsidRPr="002B5FC5">
              <w:rPr>
                <w:rFonts w:asciiTheme="majorHAnsi" w:hAnsiTheme="majorHAnsi" w:cs="Microsoft Sans Serif"/>
                <w:sz w:val="16"/>
                <w:szCs w:val="16"/>
              </w:rPr>
              <w:t> </w:t>
            </w:r>
          </w:p>
        </w:tc>
        <w:tc>
          <w:tcPr>
            <w:tcW w:w="0" w:type="auto"/>
            <w:tcBorders>
              <w:top w:val="nil"/>
              <w:left w:val="nil"/>
              <w:bottom w:val="single" w:sz="4" w:space="0" w:color="auto"/>
              <w:right w:val="single" w:sz="8" w:space="0" w:color="auto"/>
            </w:tcBorders>
            <w:shd w:val="clear" w:color="auto" w:fill="auto"/>
            <w:vAlign w:val="bottom"/>
            <w:hideMark/>
          </w:tcPr>
          <w:p w14:paraId="15463CA1" w14:textId="77777777" w:rsidR="002B5FC5" w:rsidRPr="002B5FC5" w:rsidRDefault="002B5FC5" w:rsidP="002B5FC5">
            <w:pPr>
              <w:rPr>
                <w:rFonts w:asciiTheme="majorHAnsi" w:hAnsiTheme="majorHAnsi" w:cs="Microsoft Sans Serif"/>
                <w:sz w:val="16"/>
                <w:szCs w:val="16"/>
              </w:rPr>
            </w:pPr>
            <w:r w:rsidRPr="002B5FC5">
              <w:rPr>
                <w:rFonts w:asciiTheme="majorHAnsi" w:hAnsiTheme="majorHAnsi" w:cs="Microsoft Sans Serif"/>
                <w:sz w:val="16"/>
                <w:szCs w:val="16"/>
              </w:rPr>
              <w:t> </w:t>
            </w:r>
          </w:p>
        </w:tc>
      </w:tr>
      <w:tr w:rsidR="002B5FC5" w:rsidRPr="002B5FC5" w14:paraId="22ED70BD" w14:textId="77777777" w:rsidTr="002B5FC5">
        <w:trPr>
          <w:trHeight w:val="240"/>
        </w:trPr>
        <w:tc>
          <w:tcPr>
            <w:tcW w:w="0" w:type="auto"/>
            <w:tcBorders>
              <w:top w:val="nil"/>
              <w:left w:val="single" w:sz="8" w:space="0" w:color="auto"/>
              <w:bottom w:val="single" w:sz="4" w:space="0" w:color="auto"/>
              <w:right w:val="single" w:sz="4" w:space="0" w:color="auto"/>
            </w:tcBorders>
            <w:shd w:val="clear" w:color="auto" w:fill="auto"/>
            <w:vAlign w:val="bottom"/>
            <w:hideMark/>
          </w:tcPr>
          <w:p w14:paraId="409DA0AE" w14:textId="77777777" w:rsidR="002B5FC5" w:rsidRPr="002B5FC5" w:rsidRDefault="002B5FC5" w:rsidP="002B5FC5">
            <w:pPr>
              <w:jc w:val="right"/>
              <w:rPr>
                <w:rFonts w:asciiTheme="majorHAnsi" w:hAnsiTheme="majorHAnsi" w:cs="Microsoft Sans Serif"/>
                <w:sz w:val="16"/>
                <w:szCs w:val="16"/>
              </w:rPr>
            </w:pPr>
            <w:r w:rsidRPr="002B5FC5">
              <w:rPr>
                <w:rFonts w:asciiTheme="majorHAnsi" w:hAnsiTheme="majorHAnsi" w:cs="Microsoft Sans Serif"/>
                <w:sz w:val="16"/>
                <w:szCs w:val="16"/>
              </w:rPr>
              <w:t>Site area</w:t>
            </w:r>
          </w:p>
        </w:tc>
        <w:tc>
          <w:tcPr>
            <w:tcW w:w="0" w:type="auto"/>
            <w:tcBorders>
              <w:top w:val="nil"/>
              <w:left w:val="nil"/>
              <w:bottom w:val="single" w:sz="4" w:space="0" w:color="auto"/>
              <w:right w:val="single" w:sz="4" w:space="0" w:color="auto"/>
            </w:tcBorders>
            <w:shd w:val="clear" w:color="000000" w:fill="FFCC99"/>
            <w:noWrap/>
            <w:vAlign w:val="center"/>
            <w:hideMark/>
          </w:tcPr>
          <w:p w14:paraId="7A2A07CD" w14:textId="77777777" w:rsidR="002B5FC5" w:rsidRPr="002B5FC5" w:rsidRDefault="002B5FC5" w:rsidP="002B5FC5">
            <w:pPr>
              <w:jc w:val="center"/>
              <w:rPr>
                <w:rFonts w:asciiTheme="majorHAnsi" w:hAnsiTheme="majorHAnsi" w:cs="Microsoft Sans Serif"/>
                <w:sz w:val="16"/>
                <w:szCs w:val="16"/>
              </w:rPr>
            </w:pPr>
            <w:r w:rsidRPr="002B5FC5">
              <w:rPr>
                <w:rFonts w:asciiTheme="majorHAnsi" w:hAnsiTheme="majorHAnsi" w:cs="Microsoft Sans Serif"/>
                <w:sz w:val="16"/>
                <w:szCs w:val="16"/>
              </w:rPr>
              <w:t> </w:t>
            </w:r>
          </w:p>
        </w:tc>
        <w:tc>
          <w:tcPr>
            <w:tcW w:w="0" w:type="auto"/>
            <w:tcBorders>
              <w:top w:val="nil"/>
              <w:left w:val="nil"/>
              <w:bottom w:val="single" w:sz="4" w:space="0" w:color="auto"/>
              <w:right w:val="single" w:sz="8" w:space="0" w:color="auto"/>
            </w:tcBorders>
            <w:shd w:val="clear" w:color="auto" w:fill="auto"/>
            <w:vAlign w:val="bottom"/>
            <w:hideMark/>
          </w:tcPr>
          <w:p w14:paraId="397A4673" w14:textId="77777777" w:rsidR="002B5FC5" w:rsidRPr="002B5FC5" w:rsidRDefault="002B5FC5" w:rsidP="002B5FC5">
            <w:pPr>
              <w:rPr>
                <w:rFonts w:asciiTheme="majorHAnsi" w:hAnsiTheme="majorHAnsi" w:cs="Microsoft Sans Serif"/>
                <w:sz w:val="16"/>
                <w:szCs w:val="16"/>
              </w:rPr>
            </w:pPr>
            <w:r w:rsidRPr="002B5FC5">
              <w:rPr>
                <w:rFonts w:asciiTheme="majorHAnsi" w:hAnsiTheme="majorHAnsi" w:cs="Microsoft Sans Serif"/>
                <w:sz w:val="16"/>
                <w:szCs w:val="16"/>
              </w:rPr>
              <w:t> </w:t>
            </w:r>
          </w:p>
        </w:tc>
      </w:tr>
      <w:tr w:rsidR="002B5FC5" w:rsidRPr="002B5FC5" w14:paraId="409D53B4" w14:textId="77777777" w:rsidTr="002B5FC5">
        <w:trPr>
          <w:trHeight w:val="240"/>
        </w:trPr>
        <w:tc>
          <w:tcPr>
            <w:tcW w:w="0" w:type="auto"/>
            <w:tcBorders>
              <w:top w:val="nil"/>
              <w:left w:val="single" w:sz="8" w:space="0" w:color="auto"/>
              <w:bottom w:val="single" w:sz="4" w:space="0" w:color="auto"/>
              <w:right w:val="single" w:sz="4" w:space="0" w:color="auto"/>
            </w:tcBorders>
            <w:shd w:val="clear" w:color="auto" w:fill="auto"/>
            <w:vAlign w:val="bottom"/>
            <w:hideMark/>
          </w:tcPr>
          <w:p w14:paraId="0A0AB6AA" w14:textId="77777777" w:rsidR="002B5FC5" w:rsidRPr="002B5FC5" w:rsidRDefault="002B5FC5" w:rsidP="002B5FC5">
            <w:pPr>
              <w:jc w:val="right"/>
              <w:rPr>
                <w:rFonts w:asciiTheme="majorHAnsi" w:hAnsiTheme="majorHAnsi" w:cs="Microsoft Sans Serif"/>
                <w:sz w:val="16"/>
                <w:szCs w:val="16"/>
              </w:rPr>
            </w:pPr>
            <w:r w:rsidRPr="002B5FC5">
              <w:rPr>
                <w:rFonts w:asciiTheme="majorHAnsi" w:hAnsiTheme="majorHAnsi" w:cs="Microsoft Sans Serif"/>
                <w:sz w:val="16"/>
                <w:szCs w:val="16"/>
              </w:rPr>
              <w:t>Geographical co-ordinates</w:t>
            </w:r>
          </w:p>
        </w:tc>
        <w:tc>
          <w:tcPr>
            <w:tcW w:w="0" w:type="auto"/>
            <w:tcBorders>
              <w:top w:val="nil"/>
              <w:left w:val="nil"/>
              <w:bottom w:val="single" w:sz="4" w:space="0" w:color="auto"/>
              <w:right w:val="single" w:sz="4" w:space="0" w:color="auto"/>
            </w:tcBorders>
            <w:shd w:val="clear" w:color="000000" w:fill="FFCC99"/>
            <w:noWrap/>
            <w:vAlign w:val="center"/>
            <w:hideMark/>
          </w:tcPr>
          <w:p w14:paraId="580E4D7B" w14:textId="77777777" w:rsidR="002B5FC5" w:rsidRPr="002B5FC5" w:rsidRDefault="002B5FC5" w:rsidP="002B5FC5">
            <w:pPr>
              <w:jc w:val="center"/>
              <w:rPr>
                <w:rFonts w:asciiTheme="majorHAnsi" w:hAnsiTheme="majorHAnsi" w:cs="Microsoft Sans Serif"/>
                <w:sz w:val="16"/>
                <w:szCs w:val="16"/>
              </w:rPr>
            </w:pPr>
            <w:r w:rsidRPr="002B5FC5">
              <w:rPr>
                <w:rFonts w:asciiTheme="majorHAnsi" w:hAnsiTheme="majorHAnsi" w:cs="Microsoft Sans Serif"/>
                <w:sz w:val="16"/>
                <w:szCs w:val="16"/>
              </w:rPr>
              <w:t> </w:t>
            </w:r>
          </w:p>
        </w:tc>
        <w:tc>
          <w:tcPr>
            <w:tcW w:w="0" w:type="auto"/>
            <w:tcBorders>
              <w:top w:val="nil"/>
              <w:left w:val="nil"/>
              <w:bottom w:val="single" w:sz="4" w:space="0" w:color="auto"/>
              <w:right w:val="single" w:sz="8" w:space="0" w:color="auto"/>
            </w:tcBorders>
            <w:shd w:val="clear" w:color="auto" w:fill="auto"/>
            <w:vAlign w:val="bottom"/>
            <w:hideMark/>
          </w:tcPr>
          <w:p w14:paraId="37BF4A97" w14:textId="77777777" w:rsidR="002B5FC5" w:rsidRPr="002B5FC5" w:rsidRDefault="002B5FC5" w:rsidP="002B5FC5">
            <w:pPr>
              <w:rPr>
                <w:rFonts w:asciiTheme="majorHAnsi" w:hAnsiTheme="majorHAnsi" w:cs="Microsoft Sans Serif"/>
                <w:sz w:val="16"/>
                <w:szCs w:val="16"/>
              </w:rPr>
            </w:pPr>
            <w:r w:rsidRPr="002B5FC5">
              <w:rPr>
                <w:rFonts w:asciiTheme="majorHAnsi" w:hAnsiTheme="majorHAnsi" w:cs="Microsoft Sans Serif"/>
                <w:sz w:val="16"/>
                <w:szCs w:val="16"/>
              </w:rPr>
              <w:t> </w:t>
            </w:r>
          </w:p>
        </w:tc>
      </w:tr>
      <w:tr w:rsidR="002B5FC5" w:rsidRPr="002B5FC5" w14:paraId="34F6859C" w14:textId="77777777" w:rsidTr="002B5FC5">
        <w:trPr>
          <w:trHeight w:val="240"/>
        </w:trPr>
        <w:tc>
          <w:tcPr>
            <w:tcW w:w="0" w:type="auto"/>
            <w:tcBorders>
              <w:top w:val="nil"/>
              <w:left w:val="single" w:sz="8" w:space="0" w:color="auto"/>
              <w:bottom w:val="single" w:sz="4" w:space="0" w:color="auto"/>
              <w:right w:val="single" w:sz="4" w:space="0" w:color="auto"/>
            </w:tcBorders>
            <w:shd w:val="clear" w:color="auto" w:fill="auto"/>
            <w:vAlign w:val="bottom"/>
            <w:hideMark/>
          </w:tcPr>
          <w:p w14:paraId="6EA0F9DA" w14:textId="77777777" w:rsidR="002B5FC5" w:rsidRPr="002B5FC5" w:rsidRDefault="002B5FC5" w:rsidP="002B5FC5">
            <w:pPr>
              <w:jc w:val="right"/>
              <w:rPr>
                <w:rFonts w:asciiTheme="majorHAnsi" w:hAnsiTheme="majorHAnsi" w:cs="Microsoft Sans Serif"/>
                <w:sz w:val="16"/>
                <w:szCs w:val="16"/>
              </w:rPr>
            </w:pPr>
            <w:r w:rsidRPr="002B5FC5">
              <w:rPr>
                <w:rFonts w:asciiTheme="majorHAnsi" w:hAnsiTheme="majorHAnsi" w:cs="Microsoft Sans Serif"/>
                <w:sz w:val="16"/>
                <w:szCs w:val="16"/>
              </w:rPr>
              <w:t> </w:t>
            </w:r>
          </w:p>
        </w:tc>
        <w:tc>
          <w:tcPr>
            <w:tcW w:w="0" w:type="auto"/>
            <w:tcBorders>
              <w:top w:val="nil"/>
              <w:left w:val="nil"/>
              <w:bottom w:val="single" w:sz="4" w:space="0" w:color="auto"/>
              <w:right w:val="single" w:sz="4" w:space="0" w:color="auto"/>
            </w:tcBorders>
            <w:shd w:val="clear" w:color="000000" w:fill="FFCC99"/>
            <w:noWrap/>
            <w:vAlign w:val="center"/>
            <w:hideMark/>
          </w:tcPr>
          <w:p w14:paraId="309E1BC1" w14:textId="77777777" w:rsidR="002B5FC5" w:rsidRPr="002B5FC5" w:rsidRDefault="002B5FC5" w:rsidP="002B5FC5">
            <w:pPr>
              <w:jc w:val="center"/>
              <w:rPr>
                <w:rFonts w:asciiTheme="majorHAnsi" w:hAnsiTheme="majorHAnsi" w:cs="Microsoft Sans Serif"/>
                <w:sz w:val="16"/>
                <w:szCs w:val="16"/>
              </w:rPr>
            </w:pPr>
            <w:r w:rsidRPr="002B5FC5">
              <w:rPr>
                <w:rFonts w:asciiTheme="majorHAnsi" w:hAnsiTheme="majorHAnsi" w:cs="Microsoft Sans Serif"/>
                <w:sz w:val="16"/>
                <w:szCs w:val="16"/>
              </w:rPr>
              <w:t> </w:t>
            </w:r>
          </w:p>
        </w:tc>
        <w:tc>
          <w:tcPr>
            <w:tcW w:w="0" w:type="auto"/>
            <w:tcBorders>
              <w:top w:val="nil"/>
              <w:left w:val="nil"/>
              <w:bottom w:val="single" w:sz="4" w:space="0" w:color="auto"/>
              <w:right w:val="single" w:sz="8" w:space="0" w:color="auto"/>
            </w:tcBorders>
            <w:shd w:val="clear" w:color="auto" w:fill="auto"/>
            <w:vAlign w:val="bottom"/>
            <w:hideMark/>
          </w:tcPr>
          <w:p w14:paraId="3C9B82D2" w14:textId="77777777" w:rsidR="002B5FC5" w:rsidRPr="002B5FC5" w:rsidRDefault="002B5FC5" w:rsidP="002B5FC5">
            <w:pPr>
              <w:rPr>
                <w:rFonts w:asciiTheme="majorHAnsi" w:hAnsiTheme="majorHAnsi" w:cs="Microsoft Sans Serif"/>
                <w:sz w:val="16"/>
                <w:szCs w:val="16"/>
              </w:rPr>
            </w:pPr>
            <w:r w:rsidRPr="002B5FC5">
              <w:rPr>
                <w:rFonts w:asciiTheme="majorHAnsi" w:hAnsiTheme="majorHAnsi" w:cs="Microsoft Sans Serif"/>
                <w:sz w:val="16"/>
                <w:szCs w:val="16"/>
              </w:rPr>
              <w:t> </w:t>
            </w:r>
          </w:p>
        </w:tc>
      </w:tr>
      <w:tr w:rsidR="002B5FC5" w:rsidRPr="002B5FC5" w14:paraId="7BFA8B46" w14:textId="77777777" w:rsidTr="002B5FC5">
        <w:trPr>
          <w:trHeight w:val="240"/>
        </w:trPr>
        <w:tc>
          <w:tcPr>
            <w:tcW w:w="0" w:type="auto"/>
            <w:tcBorders>
              <w:top w:val="nil"/>
              <w:left w:val="single" w:sz="8" w:space="0" w:color="auto"/>
              <w:bottom w:val="single" w:sz="4" w:space="0" w:color="auto"/>
              <w:right w:val="single" w:sz="4" w:space="0" w:color="auto"/>
            </w:tcBorders>
            <w:shd w:val="clear" w:color="auto" w:fill="auto"/>
            <w:vAlign w:val="bottom"/>
            <w:hideMark/>
          </w:tcPr>
          <w:p w14:paraId="70708AE9" w14:textId="77777777" w:rsidR="002B5FC5" w:rsidRPr="002B5FC5" w:rsidRDefault="002B5FC5" w:rsidP="002B5FC5">
            <w:pPr>
              <w:jc w:val="right"/>
              <w:rPr>
                <w:rFonts w:asciiTheme="majorHAnsi" w:hAnsiTheme="majorHAnsi" w:cs="Microsoft Sans Serif"/>
                <w:sz w:val="16"/>
                <w:szCs w:val="16"/>
              </w:rPr>
            </w:pPr>
            <w:r w:rsidRPr="002B5FC5">
              <w:rPr>
                <w:rFonts w:asciiTheme="majorHAnsi" w:hAnsiTheme="majorHAnsi" w:cs="Microsoft Sans Serif"/>
                <w:sz w:val="16"/>
                <w:szCs w:val="16"/>
              </w:rPr>
              <w:t xml:space="preserve">Criteria for designation </w:t>
            </w:r>
          </w:p>
        </w:tc>
        <w:tc>
          <w:tcPr>
            <w:tcW w:w="0" w:type="auto"/>
            <w:tcBorders>
              <w:top w:val="nil"/>
              <w:left w:val="nil"/>
              <w:bottom w:val="single" w:sz="4" w:space="0" w:color="auto"/>
              <w:right w:val="single" w:sz="4" w:space="0" w:color="auto"/>
            </w:tcBorders>
            <w:shd w:val="clear" w:color="000000" w:fill="FFCC99"/>
            <w:vAlign w:val="center"/>
            <w:hideMark/>
          </w:tcPr>
          <w:p w14:paraId="288DF34C" w14:textId="77777777" w:rsidR="002B5FC5" w:rsidRPr="002B5FC5" w:rsidRDefault="002B5FC5" w:rsidP="002B5FC5">
            <w:pPr>
              <w:jc w:val="center"/>
              <w:rPr>
                <w:rFonts w:asciiTheme="majorHAnsi" w:hAnsiTheme="majorHAnsi" w:cs="Microsoft Sans Serif"/>
                <w:sz w:val="16"/>
                <w:szCs w:val="16"/>
              </w:rPr>
            </w:pPr>
            <w:r w:rsidRPr="002B5FC5">
              <w:rPr>
                <w:rFonts w:asciiTheme="majorHAnsi" w:hAnsiTheme="majorHAnsi" w:cs="Microsoft Sans Serif"/>
                <w:sz w:val="16"/>
                <w:szCs w:val="16"/>
              </w:rPr>
              <w:t> </w:t>
            </w:r>
          </w:p>
        </w:tc>
        <w:tc>
          <w:tcPr>
            <w:tcW w:w="0" w:type="auto"/>
            <w:tcBorders>
              <w:top w:val="nil"/>
              <w:left w:val="nil"/>
              <w:bottom w:val="single" w:sz="4" w:space="0" w:color="auto"/>
              <w:right w:val="single" w:sz="8" w:space="0" w:color="auto"/>
            </w:tcBorders>
            <w:shd w:val="clear" w:color="auto" w:fill="auto"/>
            <w:vAlign w:val="bottom"/>
            <w:hideMark/>
          </w:tcPr>
          <w:p w14:paraId="68BB7EC0" w14:textId="77777777" w:rsidR="002B5FC5" w:rsidRPr="002B5FC5" w:rsidRDefault="002B5FC5" w:rsidP="002B5FC5">
            <w:pPr>
              <w:rPr>
                <w:rFonts w:asciiTheme="majorHAnsi" w:hAnsiTheme="majorHAnsi" w:cs="Microsoft Sans Serif"/>
                <w:sz w:val="16"/>
                <w:szCs w:val="16"/>
              </w:rPr>
            </w:pPr>
            <w:r w:rsidRPr="002B5FC5">
              <w:rPr>
                <w:rFonts w:asciiTheme="majorHAnsi" w:hAnsiTheme="majorHAnsi" w:cs="Microsoft Sans Serif"/>
                <w:sz w:val="16"/>
                <w:szCs w:val="16"/>
              </w:rPr>
              <w:t>(i.e. criteria i to x)</w:t>
            </w:r>
          </w:p>
        </w:tc>
      </w:tr>
      <w:tr w:rsidR="002B5FC5" w:rsidRPr="002B5FC5" w14:paraId="314E9479" w14:textId="77777777" w:rsidTr="002B5FC5">
        <w:trPr>
          <w:trHeight w:val="240"/>
        </w:trPr>
        <w:tc>
          <w:tcPr>
            <w:tcW w:w="0" w:type="auto"/>
            <w:tcBorders>
              <w:top w:val="nil"/>
              <w:left w:val="single" w:sz="8" w:space="0" w:color="auto"/>
              <w:bottom w:val="single" w:sz="4" w:space="0" w:color="auto"/>
              <w:right w:val="single" w:sz="4" w:space="0" w:color="auto"/>
            </w:tcBorders>
            <w:shd w:val="clear" w:color="auto" w:fill="auto"/>
            <w:vAlign w:val="bottom"/>
            <w:hideMark/>
          </w:tcPr>
          <w:p w14:paraId="55BE027A" w14:textId="77777777" w:rsidR="002B5FC5" w:rsidRPr="002B5FC5" w:rsidRDefault="002B5FC5" w:rsidP="002B5FC5">
            <w:pPr>
              <w:jc w:val="right"/>
              <w:rPr>
                <w:rFonts w:asciiTheme="majorHAnsi" w:hAnsiTheme="majorHAnsi" w:cs="Microsoft Sans Serif"/>
                <w:sz w:val="16"/>
                <w:szCs w:val="16"/>
              </w:rPr>
            </w:pPr>
            <w:r w:rsidRPr="002B5FC5">
              <w:rPr>
                <w:rFonts w:asciiTheme="majorHAnsi" w:hAnsiTheme="majorHAnsi" w:cs="Microsoft Sans Serif"/>
                <w:sz w:val="16"/>
                <w:szCs w:val="16"/>
              </w:rPr>
              <w:t>Statement of Outstanding Universal Value</w:t>
            </w:r>
          </w:p>
        </w:tc>
        <w:tc>
          <w:tcPr>
            <w:tcW w:w="0" w:type="auto"/>
            <w:tcBorders>
              <w:top w:val="nil"/>
              <w:left w:val="nil"/>
              <w:bottom w:val="single" w:sz="4" w:space="0" w:color="auto"/>
              <w:right w:val="single" w:sz="4" w:space="0" w:color="auto"/>
            </w:tcBorders>
            <w:shd w:val="clear" w:color="000000" w:fill="FFCC99"/>
            <w:vAlign w:val="center"/>
            <w:hideMark/>
          </w:tcPr>
          <w:p w14:paraId="7571DA82" w14:textId="77777777" w:rsidR="002B5FC5" w:rsidRPr="002B5FC5" w:rsidRDefault="002B5FC5" w:rsidP="002B5FC5">
            <w:pPr>
              <w:jc w:val="center"/>
              <w:rPr>
                <w:rFonts w:asciiTheme="majorHAnsi" w:hAnsiTheme="majorHAnsi" w:cs="Microsoft Sans Serif"/>
                <w:sz w:val="16"/>
                <w:szCs w:val="16"/>
              </w:rPr>
            </w:pPr>
            <w:r w:rsidRPr="002B5FC5">
              <w:rPr>
                <w:rFonts w:asciiTheme="majorHAnsi" w:hAnsiTheme="majorHAnsi" w:cs="Microsoft Sans Serif"/>
                <w:sz w:val="16"/>
                <w:szCs w:val="16"/>
              </w:rPr>
              <w:t> </w:t>
            </w:r>
          </w:p>
        </w:tc>
        <w:tc>
          <w:tcPr>
            <w:tcW w:w="0" w:type="auto"/>
            <w:tcBorders>
              <w:top w:val="nil"/>
              <w:left w:val="nil"/>
              <w:bottom w:val="single" w:sz="4" w:space="0" w:color="auto"/>
              <w:right w:val="single" w:sz="8" w:space="0" w:color="auto"/>
            </w:tcBorders>
            <w:shd w:val="clear" w:color="auto" w:fill="auto"/>
            <w:vAlign w:val="bottom"/>
            <w:hideMark/>
          </w:tcPr>
          <w:p w14:paraId="2BD8A56A" w14:textId="77777777" w:rsidR="002B5FC5" w:rsidRPr="002B5FC5" w:rsidRDefault="002B5FC5" w:rsidP="002B5FC5">
            <w:pPr>
              <w:rPr>
                <w:rFonts w:asciiTheme="majorHAnsi" w:hAnsiTheme="majorHAnsi" w:cs="Microsoft Sans Serif"/>
                <w:sz w:val="16"/>
                <w:szCs w:val="16"/>
              </w:rPr>
            </w:pPr>
            <w:r w:rsidRPr="002B5FC5">
              <w:rPr>
                <w:rFonts w:asciiTheme="majorHAnsi" w:hAnsiTheme="majorHAnsi" w:cs="Microsoft Sans Serif"/>
                <w:sz w:val="16"/>
                <w:szCs w:val="16"/>
              </w:rPr>
              <w:t> </w:t>
            </w:r>
          </w:p>
        </w:tc>
      </w:tr>
      <w:tr w:rsidR="002B5FC5" w:rsidRPr="002B5FC5" w14:paraId="205754DB" w14:textId="77777777" w:rsidTr="002B5FC5">
        <w:trPr>
          <w:trHeight w:val="240"/>
        </w:trPr>
        <w:tc>
          <w:tcPr>
            <w:tcW w:w="0" w:type="auto"/>
            <w:tcBorders>
              <w:top w:val="nil"/>
              <w:left w:val="single" w:sz="8" w:space="0" w:color="auto"/>
              <w:bottom w:val="single" w:sz="4" w:space="0" w:color="auto"/>
              <w:right w:val="single" w:sz="4" w:space="0" w:color="auto"/>
            </w:tcBorders>
            <w:shd w:val="clear" w:color="auto" w:fill="auto"/>
            <w:vAlign w:val="bottom"/>
            <w:hideMark/>
          </w:tcPr>
          <w:p w14:paraId="2EA2ABF1" w14:textId="77777777" w:rsidR="002B5FC5" w:rsidRPr="002B5FC5" w:rsidRDefault="002B5FC5" w:rsidP="002B5FC5">
            <w:pPr>
              <w:jc w:val="right"/>
              <w:rPr>
                <w:rFonts w:asciiTheme="majorHAnsi" w:hAnsiTheme="majorHAnsi" w:cs="Microsoft Sans Serif"/>
                <w:sz w:val="16"/>
                <w:szCs w:val="16"/>
              </w:rPr>
            </w:pPr>
            <w:r w:rsidRPr="002B5FC5">
              <w:rPr>
                <w:rFonts w:asciiTheme="majorHAnsi" w:hAnsiTheme="majorHAnsi" w:cs="Microsoft Sans Serif"/>
                <w:sz w:val="16"/>
                <w:szCs w:val="16"/>
              </w:rPr>
              <w:t> </w:t>
            </w:r>
          </w:p>
        </w:tc>
        <w:tc>
          <w:tcPr>
            <w:tcW w:w="0" w:type="auto"/>
            <w:tcBorders>
              <w:top w:val="nil"/>
              <w:left w:val="nil"/>
              <w:bottom w:val="single" w:sz="4" w:space="0" w:color="auto"/>
              <w:right w:val="single" w:sz="4" w:space="0" w:color="auto"/>
            </w:tcBorders>
            <w:shd w:val="clear" w:color="000000" w:fill="FFCC99"/>
            <w:vAlign w:val="center"/>
            <w:hideMark/>
          </w:tcPr>
          <w:p w14:paraId="31AB090E" w14:textId="77777777" w:rsidR="002B5FC5" w:rsidRPr="002B5FC5" w:rsidRDefault="002B5FC5" w:rsidP="002B5FC5">
            <w:pPr>
              <w:jc w:val="center"/>
              <w:rPr>
                <w:rFonts w:asciiTheme="majorHAnsi" w:hAnsiTheme="majorHAnsi" w:cs="Microsoft Sans Serif"/>
                <w:sz w:val="16"/>
                <w:szCs w:val="16"/>
              </w:rPr>
            </w:pPr>
            <w:r w:rsidRPr="002B5FC5">
              <w:rPr>
                <w:rFonts w:asciiTheme="majorHAnsi" w:hAnsiTheme="majorHAnsi" w:cs="Microsoft Sans Serif"/>
                <w:sz w:val="16"/>
                <w:szCs w:val="16"/>
              </w:rPr>
              <w:t> </w:t>
            </w:r>
          </w:p>
        </w:tc>
        <w:tc>
          <w:tcPr>
            <w:tcW w:w="0" w:type="auto"/>
            <w:tcBorders>
              <w:top w:val="nil"/>
              <w:left w:val="nil"/>
              <w:bottom w:val="single" w:sz="4" w:space="0" w:color="auto"/>
              <w:right w:val="single" w:sz="8" w:space="0" w:color="auto"/>
            </w:tcBorders>
            <w:shd w:val="clear" w:color="auto" w:fill="auto"/>
            <w:vAlign w:val="bottom"/>
            <w:hideMark/>
          </w:tcPr>
          <w:p w14:paraId="09872306" w14:textId="77777777" w:rsidR="002B5FC5" w:rsidRPr="002B5FC5" w:rsidRDefault="002B5FC5" w:rsidP="002B5FC5">
            <w:pPr>
              <w:rPr>
                <w:rFonts w:asciiTheme="majorHAnsi" w:hAnsiTheme="majorHAnsi" w:cs="Microsoft Sans Serif"/>
                <w:sz w:val="16"/>
                <w:szCs w:val="16"/>
              </w:rPr>
            </w:pPr>
            <w:r w:rsidRPr="002B5FC5">
              <w:rPr>
                <w:rFonts w:asciiTheme="majorHAnsi" w:hAnsiTheme="majorHAnsi" w:cs="Microsoft Sans Serif"/>
                <w:sz w:val="16"/>
                <w:szCs w:val="16"/>
              </w:rPr>
              <w:t> </w:t>
            </w:r>
          </w:p>
        </w:tc>
      </w:tr>
      <w:tr w:rsidR="002B5FC5" w:rsidRPr="002B5FC5" w14:paraId="453FDC85" w14:textId="77777777" w:rsidTr="002B5FC5">
        <w:trPr>
          <w:trHeight w:val="240"/>
        </w:trPr>
        <w:tc>
          <w:tcPr>
            <w:tcW w:w="0" w:type="auto"/>
            <w:tcBorders>
              <w:top w:val="nil"/>
              <w:left w:val="single" w:sz="8" w:space="0" w:color="auto"/>
              <w:bottom w:val="single" w:sz="4" w:space="0" w:color="auto"/>
              <w:right w:val="single" w:sz="4" w:space="0" w:color="auto"/>
            </w:tcBorders>
            <w:shd w:val="clear" w:color="000000" w:fill="FFFFFF"/>
            <w:vAlign w:val="bottom"/>
            <w:hideMark/>
          </w:tcPr>
          <w:p w14:paraId="515F0776" w14:textId="77777777" w:rsidR="002B5FC5" w:rsidRPr="002B5FC5" w:rsidRDefault="002B5FC5" w:rsidP="002B5FC5">
            <w:pPr>
              <w:jc w:val="right"/>
              <w:rPr>
                <w:rFonts w:asciiTheme="majorHAnsi" w:hAnsiTheme="majorHAnsi" w:cs="Microsoft Sans Serif"/>
                <w:b/>
                <w:bCs/>
                <w:sz w:val="16"/>
                <w:szCs w:val="16"/>
              </w:rPr>
            </w:pPr>
            <w:r w:rsidRPr="002B5FC5">
              <w:rPr>
                <w:rFonts w:asciiTheme="majorHAnsi" w:hAnsiTheme="majorHAnsi" w:cs="Microsoft Sans Serif"/>
                <w:b/>
                <w:bCs/>
                <w:sz w:val="16"/>
                <w:szCs w:val="16"/>
              </w:rPr>
              <w:t>Ramsar site (see: http://ramsar.wetlands.org)</w:t>
            </w:r>
          </w:p>
        </w:tc>
        <w:tc>
          <w:tcPr>
            <w:tcW w:w="0" w:type="auto"/>
            <w:tcBorders>
              <w:top w:val="nil"/>
              <w:left w:val="nil"/>
              <w:bottom w:val="single" w:sz="4" w:space="0" w:color="auto"/>
              <w:right w:val="single" w:sz="4" w:space="0" w:color="auto"/>
            </w:tcBorders>
            <w:shd w:val="clear" w:color="000000" w:fill="FFCC99"/>
            <w:vAlign w:val="center"/>
            <w:hideMark/>
          </w:tcPr>
          <w:p w14:paraId="45AE12A8" w14:textId="77777777" w:rsidR="002B5FC5" w:rsidRPr="002B5FC5" w:rsidRDefault="002B5FC5" w:rsidP="002B5FC5">
            <w:pPr>
              <w:jc w:val="center"/>
              <w:rPr>
                <w:rFonts w:asciiTheme="majorHAnsi" w:hAnsiTheme="majorHAnsi" w:cs="Microsoft Sans Serif"/>
                <w:sz w:val="16"/>
                <w:szCs w:val="16"/>
              </w:rPr>
            </w:pPr>
            <w:r w:rsidRPr="002B5FC5">
              <w:rPr>
                <w:rFonts w:asciiTheme="majorHAnsi" w:hAnsiTheme="majorHAnsi" w:cs="Microsoft Sans Serif"/>
                <w:sz w:val="16"/>
                <w:szCs w:val="16"/>
              </w:rPr>
              <w:t xml:space="preserve"> yes </w:t>
            </w:r>
          </w:p>
        </w:tc>
        <w:tc>
          <w:tcPr>
            <w:tcW w:w="0" w:type="auto"/>
            <w:tcBorders>
              <w:top w:val="nil"/>
              <w:left w:val="nil"/>
              <w:bottom w:val="single" w:sz="4" w:space="0" w:color="auto"/>
              <w:right w:val="single" w:sz="8" w:space="0" w:color="auto"/>
            </w:tcBorders>
            <w:shd w:val="clear" w:color="auto" w:fill="auto"/>
            <w:vAlign w:val="bottom"/>
            <w:hideMark/>
          </w:tcPr>
          <w:p w14:paraId="420E9A3D" w14:textId="77777777" w:rsidR="002B5FC5" w:rsidRPr="002B5FC5" w:rsidRDefault="002B5FC5" w:rsidP="002B5FC5">
            <w:pPr>
              <w:rPr>
                <w:rFonts w:asciiTheme="majorHAnsi" w:hAnsiTheme="majorHAnsi" w:cs="Microsoft Sans Serif"/>
                <w:sz w:val="16"/>
                <w:szCs w:val="16"/>
              </w:rPr>
            </w:pPr>
            <w:r w:rsidRPr="002B5FC5">
              <w:rPr>
                <w:rFonts w:asciiTheme="majorHAnsi" w:hAnsiTheme="majorHAnsi" w:cs="Microsoft Sans Serif"/>
                <w:sz w:val="16"/>
                <w:szCs w:val="16"/>
              </w:rPr>
              <w:t> </w:t>
            </w:r>
          </w:p>
        </w:tc>
      </w:tr>
      <w:tr w:rsidR="002B5FC5" w:rsidRPr="002B5FC5" w14:paraId="27BC82C3" w14:textId="77777777" w:rsidTr="002B5FC5">
        <w:trPr>
          <w:trHeight w:val="240"/>
        </w:trPr>
        <w:tc>
          <w:tcPr>
            <w:tcW w:w="0" w:type="auto"/>
            <w:tcBorders>
              <w:top w:val="nil"/>
              <w:left w:val="single" w:sz="8" w:space="0" w:color="auto"/>
              <w:bottom w:val="single" w:sz="4" w:space="0" w:color="auto"/>
              <w:right w:val="single" w:sz="4" w:space="0" w:color="auto"/>
            </w:tcBorders>
            <w:shd w:val="clear" w:color="auto" w:fill="auto"/>
            <w:vAlign w:val="bottom"/>
            <w:hideMark/>
          </w:tcPr>
          <w:p w14:paraId="3DFBA34C" w14:textId="77777777" w:rsidR="002B5FC5" w:rsidRPr="002B5FC5" w:rsidRDefault="002B5FC5" w:rsidP="002B5FC5">
            <w:pPr>
              <w:jc w:val="right"/>
              <w:rPr>
                <w:rFonts w:asciiTheme="majorHAnsi" w:hAnsiTheme="majorHAnsi" w:cs="Microsoft Sans Serif"/>
                <w:sz w:val="16"/>
                <w:szCs w:val="16"/>
              </w:rPr>
            </w:pPr>
            <w:r w:rsidRPr="002B5FC5">
              <w:rPr>
                <w:rFonts w:asciiTheme="majorHAnsi" w:hAnsiTheme="majorHAnsi" w:cs="Microsoft Sans Serif"/>
                <w:sz w:val="16"/>
                <w:szCs w:val="16"/>
              </w:rPr>
              <w:t>Date Listed</w:t>
            </w:r>
          </w:p>
        </w:tc>
        <w:tc>
          <w:tcPr>
            <w:tcW w:w="0" w:type="auto"/>
            <w:tcBorders>
              <w:top w:val="nil"/>
              <w:left w:val="nil"/>
              <w:bottom w:val="single" w:sz="4" w:space="0" w:color="auto"/>
              <w:right w:val="single" w:sz="4" w:space="0" w:color="auto"/>
            </w:tcBorders>
            <w:shd w:val="clear" w:color="000000" w:fill="FF9900"/>
            <w:vAlign w:val="bottom"/>
            <w:hideMark/>
          </w:tcPr>
          <w:p w14:paraId="79B4714C" w14:textId="77777777" w:rsidR="002B5FC5" w:rsidRPr="002B5FC5" w:rsidRDefault="002B5FC5" w:rsidP="002B5FC5">
            <w:pPr>
              <w:jc w:val="right"/>
              <w:rPr>
                <w:rFonts w:asciiTheme="majorHAnsi" w:hAnsiTheme="majorHAnsi"/>
                <w:sz w:val="16"/>
                <w:szCs w:val="16"/>
              </w:rPr>
            </w:pPr>
            <w:r w:rsidRPr="002B5FC5">
              <w:rPr>
                <w:rFonts w:asciiTheme="majorHAnsi" w:hAnsiTheme="majorHAnsi"/>
                <w:sz w:val="16"/>
                <w:szCs w:val="16"/>
              </w:rPr>
              <w:t>11/10/76</w:t>
            </w:r>
          </w:p>
        </w:tc>
        <w:tc>
          <w:tcPr>
            <w:tcW w:w="0" w:type="auto"/>
            <w:tcBorders>
              <w:top w:val="nil"/>
              <w:left w:val="nil"/>
              <w:bottom w:val="single" w:sz="4" w:space="0" w:color="auto"/>
              <w:right w:val="single" w:sz="8" w:space="0" w:color="auto"/>
            </w:tcBorders>
            <w:shd w:val="clear" w:color="auto" w:fill="auto"/>
            <w:vAlign w:val="bottom"/>
            <w:hideMark/>
          </w:tcPr>
          <w:p w14:paraId="1A6B76E2" w14:textId="77777777" w:rsidR="002B5FC5" w:rsidRPr="002B5FC5" w:rsidRDefault="002B5FC5" w:rsidP="002B5FC5">
            <w:pPr>
              <w:rPr>
                <w:rFonts w:asciiTheme="majorHAnsi" w:hAnsiTheme="majorHAnsi" w:cs="Microsoft Sans Serif"/>
                <w:sz w:val="16"/>
                <w:szCs w:val="16"/>
              </w:rPr>
            </w:pPr>
            <w:r w:rsidRPr="002B5FC5">
              <w:rPr>
                <w:rFonts w:asciiTheme="majorHAnsi" w:hAnsiTheme="majorHAnsi" w:cs="Microsoft Sans Serif"/>
                <w:sz w:val="16"/>
                <w:szCs w:val="16"/>
              </w:rPr>
              <w:t> </w:t>
            </w:r>
          </w:p>
        </w:tc>
      </w:tr>
      <w:tr w:rsidR="002B5FC5" w:rsidRPr="002B5FC5" w14:paraId="1F6750FE" w14:textId="77777777" w:rsidTr="002B5FC5">
        <w:trPr>
          <w:trHeight w:val="480"/>
        </w:trPr>
        <w:tc>
          <w:tcPr>
            <w:tcW w:w="0" w:type="auto"/>
            <w:tcBorders>
              <w:top w:val="nil"/>
              <w:left w:val="single" w:sz="8" w:space="0" w:color="auto"/>
              <w:bottom w:val="single" w:sz="4" w:space="0" w:color="auto"/>
              <w:right w:val="single" w:sz="4" w:space="0" w:color="auto"/>
            </w:tcBorders>
            <w:shd w:val="clear" w:color="auto" w:fill="auto"/>
            <w:vAlign w:val="bottom"/>
            <w:hideMark/>
          </w:tcPr>
          <w:p w14:paraId="05F13155" w14:textId="77777777" w:rsidR="002B5FC5" w:rsidRPr="002B5FC5" w:rsidRDefault="002B5FC5" w:rsidP="002B5FC5">
            <w:pPr>
              <w:jc w:val="right"/>
              <w:rPr>
                <w:rFonts w:asciiTheme="majorHAnsi" w:hAnsiTheme="majorHAnsi" w:cs="Microsoft Sans Serif"/>
                <w:sz w:val="16"/>
                <w:szCs w:val="16"/>
              </w:rPr>
            </w:pPr>
            <w:r w:rsidRPr="002B5FC5">
              <w:rPr>
                <w:rFonts w:asciiTheme="majorHAnsi" w:hAnsiTheme="majorHAnsi" w:cs="Microsoft Sans Serif"/>
                <w:sz w:val="16"/>
                <w:szCs w:val="16"/>
              </w:rPr>
              <w:t>Site name</w:t>
            </w:r>
          </w:p>
        </w:tc>
        <w:tc>
          <w:tcPr>
            <w:tcW w:w="0" w:type="auto"/>
            <w:tcBorders>
              <w:top w:val="nil"/>
              <w:left w:val="nil"/>
              <w:bottom w:val="single" w:sz="4" w:space="0" w:color="auto"/>
              <w:right w:val="single" w:sz="4" w:space="0" w:color="auto"/>
            </w:tcBorders>
            <w:shd w:val="clear" w:color="000000" w:fill="FFCC99"/>
            <w:vAlign w:val="center"/>
            <w:hideMark/>
          </w:tcPr>
          <w:p w14:paraId="10FE5017" w14:textId="77777777" w:rsidR="002B5FC5" w:rsidRPr="002B5FC5" w:rsidRDefault="002B5FC5" w:rsidP="002B5FC5">
            <w:pPr>
              <w:jc w:val="center"/>
              <w:rPr>
                <w:rFonts w:asciiTheme="majorHAnsi" w:hAnsiTheme="majorHAnsi" w:cs="Microsoft Sans Serif"/>
                <w:sz w:val="16"/>
                <w:szCs w:val="16"/>
              </w:rPr>
            </w:pPr>
            <w:r w:rsidRPr="002B5FC5">
              <w:rPr>
                <w:rFonts w:asciiTheme="majorHAnsi" w:hAnsiTheme="majorHAnsi" w:cs="Microsoft Sans Serif"/>
                <w:sz w:val="16"/>
                <w:szCs w:val="16"/>
              </w:rPr>
              <w:t xml:space="preserve"> Lakes of the lower Turgay and Irgiz </w:t>
            </w:r>
          </w:p>
        </w:tc>
        <w:tc>
          <w:tcPr>
            <w:tcW w:w="0" w:type="auto"/>
            <w:tcBorders>
              <w:top w:val="nil"/>
              <w:left w:val="nil"/>
              <w:bottom w:val="single" w:sz="4" w:space="0" w:color="auto"/>
              <w:right w:val="single" w:sz="8" w:space="0" w:color="auto"/>
            </w:tcBorders>
            <w:shd w:val="clear" w:color="auto" w:fill="auto"/>
            <w:vAlign w:val="bottom"/>
            <w:hideMark/>
          </w:tcPr>
          <w:p w14:paraId="07533D67" w14:textId="77777777" w:rsidR="002B5FC5" w:rsidRPr="002B5FC5" w:rsidRDefault="002B5FC5" w:rsidP="002B5FC5">
            <w:pPr>
              <w:rPr>
                <w:rFonts w:asciiTheme="majorHAnsi" w:hAnsiTheme="majorHAnsi" w:cs="Microsoft Sans Serif"/>
                <w:sz w:val="16"/>
                <w:szCs w:val="16"/>
              </w:rPr>
            </w:pPr>
            <w:r w:rsidRPr="002B5FC5">
              <w:rPr>
                <w:rFonts w:asciiTheme="majorHAnsi" w:hAnsiTheme="majorHAnsi" w:cs="Microsoft Sans Serif"/>
                <w:sz w:val="16"/>
                <w:szCs w:val="16"/>
              </w:rPr>
              <w:t> </w:t>
            </w:r>
          </w:p>
        </w:tc>
      </w:tr>
      <w:tr w:rsidR="002B5FC5" w:rsidRPr="002B5FC5" w14:paraId="7D0B9CBE" w14:textId="77777777" w:rsidTr="002B5FC5">
        <w:trPr>
          <w:trHeight w:val="240"/>
        </w:trPr>
        <w:tc>
          <w:tcPr>
            <w:tcW w:w="0" w:type="auto"/>
            <w:tcBorders>
              <w:top w:val="nil"/>
              <w:left w:val="single" w:sz="8" w:space="0" w:color="auto"/>
              <w:bottom w:val="single" w:sz="4" w:space="0" w:color="auto"/>
              <w:right w:val="single" w:sz="4" w:space="0" w:color="auto"/>
            </w:tcBorders>
            <w:shd w:val="clear" w:color="auto" w:fill="auto"/>
            <w:vAlign w:val="bottom"/>
            <w:hideMark/>
          </w:tcPr>
          <w:p w14:paraId="599AD911" w14:textId="77777777" w:rsidR="002B5FC5" w:rsidRPr="002B5FC5" w:rsidRDefault="002B5FC5" w:rsidP="002B5FC5">
            <w:pPr>
              <w:jc w:val="right"/>
              <w:rPr>
                <w:rFonts w:asciiTheme="majorHAnsi" w:hAnsiTheme="majorHAnsi" w:cs="Microsoft Sans Serif"/>
                <w:sz w:val="16"/>
                <w:szCs w:val="16"/>
              </w:rPr>
            </w:pPr>
            <w:r w:rsidRPr="002B5FC5">
              <w:rPr>
                <w:rFonts w:asciiTheme="majorHAnsi" w:hAnsiTheme="majorHAnsi" w:cs="Microsoft Sans Serif"/>
                <w:sz w:val="16"/>
                <w:szCs w:val="16"/>
              </w:rPr>
              <w:t>Site area</w:t>
            </w:r>
          </w:p>
        </w:tc>
        <w:tc>
          <w:tcPr>
            <w:tcW w:w="0" w:type="auto"/>
            <w:tcBorders>
              <w:top w:val="nil"/>
              <w:left w:val="nil"/>
              <w:bottom w:val="single" w:sz="4" w:space="0" w:color="auto"/>
              <w:right w:val="single" w:sz="4" w:space="0" w:color="auto"/>
            </w:tcBorders>
            <w:shd w:val="clear" w:color="000000" w:fill="FFCC99"/>
            <w:hideMark/>
          </w:tcPr>
          <w:p w14:paraId="2486553E" w14:textId="77777777" w:rsidR="002B5FC5" w:rsidRPr="002B5FC5" w:rsidRDefault="002B5FC5" w:rsidP="002B5FC5">
            <w:pPr>
              <w:jc w:val="center"/>
              <w:rPr>
                <w:rFonts w:asciiTheme="majorHAnsi" w:hAnsiTheme="majorHAnsi" w:cs="Microsoft Sans Serif"/>
                <w:sz w:val="16"/>
                <w:szCs w:val="16"/>
              </w:rPr>
            </w:pPr>
            <w:r w:rsidRPr="002B5FC5">
              <w:rPr>
                <w:rFonts w:asciiTheme="majorHAnsi" w:hAnsiTheme="majorHAnsi" w:cs="Microsoft Sans Serif"/>
                <w:sz w:val="16"/>
                <w:szCs w:val="16"/>
              </w:rPr>
              <w:t xml:space="preserve"> 348,000 </w:t>
            </w:r>
          </w:p>
        </w:tc>
        <w:tc>
          <w:tcPr>
            <w:tcW w:w="0" w:type="auto"/>
            <w:tcBorders>
              <w:top w:val="nil"/>
              <w:left w:val="nil"/>
              <w:bottom w:val="single" w:sz="4" w:space="0" w:color="auto"/>
              <w:right w:val="single" w:sz="8" w:space="0" w:color="auto"/>
            </w:tcBorders>
            <w:shd w:val="clear" w:color="auto" w:fill="auto"/>
            <w:vAlign w:val="bottom"/>
            <w:hideMark/>
          </w:tcPr>
          <w:p w14:paraId="5080ECDC" w14:textId="77777777" w:rsidR="002B5FC5" w:rsidRPr="002B5FC5" w:rsidRDefault="002B5FC5" w:rsidP="002B5FC5">
            <w:pPr>
              <w:rPr>
                <w:rFonts w:asciiTheme="majorHAnsi" w:hAnsiTheme="majorHAnsi" w:cs="Microsoft Sans Serif"/>
                <w:sz w:val="16"/>
                <w:szCs w:val="16"/>
              </w:rPr>
            </w:pPr>
            <w:r w:rsidRPr="002B5FC5">
              <w:rPr>
                <w:rFonts w:asciiTheme="majorHAnsi" w:hAnsiTheme="majorHAnsi" w:cs="Microsoft Sans Serif"/>
                <w:sz w:val="16"/>
                <w:szCs w:val="16"/>
              </w:rPr>
              <w:t> </w:t>
            </w:r>
          </w:p>
        </w:tc>
      </w:tr>
      <w:tr w:rsidR="002B5FC5" w:rsidRPr="002B5FC5" w14:paraId="48E1957A" w14:textId="77777777" w:rsidTr="002B5FC5">
        <w:trPr>
          <w:trHeight w:val="240"/>
        </w:trPr>
        <w:tc>
          <w:tcPr>
            <w:tcW w:w="0" w:type="auto"/>
            <w:tcBorders>
              <w:top w:val="nil"/>
              <w:left w:val="single" w:sz="8" w:space="0" w:color="auto"/>
              <w:bottom w:val="single" w:sz="4" w:space="0" w:color="auto"/>
              <w:right w:val="single" w:sz="4" w:space="0" w:color="auto"/>
            </w:tcBorders>
            <w:shd w:val="clear" w:color="auto" w:fill="auto"/>
            <w:vAlign w:val="bottom"/>
            <w:hideMark/>
          </w:tcPr>
          <w:p w14:paraId="418929A6" w14:textId="77777777" w:rsidR="002B5FC5" w:rsidRPr="002B5FC5" w:rsidRDefault="002B5FC5" w:rsidP="002B5FC5">
            <w:pPr>
              <w:jc w:val="right"/>
              <w:rPr>
                <w:rFonts w:asciiTheme="majorHAnsi" w:hAnsiTheme="majorHAnsi" w:cs="Microsoft Sans Serif"/>
                <w:sz w:val="16"/>
                <w:szCs w:val="16"/>
              </w:rPr>
            </w:pPr>
            <w:r w:rsidRPr="002B5FC5">
              <w:rPr>
                <w:rFonts w:asciiTheme="majorHAnsi" w:hAnsiTheme="majorHAnsi" w:cs="Microsoft Sans Serif"/>
                <w:sz w:val="16"/>
                <w:szCs w:val="16"/>
              </w:rPr>
              <w:t>Geographical number</w:t>
            </w:r>
          </w:p>
        </w:tc>
        <w:tc>
          <w:tcPr>
            <w:tcW w:w="0" w:type="auto"/>
            <w:tcBorders>
              <w:top w:val="nil"/>
              <w:left w:val="nil"/>
              <w:bottom w:val="single" w:sz="4" w:space="0" w:color="auto"/>
              <w:right w:val="single" w:sz="4" w:space="0" w:color="auto"/>
            </w:tcBorders>
            <w:shd w:val="clear" w:color="000000" w:fill="FFCC99"/>
            <w:vAlign w:val="center"/>
            <w:hideMark/>
          </w:tcPr>
          <w:p w14:paraId="460F8C43" w14:textId="77777777" w:rsidR="002B5FC5" w:rsidRPr="002B5FC5" w:rsidRDefault="002B5FC5" w:rsidP="002B5FC5">
            <w:pPr>
              <w:jc w:val="center"/>
              <w:rPr>
                <w:rFonts w:asciiTheme="majorHAnsi" w:hAnsiTheme="majorHAnsi" w:cs="Microsoft Sans Serif"/>
                <w:sz w:val="16"/>
                <w:szCs w:val="16"/>
              </w:rPr>
            </w:pPr>
            <w:r w:rsidRPr="002B5FC5">
              <w:rPr>
                <w:rFonts w:asciiTheme="majorHAnsi" w:hAnsiTheme="majorHAnsi" w:cs="Microsoft Sans Serif"/>
                <w:sz w:val="16"/>
                <w:szCs w:val="16"/>
              </w:rPr>
              <w:t xml:space="preserve"> 48°42' N, 62°11' E </w:t>
            </w:r>
          </w:p>
        </w:tc>
        <w:tc>
          <w:tcPr>
            <w:tcW w:w="0" w:type="auto"/>
            <w:tcBorders>
              <w:top w:val="nil"/>
              <w:left w:val="nil"/>
              <w:bottom w:val="single" w:sz="4" w:space="0" w:color="auto"/>
              <w:right w:val="single" w:sz="8" w:space="0" w:color="auto"/>
            </w:tcBorders>
            <w:shd w:val="clear" w:color="auto" w:fill="auto"/>
            <w:vAlign w:val="bottom"/>
            <w:hideMark/>
          </w:tcPr>
          <w:p w14:paraId="5D84C0B4" w14:textId="77777777" w:rsidR="002B5FC5" w:rsidRPr="002B5FC5" w:rsidRDefault="002B5FC5" w:rsidP="002B5FC5">
            <w:pPr>
              <w:rPr>
                <w:rFonts w:asciiTheme="majorHAnsi" w:hAnsiTheme="majorHAnsi" w:cs="Microsoft Sans Serif"/>
                <w:sz w:val="16"/>
                <w:szCs w:val="16"/>
              </w:rPr>
            </w:pPr>
            <w:r w:rsidRPr="002B5FC5">
              <w:rPr>
                <w:rFonts w:asciiTheme="majorHAnsi" w:hAnsiTheme="majorHAnsi" w:cs="Microsoft Sans Serif"/>
                <w:sz w:val="16"/>
                <w:szCs w:val="16"/>
              </w:rPr>
              <w:t> </w:t>
            </w:r>
          </w:p>
        </w:tc>
      </w:tr>
      <w:tr w:rsidR="002B5FC5" w:rsidRPr="002B5FC5" w14:paraId="36737BF0" w14:textId="77777777" w:rsidTr="002B5FC5">
        <w:trPr>
          <w:trHeight w:val="960"/>
        </w:trPr>
        <w:tc>
          <w:tcPr>
            <w:tcW w:w="0" w:type="auto"/>
            <w:tcBorders>
              <w:top w:val="nil"/>
              <w:left w:val="single" w:sz="8" w:space="0" w:color="auto"/>
              <w:bottom w:val="single" w:sz="4" w:space="0" w:color="auto"/>
              <w:right w:val="single" w:sz="4" w:space="0" w:color="auto"/>
            </w:tcBorders>
            <w:shd w:val="clear" w:color="auto" w:fill="auto"/>
            <w:vAlign w:val="bottom"/>
            <w:hideMark/>
          </w:tcPr>
          <w:p w14:paraId="11304C3B" w14:textId="77777777" w:rsidR="002B5FC5" w:rsidRPr="002B5FC5" w:rsidRDefault="002B5FC5" w:rsidP="002B5FC5">
            <w:pPr>
              <w:jc w:val="right"/>
              <w:rPr>
                <w:rFonts w:asciiTheme="majorHAnsi" w:hAnsiTheme="majorHAnsi" w:cs="Microsoft Sans Serif"/>
                <w:sz w:val="16"/>
                <w:szCs w:val="16"/>
              </w:rPr>
            </w:pPr>
            <w:r w:rsidRPr="002B5FC5">
              <w:rPr>
                <w:rFonts w:asciiTheme="majorHAnsi" w:hAnsiTheme="majorHAnsi" w:cs="Microsoft Sans Serif"/>
                <w:sz w:val="16"/>
                <w:szCs w:val="16"/>
              </w:rPr>
              <w:t>Reason for Designation (see Ramsar Information Sheet)</w:t>
            </w:r>
          </w:p>
        </w:tc>
        <w:tc>
          <w:tcPr>
            <w:tcW w:w="0" w:type="auto"/>
            <w:tcBorders>
              <w:top w:val="nil"/>
              <w:left w:val="nil"/>
              <w:bottom w:val="single" w:sz="4" w:space="0" w:color="auto"/>
              <w:right w:val="single" w:sz="4" w:space="0" w:color="auto"/>
            </w:tcBorders>
            <w:shd w:val="clear" w:color="000000" w:fill="FFCC99"/>
            <w:vAlign w:val="center"/>
            <w:hideMark/>
          </w:tcPr>
          <w:p w14:paraId="04E91DEC" w14:textId="77777777" w:rsidR="002B5FC5" w:rsidRPr="002B5FC5" w:rsidRDefault="002B5FC5" w:rsidP="002B5FC5">
            <w:pPr>
              <w:jc w:val="center"/>
              <w:rPr>
                <w:rFonts w:asciiTheme="majorHAnsi" w:hAnsiTheme="majorHAnsi" w:cs="Microsoft Sans Serif"/>
                <w:sz w:val="16"/>
                <w:szCs w:val="16"/>
              </w:rPr>
            </w:pPr>
            <w:r w:rsidRPr="002B5FC5">
              <w:rPr>
                <w:rFonts w:asciiTheme="majorHAnsi" w:hAnsiTheme="majorHAnsi" w:cs="Microsoft Sans Serif"/>
                <w:sz w:val="16"/>
                <w:szCs w:val="16"/>
              </w:rPr>
              <w:t xml:space="preserve"> Staging area, breeding and moulting area for migratory waterbird species. Area </w:t>
            </w:r>
            <w:r w:rsidRPr="002B5FC5">
              <w:rPr>
                <w:rFonts w:asciiTheme="majorHAnsi" w:hAnsiTheme="majorHAnsi" w:cs="Microsoft Sans Serif"/>
                <w:sz w:val="16"/>
                <w:szCs w:val="16"/>
              </w:rPr>
              <w:lastRenderedPageBreak/>
              <w:t xml:space="preserve">provides a critical link in a major food chain </w:t>
            </w:r>
          </w:p>
        </w:tc>
        <w:tc>
          <w:tcPr>
            <w:tcW w:w="0" w:type="auto"/>
            <w:tcBorders>
              <w:top w:val="nil"/>
              <w:left w:val="nil"/>
              <w:bottom w:val="single" w:sz="4" w:space="0" w:color="auto"/>
              <w:right w:val="single" w:sz="8" w:space="0" w:color="auto"/>
            </w:tcBorders>
            <w:shd w:val="clear" w:color="auto" w:fill="auto"/>
            <w:vAlign w:val="bottom"/>
            <w:hideMark/>
          </w:tcPr>
          <w:p w14:paraId="7E2D99D5" w14:textId="77777777" w:rsidR="002B5FC5" w:rsidRPr="002B5FC5" w:rsidRDefault="002B5FC5" w:rsidP="002B5FC5">
            <w:pPr>
              <w:rPr>
                <w:rFonts w:asciiTheme="majorHAnsi" w:hAnsiTheme="majorHAnsi" w:cs="Microsoft Sans Serif"/>
                <w:sz w:val="16"/>
                <w:szCs w:val="16"/>
              </w:rPr>
            </w:pPr>
            <w:r w:rsidRPr="002B5FC5">
              <w:rPr>
                <w:rFonts w:asciiTheme="majorHAnsi" w:hAnsiTheme="majorHAnsi" w:cs="Microsoft Sans Serif"/>
                <w:sz w:val="16"/>
                <w:szCs w:val="16"/>
              </w:rPr>
              <w:lastRenderedPageBreak/>
              <w:t> </w:t>
            </w:r>
          </w:p>
        </w:tc>
      </w:tr>
      <w:tr w:rsidR="002B5FC5" w:rsidRPr="002B5FC5" w14:paraId="4AD462BE" w14:textId="77777777" w:rsidTr="002B5FC5">
        <w:trPr>
          <w:trHeight w:val="240"/>
        </w:trPr>
        <w:tc>
          <w:tcPr>
            <w:tcW w:w="0" w:type="auto"/>
            <w:tcBorders>
              <w:top w:val="nil"/>
              <w:left w:val="single" w:sz="8" w:space="0" w:color="auto"/>
              <w:bottom w:val="single" w:sz="4" w:space="0" w:color="auto"/>
              <w:right w:val="single" w:sz="4" w:space="0" w:color="auto"/>
            </w:tcBorders>
            <w:shd w:val="clear" w:color="auto" w:fill="auto"/>
            <w:vAlign w:val="bottom"/>
            <w:hideMark/>
          </w:tcPr>
          <w:p w14:paraId="07666DE6" w14:textId="77777777" w:rsidR="002B5FC5" w:rsidRPr="002B5FC5" w:rsidRDefault="002B5FC5" w:rsidP="002B5FC5">
            <w:pPr>
              <w:jc w:val="right"/>
              <w:rPr>
                <w:rFonts w:asciiTheme="majorHAnsi" w:hAnsiTheme="majorHAnsi" w:cs="Microsoft Sans Serif"/>
                <w:sz w:val="16"/>
                <w:szCs w:val="16"/>
              </w:rPr>
            </w:pPr>
            <w:r w:rsidRPr="002B5FC5">
              <w:rPr>
                <w:rFonts w:asciiTheme="majorHAnsi" w:hAnsiTheme="majorHAnsi" w:cs="Microsoft Sans Serif"/>
                <w:sz w:val="16"/>
                <w:szCs w:val="16"/>
              </w:rPr>
              <w:lastRenderedPageBreak/>
              <w:t> </w:t>
            </w:r>
          </w:p>
        </w:tc>
        <w:tc>
          <w:tcPr>
            <w:tcW w:w="0" w:type="auto"/>
            <w:tcBorders>
              <w:top w:val="nil"/>
              <w:left w:val="nil"/>
              <w:bottom w:val="single" w:sz="4" w:space="0" w:color="auto"/>
              <w:right w:val="single" w:sz="4" w:space="0" w:color="auto"/>
            </w:tcBorders>
            <w:shd w:val="clear" w:color="000000" w:fill="FFCC99"/>
            <w:vAlign w:val="center"/>
            <w:hideMark/>
          </w:tcPr>
          <w:p w14:paraId="7F92BD82" w14:textId="77777777" w:rsidR="002B5FC5" w:rsidRPr="002B5FC5" w:rsidRDefault="002B5FC5" w:rsidP="002B5FC5">
            <w:pPr>
              <w:jc w:val="center"/>
              <w:rPr>
                <w:rFonts w:asciiTheme="majorHAnsi" w:hAnsiTheme="majorHAnsi" w:cs="Microsoft Sans Serif"/>
                <w:sz w:val="16"/>
                <w:szCs w:val="16"/>
              </w:rPr>
            </w:pPr>
            <w:r w:rsidRPr="002B5FC5">
              <w:rPr>
                <w:rFonts w:asciiTheme="majorHAnsi" w:hAnsiTheme="majorHAnsi" w:cs="Microsoft Sans Serif"/>
                <w:sz w:val="16"/>
                <w:szCs w:val="16"/>
              </w:rPr>
              <w:t> </w:t>
            </w:r>
          </w:p>
        </w:tc>
        <w:tc>
          <w:tcPr>
            <w:tcW w:w="0" w:type="auto"/>
            <w:tcBorders>
              <w:top w:val="nil"/>
              <w:left w:val="nil"/>
              <w:bottom w:val="single" w:sz="4" w:space="0" w:color="auto"/>
              <w:right w:val="single" w:sz="8" w:space="0" w:color="auto"/>
            </w:tcBorders>
            <w:shd w:val="clear" w:color="auto" w:fill="auto"/>
            <w:vAlign w:val="bottom"/>
            <w:hideMark/>
          </w:tcPr>
          <w:p w14:paraId="3B7D23D4" w14:textId="77777777" w:rsidR="002B5FC5" w:rsidRPr="002B5FC5" w:rsidRDefault="002B5FC5" w:rsidP="002B5FC5">
            <w:pPr>
              <w:rPr>
                <w:rFonts w:asciiTheme="majorHAnsi" w:hAnsiTheme="majorHAnsi" w:cs="Microsoft Sans Serif"/>
                <w:sz w:val="16"/>
                <w:szCs w:val="16"/>
              </w:rPr>
            </w:pPr>
            <w:r w:rsidRPr="002B5FC5">
              <w:rPr>
                <w:rFonts w:asciiTheme="majorHAnsi" w:hAnsiTheme="majorHAnsi" w:cs="Microsoft Sans Serif"/>
                <w:sz w:val="16"/>
                <w:szCs w:val="16"/>
              </w:rPr>
              <w:t> </w:t>
            </w:r>
          </w:p>
        </w:tc>
      </w:tr>
      <w:tr w:rsidR="002B5FC5" w:rsidRPr="002B5FC5" w14:paraId="4B2A36F5" w14:textId="77777777" w:rsidTr="002B5FC5">
        <w:trPr>
          <w:trHeight w:val="480"/>
        </w:trPr>
        <w:tc>
          <w:tcPr>
            <w:tcW w:w="0" w:type="auto"/>
            <w:tcBorders>
              <w:top w:val="nil"/>
              <w:left w:val="single" w:sz="8" w:space="0" w:color="auto"/>
              <w:bottom w:val="single" w:sz="4" w:space="0" w:color="auto"/>
              <w:right w:val="single" w:sz="4" w:space="0" w:color="auto"/>
            </w:tcBorders>
            <w:shd w:val="clear" w:color="000000" w:fill="FFFFFF"/>
            <w:vAlign w:val="bottom"/>
            <w:hideMark/>
          </w:tcPr>
          <w:p w14:paraId="50DCEDFC" w14:textId="77777777" w:rsidR="002B5FC5" w:rsidRPr="002B5FC5" w:rsidRDefault="002B5FC5" w:rsidP="002B5FC5">
            <w:pPr>
              <w:jc w:val="right"/>
              <w:rPr>
                <w:rFonts w:asciiTheme="majorHAnsi" w:hAnsiTheme="majorHAnsi" w:cs="Microsoft Sans Serif"/>
                <w:b/>
                <w:bCs/>
                <w:sz w:val="16"/>
                <w:szCs w:val="16"/>
              </w:rPr>
            </w:pPr>
            <w:r w:rsidRPr="002B5FC5">
              <w:rPr>
                <w:rFonts w:asciiTheme="majorHAnsi" w:hAnsiTheme="majorHAnsi" w:cs="Microsoft Sans Serif"/>
                <w:b/>
                <w:bCs/>
                <w:sz w:val="16"/>
                <w:szCs w:val="16"/>
              </w:rPr>
              <w:t>UNESCO Man and Biosphere Reserves  (see: http://www.unesco.org/new/en/natural-sciences/environment/ecological-sciences/man-and-biosphere-programme/</w:t>
            </w:r>
          </w:p>
        </w:tc>
        <w:tc>
          <w:tcPr>
            <w:tcW w:w="0" w:type="auto"/>
            <w:tcBorders>
              <w:top w:val="nil"/>
              <w:left w:val="nil"/>
              <w:bottom w:val="single" w:sz="4" w:space="0" w:color="auto"/>
              <w:right w:val="single" w:sz="4" w:space="0" w:color="auto"/>
            </w:tcBorders>
            <w:shd w:val="clear" w:color="000000" w:fill="FFCC99"/>
            <w:vAlign w:val="center"/>
            <w:hideMark/>
          </w:tcPr>
          <w:p w14:paraId="46A2CA04" w14:textId="77777777" w:rsidR="002B5FC5" w:rsidRPr="002B5FC5" w:rsidRDefault="002B5FC5" w:rsidP="002B5FC5">
            <w:pPr>
              <w:jc w:val="center"/>
              <w:rPr>
                <w:rFonts w:asciiTheme="majorHAnsi" w:hAnsiTheme="majorHAnsi" w:cs="Microsoft Sans Serif"/>
                <w:sz w:val="16"/>
                <w:szCs w:val="16"/>
              </w:rPr>
            </w:pPr>
            <w:r w:rsidRPr="002B5FC5">
              <w:rPr>
                <w:rFonts w:asciiTheme="majorHAnsi" w:hAnsiTheme="majorHAnsi" w:cs="Microsoft Sans Serif"/>
                <w:sz w:val="16"/>
                <w:szCs w:val="16"/>
              </w:rPr>
              <w:t> </w:t>
            </w:r>
          </w:p>
        </w:tc>
        <w:tc>
          <w:tcPr>
            <w:tcW w:w="0" w:type="auto"/>
            <w:tcBorders>
              <w:top w:val="nil"/>
              <w:left w:val="nil"/>
              <w:bottom w:val="single" w:sz="4" w:space="0" w:color="auto"/>
              <w:right w:val="single" w:sz="8" w:space="0" w:color="auto"/>
            </w:tcBorders>
            <w:shd w:val="clear" w:color="auto" w:fill="auto"/>
            <w:vAlign w:val="bottom"/>
            <w:hideMark/>
          </w:tcPr>
          <w:p w14:paraId="6E2CE3C0" w14:textId="77777777" w:rsidR="002B5FC5" w:rsidRPr="002B5FC5" w:rsidRDefault="002B5FC5" w:rsidP="002B5FC5">
            <w:pPr>
              <w:rPr>
                <w:rFonts w:asciiTheme="majorHAnsi" w:hAnsiTheme="majorHAnsi" w:cs="Microsoft Sans Serif"/>
                <w:sz w:val="16"/>
                <w:szCs w:val="16"/>
              </w:rPr>
            </w:pPr>
            <w:r w:rsidRPr="002B5FC5">
              <w:rPr>
                <w:rFonts w:asciiTheme="majorHAnsi" w:hAnsiTheme="majorHAnsi" w:cs="Microsoft Sans Serif"/>
                <w:sz w:val="16"/>
                <w:szCs w:val="16"/>
              </w:rPr>
              <w:t> </w:t>
            </w:r>
          </w:p>
        </w:tc>
      </w:tr>
      <w:tr w:rsidR="002B5FC5" w:rsidRPr="002B5FC5" w14:paraId="65DF4095" w14:textId="77777777" w:rsidTr="002B5FC5">
        <w:trPr>
          <w:trHeight w:val="240"/>
        </w:trPr>
        <w:tc>
          <w:tcPr>
            <w:tcW w:w="0" w:type="auto"/>
            <w:tcBorders>
              <w:top w:val="nil"/>
              <w:left w:val="single" w:sz="8" w:space="0" w:color="auto"/>
              <w:bottom w:val="single" w:sz="4" w:space="0" w:color="auto"/>
              <w:right w:val="single" w:sz="4" w:space="0" w:color="auto"/>
            </w:tcBorders>
            <w:shd w:val="clear" w:color="auto" w:fill="auto"/>
            <w:vAlign w:val="bottom"/>
            <w:hideMark/>
          </w:tcPr>
          <w:p w14:paraId="2D8B38BC" w14:textId="77777777" w:rsidR="002B5FC5" w:rsidRPr="002B5FC5" w:rsidRDefault="002B5FC5" w:rsidP="002B5FC5">
            <w:pPr>
              <w:jc w:val="right"/>
              <w:rPr>
                <w:rFonts w:asciiTheme="majorHAnsi" w:hAnsiTheme="majorHAnsi" w:cs="Microsoft Sans Serif"/>
                <w:sz w:val="16"/>
                <w:szCs w:val="16"/>
              </w:rPr>
            </w:pPr>
            <w:r w:rsidRPr="002B5FC5">
              <w:rPr>
                <w:rFonts w:asciiTheme="majorHAnsi" w:hAnsiTheme="majorHAnsi" w:cs="Microsoft Sans Serif"/>
                <w:sz w:val="16"/>
                <w:szCs w:val="16"/>
              </w:rPr>
              <w:t>Date Listed</w:t>
            </w:r>
          </w:p>
        </w:tc>
        <w:tc>
          <w:tcPr>
            <w:tcW w:w="0" w:type="auto"/>
            <w:tcBorders>
              <w:top w:val="nil"/>
              <w:left w:val="nil"/>
              <w:bottom w:val="single" w:sz="4" w:space="0" w:color="auto"/>
              <w:right w:val="single" w:sz="4" w:space="0" w:color="auto"/>
            </w:tcBorders>
            <w:shd w:val="clear" w:color="000000" w:fill="FFCC99"/>
            <w:vAlign w:val="center"/>
            <w:hideMark/>
          </w:tcPr>
          <w:p w14:paraId="510C5512" w14:textId="77777777" w:rsidR="002B5FC5" w:rsidRPr="002B5FC5" w:rsidRDefault="002B5FC5" w:rsidP="002B5FC5">
            <w:pPr>
              <w:jc w:val="center"/>
              <w:rPr>
                <w:rFonts w:asciiTheme="majorHAnsi" w:hAnsiTheme="majorHAnsi" w:cs="Microsoft Sans Serif"/>
                <w:sz w:val="16"/>
                <w:szCs w:val="16"/>
              </w:rPr>
            </w:pPr>
            <w:r w:rsidRPr="002B5FC5">
              <w:rPr>
                <w:rFonts w:asciiTheme="majorHAnsi" w:hAnsiTheme="majorHAnsi" w:cs="Microsoft Sans Serif"/>
                <w:sz w:val="16"/>
                <w:szCs w:val="16"/>
              </w:rPr>
              <w:t> </w:t>
            </w:r>
          </w:p>
        </w:tc>
        <w:tc>
          <w:tcPr>
            <w:tcW w:w="0" w:type="auto"/>
            <w:tcBorders>
              <w:top w:val="nil"/>
              <w:left w:val="nil"/>
              <w:bottom w:val="single" w:sz="4" w:space="0" w:color="auto"/>
              <w:right w:val="single" w:sz="8" w:space="0" w:color="auto"/>
            </w:tcBorders>
            <w:shd w:val="clear" w:color="auto" w:fill="auto"/>
            <w:vAlign w:val="bottom"/>
            <w:hideMark/>
          </w:tcPr>
          <w:p w14:paraId="61286609" w14:textId="77777777" w:rsidR="002B5FC5" w:rsidRPr="002B5FC5" w:rsidRDefault="002B5FC5" w:rsidP="002B5FC5">
            <w:pPr>
              <w:rPr>
                <w:rFonts w:asciiTheme="majorHAnsi" w:hAnsiTheme="majorHAnsi" w:cs="Microsoft Sans Serif"/>
                <w:sz w:val="16"/>
                <w:szCs w:val="16"/>
              </w:rPr>
            </w:pPr>
            <w:r w:rsidRPr="002B5FC5">
              <w:rPr>
                <w:rFonts w:asciiTheme="majorHAnsi" w:hAnsiTheme="majorHAnsi" w:cs="Microsoft Sans Serif"/>
                <w:sz w:val="16"/>
                <w:szCs w:val="16"/>
              </w:rPr>
              <w:t> </w:t>
            </w:r>
          </w:p>
        </w:tc>
      </w:tr>
      <w:tr w:rsidR="002B5FC5" w:rsidRPr="002B5FC5" w14:paraId="41E4D6F9" w14:textId="77777777" w:rsidTr="002B5FC5">
        <w:trPr>
          <w:trHeight w:val="240"/>
        </w:trPr>
        <w:tc>
          <w:tcPr>
            <w:tcW w:w="0" w:type="auto"/>
            <w:tcBorders>
              <w:top w:val="nil"/>
              <w:left w:val="single" w:sz="8" w:space="0" w:color="auto"/>
              <w:bottom w:val="single" w:sz="4" w:space="0" w:color="auto"/>
              <w:right w:val="single" w:sz="4" w:space="0" w:color="auto"/>
            </w:tcBorders>
            <w:shd w:val="clear" w:color="auto" w:fill="auto"/>
            <w:vAlign w:val="bottom"/>
            <w:hideMark/>
          </w:tcPr>
          <w:p w14:paraId="40BD81C0" w14:textId="77777777" w:rsidR="002B5FC5" w:rsidRPr="002B5FC5" w:rsidRDefault="002B5FC5" w:rsidP="002B5FC5">
            <w:pPr>
              <w:jc w:val="right"/>
              <w:rPr>
                <w:rFonts w:asciiTheme="majorHAnsi" w:hAnsiTheme="majorHAnsi" w:cs="Microsoft Sans Serif"/>
                <w:sz w:val="16"/>
                <w:szCs w:val="16"/>
              </w:rPr>
            </w:pPr>
            <w:r w:rsidRPr="002B5FC5">
              <w:rPr>
                <w:rFonts w:asciiTheme="majorHAnsi" w:hAnsiTheme="majorHAnsi" w:cs="Microsoft Sans Serif"/>
                <w:sz w:val="16"/>
                <w:szCs w:val="16"/>
              </w:rPr>
              <w:t>Site name</w:t>
            </w:r>
          </w:p>
        </w:tc>
        <w:tc>
          <w:tcPr>
            <w:tcW w:w="0" w:type="auto"/>
            <w:tcBorders>
              <w:top w:val="nil"/>
              <w:left w:val="nil"/>
              <w:bottom w:val="single" w:sz="4" w:space="0" w:color="auto"/>
              <w:right w:val="single" w:sz="4" w:space="0" w:color="auto"/>
            </w:tcBorders>
            <w:shd w:val="clear" w:color="000000" w:fill="FFCC99"/>
            <w:noWrap/>
            <w:vAlign w:val="center"/>
            <w:hideMark/>
          </w:tcPr>
          <w:p w14:paraId="412772A0" w14:textId="77777777" w:rsidR="002B5FC5" w:rsidRPr="002B5FC5" w:rsidRDefault="002B5FC5" w:rsidP="002B5FC5">
            <w:pPr>
              <w:jc w:val="center"/>
              <w:rPr>
                <w:rFonts w:asciiTheme="majorHAnsi" w:hAnsiTheme="majorHAnsi" w:cs="Microsoft Sans Serif"/>
                <w:sz w:val="16"/>
                <w:szCs w:val="16"/>
              </w:rPr>
            </w:pPr>
            <w:r w:rsidRPr="002B5FC5">
              <w:rPr>
                <w:rFonts w:asciiTheme="majorHAnsi" w:hAnsiTheme="majorHAnsi" w:cs="Microsoft Sans Serif"/>
                <w:sz w:val="16"/>
                <w:szCs w:val="16"/>
              </w:rPr>
              <w:t> </w:t>
            </w:r>
          </w:p>
        </w:tc>
        <w:tc>
          <w:tcPr>
            <w:tcW w:w="0" w:type="auto"/>
            <w:tcBorders>
              <w:top w:val="nil"/>
              <w:left w:val="nil"/>
              <w:bottom w:val="single" w:sz="4" w:space="0" w:color="auto"/>
              <w:right w:val="single" w:sz="8" w:space="0" w:color="auto"/>
            </w:tcBorders>
            <w:shd w:val="clear" w:color="auto" w:fill="auto"/>
            <w:vAlign w:val="bottom"/>
            <w:hideMark/>
          </w:tcPr>
          <w:p w14:paraId="21652FBB" w14:textId="77777777" w:rsidR="002B5FC5" w:rsidRPr="002B5FC5" w:rsidRDefault="002B5FC5" w:rsidP="002B5FC5">
            <w:pPr>
              <w:rPr>
                <w:rFonts w:asciiTheme="majorHAnsi" w:hAnsiTheme="majorHAnsi" w:cs="Microsoft Sans Serif"/>
                <w:sz w:val="16"/>
                <w:szCs w:val="16"/>
              </w:rPr>
            </w:pPr>
            <w:r w:rsidRPr="002B5FC5">
              <w:rPr>
                <w:rFonts w:asciiTheme="majorHAnsi" w:hAnsiTheme="majorHAnsi" w:cs="Microsoft Sans Serif"/>
                <w:sz w:val="16"/>
                <w:szCs w:val="16"/>
              </w:rPr>
              <w:t> </w:t>
            </w:r>
          </w:p>
        </w:tc>
      </w:tr>
      <w:tr w:rsidR="002B5FC5" w:rsidRPr="002B5FC5" w14:paraId="3A942574" w14:textId="77777777" w:rsidTr="002B5FC5">
        <w:trPr>
          <w:trHeight w:val="240"/>
        </w:trPr>
        <w:tc>
          <w:tcPr>
            <w:tcW w:w="0" w:type="auto"/>
            <w:tcBorders>
              <w:top w:val="nil"/>
              <w:left w:val="single" w:sz="8" w:space="0" w:color="auto"/>
              <w:bottom w:val="single" w:sz="4" w:space="0" w:color="auto"/>
              <w:right w:val="single" w:sz="4" w:space="0" w:color="auto"/>
            </w:tcBorders>
            <w:shd w:val="clear" w:color="auto" w:fill="auto"/>
            <w:vAlign w:val="bottom"/>
            <w:hideMark/>
          </w:tcPr>
          <w:p w14:paraId="0317F796" w14:textId="77777777" w:rsidR="002B5FC5" w:rsidRPr="002B5FC5" w:rsidRDefault="002B5FC5" w:rsidP="002B5FC5">
            <w:pPr>
              <w:jc w:val="right"/>
              <w:rPr>
                <w:rFonts w:asciiTheme="majorHAnsi" w:hAnsiTheme="majorHAnsi" w:cs="Microsoft Sans Serif"/>
                <w:sz w:val="16"/>
                <w:szCs w:val="16"/>
              </w:rPr>
            </w:pPr>
            <w:r w:rsidRPr="002B5FC5">
              <w:rPr>
                <w:rFonts w:asciiTheme="majorHAnsi" w:hAnsiTheme="majorHAnsi" w:cs="Microsoft Sans Serif"/>
                <w:sz w:val="16"/>
                <w:szCs w:val="16"/>
              </w:rPr>
              <w:t>Site area</w:t>
            </w:r>
          </w:p>
        </w:tc>
        <w:tc>
          <w:tcPr>
            <w:tcW w:w="0" w:type="auto"/>
            <w:tcBorders>
              <w:top w:val="nil"/>
              <w:left w:val="nil"/>
              <w:bottom w:val="single" w:sz="4" w:space="0" w:color="auto"/>
              <w:right w:val="single" w:sz="4" w:space="0" w:color="auto"/>
            </w:tcBorders>
            <w:shd w:val="clear" w:color="000000" w:fill="FFCC99"/>
            <w:noWrap/>
            <w:vAlign w:val="center"/>
            <w:hideMark/>
          </w:tcPr>
          <w:p w14:paraId="4981E2E6" w14:textId="77777777" w:rsidR="002B5FC5" w:rsidRPr="002B5FC5" w:rsidRDefault="002B5FC5" w:rsidP="002B5FC5">
            <w:pPr>
              <w:jc w:val="center"/>
              <w:rPr>
                <w:rFonts w:asciiTheme="majorHAnsi" w:hAnsiTheme="majorHAnsi" w:cs="Microsoft Sans Serif"/>
                <w:sz w:val="16"/>
                <w:szCs w:val="16"/>
              </w:rPr>
            </w:pPr>
            <w:r w:rsidRPr="002B5FC5">
              <w:rPr>
                <w:rFonts w:asciiTheme="majorHAnsi" w:hAnsiTheme="majorHAnsi" w:cs="Microsoft Sans Serif"/>
                <w:sz w:val="16"/>
                <w:szCs w:val="16"/>
              </w:rPr>
              <w:t> </w:t>
            </w:r>
          </w:p>
        </w:tc>
        <w:tc>
          <w:tcPr>
            <w:tcW w:w="0" w:type="auto"/>
            <w:tcBorders>
              <w:top w:val="nil"/>
              <w:left w:val="nil"/>
              <w:bottom w:val="single" w:sz="4" w:space="0" w:color="auto"/>
              <w:right w:val="single" w:sz="8" w:space="0" w:color="auto"/>
            </w:tcBorders>
            <w:shd w:val="clear" w:color="auto" w:fill="auto"/>
            <w:vAlign w:val="bottom"/>
            <w:hideMark/>
          </w:tcPr>
          <w:p w14:paraId="16EA6E3F" w14:textId="77777777" w:rsidR="002B5FC5" w:rsidRPr="002B5FC5" w:rsidRDefault="002B5FC5" w:rsidP="002B5FC5">
            <w:pPr>
              <w:rPr>
                <w:rFonts w:asciiTheme="majorHAnsi" w:hAnsiTheme="majorHAnsi" w:cs="Microsoft Sans Serif"/>
                <w:sz w:val="16"/>
                <w:szCs w:val="16"/>
              </w:rPr>
            </w:pPr>
            <w:r w:rsidRPr="002B5FC5">
              <w:rPr>
                <w:rFonts w:asciiTheme="majorHAnsi" w:hAnsiTheme="majorHAnsi" w:cs="Microsoft Sans Serif"/>
                <w:sz w:val="16"/>
                <w:szCs w:val="16"/>
              </w:rPr>
              <w:t>Total, Core, Buffe, and Transition</w:t>
            </w:r>
          </w:p>
        </w:tc>
      </w:tr>
      <w:tr w:rsidR="002B5FC5" w:rsidRPr="002B5FC5" w14:paraId="10F5C23D" w14:textId="77777777" w:rsidTr="002B5FC5">
        <w:trPr>
          <w:trHeight w:val="240"/>
        </w:trPr>
        <w:tc>
          <w:tcPr>
            <w:tcW w:w="0" w:type="auto"/>
            <w:tcBorders>
              <w:top w:val="nil"/>
              <w:left w:val="single" w:sz="8" w:space="0" w:color="auto"/>
              <w:bottom w:val="single" w:sz="4" w:space="0" w:color="auto"/>
              <w:right w:val="single" w:sz="4" w:space="0" w:color="auto"/>
            </w:tcBorders>
            <w:shd w:val="clear" w:color="auto" w:fill="auto"/>
            <w:vAlign w:val="bottom"/>
            <w:hideMark/>
          </w:tcPr>
          <w:p w14:paraId="606DA051" w14:textId="77777777" w:rsidR="002B5FC5" w:rsidRPr="002B5FC5" w:rsidRDefault="002B5FC5" w:rsidP="002B5FC5">
            <w:pPr>
              <w:jc w:val="right"/>
              <w:rPr>
                <w:rFonts w:asciiTheme="majorHAnsi" w:hAnsiTheme="majorHAnsi" w:cs="Microsoft Sans Serif"/>
                <w:sz w:val="16"/>
                <w:szCs w:val="16"/>
              </w:rPr>
            </w:pPr>
            <w:r w:rsidRPr="002B5FC5">
              <w:rPr>
                <w:rFonts w:asciiTheme="majorHAnsi" w:hAnsiTheme="majorHAnsi" w:cs="Microsoft Sans Serif"/>
                <w:sz w:val="16"/>
                <w:szCs w:val="16"/>
              </w:rPr>
              <w:t>Geographical co-ordinates</w:t>
            </w:r>
          </w:p>
        </w:tc>
        <w:tc>
          <w:tcPr>
            <w:tcW w:w="0" w:type="auto"/>
            <w:tcBorders>
              <w:top w:val="nil"/>
              <w:left w:val="nil"/>
              <w:bottom w:val="single" w:sz="4" w:space="0" w:color="auto"/>
              <w:right w:val="single" w:sz="4" w:space="0" w:color="auto"/>
            </w:tcBorders>
            <w:shd w:val="clear" w:color="000000" w:fill="FFCC99"/>
            <w:noWrap/>
            <w:vAlign w:val="center"/>
            <w:hideMark/>
          </w:tcPr>
          <w:p w14:paraId="68AC20B6" w14:textId="77777777" w:rsidR="002B5FC5" w:rsidRPr="002B5FC5" w:rsidRDefault="002B5FC5" w:rsidP="002B5FC5">
            <w:pPr>
              <w:jc w:val="center"/>
              <w:rPr>
                <w:rFonts w:asciiTheme="majorHAnsi" w:hAnsiTheme="majorHAnsi" w:cs="Microsoft Sans Serif"/>
                <w:sz w:val="16"/>
                <w:szCs w:val="16"/>
              </w:rPr>
            </w:pPr>
            <w:r w:rsidRPr="002B5FC5">
              <w:rPr>
                <w:rFonts w:asciiTheme="majorHAnsi" w:hAnsiTheme="majorHAnsi" w:cs="Microsoft Sans Serif"/>
                <w:sz w:val="16"/>
                <w:szCs w:val="16"/>
              </w:rPr>
              <w:t> </w:t>
            </w:r>
          </w:p>
        </w:tc>
        <w:tc>
          <w:tcPr>
            <w:tcW w:w="0" w:type="auto"/>
            <w:tcBorders>
              <w:top w:val="nil"/>
              <w:left w:val="nil"/>
              <w:bottom w:val="single" w:sz="4" w:space="0" w:color="auto"/>
              <w:right w:val="single" w:sz="8" w:space="0" w:color="auto"/>
            </w:tcBorders>
            <w:shd w:val="clear" w:color="auto" w:fill="auto"/>
            <w:vAlign w:val="bottom"/>
            <w:hideMark/>
          </w:tcPr>
          <w:p w14:paraId="2E6FC56D" w14:textId="77777777" w:rsidR="002B5FC5" w:rsidRPr="002B5FC5" w:rsidRDefault="002B5FC5" w:rsidP="002B5FC5">
            <w:pPr>
              <w:rPr>
                <w:rFonts w:asciiTheme="majorHAnsi" w:hAnsiTheme="majorHAnsi" w:cs="Microsoft Sans Serif"/>
                <w:sz w:val="16"/>
                <w:szCs w:val="16"/>
              </w:rPr>
            </w:pPr>
            <w:r w:rsidRPr="002B5FC5">
              <w:rPr>
                <w:rFonts w:asciiTheme="majorHAnsi" w:hAnsiTheme="majorHAnsi" w:cs="Microsoft Sans Serif"/>
                <w:sz w:val="16"/>
                <w:szCs w:val="16"/>
              </w:rPr>
              <w:t> </w:t>
            </w:r>
          </w:p>
        </w:tc>
      </w:tr>
      <w:tr w:rsidR="002B5FC5" w:rsidRPr="002B5FC5" w14:paraId="3E77AAFE" w14:textId="77777777" w:rsidTr="002B5FC5">
        <w:trPr>
          <w:trHeight w:val="240"/>
        </w:trPr>
        <w:tc>
          <w:tcPr>
            <w:tcW w:w="0" w:type="auto"/>
            <w:tcBorders>
              <w:top w:val="nil"/>
              <w:left w:val="single" w:sz="8" w:space="0" w:color="auto"/>
              <w:bottom w:val="single" w:sz="4" w:space="0" w:color="auto"/>
              <w:right w:val="single" w:sz="4" w:space="0" w:color="auto"/>
            </w:tcBorders>
            <w:shd w:val="clear" w:color="auto" w:fill="auto"/>
            <w:vAlign w:val="bottom"/>
            <w:hideMark/>
          </w:tcPr>
          <w:p w14:paraId="3F295742" w14:textId="77777777" w:rsidR="002B5FC5" w:rsidRPr="002B5FC5" w:rsidRDefault="002B5FC5" w:rsidP="002B5FC5">
            <w:pPr>
              <w:jc w:val="right"/>
              <w:rPr>
                <w:rFonts w:asciiTheme="majorHAnsi" w:hAnsiTheme="majorHAnsi" w:cs="Microsoft Sans Serif"/>
                <w:sz w:val="16"/>
                <w:szCs w:val="16"/>
              </w:rPr>
            </w:pPr>
            <w:r w:rsidRPr="002B5FC5">
              <w:rPr>
                <w:rFonts w:asciiTheme="majorHAnsi" w:hAnsiTheme="majorHAnsi" w:cs="Microsoft Sans Serif"/>
                <w:sz w:val="16"/>
                <w:szCs w:val="16"/>
              </w:rPr>
              <w:t xml:space="preserve">Criteria for designation </w:t>
            </w:r>
          </w:p>
        </w:tc>
        <w:tc>
          <w:tcPr>
            <w:tcW w:w="0" w:type="auto"/>
            <w:tcBorders>
              <w:top w:val="nil"/>
              <w:left w:val="nil"/>
              <w:bottom w:val="single" w:sz="4" w:space="0" w:color="auto"/>
              <w:right w:val="single" w:sz="4" w:space="0" w:color="auto"/>
            </w:tcBorders>
            <w:shd w:val="clear" w:color="000000" w:fill="FFCC99"/>
            <w:noWrap/>
            <w:vAlign w:val="center"/>
            <w:hideMark/>
          </w:tcPr>
          <w:p w14:paraId="30054230" w14:textId="77777777" w:rsidR="002B5FC5" w:rsidRPr="002B5FC5" w:rsidRDefault="002B5FC5" w:rsidP="002B5FC5">
            <w:pPr>
              <w:jc w:val="center"/>
              <w:rPr>
                <w:rFonts w:asciiTheme="majorHAnsi" w:hAnsiTheme="majorHAnsi" w:cs="Microsoft Sans Serif"/>
                <w:sz w:val="16"/>
                <w:szCs w:val="16"/>
              </w:rPr>
            </w:pPr>
            <w:r w:rsidRPr="002B5FC5">
              <w:rPr>
                <w:rFonts w:asciiTheme="majorHAnsi" w:hAnsiTheme="majorHAnsi" w:cs="Microsoft Sans Serif"/>
                <w:sz w:val="16"/>
                <w:szCs w:val="16"/>
              </w:rPr>
              <w:t> </w:t>
            </w:r>
          </w:p>
        </w:tc>
        <w:tc>
          <w:tcPr>
            <w:tcW w:w="0" w:type="auto"/>
            <w:tcBorders>
              <w:top w:val="nil"/>
              <w:left w:val="nil"/>
              <w:bottom w:val="single" w:sz="4" w:space="0" w:color="auto"/>
              <w:right w:val="single" w:sz="8" w:space="0" w:color="auto"/>
            </w:tcBorders>
            <w:shd w:val="clear" w:color="auto" w:fill="auto"/>
            <w:vAlign w:val="bottom"/>
            <w:hideMark/>
          </w:tcPr>
          <w:p w14:paraId="54C902A7" w14:textId="77777777" w:rsidR="002B5FC5" w:rsidRPr="002B5FC5" w:rsidRDefault="002B5FC5" w:rsidP="002B5FC5">
            <w:pPr>
              <w:rPr>
                <w:rFonts w:asciiTheme="majorHAnsi" w:hAnsiTheme="majorHAnsi" w:cs="Microsoft Sans Serif"/>
                <w:sz w:val="16"/>
                <w:szCs w:val="16"/>
              </w:rPr>
            </w:pPr>
            <w:r w:rsidRPr="002B5FC5">
              <w:rPr>
                <w:rFonts w:asciiTheme="majorHAnsi" w:hAnsiTheme="majorHAnsi" w:cs="Microsoft Sans Serif"/>
                <w:sz w:val="16"/>
                <w:szCs w:val="16"/>
              </w:rPr>
              <w:t> </w:t>
            </w:r>
          </w:p>
        </w:tc>
      </w:tr>
      <w:tr w:rsidR="002B5FC5" w:rsidRPr="002B5FC5" w14:paraId="329CD603" w14:textId="77777777" w:rsidTr="002B5FC5">
        <w:trPr>
          <w:trHeight w:val="240"/>
        </w:trPr>
        <w:tc>
          <w:tcPr>
            <w:tcW w:w="0" w:type="auto"/>
            <w:tcBorders>
              <w:top w:val="nil"/>
              <w:left w:val="single" w:sz="8" w:space="0" w:color="auto"/>
              <w:bottom w:val="single" w:sz="4" w:space="0" w:color="auto"/>
              <w:right w:val="single" w:sz="4" w:space="0" w:color="auto"/>
            </w:tcBorders>
            <w:shd w:val="clear" w:color="auto" w:fill="auto"/>
            <w:vAlign w:val="bottom"/>
            <w:hideMark/>
          </w:tcPr>
          <w:p w14:paraId="0FE7A273" w14:textId="77777777" w:rsidR="002B5FC5" w:rsidRPr="002B5FC5" w:rsidRDefault="002B5FC5" w:rsidP="002B5FC5">
            <w:pPr>
              <w:jc w:val="right"/>
              <w:rPr>
                <w:rFonts w:asciiTheme="majorHAnsi" w:hAnsiTheme="majorHAnsi" w:cs="Microsoft Sans Serif"/>
                <w:sz w:val="16"/>
                <w:szCs w:val="16"/>
              </w:rPr>
            </w:pPr>
            <w:r w:rsidRPr="002B5FC5">
              <w:rPr>
                <w:rFonts w:asciiTheme="majorHAnsi" w:hAnsiTheme="majorHAnsi" w:cs="Microsoft Sans Serif"/>
                <w:sz w:val="16"/>
                <w:szCs w:val="16"/>
              </w:rPr>
              <w:t xml:space="preserve">Fulfilment of three functions of MAB </w:t>
            </w:r>
          </w:p>
        </w:tc>
        <w:tc>
          <w:tcPr>
            <w:tcW w:w="0" w:type="auto"/>
            <w:tcBorders>
              <w:top w:val="nil"/>
              <w:left w:val="nil"/>
              <w:bottom w:val="single" w:sz="4" w:space="0" w:color="auto"/>
              <w:right w:val="single" w:sz="4" w:space="0" w:color="auto"/>
            </w:tcBorders>
            <w:shd w:val="clear" w:color="000000" w:fill="FFCC99"/>
            <w:noWrap/>
            <w:vAlign w:val="center"/>
            <w:hideMark/>
          </w:tcPr>
          <w:p w14:paraId="444FD6E4" w14:textId="77777777" w:rsidR="002B5FC5" w:rsidRPr="002B5FC5" w:rsidRDefault="002B5FC5" w:rsidP="002B5FC5">
            <w:pPr>
              <w:jc w:val="center"/>
              <w:rPr>
                <w:rFonts w:asciiTheme="majorHAnsi" w:hAnsiTheme="majorHAnsi" w:cs="Microsoft Sans Serif"/>
                <w:sz w:val="16"/>
                <w:szCs w:val="16"/>
              </w:rPr>
            </w:pPr>
            <w:r w:rsidRPr="002B5FC5">
              <w:rPr>
                <w:rFonts w:asciiTheme="majorHAnsi" w:hAnsiTheme="majorHAnsi" w:cs="Microsoft Sans Serif"/>
                <w:sz w:val="16"/>
                <w:szCs w:val="16"/>
              </w:rPr>
              <w:t> </w:t>
            </w:r>
          </w:p>
        </w:tc>
        <w:tc>
          <w:tcPr>
            <w:tcW w:w="0" w:type="auto"/>
            <w:tcBorders>
              <w:top w:val="nil"/>
              <w:left w:val="nil"/>
              <w:bottom w:val="single" w:sz="4" w:space="0" w:color="auto"/>
              <w:right w:val="single" w:sz="8" w:space="0" w:color="auto"/>
            </w:tcBorders>
            <w:shd w:val="clear" w:color="auto" w:fill="auto"/>
            <w:vAlign w:val="bottom"/>
            <w:hideMark/>
          </w:tcPr>
          <w:p w14:paraId="45F3BCBF" w14:textId="77777777" w:rsidR="002B5FC5" w:rsidRPr="002B5FC5" w:rsidRDefault="002B5FC5" w:rsidP="002B5FC5">
            <w:pPr>
              <w:rPr>
                <w:rFonts w:asciiTheme="majorHAnsi" w:hAnsiTheme="majorHAnsi" w:cs="Microsoft Sans Serif"/>
                <w:sz w:val="16"/>
                <w:szCs w:val="16"/>
              </w:rPr>
            </w:pPr>
            <w:r w:rsidRPr="002B5FC5">
              <w:rPr>
                <w:rFonts w:asciiTheme="majorHAnsi" w:hAnsiTheme="majorHAnsi" w:cs="Microsoft Sans Serif"/>
                <w:sz w:val="16"/>
                <w:szCs w:val="16"/>
              </w:rPr>
              <w:t>conservation, development and logistic support</w:t>
            </w:r>
          </w:p>
        </w:tc>
      </w:tr>
      <w:tr w:rsidR="002B5FC5" w:rsidRPr="002B5FC5" w14:paraId="06A81BB5" w14:textId="77777777" w:rsidTr="002B5FC5">
        <w:trPr>
          <w:trHeight w:val="240"/>
        </w:trPr>
        <w:tc>
          <w:tcPr>
            <w:tcW w:w="0" w:type="auto"/>
            <w:tcBorders>
              <w:top w:val="nil"/>
              <w:left w:val="single" w:sz="8" w:space="0" w:color="auto"/>
              <w:bottom w:val="single" w:sz="4" w:space="0" w:color="auto"/>
              <w:right w:val="single" w:sz="4" w:space="0" w:color="auto"/>
            </w:tcBorders>
            <w:shd w:val="clear" w:color="auto" w:fill="auto"/>
            <w:vAlign w:val="bottom"/>
            <w:hideMark/>
          </w:tcPr>
          <w:p w14:paraId="45CAF6C6" w14:textId="77777777" w:rsidR="002B5FC5" w:rsidRPr="002B5FC5" w:rsidRDefault="002B5FC5" w:rsidP="002B5FC5">
            <w:pPr>
              <w:rPr>
                <w:rFonts w:asciiTheme="majorHAnsi" w:hAnsiTheme="majorHAnsi" w:cs="Microsoft Sans Serif"/>
                <w:sz w:val="16"/>
                <w:szCs w:val="16"/>
              </w:rPr>
            </w:pPr>
            <w:r w:rsidRPr="002B5FC5">
              <w:rPr>
                <w:rFonts w:asciiTheme="majorHAnsi" w:hAnsiTheme="majorHAnsi" w:cs="Microsoft Sans Serif"/>
                <w:sz w:val="16"/>
                <w:szCs w:val="16"/>
              </w:rPr>
              <w:t> </w:t>
            </w:r>
          </w:p>
        </w:tc>
        <w:tc>
          <w:tcPr>
            <w:tcW w:w="0" w:type="auto"/>
            <w:tcBorders>
              <w:top w:val="nil"/>
              <w:left w:val="nil"/>
              <w:bottom w:val="single" w:sz="4" w:space="0" w:color="auto"/>
              <w:right w:val="single" w:sz="4" w:space="0" w:color="auto"/>
            </w:tcBorders>
            <w:shd w:val="clear" w:color="000000" w:fill="FFCC99"/>
            <w:noWrap/>
            <w:vAlign w:val="center"/>
            <w:hideMark/>
          </w:tcPr>
          <w:p w14:paraId="1669E0ED" w14:textId="77777777" w:rsidR="002B5FC5" w:rsidRPr="002B5FC5" w:rsidRDefault="002B5FC5" w:rsidP="002B5FC5">
            <w:pPr>
              <w:jc w:val="center"/>
              <w:rPr>
                <w:rFonts w:asciiTheme="majorHAnsi" w:hAnsiTheme="majorHAnsi" w:cs="Microsoft Sans Serif"/>
                <w:sz w:val="16"/>
                <w:szCs w:val="16"/>
              </w:rPr>
            </w:pPr>
            <w:r w:rsidRPr="002B5FC5">
              <w:rPr>
                <w:rFonts w:asciiTheme="majorHAnsi" w:hAnsiTheme="majorHAnsi" w:cs="Microsoft Sans Serif"/>
                <w:sz w:val="16"/>
                <w:szCs w:val="16"/>
              </w:rPr>
              <w:t> </w:t>
            </w:r>
          </w:p>
        </w:tc>
        <w:tc>
          <w:tcPr>
            <w:tcW w:w="0" w:type="auto"/>
            <w:tcBorders>
              <w:top w:val="nil"/>
              <w:left w:val="nil"/>
              <w:bottom w:val="single" w:sz="4" w:space="0" w:color="auto"/>
              <w:right w:val="single" w:sz="8" w:space="0" w:color="auto"/>
            </w:tcBorders>
            <w:shd w:val="clear" w:color="auto" w:fill="auto"/>
            <w:vAlign w:val="bottom"/>
            <w:hideMark/>
          </w:tcPr>
          <w:p w14:paraId="76E69326" w14:textId="77777777" w:rsidR="002B5FC5" w:rsidRPr="002B5FC5" w:rsidRDefault="002B5FC5" w:rsidP="002B5FC5">
            <w:pPr>
              <w:rPr>
                <w:rFonts w:asciiTheme="majorHAnsi" w:hAnsiTheme="majorHAnsi" w:cs="Microsoft Sans Serif"/>
                <w:sz w:val="16"/>
                <w:szCs w:val="16"/>
              </w:rPr>
            </w:pPr>
            <w:r w:rsidRPr="002B5FC5">
              <w:rPr>
                <w:rFonts w:asciiTheme="majorHAnsi" w:hAnsiTheme="majorHAnsi" w:cs="Microsoft Sans Serif"/>
                <w:sz w:val="16"/>
                <w:szCs w:val="16"/>
              </w:rPr>
              <w:t> </w:t>
            </w:r>
          </w:p>
        </w:tc>
      </w:tr>
      <w:tr w:rsidR="002B5FC5" w:rsidRPr="002B5FC5" w14:paraId="74D0E08E" w14:textId="77777777" w:rsidTr="002B5FC5">
        <w:trPr>
          <w:trHeight w:val="480"/>
        </w:trPr>
        <w:tc>
          <w:tcPr>
            <w:tcW w:w="0" w:type="auto"/>
            <w:tcBorders>
              <w:top w:val="nil"/>
              <w:left w:val="single" w:sz="8" w:space="0" w:color="auto"/>
              <w:bottom w:val="single" w:sz="4" w:space="0" w:color="auto"/>
              <w:right w:val="single" w:sz="4" w:space="0" w:color="auto"/>
            </w:tcBorders>
            <w:shd w:val="clear" w:color="auto" w:fill="auto"/>
            <w:vAlign w:val="bottom"/>
            <w:hideMark/>
          </w:tcPr>
          <w:p w14:paraId="7A3BAED0" w14:textId="77777777" w:rsidR="002B5FC5" w:rsidRPr="002B5FC5" w:rsidRDefault="002B5FC5" w:rsidP="002B5FC5">
            <w:pPr>
              <w:jc w:val="right"/>
              <w:rPr>
                <w:rFonts w:asciiTheme="majorHAnsi" w:hAnsiTheme="majorHAnsi" w:cs="Microsoft Sans Serif"/>
                <w:b/>
                <w:bCs/>
                <w:sz w:val="16"/>
                <w:szCs w:val="16"/>
              </w:rPr>
            </w:pPr>
            <w:r w:rsidRPr="002B5FC5">
              <w:rPr>
                <w:rFonts w:asciiTheme="majorHAnsi" w:hAnsiTheme="majorHAnsi" w:cs="Microsoft Sans Serif"/>
                <w:b/>
                <w:bCs/>
                <w:sz w:val="16"/>
                <w:szCs w:val="16"/>
              </w:rPr>
              <w:t>Please list other designations (i.e. ASEAN Heritage, Natura 2000) and any supporting information below</w:t>
            </w:r>
          </w:p>
        </w:tc>
        <w:tc>
          <w:tcPr>
            <w:tcW w:w="0" w:type="auto"/>
            <w:tcBorders>
              <w:top w:val="nil"/>
              <w:left w:val="nil"/>
              <w:bottom w:val="single" w:sz="4" w:space="0" w:color="auto"/>
              <w:right w:val="single" w:sz="4" w:space="0" w:color="auto"/>
            </w:tcBorders>
            <w:shd w:val="clear" w:color="000000" w:fill="FFCC99"/>
            <w:noWrap/>
            <w:vAlign w:val="center"/>
            <w:hideMark/>
          </w:tcPr>
          <w:p w14:paraId="5EAE6D61" w14:textId="77777777" w:rsidR="002B5FC5" w:rsidRPr="002B5FC5" w:rsidRDefault="002B5FC5" w:rsidP="002B5FC5">
            <w:pPr>
              <w:jc w:val="center"/>
              <w:rPr>
                <w:rFonts w:asciiTheme="majorHAnsi" w:hAnsiTheme="majorHAnsi" w:cs="Microsoft Sans Serif"/>
                <w:sz w:val="16"/>
                <w:szCs w:val="16"/>
              </w:rPr>
            </w:pPr>
            <w:r w:rsidRPr="002B5FC5">
              <w:rPr>
                <w:rFonts w:asciiTheme="majorHAnsi" w:hAnsiTheme="majorHAnsi" w:cs="Microsoft Sans Serif"/>
                <w:sz w:val="16"/>
                <w:szCs w:val="16"/>
              </w:rPr>
              <w:t> </w:t>
            </w:r>
          </w:p>
        </w:tc>
        <w:tc>
          <w:tcPr>
            <w:tcW w:w="0" w:type="auto"/>
            <w:tcBorders>
              <w:top w:val="nil"/>
              <w:left w:val="nil"/>
              <w:bottom w:val="single" w:sz="4" w:space="0" w:color="auto"/>
              <w:right w:val="single" w:sz="8" w:space="0" w:color="auto"/>
            </w:tcBorders>
            <w:shd w:val="clear" w:color="auto" w:fill="auto"/>
            <w:vAlign w:val="bottom"/>
            <w:hideMark/>
          </w:tcPr>
          <w:p w14:paraId="64A6F9FA" w14:textId="77777777" w:rsidR="002B5FC5" w:rsidRPr="002B5FC5" w:rsidRDefault="002B5FC5" w:rsidP="002B5FC5">
            <w:pPr>
              <w:rPr>
                <w:rFonts w:asciiTheme="majorHAnsi" w:hAnsiTheme="majorHAnsi" w:cs="Microsoft Sans Serif"/>
                <w:sz w:val="16"/>
                <w:szCs w:val="16"/>
              </w:rPr>
            </w:pPr>
            <w:r w:rsidRPr="002B5FC5">
              <w:rPr>
                <w:rFonts w:asciiTheme="majorHAnsi" w:hAnsiTheme="majorHAnsi" w:cs="Microsoft Sans Serif"/>
                <w:sz w:val="16"/>
                <w:szCs w:val="16"/>
              </w:rPr>
              <w:t> </w:t>
            </w:r>
          </w:p>
        </w:tc>
      </w:tr>
      <w:tr w:rsidR="002B5FC5" w:rsidRPr="002B5FC5" w14:paraId="19C11C09" w14:textId="77777777" w:rsidTr="002B5FC5">
        <w:trPr>
          <w:trHeight w:val="240"/>
        </w:trPr>
        <w:tc>
          <w:tcPr>
            <w:tcW w:w="0" w:type="auto"/>
            <w:tcBorders>
              <w:top w:val="nil"/>
              <w:left w:val="single" w:sz="8" w:space="0" w:color="auto"/>
              <w:bottom w:val="single" w:sz="4" w:space="0" w:color="auto"/>
              <w:right w:val="single" w:sz="4" w:space="0" w:color="auto"/>
            </w:tcBorders>
            <w:shd w:val="clear" w:color="auto" w:fill="auto"/>
            <w:vAlign w:val="bottom"/>
            <w:hideMark/>
          </w:tcPr>
          <w:p w14:paraId="0C43A7A4" w14:textId="77777777" w:rsidR="002B5FC5" w:rsidRPr="002B5FC5" w:rsidRDefault="002B5FC5" w:rsidP="002B5FC5">
            <w:pPr>
              <w:rPr>
                <w:rFonts w:asciiTheme="majorHAnsi" w:hAnsiTheme="majorHAnsi" w:cs="Microsoft Sans Serif"/>
                <w:sz w:val="16"/>
                <w:szCs w:val="16"/>
              </w:rPr>
            </w:pPr>
            <w:r w:rsidRPr="002B5FC5">
              <w:rPr>
                <w:rFonts w:asciiTheme="majorHAnsi" w:hAnsiTheme="majorHAnsi" w:cs="Microsoft Sans Serif"/>
                <w:sz w:val="16"/>
                <w:szCs w:val="16"/>
              </w:rPr>
              <w:t> </w:t>
            </w:r>
          </w:p>
        </w:tc>
        <w:tc>
          <w:tcPr>
            <w:tcW w:w="0" w:type="auto"/>
            <w:tcBorders>
              <w:top w:val="nil"/>
              <w:left w:val="nil"/>
              <w:bottom w:val="single" w:sz="4" w:space="0" w:color="auto"/>
              <w:right w:val="single" w:sz="4" w:space="0" w:color="auto"/>
            </w:tcBorders>
            <w:shd w:val="clear" w:color="000000" w:fill="FFCC99"/>
            <w:noWrap/>
            <w:vAlign w:val="center"/>
            <w:hideMark/>
          </w:tcPr>
          <w:p w14:paraId="1A830264" w14:textId="77777777" w:rsidR="002B5FC5" w:rsidRPr="002B5FC5" w:rsidRDefault="002B5FC5" w:rsidP="002B5FC5">
            <w:pPr>
              <w:jc w:val="center"/>
              <w:rPr>
                <w:rFonts w:asciiTheme="majorHAnsi" w:hAnsiTheme="majorHAnsi" w:cs="Microsoft Sans Serif"/>
                <w:sz w:val="16"/>
                <w:szCs w:val="16"/>
              </w:rPr>
            </w:pPr>
            <w:r w:rsidRPr="002B5FC5">
              <w:rPr>
                <w:rFonts w:asciiTheme="majorHAnsi" w:hAnsiTheme="majorHAnsi" w:cs="Microsoft Sans Serif"/>
                <w:sz w:val="16"/>
                <w:szCs w:val="16"/>
              </w:rPr>
              <w:t> </w:t>
            </w:r>
          </w:p>
        </w:tc>
        <w:tc>
          <w:tcPr>
            <w:tcW w:w="0" w:type="auto"/>
            <w:tcBorders>
              <w:top w:val="nil"/>
              <w:left w:val="nil"/>
              <w:bottom w:val="single" w:sz="4" w:space="0" w:color="auto"/>
              <w:right w:val="single" w:sz="8" w:space="0" w:color="auto"/>
            </w:tcBorders>
            <w:shd w:val="clear" w:color="auto" w:fill="auto"/>
            <w:noWrap/>
            <w:vAlign w:val="bottom"/>
            <w:hideMark/>
          </w:tcPr>
          <w:p w14:paraId="2EFF7891" w14:textId="77777777" w:rsidR="002B5FC5" w:rsidRPr="002B5FC5" w:rsidRDefault="002B5FC5" w:rsidP="002B5FC5">
            <w:pPr>
              <w:rPr>
                <w:rFonts w:asciiTheme="majorHAnsi" w:hAnsiTheme="majorHAnsi" w:cs="Microsoft Sans Serif"/>
                <w:sz w:val="16"/>
                <w:szCs w:val="16"/>
              </w:rPr>
            </w:pPr>
            <w:r w:rsidRPr="002B5FC5">
              <w:rPr>
                <w:rFonts w:asciiTheme="majorHAnsi" w:hAnsiTheme="majorHAnsi" w:cs="Microsoft Sans Serif"/>
                <w:sz w:val="16"/>
                <w:szCs w:val="16"/>
              </w:rPr>
              <w:t>Name</w:t>
            </w:r>
          </w:p>
        </w:tc>
      </w:tr>
      <w:tr w:rsidR="002B5FC5" w:rsidRPr="002B5FC5" w14:paraId="6039AD48" w14:textId="77777777" w:rsidTr="002B5FC5">
        <w:trPr>
          <w:trHeight w:val="240"/>
        </w:trPr>
        <w:tc>
          <w:tcPr>
            <w:tcW w:w="0" w:type="auto"/>
            <w:tcBorders>
              <w:top w:val="nil"/>
              <w:left w:val="single" w:sz="8" w:space="0" w:color="auto"/>
              <w:bottom w:val="single" w:sz="4" w:space="0" w:color="auto"/>
              <w:right w:val="single" w:sz="4" w:space="0" w:color="auto"/>
            </w:tcBorders>
            <w:shd w:val="clear" w:color="auto" w:fill="auto"/>
            <w:vAlign w:val="bottom"/>
            <w:hideMark/>
          </w:tcPr>
          <w:p w14:paraId="205D3214" w14:textId="77777777" w:rsidR="002B5FC5" w:rsidRPr="002B5FC5" w:rsidRDefault="002B5FC5" w:rsidP="002B5FC5">
            <w:pPr>
              <w:rPr>
                <w:rFonts w:asciiTheme="majorHAnsi" w:hAnsiTheme="majorHAnsi" w:cs="Microsoft Sans Serif"/>
                <w:sz w:val="16"/>
                <w:szCs w:val="16"/>
              </w:rPr>
            </w:pPr>
            <w:r w:rsidRPr="002B5FC5">
              <w:rPr>
                <w:rFonts w:asciiTheme="majorHAnsi" w:hAnsiTheme="majorHAnsi" w:cs="Microsoft Sans Serif"/>
                <w:sz w:val="16"/>
                <w:szCs w:val="16"/>
              </w:rPr>
              <w:t> </w:t>
            </w:r>
          </w:p>
        </w:tc>
        <w:tc>
          <w:tcPr>
            <w:tcW w:w="0" w:type="auto"/>
            <w:tcBorders>
              <w:top w:val="nil"/>
              <w:left w:val="nil"/>
              <w:bottom w:val="single" w:sz="4" w:space="0" w:color="auto"/>
              <w:right w:val="single" w:sz="4" w:space="0" w:color="auto"/>
            </w:tcBorders>
            <w:shd w:val="clear" w:color="000000" w:fill="FFCC99"/>
            <w:noWrap/>
            <w:vAlign w:val="center"/>
            <w:hideMark/>
          </w:tcPr>
          <w:p w14:paraId="3256F492" w14:textId="77777777" w:rsidR="002B5FC5" w:rsidRPr="002B5FC5" w:rsidRDefault="002B5FC5" w:rsidP="002B5FC5">
            <w:pPr>
              <w:jc w:val="center"/>
              <w:rPr>
                <w:rFonts w:asciiTheme="majorHAnsi" w:hAnsiTheme="majorHAnsi" w:cs="Microsoft Sans Serif"/>
                <w:sz w:val="16"/>
                <w:szCs w:val="16"/>
              </w:rPr>
            </w:pPr>
            <w:r w:rsidRPr="002B5FC5">
              <w:rPr>
                <w:rFonts w:asciiTheme="majorHAnsi" w:hAnsiTheme="majorHAnsi" w:cs="Microsoft Sans Serif"/>
                <w:sz w:val="16"/>
                <w:szCs w:val="16"/>
              </w:rPr>
              <w:t> </w:t>
            </w:r>
          </w:p>
        </w:tc>
        <w:tc>
          <w:tcPr>
            <w:tcW w:w="0" w:type="auto"/>
            <w:tcBorders>
              <w:top w:val="nil"/>
              <w:left w:val="nil"/>
              <w:bottom w:val="single" w:sz="4" w:space="0" w:color="auto"/>
              <w:right w:val="single" w:sz="8" w:space="0" w:color="auto"/>
            </w:tcBorders>
            <w:shd w:val="clear" w:color="auto" w:fill="auto"/>
            <w:noWrap/>
            <w:vAlign w:val="bottom"/>
            <w:hideMark/>
          </w:tcPr>
          <w:p w14:paraId="4CF14D92" w14:textId="77777777" w:rsidR="002B5FC5" w:rsidRPr="002B5FC5" w:rsidRDefault="002B5FC5" w:rsidP="002B5FC5">
            <w:pPr>
              <w:rPr>
                <w:rFonts w:asciiTheme="majorHAnsi" w:hAnsiTheme="majorHAnsi" w:cs="Microsoft Sans Serif"/>
                <w:sz w:val="16"/>
                <w:szCs w:val="16"/>
              </w:rPr>
            </w:pPr>
            <w:r w:rsidRPr="002B5FC5">
              <w:rPr>
                <w:rFonts w:asciiTheme="majorHAnsi" w:hAnsiTheme="majorHAnsi" w:cs="Microsoft Sans Serif"/>
                <w:sz w:val="16"/>
                <w:szCs w:val="16"/>
              </w:rPr>
              <w:t>Detail</w:t>
            </w:r>
          </w:p>
        </w:tc>
      </w:tr>
      <w:tr w:rsidR="002B5FC5" w:rsidRPr="002B5FC5" w14:paraId="2425A7EB" w14:textId="77777777" w:rsidTr="002B5FC5">
        <w:trPr>
          <w:trHeight w:val="240"/>
        </w:trPr>
        <w:tc>
          <w:tcPr>
            <w:tcW w:w="0" w:type="auto"/>
            <w:tcBorders>
              <w:top w:val="nil"/>
              <w:left w:val="single" w:sz="8" w:space="0" w:color="auto"/>
              <w:bottom w:val="single" w:sz="4" w:space="0" w:color="auto"/>
              <w:right w:val="single" w:sz="4" w:space="0" w:color="auto"/>
            </w:tcBorders>
            <w:shd w:val="clear" w:color="auto" w:fill="auto"/>
            <w:vAlign w:val="bottom"/>
            <w:hideMark/>
          </w:tcPr>
          <w:p w14:paraId="1FB99BCB" w14:textId="77777777" w:rsidR="002B5FC5" w:rsidRPr="002B5FC5" w:rsidRDefault="002B5FC5" w:rsidP="002B5FC5">
            <w:pPr>
              <w:rPr>
                <w:rFonts w:asciiTheme="majorHAnsi" w:hAnsiTheme="majorHAnsi" w:cs="Microsoft Sans Serif"/>
                <w:sz w:val="16"/>
                <w:szCs w:val="16"/>
              </w:rPr>
            </w:pPr>
            <w:r w:rsidRPr="002B5FC5">
              <w:rPr>
                <w:rFonts w:asciiTheme="majorHAnsi" w:hAnsiTheme="majorHAnsi" w:cs="Microsoft Sans Serif"/>
                <w:sz w:val="16"/>
                <w:szCs w:val="16"/>
              </w:rPr>
              <w:t> </w:t>
            </w:r>
          </w:p>
        </w:tc>
        <w:tc>
          <w:tcPr>
            <w:tcW w:w="0" w:type="auto"/>
            <w:tcBorders>
              <w:top w:val="nil"/>
              <w:left w:val="nil"/>
              <w:bottom w:val="single" w:sz="4" w:space="0" w:color="auto"/>
              <w:right w:val="single" w:sz="4" w:space="0" w:color="auto"/>
            </w:tcBorders>
            <w:shd w:val="clear" w:color="000000" w:fill="FFCC99"/>
            <w:noWrap/>
            <w:vAlign w:val="center"/>
            <w:hideMark/>
          </w:tcPr>
          <w:p w14:paraId="2E9A7F28" w14:textId="77777777" w:rsidR="002B5FC5" w:rsidRPr="002B5FC5" w:rsidRDefault="002B5FC5" w:rsidP="002B5FC5">
            <w:pPr>
              <w:jc w:val="center"/>
              <w:rPr>
                <w:rFonts w:asciiTheme="majorHAnsi" w:hAnsiTheme="majorHAnsi" w:cs="Microsoft Sans Serif"/>
                <w:sz w:val="16"/>
                <w:szCs w:val="16"/>
              </w:rPr>
            </w:pPr>
            <w:r w:rsidRPr="002B5FC5">
              <w:rPr>
                <w:rFonts w:asciiTheme="majorHAnsi" w:hAnsiTheme="majorHAnsi" w:cs="Microsoft Sans Serif"/>
                <w:sz w:val="16"/>
                <w:szCs w:val="16"/>
              </w:rPr>
              <w:t> </w:t>
            </w:r>
          </w:p>
        </w:tc>
        <w:tc>
          <w:tcPr>
            <w:tcW w:w="0" w:type="auto"/>
            <w:tcBorders>
              <w:top w:val="nil"/>
              <w:left w:val="nil"/>
              <w:bottom w:val="single" w:sz="4" w:space="0" w:color="auto"/>
              <w:right w:val="single" w:sz="8" w:space="0" w:color="auto"/>
            </w:tcBorders>
            <w:shd w:val="clear" w:color="auto" w:fill="auto"/>
            <w:noWrap/>
            <w:vAlign w:val="bottom"/>
            <w:hideMark/>
          </w:tcPr>
          <w:p w14:paraId="780CF526" w14:textId="77777777" w:rsidR="002B5FC5" w:rsidRPr="002B5FC5" w:rsidRDefault="002B5FC5" w:rsidP="002B5FC5">
            <w:pPr>
              <w:rPr>
                <w:rFonts w:asciiTheme="majorHAnsi" w:hAnsiTheme="majorHAnsi" w:cs="Microsoft Sans Serif"/>
                <w:sz w:val="16"/>
                <w:szCs w:val="16"/>
              </w:rPr>
            </w:pPr>
            <w:r w:rsidRPr="002B5FC5">
              <w:rPr>
                <w:rFonts w:asciiTheme="majorHAnsi" w:hAnsiTheme="majorHAnsi" w:cs="Microsoft Sans Serif"/>
                <w:sz w:val="16"/>
                <w:szCs w:val="16"/>
              </w:rPr>
              <w:t> </w:t>
            </w:r>
          </w:p>
        </w:tc>
      </w:tr>
      <w:tr w:rsidR="002B5FC5" w:rsidRPr="002B5FC5" w14:paraId="0DB10EED" w14:textId="77777777" w:rsidTr="002B5FC5">
        <w:trPr>
          <w:trHeight w:val="240"/>
        </w:trPr>
        <w:tc>
          <w:tcPr>
            <w:tcW w:w="0" w:type="auto"/>
            <w:tcBorders>
              <w:top w:val="nil"/>
              <w:left w:val="single" w:sz="8" w:space="0" w:color="auto"/>
              <w:bottom w:val="single" w:sz="4" w:space="0" w:color="auto"/>
              <w:right w:val="single" w:sz="4" w:space="0" w:color="auto"/>
            </w:tcBorders>
            <w:shd w:val="clear" w:color="auto" w:fill="auto"/>
            <w:vAlign w:val="bottom"/>
            <w:hideMark/>
          </w:tcPr>
          <w:p w14:paraId="53A7B89D" w14:textId="77777777" w:rsidR="002B5FC5" w:rsidRPr="002B5FC5" w:rsidRDefault="002B5FC5" w:rsidP="002B5FC5">
            <w:pPr>
              <w:rPr>
                <w:rFonts w:asciiTheme="majorHAnsi" w:hAnsiTheme="majorHAnsi" w:cs="Microsoft Sans Serif"/>
                <w:sz w:val="16"/>
                <w:szCs w:val="16"/>
              </w:rPr>
            </w:pPr>
            <w:r w:rsidRPr="002B5FC5">
              <w:rPr>
                <w:rFonts w:asciiTheme="majorHAnsi" w:hAnsiTheme="majorHAnsi" w:cs="Microsoft Sans Serif"/>
                <w:sz w:val="16"/>
                <w:szCs w:val="16"/>
              </w:rPr>
              <w:t> </w:t>
            </w:r>
          </w:p>
        </w:tc>
        <w:tc>
          <w:tcPr>
            <w:tcW w:w="0" w:type="auto"/>
            <w:tcBorders>
              <w:top w:val="nil"/>
              <w:left w:val="nil"/>
              <w:bottom w:val="nil"/>
              <w:right w:val="nil"/>
            </w:tcBorders>
            <w:shd w:val="clear" w:color="000000" w:fill="FFCC00"/>
            <w:hideMark/>
          </w:tcPr>
          <w:p w14:paraId="64623B7F" w14:textId="77777777" w:rsidR="002B5FC5" w:rsidRPr="002B5FC5" w:rsidRDefault="002B5FC5" w:rsidP="002B5FC5">
            <w:pPr>
              <w:jc w:val="center"/>
              <w:rPr>
                <w:rFonts w:asciiTheme="majorHAnsi" w:hAnsiTheme="majorHAnsi" w:cs="Microsoft Sans Serif"/>
                <w:sz w:val="16"/>
                <w:szCs w:val="16"/>
              </w:rPr>
            </w:pPr>
            <w:r w:rsidRPr="002B5FC5">
              <w:rPr>
                <w:rFonts w:asciiTheme="majorHAnsi" w:hAnsiTheme="majorHAnsi" w:cs="Microsoft Sans Serif"/>
                <w:sz w:val="16"/>
                <w:szCs w:val="16"/>
              </w:rPr>
              <w:t> </w:t>
            </w:r>
          </w:p>
        </w:tc>
        <w:tc>
          <w:tcPr>
            <w:tcW w:w="0" w:type="auto"/>
            <w:tcBorders>
              <w:top w:val="nil"/>
              <w:left w:val="single" w:sz="4" w:space="0" w:color="auto"/>
              <w:bottom w:val="single" w:sz="4" w:space="0" w:color="auto"/>
              <w:right w:val="single" w:sz="8" w:space="0" w:color="auto"/>
            </w:tcBorders>
            <w:shd w:val="clear" w:color="auto" w:fill="auto"/>
            <w:noWrap/>
            <w:vAlign w:val="bottom"/>
            <w:hideMark/>
          </w:tcPr>
          <w:p w14:paraId="27915686" w14:textId="77777777" w:rsidR="002B5FC5" w:rsidRPr="002B5FC5" w:rsidRDefault="002B5FC5" w:rsidP="002B5FC5">
            <w:pPr>
              <w:rPr>
                <w:rFonts w:asciiTheme="majorHAnsi" w:hAnsiTheme="majorHAnsi" w:cs="Microsoft Sans Serif"/>
                <w:sz w:val="16"/>
                <w:szCs w:val="16"/>
              </w:rPr>
            </w:pPr>
            <w:r w:rsidRPr="002B5FC5">
              <w:rPr>
                <w:rFonts w:asciiTheme="majorHAnsi" w:hAnsiTheme="majorHAnsi" w:cs="Microsoft Sans Serif"/>
                <w:sz w:val="16"/>
                <w:szCs w:val="16"/>
              </w:rPr>
              <w:t>Name</w:t>
            </w:r>
          </w:p>
        </w:tc>
      </w:tr>
      <w:tr w:rsidR="002B5FC5" w:rsidRPr="002B5FC5" w14:paraId="27D6DB87" w14:textId="77777777" w:rsidTr="002B5FC5">
        <w:trPr>
          <w:trHeight w:val="240"/>
        </w:trPr>
        <w:tc>
          <w:tcPr>
            <w:tcW w:w="0" w:type="auto"/>
            <w:tcBorders>
              <w:top w:val="nil"/>
              <w:left w:val="single" w:sz="8" w:space="0" w:color="auto"/>
              <w:bottom w:val="single" w:sz="4" w:space="0" w:color="auto"/>
              <w:right w:val="single" w:sz="4" w:space="0" w:color="auto"/>
            </w:tcBorders>
            <w:shd w:val="clear" w:color="auto" w:fill="auto"/>
            <w:vAlign w:val="bottom"/>
            <w:hideMark/>
          </w:tcPr>
          <w:p w14:paraId="5C964F12" w14:textId="77777777" w:rsidR="002B5FC5" w:rsidRPr="002B5FC5" w:rsidRDefault="002B5FC5" w:rsidP="002B5FC5">
            <w:pPr>
              <w:rPr>
                <w:rFonts w:asciiTheme="majorHAnsi" w:hAnsiTheme="majorHAnsi" w:cs="Microsoft Sans Serif"/>
                <w:sz w:val="16"/>
                <w:szCs w:val="16"/>
              </w:rPr>
            </w:pPr>
            <w:r w:rsidRPr="002B5FC5">
              <w:rPr>
                <w:rFonts w:asciiTheme="majorHAnsi" w:hAnsiTheme="majorHAnsi" w:cs="Microsoft Sans Serif"/>
                <w:sz w:val="16"/>
                <w:szCs w:val="16"/>
              </w:rPr>
              <w:t> </w:t>
            </w:r>
          </w:p>
        </w:tc>
        <w:tc>
          <w:tcPr>
            <w:tcW w:w="0" w:type="auto"/>
            <w:tcBorders>
              <w:top w:val="single" w:sz="4" w:space="0" w:color="auto"/>
              <w:left w:val="nil"/>
              <w:bottom w:val="single" w:sz="4" w:space="0" w:color="auto"/>
              <w:right w:val="single" w:sz="4" w:space="0" w:color="auto"/>
            </w:tcBorders>
            <w:shd w:val="clear" w:color="000000" w:fill="FFCC99"/>
            <w:noWrap/>
            <w:vAlign w:val="center"/>
            <w:hideMark/>
          </w:tcPr>
          <w:p w14:paraId="0D644F7E" w14:textId="77777777" w:rsidR="002B5FC5" w:rsidRPr="002B5FC5" w:rsidRDefault="002B5FC5" w:rsidP="002B5FC5">
            <w:pPr>
              <w:jc w:val="center"/>
              <w:rPr>
                <w:rFonts w:asciiTheme="majorHAnsi" w:hAnsiTheme="majorHAnsi" w:cs="Microsoft Sans Serif"/>
                <w:sz w:val="16"/>
                <w:szCs w:val="16"/>
              </w:rPr>
            </w:pPr>
            <w:r w:rsidRPr="002B5FC5">
              <w:rPr>
                <w:rFonts w:asciiTheme="majorHAnsi" w:hAnsiTheme="majorHAnsi" w:cs="Microsoft Sans Serif"/>
                <w:sz w:val="16"/>
                <w:szCs w:val="16"/>
              </w:rPr>
              <w:t> </w:t>
            </w:r>
          </w:p>
        </w:tc>
        <w:tc>
          <w:tcPr>
            <w:tcW w:w="0" w:type="auto"/>
            <w:tcBorders>
              <w:top w:val="nil"/>
              <w:left w:val="nil"/>
              <w:bottom w:val="single" w:sz="4" w:space="0" w:color="auto"/>
              <w:right w:val="single" w:sz="8" w:space="0" w:color="auto"/>
            </w:tcBorders>
            <w:shd w:val="clear" w:color="auto" w:fill="auto"/>
            <w:noWrap/>
            <w:vAlign w:val="bottom"/>
            <w:hideMark/>
          </w:tcPr>
          <w:p w14:paraId="5C4A421B" w14:textId="77777777" w:rsidR="002B5FC5" w:rsidRPr="002B5FC5" w:rsidRDefault="002B5FC5" w:rsidP="002B5FC5">
            <w:pPr>
              <w:rPr>
                <w:rFonts w:asciiTheme="majorHAnsi" w:hAnsiTheme="majorHAnsi" w:cs="Microsoft Sans Serif"/>
                <w:sz w:val="16"/>
                <w:szCs w:val="16"/>
              </w:rPr>
            </w:pPr>
            <w:r w:rsidRPr="002B5FC5">
              <w:rPr>
                <w:rFonts w:asciiTheme="majorHAnsi" w:hAnsiTheme="majorHAnsi" w:cs="Microsoft Sans Serif"/>
                <w:sz w:val="16"/>
                <w:szCs w:val="16"/>
              </w:rPr>
              <w:t>Detail</w:t>
            </w:r>
          </w:p>
        </w:tc>
      </w:tr>
      <w:tr w:rsidR="002B5FC5" w:rsidRPr="002B5FC5" w14:paraId="05F429AC" w14:textId="77777777" w:rsidTr="002B5FC5">
        <w:trPr>
          <w:trHeight w:val="240"/>
        </w:trPr>
        <w:tc>
          <w:tcPr>
            <w:tcW w:w="0" w:type="auto"/>
            <w:tcBorders>
              <w:top w:val="nil"/>
              <w:left w:val="single" w:sz="8" w:space="0" w:color="auto"/>
              <w:bottom w:val="single" w:sz="4" w:space="0" w:color="auto"/>
              <w:right w:val="single" w:sz="4" w:space="0" w:color="auto"/>
            </w:tcBorders>
            <w:shd w:val="clear" w:color="auto" w:fill="auto"/>
            <w:vAlign w:val="bottom"/>
            <w:hideMark/>
          </w:tcPr>
          <w:p w14:paraId="78B09C16" w14:textId="77777777" w:rsidR="002B5FC5" w:rsidRPr="002B5FC5" w:rsidRDefault="002B5FC5" w:rsidP="002B5FC5">
            <w:pPr>
              <w:rPr>
                <w:rFonts w:asciiTheme="majorHAnsi" w:hAnsiTheme="majorHAnsi" w:cs="Microsoft Sans Serif"/>
                <w:sz w:val="16"/>
                <w:szCs w:val="16"/>
              </w:rPr>
            </w:pPr>
            <w:r w:rsidRPr="002B5FC5">
              <w:rPr>
                <w:rFonts w:asciiTheme="majorHAnsi" w:hAnsiTheme="majorHAnsi" w:cs="Microsoft Sans Serif"/>
                <w:sz w:val="16"/>
                <w:szCs w:val="16"/>
              </w:rPr>
              <w:t> </w:t>
            </w:r>
          </w:p>
        </w:tc>
        <w:tc>
          <w:tcPr>
            <w:tcW w:w="0" w:type="auto"/>
            <w:tcBorders>
              <w:top w:val="nil"/>
              <w:left w:val="nil"/>
              <w:bottom w:val="single" w:sz="4" w:space="0" w:color="auto"/>
              <w:right w:val="single" w:sz="4" w:space="0" w:color="auto"/>
            </w:tcBorders>
            <w:shd w:val="clear" w:color="000000" w:fill="FFCC99"/>
            <w:noWrap/>
            <w:vAlign w:val="center"/>
            <w:hideMark/>
          </w:tcPr>
          <w:p w14:paraId="2A60F43A" w14:textId="77777777" w:rsidR="002B5FC5" w:rsidRPr="002B5FC5" w:rsidRDefault="002B5FC5" w:rsidP="002B5FC5">
            <w:pPr>
              <w:jc w:val="center"/>
              <w:rPr>
                <w:rFonts w:asciiTheme="majorHAnsi" w:hAnsiTheme="majorHAnsi" w:cs="Microsoft Sans Serif"/>
                <w:sz w:val="16"/>
                <w:szCs w:val="16"/>
              </w:rPr>
            </w:pPr>
            <w:r w:rsidRPr="002B5FC5">
              <w:rPr>
                <w:rFonts w:asciiTheme="majorHAnsi" w:hAnsiTheme="majorHAnsi" w:cs="Microsoft Sans Serif"/>
                <w:sz w:val="16"/>
                <w:szCs w:val="16"/>
              </w:rPr>
              <w:t> </w:t>
            </w:r>
          </w:p>
        </w:tc>
        <w:tc>
          <w:tcPr>
            <w:tcW w:w="0" w:type="auto"/>
            <w:tcBorders>
              <w:top w:val="nil"/>
              <w:left w:val="nil"/>
              <w:bottom w:val="single" w:sz="4" w:space="0" w:color="auto"/>
              <w:right w:val="single" w:sz="8" w:space="0" w:color="auto"/>
            </w:tcBorders>
            <w:shd w:val="clear" w:color="auto" w:fill="auto"/>
            <w:noWrap/>
            <w:vAlign w:val="bottom"/>
            <w:hideMark/>
          </w:tcPr>
          <w:p w14:paraId="64860ED7" w14:textId="77777777" w:rsidR="002B5FC5" w:rsidRPr="002B5FC5" w:rsidRDefault="002B5FC5" w:rsidP="002B5FC5">
            <w:pPr>
              <w:rPr>
                <w:rFonts w:asciiTheme="majorHAnsi" w:hAnsiTheme="majorHAnsi" w:cs="Microsoft Sans Serif"/>
                <w:sz w:val="16"/>
                <w:szCs w:val="16"/>
              </w:rPr>
            </w:pPr>
            <w:r w:rsidRPr="002B5FC5">
              <w:rPr>
                <w:rFonts w:asciiTheme="majorHAnsi" w:hAnsiTheme="majorHAnsi" w:cs="Microsoft Sans Serif"/>
                <w:sz w:val="16"/>
                <w:szCs w:val="16"/>
              </w:rPr>
              <w:t> </w:t>
            </w:r>
          </w:p>
        </w:tc>
      </w:tr>
      <w:tr w:rsidR="002B5FC5" w:rsidRPr="002B5FC5" w14:paraId="786EB9C1" w14:textId="77777777" w:rsidTr="002B5FC5">
        <w:trPr>
          <w:trHeight w:val="240"/>
        </w:trPr>
        <w:tc>
          <w:tcPr>
            <w:tcW w:w="0" w:type="auto"/>
            <w:tcBorders>
              <w:top w:val="nil"/>
              <w:left w:val="single" w:sz="8" w:space="0" w:color="auto"/>
              <w:bottom w:val="single" w:sz="4" w:space="0" w:color="auto"/>
              <w:right w:val="single" w:sz="4" w:space="0" w:color="auto"/>
            </w:tcBorders>
            <w:shd w:val="clear" w:color="auto" w:fill="auto"/>
            <w:vAlign w:val="bottom"/>
            <w:hideMark/>
          </w:tcPr>
          <w:p w14:paraId="02EF5D9E" w14:textId="77777777" w:rsidR="002B5FC5" w:rsidRPr="002B5FC5" w:rsidRDefault="002B5FC5" w:rsidP="002B5FC5">
            <w:pPr>
              <w:rPr>
                <w:rFonts w:asciiTheme="majorHAnsi" w:hAnsiTheme="majorHAnsi" w:cs="Microsoft Sans Serif"/>
                <w:sz w:val="16"/>
                <w:szCs w:val="16"/>
              </w:rPr>
            </w:pPr>
            <w:r w:rsidRPr="002B5FC5">
              <w:rPr>
                <w:rFonts w:asciiTheme="majorHAnsi" w:hAnsiTheme="majorHAnsi" w:cs="Microsoft Sans Serif"/>
                <w:sz w:val="16"/>
                <w:szCs w:val="16"/>
              </w:rPr>
              <w:t> </w:t>
            </w:r>
          </w:p>
        </w:tc>
        <w:tc>
          <w:tcPr>
            <w:tcW w:w="0" w:type="auto"/>
            <w:tcBorders>
              <w:top w:val="nil"/>
              <w:left w:val="nil"/>
              <w:bottom w:val="single" w:sz="4" w:space="0" w:color="auto"/>
              <w:right w:val="single" w:sz="4" w:space="0" w:color="auto"/>
            </w:tcBorders>
            <w:shd w:val="clear" w:color="000000" w:fill="FFCC99"/>
            <w:noWrap/>
            <w:vAlign w:val="center"/>
            <w:hideMark/>
          </w:tcPr>
          <w:p w14:paraId="33E7175E" w14:textId="77777777" w:rsidR="002B5FC5" w:rsidRPr="002B5FC5" w:rsidRDefault="002B5FC5" w:rsidP="002B5FC5">
            <w:pPr>
              <w:jc w:val="center"/>
              <w:rPr>
                <w:rFonts w:asciiTheme="majorHAnsi" w:hAnsiTheme="majorHAnsi" w:cs="Microsoft Sans Serif"/>
                <w:sz w:val="16"/>
                <w:szCs w:val="16"/>
              </w:rPr>
            </w:pPr>
            <w:r w:rsidRPr="002B5FC5">
              <w:rPr>
                <w:rFonts w:asciiTheme="majorHAnsi" w:hAnsiTheme="majorHAnsi" w:cs="Microsoft Sans Serif"/>
                <w:sz w:val="16"/>
                <w:szCs w:val="16"/>
              </w:rPr>
              <w:t> </w:t>
            </w:r>
          </w:p>
        </w:tc>
        <w:tc>
          <w:tcPr>
            <w:tcW w:w="0" w:type="auto"/>
            <w:tcBorders>
              <w:top w:val="nil"/>
              <w:left w:val="nil"/>
              <w:bottom w:val="single" w:sz="4" w:space="0" w:color="auto"/>
              <w:right w:val="single" w:sz="8" w:space="0" w:color="auto"/>
            </w:tcBorders>
            <w:shd w:val="clear" w:color="auto" w:fill="auto"/>
            <w:noWrap/>
            <w:vAlign w:val="bottom"/>
            <w:hideMark/>
          </w:tcPr>
          <w:p w14:paraId="437847FE" w14:textId="77777777" w:rsidR="002B5FC5" w:rsidRPr="002B5FC5" w:rsidRDefault="002B5FC5" w:rsidP="002B5FC5">
            <w:pPr>
              <w:rPr>
                <w:rFonts w:asciiTheme="majorHAnsi" w:hAnsiTheme="majorHAnsi" w:cs="Microsoft Sans Serif"/>
                <w:sz w:val="16"/>
                <w:szCs w:val="16"/>
              </w:rPr>
            </w:pPr>
            <w:r w:rsidRPr="002B5FC5">
              <w:rPr>
                <w:rFonts w:asciiTheme="majorHAnsi" w:hAnsiTheme="majorHAnsi" w:cs="Microsoft Sans Serif"/>
                <w:sz w:val="16"/>
                <w:szCs w:val="16"/>
              </w:rPr>
              <w:t>Name</w:t>
            </w:r>
          </w:p>
        </w:tc>
      </w:tr>
      <w:tr w:rsidR="002B5FC5" w:rsidRPr="002B5FC5" w14:paraId="02A8FF41" w14:textId="77777777" w:rsidTr="002B5FC5">
        <w:trPr>
          <w:trHeight w:val="260"/>
        </w:trPr>
        <w:tc>
          <w:tcPr>
            <w:tcW w:w="0" w:type="auto"/>
            <w:tcBorders>
              <w:top w:val="nil"/>
              <w:left w:val="single" w:sz="8" w:space="0" w:color="auto"/>
              <w:bottom w:val="single" w:sz="8" w:space="0" w:color="auto"/>
              <w:right w:val="single" w:sz="4" w:space="0" w:color="auto"/>
            </w:tcBorders>
            <w:shd w:val="clear" w:color="auto" w:fill="auto"/>
            <w:vAlign w:val="bottom"/>
            <w:hideMark/>
          </w:tcPr>
          <w:p w14:paraId="4AD92330" w14:textId="77777777" w:rsidR="002B5FC5" w:rsidRPr="002B5FC5" w:rsidRDefault="002B5FC5" w:rsidP="002B5FC5">
            <w:pPr>
              <w:rPr>
                <w:rFonts w:asciiTheme="majorHAnsi" w:hAnsiTheme="majorHAnsi" w:cs="Microsoft Sans Serif"/>
                <w:sz w:val="16"/>
                <w:szCs w:val="16"/>
              </w:rPr>
            </w:pPr>
            <w:r w:rsidRPr="002B5FC5">
              <w:rPr>
                <w:rFonts w:asciiTheme="majorHAnsi" w:hAnsiTheme="majorHAnsi" w:cs="Microsoft Sans Serif"/>
                <w:sz w:val="16"/>
                <w:szCs w:val="16"/>
              </w:rPr>
              <w:t> </w:t>
            </w:r>
          </w:p>
        </w:tc>
        <w:tc>
          <w:tcPr>
            <w:tcW w:w="0" w:type="auto"/>
            <w:tcBorders>
              <w:top w:val="nil"/>
              <w:left w:val="nil"/>
              <w:bottom w:val="single" w:sz="4" w:space="0" w:color="auto"/>
              <w:right w:val="single" w:sz="4" w:space="0" w:color="auto"/>
            </w:tcBorders>
            <w:shd w:val="clear" w:color="000000" w:fill="FFCC99"/>
            <w:noWrap/>
            <w:vAlign w:val="center"/>
            <w:hideMark/>
          </w:tcPr>
          <w:p w14:paraId="0727CEDE" w14:textId="77777777" w:rsidR="002B5FC5" w:rsidRPr="002B5FC5" w:rsidRDefault="002B5FC5" w:rsidP="002B5FC5">
            <w:pPr>
              <w:jc w:val="center"/>
              <w:rPr>
                <w:rFonts w:asciiTheme="majorHAnsi" w:hAnsiTheme="majorHAnsi" w:cs="Microsoft Sans Serif"/>
                <w:sz w:val="16"/>
                <w:szCs w:val="16"/>
              </w:rPr>
            </w:pPr>
            <w:r w:rsidRPr="002B5FC5">
              <w:rPr>
                <w:rFonts w:asciiTheme="majorHAnsi" w:hAnsiTheme="majorHAnsi" w:cs="Microsoft Sans Serif"/>
                <w:sz w:val="16"/>
                <w:szCs w:val="16"/>
              </w:rPr>
              <w:t> </w:t>
            </w:r>
          </w:p>
        </w:tc>
        <w:tc>
          <w:tcPr>
            <w:tcW w:w="0" w:type="auto"/>
            <w:tcBorders>
              <w:top w:val="nil"/>
              <w:left w:val="nil"/>
              <w:bottom w:val="single" w:sz="8" w:space="0" w:color="auto"/>
              <w:right w:val="single" w:sz="8" w:space="0" w:color="auto"/>
            </w:tcBorders>
            <w:shd w:val="clear" w:color="auto" w:fill="auto"/>
            <w:noWrap/>
            <w:vAlign w:val="bottom"/>
            <w:hideMark/>
          </w:tcPr>
          <w:p w14:paraId="1D37D9BE" w14:textId="77777777" w:rsidR="002B5FC5" w:rsidRPr="002B5FC5" w:rsidRDefault="002B5FC5" w:rsidP="002B5FC5">
            <w:pPr>
              <w:rPr>
                <w:rFonts w:asciiTheme="majorHAnsi" w:hAnsiTheme="majorHAnsi" w:cs="Microsoft Sans Serif"/>
                <w:sz w:val="16"/>
                <w:szCs w:val="16"/>
              </w:rPr>
            </w:pPr>
            <w:r w:rsidRPr="002B5FC5">
              <w:rPr>
                <w:rFonts w:asciiTheme="majorHAnsi" w:hAnsiTheme="majorHAnsi" w:cs="Microsoft Sans Serif"/>
                <w:sz w:val="16"/>
                <w:szCs w:val="16"/>
              </w:rPr>
              <w:t>Detail</w:t>
            </w:r>
          </w:p>
        </w:tc>
      </w:tr>
      <w:tr w:rsidR="002B5FC5" w:rsidRPr="002B5FC5" w14:paraId="7882436C" w14:textId="77777777" w:rsidTr="002B5FC5">
        <w:trPr>
          <w:trHeight w:val="260"/>
        </w:trPr>
        <w:tc>
          <w:tcPr>
            <w:tcW w:w="0" w:type="auto"/>
            <w:tcBorders>
              <w:top w:val="nil"/>
              <w:left w:val="nil"/>
              <w:bottom w:val="nil"/>
              <w:right w:val="nil"/>
            </w:tcBorders>
            <w:shd w:val="clear" w:color="auto" w:fill="auto"/>
            <w:vAlign w:val="bottom"/>
            <w:hideMark/>
          </w:tcPr>
          <w:p w14:paraId="2855210E" w14:textId="77777777" w:rsidR="002B5FC5" w:rsidRPr="002B5FC5" w:rsidRDefault="002B5FC5" w:rsidP="002B5FC5">
            <w:pPr>
              <w:rPr>
                <w:rFonts w:asciiTheme="majorHAnsi" w:hAnsiTheme="majorHAnsi" w:cs="Microsoft Sans Serif"/>
                <w:sz w:val="16"/>
                <w:szCs w:val="16"/>
              </w:rPr>
            </w:pPr>
          </w:p>
        </w:tc>
        <w:tc>
          <w:tcPr>
            <w:tcW w:w="0" w:type="auto"/>
            <w:tcBorders>
              <w:top w:val="nil"/>
              <w:left w:val="single" w:sz="4" w:space="0" w:color="auto"/>
              <w:bottom w:val="single" w:sz="8" w:space="0" w:color="auto"/>
              <w:right w:val="single" w:sz="4" w:space="0" w:color="auto"/>
            </w:tcBorders>
            <w:shd w:val="clear" w:color="000000" w:fill="FFCC99"/>
            <w:noWrap/>
            <w:vAlign w:val="center"/>
            <w:hideMark/>
          </w:tcPr>
          <w:p w14:paraId="64E1D1A8" w14:textId="77777777" w:rsidR="002B5FC5" w:rsidRPr="002B5FC5" w:rsidRDefault="002B5FC5" w:rsidP="002B5FC5">
            <w:pPr>
              <w:jc w:val="center"/>
              <w:rPr>
                <w:rFonts w:asciiTheme="majorHAnsi" w:hAnsiTheme="majorHAnsi" w:cs="Microsoft Sans Serif"/>
                <w:sz w:val="16"/>
                <w:szCs w:val="16"/>
              </w:rPr>
            </w:pPr>
            <w:r w:rsidRPr="002B5FC5">
              <w:rPr>
                <w:rFonts w:asciiTheme="majorHAnsi" w:hAnsiTheme="majorHAnsi" w:cs="Microsoft Sans Serif"/>
                <w:sz w:val="16"/>
                <w:szCs w:val="16"/>
              </w:rPr>
              <w:t> </w:t>
            </w:r>
          </w:p>
        </w:tc>
        <w:tc>
          <w:tcPr>
            <w:tcW w:w="0" w:type="auto"/>
            <w:tcBorders>
              <w:top w:val="nil"/>
              <w:left w:val="nil"/>
              <w:bottom w:val="nil"/>
              <w:right w:val="nil"/>
            </w:tcBorders>
            <w:shd w:val="clear" w:color="auto" w:fill="auto"/>
            <w:noWrap/>
            <w:vAlign w:val="bottom"/>
            <w:hideMark/>
          </w:tcPr>
          <w:p w14:paraId="4634F405" w14:textId="77777777" w:rsidR="002B5FC5" w:rsidRPr="002B5FC5" w:rsidRDefault="002B5FC5" w:rsidP="002B5FC5">
            <w:pPr>
              <w:rPr>
                <w:rFonts w:asciiTheme="majorHAnsi" w:hAnsiTheme="majorHAnsi" w:cs="Microsoft Sans Serif"/>
                <w:sz w:val="16"/>
                <w:szCs w:val="16"/>
              </w:rPr>
            </w:pPr>
          </w:p>
        </w:tc>
      </w:tr>
      <w:tr w:rsidR="002B5FC5" w:rsidRPr="002B5FC5" w14:paraId="0F21D770" w14:textId="77777777" w:rsidTr="002B5FC5">
        <w:trPr>
          <w:trHeight w:val="240"/>
        </w:trPr>
        <w:tc>
          <w:tcPr>
            <w:tcW w:w="0" w:type="auto"/>
            <w:gridSpan w:val="3"/>
            <w:tcBorders>
              <w:top w:val="single" w:sz="8" w:space="0" w:color="auto"/>
              <w:left w:val="single" w:sz="8" w:space="0" w:color="auto"/>
              <w:bottom w:val="single" w:sz="4" w:space="0" w:color="auto"/>
              <w:right w:val="single" w:sz="8" w:space="0" w:color="000000"/>
            </w:tcBorders>
            <w:shd w:val="clear" w:color="000000" w:fill="FFCC00"/>
            <w:vAlign w:val="center"/>
            <w:hideMark/>
          </w:tcPr>
          <w:p w14:paraId="38617DBF" w14:textId="77777777" w:rsidR="002B5FC5" w:rsidRPr="002B5FC5" w:rsidRDefault="002B5FC5" w:rsidP="002B5FC5">
            <w:pPr>
              <w:rPr>
                <w:rFonts w:asciiTheme="majorHAnsi" w:hAnsiTheme="majorHAnsi" w:cs="Microsoft Sans Serif"/>
                <w:b/>
                <w:bCs/>
                <w:sz w:val="16"/>
                <w:szCs w:val="16"/>
              </w:rPr>
            </w:pPr>
            <w:r w:rsidRPr="002B5FC5">
              <w:rPr>
                <w:rFonts w:asciiTheme="majorHAnsi" w:hAnsiTheme="majorHAnsi" w:cs="Microsoft Sans Serif"/>
                <w:b/>
                <w:bCs/>
                <w:sz w:val="16"/>
                <w:szCs w:val="16"/>
              </w:rPr>
              <w:t xml:space="preserve"> Data Sheet 2: Protected Areas Threats (please complete a Data Sheet of threats and assessment for each protected area of the project). Технические спецификации 2:  Угрозы ООПТ (пожалуйста, закончите Технические спецификации угроз и оценки для каждой защищенной области проекта).</w:t>
            </w:r>
          </w:p>
        </w:tc>
      </w:tr>
      <w:tr w:rsidR="002B5FC5" w:rsidRPr="002B5FC5" w14:paraId="1F1E6E29" w14:textId="77777777" w:rsidTr="002B5FC5">
        <w:trPr>
          <w:trHeight w:val="240"/>
        </w:trPr>
        <w:tc>
          <w:tcPr>
            <w:tcW w:w="0" w:type="auto"/>
            <w:gridSpan w:val="3"/>
            <w:tcBorders>
              <w:top w:val="single" w:sz="4" w:space="0" w:color="auto"/>
              <w:left w:val="single" w:sz="8" w:space="0" w:color="auto"/>
              <w:bottom w:val="single" w:sz="4" w:space="0" w:color="auto"/>
              <w:right w:val="single" w:sz="8" w:space="0" w:color="000000"/>
            </w:tcBorders>
            <w:shd w:val="clear" w:color="auto" w:fill="auto"/>
            <w:vAlign w:val="center"/>
            <w:hideMark/>
          </w:tcPr>
          <w:p w14:paraId="2052AF5E" w14:textId="77777777" w:rsidR="002B5FC5" w:rsidRPr="002B5FC5" w:rsidRDefault="002B5FC5" w:rsidP="002B5FC5">
            <w:pPr>
              <w:rPr>
                <w:rFonts w:asciiTheme="majorHAnsi" w:hAnsiTheme="majorHAnsi" w:cs="Microsoft Sans Serif"/>
                <w:sz w:val="16"/>
                <w:szCs w:val="16"/>
              </w:rPr>
            </w:pPr>
            <w:r w:rsidRPr="002B5FC5">
              <w:rPr>
                <w:rFonts w:asciiTheme="majorHAnsi" w:hAnsiTheme="majorHAnsi" w:cs="Microsoft Sans Serif"/>
                <w:sz w:val="16"/>
                <w:szCs w:val="16"/>
              </w:rPr>
              <w:t>Please choose all relevant existing threats as either of high, medium or low significance. Threats ranked as of high significance are those which are seriously degrading values; medium are those threats having some negative impact and those characterised as low are threats which are present but not seriously impacting values or N/A where the threat is not present or not applicable in the protected area. Пожалуйста, выберите все соответствующие существующие угрозы или в качестве высокого, среднего или в качестве низкого значения. Угрозы, оцениваемые с высокого значения, являются теми, которые являются серьезно унизительными ценностями; среда - те угрозы, имеющие некоторое негативное воздействие, и характеризуемые как низкие являются угрозами, которые присутствуют, но не серьезно воздействующие ценности или N/A, где угроза не присутствует или не применимая в защищенной области.</w:t>
            </w:r>
          </w:p>
        </w:tc>
      </w:tr>
      <w:tr w:rsidR="002B5FC5" w:rsidRPr="002B5FC5" w14:paraId="36CA30EA" w14:textId="77777777" w:rsidTr="002B5FC5">
        <w:trPr>
          <w:trHeight w:val="240"/>
        </w:trPr>
        <w:tc>
          <w:tcPr>
            <w:tcW w:w="0" w:type="auto"/>
            <w:gridSpan w:val="3"/>
            <w:tcBorders>
              <w:top w:val="single" w:sz="4" w:space="0" w:color="auto"/>
              <w:left w:val="single" w:sz="8" w:space="0" w:color="auto"/>
              <w:bottom w:val="single" w:sz="4" w:space="0" w:color="auto"/>
              <w:right w:val="single" w:sz="8" w:space="0" w:color="000000"/>
            </w:tcBorders>
            <w:shd w:val="clear" w:color="auto" w:fill="auto"/>
            <w:vAlign w:val="center"/>
            <w:hideMark/>
          </w:tcPr>
          <w:p w14:paraId="6D74D988" w14:textId="77777777" w:rsidR="002B5FC5" w:rsidRPr="002B5FC5" w:rsidRDefault="002B5FC5" w:rsidP="002B5FC5">
            <w:pPr>
              <w:rPr>
                <w:rFonts w:asciiTheme="majorHAnsi" w:hAnsiTheme="majorHAnsi" w:cs="Microsoft Sans Serif"/>
                <w:b/>
                <w:bCs/>
                <w:sz w:val="16"/>
                <w:szCs w:val="16"/>
              </w:rPr>
            </w:pPr>
            <w:r w:rsidRPr="002B5FC5">
              <w:rPr>
                <w:rFonts w:asciiTheme="majorHAnsi" w:hAnsiTheme="majorHAnsi" w:cs="Microsoft Sans Serif"/>
                <w:b/>
                <w:bCs/>
                <w:sz w:val="16"/>
                <w:szCs w:val="16"/>
              </w:rPr>
              <w:t>1. Residential and commercial development within a protected area</w:t>
            </w:r>
          </w:p>
        </w:tc>
      </w:tr>
      <w:tr w:rsidR="002B5FC5" w:rsidRPr="002B5FC5" w14:paraId="326A098A" w14:textId="77777777" w:rsidTr="002B5FC5">
        <w:trPr>
          <w:trHeight w:val="240"/>
        </w:trPr>
        <w:tc>
          <w:tcPr>
            <w:tcW w:w="0" w:type="auto"/>
            <w:gridSpan w:val="3"/>
            <w:tcBorders>
              <w:top w:val="single" w:sz="4" w:space="0" w:color="auto"/>
              <w:left w:val="single" w:sz="8" w:space="0" w:color="auto"/>
              <w:bottom w:val="single" w:sz="4" w:space="0" w:color="auto"/>
              <w:right w:val="single" w:sz="8" w:space="0" w:color="000000"/>
            </w:tcBorders>
            <w:shd w:val="clear" w:color="auto" w:fill="auto"/>
            <w:vAlign w:val="center"/>
            <w:hideMark/>
          </w:tcPr>
          <w:p w14:paraId="05C35A40" w14:textId="77777777" w:rsidR="002B5FC5" w:rsidRPr="002B5FC5" w:rsidRDefault="002B5FC5" w:rsidP="002B5FC5">
            <w:pPr>
              <w:rPr>
                <w:rFonts w:asciiTheme="majorHAnsi" w:hAnsiTheme="majorHAnsi" w:cs="Microsoft Sans Serif"/>
                <w:sz w:val="16"/>
                <w:szCs w:val="16"/>
              </w:rPr>
            </w:pPr>
            <w:r w:rsidRPr="002B5FC5">
              <w:rPr>
                <w:rFonts w:asciiTheme="majorHAnsi" w:hAnsiTheme="majorHAnsi" w:cs="Microsoft Sans Serif"/>
                <w:sz w:val="16"/>
                <w:szCs w:val="16"/>
              </w:rPr>
              <w:t>Threats from human settlements or other non-agricultural land uses with a substantial footprint</w:t>
            </w:r>
          </w:p>
        </w:tc>
      </w:tr>
      <w:tr w:rsidR="002B5FC5" w:rsidRPr="002B5FC5" w14:paraId="3F3A54A6" w14:textId="77777777" w:rsidTr="002B5FC5">
        <w:trPr>
          <w:trHeight w:val="107"/>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28FCC721" w14:textId="77777777" w:rsidR="002B5FC5" w:rsidRPr="002B5FC5" w:rsidRDefault="002B5FC5" w:rsidP="002B5FC5">
            <w:pPr>
              <w:jc w:val="right"/>
              <w:rPr>
                <w:rFonts w:asciiTheme="majorHAnsi" w:hAnsiTheme="majorHAnsi" w:cs="Microsoft Sans Serif"/>
                <w:sz w:val="16"/>
                <w:szCs w:val="16"/>
              </w:rPr>
            </w:pPr>
            <w:r w:rsidRPr="002B5FC5">
              <w:rPr>
                <w:rFonts w:asciiTheme="majorHAnsi" w:hAnsiTheme="majorHAnsi" w:cs="Microsoft Sans Serif"/>
                <w:sz w:val="16"/>
                <w:szCs w:val="16"/>
              </w:rPr>
              <w:t xml:space="preserve">1.1 Housing and settlement </w:t>
            </w:r>
          </w:p>
        </w:tc>
        <w:tc>
          <w:tcPr>
            <w:tcW w:w="0" w:type="auto"/>
            <w:tcBorders>
              <w:top w:val="nil"/>
              <w:left w:val="nil"/>
              <w:bottom w:val="single" w:sz="4" w:space="0" w:color="auto"/>
              <w:right w:val="single" w:sz="4" w:space="0" w:color="auto"/>
            </w:tcBorders>
            <w:shd w:val="clear" w:color="000000" w:fill="FFCC99"/>
            <w:noWrap/>
            <w:vAlign w:val="center"/>
            <w:hideMark/>
          </w:tcPr>
          <w:p w14:paraId="04700838" w14:textId="77777777" w:rsidR="002B5FC5" w:rsidRPr="002B5FC5" w:rsidRDefault="002B5FC5" w:rsidP="002B5FC5">
            <w:pPr>
              <w:jc w:val="center"/>
              <w:rPr>
                <w:rFonts w:asciiTheme="majorHAnsi" w:hAnsiTheme="majorHAnsi" w:cs="Microsoft Sans Serif"/>
                <w:sz w:val="16"/>
                <w:szCs w:val="16"/>
              </w:rPr>
            </w:pPr>
            <w:r w:rsidRPr="002B5FC5">
              <w:rPr>
                <w:rFonts w:asciiTheme="majorHAnsi" w:hAnsiTheme="majorHAnsi" w:cs="Microsoft Sans Serif"/>
                <w:sz w:val="16"/>
                <w:szCs w:val="16"/>
              </w:rPr>
              <w:t xml:space="preserve"> -   </w:t>
            </w:r>
          </w:p>
        </w:tc>
        <w:tc>
          <w:tcPr>
            <w:tcW w:w="0" w:type="auto"/>
            <w:tcBorders>
              <w:top w:val="nil"/>
              <w:left w:val="nil"/>
              <w:bottom w:val="single" w:sz="4" w:space="0" w:color="auto"/>
              <w:right w:val="single" w:sz="8" w:space="0" w:color="auto"/>
            </w:tcBorders>
            <w:shd w:val="clear" w:color="auto" w:fill="auto"/>
            <w:vAlign w:val="bottom"/>
            <w:hideMark/>
          </w:tcPr>
          <w:p w14:paraId="58F80DE8" w14:textId="77777777" w:rsidR="002B5FC5" w:rsidRPr="002B5FC5" w:rsidRDefault="002B5FC5" w:rsidP="002B5FC5">
            <w:pPr>
              <w:rPr>
                <w:rFonts w:asciiTheme="majorHAnsi" w:hAnsiTheme="majorHAnsi" w:cs="Microsoft Sans Serif"/>
                <w:sz w:val="16"/>
                <w:szCs w:val="16"/>
              </w:rPr>
            </w:pPr>
            <w:r w:rsidRPr="002B5FC5">
              <w:rPr>
                <w:rFonts w:asciiTheme="majorHAnsi" w:hAnsiTheme="majorHAnsi" w:cs="Microsoft Sans Serif"/>
                <w:sz w:val="16"/>
                <w:szCs w:val="16"/>
              </w:rPr>
              <w:t>0: N/A</w:t>
            </w:r>
            <w:r w:rsidRPr="002B5FC5">
              <w:rPr>
                <w:rFonts w:asciiTheme="majorHAnsi" w:hAnsiTheme="majorHAnsi" w:cs="Microsoft Sans Serif"/>
                <w:sz w:val="16"/>
                <w:szCs w:val="16"/>
              </w:rPr>
              <w:br/>
              <w:t>1: Low</w:t>
            </w:r>
            <w:r w:rsidRPr="002B5FC5">
              <w:rPr>
                <w:rFonts w:asciiTheme="majorHAnsi" w:hAnsiTheme="majorHAnsi" w:cs="Microsoft Sans Serif"/>
                <w:sz w:val="16"/>
                <w:szCs w:val="16"/>
              </w:rPr>
              <w:br/>
              <w:t>2: Medium</w:t>
            </w:r>
            <w:r w:rsidRPr="002B5FC5">
              <w:rPr>
                <w:rFonts w:asciiTheme="majorHAnsi" w:hAnsiTheme="majorHAnsi" w:cs="Microsoft Sans Serif"/>
                <w:sz w:val="16"/>
                <w:szCs w:val="16"/>
              </w:rPr>
              <w:br/>
              <w:t>3: High</w:t>
            </w:r>
          </w:p>
        </w:tc>
      </w:tr>
      <w:tr w:rsidR="002B5FC5" w:rsidRPr="002B5FC5" w14:paraId="38A724E8" w14:textId="77777777" w:rsidTr="002B5FC5">
        <w:trPr>
          <w:trHeight w:val="960"/>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3BCE3634" w14:textId="77777777" w:rsidR="002B5FC5" w:rsidRPr="002B5FC5" w:rsidRDefault="002B5FC5" w:rsidP="002B5FC5">
            <w:pPr>
              <w:jc w:val="right"/>
              <w:rPr>
                <w:rFonts w:asciiTheme="majorHAnsi" w:hAnsiTheme="majorHAnsi" w:cs="Microsoft Sans Serif"/>
                <w:sz w:val="16"/>
                <w:szCs w:val="16"/>
              </w:rPr>
            </w:pPr>
            <w:r w:rsidRPr="002B5FC5">
              <w:rPr>
                <w:rFonts w:asciiTheme="majorHAnsi" w:hAnsiTheme="majorHAnsi" w:cs="Microsoft Sans Serif"/>
                <w:sz w:val="16"/>
                <w:szCs w:val="16"/>
              </w:rPr>
              <w:t xml:space="preserve">1.2 Commercial and industrial areas </w:t>
            </w:r>
          </w:p>
        </w:tc>
        <w:tc>
          <w:tcPr>
            <w:tcW w:w="0" w:type="auto"/>
            <w:tcBorders>
              <w:top w:val="nil"/>
              <w:left w:val="nil"/>
              <w:bottom w:val="single" w:sz="4" w:space="0" w:color="auto"/>
              <w:right w:val="single" w:sz="4" w:space="0" w:color="auto"/>
            </w:tcBorders>
            <w:shd w:val="clear" w:color="000000" w:fill="FFCC99"/>
            <w:noWrap/>
            <w:vAlign w:val="center"/>
            <w:hideMark/>
          </w:tcPr>
          <w:p w14:paraId="710230D2" w14:textId="77777777" w:rsidR="002B5FC5" w:rsidRPr="002B5FC5" w:rsidRDefault="002B5FC5" w:rsidP="002B5FC5">
            <w:pPr>
              <w:jc w:val="center"/>
              <w:rPr>
                <w:rFonts w:asciiTheme="majorHAnsi" w:hAnsiTheme="majorHAnsi" w:cs="Microsoft Sans Serif"/>
                <w:sz w:val="16"/>
                <w:szCs w:val="16"/>
              </w:rPr>
            </w:pPr>
            <w:r w:rsidRPr="002B5FC5">
              <w:rPr>
                <w:rFonts w:asciiTheme="majorHAnsi" w:hAnsiTheme="majorHAnsi" w:cs="Microsoft Sans Serif"/>
                <w:sz w:val="16"/>
                <w:szCs w:val="16"/>
              </w:rPr>
              <w:t xml:space="preserve"> -   </w:t>
            </w:r>
          </w:p>
        </w:tc>
        <w:tc>
          <w:tcPr>
            <w:tcW w:w="0" w:type="auto"/>
            <w:tcBorders>
              <w:top w:val="nil"/>
              <w:left w:val="nil"/>
              <w:bottom w:val="single" w:sz="4" w:space="0" w:color="auto"/>
              <w:right w:val="single" w:sz="8" w:space="0" w:color="auto"/>
            </w:tcBorders>
            <w:shd w:val="clear" w:color="auto" w:fill="auto"/>
            <w:vAlign w:val="bottom"/>
            <w:hideMark/>
          </w:tcPr>
          <w:p w14:paraId="7C17D083" w14:textId="77777777" w:rsidR="002B5FC5" w:rsidRPr="002B5FC5" w:rsidRDefault="002B5FC5" w:rsidP="002B5FC5">
            <w:pPr>
              <w:rPr>
                <w:rFonts w:asciiTheme="majorHAnsi" w:hAnsiTheme="majorHAnsi" w:cs="Microsoft Sans Serif"/>
                <w:sz w:val="16"/>
                <w:szCs w:val="16"/>
              </w:rPr>
            </w:pPr>
            <w:r w:rsidRPr="002B5FC5">
              <w:rPr>
                <w:rFonts w:asciiTheme="majorHAnsi" w:hAnsiTheme="majorHAnsi" w:cs="Microsoft Sans Serif"/>
                <w:sz w:val="16"/>
                <w:szCs w:val="16"/>
              </w:rPr>
              <w:t>0: N/A</w:t>
            </w:r>
            <w:r w:rsidRPr="002B5FC5">
              <w:rPr>
                <w:rFonts w:asciiTheme="majorHAnsi" w:hAnsiTheme="majorHAnsi" w:cs="Microsoft Sans Serif"/>
                <w:sz w:val="16"/>
                <w:szCs w:val="16"/>
              </w:rPr>
              <w:br/>
              <w:t>1: Low</w:t>
            </w:r>
            <w:r w:rsidRPr="002B5FC5">
              <w:rPr>
                <w:rFonts w:asciiTheme="majorHAnsi" w:hAnsiTheme="majorHAnsi" w:cs="Microsoft Sans Serif"/>
                <w:sz w:val="16"/>
                <w:szCs w:val="16"/>
              </w:rPr>
              <w:br/>
              <w:t>2: Medium</w:t>
            </w:r>
            <w:r w:rsidRPr="002B5FC5">
              <w:rPr>
                <w:rFonts w:asciiTheme="majorHAnsi" w:hAnsiTheme="majorHAnsi" w:cs="Microsoft Sans Serif"/>
                <w:sz w:val="16"/>
                <w:szCs w:val="16"/>
              </w:rPr>
              <w:br/>
              <w:t>3: High</w:t>
            </w:r>
          </w:p>
        </w:tc>
      </w:tr>
      <w:tr w:rsidR="002B5FC5" w:rsidRPr="002B5FC5" w14:paraId="5BFDFEE7" w14:textId="77777777" w:rsidTr="002B5FC5">
        <w:trPr>
          <w:trHeight w:val="960"/>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7F3FA0BC" w14:textId="77777777" w:rsidR="002B5FC5" w:rsidRPr="002B5FC5" w:rsidRDefault="002B5FC5" w:rsidP="002B5FC5">
            <w:pPr>
              <w:jc w:val="right"/>
              <w:rPr>
                <w:rFonts w:asciiTheme="majorHAnsi" w:hAnsiTheme="majorHAnsi" w:cs="Microsoft Sans Serif"/>
                <w:sz w:val="16"/>
                <w:szCs w:val="16"/>
              </w:rPr>
            </w:pPr>
            <w:r w:rsidRPr="002B5FC5">
              <w:rPr>
                <w:rFonts w:asciiTheme="majorHAnsi" w:hAnsiTheme="majorHAnsi" w:cs="Microsoft Sans Serif"/>
                <w:sz w:val="16"/>
                <w:szCs w:val="16"/>
              </w:rPr>
              <w:t xml:space="preserve">1.3 Tourism and recreation infrastructure </w:t>
            </w:r>
          </w:p>
        </w:tc>
        <w:tc>
          <w:tcPr>
            <w:tcW w:w="0" w:type="auto"/>
            <w:tcBorders>
              <w:top w:val="nil"/>
              <w:left w:val="nil"/>
              <w:bottom w:val="single" w:sz="4" w:space="0" w:color="auto"/>
              <w:right w:val="single" w:sz="4" w:space="0" w:color="auto"/>
            </w:tcBorders>
            <w:shd w:val="clear" w:color="000000" w:fill="FFCC99"/>
            <w:noWrap/>
            <w:vAlign w:val="center"/>
            <w:hideMark/>
          </w:tcPr>
          <w:p w14:paraId="47063EF0" w14:textId="77777777" w:rsidR="002B5FC5" w:rsidRPr="002B5FC5" w:rsidRDefault="002B5FC5" w:rsidP="002B5FC5">
            <w:pPr>
              <w:jc w:val="center"/>
              <w:rPr>
                <w:rFonts w:asciiTheme="majorHAnsi" w:hAnsiTheme="majorHAnsi" w:cs="Microsoft Sans Serif"/>
                <w:sz w:val="16"/>
                <w:szCs w:val="16"/>
              </w:rPr>
            </w:pPr>
            <w:r w:rsidRPr="002B5FC5">
              <w:rPr>
                <w:rFonts w:asciiTheme="majorHAnsi" w:hAnsiTheme="majorHAnsi" w:cs="Microsoft Sans Serif"/>
                <w:sz w:val="16"/>
                <w:szCs w:val="16"/>
              </w:rPr>
              <w:t xml:space="preserve"> -   </w:t>
            </w:r>
          </w:p>
        </w:tc>
        <w:tc>
          <w:tcPr>
            <w:tcW w:w="0" w:type="auto"/>
            <w:tcBorders>
              <w:top w:val="nil"/>
              <w:left w:val="nil"/>
              <w:bottom w:val="single" w:sz="4" w:space="0" w:color="auto"/>
              <w:right w:val="single" w:sz="8" w:space="0" w:color="auto"/>
            </w:tcBorders>
            <w:shd w:val="clear" w:color="auto" w:fill="auto"/>
            <w:vAlign w:val="bottom"/>
            <w:hideMark/>
          </w:tcPr>
          <w:p w14:paraId="55A953BB" w14:textId="77777777" w:rsidR="002B5FC5" w:rsidRPr="002B5FC5" w:rsidRDefault="002B5FC5" w:rsidP="002B5FC5">
            <w:pPr>
              <w:rPr>
                <w:rFonts w:asciiTheme="majorHAnsi" w:hAnsiTheme="majorHAnsi" w:cs="Microsoft Sans Serif"/>
                <w:sz w:val="16"/>
                <w:szCs w:val="16"/>
              </w:rPr>
            </w:pPr>
            <w:r w:rsidRPr="002B5FC5">
              <w:rPr>
                <w:rFonts w:asciiTheme="majorHAnsi" w:hAnsiTheme="majorHAnsi" w:cs="Microsoft Sans Serif"/>
                <w:sz w:val="16"/>
                <w:szCs w:val="16"/>
              </w:rPr>
              <w:t>0: N/A</w:t>
            </w:r>
            <w:r w:rsidRPr="002B5FC5">
              <w:rPr>
                <w:rFonts w:asciiTheme="majorHAnsi" w:hAnsiTheme="majorHAnsi" w:cs="Microsoft Sans Serif"/>
                <w:sz w:val="16"/>
                <w:szCs w:val="16"/>
              </w:rPr>
              <w:br/>
              <w:t>1: Low</w:t>
            </w:r>
            <w:r w:rsidRPr="002B5FC5">
              <w:rPr>
                <w:rFonts w:asciiTheme="majorHAnsi" w:hAnsiTheme="majorHAnsi" w:cs="Microsoft Sans Serif"/>
                <w:sz w:val="16"/>
                <w:szCs w:val="16"/>
              </w:rPr>
              <w:br/>
              <w:t>2: Medium</w:t>
            </w:r>
            <w:r w:rsidRPr="002B5FC5">
              <w:rPr>
                <w:rFonts w:asciiTheme="majorHAnsi" w:hAnsiTheme="majorHAnsi" w:cs="Microsoft Sans Serif"/>
                <w:sz w:val="16"/>
                <w:szCs w:val="16"/>
              </w:rPr>
              <w:br/>
              <w:t>3: High</w:t>
            </w:r>
          </w:p>
        </w:tc>
      </w:tr>
      <w:tr w:rsidR="002B5FC5" w:rsidRPr="002B5FC5" w14:paraId="4C209DD1" w14:textId="77777777" w:rsidTr="002B5FC5">
        <w:trPr>
          <w:trHeight w:val="240"/>
        </w:trPr>
        <w:tc>
          <w:tcPr>
            <w:tcW w:w="0" w:type="auto"/>
            <w:gridSpan w:val="3"/>
            <w:tcBorders>
              <w:top w:val="single" w:sz="4" w:space="0" w:color="auto"/>
              <w:left w:val="single" w:sz="8" w:space="0" w:color="auto"/>
              <w:bottom w:val="single" w:sz="4" w:space="0" w:color="auto"/>
              <w:right w:val="single" w:sz="8" w:space="0" w:color="000000"/>
            </w:tcBorders>
            <w:shd w:val="clear" w:color="auto" w:fill="auto"/>
            <w:vAlign w:val="center"/>
            <w:hideMark/>
          </w:tcPr>
          <w:p w14:paraId="3A28D92E" w14:textId="77777777" w:rsidR="002B5FC5" w:rsidRPr="002B5FC5" w:rsidRDefault="002B5FC5" w:rsidP="002B5FC5">
            <w:pPr>
              <w:rPr>
                <w:rFonts w:asciiTheme="majorHAnsi" w:hAnsiTheme="majorHAnsi" w:cs="Microsoft Sans Serif"/>
                <w:b/>
                <w:bCs/>
                <w:sz w:val="16"/>
                <w:szCs w:val="16"/>
              </w:rPr>
            </w:pPr>
            <w:r w:rsidRPr="002B5FC5">
              <w:rPr>
                <w:rFonts w:asciiTheme="majorHAnsi" w:hAnsiTheme="majorHAnsi" w:cs="Microsoft Sans Serif"/>
                <w:b/>
                <w:bCs/>
                <w:sz w:val="16"/>
                <w:szCs w:val="16"/>
              </w:rPr>
              <w:t>2. Agriculture and aquaculture within a protected area</w:t>
            </w:r>
          </w:p>
        </w:tc>
      </w:tr>
      <w:tr w:rsidR="002B5FC5" w:rsidRPr="002B5FC5" w14:paraId="03392A9B" w14:textId="77777777" w:rsidTr="002B5FC5">
        <w:trPr>
          <w:trHeight w:val="240"/>
        </w:trPr>
        <w:tc>
          <w:tcPr>
            <w:tcW w:w="0" w:type="auto"/>
            <w:gridSpan w:val="3"/>
            <w:tcBorders>
              <w:top w:val="single" w:sz="4" w:space="0" w:color="auto"/>
              <w:left w:val="single" w:sz="8" w:space="0" w:color="auto"/>
              <w:bottom w:val="single" w:sz="4" w:space="0" w:color="auto"/>
              <w:right w:val="single" w:sz="8" w:space="0" w:color="000000"/>
            </w:tcBorders>
            <w:shd w:val="clear" w:color="auto" w:fill="auto"/>
            <w:vAlign w:val="center"/>
            <w:hideMark/>
          </w:tcPr>
          <w:p w14:paraId="1A53282E" w14:textId="77777777" w:rsidR="002B5FC5" w:rsidRPr="002B5FC5" w:rsidRDefault="002B5FC5" w:rsidP="002B5FC5">
            <w:pPr>
              <w:rPr>
                <w:rFonts w:asciiTheme="majorHAnsi" w:hAnsiTheme="majorHAnsi" w:cs="Microsoft Sans Serif"/>
                <w:sz w:val="16"/>
                <w:szCs w:val="16"/>
              </w:rPr>
            </w:pPr>
            <w:r w:rsidRPr="002B5FC5">
              <w:rPr>
                <w:rFonts w:asciiTheme="majorHAnsi" w:hAnsiTheme="majorHAnsi" w:cs="Microsoft Sans Serif"/>
                <w:sz w:val="16"/>
                <w:szCs w:val="16"/>
              </w:rPr>
              <w:t>Threats from farming and grazing as a result of agricultural expansion and intensification, including silviculture, mariculture and aquaculture</w:t>
            </w:r>
          </w:p>
        </w:tc>
      </w:tr>
      <w:tr w:rsidR="002B5FC5" w:rsidRPr="002B5FC5" w14:paraId="78B24E78" w14:textId="77777777" w:rsidTr="002B5FC5">
        <w:trPr>
          <w:trHeight w:val="960"/>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43243122" w14:textId="77777777" w:rsidR="002B5FC5" w:rsidRPr="002B5FC5" w:rsidRDefault="002B5FC5" w:rsidP="002B5FC5">
            <w:pPr>
              <w:jc w:val="right"/>
              <w:rPr>
                <w:rFonts w:asciiTheme="majorHAnsi" w:hAnsiTheme="majorHAnsi" w:cs="Microsoft Sans Serif"/>
                <w:sz w:val="16"/>
                <w:szCs w:val="16"/>
              </w:rPr>
            </w:pPr>
            <w:r w:rsidRPr="002B5FC5">
              <w:rPr>
                <w:rFonts w:asciiTheme="majorHAnsi" w:hAnsiTheme="majorHAnsi" w:cs="Microsoft Sans Serif"/>
                <w:sz w:val="16"/>
                <w:szCs w:val="16"/>
              </w:rPr>
              <w:lastRenderedPageBreak/>
              <w:t>2.1 Annual and perennial non-timber crop cultivation</w:t>
            </w:r>
          </w:p>
        </w:tc>
        <w:tc>
          <w:tcPr>
            <w:tcW w:w="0" w:type="auto"/>
            <w:tcBorders>
              <w:top w:val="nil"/>
              <w:left w:val="nil"/>
              <w:bottom w:val="single" w:sz="4" w:space="0" w:color="auto"/>
              <w:right w:val="single" w:sz="4" w:space="0" w:color="auto"/>
            </w:tcBorders>
            <w:shd w:val="clear" w:color="000000" w:fill="FFCC99"/>
            <w:noWrap/>
            <w:vAlign w:val="center"/>
            <w:hideMark/>
          </w:tcPr>
          <w:p w14:paraId="5E7DC15D" w14:textId="77777777" w:rsidR="002B5FC5" w:rsidRPr="002B5FC5" w:rsidRDefault="002B5FC5" w:rsidP="002B5FC5">
            <w:pPr>
              <w:jc w:val="center"/>
              <w:rPr>
                <w:rFonts w:asciiTheme="majorHAnsi" w:hAnsiTheme="majorHAnsi" w:cs="Microsoft Sans Serif"/>
                <w:sz w:val="16"/>
                <w:szCs w:val="16"/>
              </w:rPr>
            </w:pPr>
            <w:r w:rsidRPr="002B5FC5">
              <w:rPr>
                <w:rFonts w:asciiTheme="majorHAnsi" w:hAnsiTheme="majorHAnsi" w:cs="Microsoft Sans Serif"/>
                <w:sz w:val="16"/>
                <w:szCs w:val="16"/>
              </w:rPr>
              <w:t xml:space="preserve"> -   </w:t>
            </w:r>
          </w:p>
        </w:tc>
        <w:tc>
          <w:tcPr>
            <w:tcW w:w="0" w:type="auto"/>
            <w:tcBorders>
              <w:top w:val="nil"/>
              <w:left w:val="nil"/>
              <w:bottom w:val="single" w:sz="4" w:space="0" w:color="auto"/>
              <w:right w:val="single" w:sz="8" w:space="0" w:color="auto"/>
            </w:tcBorders>
            <w:shd w:val="clear" w:color="auto" w:fill="auto"/>
            <w:vAlign w:val="bottom"/>
            <w:hideMark/>
          </w:tcPr>
          <w:p w14:paraId="196FFFBA" w14:textId="77777777" w:rsidR="002B5FC5" w:rsidRPr="002B5FC5" w:rsidRDefault="002B5FC5" w:rsidP="002B5FC5">
            <w:pPr>
              <w:rPr>
                <w:rFonts w:asciiTheme="majorHAnsi" w:hAnsiTheme="majorHAnsi" w:cs="Microsoft Sans Serif"/>
                <w:sz w:val="16"/>
                <w:szCs w:val="16"/>
              </w:rPr>
            </w:pPr>
            <w:r w:rsidRPr="002B5FC5">
              <w:rPr>
                <w:rFonts w:asciiTheme="majorHAnsi" w:hAnsiTheme="majorHAnsi" w:cs="Microsoft Sans Serif"/>
                <w:sz w:val="16"/>
                <w:szCs w:val="16"/>
              </w:rPr>
              <w:t>0: N/A</w:t>
            </w:r>
            <w:r w:rsidRPr="002B5FC5">
              <w:rPr>
                <w:rFonts w:asciiTheme="majorHAnsi" w:hAnsiTheme="majorHAnsi" w:cs="Microsoft Sans Serif"/>
                <w:sz w:val="16"/>
                <w:szCs w:val="16"/>
              </w:rPr>
              <w:br/>
              <w:t>1: Low</w:t>
            </w:r>
            <w:r w:rsidRPr="002B5FC5">
              <w:rPr>
                <w:rFonts w:asciiTheme="majorHAnsi" w:hAnsiTheme="majorHAnsi" w:cs="Microsoft Sans Serif"/>
                <w:sz w:val="16"/>
                <w:szCs w:val="16"/>
              </w:rPr>
              <w:br/>
              <w:t>2: Medium</w:t>
            </w:r>
            <w:r w:rsidRPr="002B5FC5">
              <w:rPr>
                <w:rFonts w:asciiTheme="majorHAnsi" w:hAnsiTheme="majorHAnsi" w:cs="Microsoft Sans Serif"/>
                <w:sz w:val="16"/>
                <w:szCs w:val="16"/>
              </w:rPr>
              <w:br/>
              <w:t>3: High</w:t>
            </w:r>
          </w:p>
        </w:tc>
      </w:tr>
      <w:tr w:rsidR="002B5FC5" w:rsidRPr="002B5FC5" w14:paraId="35E664A9" w14:textId="77777777" w:rsidTr="002B5FC5">
        <w:trPr>
          <w:trHeight w:val="960"/>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6B7951DE" w14:textId="77777777" w:rsidR="002B5FC5" w:rsidRPr="002B5FC5" w:rsidRDefault="002B5FC5" w:rsidP="002B5FC5">
            <w:pPr>
              <w:jc w:val="right"/>
              <w:rPr>
                <w:rFonts w:asciiTheme="majorHAnsi" w:hAnsiTheme="majorHAnsi" w:cs="Microsoft Sans Serif"/>
                <w:sz w:val="16"/>
                <w:szCs w:val="16"/>
              </w:rPr>
            </w:pPr>
            <w:r w:rsidRPr="002B5FC5">
              <w:rPr>
                <w:rFonts w:asciiTheme="majorHAnsi" w:hAnsiTheme="majorHAnsi" w:cs="Microsoft Sans Serif"/>
                <w:sz w:val="16"/>
                <w:szCs w:val="16"/>
              </w:rPr>
              <w:t>2.1a Drug cultivation</w:t>
            </w:r>
          </w:p>
        </w:tc>
        <w:tc>
          <w:tcPr>
            <w:tcW w:w="0" w:type="auto"/>
            <w:tcBorders>
              <w:top w:val="nil"/>
              <w:left w:val="nil"/>
              <w:bottom w:val="single" w:sz="4" w:space="0" w:color="auto"/>
              <w:right w:val="single" w:sz="4" w:space="0" w:color="auto"/>
            </w:tcBorders>
            <w:shd w:val="clear" w:color="000000" w:fill="FFCC99"/>
            <w:noWrap/>
            <w:vAlign w:val="center"/>
            <w:hideMark/>
          </w:tcPr>
          <w:p w14:paraId="2846B0A7" w14:textId="77777777" w:rsidR="002B5FC5" w:rsidRPr="002B5FC5" w:rsidRDefault="002B5FC5" w:rsidP="002B5FC5">
            <w:pPr>
              <w:jc w:val="center"/>
              <w:rPr>
                <w:rFonts w:asciiTheme="majorHAnsi" w:hAnsiTheme="majorHAnsi" w:cs="Microsoft Sans Serif"/>
                <w:sz w:val="16"/>
                <w:szCs w:val="16"/>
              </w:rPr>
            </w:pPr>
            <w:r w:rsidRPr="002B5FC5">
              <w:rPr>
                <w:rFonts w:asciiTheme="majorHAnsi" w:hAnsiTheme="majorHAnsi" w:cs="Microsoft Sans Serif"/>
                <w:sz w:val="16"/>
                <w:szCs w:val="16"/>
              </w:rPr>
              <w:t xml:space="preserve"> -   </w:t>
            </w:r>
          </w:p>
        </w:tc>
        <w:tc>
          <w:tcPr>
            <w:tcW w:w="0" w:type="auto"/>
            <w:tcBorders>
              <w:top w:val="nil"/>
              <w:left w:val="nil"/>
              <w:bottom w:val="single" w:sz="4" w:space="0" w:color="auto"/>
              <w:right w:val="single" w:sz="8" w:space="0" w:color="auto"/>
            </w:tcBorders>
            <w:shd w:val="clear" w:color="auto" w:fill="auto"/>
            <w:vAlign w:val="bottom"/>
            <w:hideMark/>
          </w:tcPr>
          <w:p w14:paraId="3AF3CC03" w14:textId="77777777" w:rsidR="002B5FC5" w:rsidRPr="002B5FC5" w:rsidRDefault="002B5FC5" w:rsidP="002B5FC5">
            <w:pPr>
              <w:rPr>
                <w:rFonts w:asciiTheme="majorHAnsi" w:hAnsiTheme="majorHAnsi" w:cs="Microsoft Sans Serif"/>
                <w:sz w:val="16"/>
                <w:szCs w:val="16"/>
              </w:rPr>
            </w:pPr>
            <w:r w:rsidRPr="002B5FC5">
              <w:rPr>
                <w:rFonts w:asciiTheme="majorHAnsi" w:hAnsiTheme="majorHAnsi" w:cs="Microsoft Sans Serif"/>
                <w:sz w:val="16"/>
                <w:szCs w:val="16"/>
              </w:rPr>
              <w:t>0: N/A</w:t>
            </w:r>
            <w:r w:rsidRPr="002B5FC5">
              <w:rPr>
                <w:rFonts w:asciiTheme="majorHAnsi" w:hAnsiTheme="majorHAnsi" w:cs="Microsoft Sans Serif"/>
                <w:sz w:val="16"/>
                <w:szCs w:val="16"/>
              </w:rPr>
              <w:br/>
              <w:t>1: Low</w:t>
            </w:r>
            <w:r w:rsidRPr="002B5FC5">
              <w:rPr>
                <w:rFonts w:asciiTheme="majorHAnsi" w:hAnsiTheme="majorHAnsi" w:cs="Microsoft Sans Serif"/>
                <w:sz w:val="16"/>
                <w:szCs w:val="16"/>
              </w:rPr>
              <w:br/>
              <w:t>2: Medium</w:t>
            </w:r>
            <w:r w:rsidRPr="002B5FC5">
              <w:rPr>
                <w:rFonts w:asciiTheme="majorHAnsi" w:hAnsiTheme="majorHAnsi" w:cs="Microsoft Sans Serif"/>
                <w:sz w:val="16"/>
                <w:szCs w:val="16"/>
              </w:rPr>
              <w:br/>
              <w:t>3: High</w:t>
            </w:r>
          </w:p>
        </w:tc>
      </w:tr>
      <w:tr w:rsidR="002B5FC5" w:rsidRPr="002B5FC5" w14:paraId="4097C6F8" w14:textId="77777777" w:rsidTr="002B5FC5">
        <w:trPr>
          <w:trHeight w:val="960"/>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62B06B81" w14:textId="77777777" w:rsidR="002B5FC5" w:rsidRPr="002B5FC5" w:rsidRDefault="002B5FC5" w:rsidP="002B5FC5">
            <w:pPr>
              <w:jc w:val="right"/>
              <w:rPr>
                <w:rFonts w:asciiTheme="majorHAnsi" w:hAnsiTheme="majorHAnsi" w:cs="Microsoft Sans Serif"/>
                <w:sz w:val="16"/>
                <w:szCs w:val="16"/>
              </w:rPr>
            </w:pPr>
            <w:r w:rsidRPr="002B5FC5">
              <w:rPr>
                <w:rFonts w:asciiTheme="majorHAnsi" w:hAnsiTheme="majorHAnsi" w:cs="Microsoft Sans Serif"/>
                <w:sz w:val="16"/>
                <w:szCs w:val="16"/>
              </w:rPr>
              <w:t xml:space="preserve">2.2 Wood and pulp plantations </w:t>
            </w:r>
          </w:p>
        </w:tc>
        <w:tc>
          <w:tcPr>
            <w:tcW w:w="0" w:type="auto"/>
            <w:tcBorders>
              <w:top w:val="nil"/>
              <w:left w:val="nil"/>
              <w:bottom w:val="single" w:sz="4" w:space="0" w:color="auto"/>
              <w:right w:val="single" w:sz="4" w:space="0" w:color="auto"/>
            </w:tcBorders>
            <w:shd w:val="clear" w:color="000000" w:fill="FFCC99"/>
            <w:noWrap/>
            <w:vAlign w:val="center"/>
            <w:hideMark/>
          </w:tcPr>
          <w:p w14:paraId="251911FA" w14:textId="77777777" w:rsidR="002B5FC5" w:rsidRPr="002B5FC5" w:rsidRDefault="002B5FC5" w:rsidP="002B5FC5">
            <w:pPr>
              <w:jc w:val="center"/>
              <w:rPr>
                <w:rFonts w:asciiTheme="majorHAnsi" w:hAnsiTheme="majorHAnsi" w:cs="Microsoft Sans Serif"/>
                <w:sz w:val="16"/>
                <w:szCs w:val="16"/>
              </w:rPr>
            </w:pPr>
            <w:r w:rsidRPr="002B5FC5">
              <w:rPr>
                <w:rFonts w:asciiTheme="majorHAnsi" w:hAnsiTheme="majorHAnsi" w:cs="Microsoft Sans Serif"/>
                <w:sz w:val="16"/>
                <w:szCs w:val="16"/>
              </w:rPr>
              <w:t xml:space="preserve"> -   </w:t>
            </w:r>
          </w:p>
        </w:tc>
        <w:tc>
          <w:tcPr>
            <w:tcW w:w="0" w:type="auto"/>
            <w:tcBorders>
              <w:top w:val="nil"/>
              <w:left w:val="nil"/>
              <w:bottom w:val="single" w:sz="4" w:space="0" w:color="auto"/>
              <w:right w:val="single" w:sz="8" w:space="0" w:color="auto"/>
            </w:tcBorders>
            <w:shd w:val="clear" w:color="auto" w:fill="auto"/>
            <w:vAlign w:val="bottom"/>
            <w:hideMark/>
          </w:tcPr>
          <w:p w14:paraId="4DD35CB1" w14:textId="77777777" w:rsidR="002B5FC5" w:rsidRPr="002B5FC5" w:rsidRDefault="002B5FC5" w:rsidP="002B5FC5">
            <w:pPr>
              <w:rPr>
                <w:rFonts w:asciiTheme="majorHAnsi" w:hAnsiTheme="majorHAnsi" w:cs="Microsoft Sans Serif"/>
                <w:sz w:val="16"/>
                <w:szCs w:val="16"/>
              </w:rPr>
            </w:pPr>
            <w:r w:rsidRPr="002B5FC5">
              <w:rPr>
                <w:rFonts w:asciiTheme="majorHAnsi" w:hAnsiTheme="majorHAnsi" w:cs="Microsoft Sans Serif"/>
                <w:sz w:val="16"/>
                <w:szCs w:val="16"/>
              </w:rPr>
              <w:t>0: N/A</w:t>
            </w:r>
            <w:r w:rsidRPr="002B5FC5">
              <w:rPr>
                <w:rFonts w:asciiTheme="majorHAnsi" w:hAnsiTheme="majorHAnsi" w:cs="Microsoft Sans Serif"/>
                <w:sz w:val="16"/>
                <w:szCs w:val="16"/>
              </w:rPr>
              <w:br/>
              <w:t>1: Low</w:t>
            </w:r>
            <w:r w:rsidRPr="002B5FC5">
              <w:rPr>
                <w:rFonts w:asciiTheme="majorHAnsi" w:hAnsiTheme="majorHAnsi" w:cs="Microsoft Sans Serif"/>
                <w:sz w:val="16"/>
                <w:szCs w:val="16"/>
              </w:rPr>
              <w:br/>
              <w:t>2: Medium</w:t>
            </w:r>
            <w:r w:rsidRPr="002B5FC5">
              <w:rPr>
                <w:rFonts w:asciiTheme="majorHAnsi" w:hAnsiTheme="majorHAnsi" w:cs="Microsoft Sans Serif"/>
                <w:sz w:val="16"/>
                <w:szCs w:val="16"/>
              </w:rPr>
              <w:br/>
              <w:t>3: High</w:t>
            </w:r>
          </w:p>
        </w:tc>
      </w:tr>
      <w:tr w:rsidR="002B5FC5" w:rsidRPr="002B5FC5" w14:paraId="1C8A67A1" w14:textId="77777777" w:rsidTr="002B5FC5">
        <w:trPr>
          <w:trHeight w:val="960"/>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19B8FBAD" w14:textId="77777777" w:rsidR="002B5FC5" w:rsidRPr="002B5FC5" w:rsidRDefault="002B5FC5" w:rsidP="002B5FC5">
            <w:pPr>
              <w:jc w:val="right"/>
              <w:rPr>
                <w:rFonts w:asciiTheme="majorHAnsi" w:hAnsiTheme="majorHAnsi" w:cs="Microsoft Sans Serif"/>
                <w:sz w:val="16"/>
                <w:szCs w:val="16"/>
              </w:rPr>
            </w:pPr>
            <w:r w:rsidRPr="002B5FC5">
              <w:rPr>
                <w:rFonts w:asciiTheme="majorHAnsi" w:hAnsiTheme="majorHAnsi" w:cs="Microsoft Sans Serif"/>
                <w:sz w:val="16"/>
                <w:szCs w:val="16"/>
              </w:rPr>
              <w:t xml:space="preserve">2.3 Livestock farming and grazing </w:t>
            </w:r>
          </w:p>
        </w:tc>
        <w:tc>
          <w:tcPr>
            <w:tcW w:w="0" w:type="auto"/>
            <w:tcBorders>
              <w:top w:val="nil"/>
              <w:left w:val="nil"/>
              <w:bottom w:val="single" w:sz="4" w:space="0" w:color="auto"/>
              <w:right w:val="single" w:sz="4" w:space="0" w:color="auto"/>
            </w:tcBorders>
            <w:shd w:val="clear" w:color="000000" w:fill="FFCC99"/>
            <w:noWrap/>
            <w:vAlign w:val="center"/>
            <w:hideMark/>
          </w:tcPr>
          <w:p w14:paraId="689BDEAE" w14:textId="77777777" w:rsidR="002B5FC5" w:rsidRPr="002B5FC5" w:rsidRDefault="002B5FC5" w:rsidP="002B5FC5">
            <w:pPr>
              <w:jc w:val="center"/>
              <w:rPr>
                <w:rFonts w:asciiTheme="majorHAnsi" w:hAnsiTheme="majorHAnsi" w:cs="Microsoft Sans Serif"/>
                <w:sz w:val="16"/>
                <w:szCs w:val="16"/>
              </w:rPr>
            </w:pPr>
            <w:r w:rsidRPr="002B5FC5">
              <w:rPr>
                <w:rFonts w:asciiTheme="majorHAnsi" w:hAnsiTheme="majorHAnsi" w:cs="Microsoft Sans Serif"/>
                <w:sz w:val="16"/>
                <w:szCs w:val="16"/>
              </w:rPr>
              <w:t xml:space="preserve"> 2 </w:t>
            </w:r>
          </w:p>
        </w:tc>
        <w:tc>
          <w:tcPr>
            <w:tcW w:w="0" w:type="auto"/>
            <w:tcBorders>
              <w:top w:val="nil"/>
              <w:left w:val="nil"/>
              <w:bottom w:val="single" w:sz="4" w:space="0" w:color="auto"/>
              <w:right w:val="single" w:sz="8" w:space="0" w:color="auto"/>
            </w:tcBorders>
            <w:shd w:val="clear" w:color="auto" w:fill="auto"/>
            <w:vAlign w:val="bottom"/>
            <w:hideMark/>
          </w:tcPr>
          <w:p w14:paraId="3EBABA50" w14:textId="77777777" w:rsidR="002B5FC5" w:rsidRPr="002B5FC5" w:rsidRDefault="002B5FC5" w:rsidP="002B5FC5">
            <w:pPr>
              <w:rPr>
                <w:rFonts w:asciiTheme="majorHAnsi" w:hAnsiTheme="majorHAnsi" w:cs="Microsoft Sans Serif"/>
                <w:sz w:val="16"/>
                <w:szCs w:val="16"/>
              </w:rPr>
            </w:pPr>
            <w:r w:rsidRPr="002B5FC5">
              <w:rPr>
                <w:rFonts w:asciiTheme="majorHAnsi" w:hAnsiTheme="majorHAnsi" w:cs="Microsoft Sans Serif"/>
                <w:sz w:val="16"/>
                <w:szCs w:val="16"/>
              </w:rPr>
              <w:t>0: N/A</w:t>
            </w:r>
            <w:r w:rsidRPr="002B5FC5">
              <w:rPr>
                <w:rFonts w:asciiTheme="majorHAnsi" w:hAnsiTheme="majorHAnsi" w:cs="Microsoft Sans Serif"/>
                <w:sz w:val="16"/>
                <w:szCs w:val="16"/>
              </w:rPr>
              <w:br/>
              <w:t>1: Low</w:t>
            </w:r>
            <w:r w:rsidRPr="002B5FC5">
              <w:rPr>
                <w:rFonts w:asciiTheme="majorHAnsi" w:hAnsiTheme="majorHAnsi" w:cs="Microsoft Sans Serif"/>
                <w:sz w:val="16"/>
                <w:szCs w:val="16"/>
              </w:rPr>
              <w:br/>
              <w:t>2: Medium</w:t>
            </w:r>
            <w:r w:rsidRPr="002B5FC5">
              <w:rPr>
                <w:rFonts w:asciiTheme="majorHAnsi" w:hAnsiTheme="majorHAnsi" w:cs="Microsoft Sans Serif"/>
                <w:sz w:val="16"/>
                <w:szCs w:val="16"/>
              </w:rPr>
              <w:br/>
              <w:t>3: High</w:t>
            </w:r>
          </w:p>
        </w:tc>
      </w:tr>
      <w:tr w:rsidR="002B5FC5" w:rsidRPr="002B5FC5" w14:paraId="653A9703" w14:textId="77777777" w:rsidTr="002B5FC5">
        <w:trPr>
          <w:trHeight w:val="960"/>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04B659CB" w14:textId="77777777" w:rsidR="002B5FC5" w:rsidRPr="002B5FC5" w:rsidRDefault="002B5FC5" w:rsidP="002B5FC5">
            <w:pPr>
              <w:jc w:val="right"/>
              <w:rPr>
                <w:rFonts w:asciiTheme="majorHAnsi" w:hAnsiTheme="majorHAnsi" w:cs="Microsoft Sans Serif"/>
                <w:sz w:val="16"/>
                <w:szCs w:val="16"/>
              </w:rPr>
            </w:pPr>
            <w:r w:rsidRPr="002B5FC5">
              <w:rPr>
                <w:rFonts w:asciiTheme="majorHAnsi" w:hAnsiTheme="majorHAnsi" w:cs="Microsoft Sans Serif"/>
                <w:sz w:val="16"/>
                <w:szCs w:val="16"/>
              </w:rPr>
              <w:t xml:space="preserve">2.4 Marine and freshwater aquaculture </w:t>
            </w:r>
          </w:p>
        </w:tc>
        <w:tc>
          <w:tcPr>
            <w:tcW w:w="0" w:type="auto"/>
            <w:tcBorders>
              <w:top w:val="nil"/>
              <w:left w:val="nil"/>
              <w:bottom w:val="single" w:sz="4" w:space="0" w:color="auto"/>
              <w:right w:val="single" w:sz="4" w:space="0" w:color="auto"/>
            </w:tcBorders>
            <w:shd w:val="clear" w:color="000000" w:fill="FFCC99"/>
            <w:noWrap/>
            <w:vAlign w:val="center"/>
            <w:hideMark/>
          </w:tcPr>
          <w:p w14:paraId="629F6D1A" w14:textId="77777777" w:rsidR="002B5FC5" w:rsidRPr="002B5FC5" w:rsidRDefault="002B5FC5" w:rsidP="002B5FC5">
            <w:pPr>
              <w:jc w:val="center"/>
              <w:rPr>
                <w:rFonts w:asciiTheme="majorHAnsi" w:hAnsiTheme="majorHAnsi" w:cs="Microsoft Sans Serif"/>
                <w:sz w:val="16"/>
                <w:szCs w:val="16"/>
              </w:rPr>
            </w:pPr>
            <w:r w:rsidRPr="002B5FC5">
              <w:rPr>
                <w:rFonts w:asciiTheme="majorHAnsi" w:hAnsiTheme="majorHAnsi" w:cs="Microsoft Sans Serif"/>
                <w:sz w:val="16"/>
                <w:szCs w:val="16"/>
              </w:rPr>
              <w:t xml:space="preserve"> -   </w:t>
            </w:r>
          </w:p>
        </w:tc>
        <w:tc>
          <w:tcPr>
            <w:tcW w:w="0" w:type="auto"/>
            <w:tcBorders>
              <w:top w:val="nil"/>
              <w:left w:val="nil"/>
              <w:bottom w:val="single" w:sz="4" w:space="0" w:color="auto"/>
              <w:right w:val="single" w:sz="8" w:space="0" w:color="auto"/>
            </w:tcBorders>
            <w:shd w:val="clear" w:color="auto" w:fill="auto"/>
            <w:vAlign w:val="bottom"/>
            <w:hideMark/>
          </w:tcPr>
          <w:p w14:paraId="19296CAB" w14:textId="77777777" w:rsidR="002B5FC5" w:rsidRPr="002B5FC5" w:rsidRDefault="002B5FC5" w:rsidP="002B5FC5">
            <w:pPr>
              <w:rPr>
                <w:rFonts w:asciiTheme="majorHAnsi" w:hAnsiTheme="majorHAnsi" w:cs="Microsoft Sans Serif"/>
                <w:sz w:val="16"/>
                <w:szCs w:val="16"/>
              </w:rPr>
            </w:pPr>
            <w:r w:rsidRPr="002B5FC5">
              <w:rPr>
                <w:rFonts w:asciiTheme="majorHAnsi" w:hAnsiTheme="majorHAnsi" w:cs="Microsoft Sans Serif"/>
                <w:sz w:val="16"/>
                <w:szCs w:val="16"/>
              </w:rPr>
              <w:t>0: N/A</w:t>
            </w:r>
            <w:r w:rsidRPr="002B5FC5">
              <w:rPr>
                <w:rFonts w:asciiTheme="majorHAnsi" w:hAnsiTheme="majorHAnsi" w:cs="Microsoft Sans Serif"/>
                <w:sz w:val="16"/>
                <w:szCs w:val="16"/>
              </w:rPr>
              <w:br/>
              <w:t>1: Low</w:t>
            </w:r>
            <w:r w:rsidRPr="002B5FC5">
              <w:rPr>
                <w:rFonts w:asciiTheme="majorHAnsi" w:hAnsiTheme="majorHAnsi" w:cs="Microsoft Sans Serif"/>
                <w:sz w:val="16"/>
                <w:szCs w:val="16"/>
              </w:rPr>
              <w:br/>
              <w:t>2: Medium</w:t>
            </w:r>
            <w:r w:rsidRPr="002B5FC5">
              <w:rPr>
                <w:rFonts w:asciiTheme="majorHAnsi" w:hAnsiTheme="majorHAnsi" w:cs="Microsoft Sans Serif"/>
                <w:sz w:val="16"/>
                <w:szCs w:val="16"/>
              </w:rPr>
              <w:br/>
              <w:t>3: High</w:t>
            </w:r>
          </w:p>
        </w:tc>
      </w:tr>
      <w:tr w:rsidR="002B5FC5" w:rsidRPr="002B5FC5" w14:paraId="5235342D" w14:textId="77777777" w:rsidTr="002B5FC5">
        <w:trPr>
          <w:trHeight w:val="240"/>
        </w:trPr>
        <w:tc>
          <w:tcPr>
            <w:tcW w:w="0" w:type="auto"/>
            <w:gridSpan w:val="3"/>
            <w:tcBorders>
              <w:top w:val="single" w:sz="4" w:space="0" w:color="auto"/>
              <w:left w:val="single" w:sz="8" w:space="0" w:color="auto"/>
              <w:bottom w:val="single" w:sz="4" w:space="0" w:color="auto"/>
              <w:right w:val="single" w:sz="8" w:space="0" w:color="000000"/>
            </w:tcBorders>
            <w:shd w:val="clear" w:color="auto" w:fill="auto"/>
            <w:vAlign w:val="center"/>
            <w:hideMark/>
          </w:tcPr>
          <w:p w14:paraId="13C04574" w14:textId="77777777" w:rsidR="002B5FC5" w:rsidRPr="002B5FC5" w:rsidRDefault="002B5FC5" w:rsidP="002B5FC5">
            <w:pPr>
              <w:rPr>
                <w:rFonts w:asciiTheme="majorHAnsi" w:hAnsiTheme="majorHAnsi" w:cs="Microsoft Sans Serif"/>
                <w:b/>
                <w:bCs/>
                <w:sz w:val="16"/>
                <w:szCs w:val="16"/>
              </w:rPr>
            </w:pPr>
            <w:r w:rsidRPr="002B5FC5">
              <w:rPr>
                <w:rFonts w:asciiTheme="majorHAnsi" w:hAnsiTheme="majorHAnsi" w:cs="Microsoft Sans Serif"/>
                <w:b/>
                <w:bCs/>
                <w:sz w:val="16"/>
                <w:szCs w:val="16"/>
              </w:rPr>
              <w:t>3. Energy production and mining within a protected area</w:t>
            </w:r>
          </w:p>
        </w:tc>
      </w:tr>
      <w:tr w:rsidR="002B5FC5" w:rsidRPr="002B5FC5" w14:paraId="7CBD6323" w14:textId="77777777" w:rsidTr="002B5FC5">
        <w:trPr>
          <w:trHeight w:val="240"/>
        </w:trPr>
        <w:tc>
          <w:tcPr>
            <w:tcW w:w="0" w:type="auto"/>
            <w:gridSpan w:val="3"/>
            <w:tcBorders>
              <w:top w:val="single" w:sz="4" w:space="0" w:color="auto"/>
              <w:left w:val="single" w:sz="8" w:space="0" w:color="auto"/>
              <w:bottom w:val="single" w:sz="4" w:space="0" w:color="auto"/>
              <w:right w:val="single" w:sz="8" w:space="0" w:color="000000"/>
            </w:tcBorders>
            <w:shd w:val="clear" w:color="auto" w:fill="auto"/>
            <w:vAlign w:val="center"/>
            <w:hideMark/>
          </w:tcPr>
          <w:p w14:paraId="5E1F95A9" w14:textId="77777777" w:rsidR="002B5FC5" w:rsidRPr="002B5FC5" w:rsidRDefault="002B5FC5" w:rsidP="002B5FC5">
            <w:pPr>
              <w:rPr>
                <w:rFonts w:asciiTheme="majorHAnsi" w:hAnsiTheme="majorHAnsi" w:cs="Microsoft Sans Serif"/>
                <w:sz w:val="16"/>
                <w:szCs w:val="16"/>
              </w:rPr>
            </w:pPr>
            <w:r w:rsidRPr="002B5FC5">
              <w:rPr>
                <w:rFonts w:asciiTheme="majorHAnsi" w:hAnsiTheme="majorHAnsi" w:cs="Microsoft Sans Serif"/>
                <w:sz w:val="16"/>
                <w:szCs w:val="16"/>
              </w:rPr>
              <w:t>Threats from production of non-biological resources</w:t>
            </w:r>
          </w:p>
        </w:tc>
      </w:tr>
      <w:tr w:rsidR="002B5FC5" w:rsidRPr="002B5FC5" w14:paraId="4E6C7386" w14:textId="77777777" w:rsidTr="002B5FC5">
        <w:trPr>
          <w:trHeight w:val="960"/>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08912164" w14:textId="77777777" w:rsidR="002B5FC5" w:rsidRPr="002B5FC5" w:rsidRDefault="002B5FC5" w:rsidP="002B5FC5">
            <w:pPr>
              <w:jc w:val="right"/>
              <w:rPr>
                <w:rFonts w:asciiTheme="majorHAnsi" w:hAnsiTheme="majorHAnsi" w:cs="Microsoft Sans Serif"/>
                <w:sz w:val="16"/>
                <w:szCs w:val="16"/>
              </w:rPr>
            </w:pPr>
            <w:r w:rsidRPr="002B5FC5">
              <w:rPr>
                <w:rFonts w:asciiTheme="majorHAnsi" w:hAnsiTheme="majorHAnsi" w:cs="Microsoft Sans Serif"/>
                <w:sz w:val="16"/>
                <w:szCs w:val="16"/>
              </w:rPr>
              <w:t xml:space="preserve">3.1 Oil and gas drilling </w:t>
            </w:r>
          </w:p>
        </w:tc>
        <w:tc>
          <w:tcPr>
            <w:tcW w:w="0" w:type="auto"/>
            <w:tcBorders>
              <w:top w:val="nil"/>
              <w:left w:val="nil"/>
              <w:bottom w:val="single" w:sz="4" w:space="0" w:color="auto"/>
              <w:right w:val="single" w:sz="4" w:space="0" w:color="auto"/>
            </w:tcBorders>
            <w:shd w:val="clear" w:color="000000" w:fill="FFCC99"/>
            <w:noWrap/>
            <w:vAlign w:val="center"/>
            <w:hideMark/>
          </w:tcPr>
          <w:p w14:paraId="42BAAD8E" w14:textId="77777777" w:rsidR="002B5FC5" w:rsidRPr="002B5FC5" w:rsidRDefault="002B5FC5" w:rsidP="002B5FC5">
            <w:pPr>
              <w:jc w:val="center"/>
              <w:rPr>
                <w:rFonts w:asciiTheme="majorHAnsi" w:hAnsiTheme="majorHAnsi" w:cs="Microsoft Sans Serif"/>
                <w:sz w:val="16"/>
                <w:szCs w:val="16"/>
              </w:rPr>
            </w:pPr>
            <w:r w:rsidRPr="002B5FC5">
              <w:rPr>
                <w:rFonts w:asciiTheme="majorHAnsi" w:hAnsiTheme="majorHAnsi" w:cs="Microsoft Sans Serif"/>
                <w:sz w:val="16"/>
                <w:szCs w:val="16"/>
              </w:rPr>
              <w:t xml:space="preserve"> -   </w:t>
            </w:r>
          </w:p>
        </w:tc>
        <w:tc>
          <w:tcPr>
            <w:tcW w:w="0" w:type="auto"/>
            <w:tcBorders>
              <w:top w:val="nil"/>
              <w:left w:val="nil"/>
              <w:bottom w:val="single" w:sz="4" w:space="0" w:color="auto"/>
              <w:right w:val="single" w:sz="8" w:space="0" w:color="auto"/>
            </w:tcBorders>
            <w:shd w:val="clear" w:color="auto" w:fill="auto"/>
            <w:vAlign w:val="bottom"/>
            <w:hideMark/>
          </w:tcPr>
          <w:p w14:paraId="0EA0EB38" w14:textId="77777777" w:rsidR="002B5FC5" w:rsidRPr="002B5FC5" w:rsidRDefault="002B5FC5" w:rsidP="002B5FC5">
            <w:pPr>
              <w:rPr>
                <w:rFonts w:asciiTheme="majorHAnsi" w:hAnsiTheme="majorHAnsi" w:cs="Microsoft Sans Serif"/>
                <w:sz w:val="16"/>
                <w:szCs w:val="16"/>
              </w:rPr>
            </w:pPr>
            <w:r w:rsidRPr="002B5FC5">
              <w:rPr>
                <w:rFonts w:asciiTheme="majorHAnsi" w:hAnsiTheme="majorHAnsi" w:cs="Microsoft Sans Serif"/>
                <w:sz w:val="16"/>
                <w:szCs w:val="16"/>
              </w:rPr>
              <w:t>0: N/A</w:t>
            </w:r>
            <w:r w:rsidRPr="002B5FC5">
              <w:rPr>
                <w:rFonts w:asciiTheme="majorHAnsi" w:hAnsiTheme="majorHAnsi" w:cs="Microsoft Sans Serif"/>
                <w:sz w:val="16"/>
                <w:szCs w:val="16"/>
              </w:rPr>
              <w:br/>
              <w:t>1: Low</w:t>
            </w:r>
            <w:r w:rsidRPr="002B5FC5">
              <w:rPr>
                <w:rFonts w:asciiTheme="majorHAnsi" w:hAnsiTheme="majorHAnsi" w:cs="Microsoft Sans Serif"/>
                <w:sz w:val="16"/>
                <w:szCs w:val="16"/>
              </w:rPr>
              <w:br/>
              <w:t>2: Medium</w:t>
            </w:r>
            <w:r w:rsidRPr="002B5FC5">
              <w:rPr>
                <w:rFonts w:asciiTheme="majorHAnsi" w:hAnsiTheme="majorHAnsi" w:cs="Microsoft Sans Serif"/>
                <w:sz w:val="16"/>
                <w:szCs w:val="16"/>
              </w:rPr>
              <w:br/>
              <w:t>3: High</w:t>
            </w:r>
          </w:p>
        </w:tc>
      </w:tr>
      <w:tr w:rsidR="002B5FC5" w:rsidRPr="002B5FC5" w14:paraId="1A4AC9E9" w14:textId="77777777" w:rsidTr="002B5FC5">
        <w:trPr>
          <w:trHeight w:val="960"/>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3198ADA7" w14:textId="77777777" w:rsidR="002B5FC5" w:rsidRPr="002B5FC5" w:rsidRDefault="002B5FC5" w:rsidP="002B5FC5">
            <w:pPr>
              <w:jc w:val="right"/>
              <w:rPr>
                <w:rFonts w:asciiTheme="majorHAnsi" w:hAnsiTheme="majorHAnsi" w:cs="Microsoft Sans Serif"/>
                <w:sz w:val="16"/>
                <w:szCs w:val="16"/>
              </w:rPr>
            </w:pPr>
            <w:r w:rsidRPr="002B5FC5">
              <w:rPr>
                <w:rFonts w:asciiTheme="majorHAnsi" w:hAnsiTheme="majorHAnsi" w:cs="Microsoft Sans Serif"/>
                <w:sz w:val="16"/>
                <w:szCs w:val="16"/>
              </w:rPr>
              <w:t xml:space="preserve">3.2 Mining and quarrying </w:t>
            </w:r>
          </w:p>
        </w:tc>
        <w:tc>
          <w:tcPr>
            <w:tcW w:w="0" w:type="auto"/>
            <w:tcBorders>
              <w:top w:val="nil"/>
              <w:left w:val="nil"/>
              <w:bottom w:val="single" w:sz="4" w:space="0" w:color="auto"/>
              <w:right w:val="single" w:sz="4" w:space="0" w:color="auto"/>
            </w:tcBorders>
            <w:shd w:val="clear" w:color="000000" w:fill="FFCC99"/>
            <w:noWrap/>
            <w:vAlign w:val="center"/>
            <w:hideMark/>
          </w:tcPr>
          <w:p w14:paraId="494AAE91" w14:textId="77777777" w:rsidR="002B5FC5" w:rsidRPr="002B5FC5" w:rsidRDefault="002B5FC5" w:rsidP="002B5FC5">
            <w:pPr>
              <w:jc w:val="center"/>
              <w:rPr>
                <w:rFonts w:asciiTheme="majorHAnsi" w:hAnsiTheme="majorHAnsi" w:cs="Microsoft Sans Serif"/>
                <w:sz w:val="16"/>
                <w:szCs w:val="16"/>
              </w:rPr>
            </w:pPr>
            <w:r w:rsidRPr="002B5FC5">
              <w:rPr>
                <w:rFonts w:asciiTheme="majorHAnsi" w:hAnsiTheme="majorHAnsi" w:cs="Microsoft Sans Serif"/>
                <w:sz w:val="16"/>
                <w:szCs w:val="16"/>
              </w:rPr>
              <w:t xml:space="preserve"> -   </w:t>
            </w:r>
          </w:p>
        </w:tc>
        <w:tc>
          <w:tcPr>
            <w:tcW w:w="0" w:type="auto"/>
            <w:tcBorders>
              <w:top w:val="nil"/>
              <w:left w:val="nil"/>
              <w:bottom w:val="single" w:sz="4" w:space="0" w:color="auto"/>
              <w:right w:val="single" w:sz="8" w:space="0" w:color="auto"/>
            </w:tcBorders>
            <w:shd w:val="clear" w:color="auto" w:fill="auto"/>
            <w:vAlign w:val="bottom"/>
            <w:hideMark/>
          </w:tcPr>
          <w:p w14:paraId="5117D4C7" w14:textId="77777777" w:rsidR="002B5FC5" w:rsidRPr="002B5FC5" w:rsidRDefault="002B5FC5" w:rsidP="002B5FC5">
            <w:pPr>
              <w:rPr>
                <w:rFonts w:asciiTheme="majorHAnsi" w:hAnsiTheme="majorHAnsi" w:cs="Microsoft Sans Serif"/>
                <w:sz w:val="16"/>
                <w:szCs w:val="16"/>
              </w:rPr>
            </w:pPr>
            <w:r w:rsidRPr="002B5FC5">
              <w:rPr>
                <w:rFonts w:asciiTheme="majorHAnsi" w:hAnsiTheme="majorHAnsi" w:cs="Microsoft Sans Serif"/>
                <w:sz w:val="16"/>
                <w:szCs w:val="16"/>
              </w:rPr>
              <w:t>0: N/A</w:t>
            </w:r>
            <w:r w:rsidRPr="002B5FC5">
              <w:rPr>
                <w:rFonts w:asciiTheme="majorHAnsi" w:hAnsiTheme="majorHAnsi" w:cs="Microsoft Sans Serif"/>
                <w:sz w:val="16"/>
                <w:szCs w:val="16"/>
              </w:rPr>
              <w:br/>
              <w:t>1: Low</w:t>
            </w:r>
            <w:r w:rsidRPr="002B5FC5">
              <w:rPr>
                <w:rFonts w:asciiTheme="majorHAnsi" w:hAnsiTheme="majorHAnsi" w:cs="Microsoft Sans Serif"/>
                <w:sz w:val="16"/>
                <w:szCs w:val="16"/>
              </w:rPr>
              <w:br/>
              <w:t>2: Medium</w:t>
            </w:r>
            <w:r w:rsidRPr="002B5FC5">
              <w:rPr>
                <w:rFonts w:asciiTheme="majorHAnsi" w:hAnsiTheme="majorHAnsi" w:cs="Microsoft Sans Serif"/>
                <w:sz w:val="16"/>
                <w:szCs w:val="16"/>
              </w:rPr>
              <w:br/>
              <w:t>3: High</w:t>
            </w:r>
          </w:p>
        </w:tc>
      </w:tr>
      <w:tr w:rsidR="002B5FC5" w:rsidRPr="002B5FC5" w14:paraId="518D2F64" w14:textId="77777777" w:rsidTr="002B5FC5">
        <w:trPr>
          <w:trHeight w:val="960"/>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4230AD89" w14:textId="77777777" w:rsidR="002B5FC5" w:rsidRPr="002B5FC5" w:rsidRDefault="002B5FC5" w:rsidP="002B5FC5">
            <w:pPr>
              <w:jc w:val="right"/>
              <w:rPr>
                <w:rFonts w:asciiTheme="majorHAnsi" w:hAnsiTheme="majorHAnsi" w:cs="Microsoft Sans Serif"/>
                <w:sz w:val="16"/>
                <w:szCs w:val="16"/>
              </w:rPr>
            </w:pPr>
            <w:r w:rsidRPr="002B5FC5">
              <w:rPr>
                <w:rFonts w:asciiTheme="majorHAnsi" w:hAnsiTheme="majorHAnsi" w:cs="Microsoft Sans Serif"/>
                <w:sz w:val="16"/>
                <w:szCs w:val="16"/>
              </w:rPr>
              <w:t>3.3 Energy generation, including from hydropower dams</w:t>
            </w:r>
          </w:p>
        </w:tc>
        <w:tc>
          <w:tcPr>
            <w:tcW w:w="0" w:type="auto"/>
            <w:tcBorders>
              <w:top w:val="nil"/>
              <w:left w:val="nil"/>
              <w:bottom w:val="single" w:sz="4" w:space="0" w:color="auto"/>
              <w:right w:val="single" w:sz="4" w:space="0" w:color="auto"/>
            </w:tcBorders>
            <w:shd w:val="clear" w:color="000000" w:fill="FFCC99"/>
            <w:noWrap/>
            <w:vAlign w:val="center"/>
            <w:hideMark/>
          </w:tcPr>
          <w:p w14:paraId="607E3BF5" w14:textId="77777777" w:rsidR="002B5FC5" w:rsidRPr="002B5FC5" w:rsidRDefault="002B5FC5" w:rsidP="002B5FC5">
            <w:pPr>
              <w:jc w:val="center"/>
              <w:rPr>
                <w:rFonts w:asciiTheme="majorHAnsi" w:hAnsiTheme="majorHAnsi" w:cs="Microsoft Sans Serif"/>
                <w:sz w:val="16"/>
                <w:szCs w:val="16"/>
              </w:rPr>
            </w:pPr>
            <w:r w:rsidRPr="002B5FC5">
              <w:rPr>
                <w:rFonts w:asciiTheme="majorHAnsi" w:hAnsiTheme="majorHAnsi" w:cs="Microsoft Sans Serif"/>
                <w:sz w:val="16"/>
                <w:szCs w:val="16"/>
              </w:rPr>
              <w:t xml:space="preserve"> 1 </w:t>
            </w:r>
          </w:p>
        </w:tc>
        <w:tc>
          <w:tcPr>
            <w:tcW w:w="0" w:type="auto"/>
            <w:tcBorders>
              <w:top w:val="nil"/>
              <w:left w:val="nil"/>
              <w:bottom w:val="single" w:sz="4" w:space="0" w:color="auto"/>
              <w:right w:val="single" w:sz="8" w:space="0" w:color="auto"/>
            </w:tcBorders>
            <w:shd w:val="clear" w:color="auto" w:fill="auto"/>
            <w:vAlign w:val="bottom"/>
            <w:hideMark/>
          </w:tcPr>
          <w:p w14:paraId="65CF0204" w14:textId="77777777" w:rsidR="002B5FC5" w:rsidRPr="002B5FC5" w:rsidRDefault="002B5FC5" w:rsidP="002B5FC5">
            <w:pPr>
              <w:rPr>
                <w:rFonts w:asciiTheme="majorHAnsi" w:hAnsiTheme="majorHAnsi" w:cs="Microsoft Sans Serif"/>
                <w:sz w:val="16"/>
                <w:szCs w:val="16"/>
              </w:rPr>
            </w:pPr>
            <w:r w:rsidRPr="002B5FC5">
              <w:rPr>
                <w:rFonts w:asciiTheme="majorHAnsi" w:hAnsiTheme="majorHAnsi" w:cs="Microsoft Sans Serif"/>
                <w:sz w:val="16"/>
                <w:szCs w:val="16"/>
              </w:rPr>
              <w:t>0: N/A</w:t>
            </w:r>
            <w:r w:rsidRPr="002B5FC5">
              <w:rPr>
                <w:rFonts w:asciiTheme="majorHAnsi" w:hAnsiTheme="majorHAnsi" w:cs="Microsoft Sans Serif"/>
                <w:sz w:val="16"/>
                <w:szCs w:val="16"/>
              </w:rPr>
              <w:br/>
              <w:t>1: Low</w:t>
            </w:r>
            <w:r w:rsidRPr="002B5FC5">
              <w:rPr>
                <w:rFonts w:asciiTheme="majorHAnsi" w:hAnsiTheme="majorHAnsi" w:cs="Microsoft Sans Serif"/>
                <w:sz w:val="16"/>
                <w:szCs w:val="16"/>
              </w:rPr>
              <w:br/>
              <w:t>2: Medium</w:t>
            </w:r>
            <w:r w:rsidRPr="002B5FC5">
              <w:rPr>
                <w:rFonts w:asciiTheme="majorHAnsi" w:hAnsiTheme="majorHAnsi" w:cs="Microsoft Sans Serif"/>
                <w:sz w:val="16"/>
                <w:szCs w:val="16"/>
              </w:rPr>
              <w:br/>
              <w:t>3: High</w:t>
            </w:r>
          </w:p>
        </w:tc>
      </w:tr>
      <w:tr w:rsidR="002B5FC5" w:rsidRPr="002B5FC5" w14:paraId="69C610B2" w14:textId="77777777" w:rsidTr="002B5FC5">
        <w:trPr>
          <w:trHeight w:val="240"/>
        </w:trPr>
        <w:tc>
          <w:tcPr>
            <w:tcW w:w="0" w:type="auto"/>
            <w:gridSpan w:val="3"/>
            <w:tcBorders>
              <w:top w:val="single" w:sz="4" w:space="0" w:color="auto"/>
              <w:left w:val="single" w:sz="8" w:space="0" w:color="auto"/>
              <w:bottom w:val="single" w:sz="4" w:space="0" w:color="auto"/>
              <w:right w:val="single" w:sz="8" w:space="0" w:color="000000"/>
            </w:tcBorders>
            <w:shd w:val="clear" w:color="auto" w:fill="auto"/>
            <w:vAlign w:val="center"/>
            <w:hideMark/>
          </w:tcPr>
          <w:p w14:paraId="305FE44C" w14:textId="77777777" w:rsidR="002B5FC5" w:rsidRPr="002B5FC5" w:rsidRDefault="002B5FC5" w:rsidP="002B5FC5">
            <w:pPr>
              <w:rPr>
                <w:rFonts w:asciiTheme="majorHAnsi" w:hAnsiTheme="majorHAnsi" w:cs="Microsoft Sans Serif"/>
                <w:b/>
                <w:bCs/>
                <w:sz w:val="16"/>
                <w:szCs w:val="16"/>
              </w:rPr>
            </w:pPr>
            <w:r w:rsidRPr="002B5FC5">
              <w:rPr>
                <w:rFonts w:asciiTheme="majorHAnsi" w:hAnsiTheme="majorHAnsi" w:cs="Microsoft Sans Serif"/>
                <w:b/>
                <w:bCs/>
                <w:sz w:val="16"/>
                <w:szCs w:val="16"/>
              </w:rPr>
              <w:t>4. Transportation and service corridors within a protected area</w:t>
            </w:r>
          </w:p>
        </w:tc>
      </w:tr>
      <w:tr w:rsidR="002B5FC5" w:rsidRPr="002B5FC5" w14:paraId="12470443" w14:textId="77777777" w:rsidTr="002B5FC5">
        <w:trPr>
          <w:trHeight w:val="240"/>
        </w:trPr>
        <w:tc>
          <w:tcPr>
            <w:tcW w:w="0" w:type="auto"/>
            <w:gridSpan w:val="3"/>
            <w:tcBorders>
              <w:top w:val="single" w:sz="4" w:space="0" w:color="auto"/>
              <w:left w:val="single" w:sz="8" w:space="0" w:color="auto"/>
              <w:bottom w:val="single" w:sz="4" w:space="0" w:color="auto"/>
              <w:right w:val="single" w:sz="8" w:space="0" w:color="000000"/>
            </w:tcBorders>
            <w:shd w:val="clear" w:color="auto" w:fill="auto"/>
            <w:vAlign w:val="center"/>
            <w:hideMark/>
          </w:tcPr>
          <w:p w14:paraId="6E7B7BBD" w14:textId="77777777" w:rsidR="002B5FC5" w:rsidRPr="002B5FC5" w:rsidRDefault="002B5FC5" w:rsidP="002B5FC5">
            <w:pPr>
              <w:rPr>
                <w:rFonts w:asciiTheme="majorHAnsi" w:hAnsiTheme="majorHAnsi" w:cs="Microsoft Sans Serif"/>
                <w:sz w:val="16"/>
                <w:szCs w:val="16"/>
              </w:rPr>
            </w:pPr>
            <w:r w:rsidRPr="002B5FC5">
              <w:rPr>
                <w:rFonts w:asciiTheme="majorHAnsi" w:hAnsiTheme="majorHAnsi" w:cs="Microsoft Sans Serif"/>
                <w:sz w:val="16"/>
                <w:szCs w:val="16"/>
              </w:rPr>
              <w:t>Threats from long narrow transport corridors and the vehicles that use them including associated wildlife mortality</w:t>
            </w:r>
          </w:p>
        </w:tc>
      </w:tr>
      <w:tr w:rsidR="002B5FC5" w:rsidRPr="002B5FC5" w14:paraId="5793FB22" w14:textId="77777777" w:rsidTr="002B5FC5">
        <w:trPr>
          <w:trHeight w:val="96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497B48E5" w14:textId="77777777" w:rsidR="002B5FC5" w:rsidRPr="002B5FC5" w:rsidRDefault="002B5FC5" w:rsidP="002B5FC5">
            <w:pPr>
              <w:jc w:val="right"/>
              <w:rPr>
                <w:rFonts w:asciiTheme="majorHAnsi" w:hAnsiTheme="majorHAnsi" w:cs="Microsoft Sans Serif"/>
                <w:sz w:val="16"/>
                <w:szCs w:val="16"/>
              </w:rPr>
            </w:pPr>
            <w:r w:rsidRPr="002B5FC5">
              <w:rPr>
                <w:rFonts w:asciiTheme="majorHAnsi" w:hAnsiTheme="majorHAnsi" w:cs="Microsoft Sans Serif"/>
                <w:sz w:val="16"/>
                <w:szCs w:val="16"/>
              </w:rPr>
              <w:t>4.1 Roads and railroads (include road-killed animals)</w:t>
            </w:r>
          </w:p>
        </w:tc>
        <w:tc>
          <w:tcPr>
            <w:tcW w:w="0" w:type="auto"/>
            <w:tcBorders>
              <w:top w:val="nil"/>
              <w:left w:val="nil"/>
              <w:bottom w:val="single" w:sz="4" w:space="0" w:color="auto"/>
              <w:right w:val="single" w:sz="4" w:space="0" w:color="auto"/>
            </w:tcBorders>
            <w:shd w:val="clear" w:color="000000" w:fill="FFCC99"/>
            <w:noWrap/>
            <w:vAlign w:val="center"/>
            <w:hideMark/>
          </w:tcPr>
          <w:p w14:paraId="19A848C5" w14:textId="77777777" w:rsidR="002B5FC5" w:rsidRPr="002B5FC5" w:rsidRDefault="002B5FC5" w:rsidP="002B5FC5">
            <w:pPr>
              <w:jc w:val="center"/>
              <w:rPr>
                <w:rFonts w:asciiTheme="majorHAnsi" w:hAnsiTheme="majorHAnsi" w:cs="Microsoft Sans Serif"/>
                <w:sz w:val="16"/>
                <w:szCs w:val="16"/>
              </w:rPr>
            </w:pPr>
            <w:r w:rsidRPr="002B5FC5">
              <w:rPr>
                <w:rFonts w:asciiTheme="majorHAnsi" w:hAnsiTheme="majorHAnsi" w:cs="Microsoft Sans Serif"/>
                <w:sz w:val="16"/>
                <w:szCs w:val="16"/>
              </w:rPr>
              <w:t xml:space="preserve"> 1 </w:t>
            </w:r>
          </w:p>
        </w:tc>
        <w:tc>
          <w:tcPr>
            <w:tcW w:w="0" w:type="auto"/>
            <w:tcBorders>
              <w:top w:val="nil"/>
              <w:left w:val="nil"/>
              <w:bottom w:val="single" w:sz="4" w:space="0" w:color="auto"/>
              <w:right w:val="single" w:sz="8" w:space="0" w:color="auto"/>
            </w:tcBorders>
            <w:shd w:val="clear" w:color="auto" w:fill="auto"/>
            <w:vAlign w:val="bottom"/>
            <w:hideMark/>
          </w:tcPr>
          <w:p w14:paraId="67FC5D4B" w14:textId="77777777" w:rsidR="002B5FC5" w:rsidRPr="002B5FC5" w:rsidRDefault="002B5FC5" w:rsidP="002B5FC5">
            <w:pPr>
              <w:rPr>
                <w:rFonts w:asciiTheme="majorHAnsi" w:hAnsiTheme="majorHAnsi" w:cs="Microsoft Sans Serif"/>
                <w:sz w:val="16"/>
                <w:szCs w:val="16"/>
              </w:rPr>
            </w:pPr>
            <w:r w:rsidRPr="002B5FC5">
              <w:rPr>
                <w:rFonts w:asciiTheme="majorHAnsi" w:hAnsiTheme="majorHAnsi" w:cs="Microsoft Sans Serif"/>
                <w:sz w:val="16"/>
                <w:szCs w:val="16"/>
              </w:rPr>
              <w:t>0: N/A</w:t>
            </w:r>
            <w:r w:rsidRPr="002B5FC5">
              <w:rPr>
                <w:rFonts w:asciiTheme="majorHAnsi" w:hAnsiTheme="majorHAnsi" w:cs="Microsoft Sans Serif"/>
                <w:sz w:val="16"/>
                <w:szCs w:val="16"/>
              </w:rPr>
              <w:br/>
              <w:t>1: Low</w:t>
            </w:r>
            <w:r w:rsidRPr="002B5FC5">
              <w:rPr>
                <w:rFonts w:asciiTheme="majorHAnsi" w:hAnsiTheme="majorHAnsi" w:cs="Microsoft Sans Serif"/>
                <w:sz w:val="16"/>
                <w:szCs w:val="16"/>
              </w:rPr>
              <w:br/>
              <w:t>2: Medium</w:t>
            </w:r>
            <w:r w:rsidRPr="002B5FC5">
              <w:rPr>
                <w:rFonts w:asciiTheme="majorHAnsi" w:hAnsiTheme="majorHAnsi" w:cs="Microsoft Sans Serif"/>
                <w:sz w:val="16"/>
                <w:szCs w:val="16"/>
              </w:rPr>
              <w:br/>
              <w:t>3: High</w:t>
            </w:r>
          </w:p>
        </w:tc>
      </w:tr>
      <w:tr w:rsidR="002B5FC5" w:rsidRPr="002B5FC5" w14:paraId="15C6CEDE" w14:textId="77777777" w:rsidTr="002B5FC5">
        <w:trPr>
          <w:trHeight w:val="96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63162EFA" w14:textId="77777777" w:rsidR="002B5FC5" w:rsidRPr="002B5FC5" w:rsidRDefault="002B5FC5" w:rsidP="002B5FC5">
            <w:pPr>
              <w:jc w:val="right"/>
              <w:rPr>
                <w:rFonts w:asciiTheme="majorHAnsi" w:hAnsiTheme="majorHAnsi" w:cs="Microsoft Sans Serif"/>
                <w:sz w:val="16"/>
                <w:szCs w:val="16"/>
              </w:rPr>
            </w:pPr>
            <w:r w:rsidRPr="002B5FC5">
              <w:rPr>
                <w:rFonts w:asciiTheme="majorHAnsi" w:hAnsiTheme="majorHAnsi" w:cs="Microsoft Sans Serif"/>
                <w:sz w:val="16"/>
                <w:szCs w:val="16"/>
              </w:rPr>
              <w:t>4.2 Utility and service lines (e.g. electricity cables, telephone lines,)</w:t>
            </w:r>
          </w:p>
        </w:tc>
        <w:tc>
          <w:tcPr>
            <w:tcW w:w="0" w:type="auto"/>
            <w:tcBorders>
              <w:top w:val="nil"/>
              <w:left w:val="nil"/>
              <w:bottom w:val="single" w:sz="4" w:space="0" w:color="auto"/>
              <w:right w:val="single" w:sz="4" w:space="0" w:color="auto"/>
            </w:tcBorders>
            <w:shd w:val="clear" w:color="000000" w:fill="FFCC99"/>
            <w:noWrap/>
            <w:vAlign w:val="center"/>
            <w:hideMark/>
          </w:tcPr>
          <w:p w14:paraId="65150EAD" w14:textId="77777777" w:rsidR="002B5FC5" w:rsidRPr="002B5FC5" w:rsidRDefault="002B5FC5" w:rsidP="002B5FC5">
            <w:pPr>
              <w:jc w:val="center"/>
              <w:rPr>
                <w:rFonts w:asciiTheme="majorHAnsi" w:hAnsiTheme="majorHAnsi" w:cs="Microsoft Sans Serif"/>
                <w:sz w:val="16"/>
                <w:szCs w:val="16"/>
              </w:rPr>
            </w:pPr>
            <w:r w:rsidRPr="002B5FC5">
              <w:rPr>
                <w:rFonts w:asciiTheme="majorHAnsi" w:hAnsiTheme="majorHAnsi" w:cs="Microsoft Sans Serif"/>
                <w:sz w:val="16"/>
                <w:szCs w:val="16"/>
              </w:rPr>
              <w:t xml:space="preserve"> 1 </w:t>
            </w:r>
          </w:p>
        </w:tc>
        <w:tc>
          <w:tcPr>
            <w:tcW w:w="0" w:type="auto"/>
            <w:tcBorders>
              <w:top w:val="nil"/>
              <w:left w:val="nil"/>
              <w:bottom w:val="single" w:sz="4" w:space="0" w:color="auto"/>
              <w:right w:val="single" w:sz="8" w:space="0" w:color="auto"/>
            </w:tcBorders>
            <w:shd w:val="clear" w:color="auto" w:fill="auto"/>
            <w:vAlign w:val="bottom"/>
            <w:hideMark/>
          </w:tcPr>
          <w:p w14:paraId="73E0E53A" w14:textId="77777777" w:rsidR="002B5FC5" w:rsidRPr="002B5FC5" w:rsidRDefault="002B5FC5" w:rsidP="002B5FC5">
            <w:pPr>
              <w:rPr>
                <w:rFonts w:asciiTheme="majorHAnsi" w:hAnsiTheme="majorHAnsi" w:cs="Microsoft Sans Serif"/>
                <w:sz w:val="16"/>
                <w:szCs w:val="16"/>
              </w:rPr>
            </w:pPr>
            <w:r w:rsidRPr="002B5FC5">
              <w:rPr>
                <w:rFonts w:asciiTheme="majorHAnsi" w:hAnsiTheme="majorHAnsi" w:cs="Microsoft Sans Serif"/>
                <w:sz w:val="16"/>
                <w:szCs w:val="16"/>
              </w:rPr>
              <w:t>0: N/A</w:t>
            </w:r>
            <w:r w:rsidRPr="002B5FC5">
              <w:rPr>
                <w:rFonts w:asciiTheme="majorHAnsi" w:hAnsiTheme="majorHAnsi" w:cs="Microsoft Sans Serif"/>
                <w:sz w:val="16"/>
                <w:szCs w:val="16"/>
              </w:rPr>
              <w:br/>
              <w:t>1: Low</w:t>
            </w:r>
            <w:r w:rsidRPr="002B5FC5">
              <w:rPr>
                <w:rFonts w:asciiTheme="majorHAnsi" w:hAnsiTheme="majorHAnsi" w:cs="Microsoft Sans Serif"/>
                <w:sz w:val="16"/>
                <w:szCs w:val="16"/>
              </w:rPr>
              <w:br/>
              <w:t>2: Medium</w:t>
            </w:r>
            <w:r w:rsidRPr="002B5FC5">
              <w:rPr>
                <w:rFonts w:asciiTheme="majorHAnsi" w:hAnsiTheme="majorHAnsi" w:cs="Microsoft Sans Serif"/>
                <w:sz w:val="16"/>
                <w:szCs w:val="16"/>
              </w:rPr>
              <w:br/>
              <w:t>3: High</w:t>
            </w:r>
          </w:p>
        </w:tc>
      </w:tr>
      <w:tr w:rsidR="002B5FC5" w:rsidRPr="002B5FC5" w14:paraId="33C34F47" w14:textId="77777777" w:rsidTr="002B5FC5">
        <w:trPr>
          <w:trHeight w:val="278"/>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06FAEA9A" w14:textId="77777777" w:rsidR="002B5FC5" w:rsidRPr="002B5FC5" w:rsidRDefault="002B5FC5" w:rsidP="002B5FC5">
            <w:pPr>
              <w:jc w:val="right"/>
              <w:rPr>
                <w:rFonts w:asciiTheme="majorHAnsi" w:hAnsiTheme="majorHAnsi" w:cs="Microsoft Sans Serif"/>
                <w:sz w:val="16"/>
                <w:szCs w:val="16"/>
              </w:rPr>
            </w:pPr>
            <w:r w:rsidRPr="002B5FC5">
              <w:rPr>
                <w:rFonts w:asciiTheme="majorHAnsi" w:hAnsiTheme="majorHAnsi" w:cs="Microsoft Sans Serif"/>
                <w:sz w:val="16"/>
                <w:szCs w:val="16"/>
              </w:rPr>
              <w:t>4.3 Shipping lanes and canals</w:t>
            </w:r>
          </w:p>
        </w:tc>
        <w:tc>
          <w:tcPr>
            <w:tcW w:w="0" w:type="auto"/>
            <w:tcBorders>
              <w:top w:val="nil"/>
              <w:left w:val="nil"/>
              <w:bottom w:val="single" w:sz="4" w:space="0" w:color="auto"/>
              <w:right w:val="single" w:sz="4" w:space="0" w:color="auto"/>
            </w:tcBorders>
            <w:shd w:val="clear" w:color="000000" w:fill="FFCC99"/>
            <w:noWrap/>
            <w:vAlign w:val="center"/>
            <w:hideMark/>
          </w:tcPr>
          <w:p w14:paraId="6306C227" w14:textId="77777777" w:rsidR="002B5FC5" w:rsidRPr="002B5FC5" w:rsidRDefault="002B5FC5" w:rsidP="002B5FC5">
            <w:pPr>
              <w:jc w:val="center"/>
              <w:rPr>
                <w:rFonts w:asciiTheme="majorHAnsi" w:hAnsiTheme="majorHAnsi" w:cs="Microsoft Sans Serif"/>
                <w:sz w:val="16"/>
                <w:szCs w:val="16"/>
              </w:rPr>
            </w:pPr>
            <w:r w:rsidRPr="002B5FC5">
              <w:rPr>
                <w:rFonts w:asciiTheme="majorHAnsi" w:hAnsiTheme="majorHAnsi" w:cs="Microsoft Sans Serif"/>
                <w:sz w:val="16"/>
                <w:szCs w:val="16"/>
              </w:rPr>
              <w:t xml:space="preserve"> -   </w:t>
            </w:r>
          </w:p>
        </w:tc>
        <w:tc>
          <w:tcPr>
            <w:tcW w:w="0" w:type="auto"/>
            <w:tcBorders>
              <w:top w:val="nil"/>
              <w:left w:val="nil"/>
              <w:bottom w:val="single" w:sz="4" w:space="0" w:color="auto"/>
              <w:right w:val="single" w:sz="8" w:space="0" w:color="auto"/>
            </w:tcBorders>
            <w:shd w:val="clear" w:color="auto" w:fill="auto"/>
            <w:vAlign w:val="bottom"/>
            <w:hideMark/>
          </w:tcPr>
          <w:p w14:paraId="15533274" w14:textId="77777777" w:rsidR="002B5FC5" w:rsidRPr="002B5FC5" w:rsidRDefault="002B5FC5" w:rsidP="002B5FC5">
            <w:pPr>
              <w:rPr>
                <w:rFonts w:asciiTheme="majorHAnsi" w:hAnsiTheme="majorHAnsi" w:cs="Microsoft Sans Serif"/>
                <w:sz w:val="16"/>
                <w:szCs w:val="16"/>
              </w:rPr>
            </w:pPr>
            <w:r w:rsidRPr="002B5FC5">
              <w:rPr>
                <w:rFonts w:asciiTheme="majorHAnsi" w:hAnsiTheme="majorHAnsi" w:cs="Microsoft Sans Serif"/>
                <w:sz w:val="16"/>
                <w:szCs w:val="16"/>
              </w:rPr>
              <w:t>0: N/A</w:t>
            </w:r>
            <w:r w:rsidRPr="002B5FC5">
              <w:rPr>
                <w:rFonts w:asciiTheme="majorHAnsi" w:hAnsiTheme="majorHAnsi" w:cs="Microsoft Sans Serif"/>
                <w:sz w:val="16"/>
                <w:szCs w:val="16"/>
              </w:rPr>
              <w:br/>
              <w:t>1: Low</w:t>
            </w:r>
            <w:r w:rsidRPr="002B5FC5">
              <w:rPr>
                <w:rFonts w:asciiTheme="majorHAnsi" w:hAnsiTheme="majorHAnsi" w:cs="Microsoft Sans Serif"/>
                <w:sz w:val="16"/>
                <w:szCs w:val="16"/>
              </w:rPr>
              <w:br/>
              <w:t>2: Medium</w:t>
            </w:r>
            <w:r w:rsidRPr="002B5FC5">
              <w:rPr>
                <w:rFonts w:asciiTheme="majorHAnsi" w:hAnsiTheme="majorHAnsi" w:cs="Microsoft Sans Serif"/>
                <w:sz w:val="16"/>
                <w:szCs w:val="16"/>
              </w:rPr>
              <w:br/>
              <w:t>3: High</w:t>
            </w:r>
          </w:p>
        </w:tc>
      </w:tr>
      <w:tr w:rsidR="002B5FC5" w:rsidRPr="002B5FC5" w14:paraId="6D63A4CF" w14:textId="77777777" w:rsidTr="002B5FC5">
        <w:trPr>
          <w:trHeight w:val="96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66C5270A" w14:textId="77777777" w:rsidR="002B5FC5" w:rsidRPr="002B5FC5" w:rsidRDefault="002B5FC5" w:rsidP="002B5FC5">
            <w:pPr>
              <w:jc w:val="right"/>
              <w:rPr>
                <w:rFonts w:asciiTheme="majorHAnsi" w:hAnsiTheme="majorHAnsi" w:cs="Microsoft Sans Serif"/>
                <w:sz w:val="16"/>
                <w:szCs w:val="16"/>
              </w:rPr>
            </w:pPr>
            <w:r w:rsidRPr="002B5FC5">
              <w:rPr>
                <w:rFonts w:asciiTheme="majorHAnsi" w:hAnsiTheme="majorHAnsi" w:cs="Microsoft Sans Serif"/>
                <w:sz w:val="16"/>
                <w:szCs w:val="16"/>
              </w:rPr>
              <w:t>4.4 Flight paths</w:t>
            </w:r>
          </w:p>
        </w:tc>
        <w:tc>
          <w:tcPr>
            <w:tcW w:w="0" w:type="auto"/>
            <w:tcBorders>
              <w:top w:val="nil"/>
              <w:left w:val="nil"/>
              <w:bottom w:val="single" w:sz="4" w:space="0" w:color="auto"/>
              <w:right w:val="single" w:sz="4" w:space="0" w:color="auto"/>
            </w:tcBorders>
            <w:shd w:val="clear" w:color="000000" w:fill="FFCC99"/>
            <w:noWrap/>
            <w:vAlign w:val="center"/>
            <w:hideMark/>
          </w:tcPr>
          <w:p w14:paraId="34779914" w14:textId="77777777" w:rsidR="002B5FC5" w:rsidRPr="002B5FC5" w:rsidRDefault="002B5FC5" w:rsidP="002B5FC5">
            <w:pPr>
              <w:jc w:val="center"/>
              <w:rPr>
                <w:rFonts w:asciiTheme="majorHAnsi" w:hAnsiTheme="majorHAnsi" w:cs="Microsoft Sans Serif"/>
                <w:sz w:val="16"/>
                <w:szCs w:val="16"/>
              </w:rPr>
            </w:pPr>
            <w:r w:rsidRPr="002B5FC5">
              <w:rPr>
                <w:rFonts w:asciiTheme="majorHAnsi" w:hAnsiTheme="majorHAnsi" w:cs="Microsoft Sans Serif"/>
                <w:sz w:val="16"/>
                <w:szCs w:val="16"/>
              </w:rPr>
              <w:t xml:space="preserve"> -   </w:t>
            </w:r>
          </w:p>
        </w:tc>
        <w:tc>
          <w:tcPr>
            <w:tcW w:w="0" w:type="auto"/>
            <w:tcBorders>
              <w:top w:val="nil"/>
              <w:left w:val="nil"/>
              <w:bottom w:val="single" w:sz="4" w:space="0" w:color="auto"/>
              <w:right w:val="single" w:sz="8" w:space="0" w:color="auto"/>
            </w:tcBorders>
            <w:shd w:val="clear" w:color="auto" w:fill="auto"/>
            <w:vAlign w:val="bottom"/>
            <w:hideMark/>
          </w:tcPr>
          <w:p w14:paraId="6B386410" w14:textId="77777777" w:rsidR="002B5FC5" w:rsidRPr="002B5FC5" w:rsidRDefault="002B5FC5" w:rsidP="002B5FC5">
            <w:pPr>
              <w:rPr>
                <w:rFonts w:asciiTheme="majorHAnsi" w:hAnsiTheme="majorHAnsi" w:cs="Microsoft Sans Serif"/>
                <w:sz w:val="16"/>
                <w:szCs w:val="16"/>
              </w:rPr>
            </w:pPr>
            <w:r w:rsidRPr="002B5FC5">
              <w:rPr>
                <w:rFonts w:asciiTheme="majorHAnsi" w:hAnsiTheme="majorHAnsi" w:cs="Microsoft Sans Serif"/>
                <w:sz w:val="16"/>
                <w:szCs w:val="16"/>
              </w:rPr>
              <w:t>0: N/A</w:t>
            </w:r>
            <w:r w:rsidRPr="002B5FC5">
              <w:rPr>
                <w:rFonts w:asciiTheme="majorHAnsi" w:hAnsiTheme="majorHAnsi" w:cs="Microsoft Sans Serif"/>
                <w:sz w:val="16"/>
                <w:szCs w:val="16"/>
              </w:rPr>
              <w:br/>
              <w:t>1: Low</w:t>
            </w:r>
            <w:r w:rsidRPr="002B5FC5">
              <w:rPr>
                <w:rFonts w:asciiTheme="majorHAnsi" w:hAnsiTheme="majorHAnsi" w:cs="Microsoft Sans Serif"/>
                <w:sz w:val="16"/>
                <w:szCs w:val="16"/>
              </w:rPr>
              <w:br/>
              <w:t>2: Medium</w:t>
            </w:r>
            <w:r w:rsidRPr="002B5FC5">
              <w:rPr>
                <w:rFonts w:asciiTheme="majorHAnsi" w:hAnsiTheme="majorHAnsi" w:cs="Microsoft Sans Serif"/>
                <w:sz w:val="16"/>
                <w:szCs w:val="16"/>
              </w:rPr>
              <w:br/>
              <w:t>3: High</w:t>
            </w:r>
          </w:p>
        </w:tc>
      </w:tr>
      <w:tr w:rsidR="002B5FC5" w:rsidRPr="002B5FC5" w14:paraId="4E9B7F08" w14:textId="77777777" w:rsidTr="002B5FC5">
        <w:trPr>
          <w:trHeight w:val="240"/>
        </w:trPr>
        <w:tc>
          <w:tcPr>
            <w:tcW w:w="0" w:type="auto"/>
            <w:gridSpan w:val="3"/>
            <w:tcBorders>
              <w:top w:val="single" w:sz="4" w:space="0" w:color="auto"/>
              <w:left w:val="single" w:sz="8" w:space="0" w:color="auto"/>
              <w:bottom w:val="single" w:sz="4" w:space="0" w:color="auto"/>
              <w:right w:val="single" w:sz="8" w:space="0" w:color="000000"/>
            </w:tcBorders>
            <w:shd w:val="clear" w:color="auto" w:fill="auto"/>
            <w:vAlign w:val="center"/>
            <w:hideMark/>
          </w:tcPr>
          <w:p w14:paraId="22B681BA" w14:textId="77777777" w:rsidR="002B5FC5" w:rsidRPr="002B5FC5" w:rsidRDefault="002B5FC5" w:rsidP="002B5FC5">
            <w:pPr>
              <w:rPr>
                <w:rFonts w:asciiTheme="majorHAnsi" w:hAnsiTheme="majorHAnsi" w:cs="Microsoft Sans Serif"/>
                <w:b/>
                <w:bCs/>
                <w:sz w:val="16"/>
                <w:szCs w:val="16"/>
              </w:rPr>
            </w:pPr>
            <w:r w:rsidRPr="002B5FC5">
              <w:rPr>
                <w:rFonts w:asciiTheme="majorHAnsi" w:hAnsiTheme="majorHAnsi" w:cs="Microsoft Sans Serif"/>
                <w:b/>
                <w:bCs/>
                <w:sz w:val="16"/>
                <w:szCs w:val="16"/>
              </w:rPr>
              <w:t>5. Biological resource use and harm within a protected area</w:t>
            </w:r>
          </w:p>
        </w:tc>
      </w:tr>
      <w:tr w:rsidR="002B5FC5" w:rsidRPr="002B5FC5" w14:paraId="4B8F1C6E" w14:textId="77777777" w:rsidTr="002B5FC5">
        <w:trPr>
          <w:trHeight w:val="240"/>
        </w:trPr>
        <w:tc>
          <w:tcPr>
            <w:tcW w:w="0" w:type="auto"/>
            <w:gridSpan w:val="3"/>
            <w:tcBorders>
              <w:top w:val="single" w:sz="4" w:space="0" w:color="auto"/>
              <w:left w:val="single" w:sz="8" w:space="0" w:color="auto"/>
              <w:bottom w:val="single" w:sz="4" w:space="0" w:color="auto"/>
              <w:right w:val="single" w:sz="8" w:space="0" w:color="000000"/>
            </w:tcBorders>
            <w:shd w:val="clear" w:color="auto" w:fill="auto"/>
            <w:vAlign w:val="center"/>
            <w:hideMark/>
          </w:tcPr>
          <w:p w14:paraId="3E65342B" w14:textId="77777777" w:rsidR="002B5FC5" w:rsidRPr="002B5FC5" w:rsidRDefault="002B5FC5" w:rsidP="002B5FC5">
            <w:pPr>
              <w:rPr>
                <w:rFonts w:asciiTheme="majorHAnsi" w:hAnsiTheme="majorHAnsi" w:cs="Microsoft Sans Serif"/>
                <w:sz w:val="16"/>
                <w:szCs w:val="16"/>
              </w:rPr>
            </w:pPr>
            <w:r w:rsidRPr="002B5FC5">
              <w:rPr>
                <w:rFonts w:asciiTheme="majorHAnsi" w:hAnsiTheme="majorHAnsi" w:cs="Microsoft Sans Serif"/>
                <w:sz w:val="16"/>
                <w:szCs w:val="16"/>
              </w:rPr>
              <w:lastRenderedPageBreak/>
              <w:t>Threats from consumptive use of "wild" biological resources including both deliberate and unintentional harvesting effects; also persecution or control of specific species (note this includes hunting and killing of animals)</w:t>
            </w:r>
          </w:p>
        </w:tc>
      </w:tr>
      <w:tr w:rsidR="002B5FC5" w:rsidRPr="002B5FC5" w14:paraId="127CD850" w14:textId="77777777" w:rsidTr="002B5FC5">
        <w:trPr>
          <w:trHeight w:val="74"/>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4C427463" w14:textId="77777777" w:rsidR="002B5FC5" w:rsidRPr="002B5FC5" w:rsidRDefault="002B5FC5" w:rsidP="002B5FC5">
            <w:pPr>
              <w:jc w:val="right"/>
              <w:rPr>
                <w:rFonts w:asciiTheme="majorHAnsi" w:hAnsiTheme="majorHAnsi" w:cs="Microsoft Sans Serif"/>
                <w:sz w:val="16"/>
                <w:szCs w:val="16"/>
              </w:rPr>
            </w:pPr>
            <w:r w:rsidRPr="002B5FC5">
              <w:rPr>
                <w:rFonts w:asciiTheme="majorHAnsi" w:hAnsiTheme="majorHAnsi" w:cs="Microsoft Sans Serif"/>
                <w:sz w:val="16"/>
                <w:szCs w:val="16"/>
              </w:rPr>
              <w:t>5.1 Hunting, killing and collecting terrestrial animals (including killing of animals as a result of human/wildlife conflict)</w:t>
            </w:r>
          </w:p>
        </w:tc>
        <w:tc>
          <w:tcPr>
            <w:tcW w:w="0" w:type="auto"/>
            <w:tcBorders>
              <w:top w:val="nil"/>
              <w:left w:val="nil"/>
              <w:bottom w:val="single" w:sz="4" w:space="0" w:color="auto"/>
              <w:right w:val="single" w:sz="4" w:space="0" w:color="auto"/>
            </w:tcBorders>
            <w:shd w:val="clear" w:color="000000" w:fill="FFCC99"/>
            <w:noWrap/>
            <w:vAlign w:val="center"/>
            <w:hideMark/>
          </w:tcPr>
          <w:p w14:paraId="2C77DE4C" w14:textId="77777777" w:rsidR="002B5FC5" w:rsidRPr="002B5FC5" w:rsidRDefault="002B5FC5" w:rsidP="002B5FC5">
            <w:pPr>
              <w:jc w:val="center"/>
              <w:rPr>
                <w:rFonts w:asciiTheme="majorHAnsi" w:hAnsiTheme="majorHAnsi" w:cs="Microsoft Sans Serif"/>
                <w:sz w:val="16"/>
                <w:szCs w:val="16"/>
              </w:rPr>
            </w:pPr>
            <w:r w:rsidRPr="002B5FC5">
              <w:rPr>
                <w:rFonts w:asciiTheme="majorHAnsi" w:hAnsiTheme="majorHAnsi" w:cs="Microsoft Sans Serif"/>
                <w:sz w:val="16"/>
                <w:szCs w:val="16"/>
              </w:rPr>
              <w:t xml:space="preserve"> 2 </w:t>
            </w:r>
          </w:p>
        </w:tc>
        <w:tc>
          <w:tcPr>
            <w:tcW w:w="0" w:type="auto"/>
            <w:tcBorders>
              <w:top w:val="nil"/>
              <w:left w:val="nil"/>
              <w:bottom w:val="single" w:sz="4" w:space="0" w:color="auto"/>
              <w:right w:val="single" w:sz="8" w:space="0" w:color="auto"/>
            </w:tcBorders>
            <w:shd w:val="clear" w:color="auto" w:fill="auto"/>
            <w:vAlign w:val="bottom"/>
            <w:hideMark/>
          </w:tcPr>
          <w:p w14:paraId="0D97C568" w14:textId="77777777" w:rsidR="002B5FC5" w:rsidRPr="002B5FC5" w:rsidRDefault="002B5FC5" w:rsidP="002B5FC5">
            <w:pPr>
              <w:rPr>
                <w:rFonts w:asciiTheme="majorHAnsi" w:hAnsiTheme="majorHAnsi" w:cs="Microsoft Sans Serif"/>
                <w:sz w:val="16"/>
                <w:szCs w:val="16"/>
              </w:rPr>
            </w:pPr>
            <w:r w:rsidRPr="002B5FC5">
              <w:rPr>
                <w:rFonts w:asciiTheme="majorHAnsi" w:hAnsiTheme="majorHAnsi" w:cs="Microsoft Sans Serif"/>
                <w:sz w:val="16"/>
                <w:szCs w:val="16"/>
              </w:rPr>
              <w:t>0: N/A</w:t>
            </w:r>
            <w:r w:rsidRPr="002B5FC5">
              <w:rPr>
                <w:rFonts w:asciiTheme="majorHAnsi" w:hAnsiTheme="majorHAnsi" w:cs="Microsoft Sans Serif"/>
                <w:sz w:val="16"/>
                <w:szCs w:val="16"/>
              </w:rPr>
              <w:br/>
              <w:t>1: Low</w:t>
            </w:r>
            <w:r w:rsidRPr="002B5FC5">
              <w:rPr>
                <w:rFonts w:asciiTheme="majorHAnsi" w:hAnsiTheme="majorHAnsi" w:cs="Microsoft Sans Serif"/>
                <w:sz w:val="16"/>
                <w:szCs w:val="16"/>
              </w:rPr>
              <w:br/>
              <w:t>2: Medium</w:t>
            </w:r>
            <w:r w:rsidRPr="002B5FC5">
              <w:rPr>
                <w:rFonts w:asciiTheme="majorHAnsi" w:hAnsiTheme="majorHAnsi" w:cs="Microsoft Sans Serif"/>
                <w:sz w:val="16"/>
                <w:szCs w:val="16"/>
              </w:rPr>
              <w:br/>
              <w:t>3: High</w:t>
            </w:r>
          </w:p>
        </w:tc>
      </w:tr>
      <w:tr w:rsidR="002B5FC5" w:rsidRPr="002B5FC5" w14:paraId="60FD2D23" w14:textId="77777777" w:rsidTr="002B5FC5">
        <w:trPr>
          <w:trHeight w:val="960"/>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5A832B02" w14:textId="77777777" w:rsidR="002B5FC5" w:rsidRPr="002B5FC5" w:rsidRDefault="002B5FC5" w:rsidP="002B5FC5">
            <w:pPr>
              <w:jc w:val="right"/>
              <w:rPr>
                <w:rFonts w:asciiTheme="majorHAnsi" w:hAnsiTheme="majorHAnsi" w:cs="Microsoft Sans Serif"/>
                <w:sz w:val="16"/>
                <w:szCs w:val="16"/>
              </w:rPr>
            </w:pPr>
            <w:r w:rsidRPr="002B5FC5">
              <w:rPr>
                <w:rFonts w:asciiTheme="majorHAnsi" w:hAnsiTheme="majorHAnsi" w:cs="Microsoft Sans Serif"/>
                <w:sz w:val="16"/>
                <w:szCs w:val="16"/>
              </w:rPr>
              <w:t>5.2 Gathering terrestrial plants or plant products (non-timber)</w:t>
            </w:r>
          </w:p>
        </w:tc>
        <w:tc>
          <w:tcPr>
            <w:tcW w:w="0" w:type="auto"/>
            <w:tcBorders>
              <w:top w:val="nil"/>
              <w:left w:val="nil"/>
              <w:bottom w:val="single" w:sz="4" w:space="0" w:color="auto"/>
              <w:right w:val="single" w:sz="4" w:space="0" w:color="auto"/>
            </w:tcBorders>
            <w:shd w:val="clear" w:color="000000" w:fill="FFCC99"/>
            <w:noWrap/>
            <w:vAlign w:val="center"/>
            <w:hideMark/>
          </w:tcPr>
          <w:p w14:paraId="7515E389" w14:textId="77777777" w:rsidR="002B5FC5" w:rsidRPr="002B5FC5" w:rsidRDefault="002B5FC5" w:rsidP="002B5FC5">
            <w:pPr>
              <w:jc w:val="center"/>
              <w:rPr>
                <w:rFonts w:asciiTheme="majorHAnsi" w:hAnsiTheme="majorHAnsi" w:cs="Microsoft Sans Serif"/>
                <w:sz w:val="16"/>
                <w:szCs w:val="16"/>
              </w:rPr>
            </w:pPr>
            <w:r w:rsidRPr="002B5FC5">
              <w:rPr>
                <w:rFonts w:asciiTheme="majorHAnsi" w:hAnsiTheme="majorHAnsi" w:cs="Microsoft Sans Serif"/>
                <w:sz w:val="16"/>
                <w:szCs w:val="16"/>
              </w:rPr>
              <w:t xml:space="preserve"> 1 </w:t>
            </w:r>
          </w:p>
        </w:tc>
        <w:tc>
          <w:tcPr>
            <w:tcW w:w="0" w:type="auto"/>
            <w:tcBorders>
              <w:top w:val="nil"/>
              <w:left w:val="nil"/>
              <w:bottom w:val="single" w:sz="4" w:space="0" w:color="auto"/>
              <w:right w:val="single" w:sz="8" w:space="0" w:color="auto"/>
            </w:tcBorders>
            <w:shd w:val="clear" w:color="auto" w:fill="auto"/>
            <w:vAlign w:val="bottom"/>
            <w:hideMark/>
          </w:tcPr>
          <w:p w14:paraId="63C6E99E" w14:textId="77777777" w:rsidR="002B5FC5" w:rsidRPr="002B5FC5" w:rsidRDefault="002B5FC5" w:rsidP="002B5FC5">
            <w:pPr>
              <w:rPr>
                <w:rFonts w:asciiTheme="majorHAnsi" w:hAnsiTheme="majorHAnsi" w:cs="Microsoft Sans Serif"/>
                <w:sz w:val="16"/>
                <w:szCs w:val="16"/>
              </w:rPr>
            </w:pPr>
            <w:r w:rsidRPr="002B5FC5">
              <w:rPr>
                <w:rFonts w:asciiTheme="majorHAnsi" w:hAnsiTheme="majorHAnsi" w:cs="Microsoft Sans Serif"/>
                <w:sz w:val="16"/>
                <w:szCs w:val="16"/>
              </w:rPr>
              <w:t>0: N/A</w:t>
            </w:r>
            <w:r w:rsidRPr="002B5FC5">
              <w:rPr>
                <w:rFonts w:asciiTheme="majorHAnsi" w:hAnsiTheme="majorHAnsi" w:cs="Microsoft Sans Serif"/>
                <w:sz w:val="16"/>
                <w:szCs w:val="16"/>
              </w:rPr>
              <w:br/>
              <w:t>1: Low</w:t>
            </w:r>
            <w:r w:rsidRPr="002B5FC5">
              <w:rPr>
                <w:rFonts w:asciiTheme="majorHAnsi" w:hAnsiTheme="majorHAnsi" w:cs="Microsoft Sans Serif"/>
                <w:sz w:val="16"/>
                <w:szCs w:val="16"/>
              </w:rPr>
              <w:br/>
              <w:t>2: Medium</w:t>
            </w:r>
            <w:r w:rsidRPr="002B5FC5">
              <w:rPr>
                <w:rFonts w:asciiTheme="majorHAnsi" w:hAnsiTheme="majorHAnsi" w:cs="Microsoft Sans Serif"/>
                <w:sz w:val="16"/>
                <w:szCs w:val="16"/>
              </w:rPr>
              <w:br/>
              <w:t>3: High</w:t>
            </w:r>
          </w:p>
        </w:tc>
      </w:tr>
      <w:tr w:rsidR="002B5FC5" w:rsidRPr="002B5FC5" w14:paraId="597EEFCC" w14:textId="77777777" w:rsidTr="002B5FC5">
        <w:trPr>
          <w:trHeight w:val="960"/>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6BB97047" w14:textId="77777777" w:rsidR="002B5FC5" w:rsidRPr="002B5FC5" w:rsidRDefault="002B5FC5" w:rsidP="002B5FC5">
            <w:pPr>
              <w:jc w:val="right"/>
              <w:rPr>
                <w:rFonts w:asciiTheme="majorHAnsi" w:hAnsiTheme="majorHAnsi" w:cs="Microsoft Sans Serif"/>
                <w:sz w:val="16"/>
                <w:szCs w:val="16"/>
              </w:rPr>
            </w:pPr>
            <w:r w:rsidRPr="002B5FC5">
              <w:rPr>
                <w:rFonts w:asciiTheme="majorHAnsi" w:hAnsiTheme="majorHAnsi" w:cs="Microsoft Sans Serif"/>
                <w:sz w:val="16"/>
                <w:szCs w:val="16"/>
              </w:rPr>
              <w:t>5.3 Logging and wood harvesting</w:t>
            </w:r>
          </w:p>
        </w:tc>
        <w:tc>
          <w:tcPr>
            <w:tcW w:w="0" w:type="auto"/>
            <w:tcBorders>
              <w:top w:val="nil"/>
              <w:left w:val="nil"/>
              <w:bottom w:val="single" w:sz="4" w:space="0" w:color="auto"/>
              <w:right w:val="single" w:sz="4" w:space="0" w:color="auto"/>
            </w:tcBorders>
            <w:shd w:val="clear" w:color="000000" w:fill="FFCC99"/>
            <w:noWrap/>
            <w:vAlign w:val="center"/>
            <w:hideMark/>
          </w:tcPr>
          <w:p w14:paraId="44154875" w14:textId="77777777" w:rsidR="002B5FC5" w:rsidRPr="002B5FC5" w:rsidRDefault="002B5FC5" w:rsidP="002B5FC5">
            <w:pPr>
              <w:jc w:val="center"/>
              <w:rPr>
                <w:rFonts w:asciiTheme="majorHAnsi" w:hAnsiTheme="majorHAnsi" w:cs="Microsoft Sans Serif"/>
                <w:sz w:val="16"/>
                <w:szCs w:val="16"/>
              </w:rPr>
            </w:pPr>
            <w:r w:rsidRPr="002B5FC5">
              <w:rPr>
                <w:rFonts w:asciiTheme="majorHAnsi" w:hAnsiTheme="majorHAnsi" w:cs="Microsoft Sans Serif"/>
                <w:sz w:val="16"/>
                <w:szCs w:val="16"/>
              </w:rPr>
              <w:t xml:space="preserve"> -   </w:t>
            </w:r>
          </w:p>
        </w:tc>
        <w:tc>
          <w:tcPr>
            <w:tcW w:w="0" w:type="auto"/>
            <w:tcBorders>
              <w:top w:val="nil"/>
              <w:left w:val="nil"/>
              <w:bottom w:val="single" w:sz="4" w:space="0" w:color="auto"/>
              <w:right w:val="single" w:sz="8" w:space="0" w:color="auto"/>
            </w:tcBorders>
            <w:shd w:val="clear" w:color="auto" w:fill="auto"/>
            <w:vAlign w:val="bottom"/>
            <w:hideMark/>
          </w:tcPr>
          <w:p w14:paraId="7F89834C" w14:textId="77777777" w:rsidR="002B5FC5" w:rsidRPr="002B5FC5" w:rsidRDefault="002B5FC5" w:rsidP="002B5FC5">
            <w:pPr>
              <w:rPr>
                <w:rFonts w:asciiTheme="majorHAnsi" w:hAnsiTheme="majorHAnsi" w:cs="Microsoft Sans Serif"/>
                <w:sz w:val="16"/>
                <w:szCs w:val="16"/>
              </w:rPr>
            </w:pPr>
            <w:r w:rsidRPr="002B5FC5">
              <w:rPr>
                <w:rFonts w:asciiTheme="majorHAnsi" w:hAnsiTheme="majorHAnsi" w:cs="Microsoft Sans Serif"/>
                <w:sz w:val="16"/>
                <w:szCs w:val="16"/>
              </w:rPr>
              <w:t>0: N/A</w:t>
            </w:r>
            <w:r w:rsidRPr="002B5FC5">
              <w:rPr>
                <w:rFonts w:asciiTheme="majorHAnsi" w:hAnsiTheme="majorHAnsi" w:cs="Microsoft Sans Serif"/>
                <w:sz w:val="16"/>
                <w:szCs w:val="16"/>
              </w:rPr>
              <w:br/>
              <w:t>1: Low</w:t>
            </w:r>
            <w:r w:rsidRPr="002B5FC5">
              <w:rPr>
                <w:rFonts w:asciiTheme="majorHAnsi" w:hAnsiTheme="majorHAnsi" w:cs="Microsoft Sans Serif"/>
                <w:sz w:val="16"/>
                <w:szCs w:val="16"/>
              </w:rPr>
              <w:br/>
              <w:t>2: Medium</w:t>
            </w:r>
            <w:r w:rsidRPr="002B5FC5">
              <w:rPr>
                <w:rFonts w:asciiTheme="majorHAnsi" w:hAnsiTheme="majorHAnsi" w:cs="Microsoft Sans Serif"/>
                <w:sz w:val="16"/>
                <w:szCs w:val="16"/>
              </w:rPr>
              <w:br/>
              <w:t>3: High</w:t>
            </w:r>
          </w:p>
        </w:tc>
      </w:tr>
      <w:tr w:rsidR="002B5FC5" w:rsidRPr="002B5FC5" w14:paraId="3B92D703" w14:textId="77777777" w:rsidTr="002B5FC5">
        <w:trPr>
          <w:trHeight w:val="960"/>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75C2423E" w14:textId="77777777" w:rsidR="002B5FC5" w:rsidRPr="002B5FC5" w:rsidRDefault="002B5FC5" w:rsidP="002B5FC5">
            <w:pPr>
              <w:jc w:val="right"/>
              <w:rPr>
                <w:rFonts w:asciiTheme="majorHAnsi" w:hAnsiTheme="majorHAnsi" w:cs="Microsoft Sans Serif"/>
                <w:sz w:val="16"/>
                <w:szCs w:val="16"/>
              </w:rPr>
            </w:pPr>
            <w:r w:rsidRPr="002B5FC5">
              <w:rPr>
                <w:rFonts w:asciiTheme="majorHAnsi" w:hAnsiTheme="majorHAnsi" w:cs="Microsoft Sans Serif"/>
                <w:sz w:val="16"/>
                <w:szCs w:val="16"/>
              </w:rPr>
              <w:t>5.4 Fishing, killing  and harvesting aquatic resources</w:t>
            </w:r>
          </w:p>
        </w:tc>
        <w:tc>
          <w:tcPr>
            <w:tcW w:w="0" w:type="auto"/>
            <w:tcBorders>
              <w:top w:val="nil"/>
              <w:left w:val="nil"/>
              <w:bottom w:val="single" w:sz="4" w:space="0" w:color="auto"/>
              <w:right w:val="single" w:sz="4" w:space="0" w:color="auto"/>
            </w:tcBorders>
            <w:shd w:val="clear" w:color="000000" w:fill="FFCC99"/>
            <w:noWrap/>
            <w:vAlign w:val="center"/>
            <w:hideMark/>
          </w:tcPr>
          <w:p w14:paraId="38743C42" w14:textId="77777777" w:rsidR="002B5FC5" w:rsidRPr="002B5FC5" w:rsidRDefault="002B5FC5" w:rsidP="002B5FC5">
            <w:pPr>
              <w:jc w:val="center"/>
              <w:rPr>
                <w:rFonts w:asciiTheme="majorHAnsi" w:hAnsiTheme="majorHAnsi" w:cs="Microsoft Sans Serif"/>
                <w:sz w:val="16"/>
                <w:szCs w:val="16"/>
              </w:rPr>
            </w:pPr>
            <w:r w:rsidRPr="002B5FC5">
              <w:rPr>
                <w:rFonts w:asciiTheme="majorHAnsi" w:hAnsiTheme="majorHAnsi" w:cs="Microsoft Sans Serif"/>
                <w:sz w:val="16"/>
                <w:szCs w:val="16"/>
              </w:rPr>
              <w:t xml:space="preserve"> -   </w:t>
            </w:r>
          </w:p>
        </w:tc>
        <w:tc>
          <w:tcPr>
            <w:tcW w:w="0" w:type="auto"/>
            <w:tcBorders>
              <w:top w:val="nil"/>
              <w:left w:val="nil"/>
              <w:bottom w:val="single" w:sz="4" w:space="0" w:color="auto"/>
              <w:right w:val="single" w:sz="8" w:space="0" w:color="auto"/>
            </w:tcBorders>
            <w:shd w:val="clear" w:color="auto" w:fill="auto"/>
            <w:vAlign w:val="bottom"/>
            <w:hideMark/>
          </w:tcPr>
          <w:p w14:paraId="5E389401" w14:textId="77777777" w:rsidR="002B5FC5" w:rsidRPr="002B5FC5" w:rsidRDefault="002B5FC5" w:rsidP="002B5FC5">
            <w:pPr>
              <w:rPr>
                <w:rFonts w:asciiTheme="majorHAnsi" w:hAnsiTheme="majorHAnsi" w:cs="Microsoft Sans Serif"/>
                <w:sz w:val="16"/>
                <w:szCs w:val="16"/>
              </w:rPr>
            </w:pPr>
            <w:r w:rsidRPr="002B5FC5">
              <w:rPr>
                <w:rFonts w:asciiTheme="majorHAnsi" w:hAnsiTheme="majorHAnsi" w:cs="Microsoft Sans Serif"/>
                <w:sz w:val="16"/>
                <w:szCs w:val="16"/>
              </w:rPr>
              <w:t>0: N/A</w:t>
            </w:r>
            <w:r w:rsidRPr="002B5FC5">
              <w:rPr>
                <w:rFonts w:asciiTheme="majorHAnsi" w:hAnsiTheme="majorHAnsi" w:cs="Microsoft Sans Serif"/>
                <w:sz w:val="16"/>
                <w:szCs w:val="16"/>
              </w:rPr>
              <w:br/>
              <w:t>1: Low</w:t>
            </w:r>
            <w:r w:rsidRPr="002B5FC5">
              <w:rPr>
                <w:rFonts w:asciiTheme="majorHAnsi" w:hAnsiTheme="majorHAnsi" w:cs="Microsoft Sans Serif"/>
                <w:sz w:val="16"/>
                <w:szCs w:val="16"/>
              </w:rPr>
              <w:br/>
              <w:t>2: Medium</w:t>
            </w:r>
            <w:r w:rsidRPr="002B5FC5">
              <w:rPr>
                <w:rFonts w:asciiTheme="majorHAnsi" w:hAnsiTheme="majorHAnsi" w:cs="Microsoft Sans Serif"/>
                <w:sz w:val="16"/>
                <w:szCs w:val="16"/>
              </w:rPr>
              <w:br/>
              <w:t>3: High</w:t>
            </w:r>
          </w:p>
        </w:tc>
      </w:tr>
      <w:tr w:rsidR="002B5FC5" w:rsidRPr="002B5FC5" w14:paraId="7CC0D041" w14:textId="77777777" w:rsidTr="002B5FC5">
        <w:trPr>
          <w:trHeight w:val="240"/>
        </w:trPr>
        <w:tc>
          <w:tcPr>
            <w:tcW w:w="0" w:type="auto"/>
            <w:gridSpan w:val="3"/>
            <w:tcBorders>
              <w:top w:val="single" w:sz="4" w:space="0" w:color="auto"/>
              <w:left w:val="single" w:sz="8" w:space="0" w:color="auto"/>
              <w:bottom w:val="single" w:sz="4" w:space="0" w:color="auto"/>
              <w:right w:val="single" w:sz="8" w:space="0" w:color="000000"/>
            </w:tcBorders>
            <w:shd w:val="clear" w:color="auto" w:fill="auto"/>
            <w:vAlign w:val="center"/>
            <w:hideMark/>
          </w:tcPr>
          <w:p w14:paraId="0B4F501B" w14:textId="77777777" w:rsidR="002B5FC5" w:rsidRPr="002B5FC5" w:rsidRDefault="002B5FC5" w:rsidP="002B5FC5">
            <w:pPr>
              <w:rPr>
                <w:rFonts w:asciiTheme="majorHAnsi" w:hAnsiTheme="majorHAnsi" w:cs="Microsoft Sans Serif"/>
                <w:b/>
                <w:bCs/>
                <w:sz w:val="16"/>
                <w:szCs w:val="16"/>
              </w:rPr>
            </w:pPr>
            <w:r w:rsidRPr="002B5FC5">
              <w:rPr>
                <w:rFonts w:asciiTheme="majorHAnsi" w:hAnsiTheme="majorHAnsi" w:cs="Microsoft Sans Serif"/>
                <w:b/>
                <w:bCs/>
                <w:sz w:val="16"/>
                <w:szCs w:val="16"/>
              </w:rPr>
              <w:t>6. Human intrusions and disturbance within a protected area</w:t>
            </w:r>
          </w:p>
        </w:tc>
      </w:tr>
      <w:tr w:rsidR="002B5FC5" w:rsidRPr="002B5FC5" w14:paraId="504A92D8" w14:textId="77777777" w:rsidTr="002B5FC5">
        <w:trPr>
          <w:trHeight w:val="240"/>
        </w:trPr>
        <w:tc>
          <w:tcPr>
            <w:tcW w:w="0" w:type="auto"/>
            <w:gridSpan w:val="3"/>
            <w:tcBorders>
              <w:top w:val="single" w:sz="4" w:space="0" w:color="auto"/>
              <w:left w:val="single" w:sz="8" w:space="0" w:color="auto"/>
              <w:bottom w:val="single" w:sz="4" w:space="0" w:color="auto"/>
              <w:right w:val="single" w:sz="8" w:space="0" w:color="000000"/>
            </w:tcBorders>
            <w:shd w:val="clear" w:color="auto" w:fill="auto"/>
            <w:vAlign w:val="center"/>
            <w:hideMark/>
          </w:tcPr>
          <w:p w14:paraId="0C025383" w14:textId="77777777" w:rsidR="002B5FC5" w:rsidRPr="002B5FC5" w:rsidRDefault="002B5FC5" w:rsidP="002B5FC5">
            <w:pPr>
              <w:rPr>
                <w:rFonts w:asciiTheme="majorHAnsi" w:hAnsiTheme="majorHAnsi" w:cs="Microsoft Sans Serif"/>
                <w:sz w:val="16"/>
                <w:szCs w:val="16"/>
              </w:rPr>
            </w:pPr>
            <w:r w:rsidRPr="002B5FC5">
              <w:rPr>
                <w:rFonts w:asciiTheme="majorHAnsi" w:hAnsiTheme="majorHAnsi" w:cs="Microsoft Sans Serif"/>
                <w:sz w:val="16"/>
                <w:szCs w:val="16"/>
              </w:rPr>
              <w:t>Threats from human activities that alter, destroy or disturb habitats and species associated with non-consumptive uses of biological resources</w:t>
            </w:r>
          </w:p>
        </w:tc>
      </w:tr>
      <w:tr w:rsidR="002B5FC5" w:rsidRPr="002B5FC5" w14:paraId="26AE2FC1" w14:textId="77777777" w:rsidTr="002B5FC5">
        <w:trPr>
          <w:trHeight w:val="960"/>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57F04288" w14:textId="77777777" w:rsidR="002B5FC5" w:rsidRPr="002B5FC5" w:rsidRDefault="002B5FC5" w:rsidP="002B5FC5">
            <w:pPr>
              <w:jc w:val="right"/>
              <w:rPr>
                <w:rFonts w:asciiTheme="majorHAnsi" w:hAnsiTheme="majorHAnsi" w:cs="Microsoft Sans Serif"/>
                <w:sz w:val="16"/>
                <w:szCs w:val="16"/>
              </w:rPr>
            </w:pPr>
            <w:r w:rsidRPr="002B5FC5">
              <w:rPr>
                <w:rFonts w:asciiTheme="majorHAnsi" w:hAnsiTheme="majorHAnsi" w:cs="Microsoft Sans Serif"/>
                <w:sz w:val="16"/>
                <w:szCs w:val="16"/>
              </w:rPr>
              <w:t>6.1 Recreational activities and tourism</w:t>
            </w:r>
          </w:p>
        </w:tc>
        <w:tc>
          <w:tcPr>
            <w:tcW w:w="0" w:type="auto"/>
            <w:tcBorders>
              <w:top w:val="nil"/>
              <w:left w:val="nil"/>
              <w:bottom w:val="single" w:sz="4" w:space="0" w:color="auto"/>
              <w:right w:val="single" w:sz="4" w:space="0" w:color="auto"/>
            </w:tcBorders>
            <w:shd w:val="clear" w:color="000000" w:fill="FFCC99"/>
            <w:noWrap/>
            <w:vAlign w:val="center"/>
            <w:hideMark/>
          </w:tcPr>
          <w:p w14:paraId="373541FC" w14:textId="77777777" w:rsidR="002B5FC5" w:rsidRPr="002B5FC5" w:rsidRDefault="002B5FC5" w:rsidP="002B5FC5">
            <w:pPr>
              <w:jc w:val="center"/>
              <w:rPr>
                <w:rFonts w:asciiTheme="majorHAnsi" w:hAnsiTheme="majorHAnsi" w:cs="Microsoft Sans Serif"/>
                <w:sz w:val="16"/>
                <w:szCs w:val="16"/>
              </w:rPr>
            </w:pPr>
            <w:r w:rsidRPr="002B5FC5">
              <w:rPr>
                <w:rFonts w:asciiTheme="majorHAnsi" w:hAnsiTheme="majorHAnsi" w:cs="Microsoft Sans Serif"/>
                <w:sz w:val="16"/>
                <w:szCs w:val="16"/>
              </w:rPr>
              <w:t xml:space="preserve"> -   </w:t>
            </w:r>
          </w:p>
        </w:tc>
        <w:tc>
          <w:tcPr>
            <w:tcW w:w="0" w:type="auto"/>
            <w:tcBorders>
              <w:top w:val="nil"/>
              <w:left w:val="nil"/>
              <w:bottom w:val="single" w:sz="4" w:space="0" w:color="auto"/>
              <w:right w:val="single" w:sz="8" w:space="0" w:color="auto"/>
            </w:tcBorders>
            <w:shd w:val="clear" w:color="auto" w:fill="auto"/>
            <w:vAlign w:val="bottom"/>
            <w:hideMark/>
          </w:tcPr>
          <w:p w14:paraId="11312D94" w14:textId="77777777" w:rsidR="002B5FC5" w:rsidRPr="002B5FC5" w:rsidRDefault="002B5FC5" w:rsidP="002B5FC5">
            <w:pPr>
              <w:rPr>
                <w:rFonts w:asciiTheme="majorHAnsi" w:hAnsiTheme="majorHAnsi" w:cs="Microsoft Sans Serif"/>
                <w:sz w:val="16"/>
                <w:szCs w:val="16"/>
              </w:rPr>
            </w:pPr>
            <w:r w:rsidRPr="002B5FC5">
              <w:rPr>
                <w:rFonts w:asciiTheme="majorHAnsi" w:hAnsiTheme="majorHAnsi" w:cs="Microsoft Sans Serif"/>
                <w:sz w:val="16"/>
                <w:szCs w:val="16"/>
              </w:rPr>
              <w:t>0: N/A</w:t>
            </w:r>
            <w:r w:rsidRPr="002B5FC5">
              <w:rPr>
                <w:rFonts w:asciiTheme="majorHAnsi" w:hAnsiTheme="majorHAnsi" w:cs="Microsoft Sans Serif"/>
                <w:sz w:val="16"/>
                <w:szCs w:val="16"/>
              </w:rPr>
              <w:br/>
              <w:t>1: Low</w:t>
            </w:r>
            <w:r w:rsidRPr="002B5FC5">
              <w:rPr>
                <w:rFonts w:asciiTheme="majorHAnsi" w:hAnsiTheme="majorHAnsi" w:cs="Microsoft Sans Serif"/>
                <w:sz w:val="16"/>
                <w:szCs w:val="16"/>
              </w:rPr>
              <w:br/>
              <w:t>2: Medium</w:t>
            </w:r>
            <w:r w:rsidRPr="002B5FC5">
              <w:rPr>
                <w:rFonts w:asciiTheme="majorHAnsi" w:hAnsiTheme="majorHAnsi" w:cs="Microsoft Sans Serif"/>
                <w:sz w:val="16"/>
                <w:szCs w:val="16"/>
              </w:rPr>
              <w:br/>
              <w:t>3: High</w:t>
            </w:r>
          </w:p>
        </w:tc>
      </w:tr>
      <w:tr w:rsidR="002B5FC5" w:rsidRPr="002B5FC5" w14:paraId="64CB05A7" w14:textId="77777777" w:rsidTr="002B5FC5">
        <w:trPr>
          <w:trHeight w:val="960"/>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036AC04E" w14:textId="77777777" w:rsidR="002B5FC5" w:rsidRPr="002B5FC5" w:rsidRDefault="002B5FC5" w:rsidP="002B5FC5">
            <w:pPr>
              <w:jc w:val="right"/>
              <w:rPr>
                <w:rFonts w:asciiTheme="majorHAnsi" w:hAnsiTheme="majorHAnsi" w:cs="Microsoft Sans Serif"/>
                <w:sz w:val="16"/>
                <w:szCs w:val="16"/>
              </w:rPr>
            </w:pPr>
            <w:r w:rsidRPr="002B5FC5">
              <w:rPr>
                <w:rFonts w:asciiTheme="majorHAnsi" w:hAnsiTheme="majorHAnsi" w:cs="Microsoft Sans Serif"/>
                <w:sz w:val="16"/>
                <w:szCs w:val="16"/>
              </w:rPr>
              <w:t>6.2 War, civil unrest and military exercises</w:t>
            </w:r>
          </w:p>
        </w:tc>
        <w:tc>
          <w:tcPr>
            <w:tcW w:w="0" w:type="auto"/>
            <w:tcBorders>
              <w:top w:val="nil"/>
              <w:left w:val="nil"/>
              <w:bottom w:val="single" w:sz="4" w:space="0" w:color="auto"/>
              <w:right w:val="single" w:sz="4" w:space="0" w:color="auto"/>
            </w:tcBorders>
            <w:shd w:val="clear" w:color="000000" w:fill="FFCC99"/>
            <w:noWrap/>
            <w:vAlign w:val="center"/>
            <w:hideMark/>
          </w:tcPr>
          <w:p w14:paraId="316024DD" w14:textId="77777777" w:rsidR="002B5FC5" w:rsidRPr="002B5FC5" w:rsidRDefault="002B5FC5" w:rsidP="002B5FC5">
            <w:pPr>
              <w:jc w:val="center"/>
              <w:rPr>
                <w:rFonts w:asciiTheme="majorHAnsi" w:hAnsiTheme="majorHAnsi" w:cs="Microsoft Sans Serif"/>
                <w:sz w:val="16"/>
                <w:szCs w:val="16"/>
              </w:rPr>
            </w:pPr>
            <w:r w:rsidRPr="002B5FC5">
              <w:rPr>
                <w:rFonts w:asciiTheme="majorHAnsi" w:hAnsiTheme="majorHAnsi" w:cs="Microsoft Sans Serif"/>
                <w:sz w:val="16"/>
                <w:szCs w:val="16"/>
              </w:rPr>
              <w:t xml:space="preserve"> -   </w:t>
            </w:r>
          </w:p>
        </w:tc>
        <w:tc>
          <w:tcPr>
            <w:tcW w:w="0" w:type="auto"/>
            <w:tcBorders>
              <w:top w:val="nil"/>
              <w:left w:val="nil"/>
              <w:bottom w:val="single" w:sz="4" w:space="0" w:color="auto"/>
              <w:right w:val="single" w:sz="8" w:space="0" w:color="auto"/>
            </w:tcBorders>
            <w:shd w:val="clear" w:color="auto" w:fill="auto"/>
            <w:vAlign w:val="bottom"/>
            <w:hideMark/>
          </w:tcPr>
          <w:p w14:paraId="5072F26C" w14:textId="77777777" w:rsidR="002B5FC5" w:rsidRPr="002B5FC5" w:rsidRDefault="002B5FC5" w:rsidP="002B5FC5">
            <w:pPr>
              <w:rPr>
                <w:rFonts w:asciiTheme="majorHAnsi" w:hAnsiTheme="majorHAnsi" w:cs="Microsoft Sans Serif"/>
                <w:sz w:val="16"/>
                <w:szCs w:val="16"/>
              </w:rPr>
            </w:pPr>
            <w:r w:rsidRPr="002B5FC5">
              <w:rPr>
                <w:rFonts w:asciiTheme="majorHAnsi" w:hAnsiTheme="majorHAnsi" w:cs="Microsoft Sans Serif"/>
                <w:sz w:val="16"/>
                <w:szCs w:val="16"/>
              </w:rPr>
              <w:t>0: N/A</w:t>
            </w:r>
            <w:r w:rsidRPr="002B5FC5">
              <w:rPr>
                <w:rFonts w:asciiTheme="majorHAnsi" w:hAnsiTheme="majorHAnsi" w:cs="Microsoft Sans Serif"/>
                <w:sz w:val="16"/>
                <w:szCs w:val="16"/>
              </w:rPr>
              <w:br/>
              <w:t>1: Low</w:t>
            </w:r>
            <w:r w:rsidRPr="002B5FC5">
              <w:rPr>
                <w:rFonts w:asciiTheme="majorHAnsi" w:hAnsiTheme="majorHAnsi" w:cs="Microsoft Sans Serif"/>
                <w:sz w:val="16"/>
                <w:szCs w:val="16"/>
              </w:rPr>
              <w:br/>
              <w:t>2: Medium</w:t>
            </w:r>
            <w:r w:rsidRPr="002B5FC5">
              <w:rPr>
                <w:rFonts w:asciiTheme="majorHAnsi" w:hAnsiTheme="majorHAnsi" w:cs="Microsoft Sans Serif"/>
                <w:sz w:val="16"/>
                <w:szCs w:val="16"/>
              </w:rPr>
              <w:br/>
              <w:t>3: High</w:t>
            </w:r>
          </w:p>
        </w:tc>
      </w:tr>
      <w:tr w:rsidR="002B5FC5" w:rsidRPr="002B5FC5" w14:paraId="318209B9" w14:textId="77777777" w:rsidTr="002B5FC5">
        <w:trPr>
          <w:trHeight w:val="960"/>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5BA4D180" w14:textId="77777777" w:rsidR="002B5FC5" w:rsidRPr="002B5FC5" w:rsidRDefault="002B5FC5" w:rsidP="002B5FC5">
            <w:pPr>
              <w:jc w:val="right"/>
              <w:rPr>
                <w:rFonts w:asciiTheme="majorHAnsi" w:hAnsiTheme="majorHAnsi" w:cs="Microsoft Sans Serif"/>
                <w:sz w:val="16"/>
                <w:szCs w:val="16"/>
              </w:rPr>
            </w:pPr>
            <w:r w:rsidRPr="002B5FC5">
              <w:rPr>
                <w:rFonts w:asciiTheme="majorHAnsi" w:hAnsiTheme="majorHAnsi" w:cs="Microsoft Sans Serif"/>
                <w:sz w:val="16"/>
                <w:szCs w:val="16"/>
              </w:rPr>
              <w:t>6.3 Research, education and other work-related activities in protected areas</w:t>
            </w:r>
          </w:p>
        </w:tc>
        <w:tc>
          <w:tcPr>
            <w:tcW w:w="0" w:type="auto"/>
            <w:tcBorders>
              <w:top w:val="nil"/>
              <w:left w:val="nil"/>
              <w:bottom w:val="single" w:sz="4" w:space="0" w:color="auto"/>
              <w:right w:val="single" w:sz="4" w:space="0" w:color="auto"/>
            </w:tcBorders>
            <w:shd w:val="clear" w:color="000000" w:fill="FFCC99"/>
            <w:noWrap/>
            <w:vAlign w:val="center"/>
            <w:hideMark/>
          </w:tcPr>
          <w:p w14:paraId="5D0602AD" w14:textId="77777777" w:rsidR="002B5FC5" w:rsidRPr="002B5FC5" w:rsidRDefault="002B5FC5" w:rsidP="002B5FC5">
            <w:pPr>
              <w:jc w:val="center"/>
              <w:rPr>
                <w:rFonts w:asciiTheme="majorHAnsi" w:hAnsiTheme="majorHAnsi" w:cs="Microsoft Sans Serif"/>
                <w:sz w:val="16"/>
                <w:szCs w:val="16"/>
              </w:rPr>
            </w:pPr>
            <w:r w:rsidRPr="002B5FC5">
              <w:rPr>
                <w:rFonts w:asciiTheme="majorHAnsi" w:hAnsiTheme="majorHAnsi" w:cs="Microsoft Sans Serif"/>
                <w:sz w:val="16"/>
                <w:szCs w:val="16"/>
              </w:rPr>
              <w:t xml:space="preserve"> -   </w:t>
            </w:r>
          </w:p>
        </w:tc>
        <w:tc>
          <w:tcPr>
            <w:tcW w:w="0" w:type="auto"/>
            <w:tcBorders>
              <w:top w:val="nil"/>
              <w:left w:val="nil"/>
              <w:bottom w:val="single" w:sz="4" w:space="0" w:color="auto"/>
              <w:right w:val="single" w:sz="8" w:space="0" w:color="auto"/>
            </w:tcBorders>
            <w:shd w:val="clear" w:color="auto" w:fill="auto"/>
            <w:vAlign w:val="bottom"/>
            <w:hideMark/>
          </w:tcPr>
          <w:p w14:paraId="4AA18542" w14:textId="77777777" w:rsidR="002B5FC5" w:rsidRPr="002B5FC5" w:rsidRDefault="002B5FC5" w:rsidP="002B5FC5">
            <w:pPr>
              <w:rPr>
                <w:rFonts w:asciiTheme="majorHAnsi" w:hAnsiTheme="majorHAnsi" w:cs="Microsoft Sans Serif"/>
                <w:sz w:val="16"/>
                <w:szCs w:val="16"/>
              </w:rPr>
            </w:pPr>
            <w:r w:rsidRPr="002B5FC5">
              <w:rPr>
                <w:rFonts w:asciiTheme="majorHAnsi" w:hAnsiTheme="majorHAnsi" w:cs="Microsoft Sans Serif"/>
                <w:sz w:val="16"/>
                <w:szCs w:val="16"/>
              </w:rPr>
              <w:t>0: N/A</w:t>
            </w:r>
            <w:r w:rsidRPr="002B5FC5">
              <w:rPr>
                <w:rFonts w:asciiTheme="majorHAnsi" w:hAnsiTheme="majorHAnsi" w:cs="Microsoft Sans Serif"/>
                <w:sz w:val="16"/>
                <w:szCs w:val="16"/>
              </w:rPr>
              <w:br/>
              <w:t>1: Low</w:t>
            </w:r>
            <w:r w:rsidRPr="002B5FC5">
              <w:rPr>
                <w:rFonts w:asciiTheme="majorHAnsi" w:hAnsiTheme="majorHAnsi" w:cs="Microsoft Sans Serif"/>
                <w:sz w:val="16"/>
                <w:szCs w:val="16"/>
              </w:rPr>
              <w:br/>
              <w:t>2: Medium</w:t>
            </w:r>
            <w:r w:rsidRPr="002B5FC5">
              <w:rPr>
                <w:rFonts w:asciiTheme="majorHAnsi" w:hAnsiTheme="majorHAnsi" w:cs="Microsoft Sans Serif"/>
                <w:sz w:val="16"/>
                <w:szCs w:val="16"/>
              </w:rPr>
              <w:br/>
              <w:t>3: High</w:t>
            </w:r>
          </w:p>
        </w:tc>
      </w:tr>
      <w:tr w:rsidR="002B5FC5" w:rsidRPr="002B5FC5" w14:paraId="775F493B" w14:textId="77777777" w:rsidTr="002B5FC5">
        <w:trPr>
          <w:trHeight w:val="960"/>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64BBC264" w14:textId="77777777" w:rsidR="002B5FC5" w:rsidRPr="002B5FC5" w:rsidRDefault="002B5FC5" w:rsidP="002B5FC5">
            <w:pPr>
              <w:jc w:val="right"/>
              <w:rPr>
                <w:rFonts w:asciiTheme="majorHAnsi" w:hAnsiTheme="majorHAnsi" w:cs="Microsoft Sans Serif"/>
                <w:sz w:val="16"/>
                <w:szCs w:val="16"/>
              </w:rPr>
            </w:pPr>
            <w:r w:rsidRPr="002B5FC5">
              <w:rPr>
                <w:rFonts w:asciiTheme="majorHAnsi" w:hAnsiTheme="majorHAnsi" w:cs="Microsoft Sans Serif"/>
                <w:sz w:val="16"/>
                <w:szCs w:val="16"/>
              </w:rPr>
              <w:t>6.4 Activities of protected area managers (e.g. construction or vehicle use, artificial watering points and dams)</w:t>
            </w:r>
          </w:p>
        </w:tc>
        <w:tc>
          <w:tcPr>
            <w:tcW w:w="0" w:type="auto"/>
            <w:tcBorders>
              <w:top w:val="nil"/>
              <w:left w:val="nil"/>
              <w:bottom w:val="single" w:sz="4" w:space="0" w:color="auto"/>
              <w:right w:val="single" w:sz="4" w:space="0" w:color="auto"/>
            </w:tcBorders>
            <w:shd w:val="clear" w:color="000000" w:fill="FFCC99"/>
            <w:noWrap/>
            <w:vAlign w:val="center"/>
            <w:hideMark/>
          </w:tcPr>
          <w:p w14:paraId="121D5B69" w14:textId="77777777" w:rsidR="002B5FC5" w:rsidRPr="002B5FC5" w:rsidRDefault="002B5FC5" w:rsidP="002B5FC5">
            <w:pPr>
              <w:jc w:val="center"/>
              <w:rPr>
                <w:rFonts w:asciiTheme="majorHAnsi" w:hAnsiTheme="majorHAnsi" w:cs="Microsoft Sans Serif"/>
                <w:sz w:val="16"/>
                <w:szCs w:val="16"/>
              </w:rPr>
            </w:pPr>
            <w:r w:rsidRPr="002B5FC5">
              <w:rPr>
                <w:rFonts w:asciiTheme="majorHAnsi" w:hAnsiTheme="majorHAnsi" w:cs="Microsoft Sans Serif"/>
                <w:sz w:val="16"/>
                <w:szCs w:val="16"/>
              </w:rPr>
              <w:t xml:space="preserve"> 1 </w:t>
            </w:r>
          </w:p>
        </w:tc>
        <w:tc>
          <w:tcPr>
            <w:tcW w:w="0" w:type="auto"/>
            <w:tcBorders>
              <w:top w:val="nil"/>
              <w:left w:val="nil"/>
              <w:bottom w:val="single" w:sz="4" w:space="0" w:color="auto"/>
              <w:right w:val="single" w:sz="8" w:space="0" w:color="auto"/>
            </w:tcBorders>
            <w:shd w:val="clear" w:color="auto" w:fill="auto"/>
            <w:vAlign w:val="bottom"/>
            <w:hideMark/>
          </w:tcPr>
          <w:p w14:paraId="0B487FE6" w14:textId="77777777" w:rsidR="002B5FC5" w:rsidRPr="002B5FC5" w:rsidRDefault="002B5FC5" w:rsidP="002B5FC5">
            <w:pPr>
              <w:rPr>
                <w:rFonts w:asciiTheme="majorHAnsi" w:hAnsiTheme="majorHAnsi" w:cs="Microsoft Sans Serif"/>
                <w:sz w:val="16"/>
                <w:szCs w:val="16"/>
              </w:rPr>
            </w:pPr>
            <w:r w:rsidRPr="002B5FC5">
              <w:rPr>
                <w:rFonts w:asciiTheme="majorHAnsi" w:hAnsiTheme="majorHAnsi" w:cs="Microsoft Sans Serif"/>
                <w:sz w:val="16"/>
                <w:szCs w:val="16"/>
              </w:rPr>
              <w:t>0: N/A</w:t>
            </w:r>
            <w:r w:rsidRPr="002B5FC5">
              <w:rPr>
                <w:rFonts w:asciiTheme="majorHAnsi" w:hAnsiTheme="majorHAnsi" w:cs="Microsoft Sans Serif"/>
                <w:sz w:val="16"/>
                <w:szCs w:val="16"/>
              </w:rPr>
              <w:br/>
              <w:t>1: Low</w:t>
            </w:r>
            <w:r w:rsidRPr="002B5FC5">
              <w:rPr>
                <w:rFonts w:asciiTheme="majorHAnsi" w:hAnsiTheme="majorHAnsi" w:cs="Microsoft Sans Serif"/>
                <w:sz w:val="16"/>
                <w:szCs w:val="16"/>
              </w:rPr>
              <w:br/>
              <w:t>2: Medium</w:t>
            </w:r>
            <w:r w:rsidRPr="002B5FC5">
              <w:rPr>
                <w:rFonts w:asciiTheme="majorHAnsi" w:hAnsiTheme="majorHAnsi" w:cs="Microsoft Sans Serif"/>
                <w:sz w:val="16"/>
                <w:szCs w:val="16"/>
              </w:rPr>
              <w:br/>
              <w:t>3: High</w:t>
            </w:r>
          </w:p>
        </w:tc>
      </w:tr>
      <w:tr w:rsidR="002B5FC5" w:rsidRPr="002B5FC5" w14:paraId="26DF3766" w14:textId="77777777" w:rsidTr="002B5FC5">
        <w:trPr>
          <w:trHeight w:val="960"/>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1D8962DB" w14:textId="77777777" w:rsidR="002B5FC5" w:rsidRPr="002B5FC5" w:rsidRDefault="002B5FC5" w:rsidP="002B5FC5">
            <w:pPr>
              <w:jc w:val="right"/>
              <w:rPr>
                <w:rFonts w:asciiTheme="majorHAnsi" w:hAnsiTheme="majorHAnsi" w:cs="Microsoft Sans Serif"/>
                <w:sz w:val="16"/>
                <w:szCs w:val="16"/>
              </w:rPr>
            </w:pPr>
            <w:r w:rsidRPr="002B5FC5">
              <w:rPr>
                <w:rFonts w:asciiTheme="majorHAnsi" w:hAnsiTheme="majorHAnsi" w:cs="Microsoft Sans Serif"/>
                <w:sz w:val="16"/>
                <w:szCs w:val="16"/>
              </w:rPr>
              <w:t>6.5 Deliberate vandalism, destructive activities or threats to protected area staff and visitors</w:t>
            </w:r>
          </w:p>
        </w:tc>
        <w:tc>
          <w:tcPr>
            <w:tcW w:w="0" w:type="auto"/>
            <w:tcBorders>
              <w:top w:val="nil"/>
              <w:left w:val="nil"/>
              <w:bottom w:val="single" w:sz="4" w:space="0" w:color="auto"/>
              <w:right w:val="single" w:sz="4" w:space="0" w:color="auto"/>
            </w:tcBorders>
            <w:shd w:val="clear" w:color="000000" w:fill="FFCC99"/>
            <w:noWrap/>
            <w:vAlign w:val="center"/>
            <w:hideMark/>
          </w:tcPr>
          <w:p w14:paraId="3AA2404E" w14:textId="77777777" w:rsidR="002B5FC5" w:rsidRPr="002B5FC5" w:rsidRDefault="002B5FC5" w:rsidP="002B5FC5">
            <w:pPr>
              <w:jc w:val="center"/>
              <w:rPr>
                <w:rFonts w:asciiTheme="majorHAnsi" w:hAnsiTheme="majorHAnsi" w:cs="Microsoft Sans Serif"/>
                <w:sz w:val="16"/>
                <w:szCs w:val="16"/>
              </w:rPr>
            </w:pPr>
            <w:r w:rsidRPr="002B5FC5">
              <w:rPr>
                <w:rFonts w:asciiTheme="majorHAnsi" w:hAnsiTheme="majorHAnsi" w:cs="Microsoft Sans Serif"/>
                <w:sz w:val="16"/>
                <w:szCs w:val="16"/>
              </w:rPr>
              <w:t xml:space="preserve"> -   </w:t>
            </w:r>
          </w:p>
        </w:tc>
        <w:tc>
          <w:tcPr>
            <w:tcW w:w="0" w:type="auto"/>
            <w:tcBorders>
              <w:top w:val="nil"/>
              <w:left w:val="nil"/>
              <w:bottom w:val="single" w:sz="4" w:space="0" w:color="auto"/>
              <w:right w:val="single" w:sz="8" w:space="0" w:color="auto"/>
            </w:tcBorders>
            <w:shd w:val="clear" w:color="auto" w:fill="auto"/>
            <w:vAlign w:val="bottom"/>
            <w:hideMark/>
          </w:tcPr>
          <w:p w14:paraId="7D89B484" w14:textId="77777777" w:rsidR="002B5FC5" w:rsidRPr="002B5FC5" w:rsidRDefault="002B5FC5" w:rsidP="002B5FC5">
            <w:pPr>
              <w:rPr>
                <w:rFonts w:asciiTheme="majorHAnsi" w:hAnsiTheme="majorHAnsi" w:cs="Microsoft Sans Serif"/>
                <w:sz w:val="16"/>
                <w:szCs w:val="16"/>
              </w:rPr>
            </w:pPr>
            <w:r w:rsidRPr="002B5FC5">
              <w:rPr>
                <w:rFonts w:asciiTheme="majorHAnsi" w:hAnsiTheme="majorHAnsi" w:cs="Microsoft Sans Serif"/>
                <w:sz w:val="16"/>
                <w:szCs w:val="16"/>
              </w:rPr>
              <w:t>0: N/A</w:t>
            </w:r>
            <w:r w:rsidRPr="002B5FC5">
              <w:rPr>
                <w:rFonts w:asciiTheme="majorHAnsi" w:hAnsiTheme="majorHAnsi" w:cs="Microsoft Sans Serif"/>
                <w:sz w:val="16"/>
                <w:szCs w:val="16"/>
              </w:rPr>
              <w:br/>
              <w:t>1: Low</w:t>
            </w:r>
            <w:r w:rsidRPr="002B5FC5">
              <w:rPr>
                <w:rFonts w:asciiTheme="majorHAnsi" w:hAnsiTheme="majorHAnsi" w:cs="Microsoft Sans Serif"/>
                <w:sz w:val="16"/>
                <w:szCs w:val="16"/>
              </w:rPr>
              <w:br/>
              <w:t>2: Medium</w:t>
            </w:r>
            <w:r w:rsidRPr="002B5FC5">
              <w:rPr>
                <w:rFonts w:asciiTheme="majorHAnsi" w:hAnsiTheme="majorHAnsi" w:cs="Microsoft Sans Serif"/>
                <w:sz w:val="16"/>
                <w:szCs w:val="16"/>
              </w:rPr>
              <w:br/>
              <w:t>3: High</w:t>
            </w:r>
          </w:p>
        </w:tc>
      </w:tr>
      <w:tr w:rsidR="002B5FC5" w:rsidRPr="002B5FC5" w14:paraId="75C4ABBF" w14:textId="77777777" w:rsidTr="002B5FC5">
        <w:trPr>
          <w:trHeight w:val="240"/>
        </w:trPr>
        <w:tc>
          <w:tcPr>
            <w:tcW w:w="0" w:type="auto"/>
            <w:gridSpan w:val="3"/>
            <w:tcBorders>
              <w:top w:val="single" w:sz="4" w:space="0" w:color="auto"/>
              <w:left w:val="single" w:sz="8" w:space="0" w:color="auto"/>
              <w:bottom w:val="single" w:sz="4" w:space="0" w:color="auto"/>
              <w:right w:val="single" w:sz="8" w:space="0" w:color="000000"/>
            </w:tcBorders>
            <w:shd w:val="clear" w:color="auto" w:fill="auto"/>
            <w:vAlign w:val="center"/>
            <w:hideMark/>
          </w:tcPr>
          <w:p w14:paraId="5C5CF8E1" w14:textId="77777777" w:rsidR="002B5FC5" w:rsidRPr="002B5FC5" w:rsidRDefault="002B5FC5" w:rsidP="002B5FC5">
            <w:pPr>
              <w:rPr>
                <w:rFonts w:asciiTheme="majorHAnsi" w:hAnsiTheme="majorHAnsi" w:cs="Microsoft Sans Serif"/>
                <w:b/>
                <w:bCs/>
                <w:sz w:val="16"/>
                <w:szCs w:val="16"/>
              </w:rPr>
            </w:pPr>
            <w:r w:rsidRPr="002B5FC5">
              <w:rPr>
                <w:rFonts w:asciiTheme="majorHAnsi" w:hAnsiTheme="majorHAnsi" w:cs="Microsoft Sans Serif"/>
                <w:b/>
                <w:bCs/>
                <w:sz w:val="16"/>
                <w:szCs w:val="16"/>
              </w:rPr>
              <w:t xml:space="preserve">7. Natural system modifications </w:t>
            </w:r>
          </w:p>
        </w:tc>
      </w:tr>
      <w:tr w:rsidR="002B5FC5" w:rsidRPr="002B5FC5" w14:paraId="65D5F4FB" w14:textId="77777777" w:rsidTr="002B5FC5">
        <w:trPr>
          <w:trHeight w:val="240"/>
        </w:trPr>
        <w:tc>
          <w:tcPr>
            <w:tcW w:w="0" w:type="auto"/>
            <w:gridSpan w:val="3"/>
            <w:tcBorders>
              <w:top w:val="single" w:sz="4" w:space="0" w:color="auto"/>
              <w:left w:val="single" w:sz="8" w:space="0" w:color="auto"/>
              <w:bottom w:val="single" w:sz="4" w:space="0" w:color="auto"/>
              <w:right w:val="single" w:sz="8" w:space="0" w:color="000000"/>
            </w:tcBorders>
            <w:shd w:val="clear" w:color="auto" w:fill="auto"/>
            <w:vAlign w:val="center"/>
            <w:hideMark/>
          </w:tcPr>
          <w:p w14:paraId="14FDC0B1" w14:textId="77777777" w:rsidR="002B5FC5" w:rsidRPr="002B5FC5" w:rsidRDefault="002B5FC5" w:rsidP="002B5FC5">
            <w:pPr>
              <w:rPr>
                <w:rFonts w:asciiTheme="majorHAnsi" w:hAnsiTheme="majorHAnsi" w:cs="Microsoft Sans Serif"/>
                <w:sz w:val="16"/>
                <w:szCs w:val="16"/>
              </w:rPr>
            </w:pPr>
            <w:r w:rsidRPr="002B5FC5">
              <w:rPr>
                <w:rFonts w:asciiTheme="majorHAnsi" w:hAnsiTheme="majorHAnsi" w:cs="Microsoft Sans Serif"/>
                <w:sz w:val="16"/>
                <w:szCs w:val="16"/>
              </w:rPr>
              <w:t>Threats from other actions that convert or degrade habitat or change the way the ecosystem functions</w:t>
            </w:r>
          </w:p>
        </w:tc>
      </w:tr>
      <w:tr w:rsidR="002B5FC5" w:rsidRPr="002B5FC5" w14:paraId="77AE738B" w14:textId="77777777" w:rsidTr="002B5FC5">
        <w:trPr>
          <w:trHeight w:val="960"/>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5C24213E" w14:textId="77777777" w:rsidR="002B5FC5" w:rsidRPr="002B5FC5" w:rsidRDefault="002B5FC5" w:rsidP="002B5FC5">
            <w:pPr>
              <w:jc w:val="right"/>
              <w:rPr>
                <w:rFonts w:asciiTheme="majorHAnsi" w:hAnsiTheme="majorHAnsi" w:cs="Microsoft Sans Serif"/>
                <w:sz w:val="16"/>
                <w:szCs w:val="16"/>
              </w:rPr>
            </w:pPr>
            <w:r w:rsidRPr="002B5FC5">
              <w:rPr>
                <w:rFonts w:asciiTheme="majorHAnsi" w:hAnsiTheme="majorHAnsi" w:cs="Microsoft Sans Serif"/>
                <w:sz w:val="16"/>
                <w:szCs w:val="16"/>
              </w:rPr>
              <w:t>7.1 Fire and fire suppression (including arson)</w:t>
            </w:r>
          </w:p>
        </w:tc>
        <w:tc>
          <w:tcPr>
            <w:tcW w:w="0" w:type="auto"/>
            <w:tcBorders>
              <w:top w:val="nil"/>
              <w:left w:val="nil"/>
              <w:bottom w:val="single" w:sz="4" w:space="0" w:color="auto"/>
              <w:right w:val="single" w:sz="4" w:space="0" w:color="auto"/>
            </w:tcBorders>
            <w:shd w:val="clear" w:color="000000" w:fill="FFCC99"/>
            <w:noWrap/>
            <w:vAlign w:val="center"/>
            <w:hideMark/>
          </w:tcPr>
          <w:p w14:paraId="711C1C1D" w14:textId="77777777" w:rsidR="002B5FC5" w:rsidRPr="002B5FC5" w:rsidRDefault="002B5FC5" w:rsidP="002B5FC5">
            <w:pPr>
              <w:jc w:val="center"/>
              <w:rPr>
                <w:rFonts w:asciiTheme="majorHAnsi" w:hAnsiTheme="majorHAnsi" w:cs="Microsoft Sans Serif"/>
                <w:sz w:val="16"/>
                <w:szCs w:val="16"/>
              </w:rPr>
            </w:pPr>
            <w:r w:rsidRPr="002B5FC5">
              <w:rPr>
                <w:rFonts w:asciiTheme="majorHAnsi" w:hAnsiTheme="majorHAnsi" w:cs="Microsoft Sans Serif"/>
                <w:sz w:val="16"/>
                <w:szCs w:val="16"/>
              </w:rPr>
              <w:t xml:space="preserve"> 2 </w:t>
            </w:r>
          </w:p>
        </w:tc>
        <w:tc>
          <w:tcPr>
            <w:tcW w:w="0" w:type="auto"/>
            <w:tcBorders>
              <w:top w:val="nil"/>
              <w:left w:val="nil"/>
              <w:bottom w:val="single" w:sz="4" w:space="0" w:color="auto"/>
              <w:right w:val="single" w:sz="8" w:space="0" w:color="auto"/>
            </w:tcBorders>
            <w:shd w:val="clear" w:color="auto" w:fill="auto"/>
            <w:vAlign w:val="bottom"/>
            <w:hideMark/>
          </w:tcPr>
          <w:p w14:paraId="5E6F8782" w14:textId="77777777" w:rsidR="002B5FC5" w:rsidRPr="002B5FC5" w:rsidRDefault="002B5FC5" w:rsidP="002B5FC5">
            <w:pPr>
              <w:rPr>
                <w:rFonts w:asciiTheme="majorHAnsi" w:hAnsiTheme="majorHAnsi" w:cs="Microsoft Sans Serif"/>
                <w:sz w:val="16"/>
                <w:szCs w:val="16"/>
              </w:rPr>
            </w:pPr>
            <w:r w:rsidRPr="002B5FC5">
              <w:rPr>
                <w:rFonts w:asciiTheme="majorHAnsi" w:hAnsiTheme="majorHAnsi" w:cs="Microsoft Sans Serif"/>
                <w:sz w:val="16"/>
                <w:szCs w:val="16"/>
              </w:rPr>
              <w:t>0: N/A</w:t>
            </w:r>
            <w:r w:rsidRPr="002B5FC5">
              <w:rPr>
                <w:rFonts w:asciiTheme="majorHAnsi" w:hAnsiTheme="majorHAnsi" w:cs="Microsoft Sans Serif"/>
                <w:sz w:val="16"/>
                <w:szCs w:val="16"/>
              </w:rPr>
              <w:br/>
              <w:t>1: Low</w:t>
            </w:r>
            <w:r w:rsidRPr="002B5FC5">
              <w:rPr>
                <w:rFonts w:asciiTheme="majorHAnsi" w:hAnsiTheme="majorHAnsi" w:cs="Microsoft Sans Serif"/>
                <w:sz w:val="16"/>
                <w:szCs w:val="16"/>
              </w:rPr>
              <w:br/>
              <w:t>2: Medium</w:t>
            </w:r>
            <w:r w:rsidRPr="002B5FC5">
              <w:rPr>
                <w:rFonts w:asciiTheme="majorHAnsi" w:hAnsiTheme="majorHAnsi" w:cs="Microsoft Sans Serif"/>
                <w:sz w:val="16"/>
                <w:szCs w:val="16"/>
              </w:rPr>
              <w:br/>
              <w:t>3: High</w:t>
            </w:r>
          </w:p>
        </w:tc>
      </w:tr>
      <w:tr w:rsidR="002B5FC5" w:rsidRPr="002B5FC5" w14:paraId="38E2032B" w14:textId="77777777" w:rsidTr="002B5FC5">
        <w:trPr>
          <w:trHeight w:val="960"/>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7A939C38" w14:textId="77777777" w:rsidR="002B5FC5" w:rsidRPr="002B5FC5" w:rsidRDefault="002B5FC5" w:rsidP="002B5FC5">
            <w:pPr>
              <w:jc w:val="right"/>
              <w:rPr>
                <w:rFonts w:asciiTheme="majorHAnsi" w:hAnsiTheme="majorHAnsi" w:cs="Microsoft Sans Serif"/>
                <w:sz w:val="16"/>
                <w:szCs w:val="16"/>
              </w:rPr>
            </w:pPr>
            <w:r w:rsidRPr="002B5FC5">
              <w:rPr>
                <w:rFonts w:asciiTheme="majorHAnsi" w:hAnsiTheme="majorHAnsi" w:cs="Microsoft Sans Serif"/>
                <w:sz w:val="16"/>
                <w:szCs w:val="16"/>
              </w:rPr>
              <w:t xml:space="preserve">7.2 Dams, hydrological modification and water management/use </w:t>
            </w:r>
          </w:p>
        </w:tc>
        <w:tc>
          <w:tcPr>
            <w:tcW w:w="0" w:type="auto"/>
            <w:tcBorders>
              <w:top w:val="nil"/>
              <w:left w:val="nil"/>
              <w:bottom w:val="single" w:sz="4" w:space="0" w:color="auto"/>
              <w:right w:val="single" w:sz="4" w:space="0" w:color="auto"/>
            </w:tcBorders>
            <w:shd w:val="clear" w:color="000000" w:fill="FFCC99"/>
            <w:noWrap/>
            <w:vAlign w:val="center"/>
            <w:hideMark/>
          </w:tcPr>
          <w:p w14:paraId="0BDD12F3" w14:textId="77777777" w:rsidR="002B5FC5" w:rsidRPr="002B5FC5" w:rsidRDefault="002B5FC5" w:rsidP="002B5FC5">
            <w:pPr>
              <w:jc w:val="center"/>
              <w:rPr>
                <w:rFonts w:asciiTheme="majorHAnsi" w:hAnsiTheme="majorHAnsi" w:cs="Microsoft Sans Serif"/>
                <w:sz w:val="16"/>
                <w:szCs w:val="16"/>
              </w:rPr>
            </w:pPr>
            <w:r w:rsidRPr="002B5FC5">
              <w:rPr>
                <w:rFonts w:asciiTheme="majorHAnsi" w:hAnsiTheme="majorHAnsi" w:cs="Microsoft Sans Serif"/>
                <w:sz w:val="16"/>
                <w:szCs w:val="16"/>
              </w:rPr>
              <w:t xml:space="preserve"> 1 </w:t>
            </w:r>
          </w:p>
        </w:tc>
        <w:tc>
          <w:tcPr>
            <w:tcW w:w="0" w:type="auto"/>
            <w:tcBorders>
              <w:top w:val="nil"/>
              <w:left w:val="nil"/>
              <w:bottom w:val="single" w:sz="4" w:space="0" w:color="auto"/>
              <w:right w:val="single" w:sz="8" w:space="0" w:color="auto"/>
            </w:tcBorders>
            <w:shd w:val="clear" w:color="auto" w:fill="auto"/>
            <w:vAlign w:val="bottom"/>
            <w:hideMark/>
          </w:tcPr>
          <w:p w14:paraId="3B2C9878" w14:textId="77777777" w:rsidR="002B5FC5" w:rsidRPr="002B5FC5" w:rsidRDefault="002B5FC5" w:rsidP="002B5FC5">
            <w:pPr>
              <w:rPr>
                <w:rFonts w:asciiTheme="majorHAnsi" w:hAnsiTheme="majorHAnsi" w:cs="Microsoft Sans Serif"/>
                <w:sz w:val="16"/>
                <w:szCs w:val="16"/>
              </w:rPr>
            </w:pPr>
            <w:r w:rsidRPr="002B5FC5">
              <w:rPr>
                <w:rFonts w:asciiTheme="majorHAnsi" w:hAnsiTheme="majorHAnsi" w:cs="Microsoft Sans Serif"/>
                <w:sz w:val="16"/>
                <w:szCs w:val="16"/>
              </w:rPr>
              <w:t>0: N/A</w:t>
            </w:r>
            <w:r w:rsidRPr="002B5FC5">
              <w:rPr>
                <w:rFonts w:asciiTheme="majorHAnsi" w:hAnsiTheme="majorHAnsi" w:cs="Microsoft Sans Serif"/>
                <w:sz w:val="16"/>
                <w:szCs w:val="16"/>
              </w:rPr>
              <w:br/>
              <w:t>1: Low</w:t>
            </w:r>
            <w:r w:rsidRPr="002B5FC5">
              <w:rPr>
                <w:rFonts w:asciiTheme="majorHAnsi" w:hAnsiTheme="majorHAnsi" w:cs="Microsoft Sans Serif"/>
                <w:sz w:val="16"/>
                <w:szCs w:val="16"/>
              </w:rPr>
              <w:br/>
              <w:t>2: Medium</w:t>
            </w:r>
            <w:r w:rsidRPr="002B5FC5">
              <w:rPr>
                <w:rFonts w:asciiTheme="majorHAnsi" w:hAnsiTheme="majorHAnsi" w:cs="Microsoft Sans Serif"/>
                <w:sz w:val="16"/>
                <w:szCs w:val="16"/>
              </w:rPr>
              <w:br/>
              <w:t>3: High</w:t>
            </w:r>
          </w:p>
        </w:tc>
      </w:tr>
      <w:tr w:rsidR="002B5FC5" w:rsidRPr="002B5FC5" w14:paraId="4595ADC4" w14:textId="77777777" w:rsidTr="002B5FC5">
        <w:trPr>
          <w:trHeight w:val="960"/>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51A05EB7" w14:textId="77777777" w:rsidR="002B5FC5" w:rsidRPr="002B5FC5" w:rsidRDefault="002B5FC5" w:rsidP="002B5FC5">
            <w:pPr>
              <w:jc w:val="right"/>
              <w:rPr>
                <w:rFonts w:asciiTheme="majorHAnsi" w:hAnsiTheme="majorHAnsi" w:cs="Microsoft Sans Serif"/>
                <w:sz w:val="16"/>
                <w:szCs w:val="16"/>
              </w:rPr>
            </w:pPr>
            <w:r w:rsidRPr="002B5FC5">
              <w:rPr>
                <w:rFonts w:asciiTheme="majorHAnsi" w:hAnsiTheme="majorHAnsi" w:cs="Microsoft Sans Serif"/>
                <w:sz w:val="16"/>
                <w:szCs w:val="16"/>
              </w:rPr>
              <w:t>7.3a Increased fragmentation within protected area</w:t>
            </w:r>
          </w:p>
        </w:tc>
        <w:tc>
          <w:tcPr>
            <w:tcW w:w="0" w:type="auto"/>
            <w:tcBorders>
              <w:top w:val="nil"/>
              <w:left w:val="nil"/>
              <w:bottom w:val="single" w:sz="4" w:space="0" w:color="auto"/>
              <w:right w:val="single" w:sz="4" w:space="0" w:color="auto"/>
            </w:tcBorders>
            <w:shd w:val="clear" w:color="000000" w:fill="FFCC99"/>
            <w:noWrap/>
            <w:vAlign w:val="center"/>
            <w:hideMark/>
          </w:tcPr>
          <w:p w14:paraId="105E6102" w14:textId="77777777" w:rsidR="002B5FC5" w:rsidRPr="002B5FC5" w:rsidRDefault="002B5FC5" w:rsidP="002B5FC5">
            <w:pPr>
              <w:jc w:val="center"/>
              <w:rPr>
                <w:rFonts w:asciiTheme="majorHAnsi" w:hAnsiTheme="majorHAnsi" w:cs="Microsoft Sans Serif"/>
                <w:sz w:val="16"/>
                <w:szCs w:val="16"/>
              </w:rPr>
            </w:pPr>
            <w:r w:rsidRPr="002B5FC5">
              <w:rPr>
                <w:rFonts w:asciiTheme="majorHAnsi" w:hAnsiTheme="majorHAnsi" w:cs="Microsoft Sans Serif"/>
                <w:sz w:val="16"/>
                <w:szCs w:val="16"/>
              </w:rPr>
              <w:t xml:space="preserve"> -   </w:t>
            </w:r>
          </w:p>
        </w:tc>
        <w:tc>
          <w:tcPr>
            <w:tcW w:w="0" w:type="auto"/>
            <w:tcBorders>
              <w:top w:val="nil"/>
              <w:left w:val="nil"/>
              <w:bottom w:val="single" w:sz="4" w:space="0" w:color="auto"/>
              <w:right w:val="single" w:sz="8" w:space="0" w:color="auto"/>
            </w:tcBorders>
            <w:shd w:val="clear" w:color="auto" w:fill="auto"/>
            <w:vAlign w:val="bottom"/>
            <w:hideMark/>
          </w:tcPr>
          <w:p w14:paraId="0FBC4AFE" w14:textId="77777777" w:rsidR="002B5FC5" w:rsidRPr="002B5FC5" w:rsidRDefault="002B5FC5" w:rsidP="002B5FC5">
            <w:pPr>
              <w:rPr>
                <w:rFonts w:asciiTheme="majorHAnsi" w:hAnsiTheme="majorHAnsi" w:cs="Microsoft Sans Serif"/>
                <w:sz w:val="16"/>
                <w:szCs w:val="16"/>
              </w:rPr>
            </w:pPr>
            <w:r w:rsidRPr="002B5FC5">
              <w:rPr>
                <w:rFonts w:asciiTheme="majorHAnsi" w:hAnsiTheme="majorHAnsi" w:cs="Microsoft Sans Serif"/>
                <w:sz w:val="16"/>
                <w:szCs w:val="16"/>
              </w:rPr>
              <w:t>0: N/A</w:t>
            </w:r>
            <w:r w:rsidRPr="002B5FC5">
              <w:rPr>
                <w:rFonts w:asciiTheme="majorHAnsi" w:hAnsiTheme="majorHAnsi" w:cs="Microsoft Sans Serif"/>
                <w:sz w:val="16"/>
                <w:szCs w:val="16"/>
              </w:rPr>
              <w:br/>
              <w:t>1: Low</w:t>
            </w:r>
            <w:r w:rsidRPr="002B5FC5">
              <w:rPr>
                <w:rFonts w:asciiTheme="majorHAnsi" w:hAnsiTheme="majorHAnsi" w:cs="Microsoft Sans Serif"/>
                <w:sz w:val="16"/>
                <w:szCs w:val="16"/>
              </w:rPr>
              <w:br/>
              <w:t>2: Medium</w:t>
            </w:r>
            <w:r w:rsidRPr="002B5FC5">
              <w:rPr>
                <w:rFonts w:asciiTheme="majorHAnsi" w:hAnsiTheme="majorHAnsi" w:cs="Microsoft Sans Serif"/>
                <w:sz w:val="16"/>
                <w:szCs w:val="16"/>
              </w:rPr>
              <w:br/>
              <w:t>3: High</w:t>
            </w:r>
          </w:p>
        </w:tc>
      </w:tr>
      <w:tr w:rsidR="002B5FC5" w:rsidRPr="002B5FC5" w14:paraId="026AE502" w14:textId="77777777" w:rsidTr="002B5FC5">
        <w:trPr>
          <w:trHeight w:val="960"/>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1A381A96" w14:textId="77777777" w:rsidR="002B5FC5" w:rsidRPr="002B5FC5" w:rsidRDefault="002B5FC5" w:rsidP="002B5FC5">
            <w:pPr>
              <w:jc w:val="right"/>
              <w:rPr>
                <w:rFonts w:asciiTheme="majorHAnsi" w:hAnsiTheme="majorHAnsi" w:cs="Microsoft Sans Serif"/>
                <w:sz w:val="16"/>
                <w:szCs w:val="16"/>
              </w:rPr>
            </w:pPr>
            <w:r w:rsidRPr="002B5FC5">
              <w:rPr>
                <w:rFonts w:asciiTheme="majorHAnsi" w:hAnsiTheme="majorHAnsi" w:cs="Microsoft Sans Serif"/>
                <w:sz w:val="16"/>
                <w:szCs w:val="16"/>
              </w:rPr>
              <w:lastRenderedPageBreak/>
              <w:t>7.3b Isolation from other natural habitat (e.g. deforestation, dams without effective aquatic wildlife passages)</w:t>
            </w:r>
          </w:p>
        </w:tc>
        <w:tc>
          <w:tcPr>
            <w:tcW w:w="0" w:type="auto"/>
            <w:tcBorders>
              <w:top w:val="nil"/>
              <w:left w:val="nil"/>
              <w:bottom w:val="single" w:sz="4" w:space="0" w:color="auto"/>
              <w:right w:val="single" w:sz="4" w:space="0" w:color="auto"/>
            </w:tcBorders>
            <w:shd w:val="clear" w:color="000000" w:fill="FFCC99"/>
            <w:noWrap/>
            <w:vAlign w:val="center"/>
            <w:hideMark/>
          </w:tcPr>
          <w:p w14:paraId="7560B2EC" w14:textId="77777777" w:rsidR="002B5FC5" w:rsidRPr="002B5FC5" w:rsidRDefault="002B5FC5" w:rsidP="002B5FC5">
            <w:pPr>
              <w:jc w:val="center"/>
              <w:rPr>
                <w:rFonts w:asciiTheme="majorHAnsi" w:hAnsiTheme="majorHAnsi" w:cs="Microsoft Sans Serif"/>
                <w:sz w:val="16"/>
                <w:szCs w:val="16"/>
              </w:rPr>
            </w:pPr>
            <w:r w:rsidRPr="002B5FC5">
              <w:rPr>
                <w:rFonts w:asciiTheme="majorHAnsi" w:hAnsiTheme="majorHAnsi" w:cs="Microsoft Sans Serif"/>
                <w:sz w:val="16"/>
                <w:szCs w:val="16"/>
              </w:rPr>
              <w:t xml:space="preserve"> -   </w:t>
            </w:r>
          </w:p>
        </w:tc>
        <w:tc>
          <w:tcPr>
            <w:tcW w:w="0" w:type="auto"/>
            <w:tcBorders>
              <w:top w:val="nil"/>
              <w:left w:val="nil"/>
              <w:bottom w:val="single" w:sz="4" w:space="0" w:color="auto"/>
              <w:right w:val="single" w:sz="8" w:space="0" w:color="auto"/>
            </w:tcBorders>
            <w:shd w:val="clear" w:color="auto" w:fill="auto"/>
            <w:vAlign w:val="bottom"/>
            <w:hideMark/>
          </w:tcPr>
          <w:p w14:paraId="19BCFE0C" w14:textId="77777777" w:rsidR="002B5FC5" w:rsidRPr="002B5FC5" w:rsidRDefault="002B5FC5" w:rsidP="002B5FC5">
            <w:pPr>
              <w:rPr>
                <w:rFonts w:asciiTheme="majorHAnsi" w:hAnsiTheme="majorHAnsi" w:cs="Microsoft Sans Serif"/>
                <w:sz w:val="16"/>
                <w:szCs w:val="16"/>
              </w:rPr>
            </w:pPr>
            <w:r w:rsidRPr="002B5FC5">
              <w:rPr>
                <w:rFonts w:asciiTheme="majorHAnsi" w:hAnsiTheme="majorHAnsi" w:cs="Microsoft Sans Serif"/>
                <w:sz w:val="16"/>
                <w:szCs w:val="16"/>
              </w:rPr>
              <w:t>0: N/A</w:t>
            </w:r>
            <w:r w:rsidRPr="002B5FC5">
              <w:rPr>
                <w:rFonts w:asciiTheme="majorHAnsi" w:hAnsiTheme="majorHAnsi" w:cs="Microsoft Sans Serif"/>
                <w:sz w:val="16"/>
                <w:szCs w:val="16"/>
              </w:rPr>
              <w:br/>
              <w:t>1: Low</w:t>
            </w:r>
            <w:r w:rsidRPr="002B5FC5">
              <w:rPr>
                <w:rFonts w:asciiTheme="majorHAnsi" w:hAnsiTheme="majorHAnsi" w:cs="Microsoft Sans Serif"/>
                <w:sz w:val="16"/>
                <w:szCs w:val="16"/>
              </w:rPr>
              <w:br/>
              <w:t>2: Medium</w:t>
            </w:r>
            <w:r w:rsidRPr="002B5FC5">
              <w:rPr>
                <w:rFonts w:asciiTheme="majorHAnsi" w:hAnsiTheme="majorHAnsi" w:cs="Microsoft Sans Serif"/>
                <w:sz w:val="16"/>
                <w:szCs w:val="16"/>
              </w:rPr>
              <w:br/>
              <w:t>3: High</w:t>
            </w:r>
          </w:p>
        </w:tc>
      </w:tr>
      <w:tr w:rsidR="002B5FC5" w:rsidRPr="002B5FC5" w14:paraId="0DA95E36" w14:textId="77777777" w:rsidTr="002B5FC5">
        <w:trPr>
          <w:trHeight w:val="1200"/>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59E03E9D" w14:textId="77777777" w:rsidR="002B5FC5" w:rsidRPr="002B5FC5" w:rsidRDefault="002B5FC5" w:rsidP="002B5FC5">
            <w:pPr>
              <w:jc w:val="right"/>
              <w:rPr>
                <w:rFonts w:asciiTheme="majorHAnsi" w:hAnsiTheme="majorHAnsi" w:cs="Microsoft Sans Serif"/>
                <w:sz w:val="16"/>
                <w:szCs w:val="16"/>
              </w:rPr>
            </w:pPr>
            <w:r w:rsidRPr="002B5FC5">
              <w:rPr>
                <w:rFonts w:asciiTheme="majorHAnsi" w:hAnsiTheme="majorHAnsi" w:cs="Microsoft Sans Serif"/>
                <w:sz w:val="16"/>
                <w:szCs w:val="16"/>
              </w:rPr>
              <w:t>7.3c Other ‘edge effects’ on park values</w:t>
            </w:r>
          </w:p>
        </w:tc>
        <w:tc>
          <w:tcPr>
            <w:tcW w:w="0" w:type="auto"/>
            <w:tcBorders>
              <w:top w:val="nil"/>
              <w:left w:val="nil"/>
              <w:bottom w:val="single" w:sz="4" w:space="0" w:color="auto"/>
              <w:right w:val="single" w:sz="4" w:space="0" w:color="auto"/>
            </w:tcBorders>
            <w:shd w:val="clear" w:color="000000" w:fill="FFCC99"/>
            <w:noWrap/>
            <w:vAlign w:val="center"/>
            <w:hideMark/>
          </w:tcPr>
          <w:p w14:paraId="0ACEF26B" w14:textId="77777777" w:rsidR="002B5FC5" w:rsidRPr="002B5FC5" w:rsidRDefault="002B5FC5" w:rsidP="002B5FC5">
            <w:pPr>
              <w:jc w:val="center"/>
              <w:rPr>
                <w:rFonts w:asciiTheme="majorHAnsi" w:hAnsiTheme="majorHAnsi" w:cs="Microsoft Sans Serif"/>
                <w:sz w:val="16"/>
                <w:szCs w:val="16"/>
              </w:rPr>
            </w:pPr>
            <w:r w:rsidRPr="002B5FC5">
              <w:rPr>
                <w:rFonts w:asciiTheme="majorHAnsi" w:hAnsiTheme="majorHAnsi" w:cs="Microsoft Sans Serif"/>
                <w:sz w:val="16"/>
                <w:szCs w:val="16"/>
              </w:rPr>
              <w:t xml:space="preserve"> 1 </w:t>
            </w:r>
          </w:p>
        </w:tc>
        <w:tc>
          <w:tcPr>
            <w:tcW w:w="0" w:type="auto"/>
            <w:tcBorders>
              <w:top w:val="nil"/>
              <w:left w:val="nil"/>
              <w:bottom w:val="single" w:sz="4" w:space="0" w:color="auto"/>
              <w:right w:val="single" w:sz="8" w:space="0" w:color="auto"/>
            </w:tcBorders>
            <w:shd w:val="clear" w:color="auto" w:fill="auto"/>
            <w:vAlign w:val="bottom"/>
            <w:hideMark/>
          </w:tcPr>
          <w:p w14:paraId="4036B422" w14:textId="77777777" w:rsidR="002B5FC5" w:rsidRPr="002B5FC5" w:rsidRDefault="002B5FC5" w:rsidP="002B5FC5">
            <w:pPr>
              <w:rPr>
                <w:rFonts w:asciiTheme="majorHAnsi" w:hAnsiTheme="majorHAnsi" w:cs="Microsoft Sans Serif"/>
                <w:sz w:val="16"/>
                <w:szCs w:val="16"/>
              </w:rPr>
            </w:pPr>
            <w:r w:rsidRPr="002B5FC5">
              <w:rPr>
                <w:rFonts w:asciiTheme="majorHAnsi" w:hAnsiTheme="majorHAnsi" w:cs="Microsoft Sans Serif"/>
                <w:sz w:val="16"/>
                <w:szCs w:val="16"/>
              </w:rPr>
              <w:t>0: N/A</w:t>
            </w:r>
            <w:r w:rsidRPr="002B5FC5">
              <w:rPr>
                <w:rFonts w:asciiTheme="majorHAnsi" w:hAnsiTheme="majorHAnsi" w:cs="Microsoft Sans Serif"/>
                <w:sz w:val="16"/>
                <w:szCs w:val="16"/>
              </w:rPr>
              <w:br/>
              <w:t>1: Low</w:t>
            </w:r>
            <w:r w:rsidRPr="002B5FC5">
              <w:rPr>
                <w:rFonts w:asciiTheme="majorHAnsi" w:hAnsiTheme="majorHAnsi" w:cs="Microsoft Sans Serif"/>
                <w:sz w:val="16"/>
                <w:szCs w:val="16"/>
              </w:rPr>
              <w:br/>
              <w:t>2: Medium</w:t>
            </w:r>
            <w:r w:rsidRPr="002B5FC5">
              <w:rPr>
                <w:rFonts w:asciiTheme="majorHAnsi" w:hAnsiTheme="majorHAnsi" w:cs="Microsoft Sans Serif"/>
                <w:sz w:val="16"/>
                <w:szCs w:val="16"/>
              </w:rPr>
              <w:br/>
              <w:t>3: High</w:t>
            </w:r>
          </w:p>
        </w:tc>
      </w:tr>
      <w:tr w:rsidR="002B5FC5" w:rsidRPr="002B5FC5" w14:paraId="251B6843" w14:textId="77777777" w:rsidTr="002B5FC5">
        <w:trPr>
          <w:trHeight w:val="960"/>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358FF9A3" w14:textId="77777777" w:rsidR="002B5FC5" w:rsidRPr="002B5FC5" w:rsidRDefault="002B5FC5" w:rsidP="002B5FC5">
            <w:pPr>
              <w:jc w:val="right"/>
              <w:rPr>
                <w:rFonts w:asciiTheme="majorHAnsi" w:hAnsiTheme="majorHAnsi" w:cs="Microsoft Sans Serif"/>
                <w:sz w:val="16"/>
                <w:szCs w:val="16"/>
              </w:rPr>
            </w:pPr>
            <w:r w:rsidRPr="002B5FC5">
              <w:rPr>
                <w:rFonts w:asciiTheme="majorHAnsi" w:hAnsiTheme="majorHAnsi" w:cs="Microsoft Sans Serif"/>
                <w:sz w:val="16"/>
                <w:szCs w:val="16"/>
              </w:rPr>
              <w:t>7.3d Loss of keystone species (e.g. top predators, pollinators etc)</w:t>
            </w:r>
          </w:p>
        </w:tc>
        <w:tc>
          <w:tcPr>
            <w:tcW w:w="0" w:type="auto"/>
            <w:tcBorders>
              <w:top w:val="nil"/>
              <w:left w:val="nil"/>
              <w:bottom w:val="single" w:sz="4" w:space="0" w:color="auto"/>
              <w:right w:val="single" w:sz="4" w:space="0" w:color="auto"/>
            </w:tcBorders>
            <w:shd w:val="clear" w:color="000000" w:fill="FFCC99"/>
            <w:noWrap/>
            <w:vAlign w:val="center"/>
            <w:hideMark/>
          </w:tcPr>
          <w:p w14:paraId="6F68A8A5" w14:textId="77777777" w:rsidR="002B5FC5" w:rsidRPr="002B5FC5" w:rsidRDefault="002B5FC5" w:rsidP="002B5FC5">
            <w:pPr>
              <w:jc w:val="center"/>
              <w:rPr>
                <w:rFonts w:asciiTheme="majorHAnsi" w:hAnsiTheme="majorHAnsi" w:cs="Microsoft Sans Serif"/>
                <w:sz w:val="16"/>
                <w:szCs w:val="16"/>
              </w:rPr>
            </w:pPr>
            <w:r w:rsidRPr="002B5FC5">
              <w:rPr>
                <w:rFonts w:asciiTheme="majorHAnsi" w:hAnsiTheme="majorHAnsi" w:cs="Microsoft Sans Serif"/>
                <w:sz w:val="16"/>
                <w:szCs w:val="16"/>
              </w:rPr>
              <w:t xml:space="preserve"> 1 </w:t>
            </w:r>
          </w:p>
        </w:tc>
        <w:tc>
          <w:tcPr>
            <w:tcW w:w="0" w:type="auto"/>
            <w:tcBorders>
              <w:top w:val="nil"/>
              <w:left w:val="nil"/>
              <w:bottom w:val="single" w:sz="4" w:space="0" w:color="auto"/>
              <w:right w:val="single" w:sz="8" w:space="0" w:color="auto"/>
            </w:tcBorders>
            <w:shd w:val="clear" w:color="auto" w:fill="auto"/>
            <w:vAlign w:val="bottom"/>
            <w:hideMark/>
          </w:tcPr>
          <w:p w14:paraId="1D1AB841" w14:textId="77777777" w:rsidR="002B5FC5" w:rsidRPr="002B5FC5" w:rsidRDefault="002B5FC5" w:rsidP="002B5FC5">
            <w:pPr>
              <w:rPr>
                <w:rFonts w:asciiTheme="majorHAnsi" w:hAnsiTheme="majorHAnsi" w:cs="Microsoft Sans Serif"/>
                <w:sz w:val="16"/>
                <w:szCs w:val="16"/>
              </w:rPr>
            </w:pPr>
            <w:r w:rsidRPr="002B5FC5">
              <w:rPr>
                <w:rFonts w:asciiTheme="majorHAnsi" w:hAnsiTheme="majorHAnsi" w:cs="Microsoft Sans Serif"/>
                <w:sz w:val="16"/>
                <w:szCs w:val="16"/>
              </w:rPr>
              <w:t>0: N/A</w:t>
            </w:r>
            <w:r w:rsidRPr="002B5FC5">
              <w:rPr>
                <w:rFonts w:asciiTheme="majorHAnsi" w:hAnsiTheme="majorHAnsi" w:cs="Microsoft Sans Serif"/>
                <w:sz w:val="16"/>
                <w:szCs w:val="16"/>
              </w:rPr>
              <w:br/>
              <w:t>1: Low</w:t>
            </w:r>
            <w:r w:rsidRPr="002B5FC5">
              <w:rPr>
                <w:rFonts w:asciiTheme="majorHAnsi" w:hAnsiTheme="majorHAnsi" w:cs="Microsoft Sans Serif"/>
                <w:sz w:val="16"/>
                <w:szCs w:val="16"/>
              </w:rPr>
              <w:br/>
              <w:t>2: Medium</w:t>
            </w:r>
            <w:r w:rsidRPr="002B5FC5">
              <w:rPr>
                <w:rFonts w:asciiTheme="majorHAnsi" w:hAnsiTheme="majorHAnsi" w:cs="Microsoft Sans Serif"/>
                <w:sz w:val="16"/>
                <w:szCs w:val="16"/>
              </w:rPr>
              <w:br/>
              <w:t>3: High</w:t>
            </w:r>
          </w:p>
        </w:tc>
      </w:tr>
      <w:tr w:rsidR="002B5FC5" w:rsidRPr="002B5FC5" w14:paraId="4ACBFD73" w14:textId="77777777" w:rsidTr="002B5FC5">
        <w:trPr>
          <w:trHeight w:val="240"/>
        </w:trPr>
        <w:tc>
          <w:tcPr>
            <w:tcW w:w="0" w:type="auto"/>
            <w:gridSpan w:val="3"/>
            <w:tcBorders>
              <w:top w:val="single" w:sz="4" w:space="0" w:color="auto"/>
              <w:left w:val="single" w:sz="8" w:space="0" w:color="auto"/>
              <w:bottom w:val="single" w:sz="4" w:space="0" w:color="auto"/>
              <w:right w:val="single" w:sz="8" w:space="0" w:color="000000"/>
            </w:tcBorders>
            <w:shd w:val="clear" w:color="auto" w:fill="auto"/>
            <w:vAlign w:val="center"/>
            <w:hideMark/>
          </w:tcPr>
          <w:p w14:paraId="277B933B" w14:textId="77777777" w:rsidR="002B5FC5" w:rsidRPr="002B5FC5" w:rsidRDefault="002B5FC5" w:rsidP="002B5FC5">
            <w:pPr>
              <w:rPr>
                <w:rFonts w:asciiTheme="majorHAnsi" w:hAnsiTheme="majorHAnsi" w:cs="Microsoft Sans Serif"/>
                <w:b/>
                <w:bCs/>
                <w:sz w:val="16"/>
                <w:szCs w:val="16"/>
              </w:rPr>
            </w:pPr>
            <w:r w:rsidRPr="002B5FC5">
              <w:rPr>
                <w:rFonts w:asciiTheme="majorHAnsi" w:hAnsiTheme="majorHAnsi" w:cs="Microsoft Sans Serif"/>
                <w:b/>
                <w:bCs/>
                <w:sz w:val="16"/>
                <w:szCs w:val="16"/>
              </w:rPr>
              <w:t>8. Invasive and other problematic species and genes</w:t>
            </w:r>
          </w:p>
        </w:tc>
      </w:tr>
      <w:tr w:rsidR="002B5FC5" w:rsidRPr="002B5FC5" w14:paraId="01C134FB" w14:textId="77777777" w:rsidTr="002B5FC5">
        <w:trPr>
          <w:trHeight w:val="240"/>
        </w:trPr>
        <w:tc>
          <w:tcPr>
            <w:tcW w:w="0" w:type="auto"/>
            <w:gridSpan w:val="3"/>
            <w:tcBorders>
              <w:top w:val="single" w:sz="4" w:space="0" w:color="auto"/>
              <w:left w:val="single" w:sz="8" w:space="0" w:color="auto"/>
              <w:bottom w:val="single" w:sz="4" w:space="0" w:color="auto"/>
              <w:right w:val="single" w:sz="8" w:space="0" w:color="000000"/>
            </w:tcBorders>
            <w:shd w:val="clear" w:color="auto" w:fill="auto"/>
            <w:vAlign w:val="center"/>
            <w:hideMark/>
          </w:tcPr>
          <w:p w14:paraId="0EC6F567" w14:textId="77777777" w:rsidR="002B5FC5" w:rsidRPr="002B5FC5" w:rsidRDefault="002B5FC5" w:rsidP="002B5FC5">
            <w:pPr>
              <w:rPr>
                <w:rFonts w:asciiTheme="majorHAnsi" w:hAnsiTheme="majorHAnsi" w:cs="Microsoft Sans Serif"/>
                <w:sz w:val="16"/>
                <w:szCs w:val="16"/>
              </w:rPr>
            </w:pPr>
            <w:r w:rsidRPr="002B5FC5">
              <w:rPr>
                <w:rFonts w:asciiTheme="majorHAnsi" w:hAnsiTheme="majorHAnsi" w:cs="Microsoft Sans Serif"/>
                <w:sz w:val="16"/>
                <w:szCs w:val="16"/>
              </w:rPr>
              <w:t xml:space="preserve">Threats from terrestrial and aquatic non-native and native plants, animals, pathogens/microbes or genetic materials that have or are predicted to have harmful effects on biodiversity following introduction, spread and/or increase </w:t>
            </w:r>
          </w:p>
        </w:tc>
      </w:tr>
      <w:tr w:rsidR="002B5FC5" w:rsidRPr="002B5FC5" w14:paraId="16460816" w14:textId="77777777" w:rsidTr="002B5FC5">
        <w:trPr>
          <w:trHeight w:val="960"/>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6C1A3C60" w14:textId="77777777" w:rsidR="002B5FC5" w:rsidRPr="002B5FC5" w:rsidRDefault="002B5FC5" w:rsidP="002B5FC5">
            <w:pPr>
              <w:jc w:val="right"/>
              <w:rPr>
                <w:rFonts w:asciiTheme="majorHAnsi" w:hAnsiTheme="majorHAnsi" w:cs="Microsoft Sans Serif"/>
                <w:sz w:val="16"/>
                <w:szCs w:val="16"/>
              </w:rPr>
            </w:pPr>
            <w:r w:rsidRPr="002B5FC5">
              <w:rPr>
                <w:rFonts w:asciiTheme="majorHAnsi" w:hAnsiTheme="majorHAnsi" w:cs="Microsoft Sans Serif"/>
                <w:sz w:val="16"/>
                <w:szCs w:val="16"/>
              </w:rPr>
              <w:t>8.1 Invasive non-native/alien plants (weeds)</w:t>
            </w:r>
          </w:p>
        </w:tc>
        <w:tc>
          <w:tcPr>
            <w:tcW w:w="0" w:type="auto"/>
            <w:tcBorders>
              <w:top w:val="nil"/>
              <w:left w:val="nil"/>
              <w:bottom w:val="single" w:sz="4" w:space="0" w:color="auto"/>
              <w:right w:val="single" w:sz="4" w:space="0" w:color="auto"/>
            </w:tcBorders>
            <w:shd w:val="clear" w:color="000000" w:fill="FFCC99"/>
            <w:noWrap/>
            <w:vAlign w:val="center"/>
            <w:hideMark/>
          </w:tcPr>
          <w:p w14:paraId="458B1BC0" w14:textId="77777777" w:rsidR="002B5FC5" w:rsidRPr="002B5FC5" w:rsidRDefault="002B5FC5" w:rsidP="002B5FC5">
            <w:pPr>
              <w:jc w:val="center"/>
              <w:rPr>
                <w:rFonts w:asciiTheme="majorHAnsi" w:hAnsiTheme="majorHAnsi" w:cs="Microsoft Sans Serif"/>
                <w:sz w:val="16"/>
                <w:szCs w:val="16"/>
              </w:rPr>
            </w:pPr>
            <w:r w:rsidRPr="002B5FC5">
              <w:rPr>
                <w:rFonts w:asciiTheme="majorHAnsi" w:hAnsiTheme="majorHAnsi" w:cs="Microsoft Sans Serif"/>
                <w:sz w:val="16"/>
                <w:szCs w:val="16"/>
              </w:rPr>
              <w:t xml:space="preserve"> -   </w:t>
            </w:r>
          </w:p>
        </w:tc>
        <w:tc>
          <w:tcPr>
            <w:tcW w:w="0" w:type="auto"/>
            <w:tcBorders>
              <w:top w:val="nil"/>
              <w:left w:val="nil"/>
              <w:bottom w:val="single" w:sz="4" w:space="0" w:color="auto"/>
              <w:right w:val="single" w:sz="8" w:space="0" w:color="auto"/>
            </w:tcBorders>
            <w:shd w:val="clear" w:color="auto" w:fill="auto"/>
            <w:vAlign w:val="bottom"/>
            <w:hideMark/>
          </w:tcPr>
          <w:p w14:paraId="04B45C4F" w14:textId="77777777" w:rsidR="002B5FC5" w:rsidRPr="002B5FC5" w:rsidRDefault="002B5FC5" w:rsidP="002B5FC5">
            <w:pPr>
              <w:rPr>
                <w:rFonts w:asciiTheme="majorHAnsi" w:hAnsiTheme="majorHAnsi" w:cs="Microsoft Sans Serif"/>
                <w:sz w:val="16"/>
                <w:szCs w:val="16"/>
              </w:rPr>
            </w:pPr>
            <w:r w:rsidRPr="002B5FC5">
              <w:rPr>
                <w:rFonts w:asciiTheme="majorHAnsi" w:hAnsiTheme="majorHAnsi" w:cs="Microsoft Sans Serif"/>
                <w:sz w:val="16"/>
                <w:szCs w:val="16"/>
              </w:rPr>
              <w:t>0: N/A</w:t>
            </w:r>
            <w:r w:rsidRPr="002B5FC5">
              <w:rPr>
                <w:rFonts w:asciiTheme="majorHAnsi" w:hAnsiTheme="majorHAnsi" w:cs="Microsoft Sans Serif"/>
                <w:sz w:val="16"/>
                <w:szCs w:val="16"/>
              </w:rPr>
              <w:br/>
              <w:t>1: Low</w:t>
            </w:r>
            <w:r w:rsidRPr="002B5FC5">
              <w:rPr>
                <w:rFonts w:asciiTheme="majorHAnsi" w:hAnsiTheme="majorHAnsi" w:cs="Microsoft Sans Serif"/>
                <w:sz w:val="16"/>
                <w:szCs w:val="16"/>
              </w:rPr>
              <w:br/>
              <w:t>2: Medium</w:t>
            </w:r>
            <w:r w:rsidRPr="002B5FC5">
              <w:rPr>
                <w:rFonts w:asciiTheme="majorHAnsi" w:hAnsiTheme="majorHAnsi" w:cs="Microsoft Sans Serif"/>
                <w:sz w:val="16"/>
                <w:szCs w:val="16"/>
              </w:rPr>
              <w:br/>
              <w:t>3: High</w:t>
            </w:r>
          </w:p>
        </w:tc>
      </w:tr>
      <w:tr w:rsidR="002B5FC5" w:rsidRPr="002B5FC5" w14:paraId="39C775B4" w14:textId="77777777" w:rsidTr="002B5FC5">
        <w:trPr>
          <w:trHeight w:val="960"/>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17B0EF1D" w14:textId="77777777" w:rsidR="002B5FC5" w:rsidRPr="002B5FC5" w:rsidRDefault="002B5FC5" w:rsidP="002B5FC5">
            <w:pPr>
              <w:jc w:val="right"/>
              <w:rPr>
                <w:rFonts w:asciiTheme="majorHAnsi" w:hAnsiTheme="majorHAnsi" w:cs="Microsoft Sans Serif"/>
                <w:sz w:val="16"/>
                <w:szCs w:val="16"/>
              </w:rPr>
            </w:pPr>
            <w:r w:rsidRPr="002B5FC5">
              <w:rPr>
                <w:rFonts w:asciiTheme="majorHAnsi" w:hAnsiTheme="majorHAnsi" w:cs="Microsoft Sans Serif"/>
                <w:sz w:val="16"/>
                <w:szCs w:val="16"/>
              </w:rPr>
              <w:t>8.1a Invasive non-native/alien animals</w:t>
            </w:r>
          </w:p>
        </w:tc>
        <w:tc>
          <w:tcPr>
            <w:tcW w:w="0" w:type="auto"/>
            <w:tcBorders>
              <w:top w:val="nil"/>
              <w:left w:val="nil"/>
              <w:bottom w:val="single" w:sz="4" w:space="0" w:color="auto"/>
              <w:right w:val="single" w:sz="4" w:space="0" w:color="auto"/>
            </w:tcBorders>
            <w:shd w:val="clear" w:color="000000" w:fill="FFCC99"/>
            <w:noWrap/>
            <w:vAlign w:val="center"/>
            <w:hideMark/>
          </w:tcPr>
          <w:p w14:paraId="79D1EB12" w14:textId="77777777" w:rsidR="002B5FC5" w:rsidRPr="002B5FC5" w:rsidRDefault="002B5FC5" w:rsidP="002B5FC5">
            <w:pPr>
              <w:jc w:val="center"/>
              <w:rPr>
                <w:rFonts w:asciiTheme="majorHAnsi" w:hAnsiTheme="majorHAnsi" w:cs="Microsoft Sans Serif"/>
                <w:sz w:val="16"/>
                <w:szCs w:val="16"/>
              </w:rPr>
            </w:pPr>
            <w:r w:rsidRPr="002B5FC5">
              <w:rPr>
                <w:rFonts w:asciiTheme="majorHAnsi" w:hAnsiTheme="majorHAnsi" w:cs="Microsoft Sans Serif"/>
                <w:sz w:val="16"/>
                <w:szCs w:val="16"/>
              </w:rPr>
              <w:t xml:space="preserve"> -   </w:t>
            </w:r>
          </w:p>
        </w:tc>
        <w:tc>
          <w:tcPr>
            <w:tcW w:w="0" w:type="auto"/>
            <w:tcBorders>
              <w:top w:val="nil"/>
              <w:left w:val="nil"/>
              <w:bottom w:val="single" w:sz="4" w:space="0" w:color="auto"/>
              <w:right w:val="single" w:sz="8" w:space="0" w:color="auto"/>
            </w:tcBorders>
            <w:shd w:val="clear" w:color="auto" w:fill="auto"/>
            <w:vAlign w:val="bottom"/>
            <w:hideMark/>
          </w:tcPr>
          <w:p w14:paraId="053412F2" w14:textId="77777777" w:rsidR="002B5FC5" w:rsidRPr="002B5FC5" w:rsidRDefault="002B5FC5" w:rsidP="002B5FC5">
            <w:pPr>
              <w:rPr>
                <w:rFonts w:asciiTheme="majorHAnsi" w:hAnsiTheme="majorHAnsi" w:cs="Microsoft Sans Serif"/>
                <w:sz w:val="16"/>
                <w:szCs w:val="16"/>
              </w:rPr>
            </w:pPr>
            <w:r w:rsidRPr="002B5FC5">
              <w:rPr>
                <w:rFonts w:asciiTheme="majorHAnsi" w:hAnsiTheme="majorHAnsi" w:cs="Microsoft Sans Serif"/>
                <w:sz w:val="16"/>
                <w:szCs w:val="16"/>
              </w:rPr>
              <w:t>0: N/A</w:t>
            </w:r>
            <w:r w:rsidRPr="002B5FC5">
              <w:rPr>
                <w:rFonts w:asciiTheme="majorHAnsi" w:hAnsiTheme="majorHAnsi" w:cs="Microsoft Sans Serif"/>
                <w:sz w:val="16"/>
                <w:szCs w:val="16"/>
              </w:rPr>
              <w:br/>
              <w:t>1: Low</w:t>
            </w:r>
            <w:r w:rsidRPr="002B5FC5">
              <w:rPr>
                <w:rFonts w:asciiTheme="majorHAnsi" w:hAnsiTheme="majorHAnsi" w:cs="Microsoft Sans Serif"/>
                <w:sz w:val="16"/>
                <w:szCs w:val="16"/>
              </w:rPr>
              <w:br/>
              <w:t>2: Medium</w:t>
            </w:r>
            <w:r w:rsidRPr="002B5FC5">
              <w:rPr>
                <w:rFonts w:asciiTheme="majorHAnsi" w:hAnsiTheme="majorHAnsi" w:cs="Microsoft Sans Serif"/>
                <w:sz w:val="16"/>
                <w:szCs w:val="16"/>
              </w:rPr>
              <w:br/>
              <w:t>3: High</w:t>
            </w:r>
          </w:p>
        </w:tc>
      </w:tr>
      <w:tr w:rsidR="002B5FC5" w:rsidRPr="002B5FC5" w14:paraId="45C0EFC6" w14:textId="77777777" w:rsidTr="002B5FC5">
        <w:trPr>
          <w:trHeight w:val="960"/>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33FB3F2D" w14:textId="77777777" w:rsidR="002B5FC5" w:rsidRPr="002B5FC5" w:rsidRDefault="002B5FC5" w:rsidP="002B5FC5">
            <w:pPr>
              <w:jc w:val="right"/>
              <w:rPr>
                <w:rFonts w:asciiTheme="majorHAnsi" w:hAnsiTheme="majorHAnsi" w:cs="Microsoft Sans Serif"/>
                <w:sz w:val="16"/>
                <w:szCs w:val="16"/>
              </w:rPr>
            </w:pPr>
            <w:r w:rsidRPr="002B5FC5">
              <w:rPr>
                <w:rFonts w:asciiTheme="majorHAnsi" w:hAnsiTheme="majorHAnsi" w:cs="Microsoft Sans Serif"/>
                <w:sz w:val="16"/>
                <w:szCs w:val="16"/>
              </w:rPr>
              <w:t>8.1b Pathogens (non-native or native but creating new/increased problems)</w:t>
            </w:r>
          </w:p>
        </w:tc>
        <w:tc>
          <w:tcPr>
            <w:tcW w:w="0" w:type="auto"/>
            <w:tcBorders>
              <w:top w:val="nil"/>
              <w:left w:val="nil"/>
              <w:bottom w:val="single" w:sz="4" w:space="0" w:color="auto"/>
              <w:right w:val="single" w:sz="4" w:space="0" w:color="auto"/>
            </w:tcBorders>
            <w:shd w:val="clear" w:color="000000" w:fill="FFCC99"/>
            <w:noWrap/>
            <w:vAlign w:val="center"/>
            <w:hideMark/>
          </w:tcPr>
          <w:p w14:paraId="48B37172" w14:textId="77777777" w:rsidR="002B5FC5" w:rsidRPr="002B5FC5" w:rsidRDefault="002B5FC5" w:rsidP="002B5FC5">
            <w:pPr>
              <w:jc w:val="center"/>
              <w:rPr>
                <w:rFonts w:asciiTheme="majorHAnsi" w:hAnsiTheme="majorHAnsi" w:cs="Microsoft Sans Serif"/>
                <w:sz w:val="16"/>
                <w:szCs w:val="16"/>
              </w:rPr>
            </w:pPr>
            <w:r w:rsidRPr="002B5FC5">
              <w:rPr>
                <w:rFonts w:asciiTheme="majorHAnsi" w:hAnsiTheme="majorHAnsi" w:cs="Microsoft Sans Serif"/>
                <w:sz w:val="16"/>
                <w:szCs w:val="16"/>
              </w:rPr>
              <w:t xml:space="preserve"> -   </w:t>
            </w:r>
          </w:p>
        </w:tc>
        <w:tc>
          <w:tcPr>
            <w:tcW w:w="0" w:type="auto"/>
            <w:tcBorders>
              <w:top w:val="nil"/>
              <w:left w:val="nil"/>
              <w:bottom w:val="single" w:sz="4" w:space="0" w:color="auto"/>
              <w:right w:val="single" w:sz="8" w:space="0" w:color="auto"/>
            </w:tcBorders>
            <w:shd w:val="clear" w:color="auto" w:fill="auto"/>
            <w:vAlign w:val="bottom"/>
            <w:hideMark/>
          </w:tcPr>
          <w:p w14:paraId="271402EC" w14:textId="77777777" w:rsidR="002B5FC5" w:rsidRPr="002B5FC5" w:rsidRDefault="002B5FC5" w:rsidP="002B5FC5">
            <w:pPr>
              <w:rPr>
                <w:rFonts w:asciiTheme="majorHAnsi" w:hAnsiTheme="majorHAnsi" w:cs="Microsoft Sans Serif"/>
                <w:sz w:val="16"/>
                <w:szCs w:val="16"/>
              </w:rPr>
            </w:pPr>
            <w:r w:rsidRPr="002B5FC5">
              <w:rPr>
                <w:rFonts w:asciiTheme="majorHAnsi" w:hAnsiTheme="majorHAnsi" w:cs="Microsoft Sans Serif"/>
                <w:sz w:val="16"/>
                <w:szCs w:val="16"/>
              </w:rPr>
              <w:t>0: N/A</w:t>
            </w:r>
            <w:r w:rsidRPr="002B5FC5">
              <w:rPr>
                <w:rFonts w:asciiTheme="majorHAnsi" w:hAnsiTheme="majorHAnsi" w:cs="Microsoft Sans Serif"/>
                <w:sz w:val="16"/>
                <w:szCs w:val="16"/>
              </w:rPr>
              <w:br/>
              <w:t>1: Low</w:t>
            </w:r>
            <w:r w:rsidRPr="002B5FC5">
              <w:rPr>
                <w:rFonts w:asciiTheme="majorHAnsi" w:hAnsiTheme="majorHAnsi" w:cs="Microsoft Sans Serif"/>
                <w:sz w:val="16"/>
                <w:szCs w:val="16"/>
              </w:rPr>
              <w:br/>
              <w:t>2: Medium</w:t>
            </w:r>
            <w:r w:rsidRPr="002B5FC5">
              <w:rPr>
                <w:rFonts w:asciiTheme="majorHAnsi" w:hAnsiTheme="majorHAnsi" w:cs="Microsoft Sans Serif"/>
                <w:sz w:val="16"/>
                <w:szCs w:val="16"/>
              </w:rPr>
              <w:br/>
              <w:t>3: High</w:t>
            </w:r>
          </w:p>
        </w:tc>
      </w:tr>
      <w:tr w:rsidR="002B5FC5" w:rsidRPr="002B5FC5" w14:paraId="58D77BDA" w14:textId="77777777" w:rsidTr="002B5FC5">
        <w:trPr>
          <w:trHeight w:val="960"/>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15BB692E" w14:textId="77777777" w:rsidR="002B5FC5" w:rsidRPr="002B5FC5" w:rsidRDefault="002B5FC5" w:rsidP="002B5FC5">
            <w:pPr>
              <w:jc w:val="right"/>
              <w:rPr>
                <w:rFonts w:asciiTheme="majorHAnsi" w:hAnsiTheme="majorHAnsi" w:cs="Microsoft Sans Serif"/>
                <w:sz w:val="16"/>
                <w:szCs w:val="16"/>
              </w:rPr>
            </w:pPr>
            <w:r w:rsidRPr="002B5FC5">
              <w:rPr>
                <w:rFonts w:asciiTheme="majorHAnsi" w:hAnsiTheme="majorHAnsi" w:cs="Microsoft Sans Serif"/>
                <w:sz w:val="16"/>
                <w:szCs w:val="16"/>
              </w:rPr>
              <w:t>8.2 Introduced genetic material (e.g. genetically modified organisms)</w:t>
            </w:r>
          </w:p>
        </w:tc>
        <w:tc>
          <w:tcPr>
            <w:tcW w:w="0" w:type="auto"/>
            <w:tcBorders>
              <w:top w:val="nil"/>
              <w:left w:val="nil"/>
              <w:bottom w:val="single" w:sz="4" w:space="0" w:color="auto"/>
              <w:right w:val="single" w:sz="4" w:space="0" w:color="auto"/>
            </w:tcBorders>
            <w:shd w:val="clear" w:color="000000" w:fill="FFCC99"/>
            <w:noWrap/>
            <w:vAlign w:val="center"/>
            <w:hideMark/>
          </w:tcPr>
          <w:p w14:paraId="51BED2EA" w14:textId="77777777" w:rsidR="002B5FC5" w:rsidRPr="002B5FC5" w:rsidRDefault="002B5FC5" w:rsidP="002B5FC5">
            <w:pPr>
              <w:jc w:val="center"/>
              <w:rPr>
                <w:rFonts w:asciiTheme="majorHAnsi" w:hAnsiTheme="majorHAnsi" w:cs="Microsoft Sans Serif"/>
                <w:sz w:val="16"/>
                <w:szCs w:val="16"/>
              </w:rPr>
            </w:pPr>
            <w:r w:rsidRPr="002B5FC5">
              <w:rPr>
                <w:rFonts w:asciiTheme="majorHAnsi" w:hAnsiTheme="majorHAnsi" w:cs="Microsoft Sans Serif"/>
                <w:sz w:val="16"/>
                <w:szCs w:val="16"/>
              </w:rPr>
              <w:t xml:space="preserve"> -   </w:t>
            </w:r>
          </w:p>
        </w:tc>
        <w:tc>
          <w:tcPr>
            <w:tcW w:w="0" w:type="auto"/>
            <w:tcBorders>
              <w:top w:val="nil"/>
              <w:left w:val="nil"/>
              <w:bottom w:val="single" w:sz="4" w:space="0" w:color="auto"/>
              <w:right w:val="single" w:sz="8" w:space="0" w:color="auto"/>
            </w:tcBorders>
            <w:shd w:val="clear" w:color="auto" w:fill="auto"/>
            <w:vAlign w:val="bottom"/>
            <w:hideMark/>
          </w:tcPr>
          <w:p w14:paraId="20AE469B" w14:textId="77777777" w:rsidR="002B5FC5" w:rsidRPr="002B5FC5" w:rsidRDefault="002B5FC5" w:rsidP="002B5FC5">
            <w:pPr>
              <w:rPr>
                <w:rFonts w:asciiTheme="majorHAnsi" w:hAnsiTheme="majorHAnsi" w:cs="Microsoft Sans Serif"/>
                <w:sz w:val="16"/>
                <w:szCs w:val="16"/>
              </w:rPr>
            </w:pPr>
            <w:r w:rsidRPr="002B5FC5">
              <w:rPr>
                <w:rFonts w:asciiTheme="majorHAnsi" w:hAnsiTheme="majorHAnsi" w:cs="Microsoft Sans Serif"/>
                <w:sz w:val="16"/>
                <w:szCs w:val="16"/>
              </w:rPr>
              <w:t>0: N/A</w:t>
            </w:r>
            <w:r w:rsidRPr="002B5FC5">
              <w:rPr>
                <w:rFonts w:asciiTheme="majorHAnsi" w:hAnsiTheme="majorHAnsi" w:cs="Microsoft Sans Serif"/>
                <w:sz w:val="16"/>
                <w:szCs w:val="16"/>
              </w:rPr>
              <w:br/>
              <w:t>1: Low</w:t>
            </w:r>
            <w:r w:rsidRPr="002B5FC5">
              <w:rPr>
                <w:rFonts w:asciiTheme="majorHAnsi" w:hAnsiTheme="majorHAnsi" w:cs="Microsoft Sans Serif"/>
                <w:sz w:val="16"/>
                <w:szCs w:val="16"/>
              </w:rPr>
              <w:br/>
              <w:t>2: Medium</w:t>
            </w:r>
            <w:r w:rsidRPr="002B5FC5">
              <w:rPr>
                <w:rFonts w:asciiTheme="majorHAnsi" w:hAnsiTheme="majorHAnsi" w:cs="Microsoft Sans Serif"/>
                <w:sz w:val="16"/>
                <w:szCs w:val="16"/>
              </w:rPr>
              <w:br/>
              <w:t>3: High</w:t>
            </w:r>
          </w:p>
        </w:tc>
      </w:tr>
      <w:tr w:rsidR="002B5FC5" w:rsidRPr="002B5FC5" w14:paraId="5B5F0BE5" w14:textId="77777777" w:rsidTr="002B5FC5">
        <w:trPr>
          <w:trHeight w:val="240"/>
        </w:trPr>
        <w:tc>
          <w:tcPr>
            <w:tcW w:w="0" w:type="auto"/>
            <w:gridSpan w:val="3"/>
            <w:tcBorders>
              <w:top w:val="single" w:sz="4" w:space="0" w:color="auto"/>
              <w:left w:val="single" w:sz="8" w:space="0" w:color="auto"/>
              <w:bottom w:val="single" w:sz="4" w:space="0" w:color="auto"/>
              <w:right w:val="single" w:sz="8" w:space="0" w:color="000000"/>
            </w:tcBorders>
            <w:shd w:val="clear" w:color="auto" w:fill="auto"/>
            <w:vAlign w:val="center"/>
            <w:hideMark/>
          </w:tcPr>
          <w:p w14:paraId="5DB74857" w14:textId="77777777" w:rsidR="002B5FC5" w:rsidRPr="002B5FC5" w:rsidRDefault="002B5FC5" w:rsidP="002B5FC5">
            <w:pPr>
              <w:rPr>
                <w:rFonts w:asciiTheme="majorHAnsi" w:hAnsiTheme="majorHAnsi" w:cs="Microsoft Sans Serif"/>
                <w:b/>
                <w:bCs/>
                <w:sz w:val="16"/>
                <w:szCs w:val="16"/>
              </w:rPr>
            </w:pPr>
            <w:r w:rsidRPr="002B5FC5">
              <w:rPr>
                <w:rFonts w:asciiTheme="majorHAnsi" w:hAnsiTheme="majorHAnsi" w:cs="Microsoft Sans Serif"/>
                <w:b/>
                <w:bCs/>
                <w:sz w:val="16"/>
                <w:szCs w:val="16"/>
              </w:rPr>
              <w:t>9. Pollution entering or generated within protected area</w:t>
            </w:r>
          </w:p>
        </w:tc>
      </w:tr>
      <w:tr w:rsidR="002B5FC5" w:rsidRPr="002B5FC5" w14:paraId="189C2EBA" w14:textId="77777777" w:rsidTr="002B5FC5">
        <w:trPr>
          <w:trHeight w:val="240"/>
        </w:trPr>
        <w:tc>
          <w:tcPr>
            <w:tcW w:w="0" w:type="auto"/>
            <w:gridSpan w:val="3"/>
            <w:tcBorders>
              <w:top w:val="single" w:sz="4" w:space="0" w:color="auto"/>
              <w:left w:val="single" w:sz="8" w:space="0" w:color="auto"/>
              <w:bottom w:val="single" w:sz="4" w:space="0" w:color="auto"/>
              <w:right w:val="single" w:sz="8" w:space="0" w:color="000000"/>
            </w:tcBorders>
            <w:shd w:val="clear" w:color="auto" w:fill="auto"/>
            <w:vAlign w:val="center"/>
            <w:hideMark/>
          </w:tcPr>
          <w:p w14:paraId="6858254F" w14:textId="77777777" w:rsidR="002B5FC5" w:rsidRPr="002B5FC5" w:rsidRDefault="002B5FC5" w:rsidP="002B5FC5">
            <w:pPr>
              <w:rPr>
                <w:rFonts w:asciiTheme="majorHAnsi" w:hAnsiTheme="majorHAnsi" w:cs="Microsoft Sans Serif"/>
                <w:sz w:val="16"/>
                <w:szCs w:val="16"/>
              </w:rPr>
            </w:pPr>
            <w:r w:rsidRPr="002B5FC5">
              <w:rPr>
                <w:rFonts w:asciiTheme="majorHAnsi" w:hAnsiTheme="majorHAnsi" w:cs="Microsoft Sans Serif"/>
                <w:sz w:val="16"/>
                <w:szCs w:val="16"/>
              </w:rPr>
              <w:t>Threats from introduction of exotic and/or excess materials or energy from point and non-point sources</w:t>
            </w:r>
          </w:p>
        </w:tc>
      </w:tr>
      <w:tr w:rsidR="002B5FC5" w:rsidRPr="002B5FC5" w14:paraId="7E1E474D" w14:textId="77777777" w:rsidTr="002B5FC5">
        <w:trPr>
          <w:trHeight w:val="960"/>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3AB9660B" w14:textId="77777777" w:rsidR="002B5FC5" w:rsidRPr="002B5FC5" w:rsidRDefault="002B5FC5" w:rsidP="002B5FC5">
            <w:pPr>
              <w:jc w:val="right"/>
              <w:rPr>
                <w:rFonts w:asciiTheme="majorHAnsi" w:hAnsiTheme="majorHAnsi" w:cs="Microsoft Sans Serif"/>
                <w:sz w:val="16"/>
                <w:szCs w:val="16"/>
              </w:rPr>
            </w:pPr>
            <w:r w:rsidRPr="002B5FC5">
              <w:rPr>
                <w:rFonts w:asciiTheme="majorHAnsi" w:hAnsiTheme="majorHAnsi" w:cs="Microsoft Sans Serif"/>
                <w:sz w:val="16"/>
                <w:szCs w:val="16"/>
              </w:rPr>
              <w:t>9.1 Household sewage and urban waste water</w:t>
            </w:r>
          </w:p>
        </w:tc>
        <w:tc>
          <w:tcPr>
            <w:tcW w:w="0" w:type="auto"/>
            <w:tcBorders>
              <w:top w:val="nil"/>
              <w:left w:val="nil"/>
              <w:bottom w:val="single" w:sz="4" w:space="0" w:color="auto"/>
              <w:right w:val="single" w:sz="4" w:space="0" w:color="auto"/>
            </w:tcBorders>
            <w:shd w:val="clear" w:color="000000" w:fill="FFCC99"/>
            <w:noWrap/>
            <w:vAlign w:val="center"/>
            <w:hideMark/>
          </w:tcPr>
          <w:p w14:paraId="758C90FB" w14:textId="77777777" w:rsidR="002B5FC5" w:rsidRPr="002B5FC5" w:rsidRDefault="002B5FC5" w:rsidP="002B5FC5">
            <w:pPr>
              <w:jc w:val="center"/>
              <w:rPr>
                <w:rFonts w:asciiTheme="majorHAnsi" w:hAnsiTheme="majorHAnsi" w:cs="Microsoft Sans Serif"/>
                <w:sz w:val="16"/>
                <w:szCs w:val="16"/>
              </w:rPr>
            </w:pPr>
            <w:r w:rsidRPr="002B5FC5">
              <w:rPr>
                <w:rFonts w:asciiTheme="majorHAnsi" w:hAnsiTheme="majorHAnsi" w:cs="Microsoft Sans Serif"/>
                <w:sz w:val="16"/>
                <w:szCs w:val="16"/>
              </w:rPr>
              <w:t xml:space="preserve"> -   </w:t>
            </w:r>
          </w:p>
        </w:tc>
        <w:tc>
          <w:tcPr>
            <w:tcW w:w="0" w:type="auto"/>
            <w:tcBorders>
              <w:top w:val="nil"/>
              <w:left w:val="nil"/>
              <w:bottom w:val="single" w:sz="4" w:space="0" w:color="auto"/>
              <w:right w:val="single" w:sz="8" w:space="0" w:color="auto"/>
            </w:tcBorders>
            <w:shd w:val="clear" w:color="auto" w:fill="auto"/>
            <w:vAlign w:val="bottom"/>
            <w:hideMark/>
          </w:tcPr>
          <w:p w14:paraId="2CA2D6FC" w14:textId="77777777" w:rsidR="002B5FC5" w:rsidRPr="002B5FC5" w:rsidRDefault="002B5FC5" w:rsidP="002B5FC5">
            <w:pPr>
              <w:rPr>
                <w:rFonts w:asciiTheme="majorHAnsi" w:hAnsiTheme="majorHAnsi" w:cs="Microsoft Sans Serif"/>
                <w:sz w:val="16"/>
                <w:szCs w:val="16"/>
              </w:rPr>
            </w:pPr>
            <w:r w:rsidRPr="002B5FC5">
              <w:rPr>
                <w:rFonts w:asciiTheme="majorHAnsi" w:hAnsiTheme="majorHAnsi" w:cs="Microsoft Sans Serif"/>
                <w:sz w:val="16"/>
                <w:szCs w:val="16"/>
              </w:rPr>
              <w:t>0: N/A</w:t>
            </w:r>
            <w:r w:rsidRPr="002B5FC5">
              <w:rPr>
                <w:rFonts w:asciiTheme="majorHAnsi" w:hAnsiTheme="majorHAnsi" w:cs="Microsoft Sans Serif"/>
                <w:sz w:val="16"/>
                <w:szCs w:val="16"/>
              </w:rPr>
              <w:br/>
              <w:t>1: Low</w:t>
            </w:r>
            <w:r w:rsidRPr="002B5FC5">
              <w:rPr>
                <w:rFonts w:asciiTheme="majorHAnsi" w:hAnsiTheme="majorHAnsi" w:cs="Microsoft Sans Serif"/>
                <w:sz w:val="16"/>
                <w:szCs w:val="16"/>
              </w:rPr>
              <w:br/>
              <w:t>2: Medium</w:t>
            </w:r>
            <w:r w:rsidRPr="002B5FC5">
              <w:rPr>
                <w:rFonts w:asciiTheme="majorHAnsi" w:hAnsiTheme="majorHAnsi" w:cs="Microsoft Sans Serif"/>
                <w:sz w:val="16"/>
                <w:szCs w:val="16"/>
              </w:rPr>
              <w:br/>
              <w:t>3: High</w:t>
            </w:r>
          </w:p>
        </w:tc>
      </w:tr>
      <w:tr w:rsidR="002B5FC5" w:rsidRPr="002B5FC5" w14:paraId="1FED1C91" w14:textId="77777777" w:rsidTr="002B5FC5">
        <w:trPr>
          <w:trHeight w:val="960"/>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6AA2594B" w14:textId="77777777" w:rsidR="002B5FC5" w:rsidRPr="002B5FC5" w:rsidRDefault="002B5FC5" w:rsidP="002B5FC5">
            <w:pPr>
              <w:jc w:val="right"/>
              <w:rPr>
                <w:rFonts w:asciiTheme="majorHAnsi" w:hAnsiTheme="majorHAnsi" w:cs="Microsoft Sans Serif"/>
                <w:sz w:val="16"/>
                <w:szCs w:val="16"/>
              </w:rPr>
            </w:pPr>
            <w:r w:rsidRPr="002B5FC5">
              <w:rPr>
                <w:rFonts w:asciiTheme="majorHAnsi" w:hAnsiTheme="majorHAnsi" w:cs="Microsoft Sans Serif"/>
                <w:sz w:val="16"/>
                <w:szCs w:val="16"/>
              </w:rPr>
              <w:t xml:space="preserve">9.1a  Sewage and waste water from protected area facilities (e.g. toilets, hotels etc) </w:t>
            </w:r>
          </w:p>
        </w:tc>
        <w:tc>
          <w:tcPr>
            <w:tcW w:w="0" w:type="auto"/>
            <w:tcBorders>
              <w:top w:val="nil"/>
              <w:left w:val="nil"/>
              <w:bottom w:val="single" w:sz="4" w:space="0" w:color="auto"/>
              <w:right w:val="single" w:sz="4" w:space="0" w:color="auto"/>
            </w:tcBorders>
            <w:shd w:val="clear" w:color="000000" w:fill="FFCC99"/>
            <w:noWrap/>
            <w:vAlign w:val="center"/>
            <w:hideMark/>
          </w:tcPr>
          <w:p w14:paraId="71488A0E" w14:textId="77777777" w:rsidR="002B5FC5" w:rsidRPr="002B5FC5" w:rsidRDefault="002B5FC5" w:rsidP="002B5FC5">
            <w:pPr>
              <w:jc w:val="center"/>
              <w:rPr>
                <w:rFonts w:asciiTheme="majorHAnsi" w:hAnsiTheme="majorHAnsi" w:cs="Microsoft Sans Serif"/>
                <w:sz w:val="16"/>
                <w:szCs w:val="16"/>
              </w:rPr>
            </w:pPr>
            <w:r w:rsidRPr="002B5FC5">
              <w:rPr>
                <w:rFonts w:asciiTheme="majorHAnsi" w:hAnsiTheme="majorHAnsi" w:cs="Microsoft Sans Serif"/>
                <w:sz w:val="16"/>
                <w:szCs w:val="16"/>
              </w:rPr>
              <w:t xml:space="preserve"> -   </w:t>
            </w:r>
          </w:p>
        </w:tc>
        <w:tc>
          <w:tcPr>
            <w:tcW w:w="0" w:type="auto"/>
            <w:tcBorders>
              <w:top w:val="nil"/>
              <w:left w:val="nil"/>
              <w:bottom w:val="single" w:sz="4" w:space="0" w:color="auto"/>
              <w:right w:val="single" w:sz="8" w:space="0" w:color="auto"/>
            </w:tcBorders>
            <w:shd w:val="clear" w:color="auto" w:fill="auto"/>
            <w:vAlign w:val="bottom"/>
            <w:hideMark/>
          </w:tcPr>
          <w:p w14:paraId="06E525F0" w14:textId="77777777" w:rsidR="002B5FC5" w:rsidRPr="002B5FC5" w:rsidRDefault="002B5FC5" w:rsidP="002B5FC5">
            <w:pPr>
              <w:rPr>
                <w:rFonts w:asciiTheme="majorHAnsi" w:hAnsiTheme="majorHAnsi" w:cs="Microsoft Sans Serif"/>
                <w:sz w:val="16"/>
                <w:szCs w:val="16"/>
              </w:rPr>
            </w:pPr>
            <w:r w:rsidRPr="002B5FC5">
              <w:rPr>
                <w:rFonts w:asciiTheme="majorHAnsi" w:hAnsiTheme="majorHAnsi" w:cs="Microsoft Sans Serif"/>
                <w:sz w:val="16"/>
                <w:szCs w:val="16"/>
              </w:rPr>
              <w:t>0: N/A</w:t>
            </w:r>
            <w:r w:rsidRPr="002B5FC5">
              <w:rPr>
                <w:rFonts w:asciiTheme="majorHAnsi" w:hAnsiTheme="majorHAnsi" w:cs="Microsoft Sans Serif"/>
                <w:sz w:val="16"/>
                <w:szCs w:val="16"/>
              </w:rPr>
              <w:br/>
              <w:t>1: Low</w:t>
            </w:r>
            <w:r w:rsidRPr="002B5FC5">
              <w:rPr>
                <w:rFonts w:asciiTheme="majorHAnsi" w:hAnsiTheme="majorHAnsi" w:cs="Microsoft Sans Serif"/>
                <w:sz w:val="16"/>
                <w:szCs w:val="16"/>
              </w:rPr>
              <w:br/>
              <w:t>2: Medium</w:t>
            </w:r>
            <w:r w:rsidRPr="002B5FC5">
              <w:rPr>
                <w:rFonts w:asciiTheme="majorHAnsi" w:hAnsiTheme="majorHAnsi" w:cs="Microsoft Sans Serif"/>
                <w:sz w:val="16"/>
                <w:szCs w:val="16"/>
              </w:rPr>
              <w:br/>
              <w:t>3: High</w:t>
            </w:r>
          </w:p>
        </w:tc>
      </w:tr>
      <w:tr w:rsidR="002B5FC5" w:rsidRPr="002B5FC5" w14:paraId="20D362EB" w14:textId="77777777" w:rsidTr="002B5FC5">
        <w:trPr>
          <w:trHeight w:val="960"/>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666D98E0" w14:textId="77777777" w:rsidR="002B5FC5" w:rsidRPr="002B5FC5" w:rsidRDefault="002B5FC5" w:rsidP="002B5FC5">
            <w:pPr>
              <w:jc w:val="right"/>
              <w:rPr>
                <w:rFonts w:asciiTheme="majorHAnsi" w:hAnsiTheme="majorHAnsi" w:cs="Microsoft Sans Serif"/>
                <w:sz w:val="16"/>
                <w:szCs w:val="16"/>
              </w:rPr>
            </w:pPr>
            <w:r w:rsidRPr="002B5FC5">
              <w:rPr>
                <w:rFonts w:asciiTheme="majorHAnsi" w:hAnsiTheme="majorHAnsi" w:cs="Microsoft Sans Serif"/>
                <w:sz w:val="16"/>
                <w:szCs w:val="16"/>
              </w:rPr>
              <w:t>9.2 Industrial, mining and military effluents and discharges (e.g. poor water quality discharge from dams, e.g. unnatural temperatures, de-oxygenated, other pollution)</w:t>
            </w:r>
          </w:p>
        </w:tc>
        <w:tc>
          <w:tcPr>
            <w:tcW w:w="0" w:type="auto"/>
            <w:tcBorders>
              <w:top w:val="nil"/>
              <w:left w:val="nil"/>
              <w:bottom w:val="single" w:sz="4" w:space="0" w:color="auto"/>
              <w:right w:val="single" w:sz="4" w:space="0" w:color="auto"/>
            </w:tcBorders>
            <w:shd w:val="clear" w:color="000000" w:fill="FFCC99"/>
            <w:noWrap/>
            <w:vAlign w:val="center"/>
            <w:hideMark/>
          </w:tcPr>
          <w:p w14:paraId="158EBE0B" w14:textId="77777777" w:rsidR="002B5FC5" w:rsidRPr="002B5FC5" w:rsidRDefault="002B5FC5" w:rsidP="002B5FC5">
            <w:pPr>
              <w:jc w:val="center"/>
              <w:rPr>
                <w:rFonts w:asciiTheme="majorHAnsi" w:hAnsiTheme="majorHAnsi" w:cs="Microsoft Sans Serif"/>
                <w:sz w:val="16"/>
                <w:szCs w:val="16"/>
              </w:rPr>
            </w:pPr>
            <w:r w:rsidRPr="002B5FC5">
              <w:rPr>
                <w:rFonts w:asciiTheme="majorHAnsi" w:hAnsiTheme="majorHAnsi" w:cs="Microsoft Sans Serif"/>
                <w:sz w:val="16"/>
                <w:szCs w:val="16"/>
              </w:rPr>
              <w:t xml:space="preserve"> -   </w:t>
            </w:r>
          </w:p>
        </w:tc>
        <w:tc>
          <w:tcPr>
            <w:tcW w:w="0" w:type="auto"/>
            <w:tcBorders>
              <w:top w:val="nil"/>
              <w:left w:val="nil"/>
              <w:bottom w:val="single" w:sz="4" w:space="0" w:color="auto"/>
              <w:right w:val="single" w:sz="8" w:space="0" w:color="auto"/>
            </w:tcBorders>
            <w:shd w:val="clear" w:color="auto" w:fill="auto"/>
            <w:vAlign w:val="bottom"/>
            <w:hideMark/>
          </w:tcPr>
          <w:p w14:paraId="201D585B" w14:textId="77777777" w:rsidR="002B5FC5" w:rsidRPr="002B5FC5" w:rsidRDefault="002B5FC5" w:rsidP="002B5FC5">
            <w:pPr>
              <w:rPr>
                <w:rFonts w:asciiTheme="majorHAnsi" w:hAnsiTheme="majorHAnsi" w:cs="Microsoft Sans Serif"/>
                <w:sz w:val="16"/>
                <w:szCs w:val="16"/>
              </w:rPr>
            </w:pPr>
            <w:r w:rsidRPr="002B5FC5">
              <w:rPr>
                <w:rFonts w:asciiTheme="majorHAnsi" w:hAnsiTheme="majorHAnsi" w:cs="Microsoft Sans Serif"/>
                <w:sz w:val="16"/>
                <w:szCs w:val="16"/>
              </w:rPr>
              <w:t>0: N/A</w:t>
            </w:r>
            <w:r w:rsidRPr="002B5FC5">
              <w:rPr>
                <w:rFonts w:asciiTheme="majorHAnsi" w:hAnsiTheme="majorHAnsi" w:cs="Microsoft Sans Serif"/>
                <w:sz w:val="16"/>
                <w:szCs w:val="16"/>
              </w:rPr>
              <w:br/>
              <w:t>1: Low</w:t>
            </w:r>
            <w:r w:rsidRPr="002B5FC5">
              <w:rPr>
                <w:rFonts w:asciiTheme="majorHAnsi" w:hAnsiTheme="majorHAnsi" w:cs="Microsoft Sans Serif"/>
                <w:sz w:val="16"/>
                <w:szCs w:val="16"/>
              </w:rPr>
              <w:br/>
              <w:t>2: Medium</w:t>
            </w:r>
            <w:r w:rsidRPr="002B5FC5">
              <w:rPr>
                <w:rFonts w:asciiTheme="majorHAnsi" w:hAnsiTheme="majorHAnsi" w:cs="Microsoft Sans Serif"/>
                <w:sz w:val="16"/>
                <w:szCs w:val="16"/>
              </w:rPr>
              <w:br/>
              <w:t>3: High</w:t>
            </w:r>
          </w:p>
        </w:tc>
      </w:tr>
      <w:tr w:rsidR="002B5FC5" w:rsidRPr="002B5FC5" w14:paraId="69F55FE9" w14:textId="77777777" w:rsidTr="002B5FC5">
        <w:trPr>
          <w:trHeight w:val="960"/>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68868C43" w14:textId="77777777" w:rsidR="002B5FC5" w:rsidRPr="002B5FC5" w:rsidRDefault="002B5FC5" w:rsidP="002B5FC5">
            <w:pPr>
              <w:jc w:val="right"/>
              <w:rPr>
                <w:rFonts w:asciiTheme="majorHAnsi" w:hAnsiTheme="majorHAnsi" w:cs="Microsoft Sans Serif"/>
                <w:sz w:val="16"/>
                <w:szCs w:val="16"/>
              </w:rPr>
            </w:pPr>
            <w:r w:rsidRPr="002B5FC5">
              <w:rPr>
                <w:rFonts w:asciiTheme="majorHAnsi" w:hAnsiTheme="majorHAnsi" w:cs="Microsoft Sans Serif"/>
                <w:sz w:val="16"/>
                <w:szCs w:val="16"/>
              </w:rPr>
              <w:t>9.3 Agricultural and forestry effluents (e.g. excess fertilizers or pesticides)</w:t>
            </w:r>
          </w:p>
        </w:tc>
        <w:tc>
          <w:tcPr>
            <w:tcW w:w="0" w:type="auto"/>
            <w:tcBorders>
              <w:top w:val="nil"/>
              <w:left w:val="nil"/>
              <w:bottom w:val="single" w:sz="4" w:space="0" w:color="auto"/>
              <w:right w:val="single" w:sz="4" w:space="0" w:color="auto"/>
            </w:tcBorders>
            <w:shd w:val="clear" w:color="000000" w:fill="FFCC99"/>
            <w:noWrap/>
            <w:vAlign w:val="center"/>
            <w:hideMark/>
          </w:tcPr>
          <w:p w14:paraId="0CBFDDB4" w14:textId="77777777" w:rsidR="002B5FC5" w:rsidRPr="002B5FC5" w:rsidRDefault="002B5FC5" w:rsidP="002B5FC5">
            <w:pPr>
              <w:jc w:val="center"/>
              <w:rPr>
                <w:rFonts w:asciiTheme="majorHAnsi" w:hAnsiTheme="majorHAnsi" w:cs="Microsoft Sans Serif"/>
                <w:sz w:val="16"/>
                <w:szCs w:val="16"/>
              </w:rPr>
            </w:pPr>
            <w:r w:rsidRPr="002B5FC5">
              <w:rPr>
                <w:rFonts w:asciiTheme="majorHAnsi" w:hAnsiTheme="majorHAnsi" w:cs="Microsoft Sans Serif"/>
                <w:sz w:val="16"/>
                <w:szCs w:val="16"/>
              </w:rPr>
              <w:t xml:space="preserve"> 1 </w:t>
            </w:r>
          </w:p>
        </w:tc>
        <w:tc>
          <w:tcPr>
            <w:tcW w:w="0" w:type="auto"/>
            <w:tcBorders>
              <w:top w:val="nil"/>
              <w:left w:val="nil"/>
              <w:bottom w:val="single" w:sz="4" w:space="0" w:color="auto"/>
              <w:right w:val="single" w:sz="8" w:space="0" w:color="auto"/>
            </w:tcBorders>
            <w:shd w:val="clear" w:color="auto" w:fill="auto"/>
            <w:vAlign w:val="bottom"/>
            <w:hideMark/>
          </w:tcPr>
          <w:p w14:paraId="37A9036E" w14:textId="77777777" w:rsidR="002B5FC5" w:rsidRPr="002B5FC5" w:rsidRDefault="002B5FC5" w:rsidP="002B5FC5">
            <w:pPr>
              <w:rPr>
                <w:rFonts w:asciiTheme="majorHAnsi" w:hAnsiTheme="majorHAnsi" w:cs="Microsoft Sans Serif"/>
                <w:sz w:val="16"/>
                <w:szCs w:val="16"/>
              </w:rPr>
            </w:pPr>
            <w:r w:rsidRPr="002B5FC5">
              <w:rPr>
                <w:rFonts w:asciiTheme="majorHAnsi" w:hAnsiTheme="majorHAnsi" w:cs="Microsoft Sans Serif"/>
                <w:sz w:val="16"/>
                <w:szCs w:val="16"/>
              </w:rPr>
              <w:t>0: N/A</w:t>
            </w:r>
            <w:r w:rsidRPr="002B5FC5">
              <w:rPr>
                <w:rFonts w:asciiTheme="majorHAnsi" w:hAnsiTheme="majorHAnsi" w:cs="Microsoft Sans Serif"/>
                <w:sz w:val="16"/>
                <w:szCs w:val="16"/>
              </w:rPr>
              <w:br/>
              <w:t>1: Low</w:t>
            </w:r>
            <w:r w:rsidRPr="002B5FC5">
              <w:rPr>
                <w:rFonts w:asciiTheme="majorHAnsi" w:hAnsiTheme="majorHAnsi" w:cs="Microsoft Sans Serif"/>
                <w:sz w:val="16"/>
                <w:szCs w:val="16"/>
              </w:rPr>
              <w:br/>
              <w:t>2: Medium</w:t>
            </w:r>
            <w:r w:rsidRPr="002B5FC5">
              <w:rPr>
                <w:rFonts w:asciiTheme="majorHAnsi" w:hAnsiTheme="majorHAnsi" w:cs="Microsoft Sans Serif"/>
                <w:sz w:val="16"/>
                <w:szCs w:val="16"/>
              </w:rPr>
              <w:br/>
              <w:t>3: High</w:t>
            </w:r>
          </w:p>
        </w:tc>
      </w:tr>
      <w:tr w:rsidR="002B5FC5" w:rsidRPr="002B5FC5" w14:paraId="2487E999" w14:textId="77777777" w:rsidTr="002B5FC5">
        <w:trPr>
          <w:trHeight w:val="960"/>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056D5C64" w14:textId="77777777" w:rsidR="002B5FC5" w:rsidRPr="002B5FC5" w:rsidRDefault="002B5FC5" w:rsidP="002B5FC5">
            <w:pPr>
              <w:jc w:val="right"/>
              <w:rPr>
                <w:rFonts w:asciiTheme="majorHAnsi" w:hAnsiTheme="majorHAnsi" w:cs="Microsoft Sans Serif"/>
                <w:sz w:val="16"/>
                <w:szCs w:val="16"/>
              </w:rPr>
            </w:pPr>
            <w:r w:rsidRPr="002B5FC5">
              <w:rPr>
                <w:rFonts w:asciiTheme="majorHAnsi" w:hAnsiTheme="majorHAnsi" w:cs="Microsoft Sans Serif"/>
                <w:sz w:val="16"/>
                <w:szCs w:val="16"/>
              </w:rPr>
              <w:lastRenderedPageBreak/>
              <w:t>9.4 Garbage and solid waste</w:t>
            </w:r>
          </w:p>
        </w:tc>
        <w:tc>
          <w:tcPr>
            <w:tcW w:w="0" w:type="auto"/>
            <w:tcBorders>
              <w:top w:val="nil"/>
              <w:left w:val="nil"/>
              <w:bottom w:val="single" w:sz="4" w:space="0" w:color="auto"/>
              <w:right w:val="single" w:sz="4" w:space="0" w:color="auto"/>
            </w:tcBorders>
            <w:shd w:val="clear" w:color="000000" w:fill="FFCC99"/>
            <w:noWrap/>
            <w:vAlign w:val="center"/>
            <w:hideMark/>
          </w:tcPr>
          <w:p w14:paraId="4F7E2DA3" w14:textId="77777777" w:rsidR="002B5FC5" w:rsidRPr="002B5FC5" w:rsidRDefault="002B5FC5" w:rsidP="002B5FC5">
            <w:pPr>
              <w:jc w:val="center"/>
              <w:rPr>
                <w:rFonts w:asciiTheme="majorHAnsi" w:hAnsiTheme="majorHAnsi" w:cs="Microsoft Sans Serif"/>
                <w:sz w:val="16"/>
                <w:szCs w:val="16"/>
              </w:rPr>
            </w:pPr>
            <w:r w:rsidRPr="002B5FC5">
              <w:rPr>
                <w:rFonts w:asciiTheme="majorHAnsi" w:hAnsiTheme="majorHAnsi" w:cs="Microsoft Sans Serif"/>
                <w:sz w:val="16"/>
                <w:szCs w:val="16"/>
              </w:rPr>
              <w:t xml:space="preserve"> 1 </w:t>
            </w:r>
          </w:p>
        </w:tc>
        <w:tc>
          <w:tcPr>
            <w:tcW w:w="0" w:type="auto"/>
            <w:tcBorders>
              <w:top w:val="nil"/>
              <w:left w:val="nil"/>
              <w:bottom w:val="single" w:sz="4" w:space="0" w:color="auto"/>
              <w:right w:val="single" w:sz="8" w:space="0" w:color="auto"/>
            </w:tcBorders>
            <w:shd w:val="clear" w:color="auto" w:fill="auto"/>
            <w:vAlign w:val="bottom"/>
            <w:hideMark/>
          </w:tcPr>
          <w:p w14:paraId="36A9A0BB" w14:textId="77777777" w:rsidR="002B5FC5" w:rsidRPr="002B5FC5" w:rsidRDefault="002B5FC5" w:rsidP="002B5FC5">
            <w:pPr>
              <w:rPr>
                <w:rFonts w:asciiTheme="majorHAnsi" w:hAnsiTheme="majorHAnsi" w:cs="Microsoft Sans Serif"/>
                <w:sz w:val="16"/>
                <w:szCs w:val="16"/>
              </w:rPr>
            </w:pPr>
            <w:r w:rsidRPr="002B5FC5">
              <w:rPr>
                <w:rFonts w:asciiTheme="majorHAnsi" w:hAnsiTheme="majorHAnsi" w:cs="Microsoft Sans Serif"/>
                <w:sz w:val="16"/>
                <w:szCs w:val="16"/>
              </w:rPr>
              <w:t>0: N/A</w:t>
            </w:r>
            <w:r w:rsidRPr="002B5FC5">
              <w:rPr>
                <w:rFonts w:asciiTheme="majorHAnsi" w:hAnsiTheme="majorHAnsi" w:cs="Microsoft Sans Serif"/>
                <w:sz w:val="16"/>
                <w:szCs w:val="16"/>
              </w:rPr>
              <w:br/>
              <w:t>1: Low</w:t>
            </w:r>
            <w:r w:rsidRPr="002B5FC5">
              <w:rPr>
                <w:rFonts w:asciiTheme="majorHAnsi" w:hAnsiTheme="majorHAnsi" w:cs="Microsoft Sans Serif"/>
                <w:sz w:val="16"/>
                <w:szCs w:val="16"/>
              </w:rPr>
              <w:br/>
              <w:t>2: Medium</w:t>
            </w:r>
            <w:r w:rsidRPr="002B5FC5">
              <w:rPr>
                <w:rFonts w:asciiTheme="majorHAnsi" w:hAnsiTheme="majorHAnsi" w:cs="Microsoft Sans Serif"/>
                <w:sz w:val="16"/>
                <w:szCs w:val="16"/>
              </w:rPr>
              <w:br/>
              <w:t>3: High</w:t>
            </w:r>
          </w:p>
        </w:tc>
      </w:tr>
      <w:tr w:rsidR="002B5FC5" w:rsidRPr="002B5FC5" w14:paraId="6D0BC41F" w14:textId="77777777" w:rsidTr="002B5FC5">
        <w:trPr>
          <w:trHeight w:val="960"/>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0D1946E3" w14:textId="77777777" w:rsidR="002B5FC5" w:rsidRPr="002B5FC5" w:rsidRDefault="002B5FC5" w:rsidP="002B5FC5">
            <w:pPr>
              <w:jc w:val="right"/>
              <w:rPr>
                <w:rFonts w:asciiTheme="majorHAnsi" w:hAnsiTheme="majorHAnsi" w:cs="Microsoft Sans Serif"/>
                <w:sz w:val="16"/>
                <w:szCs w:val="16"/>
              </w:rPr>
            </w:pPr>
            <w:r w:rsidRPr="002B5FC5">
              <w:rPr>
                <w:rFonts w:asciiTheme="majorHAnsi" w:hAnsiTheme="majorHAnsi" w:cs="Microsoft Sans Serif"/>
                <w:sz w:val="16"/>
                <w:szCs w:val="16"/>
              </w:rPr>
              <w:t>9.5 Air-borne pollutants</w:t>
            </w:r>
          </w:p>
        </w:tc>
        <w:tc>
          <w:tcPr>
            <w:tcW w:w="0" w:type="auto"/>
            <w:tcBorders>
              <w:top w:val="nil"/>
              <w:left w:val="nil"/>
              <w:bottom w:val="single" w:sz="4" w:space="0" w:color="auto"/>
              <w:right w:val="single" w:sz="4" w:space="0" w:color="auto"/>
            </w:tcBorders>
            <w:shd w:val="clear" w:color="000000" w:fill="FFCC99"/>
            <w:noWrap/>
            <w:vAlign w:val="center"/>
            <w:hideMark/>
          </w:tcPr>
          <w:p w14:paraId="1DC11DB3" w14:textId="77777777" w:rsidR="002B5FC5" w:rsidRPr="002B5FC5" w:rsidRDefault="002B5FC5" w:rsidP="002B5FC5">
            <w:pPr>
              <w:jc w:val="center"/>
              <w:rPr>
                <w:rFonts w:asciiTheme="majorHAnsi" w:hAnsiTheme="majorHAnsi" w:cs="Microsoft Sans Serif"/>
                <w:sz w:val="16"/>
                <w:szCs w:val="16"/>
              </w:rPr>
            </w:pPr>
            <w:r w:rsidRPr="002B5FC5">
              <w:rPr>
                <w:rFonts w:asciiTheme="majorHAnsi" w:hAnsiTheme="majorHAnsi" w:cs="Microsoft Sans Serif"/>
                <w:sz w:val="16"/>
                <w:szCs w:val="16"/>
              </w:rPr>
              <w:t xml:space="preserve"> -   </w:t>
            </w:r>
          </w:p>
        </w:tc>
        <w:tc>
          <w:tcPr>
            <w:tcW w:w="0" w:type="auto"/>
            <w:tcBorders>
              <w:top w:val="nil"/>
              <w:left w:val="nil"/>
              <w:bottom w:val="single" w:sz="4" w:space="0" w:color="auto"/>
              <w:right w:val="single" w:sz="8" w:space="0" w:color="auto"/>
            </w:tcBorders>
            <w:shd w:val="clear" w:color="auto" w:fill="auto"/>
            <w:vAlign w:val="bottom"/>
            <w:hideMark/>
          </w:tcPr>
          <w:p w14:paraId="149D2E74" w14:textId="77777777" w:rsidR="002B5FC5" w:rsidRPr="002B5FC5" w:rsidRDefault="002B5FC5" w:rsidP="002B5FC5">
            <w:pPr>
              <w:rPr>
                <w:rFonts w:asciiTheme="majorHAnsi" w:hAnsiTheme="majorHAnsi" w:cs="Microsoft Sans Serif"/>
                <w:sz w:val="16"/>
                <w:szCs w:val="16"/>
              </w:rPr>
            </w:pPr>
            <w:r w:rsidRPr="002B5FC5">
              <w:rPr>
                <w:rFonts w:asciiTheme="majorHAnsi" w:hAnsiTheme="majorHAnsi" w:cs="Microsoft Sans Serif"/>
                <w:sz w:val="16"/>
                <w:szCs w:val="16"/>
              </w:rPr>
              <w:t>0: N/A</w:t>
            </w:r>
            <w:r w:rsidRPr="002B5FC5">
              <w:rPr>
                <w:rFonts w:asciiTheme="majorHAnsi" w:hAnsiTheme="majorHAnsi" w:cs="Microsoft Sans Serif"/>
                <w:sz w:val="16"/>
                <w:szCs w:val="16"/>
              </w:rPr>
              <w:br/>
              <w:t>1: Low</w:t>
            </w:r>
            <w:r w:rsidRPr="002B5FC5">
              <w:rPr>
                <w:rFonts w:asciiTheme="majorHAnsi" w:hAnsiTheme="majorHAnsi" w:cs="Microsoft Sans Serif"/>
                <w:sz w:val="16"/>
                <w:szCs w:val="16"/>
              </w:rPr>
              <w:br/>
              <w:t>2: Medium</w:t>
            </w:r>
            <w:r w:rsidRPr="002B5FC5">
              <w:rPr>
                <w:rFonts w:asciiTheme="majorHAnsi" w:hAnsiTheme="majorHAnsi" w:cs="Microsoft Sans Serif"/>
                <w:sz w:val="16"/>
                <w:szCs w:val="16"/>
              </w:rPr>
              <w:br/>
              <w:t>3: High</w:t>
            </w:r>
          </w:p>
        </w:tc>
      </w:tr>
      <w:tr w:rsidR="002B5FC5" w:rsidRPr="002B5FC5" w14:paraId="3E5DAF71" w14:textId="77777777" w:rsidTr="002B5FC5">
        <w:trPr>
          <w:trHeight w:val="960"/>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776FCB00" w14:textId="77777777" w:rsidR="002B5FC5" w:rsidRPr="002B5FC5" w:rsidRDefault="002B5FC5" w:rsidP="002B5FC5">
            <w:pPr>
              <w:jc w:val="right"/>
              <w:rPr>
                <w:rFonts w:asciiTheme="majorHAnsi" w:hAnsiTheme="majorHAnsi" w:cs="Microsoft Sans Serif"/>
                <w:sz w:val="16"/>
                <w:szCs w:val="16"/>
              </w:rPr>
            </w:pPr>
            <w:r w:rsidRPr="002B5FC5">
              <w:rPr>
                <w:rFonts w:asciiTheme="majorHAnsi" w:hAnsiTheme="majorHAnsi" w:cs="Microsoft Sans Serif"/>
                <w:sz w:val="16"/>
                <w:szCs w:val="16"/>
              </w:rPr>
              <w:t>9.6 Excess energy (e.g. heat pollution, lights etc)</w:t>
            </w:r>
          </w:p>
        </w:tc>
        <w:tc>
          <w:tcPr>
            <w:tcW w:w="0" w:type="auto"/>
            <w:tcBorders>
              <w:top w:val="nil"/>
              <w:left w:val="nil"/>
              <w:bottom w:val="single" w:sz="4" w:space="0" w:color="auto"/>
              <w:right w:val="single" w:sz="4" w:space="0" w:color="auto"/>
            </w:tcBorders>
            <w:shd w:val="clear" w:color="000000" w:fill="FFCC99"/>
            <w:noWrap/>
            <w:vAlign w:val="center"/>
            <w:hideMark/>
          </w:tcPr>
          <w:p w14:paraId="16CBB504" w14:textId="77777777" w:rsidR="002B5FC5" w:rsidRPr="002B5FC5" w:rsidRDefault="002B5FC5" w:rsidP="002B5FC5">
            <w:pPr>
              <w:jc w:val="center"/>
              <w:rPr>
                <w:rFonts w:asciiTheme="majorHAnsi" w:hAnsiTheme="majorHAnsi" w:cs="Microsoft Sans Serif"/>
                <w:sz w:val="16"/>
                <w:szCs w:val="16"/>
              </w:rPr>
            </w:pPr>
            <w:r w:rsidRPr="002B5FC5">
              <w:rPr>
                <w:rFonts w:asciiTheme="majorHAnsi" w:hAnsiTheme="majorHAnsi" w:cs="Microsoft Sans Serif"/>
                <w:sz w:val="16"/>
                <w:szCs w:val="16"/>
              </w:rPr>
              <w:t xml:space="preserve"> -   </w:t>
            </w:r>
          </w:p>
        </w:tc>
        <w:tc>
          <w:tcPr>
            <w:tcW w:w="0" w:type="auto"/>
            <w:tcBorders>
              <w:top w:val="nil"/>
              <w:left w:val="nil"/>
              <w:bottom w:val="single" w:sz="4" w:space="0" w:color="auto"/>
              <w:right w:val="single" w:sz="8" w:space="0" w:color="auto"/>
            </w:tcBorders>
            <w:shd w:val="clear" w:color="auto" w:fill="auto"/>
            <w:vAlign w:val="bottom"/>
            <w:hideMark/>
          </w:tcPr>
          <w:p w14:paraId="1FEC113A" w14:textId="77777777" w:rsidR="002B5FC5" w:rsidRPr="002B5FC5" w:rsidRDefault="002B5FC5" w:rsidP="002B5FC5">
            <w:pPr>
              <w:rPr>
                <w:rFonts w:asciiTheme="majorHAnsi" w:hAnsiTheme="majorHAnsi" w:cs="Microsoft Sans Serif"/>
                <w:sz w:val="16"/>
                <w:szCs w:val="16"/>
              </w:rPr>
            </w:pPr>
            <w:r w:rsidRPr="002B5FC5">
              <w:rPr>
                <w:rFonts w:asciiTheme="majorHAnsi" w:hAnsiTheme="majorHAnsi" w:cs="Microsoft Sans Serif"/>
                <w:sz w:val="16"/>
                <w:szCs w:val="16"/>
              </w:rPr>
              <w:t>0: N/A</w:t>
            </w:r>
            <w:r w:rsidRPr="002B5FC5">
              <w:rPr>
                <w:rFonts w:asciiTheme="majorHAnsi" w:hAnsiTheme="majorHAnsi" w:cs="Microsoft Sans Serif"/>
                <w:sz w:val="16"/>
                <w:szCs w:val="16"/>
              </w:rPr>
              <w:br/>
              <w:t>1: Low</w:t>
            </w:r>
            <w:r w:rsidRPr="002B5FC5">
              <w:rPr>
                <w:rFonts w:asciiTheme="majorHAnsi" w:hAnsiTheme="majorHAnsi" w:cs="Microsoft Sans Serif"/>
                <w:sz w:val="16"/>
                <w:szCs w:val="16"/>
              </w:rPr>
              <w:br/>
              <w:t>2: Medium</w:t>
            </w:r>
            <w:r w:rsidRPr="002B5FC5">
              <w:rPr>
                <w:rFonts w:asciiTheme="majorHAnsi" w:hAnsiTheme="majorHAnsi" w:cs="Microsoft Sans Serif"/>
                <w:sz w:val="16"/>
                <w:szCs w:val="16"/>
              </w:rPr>
              <w:br/>
              <w:t>3: High</w:t>
            </w:r>
          </w:p>
        </w:tc>
      </w:tr>
      <w:tr w:rsidR="002B5FC5" w:rsidRPr="002B5FC5" w14:paraId="14F33A2C" w14:textId="77777777" w:rsidTr="002B5FC5">
        <w:trPr>
          <w:trHeight w:val="240"/>
        </w:trPr>
        <w:tc>
          <w:tcPr>
            <w:tcW w:w="0" w:type="auto"/>
            <w:gridSpan w:val="3"/>
            <w:tcBorders>
              <w:top w:val="single" w:sz="4" w:space="0" w:color="auto"/>
              <w:left w:val="single" w:sz="8" w:space="0" w:color="auto"/>
              <w:bottom w:val="single" w:sz="4" w:space="0" w:color="auto"/>
              <w:right w:val="single" w:sz="8" w:space="0" w:color="000000"/>
            </w:tcBorders>
            <w:shd w:val="clear" w:color="auto" w:fill="auto"/>
            <w:vAlign w:val="center"/>
            <w:hideMark/>
          </w:tcPr>
          <w:p w14:paraId="2B2065EF" w14:textId="77777777" w:rsidR="002B5FC5" w:rsidRPr="002B5FC5" w:rsidRDefault="002B5FC5" w:rsidP="002B5FC5">
            <w:pPr>
              <w:rPr>
                <w:rFonts w:asciiTheme="majorHAnsi" w:hAnsiTheme="majorHAnsi" w:cs="Microsoft Sans Serif"/>
                <w:b/>
                <w:bCs/>
                <w:sz w:val="16"/>
                <w:szCs w:val="16"/>
              </w:rPr>
            </w:pPr>
            <w:r w:rsidRPr="002B5FC5">
              <w:rPr>
                <w:rFonts w:asciiTheme="majorHAnsi" w:hAnsiTheme="majorHAnsi" w:cs="Microsoft Sans Serif"/>
                <w:b/>
                <w:bCs/>
                <w:sz w:val="16"/>
                <w:szCs w:val="16"/>
              </w:rPr>
              <w:t>10. Geological events</w:t>
            </w:r>
          </w:p>
        </w:tc>
      </w:tr>
      <w:tr w:rsidR="002B5FC5" w:rsidRPr="002B5FC5" w14:paraId="1C77223A" w14:textId="77777777" w:rsidTr="002B5FC5">
        <w:trPr>
          <w:trHeight w:val="240"/>
        </w:trPr>
        <w:tc>
          <w:tcPr>
            <w:tcW w:w="0" w:type="auto"/>
            <w:gridSpan w:val="3"/>
            <w:tcBorders>
              <w:top w:val="single" w:sz="4" w:space="0" w:color="auto"/>
              <w:left w:val="single" w:sz="8" w:space="0" w:color="auto"/>
              <w:bottom w:val="single" w:sz="4" w:space="0" w:color="auto"/>
              <w:right w:val="single" w:sz="8" w:space="0" w:color="000000"/>
            </w:tcBorders>
            <w:shd w:val="clear" w:color="auto" w:fill="auto"/>
            <w:vAlign w:val="center"/>
            <w:hideMark/>
          </w:tcPr>
          <w:p w14:paraId="520B743D" w14:textId="77777777" w:rsidR="002B5FC5" w:rsidRPr="002B5FC5" w:rsidRDefault="002B5FC5" w:rsidP="002B5FC5">
            <w:pPr>
              <w:rPr>
                <w:rFonts w:asciiTheme="majorHAnsi" w:hAnsiTheme="majorHAnsi" w:cs="Microsoft Sans Serif"/>
                <w:sz w:val="16"/>
                <w:szCs w:val="16"/>
              </w:rPr>
            </w:pPr>
            <w:r w:rsidRPr="002B5FC5">
              <w:rPr>
                <w:rFonts w:asciiTheme="majorHAnsi" w:hAnsiTheme="majorHAnsi" w:cs="Microsoft Sans Serif"/>
                <w:sz w:val="16"/>
                <w:szCs w:val="16"/>
              </w:rPr>
              <w:t>Geological events may be part of natural disturbance regimes in many ecosystems. But they can be a threat if a species or habitat is damaged and has lost its resilience and is vulnerable to disturbance. Management capacity to respond to some of these changes may be limited.</w:t>
            </w:r>
          </w:p>
        </w:tc>
      </w:tr>
      <w:tr w:rsidR="002B5FC5" w:rsidRPr="002B5FC5" w14:paraId="202796CF" w14:textId="77777777" w:rsidTr="002B5FC5">
        <w:trPr>
          <w:trHeight w:val="1200"/>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2168CB49" w14:textId="77777777" w:rsidR="002B5FC5" w:rsidRPr="002B5FC5" w:rsidRDefault="002B5FC5" w:rsidP="002B5FC5">
            <w:pPr>
              <w:jc w:val="right"/>
              <w:rPr>
                <w:rFonts w:asciiTheme="majorHAnsi" w:hAnsiTheme="majorHAnsi" w:cs="Microsoft Sans Serif"/>
                <w:sz w:val="16"/>
                <w:szCs w:val="16"/>
              </w:rPr>
            </w:pPr>
            <w:r w:rsidRPr="002B5FC5">
              <w:rPr>
                <w:rFonts w:asciiTheme="majorHAnsi" w:hAnsiTheme="majorHAnsi" w:cs="Microsoft Sans Serif"/>
                <w:sz w:val="16"/>
                <w:szCs w:val="16"/>
              </w:rPr>
              <w:t>10.1 Volcanoes</w:t>
            </w:r>
          </w:p>
        </w:tc>
        <w:tc>
          <w:tcPr>
            <w:tcW w:w="0" w:type="auto"/>
            <w:tcBorders>
              <w:top w:val="nil"/>
              <w:left w:val="nil"/>
              <w:bottom w:val="single" w:sz="4" w:space="0" w:color="auto"/>
              <w:right w:val="single" w:sz="4" w:space="0" w:color="auto"/>
            </w:tcBorders>
            <w:shd w:val="clear" w:color="000000" w:fill="FFCC99"/>
            <w:noWrap/>
            <w:vAlign w:val="center"/>
            <w:hideMark/>
          </w:tcPr>
          <w:p w14:paraId="4C4B7C8C" w14:textId="77777777" w:rsidR="002B5FC5" w:rsidRPr="002B5FC5" w:rsidRDefault="002B5FC5" w:rsidP="002B5FC5">
            <w:pPr>
              <w:jc w:val="center"/>
              <w:rPr>
                <w:rFonts w:asciiTheme="majorHAnsi" w:hAnsiTheme="majorHAnsi" w:cs="Microsoft Sans Serif"/>
                <w:sz w:val="16"/>
                <w:szCs w:val="16"/>
              </w:rPr>
            </w:pPr>
            <w:r w:rsidRPr="002B5FC5">
              <w:rPr>
                <w:rFonts w:asciiTheme="majorHAnsi" w:hAnsiTheme="majorHAnsi" w:cs="Microsoft Sans Serif"/>
                <w:sz w:val="16"/>
                <w:szCs w:val="16"/>
              </w:rPr>
              <w:t xml:space="preserve"> -   </w:t>
            </w:r>
          </w:p>
        </w:tc>
        <w:tc>
          <w:tcPr>
            <w:tcW w:w="0" w:type="auto"/>
            <w:tcBorders>
              <w:top w:val="nil"/>
              <w:left w:val="nil"/>
              <w:bottom w:val="single" w:sz="4" w:space="0" w:color="auto"/>
              <w:right w:val="single" w:sz="8" w:space="0" w:color="auto"/>
            </w:tcBorders>
            <w:shd w:val="clear" w:color="auto" w:fill="auto"/>
            <w:vAlign w:val="bottom"/>
            <w:hideMark/>
          </w:tcPr>
          <w:p w14:paraId="06F5D636" w14:textId="77777777" w:rsidR="002B5FC5" w:rsidRPr="002B5FC5" w:rsidRDefault="002B5FC5" w:rsidP="002B5FC5">
            <w:pPr>
              <w:rPr>
                <w:rFonts w:asciiTheme="majorHAnsi" w:hAnsiTheme="majorHAnsi" w:cs="Microsoft Sans Serif"/>
                <w:sz w:val="16"/>
                <w:szCs w:val="16"/>
              </w:rPr>
            </w:pPr>
            <w:r w:rsidRPr="002B5FC5">
              <w:rPr>
                <w:rFonts w:asciiTheme="majorHAnsi" w:hAnsiTheme="majorHAnsi" w:cs="Microsoft Sans Serif"/>
                <w:sz w:val="16"/>
                <w:szCs w:val="16"/>
              </w:rPr>
              <w:t>0: N/A</w:t>
            </w:r>
            <w:r w:rsidRPr="002B5FC5">
              <w:rPr>
                <w:rFonts w:asciiTheme="majorHAnsi" w:hAnsiTheme="majorHAnsi" w:cs="Microsoft Sans Serif"/>
                <w:sz w:val="16"/>
                <w:szCs w:val="16"/>
              </w:rPr>
              <w:br/>
              <w:t>1: Low</w:t>
            </w:r>
            <w:r w:rsidRPr="002B5FC5">
              <w:rPr>
                <w:rFonts w:asciiTheme="majorHAnsi" w:hAnsiTheme="majorHAnsi" w:cs="Microsoft Sans Serif"/>
                <w:sz w:val="16"/>
                <w:szCs w:val="16"/>
              </w:rPr>
              <w:br/>
              <w:t>2: Medium</w:t>
            </w:r>
            <w:r w:rsidRPr="002B5FC5">
              <w:rPr>
                <w:rFonts w:asciiTheme="majorHAnsi" w:hAnsiTheme="majorHAnsi" w:cs="Microsoft Sans Serif"/>
                <w:sz w:val="16"/>
                <w:szCs w:val="16"/>
              </w:rPr>
              <w:br/>
              <w:t>3: High</w:t>
            </w:r>
          </w:p>
        </w:tc>
      </w:tr>
      <w:tr w:rsidR="002B5FC5" w:rsidRPr="002B5FC5" w14:paraId="74BDD7D1" w14:textId="77777777" w:rsidTr="002B5FC5">
        <w:trPr>
          <w:trHeight w:val="1200"/>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29D137BA" w14:textId="77777777" w:rsidR="002B5FC5" w:rsidRPr="002B5FC5" w:rsidRDefault="002B5FC5" w:rsidP="002B5FC5">
            <w:pPr>
              <w:jc w:val="right"/>
              <w:rPr>
                <w:rFonts w:asciiTheme="majorHAnsi" w:hAnsiTheme="majorHAnsi" w:cs="Microsoft Sans Serif"/>
                <w:sz w:val="16"/>
                <w:szCs w:val="16"/>
              </w:rPr>
            </w:pPr>
            <w:r w:rsidRPr="002B5FC5">
              <w:rPr>
                <w:rFonts w:asciiTheme="majorHAnsi" w:hAnsiTheme="majorHAnsi" w:cs="Microsoft Sans Serif"/>
                <w:sz w:val="16"/>
                <w:szCs w:val="16"/>
              </w:rPr>
              <w:t>10.2 Earthquakes/Tsunamis</w:t>
            </w:r>
          </w:p>
        </w:tc>
        <w:tc>
          <w:tcPr>
            <w:tcW w:w="0" w:type="auto"/>
            <w:tcBorders>
              <w:top w:val="nil"/>
              <w:left w:val="nil"/>
              <w:bottom w:val="single" w:sz="4" w:space="0" w:color="auto"/>
              <w:right w:val="single" w:sz="4" w:space="0" w:color="auto"/>
            </w:tcBorders>
            <w:shd w:val="clear" w:color="000000" w:fill="FFCC99"/>
            <w:noWrap/>
            <w:vAlign w:val="center"/>
            <w:hideMark/>
          </w:tcPr>
          <w:p w14:paraId="5A539AB5" w14:textId="77777777" w:rsidR="002B5FC5" w:rsidRPr="002B5FC5" w:rsidRDefault="002B5FC5" w:rsidP="002B5FC5">
            <w:pPr>
              <w:jc w:val="center"/>
              <w:rPr>
                <w:rFonts w:asciiTheme="majorHAnsi" w:hAnsiTheme="majorHAnsi" w:cs="Microsoft Sans Serif"/>
                <w:sz w:val="16"/>
                <w:szCs w:val="16"/>
              </w:rPr>
            </w:pPr>
            <w:r w:rsidRPr="002B5FC5">
              <w:rPr>
                <w:rFonts w:asciiTheme="majorHAnsi" w:hAnsiTheme="majorHAnsi" w:cs="Microsoft Sans Serif"/>
                <w:sz w:val="16"/>
                <w:szCs w:val="16"/>
              </w:rPr>
              <w:t xml:space="preserve"> -   </w:t>
            </w:r>
          </w:p>
        </w:tc>
        <w:tc>
          <w:tcPr>
            <w:tcW w:w="0" w:type="auto"/>
            <w:tcBorders>
              <w:top w:val="nil"/>
              <w:left w:val="nil"/>
              <w:bottom w:val="single" w:sz="4" w:space="0" w:color="auto"/>
              <w:right w:val="single" w:sz="8" w:space="0" w:color="auto"/>
            </w:tcBorders>
            <w:shd w:val="clear" w:color="auto" w:fill="auto"/>
            <w:vAlign w:val="bottom"/>
            <w:hideMark/>
          </w:tcPr>
          <w:p w14:paraId="5462FE2D" w14:textId="77777777" w:rsidR="002B5FC5" w:rsidRPr="002B5FC5" w:rsidRDefault="002B5FC5" w:rsidP="002B5FC5">
            <w:pPr>
              <w:rPr>
                <w:rFonts w:asciiTheme="majorHAnsi" w:hAnsiTheme="majorHAnsi" w:cs="Microsoft Sans Serif"/>
                <w:sz w:val="16"/>
                <w:szCs w:val="16"/>
              </w:rPr>
            </w:pPr>
            <w:r w:rsidRPr="002B5FC5">
              <w:rPr>
                <w:rFonts w:asciiTheme="majorHAnsi" w:hAnsiTheme="majorHAnsi" w:cs="Microsoft Sans Serif"/>
                <w:sz w:val="16"/>
                <w:szCs w:val="16"/>
              </w:rPr>
              <w:t>0: N/A</w:t>
            </w:r>
            <w:r w:rsidRPr="002B5FC5">
              <w:rPr>
                <w:rFonts w:asciiTheme="majorHAnsi" w:hAnsiTheme="majorHAnsi" w:cs="Microsoft Sans Serif"/>
                <w:sz w:val="16"/>
                <w:szCs w:val="16"/>
              </w:rPr>
              <w:br/>
              <w:t>1: Low</w:t>
            </w:r>
            <w:r w:rsidRPr="002B5FC5">
              <w:rPr>
                <w:rFonts w:asciiTheme="majorHAnsi" w:hAnsiTheme="majorHAnsi" w:cs="Microsoft Sans Serif"/>
                <w:sz w:val="16"/>
                <w:szCs w:val="16"/>
              </w:rPr>
              <w:br/>
              <w:t>2: Medium</w:t>
            </w:r>
            <w:r w:rsidRPr="002B5FC5">
              <w:rPr>
                <w:rFonts w:asciiTheme="majorHAnsi" w:hAnsiTheme="majorHAnsi" w:cs="Microsoft Sans Serif"/>
                <w:sz w:val="16"/>
                <w:szCs w:val="16"/>
              </w:rPr>
              <w:br/>
              <w:t>3: High</w:t>
            </w:r>
          </w:p>
        </w:tc>
      </w:tr>
      <w:tr w:rsidR="002B5FC5" w:rsidRPr="002B5FC5" w14:paraId="6C9AEB69" w14:textId="77777777" w:rsidTr="002B5FC5">
        <w:trPr>
          <w:trHeight w:val="1200"/>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320D541A" w14:textId="77777777" w:rsidR="002B5FC5" w:rsidRPr="002B5FC5" w:rsidRDefault="002B5FC5" w:rsidP="002B5FC5">
            <w:pPr>
              <w:jc w:val="right"/>
              <w:rPr>
                <w:rFonts w:asciiTheme="majorHAnsi" w:hAnsiTheme="majorHAnsi" w:cs="Microsoft Sans Serif"/>
                <w:sz w:val="16"/>
                <w:szCs w:val="16"/>
              </w:rPr>
            </w:pPr>
            <w:r w:rsidRPr="002B5FC5">
              <w:rPr>
                <w:rFonts w:asciiTheme="majorHAnsi" w:hAnsiTheme="majorHAnsi" w:cs="Microsoft Sans Serif"/>
                <w:sz w:val="16"/>
                <w:szCs w:val="16"/>
              </w:rPr>
              <w:t>10.3 Avalanches/ Landslides</w:t>
            </w:r>
          </w:p>
        </w:tc>
        <w:tc>
          <w:tcPr>
            <w:tcW w:w="0" w:type="auto"/>
            <w:tcBorders>
              <w:top w:val="nil"/>
              <w:left w:val="nil"/>
              <w:bottom w:val="single" w:sz="4" w:space="0" w:color="auto"/>
              <w:right w:val="single" w:sz="4" w:space="0" w:color="auto"/>
            </w:tcBorders>
            <w:shd w:val="clear" w:color="000000" w:fill="FFCC99"/>
            <w:noWrap/>
            <w:vAlign w:val="center"/>
            <w:hideMark/>
          </w:tcPr>
          <w:p w14:paraId="446047EE" w14:textId="77777777" w:rsidR="002B5FC5" w:rsidRPr="002B5FC5" w:rsidRDefault="002B5FC5" w:rsidP="002B5FC5">
            <w:pPr>
              <w:jc w:val="center"/>
              <w:rPr>
                <w:rFonts w:asciiTheme="majorHAnsi" w:hAnsiTheme="majorHAnsi" w:cs="Microsoft Sans Serif"/>
                <w:sz w:val="16"/>
                <w:szCs w:val="16"/>
              </w:rPr>
            </w:pPr>
            <w:r w:rsidRPr="002B5FC5">
              <w:rPr>
                <w:rFonts w:asciiTheme="majorHAnsi" w:hAnsiTheme="majorHAnsi" w:cs="Microsoft Sans Serif"/>
                <w:sz w:val="16"/>
                <w:szCs w:val="16"/>
              </w:rPr>
              <w:t xml:space="preserve"> -   </w:t>
            </w:r>
          </w:p>
        </w:tc>
        <w:tc>
          <w:tcPr>
            <w:tcW w:w="0" w:type="auto"/>
            <w:tcBorders>
              <w:top w:val="nil"/>
              <w:left w:val="nil"/>
              <w:bottom w:val="single" w:sz="4" w:space="0" w:color="auto"/>
              <w:right w:val="single" w:sz="8" w:space="0" w:color="auto"/>
            </w:tcBorders>
            <w:shd w:val="clear" w:color="auto" w:fill="auto"/>
            <w:vAlign w:val="bottom"/>
            <w:hideMark/>
          </w:tcPr>
          <w:p w14:paraId="3CB4512C" w14:textId="77777777" w:rsidR="002B5FC5" w:rsidRPr="002B5FC5" w:rsidRDefault="002B5FC5" w:rsidP="002B5FC5">
            <w:pPr>
              <w:rPr>
                <w:rFonts w:asciiTheme="majorHAnsi" w:hAnsiTheme="majorHAnsi" w:cs="Microsoft Sans Serif"/>
                <w:sz w:val="16"/>
                <w:szCs w:val="16"/>
              </w:rPr>
            </w:pPr>
            <w:r w:rsidRPr="002B5FC5">
              <w:rPr>
                <w:rFonts w:asciiTheme="majorHAnsi" w:hAnsiTheme="majorHAnsi" w:cs="Microsoft Sans Serif"/>
                <w:sz w:val="16"/>
                <w:szCs w:val="16"/>
              </w:rPr>
              <w:t>0: N/A</w:t>
            </w:r>
            <w:r w:rsidRPr="002B5FC5">
              <w:rPr>
                <w:rFonts w:asciiTheme="majorHAnsi" w:hAnsiTheme="majorHAnsi" w:cs="Microsoft Sans Serif"/>
                <w:sz w:val="16"/>
                <w:szCs w:val="16"/>
              </w:rPr>
              <w:br/>
              <w:t>1: Low</w:t>
            </w:r>
            <w:r w:rsidRPr="002B5FC5">
              <w:rPr>
                <w:rFonts w:asciiTheme="majorHAnsi" w:hAnsiTheme="majorHAnsi" w:cs="Microsoft Sans Serif"/>
                <w:sz w:val="16"/>
                <w:szCs w:val="16"/>
              </w:rPr>
              <w:br/>
              <w:t>2: Medium</w:t>
            </w:r>
            <w:r w:rsidRPr="002B5FC5">
              <w:rPr>
                <w:rFonts w:asciiTheme="majorHAnsi" w:hAnsiTheme="majorHAnsi" w:cs="Microsoft Sans Serif"/>
                <w:sz w:val="16"/>
                <w:szCs w:val="16"/>
              </w:rPr>
              <w:br/>
              <w:t>3: High</w:t>
            </w:r>
          </w:p>
        </w:tc>
      </w:tr>
      <w:tr w:rsidR="002B5FC5" w:rsidRPr="002B5FC5" w14:paraId="5C6547BB" w14:textId="77777777" w:rsidTr="002B5FC5">
        <w:trPr>
          <w:trHeight w:val="1200"/>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0E46009A" w14:textId="77777777" w:rsidR="002B5FC5" w:rsidRPr="002B5FC5" w:rsidRDefault="002B5FC5" w:rsidP="002B5FC5">
            <w:pPr>
              <w:jc w:val="right"/>
              <w:rPr>
                <w:rFonts w:asciiTheme="majorHAnsi" w:hAnsiTheme="majorHAnsi" w:cs="Microsoft Sans Serif"/>
                <w:sz w:val="16"/>
                <w:szCs w:val="16"/>
              </w:rPr>
            </w:pPr>
            <w:r w:rsidRPr="002B5FC5">
              <w:rPr>
                <w:rFonts w:asciiTheme="majorHAnsi" w:hAnsiTheme="majorHAnsi" w:cs="Microsoft Sans Serif"/>
                <w:sz w:val="16"/>
                <w:szCs w:val="16"/>
              </w:rPr>
              <w:t xml:space="preserve">10.4 Erosion and siltation/ deposition (e.g. shoreline or riverbed changes) </w:t>
            </w:r>
          </w:p>
        </w:tc>
        <w:tc>
          <w:tcPr>
            <w:tcW w:w="0" w:type="auto"/>
            <w:tcBorders>
              <w:top w:val="nil"/>
              <w:left w:val="nil"/>
              <w:bottom w:val="single" w:sz="4" w:space="0" w:color="auto"/>
              <w:right w:val="single" w:sz="4" w:space="0" w:color="auto"/>
            </w:tcBorders>
            <w:shd w:val="clear" w:color="000000" w:fill="FFCC99"/>
            <w:noWrap/>
            <w:vAlign w:val="center"/>
            <w:hideMark/>
          </w:tcPr>
          <w:p w14:paraId="2E91C553" w14:textId="77777777" w:rsidR="002B5FC5" w:rsidRPr="002B5FC5" w:rsidRDefault="002B5FC5" w:rsidP="002B5FC5">
            <w:pPr>
              <w:jc w:val="center"/>
              <w:rPr>
                <w:rFonts w:asciiTheme="majorHAnsi" w:hAnsiTheme="majorHAnsi" w:cs="Microsoft Sans Serif"/>
                <w:sz w:val="16"/>
                <w:szCs w:val="16"/>
              </w:rPr>
            </w:pPr>
            <w:r w:rsidRPr="002B5FC5">
              <w:rPr>
                <w:rFonts w:asciiTheme="majorHAnsi" w:hAnsiTheme="majorHAnsi" w:cs="Microsoft Sans Serif"/>
                <w:sz w:val="16"/>
                <w:szCs w:val="16"/>
              </w:rPr>
              <w:t xml:space="preserve"> 1 </w:t>
            </w:r>
          </w:p>
        </w:tc>
        <w:tc>
          <w:tcPr>
            <w:tcW w:w="0" w:type="auto"/>
            <w:tcBorders>
              <w:top w:val="nil"/>
              <w:left w:val="nil"/>
              <w:bottom w:val="single" w:sz="4" w:space="0" w:color="auto"/>
              <w:right w:val="single" w:sz="8" w:space="0" w:color="auto"/>
            </w:tcBorders>
            <w:shd w:val="clear" w:color="auto" w:fill="auto"/>
            <w:vAlign w:val="bottom"/>
            <w:hideMark/>
          </w:tcPr>
          <w:p w14:paraId="294BCF87" w14:textId="77777777" w:rsidR="002B5FC5" w:rsidRPr="002B5FC5" w:rsidRDefault="002B5FC5" w:rsidP="002B5FC5">
            <w:pPr>
              <w:rPr>
                <w:rFonts w:asciiTheme="majorHAnsi" w:hAnsiTheme="majorHAnsi" w:cs="Microsoft Sans Serif"/>
                <w:sz w:val="16"/>
                <w:szCs w:val="16"/>
              </w:rPr>
            </w:pPr>
            <w:r w:rsidRPr="002B5FC5">
              <w:rPr>
                <w:rFonts w:asciiTheme="majorHAnsi" w:hAnsiTheme="majorHAnsi" w:cs="Microsoft Sans Serif"/>
                <w:sz w:val="16"/>
                <w:szCs w:val="16"/>
              </w:rPr>
              <w:t>0: N/A</w:t>
            </w:r>
            <w:r w:rsidRPr="002B5FC5">
              <w:rPr>
                <w:rFonts w:asciiTheme="majorHAnsi" w:hAnsiTheme="majorHAnsi" w:cs="Microsoft Sans Serif"/>
                <w:sz w:val="16"/>
                <w:szCs w:val="16"/>
              </w:rPr>
              <w:br/>
              <w:t>1: Low</w:t>
            </w:r>
            <w:r w:rsidRPr="002B5FC5">
              <w:rPr>
                <w:rFonts w:asciiTheme="majorHAnsi" w:hAnsiTheme="majorHAnsi" w:cs="Microsoft Sans Serif"/>
                <w:sz w:val="16"/>
                <w:szCs w:val="16"/>
              </w:rPr>
              <w:br/>
              <w:t>2: Medium</w:t>
            </w:r>
            <w:r w:rsidRPr="002B5FC5">
              <w:rPr>
                <w:rFonts w:asciiTheme="majorHAnsi" w:hAnsiTheme="majorHAnsi" w:cs="Microsoft Sans Serif"/>
                <w:sz w:val="16"/>
                <w:szCs w:val="16"/>
              </w:rPr>
              <w:br/>
              <w:t>3: High</w:t>
            </w:r>
          </w:p>
        </w:tc>
      </w:tr>
      <w:tr w:rsidR="002B5FC5" w:rsidRPr="002B5FC5" w14:paraId="567D0389" w14:textId="77777777" w:rsidTr="002B5FC5">
        <w:trPr>
          <w:trHeight w:val="240"/>
        </w:trPr>
        <w:tc>
          <w:tcPr>
            <w:tcW w:w="0" w:type="auto"/>
            <w:gridSpan w:val="3"/>
            <w:tcBorders>
              <w:top w:val="single" w:sz="4" w:space="0" w:color="auto"/>
              <w:left w:val="single" w:sz="8" w:space="0" w:color="auto"/>
              <w:bottom w:val="single" w:sz="4" w:space="0" w:color="auto"/>
              <w:right w:val="single" w:sz="8" w:space="0" w:color="000000"/>
            </w:tcBorders>
            <w:shd w:val="clear" w:color="auto" w:fill="auto"/>
            <w:vAlign w:val="center"/>
            <w:hideMark/>
          </w:tcPr>
          <w:p w14:paraId="347DBB08" w14:textId="77777777" w:rsidR="002B5FC5" w:rsidRPr="002B5FC5" w:rsidRDefault="002B5FC5" w:rsidP="002B5FC5">
            <w:pPr>
              <w:rPr>
                <w:rFonts w:asciiTheme="majorHAnsi" w:hAnsiTheme="majorHAnsi" w:cs="Microsoft Sans Serif"/>
                <w:b/>
                <w:bCs/>
                <w:sz w:val="16"/>
                <w:szCs w:val="16"/>
              </w:rPr>
            </w:pPr>
            <w:r w:rsidRPr="002B5FC5">
              <w:rPr>
                <w:rFonts w:asciiTheme="majorHAnsi" w:hAnsiTheme="majorHAnsi" w:cs="Microsoft Sans Serif"/>
                <w:b/>
                <w:bCs/>
                <w:sz w:val="16"/>
                <w:szCs w:val="16"/>
              </w:rPr>
              <w:t>11. Climate change and severe weather</w:t>
            </w:r>
          </w:p>
        </w:tc>
      </w:tr>
      <w:tr w:rsidR="002B5FC5" w:rsidRPr="002B5FC5" w14:paraId="5EEE3D77" w14:textId="77777777" w:rsidTr="002B5FC5">
        <w:trPr>
          <w:trHeight w:val="240"/>
        </w:trPr>
        <w:tc>
          <w:tcPr>
            <w:tcW w:w="0" w:type="auto"/>
            <w:gridSpan w:val="3"/>
            <w:tcBorders>
              <w:top w:val="single" w:sz="4" w:space="0" w:color="auto"/>
              <w:left w:val="single" w:sz="8" w:space="0" w:color="auto"/>
              <w:bottom w:val="single" w:sz="4" w:space="0" w:color="auto"/>
              <w:right w:val="single" w:sz="8" w:space="0" w:color="000000"/>
            </w:tcBorders>
            <w:shd w:val="clear" w:color="auto" w:fill="auto"/>
            <w:vAlign w:val="center"/>
            <w:hideMark/>
          </w:tcPr>
          <w:p w14:paraId="14FD929D" w14:textId="77777777" w:rsidR="002B5FC5" w:rsidRPr="002B5FC5" w:rsidRDefault="002B5FC5" w:rsidP="002B5FC5">
            <w:pPr>
              <w:rPr>
                <w:rFonts w:asciiTheme="majorHAnsi" w:hAnsiTheme="majorHAnsi" w:cs="Microsoft Sans Serif"/>
                <w:sz w:val="16"/>
                <w:szCs w:val="16"/>
              </w:rPr>
            </w:pPr>
            <w:r w:rsidRPr="002B5FC5">
              <w:rPr>
                <w:rFonts w:asciiTheme="majorHAnsi" w:hAnsiTheme="majorHAnsi" w:cs="Microsoft Sans Serif"/>
                <w:sz w:val="16"/>
                <w:szCs w:val="16"/>
              </w:rPr>
              <w:t>Threats from long-term climatic changes which may be linked to global warming and other severe climatic/weather events outside of the natural range of variation</w:t>
            </w:r>
          </w:p>
        </w:tc>
      </w:tr>
      <w:tr w:rsidR="002B5FC5" w:rsidRPr="002B5FC5" w14:paraId="293EBDE9" w14:textId="77777777" w:rsidTr="002B5FC5">
        <w:trPr>
          <w:trHeight w:val="960"/>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74B8F36A" w14:textId="77777777" w:rsidR="002B5FC5" w:rsidRPr="002B5FC5" w:rsidRDefault="002B5FC5" w:rsidP="002B5FC5">
            <w:pPr>
              <w:jc w:val="right"/>
              <w:rPr>
                <w:rFonts w:asciiTheme="majorHAnsi" w:hAnsiTheme="majorHAnsi" w:cs="Microsoft Sans Serif"/>
                <w:sz w:val="16"/>
                <w:szCs w:val="16"/>
              </w:rPr>
            </w:pPr>
            <w:r w:rsidRPr="002B5FC5">
              <w:rPr>
                <w:rFonts w:asciiTheme="majorHAnsi" w:hAnsiTheme="majorHAnsi" w:cs="Microsoft Sans Serif"/>
                <w:sz w:val="16"/>
                <w:szCs w:val="16"/>
              </w:rPr>
              <w:t>11.1 Habitat shifting and alteration</w:t>
            </w:r>
          </w:p>
        </w:tc>
        <w:tc>
          <w:tcPr>
            <w:tcW w:w="0" w:type="auto"/>
            <w:tcBorders>
              <w:top w:val="nil"/>
              <w:left w:val="nil"/>
              <w:bottom w:val="single" w:sz="4" w:space="0" w:color="auto"/>
              <w:right w:val="single" w:sz="4" w:space="0" w:color="auto"/>
            </w:tcBorders>
            <w:shd w:val="clear" w:color="000000" w:fill="FFCC99"/>
            <w:noWrap/>
            <w:vAlign w:val="center"/>
            <w:hideMark/>
          </w:tcPr>
          <w:p w14:paraId="765F2D01" w14:textId="77777777" w:rsidR="002B5FC5" w:rsidRPr="002B5FC5" w:rsidRDefault="002B5FC5" w:rsidP="002B5FC5">
            <w:pPr>
              <w:jc w:val="center"/>
              <w:rPr>
                <w:rFonts w:asciiTheme="majorHAnsi" w:hAnsiTheme="majorHAnsi" w:cs="Microsoft Sans Serif"/>
                <w:sz w:val="16"/>
                <w:szCs w:val="16"/>
              </w:rPr>
            </w:pPr>
            <w:r w:rsidRPr="002B5FC5">
              <w:rPr>
                <w:rFonts w:asciiTheme="majorHAnsi" w:hAnsiTheme="majorHAnsi" w:cs="Microsoft Sans Serif"/>
                <w:sz w:val="16"/>
                <w:szCs w:val="16"/>
              </w:rPr>
              <w:t xml:space="preserve"> 1 </w:t>
            </w:r>
          </w:p>
        </w:tc>
        <w:tc>
          <w:tcPr>
            <w:tcW w:w="0" w:type="auto"/>
            <w:tcBorders>
              <w:top w:val="nil"/>
              <w:left w:val="nil"/>
              <w:bottom w:val="single" w:sz="4" w:space="0" w:color="auto"/>
              <w:right w:val="single" w:sz="8" w:space="0" w:color="auto"/>
            </w:tcBorders>
            <w:shd w:val="clear" w:color="auto" w:fill="auto"/>
            <w:vAlign w:val="bottom"/>
            <w:hideMark/>
          </w:tcPr>
          <w:p w14:paraId="3C4E772D" w14:textId="77777777" w:rsidR="002B5FC5" w:rsidRPr="002B5FC5" w:rsidRDefault="002B5FC5" w:rsidP="002B5FC5">
            <w:pPr>
              <w:rPr>
                <w:rFonts w:asciiTheme="majorHAnsi" w:hAnsiTheme="majorHAnsi" w:cs="Microsoft Sans Serif"/>
                <w:sz w:val="16"/>
                <w:szCs w:val="16"/>
              </w:rPr>
            </w:pPr>
            <w:r w:rsidRPr="002B5FC5">
              <w:rPr>
                <w:rFonts w:asciiTheme="majorHAnsi" w:hAnsiTheme="majorHAnsi" w:cs="Microsoft Sans Serif"/>
                <w:sz w:val="16"/>
                <w:szCs w:val="16"/>
              </w:rPr>
              <w:t>0: N/A</w:t>
            </w:r>
            <w:r w:rsidRPr="002B5FC5">
              <w:rPr>
                <w:rFonts w:asciiTheme="majorHAnsi" w:hAnsiTheme="majorHAnsi" w:cs="Microsoft Sans Serif"/>
                <w:sz w:val="16"/>
                <w:szCs w:val="16"/>
              </w:rPr>
              <w:br/>
              <w:t>1: Low</w:t>
            </w:r>
            <w:r w:rsidRPr="002B5FC5">
              <w:rPr>
                <w:rFonts w:asciiTheme="majorHAnsi" w:hAnsiTheme="majorHAnsi" w:cs="Microsoft Sans Serif"/>
                <w:sz w:val="16"/>
                <w:szCs w:val="16"/>
              </w:rPr>
              <w:br/>
              <w:t>2: Medium</w:t>
            </w:r>
            <w:r w:rsidRPr="002B5FC5">
              <w:rPr>
                <w:rFonts w:asciiTheme="majorHAnsi" w:hAnsiTheme="majorHAnsi" w:cs="Microsoft Sans Serif"/>
                <w:sz w:val="16"/>
                <w:szCs w:val="16"/>
              </w:rPr>
              <w:br/>
              <w:t>3: High</w:t>
            </w:r>
          </w:p>
        </w:tc>
      </w:tr>
      <w:tr w:rsidR="002B5FC5" w:rsidRPr="002B5FC5" w14:paraId="37281C17" w14:textId="77777777" w:rsidTr="002B5FC5">
        <w:trPr>
          <w:trHeight w:val="960"/>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67084ED6" w14:textId="77777777" w:rsidR="002B5FC5" w:rsidRPr="002B5FC5" w:rsidRDefault="002B5FC5" w:rsidP="002B5FC5">
            <w:pPr>
              <w:jc w:val="right"/>
              <w:rPr>
                <w:rFonts w:asciiTheme="majorHAnsi" w:hAnsiTheme="majorHAnsi" w:cs="Microsoft Sans Serif"/>
                <w:sz w:val="16"/>
                <w:szCs w:val="16"/>
              </w:rPr>
            </w:pPr>
            <w:r w:rsidRPr="002B5FC5">
              <w:rPr>
                <w:rFonts w:asciiTheme="majorHAnsi" w:hAnsiTheme="majorHAnsi" w:cs="Microsoft Sans Serif"/>
                <w:sz w:val="16"/>
                <w:szCs w:val="16"/>
              </w:rPr>
              <w:t>11.2 Droughts</w:t>
            </w:r>
          </w:p>
        </w:tc>
        <w:tc>
          <w:tcPr>
            <w:tcW w:w="0" w:type="auto"/>
            <w:tcBorders>
              <w:top w:val="nil"/>
              <w:left w:val="nil"/>
              <w:bottom w:val="single" w:sz="4" w:space="0" w:color="auto"/>
              <w:right w:val="single" w:sz="4" w:space="0" w:color="auto"/>
            </w:tcBorders>
            <w:shd w:val="clear" w:color="000000" w:fill="FFCC99"/>
            <w:noWrap/>
            <w:vAlign w:val="center"/>
            <w:hideMark/>
          </w:tcPr>
          <w:p w14:paraId="44C5549D" w14:textId="77777777" w:rsidR="002B5FC5" w:rsidRPr="002B5FC5" w:rsidRDefault="002B5FC5" w:rsidP="002B5FC5">
            <w:pPr>
              <w:jc w:val="center"/>
              <w:rPr>
                <w:rFonts w:asciiTheme="majorHAnsi" w:hAnsiTheme="majorHAnsi" w:cs="Microsoft Sans Serif"/>
                <w:sz w:val="16"/>
                <w:szCs w:val="16"/>
              </w:rPr>
            </w:pPr>
            <w:r w:rsidRPr="002B5FC5">
              <w:rPr>
                <w:rFonts w:asciiTheme="majorHAnsi" w:hAnsiTheme="majorHAnsi" w:cs="Microsoft Sans Serif"/>
                <w:sz w:val="16"/>
                <w:szCs w:val="16"/>
              </w:rPr>
              <w:t xml:space="preserve"> 1 </w:t>
            </w:r>
          </w:p>
        </w:tc>
        <w:tc>
          <w:tcPr>
            <w:tcW w:w="0" w:type="auto"/>
            <w:tcBorders>
              <w:top w:val="nil"/>
              <w:left w:val="nil"/>
              <w:bottom w:val="single" w:sz="4" w:space="0" w:color="auto"/>
              <w:right w:val="single" w:sz="8" w:space="0" w:color="auto"/>
            </w:tcBorders>
            <w:shd w:val="clear" w:color="auto" w:fill="auto"/>
            <w:vAlign w:val="bottom"/>
            <w:hideMark/>
          </w:tcPr>
          <w:p w14:paraId="614BE1F3" w14:textId="77777777" w:rsidR="002B5FC5" w:rsidRPr="002B5FC5" w:rsidRDefault="002B5FC5" w:rsidP="002B5FC5">
            <w:pPr>
              <w:rPr>
                <w:rFonts w:asciiTheme="majorHAnsi" w:hAnsiTheme="majorHAnsi" w:cs="Microsoft Sans Serif"/>
                <w:sz w:val="16"/>
                <w:szCs w:val="16"/>
              </w:rPr>
            </w:pPr>
            <w:r w:rsidRPr="002B5FC5">
              <w:rPr>
                <w:rFonts w:asciiTheme="majorHAnsi" w:hAnsiTheme="majorHAnsi" w:cs="Microsoft Sans Serif"/>
                <w:sz w:val="16"/>
                <w:szCs w:val="16"/>
              </w:rPr>
              <w:t>0: N/A</w:t>
            </w:r>
            <w:r w:rsidRPr="002B5FC5">
              <w:rPr>
                <w:rFonts w:asciiTheme="majorHAnsi" w:hAnsiTheme="majorHAnsi" w:cs="Microsoft Sans Serif"/>
                <w:sz w:val="16"/>
                <w:szCs w:val="16"/>
              </w:rPr>
              <w:br/>
              <w:t>1: Low</w:t>
            </w:r>
            <w:r w:rsidRPr="002B5FC5">
              <w:rPr>
                <w:rFonts w:asciiTheme="majorHAnsi" w:hAnsiTheme="majorHAnsi" w:cs="Microsoft Sans Serif"/>
                <w:sz w:val="16"/>
                <w:szCs w:val="16"/>
              </w:rPr>
              <w:br/>
              <w:t>2: Medium</w:t>
            </w:r>
            <w:r w:rsidRPr="002B5FC5">
              <w:rPr>
                <w:rFonts w:asciiTheme="majorHAnsi" w:hAnsiTheme="majorHAnsi" w:cs="Microsoft Sans Serif"/>
                <w:sz w:val="16"/>
                <w:szCs w:val="16"/>
              </w:rPr>
              <w:br/>
              <w:t>3: High</w:t>
            </w:r>
          </w:p>
        </w:tc>
      </w:tr>
      <w:tr w:rsidR="002B5FC5" w:rsidRPr="002B5FC5" w14:paraId="155F2708" w14:textId="77777777" w:rsidTr="002B5FC5">
        <w:trPr>
          <w:trHeight w:val="960"/>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18CA7F04" w14:textId="77777777" w:rsidR="002B5FC5" w:rsidRPr="002B5FC5" w:rsidRDefault="002B5FC5" w:rsidP="002B5FC5">
            <w:pPr>
              <w:jc w:val="right"/>
              <w:rPr>
                <w:rFonts w:asciiTheme="majorHAnsi" w:hAnsiTheme="majorHAnsi" w:cs="Microsoft Sans Serif"/>
                <w:sz w:val="16"/>
                <w:szCs w:val="16"/>
              </w:rPr>
            </w:pPr>
            <w:r w:rsidRPr="002B5FC5">
              <w:rPr>
                <w:rFonts w:asciiTheme="majorHAnsi" w:hAnsiTheme="majorHAnsi" w:cs="Microsoft Sans Serif"/>
                <w:sz w:val="16"/>
                <w:szCs w:val="16"/>
              </w:rPr>
              <w:t>11.3 Temperature extremes</w:t>
            </w:r>
          </w:p>
        </w:tc>
        <w:tc>
          <w:tcPr>
            <w:tcW w:w="0" w:type="auto"/>
            <w:tcBorders>
              <w:top w:val="nil"/>
              <w:left w:val="nil"/>
              <w:bottom w:val="single" w:sz="4" w:space="0" w:color="auto"/>
              <w:right w:val="single" w:sz="4" w:space="0" w:color="auto"/>
            </w:tcBorders>
            <w:shd w:val="clear" w:color="000000" w:fill="FFCC99"/>
            <w:noWrap/>
            <w:vAlign w:val="center"/>
            <w:hideMark/>
          </w:tcPr>
          <w:p w14:paraId="2B777C12" w14:textId="77777777" w:rsidR="002B5FC5" w:rsidRPr="002B5FC5" w:rsidRDefault="002B5FC5" w:rsidP="002B5FC5">
            <w:pPr>
              <w:jc w:val="center"/>
              <w:rPr>
                <w:rFonts w:asciiTheme="majorHAnsi" w:hAnsiTheme="majorHAnsi" w:cs="Microsoft Sans Serif"/>
                <w:sz w:val="16"/>
                <w:szCs w:val="16"/>
              </w:rPr>
            </w:pPr>
            <w:r w:rsidRPr="002B5FC5">
              <w:rPr>
                <w:rFonts w:asciiTheme="majorHAnsi" w:hAnsiTheme="majorHAnsi" w:cs="Microsoft Sans Serif"/>
                <w:sz w:val="16"/>
                <w:szCs w:val="16"/>
              </w:rPr>
              <w:t xml:space="preserve"> 1 </w:t>
            </w:r>
          </w:p>
        </w:tc>
        <w:tc>
          <w:tcPr>
            <w:tcW w:w="0" w:type="auto"/>
            <w:tcBorders>
              <w:top w:val="nil"/>
              <w:left w:val="nil"/>
              <w:bottom w:val="single" w:sz="4" w:space="0" w:color="auto"/>
              <w:right w:val="single" w:sz="8" w:space="0" w:color="auto"/>
            </w:tcBorders>
            <w:shd w:val="clear" w:color="auto" w:fill="auto"/>
            <w:vAlign w:val="bottom"/>
            <w:hideMark/>
          </w:tcPr>
          <w:p w14:paraId="21DF7A2F" w14:textId="77777777" w:rsidR="002B5FC5" w:rsidRPr="002B5FC5" w:rsidRDefault="002B5FC5" w:rsidP="002B5FC5">
            <w:pPr>
              <w:rPr>
                <w:rFonts w:asciiTheme="majorHAnsi" w:hAnsiTheme="majorHAnsi" w:cs="Microsoft Sans Serif"/>
                <w:sz w:val="16"/>
                <w:szCs w:val="16"/>
              </w:rPr>
            </w:pPr>
            <w:r w:rsidRPr="002B5FC5">
              <w:rPr>
                <w:rFonts w:asciiTheme="majorHAnsi" w:hAnsiTheme="majorHAnsi" w:cs="Microsoft Sans Serif"/>
                <w:sz w:val="16"/>
                <w:szCs w:val="16"/>
              </w:rPr>
              <w:t>0: N/A</w:t>
            </w:r>
            <w:r w:rsidRPr="002B5FC5">
              <w:rPr>
                <w:rFonts w:asciiTheme="majorHAnsi" w:hAnsiTheme="majorHAnsi" w:cs="Microsoft Sans Serif"/>
                <w:sz w:val="16"/>
                <w:szCs w:val="16"/>
              </w:rPr>
              <w:br/>
              <w:t>1: Low</w:t>
            </w:r>
            <w:r w:rsidRPr="002B5FC5">
              <w:rPr>
                <w:rFonts w:asciiTheme="majorHAnsi" w:hAnsiTheme="majorHAnsi" w:cs="Microsoft Sans Serif"/>
                <w:sz w:val="16"/>
                <w:szCs w:val="16"/>
              </w:rPr>
              <w:br/>
              <w:t>2: Medium</w:t>
            </w:r>
            <w:r w:rsidRPr="002B5FC5">
              <w:rPr>
                <w:rFonts w:asciiTheme="majorHAnsi" w:hAnsiTheme="majorHAnsi" w:cs="Microsoft Sans Serif"/>
                <w:sz w:val="16"/>
                <w:szCs w:val="16"/>
              </w:rPr>
              <w:br/>
              <w:t>3: High</w:t>
            </w:r>
          </w:p>
        </w:tc>
      </w:tr>
      <w:tr w:rsidR="002B5FC5" w:rsidRPr="002B5FC5" w14:paraId="2738CF62" w14:textId="77777777" w:rsidTr="002B5FC5">
        <w:trPr>
          <w:trHeight w:val="960"/>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7E691C18" w14:textId="77777777" w:rsidR="002B5FC5" w:rsidRPr="002B5FC5" w:rsidRDefault="002B5FC5" w:rsidP="002B5FC5">
            <w:pPr>
              <w:jc w:val="right"/>
              <w:rPr>
                <w:rFonts w:asciiTheme="majorHAnsi" w:hAnsiTheme="majorHAnsi" w:cs="Microsoft Sans Serif"/>
                <w:sz w:val="16"/>
                <w:szCs w:val="16"/>
              </w:rPr>
            </w:pPr>
            <w:r w:rsidRPr="002B5FC5">
              <w:rPr>
                <w:rFonts w:asciiTheme="majorHAnsi" w:hAnsiTheme="majorHAnsi" w:cs="Microsoft Sans Serif"/>
                <w:sz w:val="16"/>
                <w:szCs w:val="16"/>
              </w:rPr>
              <w:t>11.4 Storms and flooding</w:t>
            </w:r>
          </w:p>
        </w:tc>
        <w:tc>
          <w:tcPr>
            <w:tcW w:w="0" w:type="auto"/>
            <w:tcBorders>
              <w:top w:val="nil"/>
              <w:left w:val="nil"/>
              <w:bottom w:val="single" w:sz="4" w:space="0" w:color="auto"/>
              <w:right w:val="single" w:sz="4" w:space="0" w:color="auto"/>
            </w:tcBorders>
            <w:shd w:val="clear" w:color="000000" w:fill="FFCC99"/>
            <w:noWrap/>
            <w:vAlign w:val="center"/>
            <w:hideMark/>
          </w:tcPr>
          <w:p w14:paraId="2167BBC8" w14:textId="77777777" w:rsidR="002B5FC5" w:rsidRPr="002B5FC5" w:rsidRDefault="002B5FC5" w:rsidP="002B5FC5">
            <w:pPr>
              <w:jc w:val="center"/>
              <w:rPr>
                <w:rFonts w:asciiTheme="majorHAnsi" w:hAnsiTheme="majorHAnsi" w:cs="Microsoft Sans Serif"/>
                <w:sz w:val="16"/>
                <w:szCs w:val="16"/>
              </w:rPr>
            </w:pPr>
            <w:r w:rsidRPr="002B5FC5">
              <w:rPr>
                <w:rFonts w:asciiTheme="majorHAnsi" w:hAnsiTheme="majorHAnsi" w:cs="Microsoft Sans Serif"/>
                <w:sz w:val="16"/>
                <w:szCs w:val="16"/>
              </w:rPr>
              <w:t xml:space="preserve"> -   </w:t>
            </w:r>
          </w:p>
        </w:tc>
        <w:tc>
          <w:tcPr>
            <w:tcW w:w="0" w:type="auto"/>
            <w:tcBorders>
              <w:top w:val="nil"/>
              <w:left w:val="nil"/>
              <w:bottom w:val="single" w:sz="4" w:space="0" w:color="auto"/>
              <w:right w:val="single" w:sz="8" w:space="0" w:color="auto"/>
            </w:tcBorders>
            <w:shd w:val="clear" w:color="auto" w:fill="auto"/>
            <w:vAlign w:val="bottom"/>
            <w:hideMark/>
          </w:tcPr>
          <w:p w14:paraId="239BB343" w14:textId="77777777" w:rsidR="002B5FC5" w:rsidRPr="002B5FC5" w:rsidRDefault="002B5FC5" w:rsidP="002B5FC5">
            <w:pPr>
              <w:rPr>
                <w:rFonts w:asciiTheme="majorHAnsi" w:hAnsiTheme="majorHAnsi" w:cs="Microsoft Sans Serif"/>
                <w:sz w:val="16"/>
                <w:szCs w:val="16"/>
              </w:rPr>
            </w:pPr>
            <w:r w:rsidRPr="002B5FC5">
              <w:rPr>
                <w:rFonts w:asciiTheme="majorHAnsi" w:hAnsiTheme="majorHAnsi" w:cs="Microsoft Sans Serif"/>
                <w:sz w:val="16"/>
                <w:szCs w:val="16"/>
              </w:rPr>
              <w:t>0: N/A</w:t>
            </w:r>
            <w:r w:rsidRPr="002B5FC5">
              <w:rPr>
                <w:rFonts w:asciiTheme="majorHAnsi" w:hAnsiTheme="majorHAnsi" w:cs="Microsoft Sans Serif"/>
                <w:sz w:val="16"/>
                <w:szCs w:val="16"/>
              </w:rPr>
              <w:br/>
              <w:t>1: Low</w:t>
            </w:r>
            <w:r w:rsidRPr="002B5FC5">
              <w:rPr>
                <w:rFonts w:asciiTheme="majorHAnsi" w:hAnsiTheme="majorHAnsi" w:cs="Microsoft Sans Serif"/>
                <w:sz w:val="16"/>
                <w:szCs w:val="16"/>
              </w:rPr>
              <w:br/>
              <w:t>2: Medium</w:t>
            </w:r>
            <w:r w:rsidRPr="002B5FC5">
              <w:rPr>
                <w:rFonts w:asciiTheme="majorHAnsi" w:hAnsiTheme="majorHAnsi" w:cs="Microsoft Sans Serif"/>
                <w:sz w:val="16"/>
                <w:szCs w:val="16"/>
              </w:rPr>
              <w:br/>
              <w:t>3: High</w:t>
            </w:r>
          </w:p>
        </w:tc>
      </w:tr>
      <w:tr w:rsidR="002B5FC5" w:rsidRPr="002B5FC5" w14:paraId="346CB48E" w14:textId="77777777" w:rsidTr="002B5FC5">
        <w:trPr>
          <w:trHeight w:val="240"/>
        </w:trPr>
        <w:tc>
          <w:tcPr>
            <w:tcW w:w="0" w:type="auto"/>
            <w:gridSpan w:val="3"/>
            <w:tcBorders>
              <w:top w:val="single" w:sz="4" w:space="0" w:color="auto"/>
              <w:left w:val="single" w:sz="8" w:space="0" w:color="auto"/>
              <w:bottom w:val="single" w:sz="4" w:space="0" w:color="auto"/>
              <w:right w:val="single" w:sz="8" w:space="0" w:color="000000"/>
            </w:tcBorders>
            <w:shd w:val="clear" w:color="auto" w:fill="auto"/>
            <w:vAlign w:val="center"/>
            <w:hideMark/>
          </w:tcPr>
          <w:p w14:paraId="4978A55D" w14:textId="77777777" w:rsidR="002B5FC5" w:rsidRPr="002B5FC5" w:rsidRDefault="002B5FC5" w:rsidP="002B5FC5">
            <w:pPr>
              <w:rPr>
                <w:rFonts w:asciiTheme="majorHAnsi" w:hAnsiTheme="majorHAnsi" w:cs="Microsoft Sans Serif"/>
                <w:b/>
                <w:bCs/>
                <w:sz w:val="16"/>
                <w:szCs w:val="16"/>
              </w:rPr>
            </w:pPr>
            <w:r w:rsidRPr="002B5FC5">
              <w:rPr>
                <w:rFonts w:asciiTheme="majorHAnsi" w:hAnsiTheme="majorHAnsi" w:cs="Microsoft Sans Serif"/>
                <w:b/>
                <w:bCs/>
                <w:sz w:val="16"/>
                <w:szCs w:val="16"/>
              </w:rPr>
              <w:lastRenderedPageBreak/>
              <w:t>12. Specific cultural and social threats</w:t>
            </w:r>
          </w:p>
        </w:tc>
      </w:tr>
      <w:tr w:rsidR="002B5FC5" w:rsidRPr="002B5FC5" w14:paraId="374AE66F" w14:textId="77777777" w:rsidTr="002B5FC5">
        <w:trPr>
          <w:trHeight w:val="960"/>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49578846" w14:textId="77777777" w:rsidR="002B5FC5" w:rsidRPr="002B5FC5" w:rsidRDefault="002B5FC5" w:rsidP="002B5FC5">
            <w:pPr>
              <w:jc w:val="right"/>
              <w:rPr>
                <w:rFonts w:asciiTheme="majorHAnsi" w:hAnsiTheme="majorHAnsi" w:cs="Microsoft Sans Serif"/>
                <w:sz w:val="16"/>
                <w:szCs w:val="16"/>
              </w:rPr>
            </w:pPr>
            <w:r w:rsidRPr="002B5FC5">
              <w:rPr>
                <w:rFonts w:asciiTheme="majorHAnsi" w:hAnsiTheme="majorHAnsi" w:cs="Microsoft Sans Serif"/>
                <w:sz w:val="16"/>
                <w:szCs w:val="16"/>
              </w:rPr>
              <w:t>12.1 Loss of cultural links, traditional knowledge and/or management practices</w:t>
            </w:r>
          </w:p>
        </w:tc>
        <w:tc>
          <w:tcPr>
            <w:tcW w:w="0" w:type="auto"/>
            <w:tcBorders>
              <w:top w:val="nil"/>
              <w:left w:val="nil"/>
              <w:bottom w:val="single" w:sz="4" w:space="0" w:color="auto"/>
              <w:right w:val="single" w:sz="4" w:space="0" w:color="auto"/>
            </w:tcBorders>
            <w:shd w:val="clear" w:color="000000" w:fill="FFCC99"/>
            <w:noWrap/>
            <w:vAlign w:val="center"/>
            <w:hideMark/>
          </w:tcPr>
          <w:p w14:paraId="3E13B35B" w14:textId="77777777" w:rsidR="002B5FC5" w:rsidRPr="002B5FC5" w:rsidRDefault="002B5FC5" w:rsidP="002B5FC5">
            <w:pPr>
              <w:jc w:val="center"/>
              <w:rPr>
                <w:rFonts w:asciiTheme="majorHAnsi" w:hAnsiTheme="majorHAnsi" w:cs="Microsoft Sans Serif"/>
                <w:sz w:val="16"/>
                <w:szCs w:val="16"/>
              </w:rPr>
            </w:pPr>
            <w:r w:rsidRPr="002B5FC5">
              <w:rPr>
                <w:rFonts w:asciiTheme="majorHAnsi" w:hAnsiTheme="majorHAnsi" w:cs="Microsoft Sans Serif"/>
                <w:sz w:val="16"/>
                <w:szCs w:val="16"/>
              </w:rPr>
              <w:t xml:space="preserve"> -   </w:t>
            </w:r>
          </w:p>
        </w:tc>
        <w:tc>
          <w:tcPr>
            <w:tcW w:w="0" w:type="auto"/>
            <w:tcBorders>
              <w:top w:val="nil"/>
              <w:left w:val="nil"/>
              <w:bottom w:val="single" w:sz="4" w:space="0" w:color="auto"/>
              <w:right w:val="single" w:sz="8" w:space="0" w:color="auto"/>
            </w:tcBorders>
            <w:shd w:val="clear" w:color="auto" w:fill="auto"/>
            <w:vAlign w:val="bottom"/>
            <w:hideMark/>
          </w:tcPr>
          <w:p w14:paraId="14D4804E" w14:textId="77777777" w:rsidR="002B5FC5" w:rsidRPr="002B5FC5" w:rsidRDefault="002B5FC5" w:rsidP="002B5FC5">
            <w:pPr>
              <w:rPr>
                <w:rFonts w:asciiTheme="majorHAnsi" w:hAnsiTheme="majorHAnsi" w:cs="Microsoft Sans Serif"/>
                <w:sz w:val="16"/>
                <w:szCs w:val="16"/>
              </w:rPr>
            </w:pPr>
            <w:r w:rsidRPr="002B5FC5">
              <w:rPr>
                <w:rFonts w:asciiTheme="majorHAnsi" w:hAnsiTheme="majorHAnsi" w:cs="Microsoft Sans Serif"/>
                <w:sz w:val="16"/>
                <w:szCs w:val="16"/>
              </w:rPr>
              <w:t>0: N/A</w:t>
            </w:r>
            <w:r w:rsidRPr="002B5FC5">
              <w:rPr>
                <w:rFonts w:asciiTheme="majorHAnsi" w:hAnsiTheme="majorHAnsi" w:cs="Microsoft Sans Serif"/>
                <w:sz w:val="16"/>
                <w:szCs w:val="16"/>
              </w:rPr>
              <w:br/>
              <w:t>1: Low</w:t>
            </w:r>
            <w:r w:rsidRPr="002B5FC5">
              <w:rPr>
                <w:rFonts w:asciiTheme="majorHAnsi" w:hAnsiTheme="majorHAnsi" w:cs="Microsoft Sans Serif"/>
                <w:sz w:val="16"/>
                <w:szCs w:val="16"/>
              </w:rPr>
              <w:br/>
              <w:t>2: Medium</w:t>
            </w:r>
            <w:r w:rsidRPr="002B5FC5">
              <w:rPr>
                <w:rFonts w:asciiTheme="majorHAnsi" w:hAnsiTheme="majorHAnsi" w:cs="Microsoft Sans Serif"/>
                <w:sz w:val="16"/>
                <w:szCs w:val="16"/>
              </w:rPr>
              <w:br/>
              <w:t>3: High</w:t>
            </w:r>
          </w:p>
        </w:tc>
      </w:tr>
      <w:tr w:rsidR="002B5FC5" w:rsidRPr="002B5FC5" w14:paraId="301E6D6D" w14:textId="77777777" w:rsidTr="002B5FC5">
        <w:trPr>
          <w:trHeight w:val="960"/>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4F770FB5" w14:textId="77777777" w:rsidR="002B5FC5" w:rsidRPr="002B5FC5" w:rsidRDefault="002B5FC5" w:rsidP="002B5FC5">
            <w:pPr>
              <w:jc w:val="right"/>
              <w:rPr>
                <w:rFonts w:asciiTheme="majorHAnsi" w:hAnsiTheme="majorHAnsi" w:cs="Microsoft Sans Serif"/>
                <w:sz w:val="16"/>
                <w:szCs w:val="16"/>
              </w:rPr>
            </w:pPr>
            <w:r w:rsidRPr="002B5FC5">
              <w:rPr>
                <w:rFonts w:asciiTheme="majorHAnsi" w:hAnsiTheme="majorHAnsi" w:cs="Microsoft Sans Serif"/>
                <w:sz w:val="16"/>
                <w:szCs w:val="16"/>
              </w:rPr>
              <w:t>12.2 Natural deterioration of important cultural site values</w:t>
            </w:r>
          </w:p>
        </w:tc>
        <w:tc>
          <w:tcPr>
            <w:tcW w:w="0" w:type="auto"/>
            <w:tcBorders>
              <w:top w:val="nil"/>
              <w:left w:val="nil"/>
              <w:bottom w:val="single" w:sz="4" w:space="0" w:color="auto"/>
              <w:right w:val="single" w:sz="4" w:space="0" w:color="auto"/>
            </w:tcBorders>
            <w:shd w:val="clear" w:color="000000" w:fill="FFCC99"/>
            <w:noWrap/>
            <w:vAlign w:val="center"/>
            <w:hideMark/>
          </w:tcPr>
          <w:p w14:paraId="25A2755D" w14:textId="77777777" w:rsidR="002B5FC5" w:rsidRPr="002B5FC5" w:rsidRDefault="002B5FC5" w:rsidP="002B5FC5">
            <w:pPr>
              <w:jc w:val="center"/>
              <w:rPr>
                <w:rFonts w:asciiTheme="majorHAnsi" w:hAnsiTheme="majorHAnsi" w:cs="Microsoft Sans Serif"/>
                <w:sz w:val="16"/>
                <w:szCs w:val="16"/>
              </w:rPr>
            </w:pPr>
            <w:r w:rsidRPr="002B5FC5">
              <w:rPr>
                <w:rFonts w:asciiTheme="majorHAnsi" w:hAnsiTheme="majorHAnsi" w:cs="Microsoft Sans Serif"/>
                <w:sz w:val="16"/>
                <w:szCs w:val="16"/>
              </w:rPr>
              <w:t xml:space="preserve"> 1 </w:t>
            </w:r>
          </w:p>
        </w:tc>
        <w:tc>
          <w:tcPr>
            <w:tcW w:w="0" w:type="auto"/>
            <w:tcBorders>
              <w:top w:val="nil"/>
              <w:left w:val="nil"/>
              <w:bottom w:val="single" w:sz="4" w:space="0" w:color="auto"/>
              <w:right w:val="single" w:sz="8" w:space="0" w:color="auto"/>
            </w:tcBorders>
            <w:shd w:val="clear" w:color="auto" w:fill="auto"/>
            <w:vAlign w:val="bottom"/>
            <w:hideMark/>
          </w:tcPr>
          <w:p w14:paraId="647D25C2" w14:textId="77777777" w:rsidR="002B5FC5" w:rsidRPr="002B5FC5" w:rsidRDefault="002B5FC5" w:rsidP="002B5FC5">
            <w:pPr>
              <w:rPr>
                <w:rFonts w:asciiTheme="majorHAnsi" w:hAnsiTheme="majorHAnsi" w:cs="Microsoft Sans Serif"/>
                <w:sz w:val="16"/>
                <w:szCs w:val="16"/>
              </w:rPr>
            </w:pPr>
            <w:r w:rsidRPr="002B5FC5">
              <w:rPr>
                <w:rFonts w:asciiTheme="majorHAnsi" w:hAnsiTheme="majorHAnsi" w:cs="Microsoft Sans Serif"/>
                <w:sz w:val="16"/>
                <w:szCs w:val="16"/>
              </w:rPr>
              <w:t>0: N/A</w:t>
            </w:r>
            <w:r w:rsidRPr="002B5FC5">
              <w:rPr>
                <w:rFonts w:asciiTheme="majorHAnsi" w:hAnsiTheme="majorHAnsi" w:cs="Microsoft Sans Serif"/>
                <w:sz w:val="16"/>
                <w:szCs w:val="16"/>
              </w:rPr>
              <w:br/>
              <w:t>1: Low</w:t>
            </w:r>
            <w:r w:rsidRPr="002B5FC5">
              <w:rPr>
                <w:rFonts w:asciiTheme="majorHAnsi" w:hAnsiTheme="majorHAnsi" w:cs="Microsoft Sans Serif"/>
                <w:sz w:val="16"/>
                <w:szCs w:val="16"/>
              </w:rPr>
              <w:br/>
              <w:t>2: Medium</w:t>
            </w:r>
            <w:r w:rsidRPr="002B5FC5">
              <w:rPr>
                <w:rFonts w:asciiTheme="majorHAnsi" w:hAnsiTheme="majorHAnsi" w:cs="Microsoft Sans Serif"/>
                <w:sz w:val="16"/>
                <w:szCs w:val="16"/>
              </w:rPr>
              <w:br/>
              <w:t>3: High</w:t>
            </w:r>
          </w:p>
        </w:tc>
      </w:tr>
      <w:tr w:rsidR="002B5FC5" w:rsidRPr="002B5FC5" w14:paraId="1C5EF52A" w14:textId="77777777" w:rsidTr="002B5FC5">
        <w:trPr>
          <w:trHeight w:val="980"/>
        </w:trPr>
        <w:tc>
          <w:tcPr>
            <w:tcW w:w="0" w:type="auto"/>
            <w:tcBorders>
              <w:top w:val="nil"/>
              <w:left w:val="single" w:sz="8" w:space="0" w:color="auto"/>
              <w:bottom w:val="single" w:sz="8" w:space="0" w:color="auto"/>
              <w:right w:val="single" w:sz="4" w:space="0" w:color="auto"/>
            </w:tcBorders>
            <w:shd w:val="clear" w:color="auto" w:fill="auto"/>
            <w:vAlign w:val="center"/>
            <w:hideMark/>
          </w:tcPr>
          <w:p w14:paraId="1A58C24C" w14:textId="77777777" w:rsidR="002B5FC5" w:rsidRPr="002B5FC5" w:rsidRDefault="002B5FC5" w:rsidP="002B5FC5">
            <w:pPr>
              <w:jc w:val="right"/>
              <w:rPr>
                <w:rFonts w:asciiTheme="majorHAnsi" w:hAnsiTheme="majorHAnsi" w:cs="Microsoft Sans Serif"/>
                <w:sz w:val="16"/>
                <w:szCs w:val="16"/>
              </w:rPr>
            </w:pPr>
            <w:r w:rsidRPr="002B5FC5">
              <w:rPr>
                <w:rFonts w:asciiTheme="majorHAnsi" w:hAnsiTheme="majorHAnsi" w:cs="Microsoft Sans Serif"/>
                <w:sz w:val="16"/>
                <w:szCs w:val="16"/>
              </w:rPr>
              <w:t>12.3 Destruction of cultural heritage buildings, gardens, sites etc</w:t>
            </w:r>
          </w:p>
        </w:tc>
        <w:tc>
          <w:tcPr>
            <w:tcW w:w="0" w:type="auto"/>
            <w:tcBorders>
              <w:top w:val="nil"/>
              <w:left w:val="nil"/>
              <w:bottom w:val="single" w:sz="4" w:space="0" w:color="auto"/>
              <w:right w:val="single" w:sz="4" w:space="0" w:color="auto"/>
            </w:tcBorders>
            <w:shd w:val="clear" w:color="000000" w:fill="FFCC99"/>
            <w:noWrap/>
            <w:vAlign w:val="center"/>
            <w:hideMark/>
          </w:tcPr>
          <w:p w14:paraId="5A228CF6" w14:textId="77777777" w:rsidR="002B5FC5" w:rsidRPr="002B5FC5" w:rsidRDefault="002B5FC5" w:rsidP="002B5FC5">
            <w:pPr>
              <w:jc w:val="center"/>
              <w:rPr>
                <w:rFonts w:asciiTheme="majorHAnsi" w:hAnsiTheme="majorHAnsi" w:cs="Microsoft Sans Serif"/>
                <w:sz w:val="16"/>
                <w:szCs w:val="16"/>
              </w:rPr>
            </w:pPr>
            <w:r w:rsidRPr="002B5FC5">
              <w:rPr>
                <w:rFonts w:asciiTheme="majorHAnsi" w:hAnsiTheme="majorHAnsi" w:cs="Microsoft Sans Serif"/>
                <w:sz w:val="16"/>
                <w:szCs w:val="16"/>
              </w:rPr>
              <w:t xml:space="preserve"> -   </w:t>
            </w:r>
          </w:p>
        </w:tc>
        <w:tc>
          <w:tcPr>
            <w:tcW w:w="0" w:type="auto"/>
            <w:tcBorders>
              <w:top w:val="nil"/>
              <w:left w:val="nil"/>
              <w:bottom w:val="single" w:sz="8" w:space="0" w:color="auto"/>
              <w:right w:val="single" w:sz="8" w:space="0" w:color="auto"/>
            </w:tcBorders>
            <w:shd w:val="clear" w:color="auto" w:fill="auto"/>
            <w:vAlign w:val="bottom"/>
            <w:hideMark/>
          </w:tcPr>
          <w:p w14:paraId="7A86B1C6" w14:textId="77777777" w:rsidR="002B5FC5" w:rsidRPr="002B5FC5" w:rsidRDefault="002B5FC5" w:rsidP="002B5FC5">
            <w:pPr>
              <w:rPr>
                <w:rFonts w:asciiTheme="majorHAnsi" w:hAnsiTheme="majorHAnsi" w:cs="Microsoft Sans Serif"/>
                <w:sz w:val="16"/>
                <w:szCs w:val="16"/>
              </w:rPr>
            </w:pPr>
            <w:r w:rsidRPr="002B5FC5">
              <w:rPr>
                <w:rFonts w:asciiTheme="majorHAnsi" w:hAnsiTheme="majorHAnsi" w:cs="Microsoft Sans Serif"/>
                <w:sz w:val="16"/>
                <w:szCs w:val="16"/>
              </w:rPr>
              <w:t>0: N/A</w:t>
            </w:r>
            <w:r w:rsidRPr="002B5FC5">
              <w:rPr>
                <w:rFonts w:asciiTheme="majorHAnsi" w:hAnsiTheme="majorHAnsi" w:cs="Microsoft Sans Serif"/>
                <w:sz w:val="16"/>
                <w:szCs w:val="16"/>
              </w:rPr>
              <w:br/>
              <w:t>1: Low</w:t>
            </w:r>
            <w:r w:rsidRPr="002B5FC5">
              <w:rPr>
                <w:rFonts w:asciiTheme="majorHAnsi" w:hAnsiTheme="majorHAnsi" w:cs="Microsoft Sans Serif"/>
                <w:sz w:val="16"/>
                <w:szCs w:val="16"/>
              </w:rPr>
              <w:br/>
              <w:t>2: Medium</w:t>
            </w:r>
            <w:r w:rsidRPr="002B5FC5">
              <w:rPr>
                <w:rFonts w:asciiTheme="majorHAnsi" w:hAnsiTheme="majorHAnsi" w:cs="Microsoft Sans Serif"/>
                <w:sz w:val="16"/>
                <w:szCs w:val="16"/>
              </w:rPr>
              <w:br/>
              <w:t>3: High</w:t>
            </w:r>
          </w:p>
        </w:tc>
      </w:tr>
      <w:tr w:rsidR="002B5FC5" w:rsidRPr="002B5FC5" w14:paraId="0CA68250" w14:textId="77777777" w:rsidTr="002B5FC5">
        <w:trPr>
          <w:trHeight w:val="260"/>
        </w:trPr>
        <w:tc>
          <w:tcPr>
            <w:tcW w:w="0" w:type="auto"/>
            <w:tcBorders>
              <w:top w:val="nil"/>
              <w:left w:val="nil"/>
              <w:bottom w:val="nil"/>
              <w:right w:val="nil"/>
            </w:tcBorders>
            <w:shd w:val="clear" w:color="auto" w:fill="auto"/>
            <w:vAlign w:val="bottom"/>
            <w:hideMark/>
          </w:tcPr>
          <w:p w14:paraId="01F00608" w14:textId="77777777" w:rsidR="002B5FC5" w:rsidRPr="002B5FC5" w:rsidRDefault="002B5FC5" w:rsidP="002B5FC5">
            <w:pPr>
              <w:rPr>
                <w:rFonts w:asciiTheme="majorHAnsi" w:hAnsiTheme="majorHAnsi" w:cs="Microsoft Sans Serif"/>
                <w:sz w:val="16"/>
                <w:szCs w:val="16"/>
              </w:rPr>
            </w:pPr>
          </w:p>
        </w:tc>
        <w:tc>
          <w:tcPr>
            <w:tcW w:w="0" w:type="auto"/>
            <w:tcBorders>
              <w:top w:val="nil"/>
              <w:left w:val="nil"/>
              <w:bottom w:val="nil"/>
              <w:right w:val="nil"/>
            </w:tcBorders>
            <w:shd w:val="clear" w:color="auto" w:fill="auto"/>
            <w:noWrap/>
            <w:vAlign w:val="bottom"/>
            <w:hideMark/>
          </w:tcPr>
          <w:p w14:paraId="7024161A" w14:textId="77777777" w:rsidR="002B5FC5" w:rsidRPr="002B5FC5" w:rsidRDefault="002B5FC5" w:rsidP="002B5FC5">
            <w:pPr>
              <w:jc w:val="center"/>
              <w:rPr>
                <w:rFonts w:asciiTheme="majorHAnsi" w:hAnsiTheme="majorHAnsi" w:cs="Microsoft Sans Serif"/>
                <w:sz w:val="16"/>
                <w:szCs w:val="16"/>
              </w:rPr>
            </w:pPr>
          </w:p>
        </w:tc>
        <w:tc>
          <w:tcPr>
            <w:tcW w:w="0" w:type="auto"/>
            <w:tcBorders>
              <w:top w:val="nil"/>
              <w:left w:val="nil"/>
              <w:bottom w:val="nil"/>
              <w:right w:val="nil"/>
            </w:tcBorders>
            <w:shd w:val="clear" w:color="auto" w:fill="auto"/>
            <w:noWrap/>
            <w:vAlign w:val="bottom"/>
            <w:hideMark/>
          </w:tcPr>
          <w:p w14:paraId="3370E24D" w14:textId="77777777" w:rsidR="002B5FC5" w:rsidRPr="002B5FC5" w:rsidRDefault="002B5FC5" w:rsidP="002B5FC5">
            <w:pPr>
              <w:rPr>
                <w:rFonts w:asciiTheme="majorHAnsi" w:hAnsiTheme="majorHAnsi" w:cs="Microsoft Sans Serif"/>
                <w:sz w:val="16"/>
                <w:szCs w:val="16"/>
              </w:rPr>
            </w:pPr>
          </w:p>
        </w:tc>
      </w:tr>
      <w:tr w:rsidR="002B5FC5" w:rsidRPr="002B5FC5" w14:paraId="7620B6A0" w14:textId="77777777" w:rsidTr="002B5FC5">
        <w:trPr>
          <w:trHeight w:val="293"/>
        </w:trPr>
        <w:tc>
          <w:tcPr>
            <w:tcW w:w="0" w:type="auto"/>
            <w:gridSpan w:val="3"/>
            <w:vMerge w:val="restart"/>
            <w:tcBorders>
              <w:top w:val="single" w:sz="8" w:space="0" w:color="auto"/>
              <w:left w:val="single" w:sz="8" w:space="0" w:color="auto"/>
              <w:bottom w:val="single" w:sz="4" w:space="0" w:color="auto"/>
              <w:right w:val="single" w:sz="8" w:space="0" w:color="000000"/>
            </w:tcBorders>
            <w:shd w:val="clear" w:color="000000" w:fill="FFCC00"/>
            <w:noWrap/>
            <w:vAlign w:val="center"/>
            <w:hideMark/>
          </w:tcPr>
          <w:p w14:paraId="6AE1DE79" w14:textId="77777777" w:rsidR="002B5FC5" w:rsidRPr="002B5FC5" w:rsidRDefault="002B5FC5" w:rsidP="002B5FC5">
            <w:pPr>
              <w:rPr>
                <w:rFonts w:asciiTheme="majorHAnsi" w:hAnsiTheme="majorHAnsi" w:cs="Microsoft Sans Serif"/>
                <w:b/>
                <w:bCs/>
                <w:sz w:val="16"/>
                <w:szCs w:val="16"/>
              </w:rPr>
            </w:pPr>
            <w:r w:rsidRPr="002B5FC5">
              <w:rPr>
                <w:rFonts w:asciiTheme="majorHAnsi" w:hAnsiTheme="majorHAnsi" w:cs="Microsoft Sans Serif"/>
                <w:b/>
                <w:bCs/>
                <w:sz w:val="16"/>
                <w:szCs w:val="16"/>
              </w:rPr>
              <w:t>Assessment Form</w:t>
            </w:r>
          </w:p>
        </w:tc>
      </w:tr>
      <w:tr w:rsidR="002B5FC5" w:rsidRPr="002B5FC5" w14:paraId="20950F99" w14:textId="77777777" w:rsidTr="002B5FC5">
        <w:trPr>
          <w:trHeight w:val="293"/>
        </w:trPr>
        <w:tc>
          <w:tcPr>
            <w:tcW w:w="0" w:type="auto"/>
            <w:gridSpan w:val="3"/>
            <w:vMerge/>
            <w:tcBorders>
              <w:top w:val="single" w:sz="8" w:space="0" w:color="auto"/>
              <w:left w:val="single" w:sz="8" w:space="0" w:color="auto"/>
              <w:bottom w:val="single" w:sz="4" w:space="0" w:color="auto"/>
              <w:right w:val="single" w:sz="8" w:space="0" w:color="000000"/>
            </w:tcBorders>
            <w:vAlign w:val="center"/>
            <w:hideMark/>
          </w:tcPr>
          <w:p w14:paraId="600AFCE7" w14:textId="77777777" w:rsidR="002B5FC5" w:rsidRPr="002B5FC5" w:rsidRDefault="002B5FC5" w:rsidP="002B5FC5">
            <w:pPr>
              <w:rPr>
                <w:rFonts w:asciiTheme="majorHAnsi" w:hAnsiTheme="majorHAnsi" w:cs="Microsoft Sans Serif"/>
                <w:b/>
                <w:bCs/>
                <w:sz w:val="16"/>
                <w:szCs w:val="16"/>
              </w:rPr>
            </w:pPr>
          </w:p>
        </w:tc>
      </w:tr>
      <w:tr w:rsidR="002B5FC5" w:rsidRPr="002B5FC5" w14:paraId="4F045A62" w14:textId="77777777" w:rsidTr="002B5FC5">
        <w:trPr>
          <w:trHeight w:val="1920"/>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118426B8" w14:textId="77777777" w:rsidR="002B5FC5" w:rsidRPr="002B5FC5" w:rsidRDefault="002B5FC5" w:rsidP="002B5FC5">
            <w:pPr>
              <w:jc w:val="right"/>
              <w:rPr>
                <w:rFonts w:asciiTheme="majorHAnsi" w:hAnsiTheme="majorHAnsi" w:cs="Microsoft Sans Serif"/>
                <w:sz w:val="16"/>
                <w:szCs w:val="16"/>
              </w:rPr>
            </w:pPr>
            <w:r w:rsidRPr="002B5FC5">
              <w:rPr>
                <w:rFonts w:asciiTheme="majorHAnsi" w:hAnsiTheme="majorHAnsi" w:cs="Microsoft Sans Serif"/>
                <w:sz w:val="16"/>
                <w:szCs w:val="16"/>
              </w:rPr>
              <w:t xml:space="preserve">1. Legal status: Does the protected area have legal status (or in the case of private reserves is covered by a covenant or similar)? </w:t>
            </w:r>
          </w:p>
        </w:tc>
        <w:tc>
          <w:tcPr>
            <w:tcW w:w="0" w:type="auto"/>
            <w:tcBorders>
              <w:top w:val="nil"/>
              <w:left w:val="nil"/>
              <w:bottom w:val="single" w:sz="4" w:space="0" w:color="auto"/>
              <w:right w:val="single" w:sz="4" w:space="0" w:color="auto"/>
            </w:tcBorders>
            <w:shd w:val="clear" w:color="000000" w:fill="FFCC99"/>
            <w:noWrap/>
            <w:vAlign w:val="center"/>
            <w:hideMark/>
          </w:tcPr>
          <w:p w14:paraId="15CE14EC" w14:textId="77777777" w:rsidR="002B5FC5" w:rsidRPr="002B5FC5" w:rsidRDefault="002B5FC5" w:rsidP="002B5FC5">
            <w:pPr>
              <w:jc w:val="center"/>
              <w:rPr>
                <w:rFonts w:asciiTheme="majorHAnsi" w:hAnsiTheme="majorHAnsi" w:cs="Microsoft Sans Serif"/>
                <w:sz w:val="16"/>
                <w:szCs w:val="16"/>
              </w:rPr>
            </w:pPr>
            <w:r w:rsidRPr="002B5FC5">
              <w:rPr>
                <w:rFonts w:asciiTheme="majorHAnsi" w:hAnsiTheme="majorHAnsi" w:cs="Microsoft Sans Serif"/>
                <w:sz w:val="16"/>
                <w:szCs w:val="16"/>
              </w:rPr>
              <w:t xml:space="preserve"> 3 </w:t>
            </w:r>
          </w:p>
        </w:tc>
        <w:tc>
          <w:tcPr>
            <w:tcW w:w="0" w:type="auto"/>
            <w:tcBorders>
              <w:top w:val="nil"/>
              <w:left w:val="nil"/>
              <w:bottom w:val="single" w:sz="4" w:space="0" w:color="auto"/>
              <w:right w:val="single" w:sz="8" w:space="0" w:color="auto"/>
            </w:tcBorders>
            <w:shd w:val="clear" w:color="auto" w:fill="auto"/>
            <w:vAlign w:val="center"/>
            <w:hideMark/>
          </w:tcPr>
          <w:p w14:paraId="1E055E6E" w14:textId="77777777" w:rsidR="002B5FC5" w:rsidRPr="002B5FC5" w:rsidRDefault="002B5FC5" w:rsidP="002B5FC5">
            <w:pPr>
              <w:rPr>
                <w:rFonts w:asciiTheme="majorHAnsi" w:hAnsiTheme="majorHAnsi" w:cs="Microsoft Sans Serif"/>
                <w:sz w:val="16"/>
                <w:szCs w:val="16"/>
              </w:rPr>
            </w:pPr>
            <w:r w:rsidRPr="002B5FC5">
              <w:rPr>
                <w:rFonts w:asciiTheme="majorHAnsi" w:hAnsiTheme="majorHAnsi" w:cs="Microsoft Sans Serif"/>
                <w:sz w:val="16"/>
                <w:szCs w:val="16"/>
              </w:rPr>
              <w:t>0: The protected area is not gazetted/covenanted                                            1: There is agreement that the protected area should be gazetted/covenanted but the process has not yet begun                              2: The protected area is in the process of being gazetted/covenanted but the process is still incomplete (includes sites designated under international conventions, such as Ramsar, or local/traditional law such as community conserved areas, which do not yet have national legal status or covenant)                                                                                                      3: The protected area has been formally gazetted/covenanted</w:t>
            </w:r>
          </w:p>
        </w:tc>
      </w:tr>
      <w:tr w:rsidR="002B5FC5" w:rsidRPr="002B5FC5" w14:paraId="48FF143F" w14:textId="77777777" w:rsidTr="002B5FC5">
        <w:trPr>
          <w:trHeight w:val="645"/>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750C32D2" w14:textId="77777777" w:rsidR="002B5FC5" w:rsidRPr="002B5FC5" w:rsidRDefault="002B5FC5" w:rsidP="002B5FC5">
            <w:pPr>
              <w:jc w:val="right"/>
              <w:rPr>
                <w:rFonts w:asciiTheme="majorHAnsi" w:hAnsiTheme="majorHAnsi" w:cs="Microsoft Sans Serif"/>
                <w:sz w:val="16"/>
                <w:szCs w:val="16"/>
              </w:rPr>
            </w:pPr>
            <w:r w:rsidRPr="002B5FC5">
              <w:rPr>
                <w:rFonts w:asciiTheme="majorHAnsi" w:hAnsiTheme="majorHAnsi" w:cs="Microsoft Sans Serif"/>
                <w:sz w:val="16"/>
                <w:szCs w:val="16"/>
              </w:rPr>
              <w:t>Comments and Next Steps</w:t>
            </w:r>
          </w:p>
        </w:tc>
        <w:tc>
          <w:tcPr>
            <w:tcW w:w="0" w:type="auto"/>
            <w:gridSpan w:val="2"/>
            <w:tcBorders>
              <w:top w:val="single" w:sz="4" w:space="0" w:color="auto"/>
              <w:left w:val="nil"/>
              <w:bottom w:val="single" w:sz="4" w:space="0" w:color="auto"/>
              <w:right w:val="single" w:sz="8" w:space="0" w:color="000000"/>
            </w:tcBorders>
            <w:shd w:val="clear" w:color="000000" w:fill="FFCC99"/>
            <w:vAlign w:val="center"/>
            <w:hideMark/>
          </w:tcPr>
          <w:p w14:paraId="70069E98" w14:textId="77777777" w:rsidR="002B5FC5" w:rsidRPr="002B5FC5" w:rsidRDefault="002B5FC5" w:rsidP="002B5FC5">
            <w:pPr>
              <w:rPr>
                <w:rFonts w:asciiTheme="majorHAnsi" w:hAnsiTheme="majorHAnsi" w:cs="Microsoft Sans Serif"/>
                <w:sz w:val="16"/>
                <w:szCs w:val="16"/>
              </w:rPr>
            </w:pPr>
            <w:r w:rsidRPr="002B5FC5">
              <w:rPr>
                <w:rFonts w:asciiTheme="majorHAnsi" w:hAnsiTheme="majorHAnsi" w:cs="Microsoft Sans Serif"/>
                <w:sz w:val="16"/>
                <w:szCs w:val="16"/>
              </w:rPr>
              <w:t xml:space="preserve"> The Steppe Project's activities will include activities for expanding the PA to include additional steppe ecosystems.  </w:t>
            </w:r>
          </w:p>
        </w:tc>
      </w:tr>
      <w:tr w:rsidR="002B5FC5" w:rsidRPr="002B5FC5" w14:paraId="37A63BD5" w14:textId="77777777" w:rsidTr="002B5FC5">
        <w:trPr>
          <w:trHeight w:val="1920"/>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7CB8856E" w14:textId="77777777" w:rsidR="002B5FC5" w:rsidRPr="002B5FC5" w:rsidRDefault="002B5FC5" w:rsidP="002B5FC5">
            <w:pPr>
              <w:jc w:val="right"/>
              <w:rPr>
                <w:rFonts w:asciiTheme="majorHAnsi" w:hAnsiTheme="majorHAnsi" w:cs="Microsoft Sans Serif"/>
                <w:sz w:val="16"/>
                <w:szCs w:val="16"/>
              </w:rPr>
            </w:pPr>
            <w:r w:rsidRPr="002B5FC5">
              <w:rPr>
                <w:rFonts w:asciiTheme="majorHAnsi" w:hAnsiTheme="majorHAnsi" w:cs="Microsoft Sans Serif"/>
                <w:sz w:val="16"/>
                <w:szCs w:val="16"/>
              </w:rPr>
              <w:t>2. Protected area regulations: Are appropriate regulations in place to control land use and activities (e.g. hunting)?</w:t>
            </w:r>
          </w:p>
        </w:tc>
        <w:tc>
          <w:tcPr>
            <w:tcW w:w="0" w:type="auto"/>
            <w:tcBorders>
              <w:top w:val="nil"/>
              <w:left w:val="nil"/>
              <w:bottom w:val="single" w:sz="4" w:space="0" w:color="auto"/>
              <w:right w:val="single" w:sz="4" w:space="0" w:color="auto"/>
            </w:tcBorders>
            <w:shd w:val="clear" w:color="000000" w:fill="FFCC99"/>
            <w:noWrap/>
            <w:vAlign w:val="center"/>
            <w:hideMark/>
          </w:tcPr>
          <w:p w14:paraId="4DE3D747" w14:textId="77777777" w:rsidR="002B5FC5" w:rsidRPr="002B5FC5" w:rsidRDefault="002B5FC5" w:rsidP="002B5FC5">
            <w:pPr>
              <w:jc w:val="center"/>
              <w:rPr>
                <w:rFonts w:asciiTheme="majorHAnsi" w:hAnsiTheme="majorHAnsi" w:cs="Microsoft Sans Serif"/>
                <w:sz w:val="16"/>
                <w:szCs w:val="16"/>
              </w:rPr>
            </w:pPr>
            <w:r w:rsidRPr="002B5FC5">
              <w:rPr>
                <w:rFonts w:asciiTheme="majorHAnsi" w:hAnsiTheme="majorHAnsi" w:cs="Microsoft Sans Serif"/>
                <w:sz w:val="16"/>
                <w:szCs w:val="16"/>
              </w:rPr>
              <w:t xml:space="preserve"> 3 </w:t>
            </w:r>
          </w:p>
        </w:tc>
        <w:tc>
          <w:tcPr>
            <w:tcW w:w="0" w:type="auto"/>
            <w:tcBorders>
              <w:top w:val="nil"/>
              <w:left w:val="nil"/>
              <w:bottom w:val="single" w:sz="4" w:space="0" w:color="auto"/>
              <w:right w:val="single" w:sz="8" w:space="0" w:color="auto"/>
            </w:tcBorders>
            <w:shd w:val="clear" w:color="auto" w:fill="auto"/>
            <w:vAlign w:val="center"/>
            <w:hideMark/>
          </w:tcPr>
          <w:p w14:paraId="38C6A49F" w14:textId="77777777" w:rsidR="002B5FC5" w:rsidRPr="002B5FC5" w:rsidRDefault="002B5FC5" w:rsidP="002B5FC5">
            <w:pPr>
              <w:rPr>
                <w:rFonts w:asciiTheme="majorHAnsi" w:hAnsiTheme="majorHAnsi" w:cs="Microsoft Sans Serif"/>
                <w:sz w:val="16"/>
                <w:szCs w:val="16"/>
              </w:rPr>
            </w:pPr>
            <w:r w:rsidRPr="002B5FC5">
              <w:rPr>
                <w:rFonts w:asciiTheme="majorHAnsi" w:hAnsiTheme="majorHAnsi" w:cs="Microsoft Sans Serif"/>
                <w:sz w:val="16"/>
                <w:szCs w:val="16"/>
              </w:rPr>
              <w:t xml:space="preserve">0: There are no regulations for controlling land use and activities in the protected area </w:t>
            </w:r>
            <w:r w:rsidRPr="002B5FC5">
              <w:rPr>
                <w:rFonts w:asciiTheme="majorHAnsi" w:hAnsiTheme="majorHAnsi" w:cs="Microsoft Sans Serif"/>
                <w:sz w:val="16"/>
                <w:szCs w:val="16"/>
              </w:rPr>
              <w:br/>
              <w:t>1: Some regulations for controlling land use and activities in the protected area exist but these are major weaknesses</w:t>
            </w:r>
            <w:r w:rsidRPr="002B5FC5">
              <w:rPr>
                <w:rFonts w:asciiTheme="majorHAnsi" w:hAnsiTheme="majorHAnsi" w:cs="Microsoft Sans Serif"/>
                <w:sz w:val="16"/>
                <w:szCs w:val="16"/>
              </w:rPr>
              <w:br/>
              <w:t>2: Regulations for controlling land use and activities in the protected area exist but there are some weaknesses or gaps</w:t>
            </w:r>
            <w:r w:rsidRPr="002B5FC5">
              <w:rPr>
                <w:rFonts w:asciiTheme="majorHAnsi" w:hAnsiTheme="majorHAnsi" w:cs="Microsoft Sans Serif"/>
                <w:sz w:val="16"/>
                <w:szCs w:val="16"/>
              </w:rPr>
              <w:br/>
              <w:t>3: Regulations for controlling inappropriate land use and activities in the protected area exist and provide an excellent basis for management</w:t>
            </w:r>
          </w:p>
        </w:tc>
      </w:tr>
      <w:tr w:rsidR="002B5FC5" w:rsidRPr="002B5FC5" w14:paraId="1BA6B3FF" w14:textId="77777777" w:rsidTr="002B5FC5">
        <w:trPr>
          <w:trHeight w:val="765"/>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7F522C92" w14:textId="77777777" w:rsidR="002B5FC5" w:rsidRPr="002B5FC5" w:rsidRDefault="002B5FC5" w:rsidP="002B5FC5">
            <w:pPr>
              <w:jc w:val="right"/>
              <w:rPr>
                <w:rFonts w:asciiTheme="majorHAnsi" w:hAnsiTheme="majorHAnsi" w:cs="Microsoft Sans Serif"/>
                <w:sz w:val="16"/>
                <w:szCs w:val="16"/>
              </w:rPr>
            </w:pPr>
            <w:r w:rsidRPr="002B5FC5">
              <w:rPr>
                <w:rFonts w:asciiTheme="majorHAnsi" w:hAnsiTheme="majorHAnsi" w:cs="Microsoft Sans Serif"/>
                <w:sz w:val="16"/>
                <w:szCs w:val="16"/>
              </w:rPr>
              <w:t>Comments and Next Steps</w:t>
            </w:r>
          </w:p>
        </w:tc>
        <w:tc>
          <w:tcPr>
            <w:tcW w:w="0" w:type="auto"/>
            <w:gridSpan w:val="2"/>
            <w:tcBorders>
              <w:top w:val="single" w:sz="4" w:space="0" w:color="auto"/>
              <w:left w:val="nil"/>
              <w:bottom w:val="single" w:sz="4" w:space="0" w:color="auto"/>
              <w:right w:val="single" w:sz="8" w:space="0" w:color="000000"/>
            </w:tcBorders>
            <w:shd w:val="clear" w:color="000000" w:fill="FFCC99"/>
            <w:vAlign w:val="center"/>
            <w:hideMark/>
          </w:tcPr>
          <w:p w14:paraId="0E84E736" w14:textId="77777777" w:rsidR="002B5FC5" w:rsidRPr="002B5FC5" w:rsidRDefault="002B5FC5" w:rsidP="002B5FC5">
            <w:pPr>
              <w:rPr>
                <w:rFonts w:asciiTheme="majorHAnsi" w:hAnsiTheme="majorHAnsi" w:cs="Microsoft Sans Serif"/>
                <w:sz w:val="16"/>
                <w:szCs w:val="16"/>
              </w:rPr>
            </w:pPr>
            <w:r w:rsidRPr="002B5FC5">
              <w:rPr>
                <w:rFonts w:asciiTheme="majorHAnsi" w:hAnsiTheme="majorHAnsi" w:cs="Microsoft Sans Serif"/>
                <w:sz w:val="16"/>
                <w:szCs w:val="16"/>
              </w:rPr>
              <w:t> </w:t>
            </w:r>
          </w:p>
        </w:tc>
      </w:tr>
      <w:tr w:rsidR="002B5FC5" w:rsidRPr="002B5FC5" w14:paraId="1C1B11F6" w14:textId="77777777" w:rsidTr="002B5FC5">
        <w:trPr>
          <w:trHeight w:val="2160"/>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65540C02" w14:textId="77777777" w:rsidR="002B5FC5" w:rsidRPr="002B5FC5" w:rsidRDefault="002B5FC5" w:rsidP="002B5FC5">
            <w:pPr>
              <w:jc w:val="right"/>
              <w:rPr>
                <w:rFonts w:asciiTheme="majorHAnsi" w:hAnsiTheme="majorHAnsi" w:cs="Microsoft Sans Serif"/>
                <w:sz w:val="16"/>
                <w:szCs w:val="16"/>
              </w:rPr>
            </w:pPr>
            <w:r w:rsidRPr="002B5FC5">
              <w:rPr>
                <w:rFonts w:asciiTheme="majorHAnsi" w:hAnsiTheme="majorHAnsi" w:cs="Microsoft Sans Serif"/>
                <w:sz w:val="16"/>
                <w:szCs w:val="16"/>
              </w:rPr>
              <w:t xml:space="preserve">3. Law </w:t>
            </w:r>
            <w:r w:rsidRPr="002B5FC5">
              <w:rPr>
                <w:rFonts w:asciiTheme="majorHAnsi" w:hAnsiTheme="majorHAnsi" w:cs="Microsoft Sans Serif"/>
                <w:sz w:val="16"/>
                <w:szCs w:val="16"/>
              </w:rPr>
              <w:br/>
              <w:t>Enforcement: Can staff (i.e. those with responsibility for managing the site) enforce protected area rules well enough?</w:t>
            </w:r>
          </w:p>
        </w:tc>
        <w:tc>
          <w:tcPr>
            <w:tcW w:w="0" w:type="auto"/>
            <w:tcBorders>
              <w:top w:val="nil"/>
              <w:left w:val="nil"/>
              <w:bottom w:val="single" w:sz="4" w:space="0" w:color="auto"/>
              <w:right w:val="single" w:sz="4" w:space="0" w:color="auto"/>
            </w:tcBorders>
            <w:shd w:val="clear" w:color="000000" w:fill="FFCC99"/>
            <w:noWrap/>
            <w:vAlign w:val="center"/>
            <w:hideMark/>
          </w:tcPr>
          <w:p w14:paraId="645DA8C7" w14:textId="77777777" w:rsidR="002B5FC5" w:rsidRPr="002B5FC5" w:rsidRDefault="002B5FC5" w:rsidP="002B5FC5">
            <w:pPr>
              <w:jc w:val="center"/>
              <w:rPr>
                <w:rFonts w:asciiTheme="majorHAnsi" w:hAnsiTheme="majorHAnsi" w:cs="Microsoft Sans Serif"/>
                <w:sz w:val="16"/>
                <w:szCs w:val="16"/>
              </w:rPr>
            </w:pPr>
            <w:r w:rsidRPr="002B5FC5">
              <w:rPr>
                <w:rFonts w:asciiTheme="majorHAnsi" w:hAnsiTheme="majorHAnsi" w:cs="Microsoft Sans Serif"/>
                <w:sz w:val="16"/>
                <w:szCs w:val="16"/>
              </w:rPr>
              <w:t xml:space="preserve"> 1 </w:t>
            </w:r>
          </w:p>
        </w:tc>
        <w:tc>
          <w:tcPr>
            <w:tcW w:w="0" w:type="auto"/>
            <w:tcBorders>
              <w:top w:val="nil"/>
              <w:left w:val="nil"/>
              <w:bottom w:val="single" w:sz="4" w:space="0" w:color="auto"/>
              <w:right w:val="single" w:sz="8" w:space="0" w:color="auto"/>
            </w:tcBorders>
            <w:shd w:val="clear" w:color="auto" w:fill="auto"/>
            <w:vAlign w:val="center"/>
            <w:hideMark/>
          </w:tcPr>
          <w:p w14:paraId="7820C463" w14:textId="77777777" w:rsidR="002B5FC5" w:rsidRPr="002B5FC5" w:rsidRDefault="002B5FC5" w:rsidP="002B5FC5">
            <w:pPr>
              <w:rPr>
                <w:rFonts w:asciiTheme="majorHAnsi" w:hAnsiTheme="majorHAnsi" w:cs="Microsoft Sans Serif"/>
                <w:sz w:val="16"/>
                <w:szCs w:val="16"/>
              </w:rPr>
            </w:pPr>
            <w:r w:rsidRPr="002B5FC5">
              <w:rPr>
                <w:rFonts w:asciiTheme="majorHAnsi" w:hAnsiTheme="majorHAnsi" w:cs="Microsoft Sans Serif"/>
                <w:sz w:val="16"/>
                <w:szCs w:val="16"/>
              </w:rPr>
              <w:t xml:space="preserve">0: The staff have no effective capacity/resources to enforce protected area legislation and regulations </w:t>
            </w:r>
            <w:r w:rsidRPr="002B5FC5">
              <w:rPr>
                <w:rFonts w:asciiTheme="majorHAnsi" w:hAnsiTheme="majorHAnsi" w:cs="Microsoft Sans Serif"/>
                <w:sz w:val="16"/>
                <w:szCs w:val="16"/>
              </w:rPr>
              <w:br/>
              <w:t>1: There are major deficiencies in staff capacity/resources to enforce protected area legislation and regulations (e.g. lack of skills, no patrol budget, lack of institutional support)</w:t>
            </w:r>
            <w:r w:rsidRPr="002B5FC5">
              <w:rPr>
                <w:rFonts w:asciiTheme="majorHAnsi" w:hAnsiTheme="majorHAnsi" w:cs="Microsoft Sans Serif"/>
                <w:sz w:val="16"/>
                <w:szCs w:val="16"/>
              </w:rPr>
              <w:br/>
              <w:t>2: The staff have acceptable capacity/resources to enforce protected area legislation and regulations but some deficiencies remain</w:t>
            </w:r>
            <w:r w:rsidRPr="002B5FC5">
              <w:rPr>
                <w:rFonts w:asciiTheme="majorHAnsi" w:hAnsiTheme="majorHAnsi" w:cs="Microsoft Sans Serif"/>
                <w:sz w:val="16"/>
                <w:szCs w:val="16"/>
              </w:rPr>
              <w:br/>
              <w:t>3: The staff have excellent capacity/resources to enforce protected area legislation and regulations</w:t>
            </w:r>
          </w:p>
        </w:tc>
      </w:tr>
      <w:tr w:rsidR="002B5FC5" w:rsidRPr="002B5FC5" w14:paraId="2D5E056B" w14:textId="77777777" w:rsidTr="002B5FC5">
        <w:trPr>
          <w:trHeight w:val="1170"/>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558CD7EB" w14:textId="77777777" w:rsidR="002B5FC5" w:rsidRPr="002B5FC5" w:rsidRDefault="002B5FC5" w:rsidP="002B5FC5">
            <w:pPr>
              <w:jc w:val="right"/>
              <w:rPr>
                <w:rFonts w:asciiTheme="majorHAnsi" w:hAnsiTheme="majorHAnsi" w:cs="Microsoft Sans Serif"/>
                <w:sz w:val="16"/>
                <w:szCs w:val="16"/>
              </w:rPr>
            </w:pPr>
            <w:r w:rsidRPr="002B5FC5">
              <w:rPr>
                <w:rFonts w:asciiTheme="majorHAnsi" w:hAnsiTheme="majorHAnsi" w:cs="Microsoft Sans Serif"/>
                <w:sz w:val="16"/>
                <w:szCs w:val="16"/>
              </w:rPr>
              <w:lastRenderedPageBreak/>
              <w:t>Comments and Next Steps</w:t>
            </w:r>
          </w:p>
        </w:tc>
        <w:tc>
          <w:tcPr>
            <w:tcW w:w="0" w:type="auto"/>
            <w:gridSpan w:val="2"/>
            <w:tcBorders>
              <w:top w:val="single" w:sz="4" w:space="0" w:color="auto"/>
              <w:left w:val="nil"/>
              <w:bottom w:val="single" w:sz="4" w:space="0" w:color="auto"/>
              <w:right w:val="single" w:sz="8" w:space="0" w:color="000000"/>
            </w:tcBorders>
            <w:shd w:val="clear" w:color="000000" w:fill="FFCC99"/>
            <w:vAlign w:val="center"/>
            <w:hideMark/>
          </w:tcPr>
          <w:p w14:paraId="17442C23" w14:textId="77777777" w:rsidR="002B5FC5" w:rsidRPr="002B5FC5" w:rsidRDefault="002B5FC5" w:rsidP="002B5FC5">
            <w:pPr>
              <w:rPr>
                <w:rFonts w:asciiTheme="majorHAnsi" w:hAnsiTheme="majorHAnsi" w:cs="Microsoft Sans Serif"/>
                <w:sz w:val="16"/>
                <w:szCs w:val="16"/>
              </w:rPr>
            </w:pPr>
            <w:r w:rsidRPr="002B5FC5">
              <w:rPr>
                <w:rFonts w:asciiTheme="majorHAnsi" w:hAnsiTheme="majorHAnsi" w:cs="Microsoft Sans Serif"/>
                <w:sz w:val="16"/>
                <w:szCs w:val="16"/>
              </w:rPr>
              <w:t xml:space="preserve">The Steppe Project assessed staff capacity and identified some issues. Training activities are delivered by the Project to address various dimensions of PA management. Further reservat staff capacity building is required. </w:t>
            </w:r>
          </w:p>
        </w:tc>
      </w:tr>
      <w:tr w:rsidR="002B5FC5" w:rsidRPr="002B5FC5" w14:paraId="723E4817" w14:textId="77777777" w:rsidTr="002B5FC5">
        <w:trPr>
          <w:trHeight w:val="1680"/>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0B02B763" w14:textId="77777777" w:rsidR="002B5FC5" w:rsidRPr="002B5FC5" w:rsidRDefault="002B5FC5" w:rsidP="002B5FC5">
            <w:pPr>
              <w:jc w:val="right"/>
              <w:rPr>
                <w:rFonts w:asciiTheme="majorHAnsi" w:hAnsiTheme="majorHAnsi" w:cs="Microsoft Sans Serif"/>
                <w:sz w:val="16"/>
                <w:szCs w:val="16"/>
              </w:rPr>
            </w:pPr>
            <w:r w:rsidRPr="002B5FC5">
              <w:rPr>
                <w:rFonts w:asciiTheme="majorHAnsi" w:hAnsiTheme="majorHAnsi" w:cs="Microsoft Sans Serif"/>
                <w:sz w:val="16"/>
                <w:szCs w:val="16"/>
              </w:rPr>
              <w:t>4. Protected area objectives: Is management undertaken according to agreed objectives?</w:t>
            </w:r>
          </w:p>
        </w:tc>
        <w:tc>
          <w:tcPr>
            <w:tcW w:w="0" w:type="auto"/>
            <w:tcBorders>
              <w:top w:val="nil"/>
              <w:left w:val="nil"/>
              <w:bottom w:val="single" w:sz="4" w:space="0" w:color="auto"/>
              <w:right w:val="single" w:sz="4" w:space="0" w:color="auto"/>
            </w:tcBorders>
            <w:shd w:val="clear" w:color="000000" w:fill="FFCC99"/>
            <w:noWrap/>
            <w:vAlign w:val="center"/>
            <w:hideMark/>
          </w:tcPr>
          <w:p w14:paraId="0241F875" w14:textId="77777777" w:rsidR="002B5FC5" w:rsidRPr="002B5FC5" w:rsidRDefault="002B5FC5" w:rsidP="002B5FC5">
            <w:pPr>
              <w:jc w:val="center"/>
              <w:rPr>
                <w:rFonts w:asciiTheme="majorHAnsi" w:hAnsiTheme="majorHAnsi" w:cs="Microsoft Sans Serif"/>
                <w:sz w:val="16"/>
                <w:szCs w:val="16"/>
              </w:rPr>
            </w:pPr>
            <w:r w:rsidRPr="002B5FC5">
              <w:rPr>
                <w:rFonts w:asciiTheme="majorHAnsi" w:hAnsiTheme="majorHAnsi" w:cs="Microsoft Sans Serif"/>
                <w:sz w:val="16"/>
                <w:szCs w:val="16"/>
              </w:rPr>
              <w:t xml:space="preserve"> 3 </w:t>
            </w:r>
          </w:p>
        </w:tc>
        <w:tc>
          <w:tcPr>
            <w:tcW w:w="0" w:type="auto"/>
            <w:tcBorders>
              <w:top w:val="nil"/>
              <w:left w:val="nil"/>
              <w:bottom w:val="single" w:sz="4" w:space="0" w:color="auto"/>
              <w:right w:val="single" w:sz="8" w:space="0" w:color="auto"/>
            </w:tcBorders>
            <w:shd w:val="clear" w:color="auto" w:fill="auto"/>
            <w:vAlign w:val="center"/>
            <w:hideMark/>
          </w:tcPr>
          <w:p w14:paraId="37E5496A" w14:textId="77777777" w:rsidR="002B5FC5" w:rsidRPr="002B5FC5" w:rsidRDefault="002B5FC5" w:rsidP="002B5FC5">
            <w:pPr>
              <w:rPr>
                <w:rFonts w:asciiTheme="majorHAnsi" w:hAnsiTheme="majorHAnsi" w:cs="Microsoft Sans Serif"/>
                <w:sz w:val="16"/>
                <w:szCs w:val="16"/>
              </w:rPr>
            </w:pPr>
            <w:r w:rsidRPr="002B5FC5">
              <w:rPr>
                <w:rFonts w:asciiTheme="majorHAnsi" w:hAnsiTheme="majorHAnsi" w:cs="Microsoft Sans Serif"/>
                <w:sz w:val="16"/>
                <w:szCs w:val="16"/>
              </w:rPr>
              <w:t xml:space="preserve">0: No firm objectives have been agreed for the protected area </w:t>
            </w:r>
            <w:r w:rsidRPr="002B5FC5">
              <w:rPr>
                <w:rFonts w:asciiTheme="majorHAnsi" w:hAnsiTheme="majorHAnsi" w:cs="Microsoft Sans Serif"/>
                <w:sz w:val="16"/>
                <w:szCs w:val="16"/>
              </w:rPr>
              <w:br/>
              <w:t>1: The protected area has agreed objectives, but is not managed according to these objectives</w:t>
            </w:r>
            <w:r w:rsidRPr="002B5FC5">
              <w:rPr>
                <w:rFonts w:asciiTheme="majorHAnsi" w:hAnsiTheme="majorHAnsi" w:cs="Microsoft Sans Serif"/>
                <w:sz w:val="16"/>
                <w:szCs w:val="16"/>
              </w:rPr>
              <w:br/>
              <w:t>2: The protected area has agreed objectives, but is only partially managed according to these objectives</w:t>
            </w:r>
            <w:r w:rsidRPr="002B5FC5">
              <w:rPr>
                <w:rFonts w:asciiTheme="majorHAnsi" w:hAnsiTheme="majorHAnsi" w:cs="Microsoft Sans Serif"/>
                <w:sz w:val="16"/>
                <w:szCs w:val="16"/>
              </w:rPr>
              <w:br/>
              <w:t>3: The protected area has agreed objectives and is managed to meet these objectives</w:t>
            </w:r>
          </w:p>
        </w:tc>
      </w:tr>
      <w:tr w:rsidR="002B5FC5" w:rsidRPr="002B5FC5" w14:paraId="241518E5" w14:textId="77777777" w:rsidTr="002B5FC5">
        <w:trPr>
          <w:trHeight w:val="1245"/>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5A60905E" w14:textId="77777777" w:rsidR="002B5FC5" w:rsidRPr="002B5FC5" w:rsidRDefault="002B5FC5" w:rsidP="002B5FC5">
            <w:pPr>
              <w:jc w:val="right"/>
              <w:rPr>
                <w:rFonts w:asciiTheme="majorHAnsi" w:hAnsiTheme="majorHAnsi" w:cs="Microsoft Sans Serif"/>
                <w:sz w:val="16"/>
                <w:szCs w:val="16"/>
              </w:rPr>
            </w:pPr>
            <w:r w:rsidRPr="002B5FC5">
              <w:rPr>
                <w:rFonts w:asciiTheme="majorHAnsi" w:hAnsiTheme="majorHAnsi" w:cs="Microsoft Sans Serif"/>
                <w:sz w:val="16"/>
                <w:szCs w:val="16"/>
              </w:rPr>
              <w:t>Comments and Next Steps</w:t>
            </w:r>
          </w:p>
        </w:tc>
        <w:tc>
          <w:tcPr>
            <w:tcW w:w="0" w:type="auto"/>
            <w:gridSpan w:val="2"/>
            <w:tcBorders>
              <w:top w:val="single" w:sz="4" w:space="0" w:color="auto"/>
              <w:left w:val="nil"/>
              <w:bottom w:val="single" w:sz="4" w:space="0" w:color="auto"/>
              <w:right w:val="single" w:sz="8" w:space="0" w:color="000000"/>
            </w:tcBorders>
            <w:shd w:val="clear" w:color="000000" w:fill="FFCC99"/>
            <w:vAlign w:val="center"/>
            <w:hideMark/>
          </w:tcPr>
          <w:p w14:paraId="458F4349" w14:textId="77777777" w:rsidR="002B5FC5" w:rsidRPr="002B5FC5" w:rsidRDefault="002B5FC5" w:rsidP="002B5FC5">
            <w:pPr>
              <w:rPr>
                <w:rFonts w:asciiTheme="majorHAnsi" w:hAnsiTheme="majorHAnsi" w:cs="Microsoft Sans Serif"/>
                <w:sz w:val="16"/>
                <w:szCs w:val="16"/>
              </w:rPr>
            </w:pPr>
            <w:r w:rsidRPr="002B5FC5">
              <w:rPr>
                <w:rFonts w:asciiTheme="majorHAnsi" w:hAnsiTheme="majorHAnsi" w:cs="Microsoft Sans Serif"/>
                <w:sz w:val="16"/>
                <w:szCs w:val="16"/>
              </w:rPr>
              <w:t xml:space="preserve">The Reservat is managed in accordance with approved objectives. The UNDP Project supported involvement of international PA experts to provide guidance and practical assistance to Irgiz Turgay Reservat. </w:t>
            </w:r>
          </w:p>
        </w:tc>
      </w:tr>
      <w:tr w:rsidR="002B5FC5" w:rsidRPr="002B5FC5" w14:paraId="22817E1D" w14:textId="77777777" w:rsidTr="002B5FC5">
        <w:trPr>
          <w:trHeight w:val="3195"/>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5868C6B5" w14:textId="77777777" w:rsidR="002B5FC5" w:rsidRPr="002B5FC5" w:rsidRDefault="002B5FC5" w:rsidP="002B5FC5">
            <w:pPr>
              <w:jc w:val="right"/>
              <w:rPr>
                <w:rFonts w:asciiTheme="majorHAnsi" w:hAnsiTheme="majorHAnsi" w:cs="Microsoft Sans Serif"/>
                <w:sz w:val="16"/>
                <w:szCs w:val="16"/>
              </w:rPr>
            </w:pPr>
            <w:r w:rsidRPr="002B5FC5">
              <w:rPr>
                <w:rFonts w:asciiTheme="majorHAnsi" w:hAnsiTheme="majorHAnsi" w:cs="Microsoft Sans Serif"/>
                <w:sz w:val="16"/>
                <w:szCs w:val="16"/>
              </w:rPr>
              <w:t>5. Protected area design: Is the protected area the right size and shape to protect species, habitats, ecological processes and water catchments of key conservation concern?</w:t>
            </w:r>
          </w:p>
        </w:tc>
        <w:tc>
          <w:tcPr>
            <w:tcW w:w="0" w:type="auto"/>
            <w:tcBorders>
              <w:top w:val="nil"/>
              <w:left w:val="nil"/>
              <w:bottom w:val="single" w:sz="4" w:space="0" w:color="auto"/>
              <w:right w:val="single" w:sz="4" w:space="0" w:color="auto"/>
            </w:tcBorders>
            <w:shd w:val="clear" w:color="000000" w:fill="FFCC99"/>
            <w:noWrap/>
            <w:vAlign w:val="center"/>
            <w:hideMark/>
          </w:tcPr>
          <w:p w14:paraId="469BEC77" w14:textId="77777777" w:rsidR="002B5FC5" w:rsidRPr="002B5FC5" w:rsidRDefault="002B5FC5" w:rsidP="002B5FC5">
            <w:pPr>
              <w:jc w:val="center"/>
              <w:rPr>
                <w:rFonts w:asciiTheme="majorHAnsi" w:hAnsiTheme="majorHAnsi" w:cs="Microsoft Sans Serif"/>
                <w:sz w:val="16"/>
                <w:szCs w:val="16"/>
              </w:rPr>
            </w:pPr>
            <w:r w:rsidRPr="002B5FC5">
              <w:rPr>
                <w:rFonts w:asciiTheme="majorHAnsi" w:hAnsiTheme="majorHAnsi" w:cs="Microsoft Sans Serif"/>
                <w:sz w:val="16"/>
                <w:szCs w:val="16"/>
              </w:rPr>
              <w:t xml:space="preserve"> 2 </w:t>
            </w:r>
          </w:p>
        </w:tc>
        <w:tc>
          <w:tcPr>
            <w:tcW w:w="0" w:type="auto"/>
            <w:tcBorders>
              <w:top w:val="nil"/>
              <w:left w:val="nil"/>
              <w:bottom w:val="single" w:sz="4" w:space="0" w:color="auto"/>
              <w:right w:val="single" w:sz="8" w:space="0" w:color="auto"/>
            </w:tcBorders>
            <w:shd w:val="clear" w:color="auto" w:fill="auto"/>
            <w:vAlign w:val="center"/>
            <w:hideMark/>
          </w:tcPr>
          <w:p w14:paraId="66CB5B7B" w14:textId="77777777" w:rsidR="002B5FC5" w:rsidRPr="002B5FC5" w:rsidRDefault="002B5FC5" w:rsidP="002B5FC5">
            <w:pPr>
              <w:rPr>
                <w:rFonts w:asciiTheme="majorHAnsi" w:hAnsiTheme="majorHAnsi" w:cs="Microsoft Sans Serif"/>
                <w:sz w:val="16"/>
                <w:szCs w:val="16"/>
              </w:rPr>
            </w:pPr>
            <w:r w:rsidRPr="002B5FC5">
              <w:rPr>
                <w:rFonts w:asciiTheme="majorHAnsi" w:hAnsiTheme="majorHAnsi" w:cs="Microsoft Sans Serif"/>
                <w:sz w:val="16"/>
                <w:szCs w:val="16"/>
              </w:rPr>
              <w:t>0: Inadequacies in protected area design mean achieving the major objectives of the protected area is very difficult</w:t>
            </w:r>
            <w:r w:rsidRPr="002B5FC5">
              <w:rPr>
                <w:rFonts w:asciiTheme="majorHAnsi" w:hAnsiTheme="majorHAnsi" w:cs="Microsoft Sans Serif"/>
                <w:sz w:val="16"/>
                <w:szCs w:val="16"/>
              </w:rPr>
              <w:br/>
              <w:t>1: Inadequacies in protected area design mean that achievement of major objectives is difficult but some mitigating actions are being taken (e.g. agreements with adjacent land owners for wildlife corridors or introduction of appropriate catchment management)</w:t>
            </w:r>
            <w:r w:rsidRPr="002B5FC5">
              <w:rPr>
                <w:rFonts w:asciiTheme="majorHAnsi" w:hAnsiTheme="majorHAnsi" w:cs="Microsoft Sans Serif"/>
                <w:sz w:val="16"/>
                <w:szCs w:val="16"/>
              </w:rPr>
              <w:br/>
              <w:t>2: Protected area design is not significantly constraining achievement of objectives, but could be improved (e.g. with respect to larger scale ecological processes)</w:t>
            </w:r>
            <w:r w:rsidRPr="002B5FC5">
              <w:rPr>
                <w:rFonts w:asciiTheme="majorHAnsi" w:hAnsiTheme="majorHAnsi" w:cs="Microsoft Sans Serif"/>
                <w:sz w:val="16"/>
                <w:szCs w:val="16"/>
              </w:rPr>
              <w:br/>
              <w:t>3: Protected area design helps achievement of objectives; it is appropriate for species and habitat conservation; and maintains ecological processes such as surface and groundwater flows at a catchment scale, natural disturbance patterns etc</w:t>
            </w:r>
          </w:p>
        </w:tc>
      </w:tr>
      <w:tr w:rsidR="002B5FC5" w:rsidRPr="002B5FC5" w14:paraId="1D0BF9A5" w14:textId="77777777" w:rsidTr="002B5FC5">
        <w:trPr>
          <w:trHeight w:val="1200"/>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5CCFDEBF" w14:textId="77777777" w:rsidR="002B5FC5" w:rsidRPr="002B5FC5" w:rsidRDefault="002B5FC5" w:rsidP="002B5FC5">
            <w:pPr>
              <w:jc w:val="right"/>
              <w:rPr>
                <w:rFonts w:asciiTheme="majorHAnsi" w:hAnsiTheme="majorHAnsi" w:cs="Microsoft Sans Serif"/>
                <w:sz w:val="16"/>
                <w:szCs w:val="16"/>
              </w:rPr>
            </w:pPr>
            <w:r w:rsidRPr="002B5FC5">
              <w:rPr>
                <w:rFonts w:asciiTheme="majorHAnsi" w:hAnsiTheme="majorHAnsi" w:cs="Microsoft Sans Serif"/>
                <w:sz w:val="16"/>
                <w:szCs w:val="16"/>
              </w:rPr>
              <w:t>Comments and Next Steps</w:t>
            </w:r>
          </w:p>
        </w:tc>
        <w:tc>
          <w:tcPr>
            <w:tcW w:w="0" w:type="auto"/>
            <w:gridSpan w:val="2"/>
            <w:tcBorders>
              <w:top w:val="single" w:sz="4" w:space="0" w:color="auto"/>
              <w:left w:val="nil"/>
              <w:bottom w:val="single" w:sz="4" w:space="0" w:color="auto"/>
              <w:right w:val="single" w:sz="8" w:space="0" w:color="000000"/>
            </w:tcBorders>
            <w:shd w:val="clear" w:color="000000" w:fill="FFCC99"/>
            <w:vAlign w:val="center"/>
            <w:hideMark/>
          </w:tcPr>
          <w:p w14:paraId="2DA138C7" w14:textId="77777777" w:rsidR="002B5FC5" w:rsidRPr="002B5FC5" w:rsidRDefault="002B5FC5" w:rsidP="002B5FC5">
            <w:pPr>
              <w:rPr>
                <w:rFonts w:asciiTheme="majorHAnsi" w:hAnsiTheme="majorHAnsi" w:cs="Microsoft Sans Serif"/>
                <w:sz w:val="16"/>
                <w:szCs w:val="16"/>
              </w:rPr>
            </w:pPr>
            <w:r w:rsidRPr="002B5FC5">
              <w:rPr>
                <w:rFonts w:asciiTheme="majorHAnsi" w:hAnsiTheme="majorHAnsi" w:cs="Microsoft Sans Serif"/>
                <w:sz w:val="16"/>
                <w:szCs w:val="16"/>
              </w:rPr>
              <w:t>At present, many key saiga migration and pilot sites are outside of the PA. Steppe Project has completed preparatory activities for expanding the PA with additional 400,000 ha, scientific justification and feasibility studies have been prepared and land plots have been earmarked.</w:t>
            </w:r>
          </w:p>
        </w:tc>
      </w:tr>
      <w:tr w:rsidR="002B5FC5" w:rsidRPr="002B5FC5" w14:paraId="521A74BE" w14:textId="77777777" w:rsidTr="002B5FC5">
        <w:trPr>
          <w:trHeight w:val="2160"/>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6F74F020" w14:textId="77777777" w:rsidR="002B5FC5" w:rsidRPr="002B5FC5" w:rsidRDefault="002B5FC5" w:rsidP="002B5FC5">
            <w:pPr>
              <w:jc w:val="right"/>
              <w:rPr>
                <w:rFonts w:asciiTheme="majorHAnsi" w:hAnsiTheme="majorHAnsi" w:cs="Microsoft Sans Serif"/>
                <w:sz w:val="16"/>
                <w:szCs w:val="16"/>
              </w:rPr>
            </w:pPr>
            <w:r w:rsidRPr="002B5FC5">
              <w:rPr>
                <w:rFonts w:asciiTheme="majorHAnsi" w:hAnsiTheme="majorHAnsi" w:cs="Microsoft Sans Serif"/>
                <w:sz w:val="16"/>
                <w:szCs w:val="16"/>
              </w:rPr>
              <w:t xml:space="preserve">6. Protected area boundary demarcation: </w:t>
            </w:r>
            <w:r w:rsidRPr="002B5FC5">
              <w:rPr>
                <w:rFonts w:asciiTheme="majorHAnsi" w:hAnsiTheme="majorHAnsi" w:cs="Microsoft Sans Serif"/>
                <w:sz w:val="16"/>
                <w:szCs w:val="16"/>
              </w:rPr>
              <w:br/>
              <w:t>Is the boundary known and demarcated?</w:t>
            </w:r>
          </w:p>
        </w:tc>
        <w:tc>
          <w:tcPr>
            <w:tcW w:w="0" w:type="auto"/>
            <w:tcBorders>
              <w:top w:val="nil"/>
              <w:left w:val="nil"/>
              <w:bottom w:val="single" w:sz="4" w:space="0" w:color="auto"/>
              <w:right w:val="single" w:sz="4" w:space="0" w:color="auto"/>
            </w:tcBorders>
            <w:shd w:val="clear" w:color="000000" w:fill="FFCC99"/>
            <w:noWrap/>
            <w:vAlign w:val="center"/>
            <w:hideMark/>
          </w:tcPr>
          <w:p w14:paraId="742CFCE0" w14:textId="77777777" w:rsidR="002B5FC5" w:rsidRPr="002B5FC5" w:rsidRDefault="002B5FC5" w:rsidP="002B5FC5">
            <w:pPr>
              <w:jc w:val="center"/>
              <w:rPr>
                <w:rFonts w:asciiTheme="majorHAnsi" w:hAnsiTheme="majorHAnsi" w:cs="Microsoft Sans Serif"/>
                <w:sz w:val="16"/>
                <w:szCs w:val="16"/>
              </w:rPr>
            </w:pPr>
            <w:r w:rsidRPr="002B5FC5">
              <w:rPr>
                <w:rFonts w:asciiTheme="majorHAnsi" w:hAnsiTheme="majorHAnsi" w:cs="Microsoft Sans Serif"/>
                <w:sz w:val="16"/>
                <w:szCs w:val="16"/>
              </w:rPr>
              <w:t xml:space="preserve"> 3 </w:t>
            </w:r>
          </w:p>
        </w:tc>
        <w:tc>
          <w:tcPr>
            <w:tcW w:w="0" w:type="auto"/>
            <w:tcBorders>
              <w:top w:val="nil"/>
              <w:left w:val="nil"/>
              <w:bottom w:val="single" w:sz="4" w:space="0" w:color="auto"/>
              <w:right w:val="single" w:sz="8" w:space="0" w:color="auto"/>
            </w:tcBorders>
            <w:shd w:val="clear" w:color="auto" w:fill="auto"/>
            <w:vAlign w:val="center"/>
            <w:hideMark/>
          </w:tcPr>
          <w:p w14:paraId="7CEE03F3" w14:textId="77777777" w:rsidR="002B5FC5" w:rsidRPr="002B5FC5" w:rsidRDefault="002B5FC5" w:rsidP="002B5FC5">
            <w:pPr>
              <w:rPr>
                <w:rFonts w:asciiTheme="majorHAnsi" w:hAnsiTheme="majorHAnsi" w:cs="Microsoft Sans Serif"/>
                <w:sz w:val="16"/>
                <w:szCs w:val="16"/>
              </w:rPr>
            </w:pPr>
            <w:r w:rsidRPr="002B5FC5">
              <w:rPr>
                <w:rFonts w:asciiTheme="majorHAnsi" w:hAnsiTheme="majorHAnsi" w:cs="Microsoft Sans Serif"/>
                <w:sz w:val="16"/>
                <w:szCs w:val="16"/>
              </w:rPr>
              <w:t>0: The boundary of the protected area is not known by the management authority or local residents/neighbouring land users</w:t>
            </w:r>
            <w:r w:rsidRPr="002B5FC5">
              <w:rPr>
                <w:rFonts w:asciiTheme="majorHAnsi" w:hAnsiTheme="majorHAnsi" w:cs="Microsoft Sans Serif"/>
                <w:sz w:val="16"/>
                <w:szCs w:val="16"/>
              </w:rPr>
              <w:br/>
              <w:t xml:space="preserve">1: The boundary of the protected area is known by the management authority but is not known by local residents/neighbouring land users </w:t>
            </w:r>
            <w:r w:rsidRPr="002B5FC5">
              <w:rPr>
                <w:rFonts w:asciiTheme="majorHAnsi" w:hAnsiTheme="majorHAnsi" w:cs="Microsoft Sans Serif"/>
                <w:sz w:val="16"/>
                <w:szCs w:val="16"/>
              </w:rPr>
              <w:br/>
              <w:t>2: The boundary of the protected area is known by both the management authority and local residents/neighbouring land users but is not appropriately demarcated</w:t>
            </w:r>
            <w:r w:rsidRPr="002B5FC5">
              <w:rPr>
                <w:rFonts w:asciiTheme="majorHAnsi" w:hAnsiTheme="majorHAnsi" w:cs="Microsoft Sans Serif"/>
                <w:sz w:val="16"/>
                <w:szCs w:val="16"/>
              </w:rPr>
              <w:br/>
              <w:t>3: The boundary of the protected area is known by the management authority and local residents/neighbouring land users and is appropriately demarcated</w:t>
            </w:r>
          </w:p>
        </w:tc>
      </w:tr>
      <w:tr w:rsidR="002B5FC5" w:rsidRPr="002B5FC5" w14:paraId="5FD4026C" w14:textId="77777777" w:rsidTr="002B5FC5">
        <w:trPr>
          <w:trHeight w:val="630"/>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5BFD736A" w14:textId="77777777" w:rsidR="002B5FC5" w:rsidRPr="002B5FC5" w:rsidRDefault="002B5FC5" w:rsidP="002B5FC5">
            <w:pPr>
              <w:jc w:val="right"/>
              <w:rPr>
                <w:rFonts w:asciiTheme="majorHAnsi" w:hAnsiTheme="majorHAnsi" w:cs="Microsoft Sans Serif"/>
                <w:sz w:val="16"/>
                <w:szCs w:val="16"/>
              </w:rPr>
            </w:pPr>
            <w:r w:rsidRPr="002B5FC5">
              <w:rPr>
                <w:rFonts w:asciiTheme="majorHAnsi" w:hAnsiTheme="majorHAnsi" w:cs="Microsoft Sans Serif"/>
                <w:sz w:val="16"/>
                <w:szCs w:val="16"/>
              </w:rPr>
              <w:t>Comments and Next Steps</w:t>
            </w:r>
          </w:p>
        </w:tc>
        <w:tc>
          <w:tcPr>
            <w:tcW w:w="0" w:type="auto"/>
            <w:gridSpan w:val="2"/>
            <w:tcBorders>
              <w:top w:val="single" w:sz="4" w:space="0" w:color="auto"/>
              <w:left w:val="nil"/>
              <w:bottom w:val="single" w:sz="4" w:space="0" w:color="auto"/>
              <w:right w:val="single" w:sz="8" w:space="0" w:color="000000"/>
            </w:tcBorders>
            <w:shd w:val="clear" w:color="000000" w:fill="FFCC99"/>
            <w:vAlign w:val="center"/>
            <w:hideMark/>
          </w:tcPr>
          <w:p w14:paraId="254193E8" w14:textId="77777777" w:rsidR="002B5FC5" w:rsidRPr="002B5FC5" w:rsidRDefault="002B5FC5" w:rsidP="002B5FC5">
            <w:pPr>
              <w:rPr>
                <w:rFonts w:asciiTheme="majorHAnsi" w:hAnsiTheme="majorHAnsi" w:cs="Microsoft Sans Serif"/>
                <w:sz w:val="16"/>
                <w:szCs w:val="16"/>
              </w:rPr>
            </w:pPr>
            <w:r w:rsidRPr="002B5FC5">
              <w:rPr>
                <w:rFonts w:asciiTheme="majorHAnsi" w:hAnsiTheme="majorHAnsi" w:cs="Microsoft Sans Serif"/>
                <w:sz w:val="16"/>
                <w:szCs w:val="16"/>
              </w:rPr>
              <w:t xml:space="preserve"> Over the time of the Reservat's existence all issues of the Reservat borders have been settled. Local population and authorities know the PA border and protection regime.  </w:t>
            </w:r>
          </w:p>
        </w:tc>
      </w:tr>
      <w:tr w:rsidR="002B5FC5" w:rsidRPr="002B5FC5" w14:paraId="573DACB9" w14:textId="77777777" w:rsidTr="002B5FC5">
        <w:trPr>
          <w:trHeight w:val="1440"/>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636DCC96" w14:textId="77777777" w:rsidR="002B5FC5" w:rsidRPr="002B5FC5" w:rsidRDefault="002B5FC5" w:rsidP="002B5FC5">
            <w:pPr>
              <w:jc w:val="right"/>
              <w:rPr>
                <w:rFonts w:asciiTheme="majorHAnsi" w:hAnsiTheme="majorHAnsi" w:cs="Microsoft Sans Serif"/>
                <w:sz w:val="16"/>
                <w:szCs w:val="16"/>
              </w:rPr>
            </w:pPr>
            <w:r w:rsidRPr="002B5FC5">
              <w:rPr>
                <w:rFonts w:asciiTheme="majorHAnsi" w:hAnsiTheme="majorHAnsi" w:cs="Microsoft Sans Serif"/>
                <w:sz w:val="16"/>
                <w:szCs w:val="16"/>
              </w:rPr>
              <w:lastRenderedPageBreak/>
              <w:t>7. Management plan: Is there a management plan and is it being implemented?</w:t>
            </w:r>
          </w:p>
        </w:tc>
        <w:tc>
          <w:tcPr>
            <w:tcW w:w="0" w:type="auto"/>
            <w:tcBorders>
              <w:top w:val="nil"/>
              <w:left w:val="nil"/>
              <w:bottom w:val="single" w:sz="4" w:space="0" w:color="auto"/>
              <w:right w:val="single" w:sz="4" w:space="0" w:color="auto"/>
            </w:tcBorders>
            <w:shd w:val="clear" w:color="000000" w:fill="FFCC99"/>
            <w:noWrap/>
            <w:vAlign w:val="center"/>
            <w:hideMark/>
          </w:tcPr>
          <w:p w14:paraId="064E9127" w14:textId="77777777" w:rsidR="002B5FC5" w:rsidRPr="002B5FC5" w:rsidRDefault="002B5FC5" w:rsidP="002B5FC5">
            <w:pPr>
              <w:jc w:val="center"/>
              <w:rPr>
                <w:rFonts w:asciiTheme="majorHAnsi" w:hAnsiTheme="majorHAnsi" w:cs="Microsoft Sans Serif"/>
                <w:sz w:val="16"/>
                <w:szCs w:val="16"/>
              </w:rPr>
            </w:pPr>
            <w:r w:rsidRPr="002B5FC5">
              <w:rPr>
                <w:rFonts w:asciiTheme="majorHAnsi" w:hAnsiTheme="majorHAnsi" w:cs="Microsoft Sans Serif"/>
                <w:sz w:val="16"/>
                <w:szCs w:val="16"/>
              </w:rPr>
              <w:t xml:space="preserve"> 2 </w:t>
            </w:r>
          </w:p>
        </w:tc>
        <w:tc>
          <w:tcPr>
            <w:tcW w:w="0" w:type="auto"/>
            <w:tcBorders>
              <w:top w:val="nil"/>
              <w:left w:val="nil"/>
              <w:bottom w:val="single" w:sz="4" w:space="0" w:color="auto"/>
              <w:right w:val="single" w:sz="8" w:space="0" w:color="auto"/>
            </w:tcBorders>
            <w:shd w:val="clear" w:color="auto" w:fill="auto"/>
            <w:vAlign w:val="center"/>
            <w:hideMark/>
          </w:tcPr>
          <w:p w14:paraId="0F2345E9" w14:textId="77777777" w:rsidR="002B5FC5" w:rsidRPr="002B5FC5" w:rsidRDefault="002B5FC5" w:rsidP="002B5FC5">
            <w:pPr>
              <w:rPr>
                <w:rFonts w:asciiTheme="majorHAnsi" w:hAnsiTheme="majorHAnsi" w:cs="Microsoft Sans Serif"/>
                <w:sz w:val="16"/>
                <w:szCs w:val="16"/>
              </w:rPr>
            </w:pPr>
            <w:r w:rsidRPr="002B5FC5">
              <w:rPr>
                <w:rFonts w:asciiTheme="majorHAnsi" w:hAnsiTheme="majorHAnsi" w:cs="Microsoft Sans Serif"/>
                <w:sz w:val="16"/>
                <w:szCs w:val="16"/>
              </w:rPr>
              <w:t>0: There is no management plan for the protected area</w:t>
            </w:r>
            <w:r w:rsidRPr="002B5FC5">
              <w:rPr>
                <w:rFonts w:asciiTheme="majorHAnsi" w:hAnsiTheme="majorHAnsi" w:cs="Microsoft Sans Serif"/>
                <w:sz w:val="16"/>
                <w:szCs w:val="16"/>
              </w:rPr>
              <w:br/>
              <w:t>1: A management plan is being prepared or has been prepared but is not being implemented</w:t>
            </w:r>
            <w:r w:rsidRPr="002B5FC5">
              <w:rPr>
                <w:rFonts w:asciiTheme="majorHAnsi" w:hAnsiTheme="majorHAnsi" w:cs="Microsoft Sans Serif"/>
                <w:sz w:val="16"/>
                <w:szCs w:val="16"/>
              </w:rPr>
              <w:br/>
              <w:t>2: A management plan exists but it is only being partially implemented because of funding constraints or other problems</w:t>
            </w:r>
            <w:r w:rsidRPr="002B5FC5">
              <w:rPr>
                <w:rFonts w:asciiTheme="majorHAnsi" w:hAnsiTheme="majorHAnsi" w:cs="Microsoft Sans Serif"/>
                <w:sz w:val="16"/>
                <w:szCs w:val="16"/>
              </w:rPr>
              <w:br/>
              <w:t>3: A management plan exists and is being implemented</w:t>
            </w:r>
          </w:p>
        </w:tc>
      </w:tr>
      <w:tr w:rsidR="002B5FC5" w:rsidRPr="002B5FC5" w14:paraId="1C34D8CB" w14:textId="77777777" w:rsidTr="002B5FC5">
        <w:trPr>
          <w:trHeight w:val="885"/>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74180E12" w14:textId="77777777" w:rsidR="002B5FC5" w:rsidRPr="002B5FC5" w:rsidRDefault="002B5FC5" w:rsidP="002B5FC5">
            <w:pPr>
              <w:jc w:val="right"/>
              <w:rPr>
                <w:rFonts w:asciiTheme="majorHAnsi" w:hAnsiTheme="majorHAnsi" w:cs="Microsoft Sans Serif"/>
                <w:sz w:val="16"/>
                <w:szCs w:val="16"/>
              </w:rPr>
            </w:pPr>
            <w:r w:rsidRPr="002B5FC5">
              <w:rPr>
                <w:rFonts w:asciiTheme="majorHAnsi" w:hAnsiTheme="majorHAnsi" w:cs="Microsoft Sans Serif"/>
                <w:sz w:val="16"/>
                <w:szCs w:val="16"/>
              </w:rPr>
              <w:t>Comments and Next Steps</w:t>
            </w:r>
          </w:p>
        </w:tc>
        <w:tc>
          <w:tcPr>
            <w:tcW w:w="0" w:type="auto"/>
            <w:gridSpan w:val="2"/>
            <w:tcBorders>
              <w:top w:val="single" w:sz="4" w:space="0" w:color="auto"/>
              <w:left w:val="nil"/>
              <w:bottom w:val="single" w:sz="4" w:space="0" w:color="auto"/>
              <w:right w:val="single" w:sz="8" w:space="0" w:color="000000"/>
            </w:tcBorders>
            <w:shd w:val="clear" w:color="000000" w:fill="FFCC99"/>
            <w:vAlign w:val="center"/>
            <w:hideMark/>
          </w:tcPr>
          <w:p w14:paraId="59E0B2B6" w14:textId="77777777" w:rsidR="002B5FC5" w:rsidRPr="002B5FC5" w:rsidRDefault="002B5FC5" w:rsidP="002B5FC5">
            <w:pPr>
              <w:rPr>
                <w:rFonts w:asciiTheme="majorHAnsi" w:hAnsiTheme="majorHAnsi" w:cs="Microsoft Sans Serif"/>
                <w:sz w:val="16"/>
                <w:szCs w:val="16"/>
              </w:rPr>
            </w:pPr>
            <w:r w:rsidRPr="002B5FC5">
              <w:rPr>
                <w:rFonts w:asciiTheme="majorHAnsi" w:hAnsiTheme="majorHAnsi" w:cs="Microsoft Sans Serif"/>
                <w:sz w:val="16"/>
                <w:szCs w:val="16"/>
              </w:rPr>
              <w:t xml:space="preserve"> The first Management Plan was prepared under tight schedule and was quite formalistic covering the period until the end of 2011. Steppe Project is preparing Management Plan for 2012-2016 involving an international expert.  </w:t>
            </w:r>
          </w:p>
        </w:tc>
      </w:tr>
      <w:tr w:rsidR="002B5FC5" w:rsidRPr="002B5FC5" w14:paraId="363555C8" w14:textId="77777777" w:rsidTr="002B5FC5">
        <w:trPr>
          <w:trHeight w:val="480"/>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326DB412" w14:textId="77777777" w:rsidR="002B5FC5" w:rsidRPr="002B5FC5" w:rsidRDefault="002B5FC5" w:rsidP="002B5FC5">
            <w:pPr>
              <w:jc w:val="right"/>
              <w:rPr>
                <w:rFonts w:asciiTheme="majorHAnsi" w:hAnsiTheme="majorHAnsi" w:cs="Microsoft Sans Serif"/>
                <w:sz w:val="16"/>
                <w:szCs w:val="16"/>
              </w:rPr>
            </w:pPr>
            <w:r w:rsidRPr="002B5FC5">
              <w:rPr>
                <w:rFonts w:asciiTheme="majorHAnsi" w:hAnsiTheme="majorHAnsi" w:cs="Microsoft Sans Serif"/>
                <w:sz w:val="16"/>
                <w:szCs w:val="16"/>
              </w:rPr>
              <w:t xml:space="preserve">7.a Planning process: The planning process allows adequate opportunity for key stakeholders to influence the management plan </w:t>
            </w:r>
          </w:p>
        </w:tc>
        <w:tc>
          <w:tcPr>
            <w:tcW w:w="0" w:type="auto"/>
            <w:tcBorders>
              <w:top w:val="nil"/>
              <w:left w:val="nil"/>
              <w:bottom w:val="single" w:sz="4" w:space="0" w:color="auto"/>
              <w:right w:val="single" w:sz="4" w:space="0" w:color="auto"/>
            </w:tcBorders>
            <w:shd w:val="clear" w:color="000000" w:fill="FFCC99"/>
            <w:noWrap/>
            <w:vAlign w:val="center"/>
            <w:hideMark/>
          </w:tcPr>
          <w:p w14:paraId="35A1E597" w14:textId="77777777" w:rsidR="002B5FC5" w:rsidRPr="002B5FC5" w:rsidRDefault="002B5FC5" w:rsidP="002B5FC5">
            <w:pPr>
              <w:jc w:val="center"/>
              <w:rPr>
                <w:rFonts w:asciiTheme="majorHAnsi" w:hAnsiTheme="majorHAnsi" w:cs="Microsoft Sans Serif"/>
                <w:sz w:val="16"/>
                <w:szCs w:val="16"/>
              </w:rPr>
            </w:pPr>
            <w:r w:rsidRPr="002B5FC5">
              <w:rPr>
                <w:rFonts w:asciiTheme="majorHAnsi" w:hAnsiTheme="majorHAnsi" w:cs="Microsoft Sans Serif"/>
                <w:sz w:val="16"/>
                <w:szCs w:val="16"/>
              </w:rPr>
              <w:t xml:space="preserve"> 1 </w:t>
            </w:r>
          </w:p>
        </w:tc>
        <w:tc>
          <w:tcPr>
            <w:tcW w:w="0" w:type="auto"/>
            <w:tcBorders>
              <w:top w:val="nil"/>
              <w:left w:val="nil"/>
              <w:bottom w:val="single" w:sz="4" w:space="0" w:color="auto"/>
              <w:right w:val="single" w:sz="8" w:space="0" w:color="auto"/>
            </w:tcBorders>
            <w:shd w:val="clear" w:color="auto" w:fill="auto"/>
            <w:vAlign w:val="center"/>
            <w:hideMark/>
          </w:tcPr>
          <w:p w14:paraId="1EF19D89" w14:textId="77777777" w:rsidR="002B5FC5" w:rsidRPr="002B5FC5" w:rsidRDefault="002B5FC5" w:rsidP="002B5FC5">
            <w:pPr>
              <w:rPr>
                <w:rFonts w:asciiTheme="majorHAnsi" w:hAnsiTheme="majorHAnsi" w:cs="Microsoft Sans Serif"/>
                <w:sz w:val="16"/>
                <w:szCs w:val="16"/>
              </w:rPr>
            </w:pPr>
            <w:r w:rsidRPr="002B5FC5">
              <w:rPr>
                <w:rFonts w:asciiTheme="majorHAnsi" w:hAnsiTheme="majorHAnsi" w:cs="Microsoft Sans Serif"/>
                <w:sz w:val="16"/>
                <w:szCs w:val="16"/>
              </w:rPr>
              <w:t>0: No                                                                                                                                 1: Yes</w:t>
            </w:r>
          </w:p>
        </w:tc>
      </w:tr>
      <w:tr w:rsidR="002B5FC5" w:rsidRPr="002B5FC5" w14:paraId="3A371847" w14:textId="77777777" w:rsidTr="002B5FC5">
        <w:trPr>
          <w:trHeight w:val="630"/>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3728984C" w14:textId="77777777" w:rsidR="002B5FC5" w:rsidRPr="002B5FC5" w:rsidRDefault="002B5FC5" w:rsidP="002B5FC5">
            <w:pPr>
              <w:jc w:val="right"/>
              <w:rPr>
                <w:rFonts w:asciiTheme="majorHAnsi" w:hAnsiTheme="majorHAnsi" w:cs="Microsoft Sans Serif"/>
                <w:sz w:val="16"/>
                <w:szCs w:val="16"/>
              </w:rPr>
            </w:pPr>
            <w:r w:rsidRPr="002B5FC5">
              <w:rPr>
                <w:rFonts w:asciiTheme="majorHAnsi" w:hAnsiTheme="majorHAnsi" w:cs="Microsoft Sans Serif"/>
                <w:sz w:val="16"/>
                <w:szCs w:val="16"/>
              </w:rPr>
              <w:t>Comments and Next Steps</w:t>
            </w:r>
          </w:p>
        </w:tc>
        <w:tc>
          <w:tcPr>
            <w:tcW w:w="0" w:type="auto"/>
            <w:gridSpan w:val="2"/>
            <w:tcBorders>
              <w:top w:val="single" w:sz="4" w:space="0" w:color="auto"/>
              <w:left w:val="nil"/>
              <w:bottom w:val="single" w:sz="4" w:space="0" w:color="auto"/>
              <w:right w:val="single" w:sz="8" w:space="0" w:color="000000"/>
            </w:tcBorders>
            <w:shd w:val="clear" w:color="000000" w:fill="FFCC99"/>
            <w:vAlign w:val="center"/>
            <w:hideMark/>
          </w:tcPr>
          <w:p w14:paraId="2B676FC1" w14:textId="77777777" w:rsidR="002B5FC5" w:rsidRPr="002B5FC5" w:rsidRDefault="002B5FC5" w:rsidP="002B5FC5">
            <w:pPr>
              <w:rPr>
                <w:rFonts w:asciiTheme="majorHAnsi" w:hAnsiTheme="majorHAnsi" w:cs="Microsoft Sans Serif"/>
                <w:sz w:val="16"/>
                <w:szCs w:val="16"/>
              </w:rPr>
            </w:pPr>
            <w:r w:rsidRPr="002B5FC5">
              <w:rPr>
                <w:rFonts w:asciiTheme="majorHAnsi" w:hAnsiTheme="majorHAnsi" w:cs="Microsoft Sans Serif"/>
                <w:sz w:val="16"/>
                <w:szCs w:val="16"/>
              </w:rPr>
              <w:t xml:space="preserve"> The preparation of the new Management Plan involves all stakeholders  </w:t>
            </w:r>
          </w:p>
        </w:tc>
      </w:tr>
      <w:tr w:rsidR="002B5FC5" w:rsidRPr="002B5FC5" w14:paraId="0F324795" w14:textId="77777777" w:rsidTr="002B5FC5">
        <w:trPr>
          <w:trHeight w:val="480"/>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6EAB3B79" w14:textId="77777777" w:rsidR="002B5FC5" w:rsidRPr="002B5FC5" w:rsidRDefault="002B5FC5" w:rsidP="002B5FC5">
            <w:pPr>
              <w:jc w:val="right"/>
              <w:rPr>
                <w:rFonts w:asciiTheme="majorHAnsi" w:hAnsiTheme="majorHAnsi" w:cs="Microsoft Sans Serif"/>
                <w:sz w:val="16"/>
                <w:szCs w:val="16"/>
              </w:rPr>
            </w:pPr>
            <w:r w:rsidRPr="002B5FC5">
              <w:rPr>
                <w:rFonts w:asciiTheme="majorHAnsi" w:hAnsiTheme="majorHAnsi" w:cs="Microsoft Sans Serif"/>
                <w:sz w:val="16"/>
                <w:szCs w:val="16"/>
              </w:rPr>
              <w:t xml:space="preserve">7.b Planning process: There is an established schedule and process for periodic review and updating of the management plan </w:t>
            </w:r>
          </w:p>
        </w:tc>
        <w:tc>
          <w:tcPr>
            <w:tcW w:w="0" w:type="auto"/>
            <w:tcBorders>
              <w:top w:val="nil"/>
              <w:left w:val="nil"/>
              <w:bottom w:val="single" w:sz="4" w:space="0" w:color="auto"/>
              <w:right w:val="single" w:sz="4" w:space="0" w:color="auto"/>
            </w:tcBorders>
            <w:shd w:val="clear" w:color="000000" w:fill="FFCC99"/>
            <w:noWrap/>
            <w:vAlign w:val="center"/>
            <w:hideMark/>
          </w:tcPr>
          <w:p w14:paraId="3A158F70" w14:textId="77777777" w:rsidR="002B5FC5" w:rsidRPr="002B5FC5" w:rsidRDefault="002B5FC5" w:rsidP="002B5FC5">
            <w:pPr>
              <w:jc w:val="center"/>
              <w:rPr>
                <w:rFonts w:asciiTheme="majorHAnsi" w:hAnsiTheme="majorHAnsi" w:cs="Microsoft Sans Serif"/>
                <w:sz w:val="16"/>
                <w:szCs w:val="16"/>
              </w:rPr>
            </w:pPr>
            <w:r w:rsidRPr="002B5FC5">
              <w:rPr>
                <w:rFonts w:asciiTheme="majorHAnsi" w:hAnsiTheme="majorHAnsi" w:cs="Microsoft Sans Serif"/>
                <w:sz w:val="16"/>
                <w:szCs w:val="16"/>
              </w:rPr>
              <w:t xml:space="preserve"> -   </w:t>
            </w:r>
          </w:p>
        </w:tc>
        <w:tc>
          <w:tcPr>
            <w:tcW w:w="0" w:type="auto"/>
            <w:tcBorders>
              <w:top w:val="nil"/>
              <w:left w:val="nil"/>
              <w:bottom w:val="single" w:sz="4" w:space="0" w:color="auto"/>
              <w:right w:val="single" w:sz="8" w:space="0" w:color="auto"/>
            </w:tcBorders>
            <w:shd w:val="clear" w:color="auto" w:fill="auto"/>
            <w:vAlign w:val="center"/>
            <w:hideMark/>
          </w:tcPr>
          <w:p w14:paraId="682C868A" w14:textId="77777777" w:rsidR="002B5FC5" w:rsidRPr="002B5FC5" w:rsidRDefault="002B5FC5" w:rsidP="002B5FC5">
            <w:pPr>
              <w:rPr>
                <w:rFonts w:asciiTheme="majorHAnsi" w:hAnsiTheme="majorHAnsi" w:cs="Microsoft Sans Serif"/>
                <w:sz w:val="16"/>
                <w:szCs w:val="16"/>
              </w:rPr>
            </w:pPr>
            <w:r w:rsidRPr="002B5FC5">
              <w:rPr>
                <w:rFonts w:asciiTheme="majorHAnsi" w:hAnsiTheme="majorHAnsi" w:cs="Microsoft Sans Serif"/>
                <w:sz w:val="16"/>
                <w:szCs w:val="16"/>
              </w:rPr>
              <w:t>0: No                                                                                                                                 1: Yes</w:t>
            </w:r>
          </w:p>
        </w:tc>
      </w:tr>
      <w:tr w:rsidR="002B5FC5" w:rsidRPr="002B5FC5" w14:paraId="0B9B711E" w14:textId="77777777" w:rsidTr="002B5FC5">
        <w:trPr>
          <w:trHeight w:val="930"/>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16F0E4BD" w14:textId="77777777" w:rsidR="002B5FC5" w:rsidRPr="002B5FC5" w:rsidRDefault="002B5FC5" w:rsidP="002B5FC5">
            <w:pPr>
              <w:jc w:val="right"/>
              <w:rPr>
                <w:rFonts w:asciiTheme="majorHAnsi" w:hAnsiTheme="majorHAnsi" w:cs="Microsoft Sans Serif"/>
                <w:sz w:val="16"/>
                <w:szCs w:val="16"/>
              </w:rPr>
            </w:pPr>
            <w:r w:rsidRPr="002B5FC5">
              <w:rPr>
                <w:rFonts w:asciiTheme="majorHAnsi" w:hAnsiTheme="majorHAnsi" w:cs="Microsoft Sans Serif"/>
                <w:sz w:val="16"/>
                <w:szCs w:val="16"/>
              </w:rPr>
              <w:t>Comments and Next Steps</w:t>
            </w:r>
          </w:p>
        </w:tc>
        <w:tc>
          <w:tcPr>
            <w:tcW w:w="0" w:type="auto"/>
            <w:gridSpan w:val="2"/>
            <w:tcBorders>
              <w:top w:val="single" w:sz="4" w:space="0" w:color="auto"/>
              <w:left w:val="nil"/>
              <w:bottom w:val="single" w:sz="4" w:space="0" w:color="auto"/>
              <w:right w:val="single" w:sz="8" w:space="0" w:color="000000"/>
            </w:tcBorders>
            <w:shd w:val="clear" w:color="000000" w:fill="FFCC99"/>
            <w:vAlign w:val="center"/>
            <w:hideMark/>
          </w:tcPr>
          <w:p w14:paraId="3283F6AF" w14:textId="77777777" w:rsidR="002B5FC5" w:rsidRPr="002B5FC5" w:rsidRDefault="002B5FC5" w:rsidP="002B5FC5">
            <w:pPr>
              <w:rPr>
                <w:rFonts w:asciiTheme="majorHAnsi" w:hAnsiTheme="majorHAnsi" w:cs="Microsoft Sans Serif"/>
                <w:sz w:val="16"/>
                <w:szCs w:val="16"/>
              </w:rPr>
            </w:pPr>
            <w:r w:rsidRPr="002B5FC5">
              <w:rPr>
                <w:rFonts w:asciiTheme="majorHAnsi" w:hAnsiTheme="majorHAnsi" w:cs="Microsoft Sans Serif"/>
                <w:sz w:val="16"/>
                <w:szCs w:val="16"/>
              </w:rPr>
              <w:t xml:space="preserve"> While preparing the new 2012-2016 Management Plan a schedule and frequency of reviews of the Management Plan were identified.   </w:t>
            </w:r>
          </w:p>
        </w:tc>
      </w:tr>
      <w:tr w:rsidR="002B5FC5" w:rsidRPr="002B5FC5" w14:paraId="5C9A2EC2" w14:textId="77777777" w:rsidTr="002B5FC5">
        <w:trPr>
          <w:trHeight w:val="480"/>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654F41B2" w14:textId="77777777" w:rsidR="002B5FC5" w:rsidRPr="002B5FC5" w:rsidRDefault="002B5FC5" w:rsidP="002B5FC5">
            <w:pPr>
              <w:jc w:val="right"/>
              <w:rPr>
                <w:rFonts w:asciiTheme="majorHAnsi" w:hAnsiTheme="majorHAnsi" w:cs="Microsoft Sans Serif"/>
                <w:sz w:val="16"/>
                <w:szCs w:val="16"/>
              </w:rPr>
            </w:pPr>
            <w:r w:rsidRPr="002B5FC5">
              <w:rPr>
                <w:rFonts w:asciiTheme="majorHAnsi" w:hAnsiTheme="majorHAnsi" w:cs="Microsoft Sans Serif"/>
                <w:sz w:val="16"/>
                <w:szCs w:val="16"/>
              </w:rPr>
              <w:t xml:space="preserve">7.c Planning process: The results of monitoring, research and evaluation are routinely incorporated into planning </w:t>
            </w:r>
          </w:p>
        </w:tc>
        <w:tc>
          <w:tcPr>
            <w:tcW w:w="0" w:type="auto"/>
            <w:tcBorders>
              <w:top w:val="nil"/>
              <w:left w:val="nil"/>
              <w:bottom w:val="single" w:sz="4" w:space="0" w:color="auto"/>
              <w:right w:val="single" w:sz="4" w:space="0" w:color="auto"/>
            </w:tcBorders>
            <w:shd w:val="clear" w:color="000000" w:fill="FFCC99"/>
            <w:noWrap/>
            <w:vAlign w:val="center"/>
            <w:hideMark/>
          </w:tcPr>
          <w:p w14:paraId="2C98338A" w14:textId="77777777" w:rsidR="002B5FC5" w:rsidRPr="002B5FC5" w:rsidRDefault="002B5FC5" w:rsidP="002B5FC5">
            <w:pPr>
              <w:jc w:val="center"/>
              <w:rPr>
                <w:rFonts w:asciiTheme="majorHAnsi" w:hAnsiTheme="majorHAnsi" w:cs="Microsoft Sans Serif"/>
                <w:sz w:val="16"/>
                <w:szCs w:val="16"/>
              </w:rPr>
            </w:pPr>
            <w:r w:rsidRPr="002B5FC5">
              <w:rPr>
                <w:rFonts w:asciiTheme="majorHAnsi" w:hAnsiTheme="majorHAnsi" w:cs="Microsoft Sans Serif"/>
                <w:sz w:val="16"/>
                <w:szCs w:val="16"/>
              </w:rPr>
              <w:t xml:space="preserve"> -   </w:t>
            </w:r>
          </w:p>
        </w:tc>
        <w:tc>
          <w:tcPr>
            <w:tcW w:w="0" w:type="auto"/>
            <w:tcBorders>
              <w:top w:val="nil"/>
              <w:left w:val="nil"/>
              <w:bottom w:val="single" w:sz="4" w:space="0" w:color="auto"/>
              <w:right w:val="single" w:sz="8" w:space="0" w:color="auto"/>
            </w:tcBorders>
            <w:shd w:val="clear" w:color="auto" w:fill="auto"/>
            <w:vAlign w:val="center"/>
            <w:hideMark/>
          </w:tcPr>
          <w:p w14:paraId="65FE01DB" w14:textId="77777777" w:rsidR="002B5FC5" w:rsidRPr="002B5FC5" w:rsidRDefault="002B5FC5" w:rsidP="002B5FC5">
            <w:pPr>
              <w:rPr>
                <w:rFonts w:asciiTheme="majorHAnsi" w:hAnsiTheme="majorHAnsi" w:cs="Microsoft Sans Serif"/>
                <w:sz w:val="16"/>
                <w:szCs w:val="16"/>
              </w:rPr>
            </w:pPr>
            <w:r w:rsidRPr="002B5FC5">
              <w:rPr>
                <w:rFonts w:asciiTheme="majorHAnsi" w:hAnsiTheme="majorHAnsi" w:cs="Microsoft Sans Serif"/>
                <w:sz w:val="16"/>
                <w:szCs w:val="16"/>
              </w:rPr>
              <w:t>0: No                                                                                                                                 1: Yes</w:t>
            </w:r>
          </w:p>
        </w:tc>
      </w:tr>
      <w:tr w:rsidR="002B5FC5" w:rsidRPr="002B5FC5" w14:paraId="48717D69" w14:textId="77777777" w:rsidTr="002B5FC5">
        <w:trPr>
          <w:trHeight w:val="555"/>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2200C084" w14:textId="77777777" w:rsidR="002B5FC5" w:rsidRPr="002B5FC5" w:rsidRDefault="002B5FC5" w:rsidP="002B5FC5">
            <w:pPr>
              <w:jc w:val="right"/>
              <w:rPr>
                <w:rFonts w:asciiTheme="majorHAnsi" w:hAnsiTheme="majorHAnsi" w:cs="Microsoft Sans Serif"/>
                <w:sz w:val="16"/>
                <w:szCs w:val="16"/>
              </w:rPr>
            </w:pPr>
            <w:r w:rsidRPr="002B5FC5">
              <w:rPr>
                <w:rFonts w:asciiTheme="majorHAnsi" w:hAnsiTheme="majorHAnsi" w:cs="Microsoft Sans Serif"/>
                <w:sz w:val="16"/>
                <w:szCs w:val="16"/>
              </w:rPr>
              <w:t>Comments and Next Steps</w:t>
            </w:r>
          </w:p>
        </w:tc>
        <w:tc>
          <w:tcPr>
            <w:tcW w:w="0" w:type="auto"/>
            <w:gridSpan w:val="2"/>
            <w:tcBorders>
              <w:top w:val="single" w:sz="4" w:space="0" w:color="auto"/>
              <w:left w:val="nil"/>
              <w:bottom w:val="single" w:sz="4" w:space="0" w:color="auto"/>
              <w:right w:val="single" w:sz="8" w:space="0" w:color="000000"/>
            </w:tcBorders>
            <w:shd w:val="clear" w:color="000000" w:fill="FFCC99"/>
            <w:vAlign w:val="center"/>
            <w:hideMark/>
          </w:tcPr>
          <w:p w14:paraId="11E63AFC" w14:textId="77777777" w:rsidR="002B5FC5" w:rsidRPr="002B5FC5" w:rsidRDefault="002B5FC5" w:rsidP="002B5FC5">
            <w:pPr>
              <w:rPr>
                <w:rFonts w:asciiTheme="majorHAnsi" w:hAnsiTheme="majorHAnsi" w:cs="Microsoft Sans Serif"/>
                <w:sz w:val="16"/>
                <w:szCs w:val="16"/>
              </w:rPr>
            </w:pPr>
            <w:r w:rsidRPr="002B5FC5">
              <w:rPr>
                <w:rFonts w:asciiTheme="majorHAnsi" w:hAnsiTheme="majorHAnsi" w:cs="Microsoft Sans Serif"/>
                <w:sz w:val="16"/>
                <w:szCs w:val="16"/>
              </w:rPr>
              <w:t xml:space="preserve"> The 2012-2016 Management Plan will incorporate results of monitoring, research and evaluation. </w:t>
            </w:r>
          </w:p>
        </w:tc>
      </w:tr>
      <w:tr w:rsidR="002B5FC5" w:rsidRPr="002B5FC5" w14:paraId="23843067" w14:textId="77777777" w:rsidTr="002B5FC5">
        <w:trPr>
          <w:trHeight w:val="960"/>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44E4F0E6" w14:textId="77777777" w:rsidR="002B5FC5" w:rsidRPr="002B5FC5" w:rsidRDefault="002B5FC5" w:rsidP="002B5FC5">
            <w:pPr>
              <w:jc w:val="right"/>
              <w:rPr>
                <w:rFonts w:asciiTheme="majorHAnsi" w:hAnsiTheme="majorHAnsi" w:cs="Microsoft Sans Serif"/>
                <w:sz w:val="16"/>
                <w:szCs w:val="16"/>
              </w:rPr>
            </w:pPr>
            <w:r w:rsidRPr="002B5FC5">
              <w:rPr>
                <w:rFonts w:asciiTheme="majorHAnsi" w:hAnsiTheme="majorHAnsi" w:cs="Microsoft Sans Serif"/>
                <w:sz w:val="16"/>
                <w:szCs w:val="16"/>
              </w:rPr>
              <w:t>8. Regular work plan: Is there a regular work plan and is it being implemented</w:t>
            </w:r>
          </w:p>
        </w:tc>
        <w:tc>
          <w:tcPr>
            <w:tcW w:w="0" w:type="auto"/>
            <w:tcBorders>
              <w:top w:val="nil"/>
              <w:left w:val="nil"/>
              <w:bottom w:val="single" w:sz="4" w:space="0" w:color="auto"/>
              <w:right w:val="single" w:sz="4" w:space="0" w:color="auto"/>
            </w:tcBorders>
            <w:shd w:val="clear" w:color="000000" w:fill="FFCC99"/>
            <w:noWrap/>
            <w:vAlign w:val="center"/>
            <w:hideMark/>
          </w:tcPr>
          <w:p w14:paraId="1DFA7389" w14:textId="77777777" w:rsidR="002B5FC5" w:rsidRPr="002B5FC5" w:rsidRDefault="002B5FC5" w:rsidP="002B5FC5">
            <w:pPr>
              <w:jc w:val="center"/>
              <w:rPr>
                <w:rFonts w:asciiTheme="majorHAnsi" w:hAnsiTheme="majorHAnsi" w:cs="Microsoft Sans Serif"/>
                <w:sz w:val="16"/>
                <w:szCs w:val="16"/>
              </w:rPr>
            </w:pPr>
            <w:r w:rsidRPr="002B5FC5">
              <w:rPr>
                <w:rFonts w:asciiTheme="majorHAnsi" w:hAnsiTheme="majorHAnsi" w:cs="Microsoft Sans Serif"/>
                <w:sz w:val="16"/>
                <w:szCs w:val="16"/>
              </w:rPr>
              <w:t xml:space="preserve"> 2 </w:t>
            </w:r>
          </w:p>
        </w:tc>
        <w:tc>
          <w:tcPr>
            <w:tcW w:w="0" w:type="auto"/>
            <w:tcBorders>
              <w:top w:val="nil"/>
              <w:left w:val="nil"/>
              <w:bottom w:val="single" w:sz="4" w:space="0" w:color="auto"/>
              <w:right w:val="single" w:sz="8" w:space="0" w:color="auto"/>
            </w:tcBorders>
            <w:shd w:val="clear" w:color="auto" w:fill="auto"/>
            <w:vAlign w:val="center"/>
            <w:hideMark/>
          </w:tcPr>
          <w:p w14:paraId="2C2F094A" w14:textId="77777777" w:rsidR="002B5FC5" w:rsidRPr="002B5FC5" w:rsidRDefault="002B5FC5" w:rsidP="002B5FC5">
            <w:pPr>
              <w:rPr>
                <w:rFonts w:asciiTheme="majorHAnsi" w:hAnsiTheme="majorHAnsi" w:cs="Microsoft Sans Serif"/>
                <w:sz w:val="16"/>
                <w:szCs w:val="16"/>
              </w:rPr>
            </w:pPr>
            <w:r w:rsidRPr="002B5FC5">
              <w:rPr>
                <w:rFonts w:asciiTheme="majorHAnsi" w:hAnsiTheme="majorHAnsi" w:cs="Microsoft Sans Serif"/>
                <w:sz w:val="16"/>
                <w:szCs w:val="16"/>
              </w:rPr>
              <w:t xml:space="preserve">0: No regular work plan exists </w:t>
            </w:r>
            <w:r w:rsidRPr="002B5FC5">
              <w:rPr>
                <w:rFonts w:asciiTheme="majorHAnsi" w:hAnsiTheme="majorHAnsi" w:cs="Microsoft Sans Serif"/>
                <w:sz w:val="16"/>
                <w:szCs w:val="16"/>
              </w:rPr>
              <w:br/>
              <w:t>1: A regular work plan exists but few of the activities are implemented</w:t>
            </w:r>
            <w:r w:rsidRPr="002B5FC5">
              <w:rPr>
                <w:rFonts w:asciiTheme="majorHAnsi" w:hAnsiTheme="majorHAnsi" w:cs="Microsoft Sans Serif"/>
                <w:sz w:val="16"/>
                <w:szCs w:val="16"/>
              </w:rPr>
              <w:br/>
              <w:t>2: A regular work plan exists and many activities are implemented</w:t>
            </w:r>
            <w:r w:rsidRPr="002B5FC5">
              <w:rPr>
                <w:rFonts w:asciiTheme="majorHAnsi" w:hAnsiTheme="majorHAnsi" w:cs="Microsoft Sans Serif"/>
                <w:sz w:val="16"/>
                <w:szCs w:val="16"/>
              </w:rPr>
              <w:br/>
              <w:t>3: A regular work plan exists and all activities are implemented</w:t>
            </w:r>
          </w:p>
        </w:tc>
      </w:tr>
      <w:tr w:rsidR="002B5FC5" w:rsidRPr="002B5FC5" w14:paraId="5B0B91D1" w14:textId="77777777" w:rsidTr="002B5FC5">
        <w:trPr>
          <w:trHeight w:val="795"/>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2141B510" w14:textId="77777777" w:rsidR="002B5FC5" w:rsidRPr="002B5FC5" w:rsidRDefault="002B5FC5" w:rsidP="002B5FC5">
            <w:pPr>
              <w:jc w:val="right"/>
              <w:rPr>
                <w:rFonts w:asciiTheme="majorHAnsi" w:hAnsiTheme="majorHAnsi" w:cs="Microsoft Sans Serif"/>
                <w:sz w:val="16"/>
                <w:szCs w:val="16"/>
              </w:rPr>
            </w:pPr>
            <w:r w:rsidRPr="002B5FC5">
              <w:rPr>
                <w:rFonts w:asciiTheme="majorHAnsi" w:hAnsiTheme="majorHAnsi" w:cs="Microsoft Sans Serif"/>
                <w:sz w:val="16"/>
                <w:szCs w:val="16"/>
              </w:rPr>
              <w:t>Comments and Next Steps</w:t>
            </w:r>
          </w:p>
        </w:tc>
        <w:tc>
          <w:tcPr>
            <w:tcW w:w="0" w:type="auto"/>
            <w:gridSpan w:val="2"/>
            <w:tcBorders>
              <w:top w:val="single" w:sz="4" w:space="0" w:color="auto"/>
              <w:left w:val="nil"/>
              <w:bottom w:val="single" w:sz="4" w:space="0" w:color="auto"/>
              <w:right w:val="single" w:sz="8" w:space="0" w:color="000000"/>
            </w:tcBorders>
            <w:shd w:val="clear" w:color="000000" w:fill="FFCC99"/>
            <w:vAlign w:val="center"/>
            <w:hideMark/>
          </w:tcPr>
          <w:p w14:paraId="70CBF1E3" w14:textId="77777777" w:rsidR="002B5FC5" w:rsidRPr="002B5FC5" w:rsidRDefault="002B5FC5" w:rsidP="002B5FC5">
            <w:pPr>
              <w:rPr>
                <w:rFonts w:asciiTheme="majorHAnsi" w:hAnsiTheme="majorHAnsi" w:cs="Microsoft Sans Serif"/>
                <w:sz w:val="16"/>
                <w:szCs w:val="16"/>
              </w:rPr>
            </w:pPr>
            <w:r w:rsidRPr="002B5FC5">
              <w:rPr>
                <w:rFonts w:asciiTheme="majorHAnsi" w:hAnsiTheme="majorHAnsi" w:cs="Microsoft Sans Serif"/>
                <w:sz w:val="16"/>
                <w:szCs w:val="16"/>
              </w:rPr>
              <w:t> </w:t>
            </w:r>
          </w:p>
        </w:tc>
      </w:tr>
      <w:tr w:rsidR="002B5FC5" w:rsidRPr="002B5FC5" w14:paraId="3FD0073F" w14:textId="77777777" w:rsidTr="002B5FC5">
        <w:trPr>
          <w:trHeight w:val="2640"/>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65E5DE9B" w14:textId="77777777" w:rsidR="002B5FC5" w:rsidRPr="002B5FC5" w:rsidRDefault="002B5FC5" w:rsidP="002B5FC5">
            <w:pPr>
              <w:jc w:val="right"/>
              <w:rPr>
                <w:rFonts w:asciiTheme="majorHAnsi" w:hAnsiTheme="majorHAnsi" w:cs="Microsoft Sans Serif"/>
                <w:sz w:val="16"/>
                <w:szCs w:val="16"/>
              </w:rPr>
            </w:pPr>
            <w:r w:rsidRPr="002B5FC5">
              <w:rPr>
                <w:rFonts w:asciiTheme="majorHAnsi" w:hAnsiTheme="majorHAnsi" w:cs="Microsoft Sans Serif"/>
                <w:sz w:val="16"/>
                <w:szCs w:val="16"/>
              </w:rPr>
              <w:t>9. Resource inventory: Do you have enough information to manage the area?</w:t>
            </w:r>
          </w:p>
        </w:tc>
        <w:tc>
          <w:tcPr>
            <w:tcW w:w="0" w:type="auto"/>
            <w:tcBorders>
              <w:top w:val="nil"/>
              <w:left w:val="nil"/>
              <w:bottom w:val="single" w:sz="4" w:space="0" w:color="auto"/>
              <w:right w:val="single" w:sz="4" w:space="0" w:color="auto"/>
            </w:tcBorders>
            <w:shd w:val="clear" w:color="000000" w:fill="FFCC99"/>
            <w:noWrap/>
            <w:vAlign w:val="center"/>
            <w:hideMark/>
          </w:tcPr>
          <w:p w14:paraId="3E99DECA" w14:textId="77777777" w:rsidR="002B5FC5" w:rsidRPr="002B5FC5" w:rsidRDefault="002B5FC5" w:rsidP="002B5FC5">
            <w:pPr>
              <w:jc w:val="center"/>
              <w:rPr>
                <w:rFonts w:asciiTheme="majorHAnsi" w:hAnsiTheme="majorHAnsi" w:cs="Microsoft Sans Serif"/>
                <w:sz w:val="16"/>
                <w:szCs w:val="16"/>
              </w:rPr>
            </w:pPr>
            <w:r w:rsidRPr="002B5FC5">
              <w:rPr>
                <w:rFonts w:asciiTheme="majorHAnsi" w:hAnsiTheme="majorHAnsi" w:cs="Microsoft Sans Serif"/>
                <w:sz w:val="16"/>
                <w:szCs w:val="16"/>
              </w:rPr>
              <w:t xml:space="preserve"> 1 </w:t>
            </w:r>
          </w:p>
        </w:tc>
        <w:tc>
          <w:tcPr>
            <w:tcW w:w="0" w:type="auto"/>
            <w:tcBorders>
              <w:top w:val="nil"/>
              <w:left w:val="nil"/>
              <w:bottom w:val="single" w:sz="4" w:space="0" w:color="auto"/>
              <w:right w:val="single" w:sz="8" w:space="0" w:color="auto"/>
            </w:tcBorders>
            <w:shd w:val="clear" w:color="auto" w:fill="auto"/>
            <w:vAlign w:val="center"/>
            <w:hideMark/>
          </w:tcPr>
          <w:p w14:paraId="3004B63D" w14:textId="77777777" w:rsidR="002B5FC5" w:rsidRPr="002B5FC5" w:rsidRDefault="002B5FC5" w:rsidP="002B5FC5">
            <w:pPr>
              <w:rPr>
                <w:rFonts w:asciiTheme="majorHAnsi" w:hAnsiTheme="majorHAnsi" w:cs="Microsoft Sans Serif"/>
                <w:sz w:val="16"/>
                <w:szCs w:val="16"/>
              </w:rPr>
            </w:pPr>
            <w:r w:rsidRPr="002B5FC5">
              <w:rPr>
                <w:rFonts w:asciiTheme="majorHAnsi" w:hAnsiTheme="majorHAnsi" w:cs="Microsoft Sans Serif"/>
                <w:sz w:val="16"/>
                <w:szCs w:val="16"/>
              </w:rPr>
              <w:t xml:space="preserve">0: There is little or no information available on the critical habitats, species and cultural values of the protected area </w:t>
            </w:r>
            <w:r w:rsidRPr="002B5FC5">
              <w:rPr>
                <w:rFonts w:asciiTheme="majorHAnsi" w:hAnsiTheme="majorHAnsi" w:cs="Microsoft Sans Serif"/>
                <w:sz w:val="16"/>
                <w:szCs w:val="16"/>
              </w:rPr>
              <w:br/>
              <w:t>1: Information on the critical habitats, species, ecological processes and cultural values of the protected area is not sufficient to support planning and decision making</w:t>
            </w:r>
            <w:r w:rsidRPr="002B5FC5">
              <w:rPr>
                <w:rFonts w:asciiTheme="majorHAnsi" w:hAnsiTheme="majorHAnsi" w:cs="Microsoft Sans Serif"/>
                <w:sz w:val="16"/>
                <w:szCs w:val="16"/>
              </w:rPr>
              <w:br/>
              <w:t xml:space="preserve">2: Information on the critical habitats, species, ecological processes and cultural values of the protected area is sufficient for most key areas of planning and decision making </w:t>
            </w:r>
            <w:r w:rsidRPr="002B5FC5">
              <w:rPr>
                <w:rFonts w:asciiTheme="majorHAnsi" w:hAnsiTheme="majorHAnsi" w:cs="Microsoft Sans Serif"/>
                <w:sz w:val="16"/>
                <w:szCs w:val="16"/>
              </w:rPr>
              <w:br/>
              <w:t xml:space="preserve">3: Information on the critical habitats, species, ecological processes and cultural values  of the protected area is sufficient to support all areas of planning and decision making </w:t>
            </w:r>
          </w:p>
        </w:tc>
      </w:tr>
      <w:tr w:rsidR="002B5FC5" w:rsidRPr="002B5FC5" w14:paraId="2D8AFF6F" w14:textId="77777777" w:rsidTr="002B5FC5">
        <w:trPr>
          <w:trHeight w:val="1965"/>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2AB2C17F" w14:textId="77777777" w:rsidR="002B5FC5" w:rsidRPr="002B5FC5" w:rsidRDefault="002B5FC5" w:rsidP="002B5FC5">
            <w:pPr>
              <w:jc w:val="right"/>
              <w:rPr>
                <w:rFonts w:asciiTheme="majorHAnsi" w:hAnsiTheme="majorHAnsi" w:cs="Microsoft Sans Serif"/>
                <w:sz w:val="16"/>
                <w:szCs w:val="16"/>
              </w:rPr>
            </w:pPr>
            <w:r w:rsidRPr="002B5FC5">
              <w:rPr>
                <w:rFonts w:asciiTheme="majorHAnsi" w:hAnsiTheme="majorHAnsi" w:cs="Microsoft Sans Serif"/>
                <w:sz w:val="16"/>
                <w:szCs w:val="16"/>
              </w:rPr>
              <w:lastRenderedPageBreak/>
              <w:t>Comments and Next Steps</w:t>
            </w:r>
          </w:p>
        </w:tc>
        <w:tc>
          <w:tcPr>
            <w:tcW w:w="0" w:type="auto"/>
            <w:gridSpan w:val="2"/>
            <w:tcBorders>
              <w:top w:val="single" w:sz="4" w:space="0" w:color="auto"/>
              <w:left w:val="nil"/>
              <w:bottom w:val="single" w:sz="4" w:space="0" w:color="auto"/>
              <w:right w:val="single" w:sz="8" w:space="0" w:color="000000"/>
            </w:tcBorders>
            <w:shd w:val="clear" w:color="000000" w:fill="FFCC99"/>
            <w:vAlign w:val="center"/>
            <w:hideMark/>
          </w:tcPr>
          <w:p w14:paraId="26B5F529" w14:textId="77777777" w:rsidR="002B5FC5" w:rsidRPr="002B5FC5" w:rsidRDefault="002B5FC5" w:rsidP="002B5FC5">
            <w:pPr>
              <w:rPr>
                <w:rFonts w:asciiTheme="majorHAnsi" w:hAnsiTheme="majorHAnsi" w:cs="Microsoft Sans Serif"/>
                <w:sz w:val="16"/>
                <w:szCs w:val="16"/>
              </w:rPr>
            </w:pPr>
            <w:r w:rsidRPr="002B5FC5">
              <w:rPr>
                <w:rFonts w:asciiTheme="majorHAnsi" w:hAnsiTheme="majorHAnsi" w:cs="Microsoft Sans Serif"/>
                <w:sz w:val="16"/>
                <w:szCs w:val="16"/>
              </w:rPr>
              <w:t xml:space="preserve">The PA area is vast and poorly studied, no special research was performed in the PA in the past. The PA has insufficient resources, both human and financial, to conduct comprehensive studies. Ecological monitoring is performed as supported by the Steppe Project. The reservat staff take an active part in ecological monitoring exercise, activities for flora and fauna inventory need to be continued. Capacity building of the PA staff is also required. </w:t>
            </w:r>
          </w:p>
        </w:tc>
      </w:tr>
      <w:tr w:rsidR="002B5FC5" w:rsidRPr="002B5FC5" w14:paraId="16B05DB6" w14:textId="77777777" w:rsidTr="002B5FC5">
        <w:trPr>
          <w:trHeight w:val="1920"/>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4876217C" w14:textId="77777777" w:rsidR="002B5FC5" w:rsidRPr="002B5FC5" w:rsidRDefault="002B5FC5" w:rsidP="002B5FC5">
            <w:pPr>
              <w:jc w:val="right"/>
              <w:rPr>
                <w:rFonts w:asciiTheme="majorHAnsi" w:hAnsiTheme="majorHAnsi" w:cs="Microsoft Sans Serif"/>
                <w:sz w:val="16"/>
                <w:szCs w:val="16"/>
              </w:rPr>
            </w:pPr>
            <w:r w:rsidRPr="002B5FC5">
              <w:rPr>
                <w:rFonts w:asciiTheme="majorHAnsi" w:hAnsiTheme="majorHAnsi" w:cs="Microsoft Sans Serif"/>
                <w:sz w:val="16"/>
                <w:szCs w:val="16"/>
              </w:rPr>
              <w:t xml:space="preserve">10. Protection systems: </w:t>
            </w:r>
            <w:r w:rsidRPr="002B5FC5">
              <w:rPr>
                <w:rFonts w:asciiTheme="majorHAnsi" w:hAnsiTheme="majorHAnsi" w:cs="Microsoft Sans Serif"/>
                <w:sz w:val="16"/>
                <w:szCs w:val="16"/>
              </w:rPr>
              <w:br/>
              <w:t>Are systems in place to control access/resource use in the protected area?</w:t>
            </w:r>
          </w:p>
        </w:tc>
        <w:tc>
          <w:tcPr>
            <w:tcW w:w="0" w:type="auto"/>
            <w:tcBorders>
              <w:top w:val="nil"/>
              <w:left w:val="nil"/>
              <w:bottom w:val="single" w:sz="4" w:space="0" w:color="auto"/>
              <w:right w:val="single" w:sz="4" w:space="0" w:color="auto"/>
            </w:tcBorders>
            <w:shd w:val="clear" w:color="000000" w:fill="FFCC99"/>
            <w:noWrap/>
            <w:vAlign w:val="center"/>
            <w:hideMark/>
          </w:tcPr>
          <w:p w14:paraId="76EF7BEB" w14:textId="77777777" w:rsidR="002B5FC5" w:rsidRPr="002B5FC5" w:rsidRDefault="002B5FC5" w:rsidP="002B5FC5">
            <w:pPr>
              <w:jc w:val="center"/>
              <w:rPr>
                <w:rFonts w:asciiTheme="majorHAnsi" w:hAnsiTheme="majorHAnsi" w:cs="Microsoft Sans Serif"/>
                <w:sz w:val="16"/>
                <w:szCs w:val="16"/>
              </w:rPr>
            </w:pPr>
            <w:r w:rsidRPr="002B5FC5">
              <w:rPr>
                <w:rFonts w:asciiTheme="majorHAnsi" w:hAnsiTheme="majorHAnsi" w:cs="Microsoft Sans Serif"/>
                <w:sz w:val="16"/>
                <w:szCs w:val="16"/>
              </w:rPr>
              <w:t xml:space="preserve"> 2 </w:t>
            </w:r>
          </w:p>
        </w:tc>
        <w:tc>
          <w:tcPr>
            <w:tcW w:w="0" w:type="auto"/>
            <w:tcBorders>
              <w:top w:val="nil"/>
              <w:left w:val="nil"/>
              <w:bottom w:val="single" w:sz="4" w:space="0" w:color="auto"/>
              <w:right w:val="single" w:sz="8" w:space="0" w:color="auto"/>
            </w:tcBorders>
            <w:shd w:val="clear" w:color="auto" w:fill="auto"/>
            <w:vAlign w:val="center"/>
            <w:hideMark/>
          </w:tcPr>
          <w:p w14:paraId="5C71D976" w14:textId="77777777" w:rsidR="002B5FC5" w:rsidRPr="002B5FC5" w:rsidRDefault="002B5FC5" w:rsidP="002B5FC5">
            <w:pPr>
              <w:rPr>
                <w:rFonts w:asciiTheme="majorHAnsi" w:hAnsiTheme="majorHAnsi" w:cs="Microsoft Sans Serif"/>
                <w:sz w:val="16"/>
                <w:szCs w:val="16"/>
              </w:rPr>
            </w:pPr>
            <w:r w:rsidRPr="002B5FC5">
              <w:rPr>
                <w:rFonts w:asciiTheme="majorHAnsi" w:hAnsiTheme="majorHAnsi" w:cs="Microsoft Sans Serif"/>
                <w:sz w:val="16"/>
                <w:szCs w:val="16"/>
              </w:rPr>
              <w:t>0: Protection systems (patrols, permits etc) do not exist or are not effective in controlling access/resource use</w:t>
            </w:r>
            <w:r w:rsidRPr="002B5FC5">
              <w:rPr>
                <w:rFonts w:asciiTheme="majorHAnsi" w:hAnsiTheme="majorHAnsi" w:cs="Microsoft Sans Serif"/>
                <w:sz w:val="16"/>
                <w:szCs w:val="16"/>
              </w:rPr>
              <w:br/>
              <w:t>1: Protection systems are only partially effective in controlling access/resource use</w:t>
            </w:r>
            <w:r w:rsidRPr="002B5FC5">
              <w:rPr>
                <w:rFonts w:asciiTheme="majorHAnsi" w:hAnsiTheme="majorHAnsi" w:cs="Microsoft Sans Serif"/>
                <w:sz w:val="16"/>
                <w:szCs w:val="16"/>
              </w:rPr>
              <w:br/>
              <w:t xml:space="preserve">2: Protection systems are moderately effective in controlling access/resource use </w:t>
            </w:r>
            <w:r w:rsidRPr="002B5FC5">
              <w:rPr>
                <w:rFonts w:asciiTheme="majorHAnsi" w:hAnsiTheme="majorHAnsi" w:cs="Microsoft Sans Serif"/>
                <w:sz w:val="16"/>
                <w:szCs w:val="16"/>
              </w:rPr>
              <w:br/>
              <w:t xml:space="preserve">3: Protection systems are largely or wholly effective in controlling access/ resource use </w:t>
            </w:r>
          </w:p>
        </w:tc>
      </w:tr>
      <w:tr w:rsidR="002B5FC5" w:rsidRPr="002B5FC5" w14:paraId="49037823" w14:textId="77777777" w:rsidTr="002B5FC5">
        <w:trPr>
          <w:trHeight w:val="1455"/>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0707BA6E" w14:textId="77777777" w:rsidR="002B5FC5" w:rsidRPr="002B5FC5" w:rsidRDefault="002B5FC5" w:rsidP="002B5FC5">
            <w:pPr>
              <w:jc w:val="right"/>
              <w:rPr>
                <w:rFonts w:asciiTheme="majorHAnsi" w:hAnsiTheme="majorHAnsi" w:cs="Microsoft Sans Serif"/>
                <w:sz w:val="16"/>
                <w:szCs w:val="16"/>
              </w:rPr>
            </w:pPr>
            <w:r w:rsidRPr="002B5FC5">
              <w:rPr>
                <w:rFonts w:asciiTheme="majorHAnsi" w:hAnsiTheme="majorHAnsi" w:cs="Microsoft Sans Serif"/>
                <w:sz w:val="16"/>
                <w:szCs w:val="16"/>
              </w:rPr>
              <w:t>Comments and Next Steps</w:t>
            </w:r>
          </w:p>
        </w:tc>
        <w:tc>
          <w:tcPr>
            <w:tcW w:w="0" w:type="auto"/>
            <w:gridSpan w:val="2"/>
            <w:tcBorders>
              <w:top w:val="single" w:sz="4" w:space="0" w:color="auto"/>
              <w:left w:val="nil"/>
              <w:bottom w:val="single" w:sz="4" w:space="0" w:color="auto"/>
              <w:right w:val="single" w:sz="8" w:space="0" w:color="000000"/>
            </w:tcBorders>
            <w:shd w:val="clear" w:color="000000" w:fill="FFCC99"/>
            <w:vAlign w:val="center"/>
            <w:hideMark/>
          </w:tcPr>
          <w:p w14:paraId="4E87C0FD" w14:textId="77777777" w:rsidR="002B5FC5" w:rsidRPr="002B5FC5" w:rsidRDefault="002B5FC5" w:rsidP="002B5FC5">
            <w:pPr>
              <w:rPr>
                <w:rFonts w:asciiTheme="majorHAnsi" w:hAnsiTheme="majorHAnsi" w:cs="Microsoft Sans Serif"/>
                <w:sz w:val="16"/>
                <w:szCs w:val="16"/>
              </w:rPr>
            </w:pPr>
            <w:r w:rsidRPr="002B5FC5">
              <w:rPr>
                <w:rFonts w:asciiTheme="majorHAnsi" w:hAnsiTheme="majorHAnsi" w:cs="Microsoft Sans Serif"/>
                <w:sz w:val="16"/>
                <w:szCs w:val="16"/>
              </w:rPr>
              <w:t xml:space="preserve">Over the 5 years of the reservat existence its protection systems have been well-established. However, there is insufficient funding from the state budget for conservation activities. The Steppe Project has procured and handed over some equipment and machinery. But efficient protection requires replacement of the old equipment and procurement of better quality and higher capacity equipment. </w:t>
            </w:r>
          </w:p>
        </w:tc>
      </w:tr>
      <w:tr w:rsidR="002B5FC5" w:rsidRPr="002B5FC5" w14:paraId="7AD2B840" w14:textId="77777777" w:rsidTr="002B5FC5">
        <w:trPr>
          <w:trHeight w:val="1680"/>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2524A278" w14:textId="77777777" w:rsidR="002B5FC5" w:rsidRPr="002B5FC5" w:rsidRDefault="002B5FC5" w:rsidP="002B5FC5">
            <w:pPr>
              <w:jc w:val="right"/>
              <w:rPr>
                <w:rFonts w:asciiTheme="majorHAnsi" w:hAnsiTheme="majorHAnsi" w:cs="Microsoft Sans Serif"/>
                <w:sz w:val="16"/>
                <w:szCs w:val="16"/>
              </w:rPr>
            </w:pPr>
            <w:r w:rsidRPr="002B5FC5">
              <w:rPr>
                <w:rFonts w:asciiTheme="majorHAnsi" w:hAnsiTheme="majorHAnsi" w:cs="Microsoft Sans Serif"/>
                <w:sz w:val="16"/>
                <w:szCs w:val="16"/>
              </w:rPr>
              <w:t>11. Research: Is there a programme of management-orientated survey and research work?</w:t>
            </w:r>
          </w:p>
        </w:tc>
        <w:tc>
          <w:tcPr>
            <w:tcW w:w="0" w:type="auto"/>
            <w:tcBorders>
              <w:top w:val="nil"/>
              <w:left w:val="nil"/>
              <w:bottom w:val="single" w:sz="4" w:space="0" w:color="auto"/>
              <w:right w:val="single" w:sz="4" w:space="0" w:color="auto"/>
            </w:tcBorders>
            <w:shd w:val="clear" w:color="000000" w:fill="FFCC99"/>
            <w:noWrap/>
            <w:vAlign w:val="center"/>
            <w:hideMark/>
          </w:tcPr>
          <w:p w14:paraId="0979A193" w14:textId="77777777" w:rsidR="002B5FC5" w:rsidRPr="002B5FC5" w:rsidRDefault="002B5FC5" w:rsidP="002B5FC5">
            <w:pPr>
              <w:jc w:val="center"/>
              <w:rPr>
                <w:rFonts w:asciiTheme="majorHAnsi" w:hAnsiTheme="majorHAnsi" w:cs="Microsoft Sans Serif"/>
                <w:sz w:val="16"/>
                <w:szCs w:val="16"/>
              </w:rPr>
            </w:pPr>
            <w:r w:rsidRPr="002B5FC5">
              <w:rPr>
                <w:rFonts w:asciiTheme="majorHAnsi" w:hAnsiTheme="majorHAnsi" w:cs="Microsoft Sans Serif"/>
                <w:sz w:val="16"/>
                <w:szCs w:val="16"/>
              </w:rPr>
              <w:t xml:space="preserve"> 1 </w:t>
            </w:r>
          </w:p>
        </w:tc>
        <w:tc>
          <w:tcPr>
            <w:tcW w:w="0" w:type="auto"/>
            <w:tcBorders>
              <w:top w:val="nil"/>
              <w:left w:val="nil"/>
              <w:bottom w:val="single" w:sz="4" w:space="0" w:color="auto"/>
              <w:right w:val="single" w:sz="8" w:space="0" w:color="auto"/>
            </w:tcBorders>
            <w:shd w:val="clear" w:color="auto" w:fill="auto"/>
            <w:vAlign w:val="center"/>
            <w:hideMark/>
          </w:tcPr>
          <w:p w14:paraId="1A383EED" w14:textId="77777777" w:rsidR="002B5FC5" w:rsidRPr="002B5FC5" w:rsidRDefault="002B5FC5" w:rsidP="002B5FC5">
            <w:pPr>
              <w:rPr>
                <w:rFonts w:asciiTheme="majorHAnsi" w:hAnsiTheme="majorHAnsi" w:cs="Microsoft Sans Serif"/>
                <w:sz w:val="16"/>
                <w:szCs w:val="16"/>
              </w:rPr>
            </w:pPr>
            <w:r w:rsidRPr="002B5FC5">
              <w:rPr>
                <w:rFonts w:asciiTheme="majorHAnsi" w:hAnsiTheme="majorHAnsi" w:cs="Microsoft Sans Serif"/>
                <w:sz w:val="16"/>
                <w:szCs w:val="16"/>
              </w:rPr>
              <w:t>0: There is no survey or research work taking place in the protected area</w:t>
            </w:r>
            <w:r w:rsidRPr="002B5FC5">
              <w:rPr>
                <w:rFonts w:asciiTheme="majorHAnsi" w:hAnsiTheme="majorHAnsi" w:cs="Microsoft Sans Serif"/>
                <w:sz w:val="16"/>
                <w:szCs w:val="16"/>
              </w:rPr>
              <w:br/>
              <w:t>1: There is a small amount of survey and research work but it is not directed towards the needs of protected area management</w:t>
            </w:r>
            <w:r w:rsidRPr="002B5FC5">
              <w:rPr>
                <w:rFonts w:asciiTheme="majorHAnsi" w:hAnsiTheme="majorHAnsi" w:cs="Microsoft Sans Serif"/>
                <w:sz w:val="16"/>
                <w:szCs w:val="16"/>
              </w:rPr>
              <w:br/>
              <w:t xml:space="preserve">2: There is considerable survey and research work but it is not directed towards the needs of protected area management </w:t>
            </w:r>
            <w:r w:rsidRPr="002B5FC5">
              <w:rPr>
                <w:rFonts w:asciiTheme="majorHAnsi" w:hAnsiTheme="majorHAnsi" w:cs="Microsoft Sans Serif"/>
                <w:sz w:val="16"/>
                <w:szCs w:val="16"/>
              </w:rPr>
              <w:br/>
              <w:t>3:There is a comprehensive, integrated programme of survey and research work, which is relevant to management needs</w:t>
            </w:r>
          </w:p>
        </w:tc>
      </w:tr>
      <w:tr w:rsidR="002B5FC5" w:rsidRPr="002B5FC5" w14:paraId="1A6768F3" w14:textId="77777777" w:rsidTr="002B5FC5">
        <w:trPr>
          <w:trHeight w:val="1575"/>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00F36B43" w14:textId="77777777" w:rsidR="002B5FC5" w:rsidRPr="002B5FC5" w:rsidRDefault="002B5FC5" w:rsidP="002B5FC5">
            <w:pPr>
              <w:jc w:val="right"/>
              <w:rPr>
                <w:rFonts w:asciiTheme="majorHAnsi" w:hAnsiTheme="majorHAnsi" w:cs="Microsoft Sans Serif"/>
                <w:sz w:val="16"/>
                <w:szCs w:val="16"/>
              </w:rPr>
            </w:pPr>
            <w:r w:rsidRPr="002B5FC5">
              <w:rPr>
                <w:rFonts w:asciiTheme="majorHAnsi" w:hAnsiTheme="majorHAnsi" w:cs="Microsoft Sans Serif"/>
                <w:sz w:val="16"/>
                <w:szCs w:val="16"/>
              </w:rPr>
              <w:t>Comments and Next Steps</w:t>
            </w:r>
          </w:p>
        </w:tc>
        <w:tc>
          <w:tcPr>
            <w:tcW w:w="0" w:type="auto"/>
            <w:gridSpan w:val="2"/>
            <w:tcBorders>
              <w:top w:val="single" w:sz="4" w:space="0" w:color="auto"/>
              <w:left w:val="nil"/>
              <w:bottom w:val="single" w:sz="4" w:space="0" w:color="auto"/>
              <w:right w:val="single" w:sz="8" w:space="0" w:color="000000"/>
            </w:tcBorders>
            <w:shd w:val="clear" w:color="000000" w:fill="FFCC99"/>
            <w:vAlign w:val="center"/>
            <w:hideMark/>
          </w:tcPr>
          <w:p w14:paraId="15668E22" w14:textId="77777777" w:rsidR="002B5FC5" w:rsidRPr="002B5FC5" w:rsidRDefault="002B5FC5" w:rsidP="002B5FC5">
            <w:pPr>
              <w:rPr>
                <w:rFonts w:asciiTheme="majorHAnsi" w:hAnsiTheme="majorHAnsi" w:cs="Microsoft Sans Serif"/>
                <w:sz w:val="16"/>
                <w:szCs w:val="16"/>
              </w:rPr>
            </w:pPr>
            <w:r w:rsidRPr="002B5FC5">
              <w:rPr>
                <w:rFonts w:asciiTheme="majorHAnsi" w:hAnsiTheme="majorHAnsi" w:cs="Microsoft Sans Serif"/>
                <w:sz w:val="16"/>
                <w:szCs w:val="16"/>
              </w:rPr>
              <w:t xml:space="preserve">The PA has insufficient resources, both human and financial, to conduct comprehensive studies. Ecological monitoring is performed as supported by the Steppe Project. The reservat staff take an active part in ecological monitoring exercise, activities for flora and fauna inventory need to be continued. Capacity building of the PA staff is also required. </w:t>
            </w:r>
          </w:p>
        </w:tc>
      </w:tr>
      <w:tr w:rsidR="002B5FC5" w:rsidRPr="002B5FC5" w14:paraId="7B897C10" w14:textId="77777777" w:rsidTr="002B5FC5">
        <w:trPr>
          <w:trHeight w:val="1920"/>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0C31F2E8" w14:textId="77777777" w:rsidR="002B5FC5" w:rsidRPr="002B5FC5" w:rsidRDefault="002B5FC5" w:rsidP="002B5FC5">
            <w:pPr>
              <w:jc w:val="right"/>
              <w:rPr>
                <w:rFonts w:asciiTheme="majorHAnsi" w:hAnsiTheme="majorHAnsi" w:cs="Microsoft Sans Serif"/>
                <w:sz w:val="16"/>
                <w:szCs w:val="16"/>
              </w:rPr>
            </w:pPr>
            <w:r w:rsidRPr="002B5FC5">
              <w:rPr>
                <w:rFonts w:asciiTheme="majorHAnsi" w:hAnsiTheme="majorHAnsi" w:cs="Microsoft Sans Serif"/>
                <w:sz w:val="16"/>
                <w:szCs w:val="16"/>
              </w:rPr>
              <w:t>12. Resource management: Is active resource management being undertaken?</w:t>
            </w:r>
          </w:p>
        </w:tc>
        <w:tc>
          <w:tcPr>
            <w:tcW w:w="0" w:type="auto"/>
            <w:tcBorders>
              <w:top w:val="nil"/>
              <w:left w:val="nil"/>
              <w:bottom w:val="single" w:sz="4" w:space="0" w:color="auto"/>
              <w:right w:val="single" w:sz="4" w:space="0" w:color="auto"/>
            </w:tcBorders>
            <w:shd w:val="clear" w:color="000000" w:fill="FFCC99"/>
            <w:noWrap/>
            <w:vAlign w:val="center"/>
            <w:hideMark/>
          </w:tcPr>
          <w:p w14:paraId="73406816" w14:textId="77777777" w:rsidR="002B5FC5" w:rsidRPr="002B5FC5" w:rsidRDefault="002B5FC5" w:rsidP="002B5FC5">
            <w:pPr>
              <w:jc w:val="center"/>
              <w:rPr>
                <w:rFonts w:asciiTheme="majorHAnsi" w:hAnsiTheme="majorHAnsi" w:cs="Microsoft Sans Serif"/>
                <w:sz w:val="16"/>
                <w:szCs w:val="16"/>
              </w:rPr>
            </w:pPr>
            <w:r w:rsidRPr="002B5FC5">
              <w:rPr>
                <w:rFonts w:asciiTheme="majorHAnsi" w:hAnsiTheme="majorHAnsi" w:cs="Microsoft Sans Serif"/>
                <w:sz w:val="16"/>
                <w:szCs w:val="16"/>
              </w:rPr>
              <w:t xml:space="preserve"> 1 </w:t>
            </w:r>
          </w:p>
        </w:tc>
        <w:tc>
          <w:tcPr>
            <w:tcW w:w="0" w:type="auto"/>
            <w:tcBorders>
              <w:top w:val="nil"/>
              <w:left w:val="nil"/>
              <w:bottom w:val="single" w:sz="4" w:space="0" w:color="auto"/>
              <w:right w:val="single" w:sz="8" w:space="0" w:color="auto"/>
            </w:tcBorders>
            <w:shd w:val="clear" w:color="auto" w:fill="auto"/>
            <w:vAlign w:val="center"/>
            <w:hideMark/>
          </w:tcPr>
          <w:p w14:paraId="08E60639" w14:textId="77777777" w:rsidR="002B5FC5" w:rsidRPr="002B5FC5" w:rsidRDefault="002B5FC5" w:rsidP="002B5FC5">
            <w:pPr>
              <w:rPr>
                <w:rFonts w:asciiTheme="majorHAnsi" w:hAnsiTheme="majorHAnsi" w:cs="Microsoft Sans Serif"/>
                <w:sz w:val="16"/>
                <w:szCs w:val="16"/>
              </w:rPr>
            </w:pPr>
            <w:r w:rsidRPr="002B5FC5">
              <w:rPr>
                <w:rFonts w:asciiTheme="majorHAnsi" w:hAnsiTheme="majorHAnsi" w:cs="Microsoft Sans Serif"/>
                <w:sz w:val="16"/>
                <w:szCs w:val="16"/>
              </w:rPr>
              <w:t xml:space="preserve">0: Active resource management is not being undertaken </w:t>
            </w:r>
            <w:r w:rsidRPr="002B5FC5">
              <w:rPr>
                <w:rFonts w:asciiTheme="majorHAnsi" w:hAnsiTheme="majorHAnsi" w:cs="Microsoft Sans Serif"/>
                <w:sz w:val="16"/>
                <w:szCs w:val="16"/>
              </w:rPr>
              <w:br/>
              <w:t>1: Very few of the requirements for active management of critical habitats, species, ecological processes and cultural values  are being implemented</w:t>
            </w:r>
            <w:r w:rsidRPr="002B5FC5">
              <w:rPr>
                <w:rFonts w:asciiTheme="majorHAnsi" w:hAnsiTheme="majorHAnsi" w:cs="Microsoft Sans Serif"/>
                <w:sz w:val="16"/>
                <w:szCs w:val="16"/>
              </w:rPr>
              <w:br/>
              <w:t>2: Many of the requirements for active management of critical habitats, species, ecological processes and, cultural values are being implemented but some key issues are not being addressed</w:t>
            </w:r>
            <w:r w:rsidRPr="002B5FC5">
              <w:rPr>
                <w:rFonts w:asciiTheme="majorHAnsi" w:hAnsiTheme="majorHAnsi" w:cs="Microsoft Sans Serif"/>
                <w:sz w:val="16"/>
                <w:szCs w:val="16"/>
              </w:rPr>
              <w:br/>
              <w:t>3: Requirements for active management of critical habitats, species, ecological processes and, cultural values are being substantially or fully implemented</w:t>
            </w:r>
          </w:p>
        </w:tc>
      </w:tr>
      <w:tr w:rsidR="002B5FC5" w:rsidRPr="002B5FC5" w14:paraId="36563B3F" w14:textId="77777777" w:rsidTr="002B5FC5">
        <w:trPr>
          <w:trHeight w:val="900"/>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64697D54" w14:textId="77777777" w:rsidR="002B5FC5" w:rsidRPr="002B5FC5" w:rsidRDefault="002B5FC5" w:rsidP="002B5FC5">
            <w:pPr>
              <w:jc w:val="right"/>
              <w:rPr>
                <w:rFonts w:asciiTheme="majorHAnsi" w:hAnsiTheme="majorHAnsi" w:cs="Microsoft Sans Serif"/>
                <w:sz w:val="16"/>
                <w:szCs w:val="16"/>
              </w:rPr>
            </w:pPr>
            <w:r w:rsidRPr="002B5FC5">
              <w:rPr>
                <w:rFonts w:asciiTheme="majorHAnsi" w:hAnsiTheme="majorHAnsi" w:cs="Microsoft Sans Serif"/>
                <w:sz w:val="16"/>
                <w:szCs w:val="16"/>
              </w:rPr>
              <w:t>Comments and Next Steps</w:t>
            </w:r>
          </w:p>
        </w:tc>
        <w:tc>
          <w:tcPr>
            <w:tcW w:w="0" w:type="auto"/>
            <w:gridSpan w:val="2"/>
            <w:tcBorders>
              <w:top w:val="single" w:sz="4" w:space="0" w:color="auto"/>
              <w:left w:val="nil"/>
              <w:bottom w:val="single" w:sz="4" w:space="0" w:color="auto"/>
              <w:right w:val="single" w:sz="8" w:space="0" w:color="000000"/>
            </w:tcBorders>
            <w:shd w:val="clear" w:color="000000" w:fill="FFCC99"/>
            <w:vAlign w:val="center"/>
            <w:hideMark/>
          </w:tcPr>
          <w:p w14:paraId="3DF9E1BF" w14:textId="77777777" w:rsidR="002B5FC5" w:rsidRPr="002B5FC5" w:rsidRDefault="002B5FC5" w:rsidP="002B5FC5">
            <w:pPr>
              <w:rPr>
                <w:rFonts w:asciiTheme="majorHAnsi" w:hAnsiTheme="majorHAnsi" w:cs="Microsoft Sans Serif"/>
                <w:sz w:val="16"/>
                <w:szCs w:val="16"/>
              </w:rPr>
            </w:pPr>
            <w:r w:rsidRPr="002B5FC5">
              <w:rPr>
                <w:rFonts w:asciiTheme="majorHAnsi" w:hAnsiTheme="majorHAnsi" w:cs="Microsoft Sans Serif"/>
                <w:sz w:val="16"/>
                <w:szCs w:val="16"/>
              </w:rPr>
              <w:t xml:space="preserve"> The Project prepared a map of Irgiz Turgay Reservat ecosystems, which should considerably facilitate the management of key habitats.  </w:t>
            </w:r>
          </w:p>
        </w:tc>
      </w:tr>
      <w:tr w:rsidR="002B5FC5" w:rsidRPr="002B5FC5" w14:paraId="3CE047C6" w14:textId="77777777" w:rsidTr="002B5FC5">
        <w:trPr>
          <w:trHeight w:val="960"/>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252BB814" w14:textId="77777777" w:rsidR="002B5FC5" w:rsidRPr="002B5FC5" w:rsidRDefault="002B5FC5" w:rsidP="002B5FC5">
            <w:pPr>
              <w:jc w:val="right"/>
              <w:rPr>
                <w:rFonts w:asciiTheme="majorHAnsi" w:hAnsiTheme="majorHAnsi" w:cs="Microsoft Sans Serif"/>
                <w:sz w:val="16"/>
                <w:szCs w:val="16"/>
              </w:rPr>
            </w:pPr>
            <w:r w:rsidRPr="002B5FC5">
              <w:rPr>
                <w:rFonts w:asciiTheme="majorHAnsi" w:hAnsiTheme="majorHAnsi" w:cs="Microsoft Sans Serif"/>
                <w:sz w:val="16"/>
                <w:szCs w:val="16"/>
              </w:rPr>
              <w:lastRenderedPageBreak/>
              <w:t>13. Staff numbers: Are there enough people employed to manage the protected area?</w:t>
            </w:r>
          </w:p>
        </w:tc>
        <w:tc>
          <w:tcPr>
            <w:tcW w:w="0" w:type="auto"/>
            <w:tcBorders>
              <w:top w:val="nil"/>
              <w:left w:val="nil"/>
              <w:bottom w:val="single" w:sz="4" w:space="0" w:color="auto"/>
              <w:right w:val="single" w:sz="4" w:space="0" w:color="auto"/>
            </w:tcBorders>
            <w:shd w:val="clear" w:color="000000" w:fill="FFCC99"/>
            <w:noWrap/>
            <w:vAlign w:val="center"/>
            <w:hideMark/>
          </w:tcPr>
          <w:p w14:paraId="1941A917" w14:textId="77777777" w:rsidR="002B5FC5" w:rsidRPr="002B5FC5" w:rsidRDefault="002B5FC5" w:rsidP="002B5FC5">
            <w:pPr>
              <w:jc w:val="center"/>
              <w:rPr>
                <w:rFonts w:asciiTheme="majorHAnsi" w:hAnsiTheme="majorHAnsi" w:cs="Microsoft Sans Serif"/>
                <w:sz w:val="16"/>
                <w:szCs w:val="16"/>
              </w:rPr>
            </w:pPr>
            <w:r w:rsidRPr="002B5FC5">
              <w:rPr>
                <w:rFonts w:asciiTheme="majorHAnsi" w:hAnsiTheme="majorHAnsi" w:cs="Microsoft Sans Serif"/>
                <w:sz w:val="16"/>
                <w:szCs w:val="16"/>
              </w:rPr>
              <w:t xml:space="preserve"> 1 </w:t>
            </w:r>
          </w:p>
        </w:tc>
        <w:tc>
          <w:tcPr>
            <w:tcW w:w="0" w:type="auto"/>
            <w:tcBorders>
              <w:top w:val="nil"/>
              <w:left w:val="nil"/>
              <w:bottom w:val="single" w:sz="4" w:space="0" w:color="auto"/>
              <w:right w:val="single" w:sz="8" w:space="0" w:color="auto"/>
            </w:tcBorders>
            <w:shd w:val="clear" w:color="auto" w:fill="auto"/>
            <w:vAlign w:val="center"/>
            <w:hideMark/>
          </w:tcPr>
          <w:p w14:paraId="07009852" w14:textId="77777777" w:rsidR="002B5FC5" w:rsidRPr="002B5FC5" w:rsidRDefault="002B5FC5" w:rsidP="002B5FC5">
            <w:pPr>
              <w:rPr>
                <w:rFonts w:asciiTheme="majorHAnsi" w:hAnsiTheme="majorHAnsi" w:cs="Microsoft Sans Serif"/>
                <w:sz w:val="16"/>
                <w:szCs w:val="16"/>
              </w:rPr>
            </w:pPr>
            <w:r w:rsidRPr="002B5FC5">
              <w:rPr>
                <w:rFonts w:asciiTheme="majorHAnsi" w:hAnsiTheme="majorHAnsi" w:cs="Microsoft Sans Serif"/>
                <w:sz w:val="16"/>
                <w:szCs w:val="16"/>
              </w:rPr>
              <w:t xml:space="preserve">0: There are no staff  </w:t>
            </w:r>
            <w:r w:rsidRPr="002B5FC5">
              <w:rPr>
                <w:rFonts w:asciiTheme="majorHAnsi" w:hAnsiTheme="majorHAnsi" w:cs="Microsoft Sans Serif"/>
                <w:sz w:val="16"/>
                <w:szCs w:val="16"/>
              </w:rPr>
              <w:br/>
              <w:t>1: Staff numbers are inadequate for critical management activities</w:t>
            </w:r>
            <w:r w:rsidRPr="002B5FC5">
              <w:rPr>
                <w:rFonts w:asciiTheme="majorHAnsi" w:hAnsiTheme="majorHAnsi" w:cs="Microsoft Sans Serif"/>
                <w:sz w:val="16"/>
                <w:szCs w:val="16"/>
              </w:rPr>
              <w:br/>
              <w:t>2: Staff numbers are below optimum level for critical management activities</w:t>
            </w:r>
            <w:r w:rsidRPr="002B5FC5">
              <w:rPr>
                <w:rFonts w:asciiTheme="majorHAnsi" w:hAnsiTheme="majorHAnsi" w:cs="Microsoft Sans Serif"/>
                <w:sz w:val="16"/>
                <w:szCs w:val="16"/>
              </w:rPr>
              <w:br/>
              <w:t>3: Staff numbers are adequate for the management needs of the protected area</w:t>
            </w:r>
          </w:p>
        </w:tc>
      </w:tr>
      <w:tr w:rsidR="002B5FC5" w:rsidRPr="002B5FC5" w14:paraId="75D8C803" w14:textId="77777777" w:rsidTr="002B5FC5">
        <w:trPr>
          <w:trHeight w:val="1080"/>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032E436F" w14:textId="77777777" w:rsidR="002B5FC5" w:rsidRPr="002B5FC5" w:rsidRDefault="002B5FC5" w:rsidP="002B5FC5">
            <w:pPr>
              <w:jc w:val="right"/>
              <w:rPr>
                <w:rFonts w:asciiTheme="majorHAnsi" w:hAnsiTheme="majorHAnsi" w:cs="Microsoft Sans Serif"/>
                <w:sz w:val="16"/>
                <w:szCs w:val="16"/>
              </w:rPr>
            </w:pPr>
            <w:r w:rsidRPr="002B5FC5">
              <w:rPr>
                <w:rFonts w:asciiTheme="majorHAnsi" w:hAnsiTheme="majorHAnsi" w:cs="Microsoft Sans Serif"/>
                <w:sz w:val="16"/>
                <w:szCs w:val="16"/>
              </w:rPr>
              <w:t>Comments and Next Steps</w:t>
            </w:r>
          </w:p>
        </w:tc>
        <w:tc>
          <w:tcPr>
            <w:tcW w:w="0" w:type="auto"/>
            <w:gridSpan w:val="2"/>
            <w:tcBorders>
              <w:top w:val="single" w:sz="4" w:space="0" w:color="auto"/>
              <w:left w:val="nil"/>
              <w:bottom w:val="single" w:sz="4" w:space="0" w:color="auto"/>
              <w:right w:val="single" w:sz="8" w:space="0" w:color="000000"/>
            </w:tcBorders>
            <w:shd w:val="clear" w:color="000000" w:fill="FFCC99"/>
            <w:vAlign w:val="center"/>
            <w:hideMark/>
          </w:tcPr>
          <w:p w14:paraId="20DDBE43" w14:textId="77777777" w:rsidR="002B5FC5" w:rsidRPr="002B5FC5" w:rsidRDefault="002B5FC5" w:rsidP="002B5FC5">
            <w:pPr>
              <w:rPr>
                <w:rFonts w:asciiTheme="majorHAnsi" w:hAnsiTheme="majorHAnsi" w:cs="Microsoft Sans Serif"/>
                <w:sz w:val="16"/>
                <w:szCs w:val="16"/>
              </w:rPr>
            </w:pPr>
            <w:r w:rsidRPr="002B5FC5">
              <w:rPr>
                <w:rFonts w:asciiTheme="majorHAnsi" w:hAnsiTheme="majorHAnsi" w:cs="Microsoft Sans Serif"/>
                <w:sz w:val="16"/>
                <w:szCs w:val="16"/>
              </w:rPr>
              <w:t xml:space="preserve">In 2008, the Irgiz Turgai Reservat was made responsible for the protection of the adjacent area (over 300,000 ha) but no additional staff was secured. The protection of the PA is enforced by the PA staff. Therefore the number of rangers needs to be increased in order to protect the adjacent areas. </w:t>
            </w:r>
          </w:p>
        </w:tc>
      </w:tr>
      <w:tr w:rsidR="002B5FC5" w:rsidRPr="002B5FC5" w14:paraId="5DAEF821" w14:textId="77777777" w:rsidTr="002B5FC5">
        <w:trPr>
          <w:trHeight w:val="1440"/>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187E0A5C" w14:textId="77777777" w:rsidR="002B5FC5" w:rsidRPr="002B5FC5" w:rsidRDefault="002B5FC5" w:rsidP="002B5FC5">
            <w:pPr>
              <w:jc w:val="right"/>
              <w:rPr>
                <w:rFonts w:asciiTheme="majorHAnsi" w:hAnsiTheme="majorHAnsi" w:cs="Microsoft Sans Serif"/>
                <w:sz w:val="16"/>
                <w:szCs w:val="16"/>
              </w:rPr>
            </w:pPr>
            <w:r w:rsidRPr="002B5FC5">
              <w:rPr>
                <w:rFonts w:asciiTheme="majorHAnsi" w:hAnsiTheme="majorHAnsi" w:cs="Microsoft Sans Serif"/>
                <w:sz w:val="16"/>
                <w:szCs w:val="16"/>
              </w:rPr>
              <w:t>14. Staff training: Are staff adequately trained to fulfill management objectives?</w:t>
            </w:r>
          </w:p>
        </w:tc>
        <w:tc>
          <w:tcPr>
            <w:tcW w:w="0" w:type="auto"/>
            <w:tcBorders>
              <w:top w:val="nil"/>
              <w:left w:val="nil"/>
              <w:bottom w:val="single" w:sz="4" w:space="0" w:color="auto"/>
              <w:right w:val="single" w:sz="4" w:space="0" w:color="auto"/>
            </w:tcBorders>
            <w:shd w:val="clear" w:color="000000" w:fill="FFCC99"/>
            <w:noWrap/>
            <w:vAlign w:val="center"/>
            <w:hideMark/>
          </w:tcPr>
          <w:p w14:paraId="36603B39" w14:textId="77777777" w:rsidR="002B5FC5" w:rsidRPr="002B5FC5" w:rsidRDefault="002B5FC5" w:rsidP="002B5FC5">
            <w:pPr>
              <w:jc w:val="center"/>
              <w:rPr>
                <w:rFonts w:asciiTheme="majorHAnsi" w:hAnsiTheme="majorHAnsi" w:cs="Microsoft Sans Serif"/>
                <w:sz w:val="16"/>
                <w:szCs w:val="16"/>
              </w:rPr>
            </w:pPr>
            <w:r w:rsidRPr="002B5FC5">
              <w:rPr>
                <w:rFonts w:asciiTheme="majorHAnsi" w:hAnsiTheme="majorHAnsi" w:cs="Microsoft Sans Serif"/>
                <w:sz w:val="16"/>
                <w:szCs w:val="16"/>
              </w:rPr>
              <w:t xml:space="preserve"> 2 </w:t>
            </w:r>
          </w:p>
        </w:tc>
        <w:tc>
          <w:tcPr>
            <w:tcW w:w="0" w:type="auto"/>
            <w:tcBorders>
              <w:top w:val="nil"/>
              <w:left w:val="nil"/>
              <w:bottom w:val="single" w:sz="4" w:space="0" w:color="auto"/>
              <w:right w:val="single" w:sz="8" w:space="0" w:color="auto"/>
            </w:tcBorders>
            <w:shd w:val="clear" w:color="auto" w:fill="auto"/>
            <w:vAlign w:val="center"/>
            <w:hideMark/>
          </w:tcPr>
          <w:p w14:paraId="24CCBE58" w14:textId="77777777" w:rsidR="002B5FC5" w:rsidRPr="002B5FC5" w:rsidRDefault="002B5FC5" w:rsidP="002B5FC5">
            <w:pPr>
              <w:rPr>
                <w:rFonts w:asciiTheme="majorHAnsi" w:hAnsiTheme="majorHAnsi" w:cs="Microsoft Sans Serif"/>
                <w:sz w:val="16"/>
                <w:szCs w:val="16"/>
              </w:rPr>
            </w:pPr>
            <w:r w:rsidRPr="002B5FC5">
              <w:rPr>
                <w:rFonts w:asciiTheme="majorHAnsi" w:hAnsiTheme="majorHAnsi" w:cs="Microsoft Sans Serif"/>
                <w:sz w:val="16"/>
                <w:szCs w:val="16"/>
              </w:rPr>
              <w:t>0: Staff lack the skills needed for protected area management</w:t>
            </w:r>
            <w:r w:rsidRPr="002B5FC5">
              <w:rPr>
                <w:rFonts w:asciiTheme="majorHAnsi" w:hAnsiTheme="majorHAnsi" w:cs="Microsoft Sans Serif"/>
                <w:sz w:val="16"/>
                <w:szCs w:val="16"/>
              </w:rPr>
              <w:br/>
              <w:t>1: Staff training and skills are low relative to the needs of the protected area</w:t>
            </w:r>
            <w:r w:rsidRPr="002B5FC5">
              <w:rPr>
                <w:rFonts w:asciiTheme="majorHAnsi" w:hAnsiTheme="majorHAnsi" w:cs="Microsoft Sans Serif"/>
                <w:sz w:val="16"/>
                <w:szCs w:val="16"/>
              </w:rPr>
              <w:br/>
              <w:t>2: Staff training and skills are adequate, but could be further improved to fully achieve the objectives of management</w:t>
            </w:r>
            <w:r w:rsidRPr="002B5FC5">
              <w:rPr>
                <w:rFonts w:asciiTheme="majorHAnsi" w:hAnsiTheme="majorHAnsi" w:cs="Microsoft Sans Serif"/>
                <w:sz w:val="16"/>
                <w:szCs w:val="16"/>
              </w:rPr>
              <w:br/>
              <w:t>3: Staff training and skills are aligned with the management needs of the protected area</w:t>
            </w:r>
          </w:p>
        </w:tc>
      </w:tr>
      <w:tr w:rsidR="002B5FC5" w:rsidRPr="002B5FC5" w14:paraId="185C4292" w14:textId="77777777" w:rsidTr="002B5FC5">
        <w:trPr>
          <w:trHeight w:val="1395"/>
        </w:trPr>
        <w:tc>
          <w:tcPr>
            <w:tcW w:w="0" w:type="auto"/>
            <w:tcBorders>
              <w:top w:val="nil"/>
              <w:left w:val="single" w:sz="8" w:space="0" w:color="auto"/>
              <w:bottom w:val="single" w:sz="4" w:space="0" w:color="auto"/>
              <w:right w:val="single" w:sz="4" w:space="0" w:color="auto"/>
            </w:tcBorders>
            <w:shd w:val="clear" w:color="000000" w:fill="FFFFFF"/>
            <w:vAlign w:val="center"/>
            <w:hideMark/>
          </w:tcPr>
          <w:p w14:paraId="1C71F2BE" w14:textId="77777777" w:rsidR="002B5FC5" w:rsidRPr="002B5FC5" w:rsidRDefault="002B5FC5" w:rsidP="002B5FC5">
            <w:pPr>
              <w:jc w:val="right"/>
              <w:rPr>
                <w:rFonts w:asciiTheme="majorHAnsi" w:hAnsiTheme="majorHAnsi" w:cs="Microsoft Sans Serif"/>
                <w:sz w:val="16"/>
                <w:szCs w:val="16"/>
              </w:rPr>
            </w:pPr>
            <w:r w:rsidRPr="002B5FC5">
              <w:rPr>
                <w:rFonts w:asciiTheme="majorHAnsi" w:hAnsiTheme="majorHAnsi" w:cs="Microsoft Sans Serif"/>
                <w:sz w:val="16"/>
                <w:szCs w:val="16"/>
              </w:rPr>
              <w:t>Comments and Next Steps</w:t>
            </w:r>
          </w:p>
        </w:tc>
        <w:tc>
          <w:tcPr>
            <w:tcW w:w="0" w:type="auto"/>
            <w:gridSpan w:val="2"/>
            <w:tcBorders>
              <w:top w:val="single" w:sz="4" w:space="0" w:color="auto"/>
              <w:left w:val="nil"/>
              <w:bottom w:val="single" w:sz="4" w:space="0" w:color="auto"/>
              <w:right w:val="single" w:sz="8" w:space="0" w:color="000000"/>
            </w:tcBorders>
            <w:shd w:val="clear" w:color="000000" w:fill="FFCC99"/>
            <w:vAlign w:val="center"/>
            <w:hideMark/>
          </w:tcPr>
          <w:p w14:paraId="5A7A13F3" w14:textId="77777777" w:rsidR="002B5FC5" w:rsidRPr="002B5FC5" w:rsidRDefault="002B5FC5" w:rsidP="002B5FC5">
            <w:pPr>
              <w:rPr>
                <w:rFonts w:asciiTheme="majorHAnsi" w:hAnsiTheme="majorHAnsi" w:cs="Microsoft Sans Serif"/>
                <w:sz w:val="16"/>
                <w:szCs w:val="16"/>
              </w:rPr>
            </w:pPr>
            <w:r w:rsidRPr="002B5FC5">
              <w:rPr>
                <w:rFonts w:asciiTheme="majorHAnsi" w:hAnsiTheme="majorHAnsi" w:cs="Microsoft Sans Serif"/>
                <w:sz w:val="16"/>
                <w:szCs w:val="16"/>
              </w:rPr>
              <w:t xml:space="preserve">The Committee of Forestry and Hunting, MoA, provides, in a centralized manner, training courses for PAs staff. However, training events are required to build capacity in line with new trends, ecosystem-based approach, etc. Steppe Project works for capacity building of the PA staff with the involvement of international consultants.  </w:t>
            </w:r>
          </w:p>
        </w:tc>
      </w:tr>
      <w:tr w:rsidR="002B5FC5" w:rsidRPr="002B5FC5" w14:paraId="7653E6AF" w14:textId="77777777" w:rsidTr="002B5FC5">
        <w:trPr>
          <w:trHeight w:val="1680"/>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2672A718" w14:textId="77777777" w:rsidR="002B5FC5" w:rsidRPr="002B5FC5" w:rsidRDefault="002B5FC5" w:rsidP="002B5FC5">
            <w:pPr>
              <w:jc w:val="right"/>
              <w:rPr>
                <w:rFonts w:asciiTheme="majorHAnsi" w:hAnsiTheme="majorHAnsi" w:cs="Microsoft Sans Serif"/>
                <w:sz w:val="16"/>
                <w:szCs w:val="16"/>
              </w:rPr>
            </w:pPr>
            <w:r w:rsidRPr="002B5FC5">
              <w:rPr>
                <w:rFonts w:asciiTheme="majorHAnsi" w:hAnsiTheme="majorHAnsi" w:cs="Microsoft Sans Serif"/>
                <w:sz w:val="16"/>
                <w:szCs w:val="16"/>
              </w:rPr>
              <w:t>15. Current budget: Is the current budget sufficient?</w:t>
            </w:r>
          </w:p>
        </w:tc>
        <w:tc>
          <w:tcPr>
            <w:tcW w:w="0" w:type="auto"/>
            <w:tcBorders>
              <w:top w:val="nil"/>
              <w:left w:val="nil"/>
              <w:bottom w:val="single" w:sz="4" w:space="0" w:color="auto"/>
              <w:right w:val="single" w:sz="4" w:space="0" w:color="auto"/>
            </w:tcBorders>
            <w:shd w:val="clear" w:color="000000" w:fill="FFCC99"/>
            <w:noWrap/>
            <w:vAlign w:val="center"/>
            <w:hideMark/>
          </w:tcPr>
          <w:p w14:paraId="17810535" w14:textId="77777777" w:rsidR="002B5FC5" w:rsidRPr="002B5FC5" w:rsidRDefault="002B5FC5" w:rsidP="002B5FC5">
            <w:pPr>
              <w:jc w:val="center"/>
              <w:rPr>
                <w:rFonts w:asciiTheme="majorHAnsi" w:hAnsiTheme="majorHAnsi" w:cs="Microsoft Sans Serif"/>
                <w:sz w:val="16"/>
                <w:szCs w:val="16"/>
              </w:rPr>
            </w:pPr>
            <w:r w:rsidRPr="002B5FC5">
              <w:rPr>
                <w:rFonts w:asciiTheme="majorHAnsi" w:hAnsiTheme="majorHAnsi" w:cs="Microsoft Sans Serif"/>
                <w:sz w:val="16"/>
                <w:szCs w:val="16"/>
              </w:rPr>
              <w:t xml:space="preserve"> 2 </w:t>
            </w:r>
          </w:p>
        </w:tc>
        <w:tc>
          <w:tcPr>
            <w:tcW w:w="0" w:type="auto"/>
            <w:tcBorders>
              <w:top w:val="nil"/>
              <w:left w:val="nil"/>
              <w:bottom w:val="single" w:sz="4" w:space="0" w:color="auto"/>
              <w:right w:val="single" w:sz="8" w:space="0" w:color="auto"/>
            </w:tcBorders>
            <w:shd w:val="clear" w:color="auto" w:fill="auto"/>
            <w:vAlign w:val="center"/>
            <w:hideMark/>
          </w:tcPr>
          <w:p w14:paraId="4BB192A7" w14:textId="77777777" w:rsidR="002B5FC5" w:rsidRPr="002B5FC5" w:rsidRDefault="002B5FC5" w:rsidP="002B5FC5">
            <w:pPr>
              <w:rPr>
                <w:rFonts w:asciiTheme="majorHAnsi" w:hAnsiTheme="majorHAnsi" w:cs="Microsoft Sans Serif"/>
                <w:sz w:val="16"/>
                <w:szCs w:val="16"/>
              </w:rPr>
            </w:pPr>
            <w:r w:rsidRPr="002B5FC5">
              <w:rPr>
                <w:rFonts w:asciiTheme="majorHAnsi" w:hAnsiTheme="majorHAnsi" w:cs="Microsoft Sans Serif"/>
                <w:sz w:val="16"/>
                <w:szCs w:val="16"/>
              </w:rPr>
              <w:t>0: There is no budget for management of the protected area</w:t>
            </w:r>
            <w:r w:rsidRPr="002B5FC5">
              <w:rPr>
                <w:rFonts w:asciiTheme="majorHAnsi" w:hAnsiTheme="majorHAnsi" w:cs="Microsoft Sans Serif"/>
                <w:sz w:val="16"/>
                <w:szCs w:val="16"/>
              </w:rPr>
              <w:br/>
              <w:t>1: The available budget is inadequate for basic management needs and presents a serious constraint to the capacity to manage</w:t>
            </w:r>
            <w:r w:rsidRPr="002B5FC5">
              <w:rPr>
                <w:rFonts w:asciiTheme="majorHAnsi" w:hAnsiTheme="majorHAnsi" w:cs="Microsoft Sans Serif"/>
                <w:sz w:val="16"/>
                <w:szCs w:val="16"/>
              </w:rPr>
              <w:br/>
              <w:t>2: The available budget is acceptable but could be further improved to fully achieve effective management</w:t>
            </w:r>
            <w:r w:rsidRPr="002B5FC5">
              <w:rPr>
                <w:rFonts w:asciiTheme="majorHAnsi" w:hAnsiTheme="majorHAnsi" w:cs="Microsoft Sans Serif"/>
                <w:sz w:val="16"/>
                <w:szCs w:val="16"/>
              </w:rPr>
              <w:br/>
              <w:t>3: The available budget is sufficient and meets the full management needs of the protected area</w:t>
            </w:r>
          </w:p>
        </w:tc>
      </w:tr>
      <w:tr w:rsidR="002B5FC5" w:rsidRPr="002B5FC5" w14:paraId="6DFB45AB" w14:textId="77777777" w:rsidTr="002B5FC5">
        <w:trPr>
          <w:trHeight w:val="930"/>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0BC5B57F" w14:textId="77777777" w:rsidR="002B5FC5" w:rsidRPr="002B5FC5" w:rsidRDefault="002B5FC5" w:rsidP="002B5FC5">
            <w:pPr>
              <w:jc w:val="right"/>
              <w:rPr>
                <w:rFonts w:asciiTheme="majorHAnsi" w:hAnsiTheme="majorHAnsi" w:cs="Microsoft Sans Serif"/>
                <w:sz w:val="16"/>
                <w:szCs w:val="16"/>
              </w:rPr>
            </w:pPr>
            <w:r w:rsidRPr="002B5FC5">
              <w:rPr>
                <w:rFonts w:asciiTheme="majorHAnsi" w:hAnsiTheme="majorHAnsi" w:cs="Microsoft Sans Serif"/>
                <w:sz w:val="16"/>
                <w:szCs w:val="16"/>
              </w:rPr>
              <w:t>Comments and Next Steps</w:t>
            </w:r>
          </w:p>
        </w:tc>
        <w:tc>
          <w:tcPr>
            <w:tcW w:w="0" w:type="auto"/>
            <w:gridSpan w:val="2"/>
            <w:tcBorders>
              <w:top w:val="single" w:sz="4" w:space="0" w:color="auto"/>
              <w:left w:val="nil"/>
              <w:bottom w:val="single" w:sz="4" w:space="0" w:color="auto"/>
              <w:right w:val="single" w:sz="8" w:space="0" w:color="000000"/>
            </w:tcBorders>
            <w:shd w:val="clear" w:color="000000" w:fill="FFCC99"/>
            <w:vAlign w:val="center"/>
            <w:hideMark/>
          </w:tcPr>
          <w:p w14:paraId="3AD08E99" w14:textId="77777777" w:rsidR="002B5FC5" w:rsidRPr="002B5FC5" w:rsidRDefault="002B5FC5" w:rsidP="002B5FC5">
            <w:pPr>
              <w:rPr>
                <w:rFonts w:asciiTheme="majorHAnsi" w:hAnsiTheme="majorHAnsi" w:cs="Microsoft Sans Serif"/>
                <w:sz w:val="16"/>
                <w:szCs w:val="16"/>
              </w:rPr>
            </w:pPr>
            <w:r w:rsidRPr="002B5FC5">
              <w:rPr>
                <w:rFonts w:asciiTheme="majorHAnsi" w:hAnsiTheme="majorHAnsi" w:cs="Microsoft Sans Serif"/>
                <w:sz w:val="16"/>
                <w:szCs w:val="16"/>
              </w:rPr>
              <w:t xml:space="preserve"> The available budget covers only current needs of the PA. Physical infrastructure needs to be improved.  </w:t>
            </w:r>
          </w:p>
        </w:tc>
      </w:tr>
      <w:tr w:rsidR="002B5FC5" w:rsidRPr="002B5FC5" w14:paraId="49BDC1CA" w14:textId="77777777" w:rsidTr="002B5FC5">
        <w:trPr>
          <w:trHeight w:val="1920"/>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5BAC92E7" w14:textId="77777777" w:rsidR="002B5FC5" w:rsidRPr="002B5FC5" w:rsidRDefault="002B5FC5" w:rsidP="002B5FC5">
            <w:pPr>
              <w:jc w:val="right"/>
              <w:rPr>
                <w:rFonts w:asciiTheme="majorHAnsi" w:hAnsiTheme="majorHAnsi" w:cs="Microsoft Sans Serif"/>
                <w:sz w:val="16"/>
                <w:szCs w:val="16"/>
              </w:rPr>
            </w:pPr>
            <w:r w:rsidRPr="002B5FC5">
              <w:rPr>
                <w:rFonts w:asciiTheme="majorHAnsi" w:hAnsiTheme="majorHAnsi" w:cs="Microsoft Sans Serif"/>
                <w:sz w:val="16"/>
                <w:szCs w:val="16"/>
              </w:rPr>
              <w:t>16. Security of budget: Is the budget secure?</w:t>
            </w:r>
          </w:p>
        </w:tc>
        <w:tc>
          <w:tcPr>
            <w:tcW w:w="0" w:type="auto"/>
            <w:tcBorders>
              <w:top w:val="nil"/>
              <w:left w:val="nil"/>
              <w:bottom w:val="single" w:sz="4" w:space="0" w:color="auto"/>
              <w:right w:val="single" w:sz="4" w:space="0" w:color="auto"/>
            </w:tcBorders>
            <w:shd w:val="clear" w:color="000000" w:fill="FFCC99"/>
            <w:noWrap/>
            <w:vAlign w:val="center"/>
            <w:hideMark/>
          </w:tcPr>
          <w:p w14:paraId="068C8369" w14:textId="77777777" w:rsidR="002B5FC5" w:rsidRPr="002B5FC5" w:rsidRDefault="002B5FC5" w:rsidP="002B5FC5">
            <w:pPr>
              <w:jc w:val="center"/>
              <w:rPr>
                <w:rFonts w:asciiTheme="majorHAnsi" w:hAnsiTheme="majorHAnsi" w:cs="Microsoft Sans Serif"/>
                <w:sz w:val="16"/>
                <w:szCs w:val="16"/>
              </w:rPr>
            </w:pPr>
            <w:r w:rsidRPr="002B5FC5">
              <w:rPr>
                <w:rFonts w:asciiTheme="majorHAnsi" w:hAnsiTheme="majorHAnsi" w:cs="Microsoft Sans Serif"/>
                <w:sz w:val="16"/>
                <w:szCs w:val="16"/>
              </w:rPr>
              <w:t xml:space="preserve"> 2 </w:t>
            </w:r>
          </w:p>
        </w:tc>
        <w:tc>
          <w:tcPr>
            <w:tcW w:w="0" w:type="auto"/>
            <w:tcBorders>
              <w:top w:val="nil"/>
              <w:left w:val="nil"/>
              <w:bottom w:val="single" w:sz="4" w:space="0" w:color="auto"/>
              <w:right w:val="single" w:sz="8" w:space="0" w:color="auto"/>
            </w:tcBorders>
            <w:shd w:val="clear" w:color="auto" w:fill="auto"/>
            <w:vAlign w:val="center"/>
            <w:hideMark/>
          </w:tcPr>
          <w:p w14:paraId="5799FE4D" w14:textId="77777777" w:rsidR="002B5FC5" w:rsidRPr="002B5FC5" w:rsidRDefault="002B5FC5" w:rsidP="002B5FC5">
            <w:pPr>
              <w:rPr>
                <w:rFonts w:asciiTheme="majorHAnsi" w:hAnsiTheme="majorHAnsi" w:cs="Microsoft Sans Serif"/>
                <w:sz w:val="16"/>
                <w:szCs w:val="16"/>
              </w:rPr>
            </w:pPr>
            <w:r w:rsidRPr="002B5FC5">
              <w:rPr>
                <w:rFonts w:asciiTheme="majorHAnsi" w:hAnsiTheme="majorHAnsi" w:cs="Microsoft Sans Serif"/>
                <w:sz w:val="16"/>
                <w:szCs w:val="16"/>
              </w:rPr>
              <w:t xml:space="preserve">0: There is no secure budget for the protected area and management is wholly reliant on outside or highly variable funding  </w:t>
            </w:r>
            <w:r w:rsidRPr="002B5FC5">
              <w:rPr>
                <w:rFonts w:asciiTheme="majorHAnsi" w:hAnsiTheme="majorHAnsi" w:cs="Microsoft Sans Serif"/>
                <w:sz w:val="16"/>
                <w:szCs w:val="16"/>
              </w:rPr>
              <w:br/>
              <w:t xml:space="preserve">1: There is very little secure budget and the protected area could not function adequately without outside funding </w:t>
            </w:r>
            <w:r w:rsidRPr="002B5FC5">
              <w:rPr>
                <w:rFonts w:asciiTheme="majorHAnsi" w:hAnsiTheme="majorHAnsi" w:cs="Microsoft Sans Serif"/>
                <w:sz w:val="16"/>
                <w:szCs w:val="16"/>
              </w:rPr>
              <w:br/>
              <w:t>2: There is a reasonably secure core budget for regular operation of the protected area but many innovations and initiatives are reliant on outside funding</w:t>
            </w:r>
            <w:r w:rsidRPr="002B5FC5">
              <w:rPr>
                <w:rFonts w:asciiTheme="majorHAnsi" w:hAnsiTheme="majorHAnsi" w:cs="Microsoft Sans Serif"/>
                <w:sz w:val="16"/>
                <w:szCs w:val="16"/>
              </w:rPr>
              <w:br/>
              <w:t xml:space="preserve">3: There is a secure budget for the protected area and its management needs </w:t>
            </w:r>
          </w:p>
        </w:tc>
      </w:tr>
      <w:tr w:rsidR="002B5FC5" w:rsidRPr="002B5FC5" w14:paraId="49604D8C" w14:textId="77777777" w:rsidTr="002B5FC5">
        <w:trPr>
          <w:trHeight w:val="570"/>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0FC038DA" w14:textId="77777777" w:rsidR="002B5FC5" w:rsidRPr="002B5FC5" w:rsidRDefault="002B5FC5" w:rsidP="002B5FC5">
            <w:pPr>
              <w:jc w:val="right"/>
              <w:rPr>
                <w:rFonts w:asciiTheme="majorHAnsi" w:hAnsiTheme="majorHAnsi" w:cs="Microsoft Sans Serif"/>
                <w:sz w:val="16"/>
                <w:szCs w:val="16"/>
              </w:rPr>
            </w:pPr>
            <w:r w:rsidRPr="002B5FC5">
              <w:rPr>
                <w:rFonts w:asciiTheme="majorHAnsi" w:hAnsiTheme="majorHAnsi" w:cs="Microsoft Sans Serif"/>
                <w:sz w:val="16"/>
                <w:szCs w:val="16"/>
              </w:rPr>
              <w:t>Comments and Next Steps</w:t>
            </w:r>
          </w:p>
        </w:tc>
        <w:tc>
          <w:tcPr>
            <w:tcW w:w="0" w:type="auto"/>
            <w:gridSpan w:val="2"/>
            <w:tcBorders>
              <w:top w:val="single" w:sz="4" w:space="0" w:color="auto"/>
              <w:left w:val="nil"/>
              <w:bottom w:val="single" w:sz="4" w:space="0" w:color="auto"/>
              <w:right w:val="single" w:sz="8" w:space="0" w:color="000000"/>
            </w:tcBorders>
            <w:shd w:val="clear" w:color="000000" w:fill="FFCC99"/>
            <w:vAlign w:val="center"/>
            <w:hideMark/>
          </w:tcPr>
          <w:p w14:paraId="5C51CE32" w14:textId="77777777" w:rsidR="002B5FC5" w:rsidRPr="002B5FC5" w:rsidRDefault="002B5FC5" w:rsidP="002B5FC5">
            <w:pPr>
              <w:rPr>
                <w:rFonts w:asciiTheme="majorHAnsi" w:hAnsiTheme="majorHAnsi" w:cs="Microsoft Sans Serif"/>
                <w:sz w:val="16"/>
                <w:szCs w:val="16"/>
              </w:rPr>
            </w:pPr>
            <w:r w:rsidRPr="002B5FC5">
              <w:rPr>
                <w:rFonts w:asciiTheme="majorHAnsi" w:hAnsiTheme="majorHAnsi" w:cs="Microsoft Sans Serif"/>
                <w:sz w:val="16"/>
                <w:szCs w:val="16"/>
              </w:rPr>
              <w:t xml:space="preserve"> The PA is financed by the government, additional funding is required  </w:t>
            </w:r>
          </w:p>
        </w:tc>
      </w:tr>
      <w:tr w:rsidR="002B5FC5" w:rsidRPr="002B5FC5" w14:paraId="797E72DC" w14:textId="77777777" w:rsidTr="002B5FC5">
        <w:trPr>
          <w:trHeight w:val="1200"/>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0E8BD798" w14:textId="77777777" w:rsidR="002B5FC5" w:rsidRPr="002B5FC5" w:rsidRDefault="002B5FC5" w:rsidP="002B5FC5">
            <w:pPr>
              <w:jc w:val="right"/>
              <w:rPr>
                <w:rFonts w:asciiTheme="majorHAnsi" w:hAnsiTheme="majorHAnsi" w:cs="Microsoft Sans Serif"/>
                <w:sz w:val="16"/>
                <w:szCs w:val="16"/>
              </w:rPr>
            </w:pPr>
            <w:r w:rsidRPr="002B5FC5">
              <w:rPr>
                <w:rFonts w:asciiTheme="majorHAnsi" w:hAnsiTheme="majorHAnsi" w:cs="Microsoft Sans Serif"/>
                <w:sz w:val="16"/>
                <w:szCs w:val="16"/>
              </w:rPr>
              <w:t>17. Management of budget: Is the budget managed to meet critical management needs?</w:t>
            </w:r>
          </w:p>
        </w:tc>
        <w:tc>
          <w:tcPr>
            <w:tcW w:w="0" w:type="auto"/>
            <w:tcBorders>
              <w:top w:val="nil"/>
              <w:left w:val="nil"/>
              <w:bottom w:val="single" w:sz="4" w:space="0" w:color="auto"/>
              <w:right w:val="single" w:sz="4" w:space="0" w:color="auto"/>
            </w:tcBorders>
            <w:shd w:val="clear" w:color="000000" w:fill="FFCC99"/>
            <w:noWrap/>
            <w:vAlign w:val="center"/>
            <w:hideMark/>
          </w:tcPr>
          <w:p w14:paraId="25DA8CA1" w14:textId="77777777" w:rsidR="002B5FC5" w:rsidRPr="002B5FC5" w:rsidRDefault="002B5FC5" w:rsidP="002B5FC5">
            <w:pPr>
              <w:jc w:val="center"/>
              <w:rPr>
                <w:rFonts w:asciiTheme="majorHAnsi" w:hAnsiTheme="majorHAnsi" w:cs="Microsoft Sans Serif"/>
                <w:sz w:val="16"/>
                <w:szCs w:val="16"/>
              </w:rPr>
            </w:pPr>
            <w:r w:rsidRPr="002B5FC5">
              <w:rPr>
                <w:rFonts w:asciiTheme="majorHAnsi" w:hAnsiTheme="majorHAnsi" w:cs="Microsoft Sans Serif"/>
                <w:sz w:val="16"/>
                <w:szCs w:val="16"/>
              </w:rPr>
              <w:t xml:space="preserve"> 2 </w:t>
            </w:r>
          </w:p>
        </w:tc>
        <w:tc>
          <w:tcPr>
            <w:tcW w:w="0" w:type="auto"/>
            <w:tcBorders>
              <w:top w:val="nil"/>
              <w:left w:val="nil"/>
              <w:bottom w:val="single" w:sz="4" w:space="0" w:color="auto"/>
              <w:right w:val="single" w:sz="8" w:space="0" w:color="auto"/>
            </w:tcBorders>
            <w:shd w:val="clear" w:color="auto" w:fill="auto"/>
            <w:vAlign w:val="center"/>
            <w:hideMark/>
          </w:tcPr>
          <w:p w14:paraId="4C51CEFC" w14:textId="77777777" w:rsidR="002B5FC5" w:rsidRPr="002B5FC5" w:rsidRDefault="002B5FC5" w:rsidP="002B5FC5">
            <w:pPr>
              <w:rPr>
                <w:rFonts w:asciiTheme="majorHAnsi" w:hAnsiTheme="majorHAnsi" w:cs="Microsoft Sans Serif"/>
                <w:sz w:val="16"/>
                <w:szCs w:val="16"/>
              </w:rPr>
            </w:pPr>
            <w:r w:rsidRPr="002B5FC5">
              <w:rPr>
                <w:rFonts w:asciiTheme="majorHAnsi" w:hAnsiTheme="majorHAnsi" w:cs="Microsoft Sans Serif"/>
                <w:sz w:val="16"/>
                <w:szCs w:val="16"/>
              </w:rPr>
              <w:t>0: Budget management is very poor and significantly undermines effectiveness (e.g. late release of budget in financial year)</w:t>
            </w:r>
            <w:r w:rsidRPr="002B5FC5">
              <w:rPr>
                <w:rFonts w:asciiTheme="majorHAnsi" w:hAnsiTheme="majorHAnsi" w:cs="Microsoft Sans Serif"/>
                <w:sz w:val="16"/>
                <w:szCs w:val="16"/>
              </w:rPr>
              <w:br/>
              <w:t>1: Budget management is poor and constrains effectiveness</w:t>
            </w:r>
            <w:r w:rsidRPr="002B5FC5">
              <w:rPr>
                <w:rFonts w:asciiTheme="majorHAnsi" w:hAnsiTheme="majorHAnsi" w:cs="Microsoft Sans Serif"/>
                <w:sz w:val="16"/>
                <w:szCs w:val="16"/>
              </w:rPr>
              <w:br/>
              <w:t>2: Budget management is adequate but could be improved</w:t>
            </w:r>
            <w:r w:rsidRPr="002B5FC5">
              <w:rPr>
                <w:rFonts w:asciiTheme="majorHAnsi" w:hAnsiTheme="majorHAnsi" w:cs="Microsoft Sans Serif"/>
                <w:sz w:val="16"/>
                <w:szCs w:val="16"/>
              </w:rPr>
              <w:br/>
              <w:t xml:space="preserve">3: Budget management is excellent and meets </w:t>
            </w:r>
            <w:r w:rsidRPr="002B5FC5">
              <w:rPr>
                <w:rFonts w:asciiTheme="majorHAnsi" w:hAnsiTheme="majorHAnsi" w:cs="Microsoft Sans Serif"/>
                <w:sz w:val="16"/>
                <w:szCs w:val="16"/>
              </w:rPr>
              <w:lastRenderedPageBreak/>
              <w:t>management needs</w:t>
            </w:r>
          </w:p>
        </w:tc>
      </w:tr>
      <w:tr w:rsidR="002B5FC5" w:rsidRPr="002B5FC5" w14:paraId="275082FD" w14:textId="77777777" w:rsidTr="002B5FC5">
        <w:trPr>
          <w:trHeight w:val="900"/>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03094F8C" w14:textId="77777777" w:rsidR="002B5FC5" w:rsidRPr="002B5FC5" w:rsidRDefault="002B5FC5" w:rsidP="002B5FC5">
            <w:pPr>
              <w:jc w:val="right"/>
              <w:rPr>
                <w:rFonts w:asciiTheme="majorHAnsi" w:hAnsiTheme="majorHAnsi" w:cs="Microsoft Sans Serif"/>
                <w:sz w:val="16"/>
                <w:szCs w:val="16"/>
              </w:rPr>
            </w:pPr>
            <w:r w:rsidRPr="002B5FC5">
              <w:rPr>
                <w:rFonts w:asciiTheme="majorHAnsi" w:hAnsiTheme="majorHAnsi" w:cs="Microsoft Sans Serif"/>
                <w:sz w:val="16"/>
                <w:szCs w:val="16"/>
              </w:rPr>
              <w:lastRenderedPageBreak/>
              <w:t>Comments and Next Steps</w:t>
            </w:r>
          </w:p>
        </w:tc>
        <w:tc>
          <w:tcPr>
            <w:tcW w:w="0" w:type="auto"/>
            <w:gridSpan w:val="2"/>
            <w:tcBorders>
              <w:top w:val="single" w:sz="4" w:space="0" w:color="auto"/>
              <w:left w:val="nil"/>
              <w:bottom w:val="single" w:sz="4" w:space="0" w:color="auto"/>
              <w:right w:val="single" w:sz="8" w:space="0" w:color="000000"/>
            </w:tcBorders>
            <w:shd w:val="clear" w:color="000000" w:fill="FFCC99"/>
            <w:vAlign w:val="center"/>
            <w:hideMark/>
          </w:tcPr>
          <w:p w14:paraId="173D5773" w14:textId="77777777" w:rsidR="002B5FC5" w:rsidRPr="002B5FC5" w:rsidRDefault="002B5FC5" w:rsidP="002B5FC5">
            <w:pPr>
              <w:rPr>
                <w:rFonts w:asciiTheme="majorHAnsi" w:hAnsiTheme="majorHAnsi" w:cs="Microsoft Sans Serif"/>
                <w:sz w:val="16"/>
                <w:szCs w:val="16"/>
              </w:rPr>
            </w:pPr>
            <w:r w:rsidRPr="002B5FC5">
              <w:rPr>
                <w:rFonts w:asciiTheme="majorHAnsi" w:hAnsiTheme="majorHAnsi" w:cs="Microsoft Sans Serif"/>
                <w:sz w:val="16"/>
                <w:szCs w:val="16"/>
              </w:rPr>
              <w:t xml:space="preserve"> Budget issues are regulated by the budget legislation. Budget planning involves all PA units. Budget is utilized in due time.  </w:t>
            </w:r>
          </w:p>
        </w:tc>
      </w:tr>
      <w:tr w:rsidR="002B5FC5" w:rsidRPr="002B5FC5" w14:paraId="12E7E839" w14:textId="77777777" w:rsidTr="002B5FC5">
        <w:trPr>
          <w:trHeight w:val="1440"/>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56BDF4D5" w14:textId="77777777" w:rsidR="002B5FC5" w:rsidRPr="002B5FC5" w:rsidRDefault="002B5FC5" w:rsidP="002B5FC5">
            <w:pPr>
              <w:jc w:val="right"/>
              <w:rPr>
                <w:rFonts w:asciiTheme="majorHAnsi" w:hAnsiTheme="majorHAnsi" w:cs="Microsoft Sans Serif"/>
                <w:sz w:val="16"/>
                <w:szCs w:val="16"/>
              </w:rPr>
            </w:pPr>
            <w:r w:rsidRPr="002B5FC5">
              <w:rPr>
                <w:rFonts w:asciiTheme="majorHAnsi" w:hAnsiTheme="majorHAnsi" w:cs="Microsoft Sans Serif"/>
                <w:sz w:val="16"/>
                <w:szCs w:val="16"/>
              </w:rPr>
              <w:t>18. Equipment: Is equipment sufficient for management needs?</w:t>
            </w:r>
          </w:p>
        </w:tc>
        <w:tc>
          <w:tcPr>
            <w:tcW w:w="0" w:type="auto"/>
            <w:tcBorders>
              <w:top w:val="nil"/>
              <w:left w:val="nil"/>
              <w:bottom w:val="single" w:sz="4" w:space="0" w:color="auto"/>
              <w:right w:val="single" w:sz="4" w:space="0" w:color="auto"/>
            </w:tcBorders>
            <w:shd w:val="clear" w:color="000000" w:fill="FFCC99"/>
            <w:noWrap/>
            <w:vAlign w:val="center"/>
            <w:hideMark/>
          </w:tcPr>
          <w:p w14:paraId="50666FD0" w14:textId="77777777" w:rsidR="002B5FC5" w:rsidRPr="002B5FC5" w:rsidRDefault="002B5FC5" w:rsidP="002B5FC5">
            <w:pPr>
              <w:jc w:val="center"/>
              <w:rPr>
                <w:rFonts w:asciiTheme="majorHAnsi" w:hAnsiTheme="majorHAnsi" w:cs="Microsoft Sans Serif"/>
                <w:sz w:val="16"/>
                <w:szCs w:val="16"/>
              </w:rPr>
            </w:pPr>
            <w:r w:rsidRPr="002B5FC5">
              <w:rPr>
                <w:rFonts w:asciiTheme="majorHAnsi" w:hAnsiTheme="majorHAnsi" w:cs="Microsoft Sans Serif"/>
                <w:sz w:val="16"/>
                <w:szCs w:val="16"/>
              </w:rPr>
              <w:t xml:space="preserve"> 2 </w:t>
            </w:r>
          </w:p>
        </w:tc>
        <w:tc>
          <w:tcPr>
            <w:tcW w:w="0" w:type="auto"/>
            <w:tcBorders>
              <w:top w:val="nil"/>
              <w:left w:val="nil"/>
              <w:bottom w:val="single" w:sz="4" w:space="0" w:color="auto"/>
              <w:right w:val="single" w:sz="8" w:space="0" w:color="auto"/>
            </w:tcBorders>
            <w:shd w:val="clear" w:color="auto" w:fill="auto"/>
            <w:vAlign w:val="center"/>
            <w:hideMark/>
          </w:tcPr>
          <w:p w14:paraId="04DC4FA4" w14:textId="77777777" w:rsidR="002B5FC5" w:rsidRPr="002B5FC5" w:rsidRDefault="002B5FC5" w:rsidP="002B5FC5">
            <w:pPr>
              <w:rPr>
                <w:rFonts w:asciiTheme="majorHAnsi" w:hAnsiTheme="majorHAnsi" w:cs="Microsoft Sans Serif"/>
                <w:sz w:val="16"/>
                <w:szCs w:val="16"/>
              </w:rPr>
            </w:pPr>
            <w:r w:rsidRPr="002B5FC5">
              <w:rPr>
                <w:rFonts w:asciiTheme="majorHAnsi" w:hAnsiTheme="majorHAnsi" w:cs="Microsoft Sans Serif"/>
                <w:sz w:val="16"/>
                <w:szCs w:val="16"/>
              </w:rPr>
              <w:t>0: There are little or no equipment and facilities for management needs</w:t>
            </w:r>
            <w:r w:rsidRPr="002B5FC5">
              <w:rPr>
                <w:rFonts w:asciiTheme="majorHAnsi" w:hAnsiTheme="majorHAnsi" w:cs="Microsoft Sans Serif"/>
                <w:sz w:val="16"/>
                <w:szCs w:val="16"/>
              </w:rPr>
              <w:br/>
              <w:t>1: There are some equipment and facilities but these are inadequate for most management needs</w:t>
            </w:r>
            <w:r w:rsidRPr="002B5FC5">
              <w:rPr>
                <w:rFonts w:asciiTheme="majorHAnsi" w:hAnsiTheme="majorHAnsi" w:cs="Microsoft Sans Serif"/>
                <w:sz w:val="16"/>
                <w:szCs w:val="16"/>
              </w:rPr>
              <w:br/>
              <w:t>2: There are equipment and facilities, but still some gaps that constrain management</w:t>
            </w:r>
            <w:r w:rsidRPr="002B5FC5">
              <w:rPr>
                <w:rFonts w:asciiTheme="majorHAnsi" w:hAnsiTheme="majorHAnsi" w:cs="Microsoft Sans Serif"/>
                <w:sz w:val="16"/>
                <w:szCs w:val="16"/>
              </w:rPr>
              <w:br/>
              <w:t xml:space="preserve">3: There are adequate equipment and facilities </w:t>
            </w:r>
          </w:p>
        </w:tc>
      </w:tr>
      <w:tr w:rsidR="002B5FC5" w:rsidRPr="002B5FC5" w14:paraId="20A77D9E" w14:textId="77777777" w:rsidTr="002B5FC5">
        <w:trPr>
          <w:trHeight w:val="945"/>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65C49B89" w14:textId="77777777" w:rsidR="002B5FC5" w:rsidRPr="002B5FC5" w:rsidRDefault="002B5FC5" w:rsidP="002B5FC5">
            <w:pPr>
              <w:jc w:val="right"/>
              <w:rPr>
                <w:rFonts w:asciiTheme="majorHAnsi" w:hAnsiTheme="majorHAnsi" w:cs="Microsoft Sans Serif"/>
                <w:sz w:val="16"/>
                <w:szCs w:val="16"/>
              </w:rPr>
            </w:pPr>
            <w:r w:rsidRPr="002B5FC5">
              <w:rPr>
                <w:rFonts w:asciiTheme="majorHAnsi" w:hAnsiTheme="majorHAnsi" w:cs="Microsoft Sans Serif"/>
                <w:sz w:val="16"/>
                <w:szCs w:val="16"/>
              </w:rPr>
              <w:t>Comments and Next Steps</w:t>
            </w:r>
          </w:p>
        </w:tc>
        <w:tc>
          <w:tcPr>
            <w:tcW w:w="0" w:type="auto"/>
            <w:gridSpan w:val="2"/>
            <w:tcBorders>
              <w:top w:val="single" w:sz="4" w:space="0" w:color="auto"/>
              <w:left w:val="nil"/>
              <w:bottom w:val="single" w:sz="4" w:space="0" w:color="auto"/>
              <w:right w:val="single" w:sz="8" w:space="0" w:color="000000"/>
            </w:tcBorders>
            <w:shd w:val="clear" w:color="000000" w:fill="FFCC99"/>
            <w:vAlign w:val="center"/>
            <w:hideMark/>
          </w:tcPr>
          <w:p w14:paraId="428FC5E3" w14:textId="77777777" w:rsidR="002B5FC5" w:rsidRPr="002B5FC5" w:rsidRDefault="002B5FC5" w:rsidP="002B5FC5">
            <w:pPr>
              <w:rPr>
                <w:rFonts w:asciiTheme="majorHAnsi" w:hAnsiTheme="majorHAnsi" w:cs="Microsoft Sans Serif"/>
                <w:sz w:val="16"/>
                <w:szCs w:val="16"/>
              </w:rPr>
            </w:pPr>
            <w:r w:rsidRPr="002B5FC5">
              <w:rPr>
                <w:rFonts w:asciiTheme="majorHAnsi" w:hAnsiTheme="majorHAnsi" w:cs="Microsoft Sans Serif"/>
                <w:sz w:val="16"/>
                <w:szCs w:val="16"/>
              </w:rPr>
              <w:t xml:space="preserve"> Equipment and machinery was procured when the reservat was established. Efficient protection requires procurement of higher capacity and more advanced machinery.  </w:t>
            </w:r>
          </w:p>
        </w:tc>
      </w:tr>
      <w:tr w:rsidR="002B5FC5" w:rsidRPr="002B5FC5" w14:paraId="798F3EED" w14:textId="77777777" w:rsidTr="002B5FC5">
        <w:trPr>
          <w:trHeight w:val="960"/>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548ADC4E" w14:textId="77777777" w:rsidR="002B5FC5" w:rsidRPr="002B5FC5" w:rsidRDefault="002B5FC5" w:rsidP="002B5FC5">
            <w:pPr>
              <w:jc w:val="right"/>
              <w:rPr>
                <w:rFonts w:asciiTheme="majorHAnsi" w:hAnsiTheme="majorHAnsi" w:cs="Microsoft Sans Serif"/>
                <w:sz w:val="16"/>
                <w:szCs w:val="16"/>
              </w:rPr>
            </w:pPr>
            <w:r w:rsidRPr="002B5FC5">
              <w:rPr>
                <w:rFonts w:asciiTheme="majorHAnsi" w:hAnsiTheme="majorHAnsi" w:cs="Microsoft Sans Serif"/>
                <w:sz w:val="16"/>
                <w:szCs w:val="16"/>
              </w:rPr>
              <w:t>19. Maintenance of equipment: Is equipment adequately maintained?</w:t>
            </w:r>
          </w:p>
        </w:tc>
        <w:tc>
          <w:tcPr>
            <w:tcW w:w="0" w:type="auto"/>
            <w:tcBorders>
              <w:top w:val="nil"/>
              <w:left w:val="nil"/>
              <w:bottom w:val="single" w:sz="4" w:space="0" w:color="auto"/>
              <w:right w:val="single" w:sz="4" w:space="0" w:color="auto"/>
            </w:tcBorders>
            <w:shd w:val="clear" w:color="000000" w:fill="FFCC99"/>
            <w:noWrap/>
            <w:vAlign w:val="center"/>
            <w:hideMark/>
          </w:tcPr>
          <w:p w14:paraId="6E32883B" w14:textId="77777777" w:rsidR="002B5FC5" w:rsidRPr="002B5FC5" w:rsidRDefault="002B5FC5" w:rsidP="002B5FC5">
            <w:pPr>
              <w:jc w:val="center"/>
              <w:rPr>
                <w:rFonts w:asciiTheme="majorHAnsi" w:hAnsiTheme="majorHAnsi" w:cs="Microsoft Sans Serif"/>
                <w:sz w:val="16"/>
                <w:szCs w:val="16"/>
              </w:rPr>
            </w:pPr>
            <w:r w:rsidRPr="002B5FC5">
              <w:rPr>
                <w:rFonts w:asciiTheme="majorHAnsi" w:hAnsiTheme="majorHAnsi" w:cs="Microsoft Sans Serif"/>
                <w:sz w:val="16"/>
                <w:szCs w:val="16"/>
              </w:rPr>
              <w:t xml:space="preserve"> 2 </w:t>
            </w:r>
          </w:p>
        </w:tc>
        <w:tc>
          <w:tcPr>
            <w:tcW w:w="0" w:type="auto"/>
            <w:tcBorders>
              <w:top w:val="nil"/>
              <w:left w:val="nil"/>
              <w:bottom w:val="single" w:sz="4" w:space="0" w:color="auto"/>
              <w:right w:val="single" w:sz="8" w:space="0" w:color="auto"/>
            </w:tcBorders>
            <w:shd w:val="clear" w:color="auto" w:fill="auto"/>
            <w:vAlign w:val="center"/>
            <w:hideMark/>
          </w:tcPr>
          <w:p w14:paraId="23A12EDB" w14:textId="77777777" w:rsidR="002B5FC5" w:rsidRPr="002B5FC5" w:rsidRDefault="002B5FC5" w:rsidP="002B5FC5">
            <w:pPr>
              <w:rPr>
                <w:rFonts w:asciiTheme="majorHAnsi" w:hAnsiTheme="majorHAnsi" w:cs="Microsoft Sans Serif"/>
                <w:sz w:val="16"/>
                <w:szCs w:val="16"/>
              </w:rPr>
            </w:pPr>
            <w:r w:rsidRPr="002B5FC5">
              <w:rPr>
                <w:rFonts w:asciiTheme="majorHAnsi" w:hAnsiTheme="majorHAnsi" w:cs="Microsoft Sans Serif"/>
                <w:sz w:val="16"/>
                <w:szCs w:val="16"/>
              </w:rPr>
              <w:t>0: There is little or no maintenance of equipment and facilities</w:t>
            </w:r>
            <w:r w:rsidRPr="002B5FC5">
              <w:rPr>
                <w:rFonts w:asciiTheme="majorHAnsi" w:hAnsiTheme="majorHAnsi" w:cs="Microsoft Sans Serif"/>
                <w:sz w:val="16"/>
                <w:szCs w:val="16"/>
              </w:rPr>
              <w:br/>
              <w:t xml:space="preserve">1: There is some ad hoc maintenance of equipment and facilities </w:t>
            </w:r>
            <w:r w:rsidRPr="002B5FC5">
              <w:rPr>
                <w:rFonts w:asciiTheme="majorHAnsi" w:hAnsiTheme="majorHAnsi" w:cs="Microsoft Sans Serif"/>
                <w:sz w:val="16"/>
                <w:szCs w:val="16"/>
              </w:rPr>
              <w:br/>
              <w:t xml:space="preserve">2: There is basic maintenance of equipment and facilities </w:t>
            </w:r>
            <w:r w:rsidRPr="002B5FC5">
              <w:rPr>
                <w:rFonts w:asciiTheme="majorHAnsi" w:hAnsiTheme="majorHAnsi" w:cs="Microsoft Sans Serif"/>
                <w:sz w:val="16"/>
                <w:szCs w:val="16"/>
              </w:rPr>
              <w:br/>
              <w:t>3: Equipment and facilities are well maintained</w:t>
            </w:r>
          </w:p>
        </w:tc>
      </w:tr>
      <w:tr w:rsidR="002B5FC5" w:rsidRPr="002B5FC5" w14:paraId="5C09750F" w14:textId="77777777" w:rsidTr="002B5FC5">
        <w:trPr>
          <w:trHeight w:val="855"/>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076E1338" w14:textId="77777777" w:rsidR="002B5FC5" w:rsidRPr="002B5FC5" w:rsidRDefault="002B5FC5" w:rsidP="002B5FC5">
            <w:pPr>
              <w:jc w:val="right"/>
              <w:rPr>
                <w:rFonts w:asciiTheme="majorHAnsi" w:hAnsiTheme="majorHAnsi" w:cs="Microsoft Sans Serif"/>
                <w:sz w:val="16"/>
                <w:szCs w:val="16"/>
              </w:rPr>
            </w:pPr>
            <w:r w:rsidRPr="002B5FC5">
              <w:rPr>
                <w:rFonts w:asciiTheme="majorHAnsi" w:hAnsiTheme="majorHAnsi" w:cs="Microsoft Sans Serif"/>
                <w:sz w:val="16"/>
                <w:szCs w:val="16"/>
              </w:rPr>
              <w:t>Comments and Next Steps</w:t>
            </w:r>
          </w:p>
        </w:tc>
        <w:tc>
          <w:tcPr>
            <w:tcW w:w="0" w:type="auto"/>
            <w:gridSpan w:val="2"/>
            <w:tcBorders>
              <w:top w:val="single" w:sz="4" w:space="0" w:color="auto"/>
              <w:left w:val="nil"/>
              <w:bottom w:val="single" w:sz="4" w:space="0" w:color="auto"/>
              <w:right w:val="single" w:sz="8" w:space="0" w:color="000000"/>
            </w:tcBorders>
            <w:shd w:val="clear" w:color="000000" w:fill="FFCC99"/>
            <w:vAlign w:val="center"/>
            <w:hideMark/>
          </w:tcPr>
          <w:p w14:paraId="24E40E68" w14:textId="77777777" w:rsidR="002B5FC5" w:rsidRPr="002B5FC5" w:rsidRDefault="002B5FC5" w:rsidP="002B5FC5">
            <w:pPr>
              <w:rPr>
                <w:rFonts w:asciiTheme="majorHAnsi" w:hAnsiTheme="majorHAnsi" w:cs="Microsoft Sans Serif"/>
                <w:sz w:val="16"/>
                <w:szCs w:val="16"/>
              </w:rPr>
            </w:pPr>
            <w:r w:rsidRPr="002B5FC5">
              <w:rPr>
                <w:rFonts w:asciiTheme="majorHAnsi" w:hAnsiTheme="majorHAnsi" w:cs="Microsoft Sans Serif"/>
                <w:sz w:val="16"/>
                <w:szCs w:val="16"/>
              </w:rPr>
              <w:t xml:space="preserve"> The Reservat has material and technical support which is responsible for equipment maintenance. The funding allocated for maintenance is insufficient.  </w:t>
            </w:r>
          </w:p>
        </w:tc>
      </w:tr>
      <w:tr w:rsidR="002B5FC5" w:rsidRPr="002B5FC5" w14:paraId="4B6371F5" w14:textId="77777777" w:rsidTr="002B5FC5">
        <w:trPr>
          <w:trHeight w:val="1440"/>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71DCB303" w14:textId="77777777" w:rsidR="002B5FC5" w:rsidRPr="002B5FC5" w:rsidRDefault="002B5FC5" w:rsidP="002B5FC5">
            <w:pPr>
              <w:jc w:val="right"/>
              <w:rPr>
                <w:rFonts w:asciiTheme="majorHAnsi" w:hAnsiTheme="majorHAnsi" w:cs="Microsoft Sans Serif"/>
                <w:sz w:val="16"/>
                <w:szCs w:val="16"/>
              </w:rPr>
            </w:pPr>
            <w:r w:rsidRPr="002B5FC5">
              <w:rPr>
                <w:rFonts w:asciiTheme="majorHAnsi" w:hAnsiTheme="majorHAnsi" w:cs="Microsoft Sans Serif"/>
                <w:sz w:val="16"/>
                <w:szCs w:val="16"/>
              </w:rPr>
              <w:t>20. Education and awareness: Is there a planned education programme linked to the objectives and needs?</w:t>
            </w:r>
          </w:p>
        </w:tc>
        <w:tc>
          <w:tcPr>
            <w:tcW w:w="0" w:type="auto"/>
            <w:tcBorders>
              <w:top w:val="nil"/>
              <w:left w:val="nil"/>
              <w:bottom w:val="single" w:sz="4" w:space="0" w:color="auto"/>
              <w:right w:val="single" w:sz="4" w:space="0" w:color="auto"/>
            </w:tcBorders>
            <w:shd w:val="clear" w:color="000000" w:fill="FFCC99"/>
            <w:noWrap/>
            <w:vAlign w:val="center"/>
            <w:hideMark/>
          </w:tcPr>
          <w:p w14:paraId="3ACC6FE1" w14:textId="77777777" w:rsidR="002B5FC5" w:rsidRPr="002B5FC5" w:rsidRDefault="002B5FC5" w:rsidP="002B5FC5">
            <w:pPr>
              <w:jc w:val="center"/>
              <w:rPr>
                <w:rFonts w:asciiTheme="majorHAnsi" w:hAnsiTheme="majorHAnsi" w:cs="Microsoft Sans Serif"/>
                <w:sz w:val="16"/>
                <w:szCs w:val="16"/>
              </w:rPr>
            </w:pPr>
            <w:r w:rsidRPr="002B5FC5">
              <w:rPr>
                <w:rFonts w:asciiTheme="majorHAnsi" w:hAnsiTheme="majorHAnsi" w:cs="Microsoft Sans Serif"/>
                <w:sz w:val="16"/>
                <w:szCs w:val="16"/>
              </w:rPr>
              <w:t xml:space="preserve"> 2 </w:t>
            </w:r>
          </w:p>
        </w:tc>
        <w:tc>
          <w:tcPr>
            <w:tcW w:w="0" w:type="auto"/>
            <w:tcBorders>
              <w:top w:val="nil"/>
              <w:left w:val="nil"/>
              <w:bottom w:val="single" w:sz="4" w:space="0" w:color="auto"/>
              <w:right w:val="single" w:sz="8" w:space="0" w:color="auto"/>
            </w:tcBorders>
            <w:shd w:val="clear" w:color="auto" w:fill="auto"/>
            <w:vAlign w:val="center"/>
            <w:hideMark/>
          </w:tcPr>
          <w:p w14:paraId="4FECD2E5" w14:textId="77777777" w:rsidR="002B5FC5" w:rsidRPr="002B5FC5" w:rsidRDefault="002B5FC5" w:rsidP="002B5FC5">
            <w:pPr>
              <w:rPr>
                <w:rFonts w:asciiTheme="majorHAnsi" w:hAnsiTheme="majorHAnsi" w:cs="Microsoft Sans Serif"/>
                <w:sz w:val="16"/>
                <w:szCs w:val="16"/>
              </w:rPr>
            </w:pPr>
            <w:r w:rsidRPr="002B5FC5">
              <w:rPr>
                <w:rFonts w:asciiTheme="majorHAnsi" w:hAnsiTheme="majorHAnsi" w:cs="Microsoft Sans Serif"/>
                <w:sz w:val="16"/>
                <w:szCs w:val="16"/>
              </w:rPr>
              <w:t>0: There is no education and awareness programme</w:t>
            </w:r>
            <w:r w:rsidRPr="002B5FC5">
              <w:rPr>
                <w:rFonts w:asciiTheme="majorHAnsi" w:hAnsiTheme="majorHAnsi" w:cs="Microsoft Sans Serif"/>
                <w:sz w:val="16"/>
                <w:szCs w:val="16"/>
              </w:rPr>
              <w:br/>
              <w:t xml:space="preserve">1: There is a limited and ad hoc education and awareness programme </w:t>
            </w:r>
            <w:r w:rsidRPr="002B5FC5">
              <w:rPr>
                <w:rFonts w:asciiTheme="majorHAnsi" w:hAnsiTheme="majorHAnsi" w:cs="Microsoft Sans Serif"/>
                <w:sz w:val="16"/>
                <w:szCs w:val="16"/>
              </w:rPr>
              <w:br/>
              <w:t>2: There is an education and awareness programme but it only partly meets needs and could be improved</w:t>
            </w:r>
            <w:r w:rsidRPr="002B5FC5">
              <w:rPr>
                <w:rFonts w:asciiTheme="majorHAnsi" w:hAnsiTheme="majorHAnsi" w:cs="Microsoft Sans Serif"/>
                <w:sz w:val="16"/>
                <w:szCs w:val="16"/>
              </w:rPr>
              <w:br/>
              <w:t xml:space="preserve">3: There is an appropriate and fully implemented education and awareness programme </w:t>
            </w:r>
          </w:p>
        </w:tc>
      </w:tr>
      <w:tr w:rsidR="002B5FC5" w:rsidRPr="002B5FC5" w14:paraId="50EBEC71" w14:textId="77777777" w:rsidTr="002B5FC5">
        <w:trPr>
          <w:trHeight w:val="1395"/>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4117AAE1" w14:textId="77777777" w:rsidR="002B5FC5" w:rsidRPr="002B5FC5" w:rsidRDefault="002B5FC5" w:rsidP="002B5FC5">
            <w:pPr>
              <w:jc w:val="right"/>
              <w:rPr>
                <w:rFonts w:asciiTheme="majorHAnsi" w:hAnsiTheme="majorHAnsi" w:cs="Microsoft Sans Serif"/>
                <w:sz w:val="16"/>
                <w:szCs w:val="16"/>
              </w:rPr>
            </w:pPr>
            <w:r w:rsidRPr="002B5FC5">
              <w:rPr>
                <w:rFonts w:asciiTheme="majorHAnsi" w:hAnsiTheme="majorHAnsi" w:cs="Microsoft Sans Serif"/>
                <w:sz w:val="16"/>
                <w:szCs w:val="16"/>
              </w:rPr>
              <w:t>Comments and Next Steps</w:t>
            </w:r>
          </w:p>
        </w:tc>
        <w:tc>
          <w:tcPr>
            <w:tcW w:w="0" w:type="auto"/>
            <w:gridSpan w:val="2"/>
            <w:tcBorders>
              <w:top w:val="single" w:sz="4" w:space="0" w:color="auto"/>
              <w:left w:val="nil"/>
              <w:bottom w:val="single" w:sz="4" w:space="0" w:color="auto"/>
              <w:right w:val="single" w:sz="8" w:space="0" w:color="000000"/>
            </w:tcBorders>
            <w:shd w:val="clear" w:color="000000" w:fill="FFCC99"/>
            <w:vAlign w:val="center"/>
            <w:hideMark/>
          </w:tcPr>
          <w:p w14:paraId="440362A3" w14:textId="77777777" w:rsidR="002B5FC5" w:rsidRPr="002B5FC5" w:rsidRDefault="002B5FC5" w:rsidP="002B5FC5">
            <w:pPr>
              <w:rPr>
                <w:rFonts w:asciiTheme="majorHAnsi" w:hAnsiTheme="majorHAnsi" w:cs="Microsoft Sans Serif"/>
                <w:sz w:val="16"/>
                <w:szCs w:val="16"/>
              </w:rPr>
            </w:pPr>
            <w:r w:rsidRPr="002B5FC5">
              <w:rPr>
                <w:rFonts w:asciiTheme="majorHAnsi" w:hAnsiTheme="majorHAnsi" w:cs="Microsoft Sans Serif"/>
                <w:sz w:val="16"/>
                <w:szCs w:val="16"/>
              </w:rPr>
              <w:t xml:space="preserve">There is an ongoing ecological education and awareness programme. Steppe Project is facilitating establishing an Information Center for conservation advocacy. To address all programme objectives the funding needs to be increased. Training for reservat staff is provided by the Committee of Forestry and Hunting and Steppe Project. </w:t>
            </w:r>
          </w:p>
        </w:tc>
      </w:tr>
      <w:tr w:rsidR="002B5FC5" w:rsidRPr="002B5FC5" w14:paraId="00B38D38" w14:textId="77777777" w:rsidTr="002B5FC5">
        <w:trPr>
          <w:trHeight w:val="2160"/>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05DA941B" w14:textId="77777777" w:rsidR="002B5FC5" w:rsidRPr="002B5FC5" w:rsidRDefault="002B5FC5" w:rsidP="002B5FC5">
            <w:pPr>
              <w:jc w:val="right"/>
              <w:rPr>
                <w:rFonts w:asciiTheme="majorHAnsi" w:hAnsiTheme="majorHAnsi" w:cs="Microsoft Sans Serif"/>
                <w:sz w:val="16"/>
                <w:szCs w:val="16"/>
              </w:rPr>
            </w:pPr>
            <w:r w:rsidRPr="002B5FC5">
              <w:rPr>
                <w:rFonts w:asciiTheme="majorHAnsi" w:hAnsiTheme="majorHAnsi" w:cs="Microsoft Sans Serif"/>
                <w:sz w:val="16"/>
                <w:szCs w:val="16"/>
              </w:rPr>
              <w:t>21. Planning for land and water use: Does land and water use planning recognise the protected area and aid the achievement of objectives?</w:t>
            </w:r>
          </w:p>
        </w:tc>
        <w:tc>
          <w:tcPr>
            <w:tcW w:w="0" w:type="auto"/>
            <w:tcBorders>
              <w:top w:val="nil"/>
              <w:left w:val="nil"/>
              <w:bottom w:val="single" w:sz="4" w:space="0" w:color="auto"/>
              <w:right w:val="single" w:sz="4" w:space="0" w:color="auto"/>
            </w:tcBorders>
            <w:shd w:val="clear" w:color="000000" w:fill="FFCC99"/>
            <w:noWrap/>
            <w:vAlign w:val="center"/>
            <w:hideMark/>
          </w:tcPr>
          <w:p w14:paraId="2D707640" w14:textId="77777777" w:rsidR="002B5FC5" w:rsidRPr="002B5FC5" w:rsidRDefault="002B5FC5" w:rsidP="002B5FC5">
            <w:pPr>
              <w:jc w:val="center"/>
              <w:rPr>
                <w:rFonts w:asciiTheme="majorHAnsi" w:hAnsiTheme="majorHAnsi" w:cs="Microsoft Sans Serif"/>
                <w:sz w:val="16"/>
                <w:szCs w:val="16"/>
              </w:rPr>
            </w:pPr>
            <w:r w:rsidRPr="002B5FC5">
              <w:rPr>
                <w:rFonts w:asciiTheme="majorHAnsi" w:hAnsiTheme="majorHAnsi" w:cs="Microsoft Sans Serif"/>
                <w:sz w:val="16"/>
                <w:szCs w:val="16"/>
              </w:rPr>
              <w:t xml:space="preserve"> 1 </w:t>
            </w:r>
          </w:p>
        </w:tc>
        <w:tc>
          <w:tcPr>
            <w:tcW w:w="0" w:type="auto"/>
            <w:tcBorders>
              <w:top w:val="nil"/>
              <w:left w:val="nil"/>
              <w:bottom w:val="single" w:sz="4" w:space="0" w:color="auto"/>
              <w:right w:val="single" w:sz="8" w:space="0" w:color="auto"/>
            </w:tcBorders>
            <w:shd w:val="clear" w:color="auto" w:fill="auto"/>
            <w:vAlign w:val="center"/>
            <w:hideMark/>
          </w:tcPr>
          <w:p w14:paraId="4E752FB2" w14:textId="77777777" w:rsidR="002B5FC5" w:rsidRPr="002B5FC5" w:rsidRDefault="002B5FC5" w:rsidP="002B5FC5">
            <w:pPr>
              <w:rPr>
                <w:rFonts w:asciiTheme="majorHAnsi" w:hAnsiTheme="majorHAnsi" w:cs="Microsoft Sans Serif"/>
                <w:sz w:val="16"/>
                <w:szCs w:val="16"/>
              </w:rPr>
            </w:pPr>
            <w:r w:rsidRPr="002B5FC5">
              <w:rPr>
                <w:rFonts w:asciiTheme="majorHAnsi" w:hAnsiTheme="majorHAnsi" w:cs="Microsoft Sans Serif"/>
                <w:sz w:val="16"/>
                <w:szCs w:val="16"/>
              </w:rPr>
              <w:t xml:space="preserve">0: Adjacent land and water use planning does not take into account the needs of the protected area and activities/policies are detrimental to the survival of the area </w:t>
            </w:r>
            <w:r w:rsidRPr="002B5FC5">
              <w:rPr>
                <w:rFonts w:asciiTheme="majorHAnsi" w:hAnsiTheme="majorHAnsi" w:cs="Microsoft Sans Serif"/>
                <w:sz w:val="16"/>
                <w:szCs w:val="16"/>
              </w:rPr>
              <w:br/>
              <w:t xml:space="preserve">1: Adjacent land and water use planning does not  takes into account the long term needs of the protected area, but activities are not detrimental the area </w:t>
            </w:r>
            <w:r w:rsidRPr="002B5FC5">
              <w:rPr>
                <w:rFonts w:asciiTheme="majorHAnsi" w:hAnsiTheme="majorHAnsi" w:cs="Microsoft Sans Serif"/>
                <w:sz w:val="16"/>
                <w:szCs w:val="16"/>
              </w:rPr>
              <w:br/>
              <w:t>2: Adjacent land and water use planning partially takes into account the long term needs of the protected area</w:t>
            </w:r>
            <w:r w:rsidRPr="002B5FC5">
              <w:rPr>
                <w:rFonts w:asciiTheme="majorHAnsi" w:hAnsiTheme="majorHAnsi" w:cs="Microsoft Sans Serif"/>
                <w:sz w:val="16"/>
                <w:szCs w:val="16"/>
              </w:rPr>
              <w:br/>
              <w:t>3: Adjacent land and water use planning fully takes into account the long term needs of the protected area</w:t>
            </w:r>
          </w:p>
        </w:tc>
      </w:tr>
      <w:tr w:rsidR="002B5FC5" w:rsidRPr="002B5FC5" w14:paraId="1E0BAD5E" w14:textId="77777777" w:rsidTr="002B5FC5">
        <w:trPr>
          <w:trHeight w:val="840"/>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033D50C0" w14:textId="77777777" w:rsidR="002B5FC5" w:rsidRPr="002B5FC5" w:rsidRDefault="002B5FC5" w:rsidP="002B5FC5">
            <w:pPr>
              <w:jc w:val="right"/>
              <w:rPr>
                <w:rFonts w:asciiTheme="majorHAnsi" w:hAnsiTheme="majorHAnsi" w:cs="Microsoft Sans Serif"/>
                <w:sz w:val="16"/>
                <w:szCs w:val="16"/>
              </w:rPr>
            </w:pPr>
            <w:r w:rsidRPr="002B5FC5">
              <w:rPr>
                <w:rFonts w:asciiTheme="majorHAnsi" w:hAnsiTheme="majorHAnsi" w:cs="Microsoft Sans Serif"/>
                <w:sz w:val="16"/>
                <w:szCs w:val="16"/>
              </w:rPr>
              <w:t>Comments and Next Steps</w:t>
            </w:r>
          </w:p>
        </w:tc>
        <w:tc>
          <w:tcPr>
            <w:tcW w:w="0" w:type="auto"/>
            <w:gridSpan w:val="2"/>
            <w:tcBorders>
              <w:top w:val="single" w:sz="4" w:space="0" w:color="auto"/>
              <w:left w:val="nil"/>
              <w:bottom w:val="single" w:sz="4" w:space="0" w:color="auto"/>
              <w:right w:val="single" w:sz="8" w:space="0" w:color="000000"/>
            </w:tcBorders>
            <w:shd w:val="clear" w:color="000000" w:fill="FFCC99"/>
            <w:vAlign w:val="center"/>
            <w:hideMark/>
          </w:tcPr>
          <w:p w14:paraId="624F7A17" w14:textId="77777777" w:rsidR="002B5FC5" w:rsidRPr="002B5FC5" w:rsidRDefault="002B5FC5" w:rsidP="002B5FC5">
            <w:pPr>
              <w:rPr>
                <w:rFonts w:asciiTheme="majorHAnsi" w:hAnsiTheme="majorHAnsi" w:cs="Microsoft Sans Serif"/>
                <w:sz w:val="16"/>
                <w:szCs w:val="16"/>
              </w:rPr>
            </w:pPr>
            <w:r w:rsidRPr="002B5FC5">
              <w:rPr>
                <w:rFonts w:asciiTheme="majorHAnsi" w:hAnsiTheme="majorHAnsi" w:cs="Microsoft Sans Serif"/>
                <w:sz w:val="16"/>
                <w:szCs w:val="16"/>
              </w:rPr>
              <w:t xml:space="preserve"> The existing water use fails to take into account the threats related to constantly changing hydrological regime which prevents maintenance of the required water supply.   </w:t>
            </w:r>
          </w:p>
        </w:tc>
      </w:tr>
      <w:tr w:rsidR="002B5FC5" w:rsidRPr="002B5FC5" w14:paraId="6F12E997" w14:textId="77777777" w:rsidTr="002B5FC5">
        <w:trPr>
          <w:trHeight w:val="720"/>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4106B4AF" w14:textId="77777777" w:rsidR="002B5FC5" w:rsidRPr="002B5FC5" w:rsidRDefault="002B5FC5" w:rsidP="002B5FC5">
            <w:pPr>
              <w:jc w:val="right"/>
              <w:rPr>
                <w:rFonts w:asciiTheme="majorHAnsi" w:hAnsiTheme="majorHAnsi" w:cs="Microsoft Sans Serif"/>
                <w:sz w:val="16"/>
                <w:szCs w:val="16"/>
              </w:rPr>
            </w:pPr>
            <w:r w:rsidRPr="002B5FC5">
              <w:rPr>
                <w:rFonts w:asciiTheme="majorHAnsi" w:hAnsiTheme="majorHAnsi" w:cs="Microsoft Sans Serif"/>
                <w:sz w:val="16"/>
                <w:szCs w:val="16"/>
              </w:rPr>
              <w:lastRenderedPageBreak/>
              <w:t>21a. Land and water planning for habitat conservation: Planning and management in the catchment or landscape containing the protected area incorporates provision for adequate environmental conditions (e.g. volume, quality and timing of water flow, air pollution levels etc) to sustain relevant habitats.</w:t>
            </w:r>
          </w:p>
        </w:tc>
        <w:tc>
          <w:tcPr>
            <w:tcW w:w="0" w:type="auto"/>
            <w:tcBorders>
              <w:top w:val="nil"/>
              <w:left w:val="nil"/>
              <w:bottom w:val="single" w:sz="4" w:space="0" w:color="auto"/>
              <w:right w:val="single" w:sz="4" w:space="0" w:color="auto"/>
            </w:tcBorders>
            <w:shd w:val="clear" w:color="000000" w:fill="FFCC99"/>
            <w:noWrap/>
            <w:vAlign w:val="center"/>
            <w:hideMark/>
          </w:tcPr>
          <w:p w14:paraId="394E66A1" w14:textId="77777777" w:rsidR="002B5FC5" w:rsidRPr="002B5FC5" w:rsidRDefault="002B5FC5" w:rsidP="002B5FC5">
            <w:pPr>
              <w:jc w:val="center"/>
              <w:rPr>
                <w:rFonts w:asciiTheme="majorHAnsi" w:hAnsiTheme="majorHAnsi" w:cs="Microsoft Sans Serif"/>
                <w:sz w:val="16"/>
                <w:szCs w:val="16"/>
              </w:rPr>
            </w:pPr>
            <w:r w:rsidRPr="002B5FC5">
              <w:rPr>
                <w:rFonts w:asciiTheme="majorHAnsi" w:hAnsiTheme="majorHAnsi" w:cs="Microsoft Sans Serif"/>
                <w:sz w:val="16"/>
                <w:szCs w:val="16"/>
              </w:rPr>
              <w:t xml:space="preserve"> -   </w:t>
            </w:r>
          </w:p>
        </w:tc>
        <w:tc>
          <w:tcPr>
            <w:tcW w:w="0" w:type="auto"/>
            <w:tcBorders>
              <w:top w:val="nil"/>
              <w:left w:val="nil"/>
              <w:bottom w:val="single" w:sz="4" w:space="0" w:color="auto"/>
              <w:right w:val="single" w:sz="8" w:space="0" w:color="auto"/>
            </w:tcBorders>
            <w:shd w:val="clear" w:color="auto" w:fill="auto"/>
            <w:vAlign w:val="center"/>
            <w:hideMark/>
          </w:tcPr>
          <w:p w14:paraId="0FC40C27" w14:textId="77777777" w:rsidR="002B5FC5" w:rsidRPr="002B5FC5" w:rsidRDefault="002B5FC5" w:rsidP="002B5FC5">
            <w:pPr>
              <w:rPr>
                <w:rFonts w:asciiTheme="majorHAnsi" w:hAnsiTheme="majorHAnsi" w:cs="Microsoft Sans Serif"/>
                <w:sz w:val="16"/>
                <w:szCs w:val="16"/>
              </w:rPr>
            </w:pPr>
            <w:r w:rsidRPr="002B5FC5">
              <w:rPr>
                <w:rFonts w:asciiTheme="majorHAnsi" w:hAnsiTheme="majorHAnsi" w:cs="Microsoft Sans Serif"/>
                <w:sz w:val="16"/>
                <w:szCs w:val="16"/>
              </w:rPr>
              <w:t>0: No                                                                                                                                 1: Yes</w:t>
            </w:r>
          </w:p>
        </w:tc>
      </w:tr>
      <w:tr w:rsidR="002B5FC5" w:rsidRPr="002B5FC5" w14:paraId="4543CF18" w14:textId="77777777" w:rsidTr="002B5FC5">
        <w:trPr>
          <w:trHeight w:val="675"/>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43983340" w14:textId="77777777" w:rsidR="002B5FC5" w:rsidRPr="002B5FC5" w:rsidRDefault="002B5FC5" w:rsidP="002B5FC5">
            <w:pPr>
              <w:jc w:val="right"/>
              <w:rPr>
                <w:rFonts w:asciiTheme="majorHAnsi" w:hAnsiTheme="majorHAnsi" w:cs="Microsoft Sans Serif"/>
                <w:sz w:val="16"/>
                <w:szCs w:val="16"/>
              </w:rPr>
            </w:pPr>
            <w:r w:rsidRPr="002B5FC5">
              <w:rPr>
                <w:rFonts w:asciiTheme="majorHAnsi" w:hAnsiTheme="majorHAnsi" w:cs="Microsoft Sans Serif"/>
                <w:sz w:val="16"/>
                <w:szCs w:val="16"/>
              </w:rPr>
              <w:t>Comments and Next Steps</w:t>
            </w:r>
          </w:p>
        </w:tc>
        <w:tc>
          <w:tcPr>
            <w:tcW w:w="0" w:type="auto"/>
            <w:gridSpan w:val="2"/>
            <w:tcBorders>
              <w:top w:val="single" w:sz="4" w:space="0" w:color="auto"/>
              <w:left w:val="nil"/>
              <w:bottom w:val="single" w:sz="4" w:space="0" w:color="auto"/>
              <w:right w:val="single" w:sz="8" w:space="0" w:color="000000"/>
            </w:tcBorders>
            <w:shd w:val="clear" w:color="000000" w:fill="FFCC99"/>
            <w:vAlign w:val="center"/>
            <w:hideMark/>
          </w:tcPr>
          <w:p w14:paraId="40F2FF95" w14:textId="77777777" w:rsidR="002B5FC5" w:rsidRPr="002B5FC5" w:rsidRDefault="002B5FC5" w:rsidP="002B5FC5">
            <w:pPr>
              <w:rPr>
                <w:rFonts w:asciiTheme="majorHAnsi" w:hAnsiTheme="majorHAnsi" w:cs="Microsoft Sans Serif"/>
                <w:sz w:val="16"/>
                <w:szCs w:val="16"/>
              </w:rPr>
            </w:pPr>
            <w:r w:rsidRPr="002B5FC5">
              <w:rPr>
                <w:rFonts w:asciiTheme="majorHAnsi" w:hAnsiTheme="majorHAnsi" w:cs="Microsoft Sans Serif"/>
                <w:sz w:val="16"/>
                <w:szCs w:val="16"/>
              </w:rPr>
              <w:t xml:space="preserve"> The reservat needs to work together with administration of the neighbouring regions for the reconstruction of dams.  </w:t>
            </w:r>
          </w:p>
        </w:tc>
      </w:tr>
      <w:tr w:rsidR="002B5FC5" w:rsidRPr="002B5FC5" w14:paraId="2B10A8F1" w14:textId="77777777" w:rsidTr="002B5FC5">
        <w:trPr>
          <w:trHeight w:val="720"/>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556CAEFF" w14:textId="77777777" w:rsidR="002B5FC5" w:rsidRPr="002B5FC5" w:rsidRDefault="002B5FC5" w:rsidP="002B5FC5">
            <w:pPr>
              <w:jc w:val="right"/>
              <w:rPr>
                <w:rFonts w:asciiTheme="majorHAnsi" w:hAnsiTheme="majorHAnsi" w:cs="Microsoft Sans Serif"/>
                <w:sz w:val="16"/>
                <w:szCs w:val="16"/>
              </w:rPr>
            </w:pPr>
            <w:r w:rsidRPr="002B5FC5">
              <w:rPr>
                <w:rFonts w:asciiTheme="majorHAnsi" w:hAnsiTheme="majorHAnsi" w:cs="Microsoft Sans Serif"/>
                <w:sz w:val="16"/>
                <w:szCs w:val="16"/>
              </w:rPr>
              <w:t>21b. Land and water planning for habitat conservation: Management of corridors linking the protected area provides for wildlife passage to key habitats outside the protected area (e.g. to allow migratory fish to travel between freshwater spawning sites and the sea, or to allow animal migration).</w:t>
            </w:r>
          </w:p>
        </w:tc>
        <w:tc>
          <w:tcPr>
            <w:tcW w:w="0" w:type="auto"/>
            <w:tcBorders>
              <w:top w:val="nil"/>
              <w:left w:val="nil"/>
              <w:bottom w:val="single" w:sz="4" w:space="0" w:color="auto"/>
              <w:right w:val="single" w:sz="4" w:space="0" w:color="auto"/>
            </w:tcBorders>
            <w:shd w:val="clear" w:color="000000" w:fill="FFCC99"/>
            <w:noWrap/>
            <w:vAlign w:val="center"/>
            <w:hideMark/>
          </w:tcPr>
          <w:p w14:paraId="45826053" w14:textId="77777777" w:rsidR="002B5FC5" w:rsidRPr="002B5FC5" w:rsidRDefault="002B5FC5" w:rsidP="002B5FC5">
            <w:pPr>
              <w:jc w:val="center"/>
              <w:rPr>
                <w:rFonts w:asciiTheme="majorHAnsi" w:hAnsiTheme="majorHAnsi" w:cs="Microsoft Sans Serif"/>
                <w:sz w:val="16"/>
                <w:szCs w:val="16"/>
              </w:rPr>
            </w:pPr>
            <w:r w:rsidRPr="002B5FC5">
              <w:rPr>
                <w:rFonts w:asciiTheme="majorHAnsi" w:hAnsiTheme="majorHAnsi" w:cs="Microsoft Sans Serif"/>
                <w:sz w:val="16"/>
                <w:szCs w:val="16"/>
              </w:rPr>
              <w:t xml:space="preserve"> -   </w:t>
            </w:r>
          </w:p>
        </w:tc>
        <w:tc>
          <w:tcPr>
            <w:tcW w:w="0" w:type="auto"/>
            <w:tcBorders>
              <w:top w:val="nil"/>
              <w:left w:val="nil"/>
              <w:bottom w:val="single" w:sz="4" w:space="0" w:color="auto"/>
              <w:right w:val="single" w:sz="8" w:space="0" w:color="auto"/>
            </w:tcBorders>
            <w:shd w:val="clear" w:color="auto" w:fill="auto"/>
            <w:vAlign w:val="center"/>
            <w:hideMark/>
          </w:tcPr>
          <w:p w14:paraId="35B63B60" w14:textId="77777777" w:rsidR="002B5FC5" w:rsidRPr="002B5FC5" w:rsidRDefault="002B5FC5" w:rsidP="002B5FC5">
            <w:pPr>
              <w:rPr>
                <w:rFonts w:asciiTheme="majorHAnsi" w:hAnsiTheme="majorHAnsi" w:cs="Microsoft Sans Serif"/>
                <w:sz w:val="16"/>
                <w:szCs w:val="16"/>
              </w:rPr>
            </w:pPr>
            <w:r w:rsidRPr="002B5FC5">
              <w:rPr>
                <w:rFonts w:asciiTheme="majorHAnsi" w:hAnsiTheme="majorHAnsi" w:cs="Microsoft Sans Serif"/>
                <w:sz w:val="16"/>
                <w:szCs w:val="16"/>
              </w:rPr>
              <w:t>0: No                                                                                                                                 1: Yes</w:t>
            </w:r>
          </w:p>
        </w:tc>
      </w:tr>
      <w:tr w:rsidR="002B5FC5" w:rsidRPr="002B5FC5" w14:paraId="5574F6AC" w14:textId="77777777" w:rsidTr="002B5FC5">
        <w:trPr>
          <w:trHeight w:val="240"/>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392E01F0" w14:textId="77777777" w:rsidR="002B5FC5" w:rsidRPr="002B5FC5" w:rsidRDefault="002B5FC5" w:rsidP="002B5FC5">
            <w:pPr>
              <w:jc w:val="right"/>
              <w:rPr>
                <w:rFonts w:asciiTheme="majorHAnsi" w:hAnsiTheme="majorHAnsi" w:cs="Microsoft Sans Serif"/>
                <w:sz w:val="16"/>
                <w:szCs w:val="16"/>
              </w:rPr>
            </w:pPr>
            <w:r w:rsidRPr="002B5FC5">
              <w:rPr>
                <w:rFonts w:asciiTheme="majorHAnsi" w:hAnsiTheme="majorHAnsi" w:cs="Microsoft Sans Serif"/>
                <w:sz w:val="16"/>
                <w:szCs w:val="16"/>
              </w:rPr>
              <w:t>Comments and Next Steps</w:t>
            </w:r>
          </w:p>
        </w:tc>
        <w:tc>
          <w:tcPr>
            <w:tcW w:w="0" w:type="auto"/>
            <w:gridSpan w:val="2"/>
            <w:tcBorders>
              <w:top w:val="single" w:sz="4" w:space="0" w:color="auto"/>
              <w:left w:val="nil"/>
              <w:bottom w:val="single" w:sz="4" w:space="0" w:color="auto"/>
              <w:right w:val="single" w:sz="8" w:space="0" w:color="000000"/>
            </w:tcBorders>
            <w:shd w:val="clear" w:color="000000" w:fill="FFCC99"/>
            <w:vAlign w:val="center"/>
            <w:hideMark/>
          </w:tcPr>
          <w:p w14:paraId="350D2C9B" w14:textId="77777777" w:rsidR="002B5FC5" w:rsidRPr="002B5FC5" w:rsidRDefault="002B5FC5" w:rsidP="002B5FC5">
            <w:pPr>
              <w:rPr>
                <w:rFonts w:asciiTheme="majorHAnsi" w:hAnsiTheme="majorHAnsi" w:cs="Microsoft Sans Serif"/>
                <w:sz w:val="16"/>
                <w:szCs w:val="16"/>
              </w:rPr>
            </w:pPr>
            <w:r w:rsidRPr="002B5FC5">
              <w:rPr>
                <w:rFonts w:asciiTheme="majorHAnsi" w:hAnsiTheme="majorHAnsi" w:cs="Microsoft Sans Serif"/>
                <w:sz w:val="16"/>
                <w:szCs w:val="16"/>
              </w:rPr>
              <w:t> </w:t>
            </w:r>
          </w:p>
        </w:tc>
      </w:tr>
      <w:tr w:rsidR="002B5FC5" w:rsidRPr="002B5FC5" w14:paraId="5887D544" w14:textId="77777777" w:rsidTr="002B5FC5">
        <w:trPr>
          <w:trHeight w:val="960"/>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0327FF74" w14:textId="77777777" w:rsidR="002B5FC5" w:rsidRPr="002B5FC5" w:rsidRDefault="002B5FC5" w:rsidP="002B5FC5">
            <w:pPr>
              <w:jc w:val="right"/>
              <w:rPr>
                <w:rFonts w:asciiTheme="majorHAnsi" w:hAnsiTheme="majorHAnsi" w:cs="Microsoft Sans Serif"/>
                <w:sz w:val="16"/>
                <w:szCs w:val="16"/>
              </w:rPr>
            </w:pPr>
            <w:r w:rsidRPr="002B5FC5">
              <w:rPr>
                <w:rFonts w:asciiTheme="majorHAnsi" w:hAnsiTheme="majorHAnsi" w:cs="Microsoft Sans Serif"/>
                <w:sz w:val="16"/>
                <w:szCs w:val="16"/>
              </w:rPr>
              <w:t>21c. Land and water planning for habitat conservation:  "Planning adresses ecosystem-specific needs and/or the needs of particular species of concern at an ecosystem scale (e.g. volume, quality and timing of freshwater flow to sustain particular species, fire management to maintain savannah habitats etc.)"</w:t>
            </w:r>
          </w:p>
        </w:tc>
        <w:tc>
          <w:tcPr>
            <w:tcW w:w="0" w:type="auto"/>
            <w:tcBorders>
              <w:top w:val="nil"/>
              <w:left w:val="nil"/>
              <w:bottom w:val="single" w:sz="4" w:space="0" w:color="auto"/>
              <w:right w:val="single" w:sz="4" w:space="0" w:color="auto"/>
            </w:tcBorders>
            <w:shd w:val="clear" w:color="000000" w:fill="FFCC99"/>
            <w:noWrap/>
            <w:vAlign w:val="center"/>
            <w:hideMark/>
          </w:tcPr>
          <w:p w14:paraId="307FA5E3" w14:textId="77777777" w:rsidR="002B5FC5" w:rsidRPr="002B5FC5" w:rsidRDefault="002B5FC5" w:rsidP="002B5FC5">
            <w:pPr>
              <w:jc w:val="center"/>
              <w:rPr>
                <w:rFonts w:asciiTheme="majorHAnsi" w:hAnsiTheme="majorHAnsi" w:cs="Microsoft Sans Serif"/>
                <w:sz w:val="16"/>
                <w:szCs w:val="16"/>
              </w:rPr>
            </w:pPr>
            <w:r w:rsidRPr="002B5FC5">
              <w:rPr>
                <w:rFonts w:asciiTheme="majorHAnsi" w:hAnsiTheme="majorHAnsi" w:cs="Microsoft Sans Serif"/>
                <w:sz w:val="16"/>
                <w:szCs w:val="16"/>
              </w:rPr>
              <w:t xml:space="preserve"> -   </w:t>
            </w:r>
          </w:p>
        </w:tc>
        <w:tc>
          <w:tcPr>
            <w:tcW w:w="0" w:type="auto"/>
            <w:tcBorders>
              <w:top w:val="nil"/>
              <w:left w:val="nil"/>
              <w:bottom w:val="single" w:sz="4" w:space="0" w:color="auto"/>
              <w:right w:val="single" w:sz="8" w:space="0" w:color="auto"/>
            </w:tcBorders>
            <w:shd w:val="clear" w:color="auto" w:fill="auto"/>
            <w:vAlign w:val="center"/>
            <w:hideMark/>
          </w:tcPr>
          <w:p w14:paraId="2C0BB768" w14:textId="77777777" w:rsidR="002B5FC5" w:rsidRPr="002B5FC5" w:rsidRDefault="002B5FC5" w:rsidP="002B5FC5">
            <w:pPr>
              <w:rPr>
                <w:rFonts w:asciiTheme="majorHAnsi" w:hAnsiTheme="majorHAnsi" w:cs="Microsoft Sans Serif"/>
                <w:sz w:val="16"/>
                <w:szCs w:val="16"/>
              </w:rPr>
            </w:pPr>
            <w:r w:rsidRPr="002B5FC5">
              <w:rPr>
                <w:rFonts w:asciiTheme="majorHAnsi" w:hAnsiTheme="majorHAnsi" w:cs="Microsoft Sans Serif"/>
                <w:sz w:val="16"/>
                <w:szCs w:val="16"/>
              </w:rPr>
              <w:t>0: No                                                                                                                                 1: Yes</w:t>
            </w:r>
          </w:p>
        </w:tc>
      </w:tr>
      <w:tr w:rsidR="002B5FC5" w:rsidRPr="002B5FC5" w14:paraId="6938BEEA" w14:textId="77777777" w:rsidTr="002B5FC5">
        <w:trPr>
          <w:trHeight w:val="240"/>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6E0D6C4A" w14:textId="77777777" w:rsidR="002B5FC5" w:rsidRPr="002B5FC5" w:rsidRDefault="002B5FC5" w:rsidP="002B5FC5">
            <w:pPr>
              <w:jc w:val="right"/>
              <w:rPr>
                <w:rFonts w:asciiTheme="majorHAnsi" w:hAnsiTheme="majorHAnsi" w:cs="Microsoft Sans Serif"/>
                <w:sz w:val="16"/>
                <w:szCs w:val="16"/>
              </w:rPr>
            </w:pPr>
            <w:r w:rsidRPr="002B5FC5">
              <w:rPr>
                <w:rFonts w:asciiTheme="majorHAnsi" w:hAnsiTheme="majorHAnsi" w:cs="Microsoft Sans Serif"/>
                <w:sz w:val="16"/>
                <w:szCs w:val="16"/>
              </w:rPr>
              <w:t>Comments and Next Steps</w:t>
            </w:r>
          </w:p>
        </w:tc>
        <w:tc>
          <w:tcPr>
            <w:tcW w:w="0" w:type="auto"/>
            <w:gridSpan w:val="2"/>
            <w:tcBorders>
              <w:top w:val="single" w:sz="4" w:space="0" w:color="auto"/>
              <w:left w:val="nil"/>
              <w:bottom w:val="single" w:sz="4" w:space="0" w:color="auto"/>
              <w:right w:val="single" w:sz="8" w:space="0" w:color="000000"/>
            </w:tcBorders>
            <w:shd w:val="clear" w:color="000000" w:fill="FFCC99"/>
            <w:vAlign w:val="center"/>
            <w:hideMark/>
          </w:tcPr>
          <w:p w14:paraId="140043E1" w14:textId="77777777" w:rsidR="002B5FC5" w:rsidRPr="002B5FC5" w:rsidRDefault="002B5FC5" w:rsidP="002B5FC5">
            <w:pPr>
              <w:rPr>
                <w:rFonts w:asciiTheme="majorHAnsi" w:hAnsiTheme="majorHAnsi" w:cs="Microsoft Sans Serif"/>
                <w:sz w:val="16"/>
                <w:szCs w:val="16"/>
              </w:rPr>
            </w:pPr>
            <w:r w:rsidRPr="002B5FC5">
              <w:rPr>
                <w:rFonts w:asciiTheme="majorHAnsi" w:hAnsiTheme="majorHAnsi" w:cs="Microsoft Sans Serif"/>
                <w:sz w:val="16"/>
                <w:szCs w:val="16"/>
              </w:rPr>
              <w:t> </w:t>
            </w:r>
          </w:p>
        </w:tc>
      </w:tr>
      <w:tr w:rsidR="002B5FC5" w:rsidRPr="002B5FC5" w14:paraId="4489FA5D" w14:textId="77777777" w:rsidTr="002B5FC5">
        <w:trPr>
          <w:trHeight w:val="1920"/>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41010F58" w14:textId="77777777" w:rsidR="002B5FC5" w:rsidRPr="002B5FC5" w:rsidRDefault="002B5FC5" w:rsidP="002B5FC5">
            <w:pPr>
              <w:jc w:val="right"/>
              <w:rPr>
                <w:rFonts w:asciiTheme="majorHAnsi" w:hAnsiTheme="majorHAnsi" w:cs="Microsoft Sans Serif"/>
                <w:sz w:val="16"/>
                <w:szCs w:val="16"/>
              </w:rPr>
            </w:pPr>
            <w:r w:rsidRPr="002B5FC5">
              <w:rPr>
                <w:rFonts w:asciiTheme="majorHAnsi" w:hAnsiTheme="majorHAnsi" w:cs="Microsoft Sans Serif"/>
                <w:sz w:val="16"/>
                <w:szCs w:val="16"/>
              </w:rPr>
              <w:t xml:space="preserve">22. State and commercial neighbours:Is there co-operation with adjacent land and water users? </w:t>
            </w:r>
          </w:p>
        </w:tc>
        <w:tc>
          <w:tcPr>
            <w:tcW w:w="0" w:type="auto"/>
            <w:tcBorders>
              <w:top w:val="nil"/>
              <w:left w:val="nil"/>
              <w:bottom w:val="single" w:sz="4" w:space="0" w:color="auto"/>
              <w:right w:val="single" w:sz="4" w:space="0" w:color="auto"/>
            </w:tcBorders>
            <w:shd w:val="clear" w:color="000000" w:fill="FFCC99"/>
            <w:noWrap/>
            <w:vAlign w:val="center"/>
            <w:hideMark/>
          </w:tcPr>
          <w:p w14:paraId="60B671DE" w14:textId="77777777" w:rsidR="002B5FC5" w:rsidRPr="002B5FC5" w:rsidRDefault="002B5FC5" w:rsidP="002B5FC5">
            <w:pPr>
              <w:jc w:val="center"/>
              <w:rPr>
                <w:rFonts w:asciiTheme="majorHAnsi" w:hAnsiTheme="majorHAnsi" w:cs="Microsoft Sans Serif"/>
                <w:sz w:val="16"/>
                <w:szCs w:val="16"/>
              </w:rPr>
            </w:pPr>
            <w:r w:rsidRPr="002B5FC5">
              <w:rPr>
                <w:rFonts w:asciiTheme="majorHAnsi" w:hAnsiTheme="majorHAnsi" w:cs="Microsoft Sans Serif"/>
                <w:sz w:val="16"/>
                <w:szCs w:val="16"/>
              </w:rPr>
              <w:t xml:space="preserve"> 2 </w:t>
            </w:r>
          </w:p>
        </w:tc>
        <w:tc>
          <w:tcPr>
            <w:tcW w:w="0" w:type="auto"/>
            <w:tcBorders>
              <w:top w:val="nil"/>
              <w:left w:val="nil"/>
              <w:bottom w:val="single" w:sz="4" w:space="0" w:color="auto"/>
              <w:right w:val="single" w:sz="8" w:space="0" w:color="auto"/>
            </w:tcBorders>
            <w:shd w:val="clear" w:color="auto" w:fill="auto"/>
            <w:vAlign w:val="center"/>
            <w:hideMark/>
          </w:tcPr>
          <w:p w14:paraId="523B35C0" w14:textId="77777777" w:rsidR="002B5FC5" w:rsidRPr="002B5FC5" w:rsidRDefault="002B5FC5" w:rsidP="002B5FC5">
            <w:pPr>
              <w:rPr>
                <w:rFonts w:asciiTheme="majorHAnsi" w:hAnsiTheme="majorHAnsi" w:cs="Microsoft Sans Serif"/>
                <w:sz w:val="16"/>
                <w:szCs w:val="16"/>
              </w:rPr>
            </w:pPr>
            <w:r w:rsidRPr="002B5FC5">
              <w:rPr>
                <w:rFonts w:asciiTheme="majorHAnsi" w:hAnsiTheme="majorHAnsi" w:cs="Microsoft Sans Serif"/>
                <w:sz w:val="16"/>
                <w:szCs w:val="16"/>
              </w:rPr>
              <w:t>0: There is no contact between managers and neighbouring official or corporate land and water users</w:t>
            </w:r>
            <w:r w:rsidRPr="002B5FC5">
              <w:rPr>
                <w:rFonts w:asciiTheme="majorHAnsi" w:hAnsiTheme="majorHAnsi" w:cs="Microsoft Sans Serif"/>
                <w:sz w:val="16"/>
                <w:szCs w:val="16"/>
              </w:rPr>
              <w:br/>
              <w:t>1: There is contact between managers and neighbouring official or corporate land and water users but little or no cooperation</w:t>
            </w:r>
            <w:r w:rsidRPr="002B5FC5">
              <w:rPr>
                <w:rFonts w:asciiTheme="majorHAnsi" w:hAnsiTheme="majorHAnsi" w:cs="Microsoft Sans Serif"/>
                <w:sz w:val="16"/>
                <w:szCs w:val="16"/>
              </w:rPr>
              <w:br/>
              <w:t xml:space="preserve">2: There is contact between managers and neighbouring official or corporate land and water users, but only some co-operation </w:t>
            </w:r>
            <w:r w:rsidRPr="002B5FC5">
              <w:rPr>
                <w:rFonts w:asciiTheme="majorHAnsi" w:hAnsiTheme="majorHAnsi" w:cs="Microsoft Sans Serif"/>
                <w:sz w:val="16"/>
                <w:szCs w:val="16"/>
              </w:rPr>
              <w:br/>
              <w:t>3: There is regular contact between managers and neighbouring official or corporate land and water users, and substantial co-operation on management</w:t>
            </w:r>
          </w:p>
        </w:tc>
      </w:tr>
      <w:tr w:rsidR="002B5FC5" w:rsidRPr="002B5FC5" w14:paraId="03555C61" w14:textId="77777777" w:rsidTr="002B5FC5">
        <w:trPr>
          <w:trHeight w:val="1605"/>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7C56A609" w14:textId="77777777" w:rsidR="002B5FC5" w:rsidRPr="002B5FC5" w:rsidRDefault="002B5FC5" w:rsidP="002B5FC5">
            <w:pPr>
              <w:jc w:val="right"/>
              <w:rPr>
                <w:rFonts w:asciiTheme="majorHAnsi" w:hAnsiTheme="majorHAnsi" w:cs="Microsoft Sans Serif"/>
                <w:sz w:val="16"/>
                <w:szCs w:val="16"/>
              </w:rPr>
            </w:pPr>
            <w:r w:rsidRPr="002B5FC5">
              <w:rPr>
                <w:rFonts w:asciiTheme="majorHAnsi" w:hAnsiTheme="majorHAnsi" w:cs="Microsoft Sans Serif"/>
                <w:sz w:val="16"/>
                <w:szCs w:val="16"/>
              </w:rPr>
              <w:t>Comments and Next Steps</w:t>
            </w:r>
          </w:p>
        </w:tc>
        <w:tc>
          <w:tcPr>
            <w:tcW w:w="0" w:type="auto"/>
            <w:gridSpan w:val="2"/>
            <w:tcBorders>
              <w:top w:val="single" w:sz="4" w:space="0" w:color="auto"/>
              <w:left w:val="nil"/>
              <w:bottom w:val="single" w:sz="4" w:space="0" w:color="auto"/>
              <w:right w:val="single" w:sz="8" w:space="0" w:color="000000"/>
            </w:tcBorders>
            <w:shd w:val="clear" w:color="000000" w:fill="FFCC99"/>
            <w:vAlign w:val="center"/>
            <w:hideMark/>
          </w:tcPr>
          <w:p w14:paraId="232CA8D3" w14:textId="77777777" w:rsidR="002B5FC5" w:rsidRPr="002B5FC5" w:rsidRDefault="002B5FC5" w:rsidP="002B5FC5">
            <w:pPr>
              <w:rPr>
                <w:rFonts w:asciiTheme="majorHAnsi" w:hAnsiTheme="majorHAnsi" w:cs="Microsoft Sans Serif"/>
                <w:sz w:val="16"/>
                <w:szCs w:val="16"/>
              </w:rPr>
            </w:pPr>
            <w:r w:rsidRPr="002B5FC5">
              <w:rPr>
                <w:rFonts w:asciiTheme="majorHAnsi" w:hAnsiTheme="majorHAnsi" w:cs="Microsoft Sans Serif"/>
                <w:sz w:val="16"/>
                <w:szCs w:val="16"/>
              </w:rPr>
              <w:t xml:space="preserve">The reservat has established contacts with the neighbouring farms for the enforcement of the PA protection regime and the conservation legislation. Cooperation has been established with land users for fire prevention. Joint inspections are performed with law enforcement bodies to address poaching. The cooperation needs to be further improved.  </w:t>
            </w:r>
          </w:p>
        </w:tc>
      </w:tr>
      <w:tr w:rsidR="002B5FC5" w:rsidRPr="002B5FC5" w14:paraId="6731E001" w14:textId="77777777" w:rsidTr="002B5FC5">
        <w:trPr>
          <w:trHeight w:val="1920"/>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7CC5B1C7" w14:textId="77777777" w:rsidR="002B5FC5" w:rsidRPr="002B5FC5" w:rsidRDefault="002B5FC5" w:rsidP="002B5FC5">
            <w:pPr>
              <w:jc w:val="right"/>
              <w:rPr>
                <w:rFonts w:asciiTheme="majorHAnsi" w:hAnsiTheme="majorHAnsi" w:cs="Microsoft Sans Serif"/>
                <w:sz w:val="16"/>
                <w:szCs w:val="16"/>
              </w:rPr>
            </w:pPr>
            <w:r w:rsidRPr="002B5FC5">
              <w:rPr>
                <w:rFonts w:asciiTheme="majorHAnsi" w:hAnsiTheme="majorHAnsi" w:cs="Microsoft Sans Serif"/>
                <w:sz w:val="16"/>
                <w:szCs w:val="16"/>
              </w:rPr>
              <w:t>23. Indigenous people: Do indigenous and traditional peoples resident or regularly using the protected area have input to management decisions?</w:t>
            </w:r>
          </w:p>
        </w:tc>
        <w:tc>
          <w:tcPr>
            <w:tcW w:w="0" w:type="auto"/>
            <w:tcBorders>
              <w:top w:val="nil"/>
              <w:left w:val="nil"/>
              <w:bottom w:val="single" w:sz="4" w:space="0" w:color="auto"/>
              <w:right w:val="single" w:sz="4" w:space="0" w:color="auto"/>
            </w:tcBorders>
            <w:shd w:val="clear" w:color="000000" w:fill="FFCC99"/>
            <w:noWrap/>
            <w:vAlign w:val="center"/>
            <w:hideMark/>
          </w:tcPr>
          <w:p w14:paraId="47421682" w14:textId="77777777" w:rsidR="002B5FC5" w:rsidRPr="002B5FC5" w:rsidRDefault="002B5FC5" w:rsidP="002B5FC5">
            <w:pPr>
              <w:jc w:val="center"/>
              <w:rPr>
                <w:rFonts w:asciiTheme="majorHAnsi" w:hAnsiTheme="majorHAnsi" w:cs="Microsoft Sans Serif"/>
                <w:sz w:val="16"/>
                <w:szCs w:val="16"/>
              </w:rPr>
            </w:pPr>
            <w:r w:rsidRPr="002B5FC5">
              <w:rPr>
                <w:rFonts w:asciiTheme="majorHAnsi" w:hAnsiTheme="majorHAnsi" w:cs="Microsoft Sans Serif"/>
                <w:sz w:val="16"/>
                <w:szCs w:val="16"/>
              </w:rPr>
              <w:t> </w:t>
            </w:r>
          </w:p>
        </w:tc>
        <w:tc>
          <w:tcPr>
            <w:tcW w:w="0" w:type="auto"/>
            <w:tcBorders>
              <w:top w:val="nil"/>
              <w:left w:val="nil"/>
              <w:bottom w:val="single" w:sz="4" w:space="0" w:color="auto"/>
              <w:right w:val="single" w:sz="8" w:space="0" w:color="auto"/>
            </w:tcBorders>
            <w:shd w:val="clear" w:color="auto" w:fill="auto"/>
            <w:vAlign w:val="center"/>
            <w:hideMark/>
          </w:tcPr>
          <w:p w14:paraId="4D664355" w14:textId="77777777" w:rsidR="002B5FC5" w:rsidRPr="002B5FC5" w:rsidRDefault="002B5FC5" w:rsidP="002B5FC5">
            <w:pPr>
              <w:rPr>
                <w:rFonts w:asciiTheme="majorHAnsi" w:hAnsiTheme="majorHAnsi" w:cs="Microsoft Sans Serif"/>
                <w:sz w:val="16"/>
                <w:szCs w:val="16"/>
              </w:rPr>
            </w:pPr>
            <w:r w:rsidRPr="002B5FC5">
              <w:rPr>
                <w:rFonts w:asciiTheme="majorHAnsi" w:hAnsiTheme="majorHAnsi" w:cs="Microsoft Sans Serif"/>
                <w:sz w:val="16"/>
                <w:szCs w:val="16"/>
              </w:rPr>
              <w:t>0: Indigenous and traditional peoples have no input into decisions relating to the management of the protected area</w:t>
            </w:r>
            <w:r w:rsidRPr="002B5FC5">
              <w:rPr>
                <w:rFonts w:asciiTheme="majorHAnsi" w:hAnsiTheme="majorHAnsi" w:cs="Microsoft Sans Serif"/>
                <w:sz w:val="16"/>
                <w:szCs w:val="16"/>
              </w:rPr>
              <w:br/>
              <w:t>1: Indigenous and traditional peoples have some input into discussions relating to management but no direct role in management</w:t>
            </w:r>
            <w:r w:rsidRPr="002B5FC5">
              <w:rPr>
                <w:rFonts w:asciiTheme="majorHAnsi" w:hAnsiTheme="majorHAnsi" w:cs="Microsoft Sans Serif"/>
                <w:sz w:val="16"/>
                <w:szCs w:val="16"/>
              </w:rPr>
              <w:br/>
              <w:t>2: Indigenous and traditional peoples directly contribute to some relevant decisions relating to management but their involvement could be improved</w:t>
            </w:r>
            <w:r w:rsidRPr="002B5FC5">
              <w:rPr>
                <w:rFonts w:asciiTheme="majorHAnsi" w:hAnsiTheme="majorHAnsi" w:cs="Microsoft Sans Serif"/>
                <w:sz w:val="16"/>
                <w:szCs w:val="16"/>
              </w:rPr>
              <w:br/>
              <w:t>3: Indigenous and traditional peoples directly participate in all relevant decisions relating to management, e.g. co-management</w:t>
            </w:r>
          </w:p>
        </w:tc>
      </w:tr>
      <w:tr w:rsidR="002B5FC5" w:rsidRPr="002B5FC5" w14:paraId="0EF94B3E" w14:textId="77777777" w:rsidTr="002B5FC5">
        <w:trPr>
          <w:trHeight w:val="240"/>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7F6B752E" w14:textId="77777777" w:rsidR="002B5FC5" w:rsidRPr="002B5FC5" w:rsidRDefault="002B5FC5" w:rsidP="002B5FC5">
            <w:pPr>
              <w:jc w:val="right"/>
              <w:rPr>
                <w:rFonts w:asciiTheme="majorHAnsi" w:hAnsiTheme="majorHAnsi" w:cs="Microsoft Sans Serif"/>
                <w:sz w:val="16"/>
                <w:szCs w:val="16"/>
              </w:rPr>
            </w:pPr>
            <w:r w:rsidRPr="002B5FC5">
              <w:rPr>
                <w:rFonts w:asciiTheme="majorHAnsi" w:hAnsiTheme="majorHAnsi" w:cs="Microsoft Sans Serif"/>
                <w:sz w:val="16"/>
                <w:szCs w:val="16"/>
              </w:rPr>
              <w:t>Comments and Next Steps</w:t>
            </w:r>
          </w:p>
        </w:tc>
        <w:tc>
          <w:tcPr>
            <w:tcW w:w="0" w:type="auto"/>
            <w:gridSpan w:val="2"/>
            <w:tcBorders>
              <w:top w:val="single" w:sz="4" w:space="0" w:color="auto"/>
              <w:left w:val="nil"/>
              <w:bottom w:val="single" w:sz="4" w:space="0" w:color="auto"/>
              <w:right w:val="single" w:sz="8" w:space="0" w:color="000000"/>
            </w:tcBorders>
            <w:shd w:val="clear" w:color="000000" w:fill="FFCC99"/>
            <w:vAlign w:val="center"/>
            <w:hideMark/>
          </w:tcPr>
          <w:p w14:paraId="587B585A" w14:textId="77777777" w:rsidR="002B5FC5" w:rsidRPr="002B5FC5" w:rsidRDefault="002B5FC5" w:rsidP="002B5FC5">
            <w:pPr>
              <w:rPr>
                <w:rFonts w:asciiTheme="majorHAnsi" w:hAnsiTheme="majorHAnsi" w:cs="Microsoft Sans Serif"/>
                <w:sz w:val="16"/>
                <w:szCs w:val="16"/>
              </w:rPr>
            </w:pPr>
            <w:r w:rsidRPr="002B5FC5">
              <w:rPr>
                <w:rFonts w:asciiTheme="majorHAnsi" w:hAnsiTheme="majorHAnsi" w:cs="Microsoft Sans Serif"/>
                <w:sz w:val="16"/>
                <w:szCs w:val="16"/>
              </w:rPr>
              <w:t xml:space="preserve"> N/A </w:t>
            </w:r>
          </w:p>
        </w:tc>
      </w:tr>
      <w:tr w:rsidR="002B5FC5" w:rsidRPr="002B5FC5" w14:paraId="7271874F" w14:textId="77777777" w:rsidTr="002B5FC5">
        <w:trPr>
          <w:trHeight w:val="1920"/>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0CC83523" w14:textId="77777777" w:rsidR="002B5FC5" w:rsidRPr="002B5FC5" w:rsidRDefault="002B5FC5" w:rsidP="002B5FC5">
            <w:pPr>
              <w:jc w:val="right"/>
              <w:rPr>
                <w:rFonts w:asciiTheme="majorHAnsi" w:hAnsiTheme="majorHAnsi" w:cs="Microsoft Sans Serif"/>
                <w:sz w:val="16"/>
                <w:szCs w:val="16"/>
              </w:rPr>
            </w:pPr>
            <w:r w:rsidRPr="002B5FC5">
              <w:rPr>
                <w:rFonts w:asciiTheme="majorHAnsi" w:hAnsiTheme="majorHAnsi" w:cs="Microsoft Sans Serif"/>
                <w:sz w:val="16"/>
                <w:szCs w:val="16"/>
              </w:rPr>
              <w:lastRenderedPageBreak/>
              <w:t>24. Local communities: Do local communities resident or near the protected area have input to management decisions?</w:t>
            </w:r>
          </w:p>
        </w:tc>
        <w:tc>
          <w:tcPr>
            <w:tcW w:w="0" w:type="auto"/>
            <w:tcBorders>
              <w:top w:val="nil"/>
              <w:left w:val="nil"/>
              <w:bottom w:val="single" w:sz="4" w:space="0" w:color="auto"/>
              <w:right w:val="single" w:sz="4" w:space="0" w:color="auto"/>
            </w:tcBorders>
            <w:shd w:val="clear" w:color="000000" w:fill="FFCC99"/>
            <w:noWrap/>
            <w:vAlign w:val="center"/>
            <w:hideMark/>
          </w:tcPr>
          <w:p w14:paraId="77AB283F" w14:textId="77777777" w:rsidR="002B5FC5" w:rsidRPr="002B5FC5" w:rsidRDefault="002B5FC5" w:rsidP="002B5FC5">
            <w:pPr>
              <w:jc w:val="center"/>
              <w:rPr>
                <w:rFonts w:asciiTheme="majorHAnsi" w:hAnsiTheme="majorHAnsi" w:cs="Microsoft Sans Serif"/>
                <w:sz w:val="16"/>
                <w:szCs w:val="16"/>
              </w:rPr>
            </w:pPr>
            <w:r w:rsidRPr="002B5FC5">
              <w:rPr>
                <w:rFonts w:asciiTheme="majorHAnsi" w:hAnsiTheme="majorHAnsi" w:cs="Microsoft Sans Serif"/>
                <w:sz w:val="16"/>
                <w:szCs w:val="16"/>
              </w:rPr>
              <w:t xml:space="preserve"> 1 </w:t>
            </w:r>
          </w:p>
        </w:tc>
        <w:tc>
          <w:tcPr>
            <w:tcW w:w="0" w:type="auto"/>
            <w:tcBorders>
              <w:top w:val="nil"/>
              <w:left w:val="nil"/>
              <w:bottom w:val="single" w:sz="4" w:space="0" w:color="auto"/>
              <w:right w:val="single" w:sz="8" w:space="0" w:color="auto"/>
            </w:tcBorders>
            <w:shd w:val="clear" w:color="auto" w:fill="auto"/>
            <w:vAlign w:val="center"/>
            <w:hideMark/>
          </w:tcPr>
          <w:p w14:paraId="7C34035A" w14:textId="77777777" w:rsidR="002B5FC5" w:rsidRPr="002B5FC5" w:rsidRDefault="002B5FC5" w:rsidP="002B5FC5">
            <w:pPr>
              <w:rPr>
                <w:rFonts w:asciiTheme="majorHAnsi" w:hAnsiTheme="majorHAnsi" w:cs="Microsoft Sans Serif"/>
                <w:sz w:val="16"/>
                <w:szCs w:val="16"/>
              </w:rPr>
            </w:pPr>
            <w:r w:rsidRPr="002B5FC5">
              <w:rPr>
                <w:rFonts w:asciiTheme="majorHAnsi" w:hAnsiTheme="majorHAnsi" w:cs="Microsoft Sans Serif"/>
                <w:sz w:val="16"/>
                <w:szCs w:val="16"/>
              </w:rPr>
              <w:t>0: Local communities have no input into decisions relating to the management of the protected area</w:t>
            </w:r>
            <w:r w:rsidRPr="002B5FC5">
              <w:rPr>
                <w:rFonts w:asciiTheme="majorHAnsi" w:hAnsiTheme="majorHAnsi" w:cs="Microsoft Sans Serif"/>
                <w:sz w:val="16"/>
                <w:szCs w:val="16"/>
              </w:rPr>
              <w:br/>
              <w:t>1: Local communities have some input into discussions relating to management but no direct role in management</w:t>
            </w:r>
            <w:r w:rsidRPr="002B5FC5">
              <w:rPr>
                <w:rFonts w:asciiTheme="majorHAnsi" w:hAnsiTheme="majorHAnsi" w:cs="Microsoft Sans Serif"/>
                <w:sz w:val="16"/>
                <w:szCs w:val="16"/>
              </w:rPr>
              <w:br/>
              <w:t>2: Local communities directly contribute to some relevant  decisions relating to management but their involvement could be improved</w:t>
            </w:r>
            <w:r w:rsidRPr="002B5FC5">
              <w:rPr>
                <w:rFonts w:asciiTheme="majorHAnsi" w:hAnsiTheme="majorHAnsi" w:cs="Microsoft Sans Serif"/>
                <w:sz w:val="16"/>
                <w:szCs w:val="16"/>
              </w:rPr>
              <w:br/>
              <w:t>3: Local communities directly participate in all relevant decisions relating to management, e.g. co-management</w:t>
            </w:r>
          </w:p>
        </w:tc>
      </w:tr>
      <w:tr w:rsidR="002B5FC5" w:rsidRPr="002B5FC5" w14:paraId="40B776CA" w14:textId="77777777" w:rsidTr="002B5FC5">
        <w:trPr>
          <w:trHeight w:val="555"/>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0860C608" w14:textId="77777777" w:rsidR="002B5FC5" w:rsidRPr="002B5FC5" w:rsidRDefault="002B5FC5" w:rsidP="002B5FC5">
            <w:pPr>
              <w:jc w:val="right"/>
              <w:rPr>
                <w:rFonts w:asciiTheme="majorHAnsi" w:hAnsiTheme="majorHAnsi" w:cs="Microsoft Sans Serif"/>
                <w:sz w:val="16"/>
                <w:szCs w:val="16"/>
              </w:rPr>
            </w:pPr>
            <w:r w:rsidRPr="002B5FC5">
              <w:rPr>
                <w:rFonts w:asciiTheme="majorHAnsi" w:hAnsiTheme="majorHAnsi" w:cs="Microsoft Sans Serif"/>
                <w:sz w:val="16"/>
                <w:szCs w:val="16"/>
              </w:rPr>
              <w:t>Comments and Next Steps</w:t>
            </w:r>
          </w:p>
        </w:tc>
        <w:tc>
          <w:tcPr>
            <w:tcW w:w="0" w:type="auto"/>
            <w:gridSpan w:val="2"/>
            <w:tcBorders>
              <w:top w:val="single" w:sz="4" w:space="0" w:color="auto"/>
              <w:left w:val="nil"/>
              <w:bottom w:val="single" w:sz="4" w:space="0" w:color="auto"/>
              <w:right w:val="single" w:sz="8" w:space="0" w:color="000000"/>
            </w:tcBorders>
            <w:shd w:val="clear" w:color="000000" w:fill="FFCC99"/>
            <w:vAlign w:val="center"/>
            <w:hideMark/>
          </w:tcPr>
          <w:p w14:paraId="0399DCC7" w14:textId="77777777" w:rsidR="002B5FC5" w:rsidRPr="002B5FC5" w:rsidRDefault="002B5FC5" w:rsidP="002B5FC5">
            <w:pPr>
              <w:rPr>
                <w:rFonts w:asciiTheme="majorHAnsi" w:hAnsiTheme="majorHAnsi" w:cs="Microsoft Sans Serif"/>
                <w:sz w:val="16"/>
                <w:szCs w:val="16"/>
              </w:rPr>
            </w:pPr>
            <w:r w:rsidRPr="002B5FC5">
              <w:rPr>
                <w:rFonts w:asciiTheme="majorHAnsi" w:hAnsiTheme="majorHAnsi" w:cs="Microsoft Sans Serif"/>
                <w:sz w:val="16"/>
                <w:szCs w:val="16"/>
              </w:rPr>
              <w:t xml:space="preserve"> Considering that the region is scarcely populated there are no conflicts with local communities. Local communities understand the PA's role and participate in the conservation activities.  </w:t>
            </w:r>
          </w:p>
        </w:tc>
      </w:tr>
      <w:tr w:rsidR="002B5FC5" w:rsidRPr="002B5FC5" w14:paraId="1416D141" w14:textId="77777777" w:rsidTr="002B5FC5">
        <w:trPr>
          <w:trHeight w:val="480"/>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5954FB92" w14:textId="77777777" w:rsidR="002B5FC5" w:rsidRPr="002B5FC5" w:rsidRDefault="002B5FC5" w:rsidP="002B5FC5">
            <w:pPr>
              <w:jc w:val="right"/>
              <w:rPr>
                <w:rFonts w:asciiTheme="majorHAnsi" w:hAnsiTheme="majorHAnsi" w:cs="Microsoft Sans Serif"/>
                <w:sz w:val="16"/>
                <w:szCs w:val="16"/>
              </w:rPr>
            </w:pPr>
            <w:r w:rsidRPr="002B5FC5">
              <w:rPr>
                <w:rFonts w:asciiTheme="majorHAnsi" w:hAnsiTheme="majorHAnsi" w:cs="Microsoft Sans Serif"/>
                <w:sz w:val="16"/>
                <w:szCs w:val="16"/>
              </w:rPr>
              <w:t>24 a. Impact on communities: There is open communication and trust between local and/or  indigenous people, stakeholders and protected area managers</w:t>
            </w:r>
          </w:p>
        </w:tc>
        <w:tc>
          <w:tcPr>
            <w:tcW w:w="0" w:type="auto"/>
            <w:tcBorders>
              <w:top w:val="nil"/>
              <w:left w:val="nil"/>
              <w:bottom w:val="single" w:sz="4" w:space="0" w:color="auto"/>
              <w:right w:val="single" w:sz="4" w:space="0" w:color="auto"/>
            </w:tcBorders>
            <w:shd w:val="clear" w:color="000000" w:fill="FFCC99"/>
            <w:noWrap/>
            <w:vAlign w:val="center"/>
            <w:hideMark/>
          </w:tcPr>
          <w:p w14:paraId="2C44083A" w14:textId="77777777" w:rsidR="002B5FC5" w:rsidRPr="002B5FC5" w:rsidRDefault="002B5FC5" w:rsidP="002B5FC5">
            <w:pPr>
              <w:jc w:val="center"/>
              <w:rPr>
                <w:rFonts w:asciiTheme="majorHAnsi" w:hAnsiTheme="majorHAnsi" w:cs="Microsoft Sans Serif"/>
                <w:sz w:val="16"/>
                <w:szCs w:val="16"/>
              </w:rPr>
            </w:pPr>
            <w:r w:rsidRPr="002B5FC5">
              <w:rPr>
                <w:rFonts w:asciiTheme="majorHAnsi" w:hAnsiTheme="majorHAnsi" w:cs="Microsoft Sans Serif"/>
                <w:sz w:val="16"/>
                <w:szCs w:val="16"/>
              </w:rPr>
              <w:t xml:space="preserve"> 1 </w:t>
            </w:r>
          </w:p>
        </w:tc>
        <w:tc>
          <w:tcPr>
            <w:tcW w:w="0" w:type="auto"/>
            <w:tcBorders>
              <w:top w:val="nil"/>
              <w:left w:val="nil"/>
              <w:bottom w:val="single" w:sz="4" w:space="0" w:color="auto"/>
              <w:right w:val="single" w:sz="8" w:space="0" w:color="auto"/>
            </w:tcBorders>
            <w:shd w:val="clear" w:color="auto" w:fill="auto"/>
            <w:vAlign w:val="center"/>
            <w:hideMark/>
          </w:tcPr>
          <w:p w14:paraId="48FC5A08" w14:textId="77777777" w:rsidR="002B5FC5" w:rsidRPr="002B5FC5" w:rsidRDefault="002B5FC5" w:rsidP="002B5FC5">
            <w:pPr>
              <w:rPr>
                <w:rFonts w:asciiTheme="majorHAnsi" w:hAnsiTheme="majorHAnsi" w:cs="Microsoft Sans Serif"/>
                <w:sz w:val="16"/>
                <w:szCs w:val="16"/>
              </w:rPr>
            </w:pPr>
            <w:r w:rsidRPr="002B5FC5">
              <w:rPr>
                <w:rFonts w:asciiTheme="majorHAnsi" w:hAnsiTheme="majorHAnsi" w:cs="Microsoft Sans Serif"/>
                <w:sz w:val="16"/>
                <w:szCs w:val="16"/>
              </w:rPr>
              <w:t>0: No                                                                                                                                 1: Yes</w:t>
            </w:r>
          </w:p>
        </w:tc>
      </w:tr>
      <w:tr w:rsidR="002B5FC5" w:rsidRPr="002B5FC5" w14:paraId="59B28F6A" w14:textId="77777777" w:rsidTr="002B5FC5">
        <w:trPr>
          <w:trHeight w:val="660"/>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4A66771D" w14:textId="77777777" w:rsidR="002B5FC5" w:rsidRPr="002B5FC5" w:rsidRDefault="002B5FC5" w:rsidP="002B5FC5">
            <w:pPr>
              <w:jc w:val="right"/>
              <w:rPr>
                <w:rFonts w:asciiTheme="majorHAnsi" w:hAnsiTheme="majorHAnsi" w:cs="Microsoft Sans Serif"/>
                <w:sz w:val="16"/>
                <w:szCs w:val="16"/>
              </w:rPr>
            </w:pPr>
            <w:r w:rsidRPr="002B5FC5">
              <w:rPr>
                <w:rFonts w:asciiTheme="majorHAnsi" w:hAnsiTheme="majorHAnsi" w:cs="Microsoft Sans Serif"/>
                <w:sz w:val="16"/>
                <w:szCs w:val="16"/>
              </w:rPr>
              <w:t>Comments and Next Steps</w:t>
            </w:r>
          </w:p>
        </w:tc>
        <w:tc>
          <w:tcPr>
            <w:tcW w:w="0" w:type="auto"/>
            <w:gridSpan w:val="2"/>
            <w:tcBorders>
              <w:top w:val="single" w:sz="4" w:space="0" w:color="auto"/>
              <w:left w:val="nil"/>
              <w:bottom w:val="single" w:sz="4" w:space="0" w:color="auto"/>
              <w:right w:val="single" w:sz="8" w:space="0" w:color="000000"/>
            </w:tcBorders>
            <w:shd w:val="clear" w:color="000000" w:fill="FFCC99"/>
            <w:vAlign w:val="center"/>
            <w:hideMark/>
          </w:tcPr>
          <w:p w14:paraId="57F47ED5" w14:textId="77777777" w:rsidR="002B5FC5" w:rsidRPr="002B5FC5" w:rsidRDefault="002B5FC5" w:rsidP="002B5FC5">
            <w:pPr>
              <w:rPr>
                <w:rFonts w:asciiTheme="majorHAnsi" w:hAnsiTheme="majorHAnsi" w:cs="Microsoft Sans Serif"/>
                <w:sz w:val="16"/>
                <w:szCs w:val="16"/>
              </w:rPr>
            </w:pPr>
            <w:r w:rsidRPr="002B5FC5">
              <w:rPr>
                <w:rFonts w:asciiTheme="majorHAnsi" w:hAnsiTheme="majorHAnsi" w:cs="Microsoft Sans Serif"/>
                <w:sz w:val="16"/>
                <w:szCs w:val="16"/>
              </w:rPr>
              <w:t xml:space="preserve"> Local communities second the existence of the reservat and understand its role in the biodiversity conservation.  </w:t>
            </w:r>
          </w:p>
        </w:tc>
      </w:tr>
      <w:tr w:rsidR="002B5FC5" w:rsidRPr="002B5FC5" w14:paraId="674A9C14" w14:textId="77777777" w:rsidTr="002B5FC5">
        <w:trPr>
          <w:trHeight w:val="480"/>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3234ADC6" w14:textId="77777777" w:rsidR="002B5FC5" w:rsidRPr="002B5FC5" w:rsidRDefault="002B5FC5" w:rsidP="002B5FC5">
            <w:pPr>
              <w:jc w:val="right"/>
              <w:rPr>
                <w:rFonts w:asciiTheme="majorHAnsi" w:hAnsiTheme="majorHAnsi" w:cs="Microsoft Sans Serif"/>
                <w:sz w:val="16"/>
                <w:szCs w:val="16"/>
              </w:rPr>
            </w:pPr>
            <w:r w:rsidRPr="002B5FC5">
              <w:rPr>
                <w:rFonts w:asciiTheme="majorHAnsi" w:hAnsiTheme="majorHAnsi" w:cs="Microsoft Sans Serif"/>
                <w:sz w:val="16"/>
                <w:szCs w:val="16"/>
              </w:rPr>
              <w:t xml:space="preserve">24 b. Impact on communities: Programmes to enhance community welfare, while conserving protected area resources, are being implemented </w:t>
            </w:r>
          </w:p>
        </w:tc>
        <w:tc>
          <w:tcPr>
            <w:tcW w:w="0" w:type="auto"/>
            <w:tcBorders>
              <w:top w:val="nil"/>
              <w:left w:val="nil"/>
              <w:bottom w:val="single" w:sz="4" w:space="0" w:color="auto"/>
              <w:right w:val="single" w:sz="4" w:space="0" w:color="auto"/>
            </w:tcBorders>
            <w:shd w:val="clear" w:color="000000" w:fill="FFCC99"/>
            <w:noWrap/>
            <w:vAlign w:val="center"/>
            <w:hideMark/>
          </w:tcPr>
          <w:p w14:paraId="29FB5DB9" w14:textId="77777777" w:rsidR="002B5FC5" w:rsidRPr="002B5FC5" w:rsidRDefault="002B5FC5" w:rsidP="002B5FC5">
            <w:pPr>
              <w:jc w:val="center"/>
              <w:rPr>
                <w:rFonts w:asciiTheme="majorHAnsi" w:hAnsiTheme="majorHAnsi" w:cs="Microsoft Sans Serif"/>
                <w:sz w:val="16"/>
                <w:szCs w:val="16"/>
              </w:rPr>
            </w:pPr>
            <w:r w:rsidRPr="002B5FC5">
              <w:rPr>
                <w:rFonts w:asciiTheme="majorHAnsi" w:hAnsiTheme="majorHAnsi" w:cs="Microsoft Sans Serif"/>
                <w:sz w:val="16"/>
                <w:szCs w:val="16"/>
              </w:rPr>
              <w:t xml:space="preserve"> -   </w:t>
            </w:r>
          </w:p>
        </w:tc>
        <w:tc>
          <w:tcPr>
            <w:tcW w:w="0" w:type="auto"/>
            <w:tcBorders>
              <w:top w:val="nil"/>
              <w:left w:val="nil"/>
              <w:bottom w:val="single" w:sz="4" w:space="0" w:color="auto"/>
              <w:right w:val="single" w:sz="8" w:space="0" w:color="auto"/>
            </w:tcBorders>
            <w:shd w:val="clear" w:color="auto" w:fill="auto"/>
            <w:vAlign w:val="center"/>
            <w:hideMark/>
          </w:tcPr>
          <w:p w14:paraId="2B473F0D" w14:textId="77777777" w:rsidR="002B5FC5" w:rsidRPr="002B5FC5" w:rsidRDefault="002B5FC5" w:rsidP="002B5FC5">
            <w:pPr>
              <w:rPr>
                <w:rFonts w:asciiTheme="majorHAnsi" w:hAnsiTheme="majorHAnsi" w:cs="Microsoft Sans Serif"/>
                <w:sz w:val="16"/>
                <w:szCs w:val="16"/>
              </w:rPr>
            </w:pPr>
            <w:r w:rsidRPr="002B5FC5">
              <w:rPr>
                <w:rFonts w:asciiTheme="majorHAnsi" w:hAnsiTheme="majorHAnsi" w:cs="Microsoft Sans Serif"/>
                <w:sz w:val="16"/>
                <w:szCs w:val="16"/>
              </w:rPr>
              <w:t>0: No                                                                                                                                 1: Yes</w:t>
            </w:r>
          </w:p>
        </w:tc>
      </w:tr>
      <w:tr w:rsidR="002B5FC5" w:rsidRPr="002B5FC5" w14:paraId="4DF9B4B1" w14:textId="77777777" w:rsidTr="002B5FC5">
        <w:trPr>
          <w:trHeight w:val="240"/>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34529A9C" w14:textId="77777777" w:rsidR="002B5FC5" w:rsidRPr="002B5FC5" w:rsidRDefault="002B5FC5" w:rsidP="002B5FC5">
            <w:pPr>
              <w:jc w:val="right"/>
              <w:rPr>
                <w:rFonts w:asciiTheme="majorHAnsi" w:hAnsiTheme="majorHAnsi" w:cs="Microsoft Sans Serif"/>
                <w:sz w:val="16"/>
                <w:szCs w:val="16"/>
              </w:rPr>
            </w:pPr>
            <w:r w:rsidRPr="002B5FC5">
              <w:rPr>
                <w:rFonts w:asciiTheme="majorHAnsi" w:hAnsiTheme="majorHAnsi" w:cs="Microsoft Sans Serif"/>
                <w:sz w:val="16"/>
                <w:szCs w:val="16"/>
              </w:rPr>
              <w:t>Comments and Next Steps</w:t>
            </w:r>
          </w:p>
        </w:tc>
        <w:tc>
          <w:tcPr>
            <w:tcW w:w="0" w:type="auto"/>
            <w:gridSpan w:val="2"/>
            <w:tcBorders>
              <w:top w:val="single" w:sz="4" w:space="0" w:color="auto"/>
              <w:left w:val="nil"/>
              <w:bottom w:val="single" w:sz="4" w:space="0" w:color="auto"/>
              <w:right w:val="single" w:sz="8" w:space="0" w:color="000000"/>
            </w:tcBorders>
            <w:shd w:val="clear" w:color="000000" w:fill="FFCC99"/>
            <w:vAlign w:val="center"/>
            <w:hideMark/>
          </w:tcPr>
          <w:p w14:paraId="6002295D" w14:textId="77777777" w:rsidR="002B5FC5" w:rsidRPr="002B5FC5" w:rsidRDefault="002B5FC5" w:rsidP="002B5FC5">
            <w:pPr>
              <w:rPr>
                <w:rFonts w:asciiTheme="majorHAnsi" w:hAnsiTheme="majorHAnsi" w:cs="Microsoft Sans Serif"/>
                <w:sz w:val="16"/>
                <w:szCs w:val="16"/>
              </w:rPr>
            </w:pPr>
            <w:r w:rsidRPr="002B5FC5">
              <w:rPr>
                <w:rFonts w:asciiTheme="majorHAnsi" w:hAnsiTheme="majorHAnsi" w:cs="Microsoft Sans Serif"/>
                <w:sz w:val="16"/>
                <w:szCs w:val="16"/>
              </w:rPr>
              <w:t> </w:t>
            </w:r>
          </w:p>
        </w:tc>
      </w:tr>
      <w:tr w:rsidR="002B5FC5" w:rsidRPr="002B5FC5" w14:paraId="7B5823F3" w14:textId="77777777" w:rsidTr="002B5FC5">
        <w:trPr>
          <w:trHeight w:val="480"/>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7F95D751" w14:textId="77777777" w:rsidR="002B5FC5" w:rsidRPr="002B5FC5" w:rsidRDefault="002B5FC5" w:rsidP="002B5FC5">
            <w:pPr>
              <w:jc w:val="right"/>
              <w:rPr>
                <w:rFonts w:asciiTheme="majorHAnsi" w:hAnsiTheme="majorHAnsi" w:cs="Microsoft Sans Serif"/>
                <w:sz w:val="16"/>
                <w:szCs w:val="16"/>
              </w:rPr>
            </w:pPr>
            <w:r w:rsidRPr="002B5FC5">
              <w:rPr>
                <w:rFonts w:asciiTheme="majorHAnsi" w:hAnsiTheme="majorHAnsi" w:cs="Microsoft Sans Serif"/>
                <w:sz w:val="16"/>
                <w:szCs w:val="16"/>
              </w:rPr>
              <w:t>24 c. Impact on communities: Local and/or indigenous people actively support the protected area</w:t>
            </w:r>
          </w:p>
        </w:tc>
        <w:tc>
          <w:tcPr>
            <w:tcW w:w="0" w:type="auto"/>
            <w:tcBorders>
              <w:top w:val="nil"/>
              <w:left w:val="nil"/>
              <w:bottom w:val="single" w:sz="4" w:space="0" w:color="auto"/>
              <w:right w:val="single" w:sz="4" w:space="0" w:color="auto"/>
            </w:tcBorders>
            <w:shd w:val="clear" w:color="000000" w:fill="FFCC99"/>
            <w:noWrap/>
            <w:vAlign w:val="center"/>
            <w:hideMark/>
          </w:tcPr>
          <w:p w14:paraId="327249A5" w14:textId="77777777" w:rsidR="002B5FC5" w:rsidRPr="002B5FC5" w:rsidRDefault="002B5FC5" w:rsidP="002B5FC5">
            <w:pPr>
              <w:jc w:val="center"/>
              <w:rPr>
                <w:rFonts w:asciiTheme="majorHAnsi" w:hAnsiTheme="majorHAnsi" w:cs="Microsoft Sans Serif"/>
                <w:sz w:val="16"/>
                <w:szCs w:val="16"/>
              </w:rPr>
            </w:pPr>
            <w:r w:rsidRPr="002B5FC5">
              <w:rPr>
                <w:rFonts w:asciiTheme="majorHAnsi" w:hAnsiTheme="majorHAnsi" w:cs="Microsoft Sans Serif"/>
                <w:sz w:val="16"/>
                <w:szCs w:val="16"/>
              </w:rPr>
              <w:t xml:space="preserve"> -   </w:t>
            </w:r>
          </w:p>
        </w:tc>
        <w:tc>
          <w:tcPr>
            <w:tcW w:w="0" w:type="auto"/>
            <w:tcBorders>
              <w:top w:val="nil"/>
              <w:left w:val="nil"/>
              <w:bottom w:val="single" w:sz="4" w:space="0" w:color="auto"/>
              <w:right w:val="single" w:sz="8" w:space="0" w:color="auto"/>
            </w:tcBorders>
            <w:shd w:val="clear" w:color="auto" w:fill="auto"/>
            <w:vAlign w:val="center"/>
            <w:hideMark/>
          </w:tcPr>
          <w:p w14:paraId="6580054C" w14:textId="77777777" w:rsidR="002B5FC5" w:rsidRPr="002B5FC5" w:rsidRDefault="002B5FC5" w:rsidP="002B5FC5">
            <w:pPr>
              <w:rPr>
                <w:rFonts w:asciiTheme="majorHAnsi" w:hAnsiTheme="majorHAnsi" w:cs="Microsoft Sans Serif"/>
                <w:sz w:val="16"/>
                <w:szCs w:val="16"/>
              </w:rPr>
            </w:pPr>
            <w:r w:rsidRPr="002B5FC5">
              <w:rPr>
                <w:rFonts w:asciiTheme="majorHAnsi" w:hAnsiTheme="majorHAnsi" w:cs="Microsoft Sans Serif"/>
                <w:sz w:val="16"/>
                <w:szCs w:val="16"/>
              </w:rPr>
              <w:t>0: No                                                                                                                                 1: Yes</w:t>
            </w:r>
          </w:p>
        </w:tc>
      </w:tr>
      <w:tr w:rsidR="002B5FC5" w:rsidRPr="002B5FC5" w14:paraId="098925FD" w14:textId="77777777" w:rsidTr="002B5FC5">
        <w:trPr>
          <w:trHeight w:val="240"/>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7F681E54" w14:textId="77777777" w:rsidR="002B5FC5" w:rsidRPr="002B5FC5" w:rsidRDefault="002B5FC5" w:rsidP="002B5FC5">
            <w:pPr>
              <w:jc w:val="right"/>
              <w:rPr>
                <w:rFonts w:asciiTheme="majorHAnsi" w:hAnsiTheme="majorHAnsi" w:cs="Microsoft Sans Serif"/>
                <w:sz w:val="16"/>
                <w:szCs w:val="16"/>
              </w:rPr>
            </w:pPr>
            <w:r w:rsidRPr="002B5FC5">
              <w:rPr>
                <w:rFonts w:asciiTheme="majorHAnsi" w:hAnsiTheme="majorHAnsi" w:cs="Microsoft Sans Serif"/>
                <w:sz w:val="16"/>
                <w:szCs w:val="16"/>
              </w:rPr>
              <w:t>Comments and Next Steps</w:t>
            </w:r>
          </w:p>
        </w:tc>
        <w:tc>
          <w:tcPr>
            <w:tcW w:w="0" w:type="auto"/>
            <w:gridSpan w:val="2"/>
            <w:tcBorders>
              <w:top w:val="single" w:sz="4" w:space="0" w:color="auto"/>
              <w:left w:val="nil"/>
              <w:bottom w:val="single" w:sz="4" w:space="0" w:color="auto"/>
              <w:right w:val="single" w:sz="8" w:space="0" w:color="000000"/>
            </w:tcBorders>
            <w:shd w:val="clear" w:color="000000" w:fill="FFCC99"/>
            <w:vAlign w:val="center"/>
            <w:hideMark/>
          </w:tcPr>
          <w:p w14:paraId="586082DC" w14:textId="77777777" w:rsidR="002B5FC5" w:rsidRPr="002B5FC5" w:rsidRDefault="002B5FC5" w:rsidP="002B5FC5">
            <w:pPr>
              <w:rPr>
                <w:rFonts w:asciiTheme="majorHAnsi" w:hAnsiTheme="majorHAnsi" w:cs="Microsoft Sans Serif"/>
                <w:sz w:val="16"/>
                <w:szCs w:val="16"/>
              </w:rPr>
            </w:pPr>
            <w:r w:rsidRPr="002B5FC5">
              <w:rPr>
                <w:rFonts w:asciiTheme="majorHAnsi" w:hAnsiTheme="majorHAnsi" w:cs="Microsoft Sans Serif"/>
                <w:sz w:val="16"/>
                <w:szCs w:val="16"/>
              </w:rPr>
              <w:t> </w:t>
            </w:r>
          </w:p>
        </w:tc>
      </w:tr>
      <w:tr w:rsidR="002B5FC5" w:rsidRPr="002B5FC5" w14:paraId="3EBBB0EB" w14:textId="77777777" w:rsidTr="002B5FC5">
        <w:trPr>
          <w:trHeight w:val="1680"/>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6D831C3F" w14:textId="77777777" w:rsidR="002B5FC5" w:rsidRPr="002B5FC5" w:rsidRDefault="002B5FC5" w:rsidP="002B5FC5">
            <w:pPr>
              <w:jc w:val="right"/>
              <w:rPr>
                <w:rFonts w:asciiTheme="majorHAnsi" w:hAnsiTheme="majorHAnsi" w:cs="Microsoft Sans Serif"/>
                <w:sz w:val="16"/>
                <w:szCs w:val="16"/>
              </w:rPr>
            </w:pPr>
            <w:r w:rsidRPr="002B5FC5">
              <w:rPr>
                <w:rFonts w:asciiTheme="majorHAnsi" w:hAnsiTheme="majorHAnsi" w:cs="Microsoft Sans Serif"/>
                <w:sz w:val="16"/>
                <w:szCs w:val="16"/>
              </w:rPr>
              <w:t>25. Economic benefit: Is the protected area providing economic benefits to local communities, e.g. income, employment, payment for environmental services?</w:t>
            </w:r>
          </w:p>
        </w:tc>
        <w:tc>
          <w:tcPr>
            <w:tcW w:w="0" w:type="auto"/>
            <w:tcBorders>
              <w:top w:val="nil"/>
              <w:left w:val="nil"/>
              <w:bottom w:val="single" w:sz="4" w:space="0" w:color="auto"/>
              <w:right w:val="single" w:sz="4" w:space="0" w:color="auto"/>
            </w:tcBorders>
            <w:shd w:val="clear" w:color="000000" w:fill="FFCC99"/>
            <w:noWrap/>
            <w:vAlign w:val="center"/>
            <w:hideMark/>
          </w:tcPr>
          <w:p w14:paraId="59DF85B6" w14:textId="77777777" w:rsidR="002B5FC5" w:rsidRPr="002B5FC5" w:rsidRDefault="002B5FC5" w:rsidP="002B5FC5">
            <w:pPr>
              <w:jc w:val="center"/>
              <w:rPr>
                <w:rFonts w:asciiTheme="majorHAnsi" w:hAnsiTheme="majorHAnsi" w:cs="Microsoft Sans Serif"/>
                <w:sz w:val="16"/>
                <w:szCs w:val="16"/>
              </w:rPr>
            </w:pPr>
            <w:r w:rsidRPr="002B5FC5">
              <w:rPr>
                <w:rFonts w:asciiTheme="majorHAnsi" w:hAnsiTheme="majorHAnsi" w:cs="Microsoft Sans Serif"/>
                <w:sz w:val="16"/>
                <w:szCs w:val="16"/>
              </w:rPr>
              <w:t xml:space="preserve"> 2 </w:t>
            </w:r>
          </w:p>
        </w:tc>
        <w:tc>
          <w:tcPr>
            <w:tcW w:w="0" w:type="auto"/>
            <w:tcBorders>
              <w:top w:val="nil"/>
              <w:left w:val="nil"/>
              <w:bottom w:val="single" w:sz="4" w:space="0" w:color="auto"/>
              <w:right w:val="single" w:sz="8" w:space="0" w:color="auto"/>
            </w:tcBorders>
            <w:shd w:val="clear" w:color="auto" w:fill="auto"/>
            <w:vAlign w:val="center"/>
            <w:hideMark/>
          </w:tcPr>
          <w:p w14:paraId="6F197573" w14:textId="77777777" w:rsidR="002B5FC5" w:rsidRPr="002B5FC5" w:rsidRDefault="002B5FC5" w:rsidP="002B5FC5">
            <w:pPr>
              <w:rPr>
                <w:rFonts w:asciiTheme="majorHAnsi" w:hAnsiTheme="majorHAnsi" w:cs="Microsoft Sans Serif"/>
                <w:sz w:val="16"/>
                <w:szCs w:val="16"/>
              </w:rPr>
            </w:pPr>
            <w:r w:rsidRPr="002B5FC5">
              <w:rPr>
                <w:rFonts w:asciiTheme="majorHAnsi" w:hAnsiTheme="majorHAnsi" w:cs="Microsoft Sans Serif"/>
                <w:sz w:val="16"/>
                <w:szCs w:val="16"/>
              </w:rPr>
              <w:t>0: The protected area does not deliver any economic benefits to local communities</w:t>
            </w:r>
            <w:r w:rsidRPr="002B5FC5">
              <w:rPr>
                <w:rFonts w:asciiTheme="majorHAnsi" w:hAnsiTheme="majorHAnsi" w:cs="Microsoft Sans Serif"/>
                <w:sz w:val="16"/>
                <w:szCs w:val="16"/>
              </w:rPr>
              <w:br/>
              <w:t>1: Potential economic  benefits are recognised and plans to realise these are being developed</w:t>
            </w:r>
            <w:r w:rsidRPr="002B5FC5">
              <w:rPr>
                <w:rFonts w:asciiTheme="majorHAnsi" w:hAnsiTheme="majorHAnsi" w:cs="Microsoft Sans Serif"/>
                <w:sz w:val="16"/>
                <w:szCs w:val="16"/>
              </w:rPr>
              <w:br/>
              <w:t xml:space="preserve">2: There is some flow of economic benefits to local communities </w:t>
            </w:r>
            <w:r w:rsidRPr="002B5FC5">
              <w:rPr>
                <w:rFonts w:asciiTheme="majorHAnsi" w:hAnsiTheme="majorHAnsi" w:cs="Microsoft Sans Serif"/>
                <w:sz w:val="16"/>
                <w:szCs w:val="16"/>
              </w:rPr>
              <w:br/>
              <w:t>3: There is a major flow of economic benefits to local communities from activities associated with the protected area</w:t>
            </w:r>
          </w:p>
        </w:tc>
      </w:tr>
      <w:tr w:rsidR="002B5FC5" w:rsidRPr="002B5FC5" w14:paraId="0BEB67A4" w14:textId="77777777" w:rsidTr="002B5FC5">
        <w:trPr>
          <w:trHeight w:val="1215"/>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417EEFD4" w14:textId="77777777" w:rsidR="002B5FC5" w:rsidRPr="002B5FC5" w:rsidRDefault="002B5FC5" w:rsidP="002B5FC5">
            <w:pPr>
              <w:jc w:val="right"/>
              <w:rPr>
                <w:rFonts w:asciiTheme="majorHAnsi" w:hAnsiTheme="majorHAnsi" w:cs="Microsoft Sans Serif"/>
                <w:sz w:val="16"/>
                <w:szCs w:val="16"/>
              </w:rPr>
            </w:pPr>
            <w:r w:rsidRPr="002B5FC5">
              <w:rPr>
                <w:rFonts w:asciiTheme="majorHAnsi" w:hAnsiTheme="majorHAnsi" w:cs="Microsoft Sans Serif"/>
                <w:sz w:val="16"/>
                <w:szCs w:val="16"/>
              </w:rPr>
              <w:t>Comments and Next Steps</w:t>
            </w:r>
          </w:p>
        </w:tc>
        <w:tc>
          <w:tcPr>
            <w:tcW w:w="0" w:type="auto"/>
            <w:gridSpan w:val="2"/>
            <w:tcBorders>
              <w:top w:val="single" w:sz="4" w:space="0" w:color="auto"/>
              <w:left w:val="nil"/>
              <w:bottom w:val="single" w:sz="4" w:space="0" w:color="auto"/>
              <w:right w:val="single" w:sz="8" w:space="0" w:color="000000"/>
            </w:tcBorders>
            <w:shd w:val="clear" w:color="000000" w:fill="FFCC99"/>
            <w:vAlign w:val="center"/>
            <w:hideMark/>
          </w:tcPr>
          <w:p w14:paraId="3DC3644B" w14:textId="77777777" w:rsidR="002B5FC5" w:rsidRPr="002B5FC5" w:rsidRDefault="002B5FC5" w:rsidP="002B5FC5">
            <w:pPr>
              <w:rPr>
                <w:rFonts w:asciiTheme="majorHAnsi" w:hAnsiTheme="majorHAnsi" w:cs="Microsoft Sans Serif"/>
                <w:sz w:val="16"/>
                <w:szCs w:val="16"/>
              </w:rPr>
            </w:pPr>
            <w:r w:rsidRPr="002B5FC5">
              <w:rPr>
                <w:rFonts w:asciiTheme="majorHAnsi" w:hAnsiTheme="majorHAnsi" w:cs="Microsoft Sans Serif"/>
                <w:sz w:val="16"/>
                <w:szCs w:val="16"/>
              </w:rPr>
              <w:t xml:space="preserve">Irgiz district is a subsidised region with no large industrial facilities. The reservat is a large employer in the district providing jobs to over 100 staff from local population. </w:t>
            </w:r>
          </w:p>
        </w:tc>
      </w:tr>
      <w:tr w:rsidR="002B5FC5" w:rsidRPr="002B5FC5" w14:paraId="6075E2B0" w14:textId="77777777" w:rsidTr="002B5FC5">
        <w:trPr>
          <w:trHeight w:val="1680"/>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60F3C29D" w14:textId="77777777" w:rsidR="002B5FC5" w:rsidRPr="002B5FC5" w:rsidRDefault="002B5FC5" w:rsidP="002B5FC5">
            <w:pPr>
              <w:jc w:val="right"/>
              <w:rPr>
                <w:rFonts w:asciiTheme="majorHAnsi" w:hAnsiTheme="majorHAnsi" w:cs="Microsoft Sans Serif"/>
                <w:sz w:val="16"/>
                <w:szCs w:val="16"/>
              </w:rPr>
            </w:pPr>
            <w:r w:rsidRPr="002B5FC5">
              <w:rPr>
                <w:rFonts w:asciiTheme="majorHAnsi" w:hAnsiTheme="majorHAnsi" w:cs="Microsoft Sans Serif"/>
                <w:sz w:val="16"/>
                <w:szCs w:val="16"/>
              </w:rPr>
              <w:t>26. Monitoring and evaluation: Are management activities monitored against performance?</w:t>
            </w:r>
          </w:p>
        </w:tc>
        <w:tc>
          <w:tcPr>
            <w:tcW w:w="0" w:type="auto"/>
            <w:tcBorders>
              <w:top w:val="nil"/>
              <w:left w:val="nil"/>
              <w:bottom w:val="single" w:sz="4" w:space="0" w:color="auto"/>
              <w:right w:val="single" w:sz="4" w:space="0" w:color="auto"/>
            </w:tcBorders>
            <w:shd w:val="clear" w:color="000000" w:fill="FFCC99"/>
            <w:noWrap/>
            <w:vAlign w:val="center"/>
            <w:hideMark/>
          </w:tcPr>
          <w:p w14:paraId="027DD82E" w14:textId="77777777" w:rsidR="002B5FC5" w:rsidRPr="002B5FC5" w:rsidRDefault="002B5FC5" w:rsidP="002B5FC5">
            <w:pPr>
              <w:jc w:val="center"/>
              <w:rPr>
                <w:rFonts w:asciiTheme="majorHAnsi" w:hAnsiTheme="majorHAnsi" w:cs="Microsoft Sans Serif"/>
                <w:sz w:val="16"/>
                <w:szCs w:val="16"/>
              </w:rPr>
            </w:pPr>
            <w:r w:rsidRPr="002B5FC5">
              <w:rPr>
                <w:rFonts w:asciiTheme="majorHAnsi" w:hAnsiTheme="majorHAnsi" w:cs="Microsoft Sans Serif"/>
                <w:sz w:val="16"/>
                <w:szCs w:val="16"/>
              </w:rPr>
              <w:t xml:space="preserve"> 1 </w:t>
            </w:r>
          </w:p>
        </w:tc>
        <w:tc>
          <w:tcPr>
            <w:tcW w:w="0" w:type="auto"/>
            <w:tcBorders>
              <w:top w:val="nil"/>
              <w:left w:val="nil"/>
              <w:bottom w:val="single" w:sz="4" w:space="0" w:color="auto"/>
              <w:right w:val="single" w:sz="8" w:space="0" w:color="auto"/>
            </w:tcBorders>
            <w:shd w:val="clear" w:color="auto" w:fill="auto"/>
            <w:vAlign w:val="center"/>
            <w:hideMark/>
          </w:tcPr>
          <w:p w14:paraId="30DB19B4" w14:textId="77777777" w:rsidR="002B5FC5" w:rsidRPr="002B5FC5" w:rsidRDefault="002B5FC5" w:rsidP="002B5FC5">
            <w:pPr>
              <w:rPr>
                <w:rFonts w:asciiTheme="majorHAnsi" w:hAnsiTheme="majorHAnsi" w:cs="Microsoft Sans Serif"/>
                <w:sz w:val="16"/>
                <w:szCs w:val="16"/>
              </w:rPr>
            </w:pPr>
            <w:r w:rsidRPr="002B5FC5">
              <w:rPr>
                <w:rFonts w:asciiTheme="majorHAnsi" w:hAnsiTheme="majorHAnsi" w:cs="Microsoft Sans Serif"/>
                <w:sz w:val="16"/>
                <w:szCs w:val="16"/>
              </w:rPr>
              <w:t>0: There is no monitoring and evaluation in the protected area</w:t>
            </w:r>
            <w:r w:rsidRPr="002B5FC5">
              <w:rPr>
                <w:rFonts w:asciiTheme="majorHAnsi" w:hAnsiTheme="majorHAnsi" w:cs="Microsoft Sans Serif"/>
                <w:sz w:val="16"/>
                <w:szCs w:val="16"/>
              </w:rPr>
              <w:br/>
              <w:t>1: There is some ad hoc monitoring and evaluation, but no overall strategy and/or no regular collection of results</w:t>
            </w:r>
            <w:r w:rsidRPr="002B5FC5">
              <w:rPr>
                <w:rFonts w:asciiTheme="majorHAnsi" w:hAnsiTheme="majorHAnsi" w:cs="Microsoft Sans Serif"/>
                <w:sz w:val="16"/>
                <w:szCs w:val="16"/>
              </w:rPr>
              <w:br/>
              <w:t>2: There is an agreed and implemented monitoring and evaluation system but results do not feed back into management</w:t>
            </w:r>
            <w:r w:rsidRPr="002B5FC5">
              <w:rPr>
                <w:rFonts w:asciiTheme="majorHAnsi" w:hAnsiTheme="majorHAnsi" w:cs="Microsoft Sans Serif"/>
                <w:sz w:val="16"/>
                <w:szCs w:val="16"/>
              </w:rPr>
              <w:br/>
              <w:t>3: A good monitoring and evaluation system exists, is well implemented and used in adaptive management</w:t>
            </w:r>
          </w:p>
        </w:tc>
      </w:tr>
      <w:tr w:rsidR="002B5FC5" w:rsidRPr="002B5FC5" w14:paraId="4CEBAA2E" w14:textId="77777777" w:rsidTr="002B5FC5">
        <w:trPr>
          <w:trHeight w:val="750"/>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258651AE" w14:textId="77777777" w:rsidR="002B5FC5" w:rsidRPr="002B5FC5" w:rsidRDefault="002B5FC5" w:rsidP="002B5FC5">
            <w:pPr>
              <w:jc w:val="right"/>
              <w:rPr>
                <w:rFonts w:asciiTheme="majorHAnsi" w:hAnsiTheme="majorHAnsi" w:cs="Microsoft Sans Serif"/>
                <w:sz w:val="16"/>
                <w:szCs w:val="16"/>
              </w:rPr>
            </w:pPr>
            <w:r w:rsidRPr="002B5FC5">
              <w:rPr>
                <w:rFonts w:asciiTheme="majorHAnsi" w:hAnsiTheme="majorHAnsi" w:cs="Microsoft Sans Serif"/>
                <w:sz w:val="16"/>
                <w:szCs w:val="16"/>
              </w:rPr>
              <w:t>Comments and Next Steps</w:t>
            </w:r>
          </w:p>
        </w:tc>
        <w:tc>
          <w:tcPr>
            <w:tcW w:w="0" w:type="auto"/>
            <w:gridSpan w:val="2"/>
            <w:tcBorders>
              <w:top w:val="single" w:sz="4" w:space="0" w:color="auto"/>
              <w:left w:val="nil"/>
              <w:bottom w:val="single" w:sz="4" w:space="0" w:color="auto"/>
              <w:right w:val="single" w:sz="8" w:space="0" w:color="000000"/>
            </w:tcBorders>
            <w:shd w:val="clear" w:color="000000" w:fill="FFCC99"/>
            <w:vAlign w:val="center"/>
            <w:hideMark/>
          </w:tcPr>
          <w:p w14:paraId="2CF84E96" w14:textId="77777777" w:rsidR="002B5FC5" w:rsidRPr="002B5FC5" w:rsidRDefault="002B5FC5" w:rsidP="002B5FC5">
            <w:pPr>
              <w:rPr>
                <w:rFonts w:asciiTheme="majorHAnsi" w:hAnsiTheme="majorHAnsi" w:cs="Microsoft Sans Serif"/>
                <w:sz w:val="16"/>
                <w:szCs w:val="16"/>
              </w:rPr>
            </w:pPr>
            <w:r w:rsidRPr="002B5FC5">
              <w:rPr>
                <w:rFonts w:asciiTheme="majorHAnsi" w:hAnsiTheme="majorHAnsi" w:cs="Microsoft Sans Serif"/>
                <w:sz w:val="16"/>
                <w:szCs w:val="16"/>
              </w:rPr>
              <w:t xml:space="preserve"> The Committee for Forestry and Hunting annually evaluates PAs in a centralized manner. No separate internal evaluation is performed.   </w:t>
            </w:r>
          </w:p>
        </w:tc>
      </w:tr>
      <w:tr w:rsidR="002B5FC5" w:rsidRPr="002B5FC5" w14:paraId="1E20E25B" w14:textId="77777777" w:rsidTr="002B5FC5">
        <w:trPr>
          <w:trHeight w:val="1200"/>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07EC90D0" w14:textId="77777777" w:rsidR="002B5FC5" w:rsidRPr="002B5FC5" w:rsidRDefault="002B5FC5" w:rsidP="002B5FC5">
            <w:pPr>
              <w:jc w:val="right"/>
              <w:rPr>
                <w:rFonts w:asciiTheme="majorHAnsi" w:hAnsiTheme="majorHAnsi" w:cs="Microsoft Sans Serif"/>
                <w:sz w:val="16"/>
                <w:szCs w:val="16"/>
              </w:rPr>
            </w:pPr>
            <w:r w:rsidRPr="002B5FC5">
              <w:rPr>
                <w:rFonts w:asciiTheme="majorHAnsi" w:hAnsiTheme="majorHAnsi" w:cs="Microsoft Sans Serif"/>
                <w:sz w:val="16"/>
                <w:szCs w:val="16"/>
              </w:rPr>
              <w:t>27. Visitor facilities: Are visitor facilities adequate?</w:t>
            </w:r>
          </w:p>
        </w:tc>
        <w:tc>
          <w:tcPr>
            <w:tcW w:w="0" w:type="auto"/>
            <w:tcBorders>
              <w:top w:val="nil"/>
              <w:left w:val="nil"/>
              <w:bottom w:val="single" w:sz="4" w:space="0" w:color="auto"/>
              <w:right w:val="single" w:sz="4" w:space="0" w:color="auto"/>
            </w:tcBorders>
            <w:shd w:val="clear" w:color="000000" w:fill="FFCC99"/>
            <w:noWrap/>
            <w:vAlign w:val="center"/>
            <w:hideMark/>
          </w:tcPr>
          <w:p w14:paraId="197C36D5" w14:textId="77777777" w:rsidR="002B5FC5" w:rsidRPr="002B5FC5" w:rsidRDefault="002B5FC5" w:rsidP="002B5FC5">
            <w:pPr>
              <w:jc w:val="center"/>
              <w:rPr>
                <w:rFonts w:asciiTheme="majorHAnsi" w:hAnsiTheme="majorHAnsi" w:cs="Microsoft Sans Serif"/>
                <w:sz w:val="16"/>
                <w:szCs w:val="16"/>
              </w:rPr>
            </w:pPr>
            <w:r w:rsidRPr="002B5FC5">
              <w:rPr>
                <w:rFonts w:asciiTheme="majorHAnsi" w:hAnsiTheme="majorHAnsi" w:cs="Microsoft Sans Serif"/>
                <w:sz w:val="16"/>
                <w:szCs w:val="16"/>
              </w:rPr>
              <w:t xml:space="preserve"> -   </w:t>
            </w:r>
          </w:p>
        </w:tc>
        <w:tc>
          <w:tcPr>
            <w:tcW w:w="0" w:type="auto"/>
            <w:tcBorders>
              <w:top w:val="nil"/>
              <w:left w:val="nil"/>
              <w:bottom w:val="single" w:sz="4" w:space="0" w:color="auto"/>
              <w:right w:val="single" w:sz="8" w:space="0" w:color="auto"/>
            </w:tcBorders>
            <w:shd w:val="clear" w:color="auto" w:fill="auto"/>
            <w:vAlign w:val="center"/>
            <w:hideMark/>
          </w:tcPr>
          <w:p w14:paraId="4D5056DB" w14:textId="77777777" w:rsidR="002B5FC5" w:rsidRPr="002B5FC5" w:rsidRDefault="002B5FC5" w:rsidP="002B5FC5">
            <w:pPr>
              <w:rPr>
                <w:rFonts w:asciiTheme="majorHAnsi" w:hAnsiTheme="majorHAnsi" w:cs="Microsoft Sans Serif"/>
                <w:sz w:val="16"/>
                <w:szCs w:val="16"/>
              </w:rPr>
            </w:pPr>
            <w:r w:rsidRPr="002B5FC5">
              <w:rPr>
                <w:rFonts w:asciiTheme="majorHAnsi" w:hAnsiTheme="majorHAnsi" w:cs="Microsoft Sans Serif"/>
                <w:sz w:val="16"/>
                <w:szCs w:val="16"/>
              </w:rPr>
              <w:t>0: There are no visitor facilities and services despite an identified need</w:t>
            </w:r>
            <w:r w:rsidRPr="002B5FC5">
              <w:rPr>
                <w:rFonts w:asciiTheme="majorHAnsi" w:hAnsiTheme="majorHAnsi" w:cs="Microsoft Sans Serif"/>
                <w:sz w:val="16"/>
                <w:szCs w:val="16"/>
              </w:rPr>
              <w:br/>
              <w:t xml:space="preserve">1: Visitor facilities and services are inappropriate for current levels of visitation </w:t>
            </w:r>
            <w:r w:rsidRPr="002B5FC5">
              <w:rPr>
                <w:rFonts w:asciiTheme="majorHAnsi" w:hAnsiTheme="majorHAnsi" w:cs="Microsoft Sans Serif"/>
                <w:sz w:val="16"/>
                <w:szCs w:val="16"/>
              </w:rPr>
              <w:br/>
              <w:t>2: Visitor facilities and services are adequate for current levels of visitation but could be improved</w:t>
            </w:r>
            <w:r w:rsidRPr="002B5FC5">
              <w:rPr>
                <w:rFonts w:asciiTheme="majorHAnsi" w:hAnsiTheme="majorHAnsi" w:cs="Microsoft Sans Serif"/>
                <w:sz w:val="16"/>
                <w:szCs w:val="16"/>
              </w:rPr>
              <w:br/>
              <w:t xml:space="preserve">3: Visitor facilities and services are excellent for current </w:t>
            </w:r>
            <w:r w:rsidRPr="002B5FC5">
              <w:rPr>
                <w:rFonts w:asciiTheme="majorHAnsi" w:hAnsiTheme="majorHAnsi" w:cs="Microsoft Sans Serif"/>
                <w:sz w:val="16"/>
                <w:szCs w:val="16"/>
              </w:rPr>
              <w:lastRenderedPageBreak/>
              <w:t>levels of visitation</w:t>
            </w:r>
          </w:p>
        </w:tc>
      </w:tr>
      <w:tr w:rsidR="002B5FC5" w:rsidRPr="002B5FC5" w14:paraId="1436079C" w14:textId="77777777" w:rsidTr="002B5FC5">
        <w:trPr>
          <w:trHeight w:val="1095"/>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6E988BE1" w14:textId="77777777" w:rsidR="002B5FC5" w:rsidRPr="002B5FC5" w:rsidRDefault="002B5FC5" w:rsidP="002B5FC5">
            <w:pPr>
              <w:jc w:val="right"/>
              <w:rPr>
                <w:rFonts w:asciiTheme="majorHAnsi" w:hAnsiTheme="majorHAnsi" w:cs="Microsoft Sans Serif"/>
                <w:sz w:val="16"/>
                <w:szCs w:val="16"/>
              </w:rPr>
            </w:pPr>
            <w:r w:rsidRPr="002B5FC5">
              <w:rPr>
                <w:rFonts w:asciiTheme="majorHAnsi" w:hAnsiTheme="majorHAnsi" w:cs="Microsoft Sans Serif"/>
                <w:sz w:val="16"/>
                <w:szCs w:val="16"/>
              </w:rPr>
              <w:lastRenderedPageBreak/>
              <w:t>Comments and Next Steps</w:t>
            </w:r>
          </w:p>
        </w:tc>
        <w:tc>
          <w:tcPr>
            <w:tcW w:w="0" w:type="auto"/>
            <w:gridSpan w:val="2"/>
            <w:tcBorders>
              <w:top w:val="single" w:sz="4" w:space="0" w:color="auto"/>
              <w:left w:val="nil"/>
              <w:bottom w:val="single" w:sz="4" w:space="0" w:color="auto"/>
              <w:right w:val="single" w:sz="8" w:space="0" w:color="000000"/>
            </w:tcBorders>
            <w:shd w:val="clear" w:color="000000" w:fill="FFCC99"/>
            <w:vAlign w:val="center"/>
            <w:hideMark/>
          </w:tcPr>
          <w:p w14:paraId="6D3B3A3C" w14:textId="77777777" w:rsidR="002B5FC5" w:rsidRPr="002B5FC5" w:rsidRDefault="002B5FC5" w:rsidP="002B5FC5">
            <w:pPr>
              <w:rPr>
                <w:rFonts w:asciiTheme="majorHAnsi" w:hAnsiTheme="majorHAnsi" w:cs="Microsoft Sans Serif"/>
                <w:sz w:val="16"/>
                <w:szCs w:val="16"/>
              </w:rPr>
            </w:pPr>
            <w:r w:rsidRPr="002B5FC5">
              <w:rPr>
                <w:rFonts w:asciiTheme="majorHAnsi" w:hAnsiTheme="majorHAnsi" w:cs="Microsoft Sans Serif"/>
                <w:sz w:val="16"/>
                <w:szCs w:val="16"/>
              </w:rPr>
              <w:t xml:space="preserve">The reservat is very remote from any settlements which considerably reduces opportunities for ecotourism development. There are no visitor facilities in the region.  </w:t>
            </w:r>
          </w:p>
        </w:tc>
      </w:tr>
      <w:tr w:rsidR="002B5FC5" w:rsidRPr="002B5FC5" w14:paraId="7DDB3550" w14:textId="77777777" w:rsidTr="002B5FC5">
        <w:trPr>
          <w:trHeight w:val="1920"/>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77CEB03A" w14:textId="77777777" w:rsidR="002B5FC5" w:rsidRPr="002B5FC5" w:rsidRDefault="002B5FC5" w:rsidP="002B5FC5">
            <w:pPr>
              <w:jc w:val="right"/>
              <w:rPr>
                <w:rFonts w:asciiTheme="majorHAnsi" w:hAnsiTheme="majorHAnsi" w:cs="Microsoft Sans Serif"/>
                <w:sz w:val="16"/>
                <w:szCs w:val="16"/>
              </w:rPr>
            </w:pPr>
            <w:r w:rsidRPr="002B5FC5">
              <w:rPr>
                <w:rFonts w:asciiTheme="majorHAnsi" w:hAnsiTheme="majorHAnsi" w:cs="Microsoft Sans Serif"/>
                <w:sz w:val="16"/>
                <w:szCs w:val="16"/>
              </w:rPr>
              <w:t>28. Commercial tourism operators: Do commercial tour operators contribute to protected area management?</w:t>
            </w:r>
          </w:p>
        </w:tc>
        <w:tc>
          <w:tcPr>
            <w:tcW w:w="0" w:type="auto"/>
            <w:tcBorders>
              <w:top w:val="nil"/>
              <w:left w:val="nil"/>
              <w:bottom w:val="single" w:sz="4" w:space="0" w:color="auto"/>
              <w:right w:val="single" w:sz="4" w:space="0" w:color="auto"/>
            </w:tcBorders>
            <w:shd w:val="clear" w:color="000000" w:fill="FFCC99"/>
            <w:noWrap/>
            <w:vAlign w:val="center"/>
            <w:hideMark/>
          </w:tcPr>
          <w:p w14:paraId="4F4BA8FD" w14:textId="77777777" w:rsidR="002B5FC5" w:rsidRPr="002B5FC5" w:rsidRDefault="002B5FC5" w:rsidP="002B5FC5">
            <w:pPr>
              <w:jc w:val="center"/>
              <w:rPr>
                <w:rFonts w:asciiTheme="majorHAnsi" w:hAnsiTheme="majorHAnsi" w:cs="Microsoft Sans Serif"/>
                <w:sz w:val="16"/>
                <w:szCs w:val="16"/>
              </w:rPr>
            </w:pPr>
            <w:r w:rsidRPr="002B5FC5">
              <w:rPr>
                <w:rFonts w:asciiTheme="majorHAnsi" w:hAnsiTheme="majorHAnsi" w:cs="Microsoft Sans Serif"/>
                <w:sz w:val="16"/>
                <w:szCs w:val="16"/>
              </w:rPr>
              <w:t xml:space="preserve"> -   </w:t>
            </w:r>
          </w:p>
        </w:tc>
        <w:tc>
          <w:tcPr>
            <w:tcW w:w="0" w:type="auto"/>
            <w:tcBorders>
              <w:top w:val="nil"/>
              <w:left w:val="nil"/>
              <w:bottom w:val="single" w:sz="4" w:space="0" w:color="auto"/>
              <w:right w:val="single" w:sz="8" w:space="0" w:color="auto"/>
            </w:tcBorders>
            <w:shd w:val="clear" w:color="auto" w:fill="auto"/>
            <w:vAlign w:val="center"/>
            <w:hideMark/>
          </w:tcPr>
          <w:p w14:paraId="249EDEEF" w14:textId="77777777" w:rsidR="002B5FC5" w:rsidRPr="002B5FC5" w:rsidRDefault="002B5FC5" w:rsidP="002B5FC5">
            <w:pPr>
              <w:rPr>
                <w:rFonts w:asciiTheme="majorHAnsi" w:hAnsiTheme="majorHAnsi" w:cs="Microsoft Sans Serif"/>
                <w:sz w:val="16"/>
                <w:szCs w:val="16"/>
              </w:rPr>
            </w:pPr>
            <w:r w:rsidRPr="002B5FC5">
              <w:rPr>
                <w:rFonts w:asciiTheme="majorHAnsi" w:hAnsiTheme="majorHAnsi" w:cs="Microsoft Sans Serif"/>
                <w:sz w:val="16"/>
                <w:szCs w:val="16"/>
              </w:rPr>
              <w:t>0: There is little or no contact between managers and tourism operators using the protected area</w:t>
            </w:r>
            <w:r w:rsidRPr="002B5FC5">
              <w:rPr>
                <w:rFonts w:asciiTheme="majorHAnsi" w:hAnsiTheme="majorHAnsi" w:cs="Microsoft Sans Serif"/>
                <w:sz w:val="16"/>
                <w:szCs w:val="16"/>
              </w:rPr>
              <w:br/>
              <w:t>1: There is contact between managers and tourism operators but this is largely confined to administrative or regulatory matters</w:t>
            </w:r>
            <w:r w:rsidRPr="002B5FC5">
              <w:rPr>
                <w:rFonts w:asciiTheme="majorHAnsi" w:hAnsiTheme="majorHAnsi" w:cs="Microsoft Sans Serif"/>
                <w:sz w:val="16"/>
                <w:szCs w:val="16"/>
              </w:rPr>
              <w:br/>
              <w:t>2: There is limited co-operation between managers and tourism operators to enhance visitor experiences and maintain protected area values</w:t>
            </w:r>
            <w:r w:rsidRPr="002B5FC5">
              <w:rPr>
                <w:rFonts w:asciiTheme="majorHAnsi" w:hAnsiTheme="majorHAnsi" w:cs="Microsoft Sans Serif"/>
                <w:sz w:val="16"/>
                <w:szCs w:val="16"/>
              </w:rPr>
              <w:br/>
              <w:t>3: There is good co-operation between managers and tourism operators to enhance visitor experiences, and maintain protected area values</w:t>
            </w:r>
          </w:p>
        </w:tc>
      </w:tr>
      <w:tr w:rsidR="002B5FC5" w:rsidRPr="002B5FC5" w14:paraId="62CD24C8" w14:textId="77777777" w:rsidTr="002B5FC5">
        <w:trPr>
          <w:trHeight w:val="540"/>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5D992AA2" w14:textId="77777777" w:rsidR="002B5FC5" w:rsidRPr="002B5FC5" w:rsidRDefault="002B5FC5" w:rsidP="002B5FC5">
            <w:pPr>
              <w:jc w:val="right"/>
              <w:rPr>
                <w:rFonts w:asciiTheme="majorHAnsi" w:hAnsiTheme="majorHAnsi" w:cs="Microsoft Sans Serif"/>
                <w:sz w:val="16"/>
                <w:szCs w:val="16"/>
              </w:rPr>
            </w:pPr>
            <w:r w:rsidRPr="002B5FC5">
              <w:rPr>
                <w:rFonts w:asciiTheme="majorHAnsi" w:hAnsiTheme="majorHAnsi" w:cs="Microsoft Sans Serif"/>
                <w:sz w:val="16"/>
                <w:szCs w:val="16"/>
              </w:rPr>
              <w:t>Comments and Next Steps</w:t>
            </w:r>
          </w:p>
        </w:tc>
        <w:tc>
          <w:tcPr>
            <w:tcW w:w="0" w:type="auto"/>
            <w:gridSpan w:val="2"/>
            <w:tcBorders>
              <w:top w:val="single" w:sz="4" w:space="0" w:color="auto"/>
              <w:left w:val="nil"/>
              <w:bottom w:val="single" w:sz="4" w:space="0" w:color="auto"/>
              <w:right w:val="single" w:sz="8" w:space="0" w:color="000000"/>
            </w:tcBorders>
            <w:shd w:val="clear" w:color="000000" w:fill="FFCC99"/>
            <w:vAlign w:val="center"/>
            <w:hideMark/>
          </w:tcPr>
          <w:p w14:paraId="58056A55" w14:textId="77777777" w:rsidR="002B5FC5" w:rsidRPr="002B5FC5" w:rsidRDefault="002B5FC5" w:rsidP="002B5FC5">
            <w:pPr>
              <w:rPr>
                <w:rFonts w:asciiTheme="majorHAnsi" w:hAnsiTheme="majorHAnsi" w:cs="Microsoft Sans Serif"/>
                <w:sz w:val="16"/>
                <w:szCs w:val="16"/>
              </w:rPr>
            </w:pPr>
            <w:r w:rsidRPr="002B5FC5">
              <w:rPr>
                <w:rFonts w:asciiTheme="majorHAnsi" w:hAnsiTheme="majorHAnsi" w:cs="Microsoft Sans Serif"/>
                <w:sz w:val="16"/>
                <w:szCs w:val="16"/>
              </w:rPr>
              <w:t xml:space="preserve"> The reservat is negotiating with tour operators. Activities have been started to arrange information tours with a view to involve commercial tour operators.  </w:t>
            </w:r>
          </w:p>
        </w:tc>
      </w:tr>
      <w:tr w:rsidR="002B5FC5" w:rsidRPr="002B5FC5" w14:paraId="2CE4B711" w14:textId="77777777" w:rsidTr="002B5FC5">
        <w:trPr>
          <w:trHeight w:val="1680"/>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7308E7B1" w14:textId="77777777" w:rsidR="002B5FC5" w:rsidRPr="002B5FC5" w:rsidRDefault="002B5FC5" w:rsidP="002B5FC5">
            <w:pPr>
              <w:jc w:val="right"/>
              <w:rPr>
                <w:rFonts w:asciiTheme="majorHAnsi" w:hAnsiTheme="majorHAnsi" w:cs="Microsoft Sans Serif"/>
                <w:sz w:val="16"/>
                <w:szCs w:val="16"/>
              </w:rPr>
            </w:pPr>
            <w:r w:rsidRPr="002B5FC5">
              <w:rPr>
                <w:rFonts w:asciiTheme="majorHAnsi" w:hAnsiTheme="majorHAnsi" w:cs="Microsoft Sans Serif"/>
                <w:sz w:val="16"/>
                <w:szCs w:val="16"/>
              </w:rPr>
              <w:t>29. Fees: If fees (i.e. entry fees or fines) are applied, do they help protected area management?</w:t>
            </w:r>
          </w:p>
        </w:tc>
        <w:tc>
          <w:tcPr>
            <w:tcW w:w="0" w:type="auto"/>
            <w:tcBorders>
              <w:top w:val="nil"/>
              <w:left w:val="nil"/>
              <w:bottom w:val="single" w:sz="4" w:space="0" w:color="auto"/>
              <w:right w:val="single" w:sz="4" w:space="0" w:color="auto"/>
            </w:tcBorders>
            <w:shd w:val="clear" w:color="000000" w:fill="FFCC99"/>
            <w:noWrap/>
            <w:vAlign w:val="center"/>
            <w:hideMark/>
          </w:tcPr>
          <w:p w14:paraId="37AD65BD" w14:textId="77777777" w:rsidR="002B5FC5" w:rsidRPr="002B5FC5" w:rsidRDefault="002B5FC5" w:rsidP="002B5FC5">
            <w:pPr>
              <w:jc w:val="center"/>
              <w:rPr>
                <w:rFonts w:asciiTheme="majorHAnsi" w:hAnsiTheme="majorHAnsi" w:cs="Microsoft Sans Serif"/>
                <w:sz w:val="16"/>
                <w:szCs w:val="16"/>
              </w:rPr>
            </w:pPr>
            <w:r w:rsidRPr="002B5FC5">
              <w:rPr>
                <w:rFonts w:asciiTheme="majorHAnsi" w:hAnsiTheme="majorHAnsi" w:cs="Microsoft Sans Serif"/>
                <w:sz w:val="16"/>
                <w:szCs w:val="16"/>
              </w:rPr>
              <w:t xml:space="preserve"> 1 </w:t>
            </w:r>
          </w:p>
        </w:tc>
        <w:tc>
          <w:tcPr>
            <w:tcW w:w="0" w:type="auto"/>
            <w:tcBorders>
              <w:top w:val="nil"/>
              <w:left w:val="nil"/>
              <w:bottom w:val="single" w:sz="4" w:space="0" w:color="auto"/>
              <w:right w:val="single" w:sz="8" w:space="0" w:color="auto"/>
            </w:tcBorders>
            <w:shd w:val="clear" w:color="auto" w:fill="auto"/>
            <w:vAlign w:val="center"/>
            <w:hideMark/>
          </w:tcPr>
          <w:p w14:paraId="1224E7FE" w14:textId="77777777" w:rsidR="002B5FC5" w:rsidRPr="002B5FC5" w:rsidRDefault="002B5FC5" w:rsidP="002B5FC5">
            <w:pPr>
              <w:rPr>
                <w:rFonts w:asciiTheme="majorHAnsi" w:hAnsiTheme="majorHAnsi" w:cs="Microsoft Sans Serif"/>
                <w:sz w:val="16"/>
                <w:szCs w:val="16"/>
              </w:rPr>
            </w:pPr>
            <w:r w:rsidRPr="002B5FC5">
              <w:rPr>
                <w:rFonts w:asciiTheme="majorHAnsi" w:hAnsiTheme="majorHAnsi" w:cs="Microsoft Sans Serif"/>
                <w:sz w:val="16"/>
                <w:szCs w:val="16"/>
              </w:rPr>
              <w:t>0: Although fees are theoretically applied, they are not collected</w:t>
            </w:r>
            <w:r w:rsidRPr="002B5FC5">
              <w:rPr>
                <w:rFonts w:asciiTheme="majorHAnsi" w:hAnsiTheme="majorHAnsi" w:cs="Microsoft Sans Serif"/>
                <w:sz w:val="16"/>
                <w:szCs w:val="16"/>
              </w:rPr>
              <w:br/>
              <w:t>1: Fees are collected, but make no contribution to the protected area or its environs</w:t>
            </w:r>
            <w:r w:rsidRPr="002B5FC5">
              <w:rPr>
                <w:rFonts w:asciiTheme="majorHAnsi" w:hAnsiTheme="majorHAnsi" w:cs="Microsoft Sans Serif"/>
                <w:sz w:val="16"/>
                <w:szCs w:val="16"/>
              </w:rPr>
              <w:br/>
              <w:t>2: Fees are collected, and make some contribution to the protected area and its environs</w:t>
            </w:r>
            <w:r w:rsidRPr="002B5FC5">
              <w:rPr>
                <w:rFonts w:asciiTheme="majorHAnsi" w:hAnsiTheme="majorHAnsi" w:cs="Microsoft Sans Serif"/>
                <w:sz w:val="16"/>
                <w:szCs w:val="16"/>
              </w:rPr>
              <w:br/>
              <w:t xml:space="preserve">3: Fees are collected and make a substantial contribution to the protected area and its environs </w:t>
            </w:r>
          </w:p>
        </w:tc>
      </w:tr>
      <w:tr w:rsidR="002B5FC5" w:rsidRPr="002B5FC5" w14:paraId="55816BDB" w14:textId="77777777" w:rsidTr="002B5FC5">
        <w:trPr>
          <w:trHeight w:val="825"/>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5D4FDF11" w14:textId="77777777" w:rsidR="002B5FC5" w:rsidRPr="002B5FC5" w:rsidRDefault="002B5FC5" w:rsidP="002B5FC5">
            <w:pPr>
              <w:jc w:val="right"/>
              <w:rPr>
                <w:rFonts w:asciiTheme="majorHAnsi" w:hAnsiTheme="majorHAnsi" w:cs="Microsoft Sans Serif"/>
                <w:sz w:val="16"/>
                <w:szCs w:val="16"/>
              </w:rPr>
            </w:pPr>
            <w:r w:rsidRPr="002B5FC5">
              <w:rPr>
                <w:rFonts w:asciiTheme="majorHAnsi" w:hAnsiTheme="majorHAnsi" w:cs="Microsoft Sans Serif"/>
                <w:sz w:val="16"/>
                <w:szCs w:val="16"/>
              </w:rPr>
              <w:t>Comments and Next Steps</w:t>
            </w:r>
          </w:p>
        </w:tc>
        <w:tc>
          <w:tcPr>
            <w:tcW w:w="0" w:type="auto"/>
            <w:gridSpan w:val="2"/>
            <w:tcBorders>
              <w:top w:val="single" w:sz="4" w:space="0" w:color="auto"/>
              <w:left w:val="nil"/>
              <w:bottom w:val="single" w:sz="4" w:space="0" w:color="auto"/>
              <w:right w:val="single" w:sz="8" w:space="0" w:color="000000"/>
            </w:tcBorders>
            <w:shd w:val="clear" w:color="000000" w:fill="FFCC99"/>
            <w:vAlign w:val="center"/>
            <w:hideMark/>
          </w:tcPr>
          <w:p w14:paraId="5C2D6B7C" w14:textId="77777777" w:rsidR="002B5FC5" w:rsidRPr="002B5FC5" w:rsidRDefault="002B5FC5" w:rsidP="002B5FC5">
            <w:pPr>
              <w:rPr>
                <w:rFonts w:asciiTheme="majorHAnsi" w:hAnsiTheme="majorHAnsi" w:cs="Microsoft Sans Serif"/>
                <w:sz w:val="16"/>
                <w:szCs w:val="16"/>
              </w:rPr>
            </w:pPr>
            <w:r w:rsidRPr="002B5FC5">
              <w:rPr>
                <w:rFonts w:asciiTheme="majorHAnsi" w:hAnsiTheme="majorHAnsi" w:cs="Microsoft Sans Serif"/>
                <w:sz w:val="16"/>
                <w:szCs w:val="16"/>
              </w:rPr>
              <w:t xml:space="preserve"> Fees for visiting the PA as well as any other fees are collected. According to the legislation the collected fees go to the state budget.  </w:t>
            </w:r>
          </w:p>
        </w:tc>
      </w:tr>
      <w:tr w:rsidR="002B5FC5" w:rsidRPr="002B5FC5" w14:paraId="466BBD9F" w14:textId="77777777" w:rsidTr="002B5FC5">
        <w:trPr>
          <w:trHeight w:val="1440"/>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61139B68" w14:textId="77777777" w:rsidR="002B5FC5" w:rsidRPr="002B5FC5" w:rsidRDefault="002B5FC5" w:rsidP="002B5FC5">
            <w:pPr>
              <w:jc w:val="right"/>
              <w:rPr>
                <w:rFonts w:asciiTheme="majorHAnsi" w:hAnsiTheme="majorHAnsi" w:cs="Microsoft Sans Serif"/>
                <w:sz w:val="16"/>
                <w:szCs w:val="16"/>
              </w:rPr>
            </w:pPr>
            <w:r w:rsidRPr="002B5FC5">
              <w:rPr>
                <w:rFonts w:asciiTheme="majorHAnsi" w:hAnsiTheme="majorHAnsi" w:cs="Microsoft Sans Serif"/>
                <w:sz w:val="16"/>
                <w:szCs w:val="16"/>
              </w:rPr>
              <w:t>30. Condition of values: What is the condition of the important values of the protected area as compared to when it was first designated?</w:t>
            </w:r>
          </w:p>
        </w:tc>
        <w:tc>
          <w:tcPr>
            <w:tcW w:w="0" w:type="auto"/>
            <w:tcBorders>
              <w:top w:val="nil"/>
              <w:left w:val="nil"/>
              <w:bottom w:val="single" w:sz="4" w:space="0" w:color="auto"/>
              <w:right w:val="single" w:sz="4" w:space="0" w:color="auto"/>
            </w:tcBorders>
            <w:shd w:val="clear" w:color="000000" w:fill="FFCC99"/>
            <w:noWrap/>
            <w:vAlign w:val="center"/>
            <w:hideMark/>
          </w:tcPr>
          <w:p w14:paraId="483DBF5F" w14:textId="77777777" w:rsidR="002B5FC5" w:rsidRPr="002B5FC5" w:rsidRDefault="002B5FC5" w:rsidP="002B5FC5">
            <w:pPr>
              <w:jc w:val="center"/>
              <w:rPr>
                <w:rFonts w:asciiTheme="majorHAnsi" w:hAnsiTheme="majorHAnsi" w:cs="Microsoft Sans Serif"/>
                <w:sz w:val="16"/>
                <w:szCs w:val="16"/>
              </w:rPr>
            </w:pPr>
            <w:r w:rsidRPr="002B5FC5">
              <w:rPr>
                <w:rFonts w:asciiTheme="majorHAnsi" w:hAnsiTheme="majorHAnsi" w:cs="Microsoft Sans Serif"/>
                <w:sz w:val="16"/>
                <w:szCs w:val="16"/>
              </w:rPr>
              <w:t xml:space="preserve"> 2 </w:t>
            </w:r>
          </w:p>
        </w:tc>
        <w:tc>
          <w:tcPr>
            <w:tcW w:w="0" w:type="auto"/>
            <w:tcBorders>
              <w:top w:val="nil"/>
              <w:left w:val="nil"/>
              <w:bottom w:val="single" w:sz="4" w:space="0" w:color="auto"/>
              <w:right w:val="single" w:sz="8" w:space="0" w:color="auto"/>
            </w:tcBorders>
            <w:shd w:val="clear" w:color="auto" w:fill="auto"/>
            <w:vAlign w:val="center"/>
            <w:hideMark/>
          </w:tcPr>
          <w:p w14:paraId="03E36A25" w14:textId="77777777" w:rsidR="002B5FC5" w:rsidRPr="002B5FC5" w:rsidRDefault="002B5FC5" w:rsidP="002B5FC5">
            <w:pPr>
              <w:rPr>
                <w:rFonts w:asciiTheme="majorHAnsi" w:hAnsiTheme="majorHAnsi" w:cs="Microsoft Sans Serif"/>
                <w:sz w:val="16"/>
                <w:szCs w:val="16"/>
              </w:rPr>
            </w:pPr>
            <w:r w:rsidRPr="002B5FC5">
              <w:rPr>
                <w:rFonts w:asciiTheme="majorHAnsi" w:hAnsiTheme="majorHAnsi" w:cs="Microsoft Sans Serif"/>
                <w:sz w:val="16"/>
                <w:szCs w:val="16"/>
              </w:rPr>
              <w:t xml:space="preserve">0: Many important biodiversity, ecological or cultural values are being severely degraded </w:t>
            </w:r>
            <w:r w:rsidRPr="002B5FC5">
              <w:rPr>
                <w:rFonts w:asciiTheme="majorHAnsi" w:hAnsiTheme="majorHAnsi" w:cs="Microsoft Sans Serif"/>
                <w:sz w:val="16"/>
                <w:szCs w:val="16"/>
              </w:rPr>
              <w:br/>
              <w:t xml:space="preserve">1: Some biodiversity, ecological or cultural values are being severely degraded </w:t>
            </w:r>
            <w:r w:rsidRPr="002B5FC5">
              <w:rPr>
                <w:rFonts w:asciiTheme="majorHAnsi" w:hAnsiTheme="majorHAnsi" w:cs="Microsoft Sans Serif"/>
                <w:sz w:val="16"/>
                <w:szCs w:val="16"/>
              </w:rPr>
              <w:br/>
              <w:t>2: Some biodiversity, ecological and cultural values are being partially degraded but the most important values have not been significantly impacted</w:t>
            </w:r>
            <w:r w:rsidRPr="002B5FC5">
              <w:rPr>
                <w:rFonts w:asciiTheme="majorHAnsi" w:hAnsiTheme="majorHAnsi" w:cs="Microsoft Sans Serif"/>
                <w:sz w:val="16"/>
                <w:szCs w:val="16"/>
              </w:rPr>
              <w:br/>
              <w:t>3: Biodiversity, ecological and cultural values are predominantly intact</w:t>
            </w:r>
          </w:p>
        </w:tc>
      </w:tr>
      <w:tr w:rsidR="002B5FC5" w:rsidRPr="002B5FC5" w14:paraId="5992CF44" w14:textId="77777777" w:rsidTr="002B5FC5">
        <w:trPr>
          <w:trHeight w:val="600"/>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2E564EBC" w14:textId="77777777" w:rsidR="002B5FC5" w:rsidRPr="002B5FC5" w:rsidRDefault="002B5FC5" w:rsidP="002B5FC5">
            <w:pPr>
              <w:jc w:val="right"/>
              <w:rPr>
                <w:rFonts w:asciiTheme="majorHAnsi" w:hAnsiTheme="majorHAnsi" w:cs="Microsoft Sans Serif"/>
                <w:sz w:val="16"/>
                <w:szCs w:val="16"/>
              </w:rPr>
            </w:pPr>
            <w:r w:rsidRPr="002B5FC5">
              <w:rPr>
                <w:rFonts w:asciiTheme="majorHAnsi" w:hAnsiTheme="majorHAnsi" w:cs="Microsoft Sans Serif"/>
                <w:sz w:val="16"/>
                <w:szCs w:val="16"/>
              </w:rPr>
              <w:t>Comments and Next Steps</w:t>
            </w:r>
          </w:p>
        </w:tc>
        <w:tc>
          <w:tcPr>
            <w:tcW w:w="0" w:type="auto"/>
            <w:gridSpan w:val="2"/>
            <w:tcBorders>
              <w:top w:val="single" w:sz="4" w:space="0" w:color="auto"/>
              <w:left w:val="nil"/>
              <w:bottom w:val="single" w:sz="4" w:space="0" w:color="auto"/>
              <w:right w:val="single" w:sz="8" w:space="0" w:color="000000"/>
            </w:tcBorders>
            <w:shd w:val="clear" w:color="000000" w:fill="FFCC99"/>
            <w:vAlign w:val="center"/>
            <w:hideMark/>
          </w:tcPr>
          <w:p w14:paraId="40175132" w14:textId="77777777" w:rsidR="002B5FC5" w:rsidRPr="002B5FC5" w:rsidRDefault="002B5FC5" w:rsidP="002B5FC5">
            <w:pPr>
              <w:rPr>
                <w:rFonts w:asciiTheme="majorHAnsi" w:hAnsiTheme="majorHAnsi" w:cs="Microsoft Sans Serif"/>
                <w:sz w:val="16"/>
                <w:szCs w:val="16"/>
              </w:rPr>
            </w:pPr>
            <w:r w:rsidRPr="002B5FC5">
              <w:rPr>
                <w:rFonts w:asciiTheme="majorHAnsi" w:hAnsiTheme="majorHAnsi" w:cs="Microsoft Sans Serif"/>
                <w:sz w:val="16"/>
                <w:szCs w:val="16"/>
              </w:rPr>
              <w:t xml:space="preserve"> Key habitats are secured with adequate protection.   </w:t>
            </w:r>
          </w:p>
        </w:tc>
      </w:tr>
      <w:tr w:rsidR="002B5FC5" w:rsidRPr="002B5FC5" w14:paraId="13238CD0" w14:textId="77777777" w:rsidTr="002B5FC5">
        <w:trPr>
          <w:trHeight w:val="480"/>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70265751" w14:textId="77777777" w:rsidR="002B5FC5" w:rsidRPr="002B5FC5" w:rsidRDefault="002B5FC5" w:rsidP="002B5FC5">
            <w:pPr>
              <w:jc w:val="right"/>
              <w:rPr>
                <w:rFonts w:asciiTheme="majorHAnsi" w:hAnsiTheme="majorHAnsi" w:cs="Microsoft Sans Serif"/>
                <w:sz w:val="16"/>
                <w:szCs w:val="16"/>
              </w:rPr>
            </w:pPr>
            <w:r w:rsidRPr="002B5FC5">
              <w:rPr>
                <w:rFonts w:asciiTheme="majorHAnsi" w:hAnsiTheme="majorHAnsi" w:cs="Microsoft Sans Serif"/>
                <w:sz w:val="16"/>
                <w:szCs w:val="16"/>
              </w:rPr>
              <w:t>30a: Condition of values: The assessment of the condition of values is based on research and/or monitoring</w:t>
            </w:r>
          </w:p>
        </w:tc>
        <w:tc>
          <w:tcPr>
            <w:tcW w:w="0" w:type="auto"/>
            <w:tcBorders>
              <w:top w:val="nil"/>
              <w:left w:val="nil"/>
              <w:bottom w:val="single" w:sz="4" w:space="0" w:color="auto"/>
              <w:right w:val="single" w:sz="4" w:space="0" w:color="auto"/>
            </w:tcBorders>
            <w:shd w:val="clear" w:color="000000" w:fill="FFCC99"/>
            <w:noWrap/>
            <w:vAlign w:val="center"/>
            <w:hideMark/>
          </w:tcPr>
          <w:p w14:paraId="09F0A2AF" w14:textId="77777777" w:rsidR="002B5FC5" w:rsidRPr="002B5FC5" w:rsidRDefault="002B5FC5" w:rsidP="002B5FC5">
            <w:pPr>
              <w:jc w:val="center"/>
              <w:rPr>
                <w:rFonts w:asciiTheme="majorHAnsi" w:hAnsiTheme="majorHAnsi" w:cs="Microsoft Sans Serif"/>
                <w:sz w:val="16"/>
                <w:szCs w:val="16"/>
              </w:rPr>
            </w:pPr>
            <w:r w:rsidRPr="002B5FC5">
              <w:rPr>
                <w:rFonts w:asciiTheme="majorHAnsi" w:hAnsiTheme="majorHAnsi" w:cs="Microsoft Sans Serif"/>
                <w:sz w:val="16"/>
                <w:szCs w:val="16"/>
              </w:rPr>
              <w:t xml:space="preserve"> 1 </w:t>
            </w:r>
          </w:p>
        </w:tc>
        <w:tc>
          <w:tcPr>
            <w:tcW w:w="0" w:type="auto"/>
            <w:tcBorders>
              <w:top w:val="nil"/>
              <w:left w:val="nil"/>
              <w:bottom w:val="single" w:sz="4" w:space="0" w:color="auto"/>
              <w:right w:val="single" w:sz="8" w:space="0" w:color="auto"/>
            </w:tcBorders>
            <w:shd w:val="clear" w:color="auto" w:fill="auto"/>
            <w:vAlign w:val="center"/>
            <w:hideMark/>
          </w:tcPr>
          <w:p w14:paraId="6F9DC88C" w14:textId="77777777" w:rsidR="002B5FC5" w:rsidRPr="002B5FC5" w:rsidRDefault="002B5FC5" w:rsidP="002B5FC5">
            <w:pPr>
              <w:rPr>
                <w:rFonts w:asciiTheme="majorHAnsi" w:hAnsiTheme="majorHAnsi" w:cs="Microsoft Sans Serif"/>
                <w:sz w:val="16"/>
                <w:szCs w:val="16"/>
              </w:rPr>
            </w:pPr>
            <w:r w:rsidRPr="002B5FC5">
              <w:rPr>
                <w:rFonts w:asciiTheme="majorHAnsi" w:hAnsiTheme="majorHAnsi" w:cs="Microsoft Sans Serif"/>
                <w:sz w:val="16"/>
                <w:szCs w:val="16"/>
              </w:rPr>
              <w:t>0: No                                                                                                                                 1: Yes</w:t>
            </w:r>
          </w:p>
        </w:tc>
      </w:tr>
      <w:tr w:rsidR="002B5FC5" w:rsidRPr="002B5FC5" w14:paraId="3C77B279" w14:textId="77777777" w:rsidTr="002B5FC5">
        <w:trPr>
          <w:trHeight w:val="240"/>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55DDB50B" w14:textId="77777777" w:rsidR="002B5FC5" w:rsidRPr="002B5FC5" w:rsidRDefault="002B5FC5" w:rsidP="002B5FC5">
            <w:pPr>
              <w:jc w:val="right"/>
              <w:rPr>
                <w:rFonts w:asciiTheme="majorHAnsi" w:hAnsiTheme="majorHAnsi" w:cs="Microsoft Sans Serif"/>
                <w:sz w:val="16"/>
                <w:szCs w:val="16"/>
              </w:rPr>
            </w:pPr>
            <w:r w:rsidRPr="002B5FC5">
              <w:rPr>
                <w:rFonts w:asciiTheme="majorHAnsi" w:hAnsiTheme="majorHAnsi" w:cs="Microsoft Sans Serif"/>
                <w:sz w:val="16"/>
                <w:szCs w:val="16"/>
              </w:rPr>
              <w:t>Comments and Next Steps</w:t>
            </w:r>
          </w:p>
        </w:tc>
        <w:tc>
          <w:tcPr>
            <w:tcW w:w="0" w:type="auto"/>
            <w:gridSpan w:val="2"/>
            <w:tcBorders>
              <w:top w:val="single" w:sz="4" w:space="0" w:color="auto"/>
              <w:left w:val="nil"/>
              <w:bottom w:val="single" w:sz="4" w:space="0" w:color="auto"/>
              <w:right w:val="single" w:sz="8" w:space="0" w:color="000000"/>
            </w:tcBorders>
            <w:shd w:val="clear" w:color="000000" w:fill="FFCC99"/>
            <w:vAlign w:val="center"/>
            <w:hideMark/>
          </w:tcPr>
          <w:p w14:paraId="35774AA7" w14:textId="77777777" w:rsidR="002B5FC5" w:rsidRPr="002B5FC5" w:rsidRDefault="002B5FC5" w:rsidP="002B5FC5">
            <w:pPr>
              <w:rPr>
                <w:rFonts w:asciiTheme="majorHAnsi" w:hAnsiTheme="majorHAnsi" w:cs="Microsoft Sans Serif"/>
                <w:sz w:val="16"/>
                <w:szCs w:val="16"/>
              </w:rPr>
            </w:pPr>
            <w:r w:rsidRPr="002B5FC5">
              <w:rPr>
                <w:rFonts w:asciiTheme="majorHAnsi" w:hAnsiTheme="majorHAnsi" w:cs="Microsoft Sans Serif"/>
                <w:sz w:val="16"/>
                <w:szCs w:val="16"/>
              </w:rPr>
              <w:t> </w:t>
            </w:r>
          </w:p>
        </w:tc>
      </w:tr>
      <w:tr w:rsidR="002B5FC5" w:rsidRPr="002B5FC5" w14:paraId="64285FDD" w14:textId="77777777" w:rsidTr="002B5FC5">
        <w:trPr>
          <w:trHeight w:val="480"/>
        </w:trPr>
        <w:tc>
          <w:tcPr>
            <w:tcW w:w="0" w:type="auto"/>
            <w:tcBorders>
              <w:top w:val="nil"/>
              <w:left w:val="single" w:sz="8" w:space="0" w:color="auto"/>
              <w:bottom w:val="nil"/>
              <w:right w:val="single" w:sz="4" w:space="0" w:color="auto"/>
            </w:tcBorders>
            <w:shd w:val="clear" w:color="auto" w:fill="auto"/>
            <w:vAlign w:val="center"/>
            <w:hideMark/>
          </w:tcPr>
          <w:p w14:paraId="5706A293" w14:textId="77777777" w:rsidR="002B5FC5" w:rsidRPr="002B5FC5" w:rsidRDefault="002B5FC5" w:rsidP="002B5FC5">
            <w:pPr>
              <w:jc w:val="right"/>
              <w:rPr>
                <w:rFonts w:asciiTheme="majorHAnsi" w:hAnsiTheme="majorHAnsi" w:cs="Microsoft Sans Serif"/>
                <w:sz w:val="16"/>
                <w:szCs w:val="16"/>
              </w:rPr>
            </w:pPr>
            <w:r w:rsidRPr="002B5FC5">
              <w:rPr>
                <w:rFonts w:asciiTheme="majorHAnsi" w:hAnsiTheme="majorHAnsi" w:cs="Microsoft Sans Serif"/>
                <w:sz w:val="16"/>
                <w:szCs w:val="16"/>
              </w:rPr>
              <w:t>30b: Condition of values Specific management programmes are being implemented to address threats to biodiversity, ecological and cultural values</w:t>
            </w:r>
          </w:p>
        </w:tc>
        <w:tc>
          <w:tcPr>
            <w:tcW w:w="0" w:type="auto"/>
            <w:tcBorders>
              <w:top w:val="nil"/>
              <w:left w:val="nil"/>
              <w:bottom w:val="single" w:sz="4" w:space="0" w:color="auto"/>
              <w:right w:val="single" w:sz="4" w:space="0" w:color="auto"/>
            </w:tcBorders>
            <w:shd w:val="clear" w:color="000000" w:fill="FFCC99"/>
            <w:noWrap/>
            <w:vAlign w:val="center"/>
            <w:hideMark/>
          </w:tcPr>
          <w:p w14:paraId="3497BA58" w14:textId="77777777" w:rsidR="002B5FC5" w:rsidRPr="002B5FC5" w:rsidRDefault="002B5FC5" w:rsidP="002B5FC5">
            <w:pPr>
              <w:jc w:val="center"/>
              <w:rPr>
                <w:rFonts w:asciiTheme="majorHAnsi" w:hAnsiTheme="majorHAnsi" w:cs="Microsoft Sans Serif"/>
                <w:sz w:val="16"/>
                <w:szCs w:val="16"/>
              </w:rPr>
            </w:pPr>
            <w:r w:rsidRPr="002B5FC5">
              <w:rPr>
                <w:rFonts w:asciiTheme="majorHAnsi" w:hAnsiTheme="majorHAnsi" w:cs="Microsoft Sans Serif"/>
                <w:sz w:val="16"/>
                <w:szCs w:val="16"/>
              </w:rPr>
              <w:t xml:space="preserve"> 1 </w:t>
            </w:r>
          </w:p>
        </w:tc>
        <w:tc>
          <w:tcPr>
            <w:tcW w:w="0" w:type="auto"/>
            <w:tcBorders>
              <w:top w:val="nil"/>
              <w:left w:val="nil"/>
              <w:bottom w:val="nil"/>
              <w:right w:val="single" w:sz="8" w:space="0" w:color="auto"/>
            </w:tcBorders>
            <w:shd w:val="clear" w:color="auto" w:fill="auto"/>
            <w:vAlign w:val="center"/>
            <w:hideMark/>
          </w:tcPr>
          <w:p w14:paraId="3BD48CBF" w14:textId="77777777" w:rsidR="002B5FC5" w:rsidRPr="002B5FC5" w:rsidRDefault="002B5FC5" w:rsidP="002B5FC5">
            <w:pPr>
              <w:rPr>
                <w:rFonts w:asciiTheme="majorHAnsi" w:hAnsiTheme="majorHAnsi" w:cs="Microsoft Sans Serif"/>
                <w:sz w:val="16"/>
                <w:szCs w:val="16"/>
              </w:rPr>
            </w:pPr>
            <w:r w:rsidRPr="002B5FC5">
              <w:rPr>
                <w:rFonts w:asciiTheme="majorHAnsi" w:hAnsiTheme="majorHAnsi" w:cs="Microsoft Sans Serif"/>
                <w:sz w:val="16"/>
                <w:szCs w:val="16"/>
              </w:rPr>
              <w:t>0: No                                                                                                                                 1: Yes</w:t>
            </w:r>
          </w:p>
        </w:tc>
      </w:tr>
      <w:tr w:rsidR="002B5FC5" w:rsidRPr="002B5FC5" w14:paraId="18AEB29A" w14:textId="77777777" w:rsidTr="002B5FC5">
        <w:trPr>
          <w:trHeight w:val="240"/>
        </w:trPr>
        <w:tc>
          <w:tcPr>
            <w:tcW w:w="0" w:type="auto"/>
            <w:tcBorders>
              <w:top w:val="single" w:sz="4" w:space="0" w:color="auto"/>
              <w:left w:val="single" w:sz="8" w:space="0" w:color="auto"/>
              <w:bottom w:val="single" w:sz="4" w:space="0" w:color="auto"/>
              <w:right w:val="single" w:sz="4" w:space="0" w:color="auto"/>
            </w:tcBorders>
            <w:shd w:val="clear" w:color="auto" w:fill="auto"/>
            <w:vAlign w:val="center"/>
            <w:hideMark/>
          </w:tcPr>
          <w:p w14:paraId="7BF29160" w14:textId="77777777" w:rsidR="002B5FC5" w:rsidRPr="002B5FC5" w:rsidRDefault="002B5FC5" w:rsidP="002B5FC5">
            <w:pPr>
              <w:jc w:val="right"/>
              <w:rPr>
                <w:rFonts w:asciiTheme="majorHAnsi" w:hAnsiTheme="majorHAnsi" w:cs="Microsoft Sans Serif"/>
                <w:sz w:val="16"/>
                <w:szCs w:val="16"/>
              </w:rPr>
            </w:pPr>
            <w:r w:rsidRPr="002B5FC5">
              <w:rPr>
                <w:rFonts w:asciiTheme="majorHAnsi" w:hAnsiTheme="majorHAnsi" w:cs="Microsoft Sans Serif"/>
                <w:sz w:val="16"/>
                <w:szCs w:val="16"/>
              </w:rPr>
              <w:t>Comments and Next Steps</w:t>
            </w:r>
          </w:p>
        </w:tc>
        <w:tc>
          <w:tcPr>
            <w:tcW w:w="0" w:type="auto"/>
            <w:gridSpan w:val="2"/>
            <w:tcBorders>
              <w:top w:val="single" w:sz="4" w:space="0" w:color="auto"/>
              <w:left w:val="nil"/>
              <w:bottom w:val="single" w:sz="4" w:space="0" w:color="auto"/>
              <w:right w:val="single" w:sz="8" w:space="0" w:color="000000"/>
            </w:tcBorders>
            <w:shd w:val="clear" w:color="000000" w:fill="FFCC99"/>
            <w:vAlign w:val="center"/>
            <w:hideMark/>
          </w:tcPr>
          <w:p w14:paraId="23C005E4" w14:textId="77777777" w:rsidR="002B5FC5" w:rsidRPr="002B5FC5" w:rsidRDefault="002B5FC5" w:rsidP="002B5FC5">
            <w:pPr>
              <w:rPr>
                <w:rFonts w:asciiTheme="majorHAnsi" w:hAnsiTheme="majorHAnsi" w:cs="Microsoft Sans Serif"/>
                <w:sz w:val="16"/>
                <w:szCs w:val="16"/>
              </w:rPr>
            </w:pPr>
            <w:r w:rsidRPr="002B5FC5">
              <w:rPr>
                <w:rFonts w:asciiTheme="majorHAnsi" w:hAnsiTheme="majorHAnsi" w:cs="Microsoft Sans Serif"/>
                <w:sz w:val="16"/>
                <w:szCs w:val="16"/>
              </w:rPr>
              <w:t> </w:t>
            </w:r>
          </w:p>
        </w:tc>
      </w:tr>
      <w:tr w:rsidR="002B5FC5" w:rsidRPr="002B5FC5" w14:paraId="13DEDF28" w14:textId="77777777" w:rsidTr="002B5FC5">
        <w:trPr>
          <w:trHeight w:val="480"/>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01068F52" w14:textId="77777777" w:rsidR="002B5FC5" w:rsidRPr="002B5FC5" w:rsidRDefault="002B5FC5" w:rsidP="002B5FC5">
            <w:pPr>
              <w:jc w:val="right"/>
              <w:rPr>
                <w:rFonts w:asciiTheme="majorHAnsi" w:hAnsiTheme="majorHAnsi" w:cs="Microsoft Sans Serif"/>
                <w:sz w:val="16"/>
                <w:szCs w:val="16"/>
              </w:rPr>
            </w:pPr>
            <w:r w:rsidRPr="002B5FC5">
              <w:rPr>
                <w:rFonts w:asciiTheme="majorHAnsi" w:hAnsiTheme="majorHAnsi" w:cs="Microsoft Sans Serif"/>
                <w:sz w:val="16"/>
                <w:szCs w:val="16"/>
              </w:rPr>
              <w:t>30c: Condition of values: Activities to maintain key biodiversity, ecological and cultural values are a routine part of park management</w:t>
            </w:r>
          </w:p>
        </w:tc>
        <w:tc>
          <w:tcPr>
            <w:tcW w:w="0" w:type="auto"/>
            <w:tcBorders>
              <w:top w:val="nil"/>
              <w:left w:val="nil"/>
              <w:bottom w:val="single" w:sz="4" w:space="0" w:color="auto"/>
              <w:right w:val="single" w:sz="4" w:space="0" w:color="auto"/>
            </w:tcBorders>
            <w:shd w:val="clear" w:color="000000" w:fill="FFCC99"/>
            <w:noWrap/>
            <w:vAlign w:val="center"/>
            <w:hideMark/>
          </w:tcPr>
          <w:p w14:paraId="73B4FA4D" w14:textId="77777777" w:rsidR="002B5FC5" w:rsidRPr="002B5FC5" w:rsidRDefault="002B5FC5" w:rsidP="002B5FC5">
            <w:pPr>
              <w:jc w:val="center"/>
              <w:rPr>
                <w:rFonts w:asciiTheme="majorHAnsi" w:hAnsiTheme="majorHAnsi" w:cs="Microsoft Sans Serif"/>
                <w:sz w:val="16"/>
                <w:szCs w:val="16"/>
              </w:rPr>
            </w:pPr>
            <w:r w:rsidRPr="002B5FC5">
              <w:rPr>
                <w:rFonts w:asciiTheme="majorHAnsi" w:hAnsiTheme="majorHAnsi" w:cs="Microsoft Sans Serif"/>
                <w:sz w:val="16"/>
                <w:szCs w:val="16"/>
              </w:rPr>
              <w:t xml:space="preserve"> 1 </w:t>
            </w:r>
          </w:p>
        </w:tc>
        <w:tc>
          <w:tcPr>
            <w:tcW w:w="0" w:type="auto"/>
            <w:tcBorders>
              <w:top w:val="nil"/>
              <w:left w:val="nil"/>
              <w:bottom w:val="single" w:sz="4" w:space="0" w:color="auto"/>
              <w:right w:val="single" w:sz="8" w:space="0" w:color="auto"/>
            </w:tcBorders>
            <w:shd w:val="clear" w:color="auto" w:fill="auto"/>
            <w:vAlign w:val="center"/>
            <w:hideMark/>
          </w:tcPr>
          <w:p w14:paraId="00F3610D" w14:textId="77777777" w:rsidR="002B5FC5" w:rsidRPr="002B5FC5" w:rsidRDefault="002B5FC5" w:rsidP="002B5FC5">
            <w:pPr>
              <w:rPr>
                <w:rFonts w:asciiTheme="majorHAnsi" w:hAnsiTheme="majorHAnsi" w:cs="Microsoft Sans Serif"/>
                <w:sz w:val="16"/>
                <w:szCs w:val="16"/>
              </w:rPr>
            </w:pPr>
            <w:r w:rsidRPr="002B5FC5">
              <w:rPr>
                <w:rFonts w:asciiTheme="majorHAnsi" w:hAnsiTheme="majorHAnsi" w:cs="Microsoft Sans Serif"/>
                <w:sz w:val="16"/>
                <w:szCs w:val="16"/>
              </w:rPr>
              <w:t>0: No                                                                                                                                 1: Yes</w:t>
            </w:r>
          </w:p>
        </w:tc>
      </w:tr>
      <w:tr w:rsidR="002B5FC5" w:rsidRPr="002B5FC5" w14:paraId="51B0D4D5" w14:textId="77777777" w:rsidTr="002B5FC5">
        <w:trPr>
          <w:trHeight w:val="260"/>
        </w:trPr>
        <w:tc>
          <w:tcPr>
            <w:tcW w:w="0" w:type="auto"/>
            <w:tcBorders>
              <w:top w:val="nil"/>
              <w:left w:val="single" w:sz="8" w:space="0" w:color="auto"/>
              <w:bottom w:val="single" w:sz="8" w:space="0" w:color="auto"/>
              <w:right w:val="single" w:sz="4" w:space="0" w:color="auto"/>
            </w:tcBorders>
            <w:shd w:val="clear" w:color="auto" w:fill="auto"/>
            <w:vAlign w:val="center"/>
            <w:hideMark/>
          </w:tcPr>
          <w:p w14:paraId="6823B42F" w14:textId="77777777" w:rsidR="002B5FC5" w:rsidRPr="002B5FC5" w:rsidRDefault="002B5FC5" w:rsidP="002B5FC5">
            <w:pPr>
              <w:jc w:val="right"/>
              <w:rPr>
                <w:rFonts w:asciiTheme="majorHAnsi" w:hAnsiTheme="majorHAnsi" w:cs="Microsoft Sans Serif"/>
                <w:sz w:val="16"/>
                <w:szCs w:val="16"/>
              </w:rPr>
            </w:pPr>
            <w:r w:rsidRPr="002B5FC5">
              <w:rPr>
                <w:rFonts w:asciiTheme="majorHAnsi" w:hAnsiTheme="majorHAnsi" w:cs="Microsoft Sans Serif"/>
                <w:sz w:val="16"/>
                <w:szCs w:val="16"/>
              </w:rPr>
              <w:t>Comments and Next Steps</w:t>
            </w:r>
          </w:p>
        </w:tc>
        <w:tc>
          <w:tcPr>
            <w:tcW w:w="0" w:type="auto"/>
            <w:gridSpan w:val="2"/>
            <w:tcBorders>
              <w:top w:val="single" w:sz="4" w:space="0" w:color="auto"/>
              <w:left w:val="nil"/>
              <w:bottom w:val="single" w:sz="4" w:space="0" w:color="auto"/>
              <w:right w:val="single" w:sz="8" w:space="0" w:color="000000"/>
            </w:tcBorders>
            <w:shd w:val="clear" w:color="000000" w:fill="FFCC99"/>
            <w:vAlign w:val="center"/>
            <w:hideMark/>
          </w:tcPr>
          <w:p w14:paraId="3CC44C53" w14:textId="77777777" w:rsidR="002B5FC5" w:rsidRPr="002B5FC5" w:rsidRDefault="002B5FC5" w:rsidP="002B5FC5">
            <w:pPr>
              <w:rPr>
                <w:rFonts w:asciiTheme="majorHAnsi" w:hAnsiTheme="majorHAnsi" w:cs="Microsoft Sans Serif"/>
                <w:sz w:val="16"/>
                <w:szCs w:val="16"/>
              </w:rPr>
            </w:pPr>
            <w:r w:rsidRPr="002B5FC5">
              <w:rPr>
                <w:rFonts w:asciiTheme="majorHAnsi" w:hAnsiTheme="majorHAnsi" w:cs="Microsoft Sans Serif"/>
                <w:sz w:val="16"/>
                <w:szCs w:val="16"/>
              </w:rPr>
              <w:t> </w:t>
            </w:r>
          </w:p>
        </w:tc>
      </w:tr>
      <w:tr w:rsidR="002B5FC5" w:rsidRPr="002B5FC5" w14:paraId="1F289DA4" w14:textId="77777777" w:rsidTr="002B5FC5">
        <w:trPr>
          <w:trHeight w:val="260"/>
        </w:trPr>
        <w:tc>
          <w:tcPr>
            <w:tcW w:w="0" w:type="auto"/>
            <w:tcBorders>
              <w:top w:val="nil"/>
              <w:left w:val="single" w:sz="8" w:space="0" w:color="auto"/>
              <w:bottom w:val="single" w:sz="8" w:space="0" w:color="auto"/>
              <w:right w:val="nil"/>
            </w:tcBorders>
            <w:shd w:val="clear" w:color="auto" w:fill="auto"/>
            <w:vAlign w:val="center"/>
            <w:hideMark/>
          </w:tcPr>
          <w:p w14:paraId="07E1D091" w14:textId="77777777" w:rsidR="002B5FC5" w:rsidRPr="002B5FC5" w:rsidRDefault="002B5FC5" w:rsidP="002B5FC5">
            <w:pPr>
              <w:jc w:val="right"/>
              <w:rPr>
                <w:rFonts w:asciiTheme="majorHAnsi" w:hAnsiTheme="majorHAnsi" w:cs="Microsoft Sans Serif"/>
                <w:sz w:val="16"/>
                <w:szCs w:val="16"/>
              </w:rPr>
            </w:pPr>
            <w:r w:rsidRPr="002B5FC5">
              <w:rPr>
                <w:rFonts w:asciiTheme="majorHAnsi" w:hAnsiTheme="majorHAnsi" w:cs="Microsoft Sans Serif"/>
                <w:sz w:val="16"/>
                <w:szCs w:val="16"/>
              </w:rPr>
              <w:t> </w:t>
            </w:r>
          </w:p>
        </w:tc>
        <w:tc>
          <w:tcPr>
            <w:tcW w:w="0" w:type="auto"/>
            <w:tcBorders>
              <w:top w:val="nil"/>
              <w:left w:val="single" w:sz="4" w:space="0" w:color="auto"/>
              <w:bottom w:val="single" w:sz="8" w:space="0" w:color="auto"/>
              <w:right w:val="single" w:sz="4" w:space="0" w:color="auto"/>
            </w:tcBorders>
            <w:shd w:val="clear" w:color="000000" w:fill="FFFFFF"/>
            <w:noWrap/>
            <w:vAlign w:val="center"/>
            <w:hideMark/>
          </w:tcPr>
          <w:p w14:paraId="7D0AEE57" w14:textId="77777777" w:rsidR="002B5FC5" w:rsidRPr="002B5FC5" w:rsidRDefault="002B5FC5" w:rsidP="002B5FC5">
            <w:pPr>
              <w:jc w:val="center"/>
              <w:rPr>
                <w:rFonts w:asciiTheme="majorHAnsi" w:hAnsiTheme="majorHAnsi" w:cs="Microsoft Sans Serif"/>
                <w:sz w:val="16"/>
                <w:szCs w:val="16"/>
              </w:rPr>
            </w:pPr>
            <w:r w:rsidRPr="002B5FC5">
              <w:rPr>
                <w:rFonts w:asciiTheme="majorHAnsi" w:hAnsiTheme="majorHAnsi" w:cs="Microsoft Sans Serif"/>
                <w:sz w:val="16"/>
                <w:szCs w:val="16"/>
              </w:rPr>
              <w:t> </w:t>
            </w:r>
          </w:p>
        </w:tc>
        <w:tc>
          <w:tcPr>
            <w:tcW w:w="0" w:type="auto"/>
            <w:tcBorders>
              <w:top w:val="nil"/>
              <w:left w:val="nil"/>
              <w:bottom w:val="single" w:sz="8" w:space="0" w:color="auto"/>
              <w:right w:val="single" w:sz="8" w:space="0" w:color="auto"/>
            </w:tcBorders>
            <w:shd w:val="clear" w:color="auto" w:fill="auto"/>
            <w:noWrap/>
            <w:vAlign w:val="center"/>
            <w:hideMark/>
          </w:tcPr>
          <w:p w14:paraId="27666B21" w14:textId="77777777" w:rsidR="002B5FC5" w:rsidRPr="002B5FC5" w:rsidRDefault="002B5FC5" w:rsidP="002B5FC5">
            <w:pPr>
              <w:rPr>
                <w:rFonts w:asciiTheme="majorHAnsi" w:hAnsiTheme="majorHAnsi" w:cs="Microsoft Sans Serif"/>
                <w:sz w:val="16"/>
                <w:szCs w:val="16"/>
              </w:rPr>
            </w:pPr>
            <w:r w:rsidRPr="002B5FC5">
              <w:rPr>
                <w:rFonts w:asciiTheme="majorHAnsi" w:hAnsiTheme="majorHAnsi" w:cs="Microsoft Sans Serif"/>
                <w:sz w:val="16"/>
                <w:szCs w:val="16"/>
              </w:rPr>
              <w:t> </w:t>
            </w:r>
          </w:p>
        </w:tc>
      </w:tr>
      <w:tr w:rsidR="002B5FC5" w:rsidRPr="002B5FC5" w14:paraId="0331E0B5" w14:textId="77777777" w:rsidTr="002B5FC5">
        <w:trPr>
          <w:trHeight w:val="260"/>
        </w:trPr>
        <w:tc>
          <w:tcPr>
            <w:tcW w:w="0" w:type="auto"/>
            <w:tcBorders>
              <w:top w:val="nil"/>
              <w:left w:val="single" w:sz="8" w:space="0" w:color="auto"/>
              <w:bottom w:val="single" w:sz="8" w:space="0" w:color="auto"/>
              <w:right w:val="nil"/>
            </w:tcBorders>
            <w:shd w:val="clear" w:color="auto" w:fill="auto"/>
            <w:vAlign w:val="center"/>
            <w:hideMark/>
          </w:tcPr>
          <w:p w14:paraId="74346F72" w14:textId="77777777" w:rsidR="002B5FC5" w:rsidRPr="002B5FC5" w:rsidRDefault="002B5FC5" w:rsidP="002B5FC5">
            <w:pPr>
              <w:jc w:val="right"/>
              <w:rPr>
                <w:rFonts w:asciiTheme="majorHAnsi" w:hAnsiTheme="majorHAnsi" w:cs="Microsoft Sans Serif"/>
                <w:b/>
                <w:bCs/>
                <w:sz w:val="16"/>
                <w:szCs w:val="16"/>
              </w:rPr>
            </w:pPr>
            <w:r w:rsidRPr="002B5FC5">
              <w:rPr>
                <w:rFonts w:asciiTheme="majorHAnsi" w:hAnsiTheme="majorHAnsi" w:cs="Microsoft Sans Serif"/>
                <w:b/>
                <w:bCs/>
                <w:sz w:val="16"/>
                <w:szCs w:val="16"/>
              </w:rPr>
              <w:t>TOTAL SCORE</w:t>
            </w:r>
          </w:p>
        </w:tc>
        <w:tc>
          <w:tcPr>
            <w:tcW w:w="0" w:type="auto"/>
            <w:tcBorders>
              <w:top w:val="nil"/>
              <w:left w:val="single" w:sz="4" w:space="0" w:color="auto"/>
              <w:bottom w:val="single" w:sz="8" w:space="0" w:color="auto"/>
              <w:right w:val="single" w:sz="4" w:space="0" w:color="auto"/>
            </w:tcBorders>
            <w:shd w:val="clear" w:color="000000" w:fill="FFCC99"/>
            <w:noWrap/>
            <w:vAlign w:val="center"/>
            <w:hideMark/>
          </w:tcPr>
          <w:p w14:paraId="1AA46493" w14:textId="77777777" w:rsidR="002B5FC5" w:rsidRPr="002B5FC5" w:rsidRDefault="002B5FC5" w:rsidP="002B5FC5">
            <w:pPr>
              <w:jc w:val="center"/>
              <w:rPr>
                <w:rFonts w:asciiTheme="majorHAnsi" w:hAnsiTheme="majorHAnsi" w:cs="Microsoft Sans Serif"/>
                <w:sz w:val="16"/>
                <w:szCs w:val="16"/>
              </w:rPr>
            </w:pPr>
            <w:r w:rsidRPr="002B5FC5">
              <w:rPr>
                <w:rFonts w:asciiTheme="majorHAnsi" w:hAnsiTheme="majorHAnsi" w:cs="Microsoft Sans Serif"/>
                <w:sz w:val="16"/>
                <w:szCs w:val="16"/>
              </w:rPr>
              <w:t xml:space="preserve"> 54 </w:t>
            </w:r>
          </w:p>
        </w:tc>
        <w:tc>
          <w:tcPr>
            <w:tcW w:w="0" w:type="auto"/>
            <w:tcBorders>
              <w:top w:val="nil"/>
              <w:left w:val="nil"/>
              <w:bottom w:val="single" w:sz="8" w:space="0" w:color="auto"/>
              <w:right w:val="single" w:sz="8" w:space="0" w:color="auto"/>
            </w:tcBorders>
            <w:shd w:val="clear" w:color="auto" w:fill="auto"/>
            <w:noWrap/>
            <w:vAlign w:val="center"/>
            <w:hideMark/>
          </w:tcPr>
          <w:p w14:paraId="2FB30E21" w14:textId="77777777" w:rsidR="002B5FC5" w:rsidRPr="002B5FC5" w:rsidRDefault="002B5FC5" w:rsidP="002B5FC5">
            <w:pPr>
              <w:rPr>
                <w:rFonts w:asciiTheme="majorHAnsi" w:hAnsiTheme="majorHAnsi" w:cs="Microsoft Sans Serif"/>
                <w:b/>
                <w:bCs/>
                <w:sz w:val="16"/>
                <w:szCs w:val="16"/>
              </w:rPr>
            </w:pPr>
            <w:r w:rsidRPr="002B5FC5">
              <w:rPr>
                <w:rFonts w:asciiTheme="majorHAnsi" w:hAnsiTheme="majorHAnsi" w:cs="Microsoft Sans Serif"/>
                <w:b/>
                <w:bCs/>
                <w:sz w:val="16"/>
                <w:szCs w:val="16"/>
              </w:rPr>
              <w:t xml:space="preserve">Pls add up numbers from assessment form (questions </w:t>
            </w:r>
            <w:r w:rsidRPr="002B5FC5">
              <w:rPr>
                <w:rFonts w:asciiTheme="majorHAnsi" w:hAnsiTheme="majorHAnsi" w:cs="Microsoft Sans Serif"/>
                <w:b/>
                <w:bCs/>
                <w:sz w:val="16"/>
                <w:szCs w:val="16"/>
              </w:rPr>
              <w:lastRenderedPageBreak/>
              <w:t>1 to 30)</w:t>
            </w:r>
          </w:p>
        </w:tc>
      </w:tr>
      <w:tr w:rsidR="002B5FC5" w:rsidRPr="002B5FC5" w14:paraId="726FD289" w14:textId="77777777" w:rsidTr="002B5FC5">
        <w:trPr>
          <w:trHeight w:val="240"/>
        </w:trPr>
        <w:tc>
          <w:tcPr>
            <w:tcW w:w="0" w:type="auto"/>
            <w:tcBorders>
              <w:top w:val="nil"/>
              <w:left w:val="nil"/>
              <w:bottom w:val="nil"/>
              <w:right w:val="nil"/>
            </w:tcBorders>
            <w:shd w:val="clear" w:color="auto" w:fill="auto"/>
            <w:vAlign w:val="center"/>
            <w:hideMark/>
          </w:tcPr>
          <w:p w14:paraId="2B8635A1" w14:textId="77777777" w:rsidR="002B5FC5" w:rsidRPr="002B5FC5" w:rsidRDefault="002B5FC5" w:rsidP="002B5FC5">
            <w:pPr>
              <w:jc w:val="right"/>
              <w:rPr>
                <w:rFonts w:asciiTheme="majorHAnsi" w:hAnsiTheme="majorHAnsi" w:cs="Microsoft Sans Serif"/>
                <w:sz w:val="16"/>
                <w:szCs w:val="16"/>
              </w:rPr>
            </w:pPr>
          </w:p>
        </w:tc>
        <w:tc>
          <w:tcPr>
            <w:tcW w:w="0" w:type="auto"/>
            <w:tcBorders>
              <w:top w:val="nil"/>
              <w:left w:val="nil"/>
              <w:bottom w:val="nil"/>
              <w:right w:val="nil"/>
            </w:tcBorders>
            <w:shd w:val="clear" w:color="auto" w:fill="auto"/>
            <w:noWrap/>
            <w:vAlign w:val="bottom"/>
            <w:hideMark/>
          </w:tcPr>
          <w:p w14:paraId="56C42BF8" w14:textId="77777777" w:rsidR="002B5FC5" w:rsidRPr="002B5FC5" w:rsidRDefault="002B5FC5" w:rsidP="002B5FC5">
            <w:pPr>
              <w:jc w:val="center"/>
              <w:rPr>
                <w:rFonts w:asciiTheme="majorHAnsi" w:hAnsiTheme="majorHAnsi" w:cs="Microsoft Sans Serif"/>
                <w:sz w:val="16"/>
                <w:szCs w:val="16"/>
              </w:rPr>
            </w:pPr>
          </w:p>
        </w:tc>
        <w:tc>
          <w:tcPr>
            <w:tcW w:w="0" w:type="auto"/>
            <w:tcBorders>
              <w:top w:val="nil"/>
              <w:left w:val="nil"/>
              <w:bottom w:val="nil"/>
              <w:right w:val="nil"/>
            </w:tcBorders>
            <w:shd w:val="clear" w:color="auto" w:fill="auto"/>
            <w:noWrap/>
            <w:vAlign w:val="center"/>
            <w:hideMark/>
          </w:tcPr>
          <w:p w14:paraId="3ED7A8B4" w14:textId="77777777" w:rsidR="002B5FC5" w:rsidRPr="002B5FC5" w:rsidRDefault="002B5FC5" w:rsidP="002B5FC5">
            <w:pPr>
              <w:rPr>
                <w:rFonts w:asciiTheme="majorHAnsi" w:hAnsiTheme="majorHAnsi" w:cs="Microsoft Sans Serif"/>
                <w:sz w:val="16"/>
                <w:szCs w:val="16"/>
              </w:rPr>
            </w:pPr>
          </w:p>
        </w:tc>
      </w:tr>
      <w:tr w:rsidR="002B5FC5" w:rsidRPr="002B5FC5" w14:paraId="776643D7" w14:textId="77777777" w:rsidTr="002B5FC5">
        <w:trPr>
          <w:trHeight w:val="240"/>
        </w:trPr>
        <w:tc>
          <w:tcPr>
            <w:tcW w:w="0" w:type="auto"/>
            <w:tcBorders>
              <w:top w:val="nil"/>
              <w:left w:val="nil"/>
              <w:bottom w:val="nil"/>
              <w:right w:val="nil"/>
            </w:tcBorders>
            <w:shd w:val="clear" w:color="auto" w:fill="auto"/>
            <w:vAlign w:val="center"/>
            <w:hideMark/>
          </w:tcPr>
          <w:p w14:paraId="46ECC71B" w14:textId="77777777" w:rsidR="002B5FC5" w:rsidRPr="002B5FC5" w:rsidRDefault="002B5FC5" w:rsidP="002B5FC5">
            <w:pPr>
              <w:jc w:val="right"/>
              <w:rPr>
                <w:rFonts w:asciiTheme="majorHAnsi" w:hAnsiTheme="majorHAnsi" w:cs="Microsoft Sans Serif"/>
                <w:sz w:val="16"/>
                <w:szCs w:val="16"/>
              </w:rPr>
            </w:pPr>
          </w:p>
        </w:tc>
        <w:tc>
          <w:tcPr>
            <w:tcW w:w="0" w:type="auto"/>
            <w:tcBorders>
              <w:top w:val="nil"/>
              <w:left w:val="nil"/>
              <w:bottom w:val="nil"/>
              <w:right w:val="nil"/>
            </w:tcBorders>
            <w:shd w:val="clear" w:color="auto" w:fill="auto"/>
            <w:noWrap/>
            <w:vAlign w:val="bottom"/>
            <w:hideMark/>
          </w:tcPr>
          <w:p w14:paraId="049F4209" w14:textId="77777777" w:rsidR="002B5FC5" w:rsidRPr="002B5FC5" w:rsidRDefault="002B5FC5" w:rsidP="002B5FC5">
            <w:pPr>
              <w:jc w:val="center"/>
              <w:rPr>
                <w:rFonts w:asciiTheme="majorHAnsi" w:hAnsiTheme="majorHAnsi" w:cs="Microsoft Sans Serif"/>
                <w:sz w:val="16"/>
                <w:szCs w:val="16"/>
              </w:rPr>
            </w:pPr>
          </w:p>
        </w:tc>
        <w:tc>
          <w:tcPr>
            <w:tcW w:w="0" w:type="auto"/>
            <w:tcBorders>
              <w:top w:val="nil"/>
              <w:left w:val="nil"/>
              <w:bottom w:val="nil"/>
              <w:right w:val="nil"/>
            </w:tcBorders>
            <w:shd w:val="clear" w:color="auto" w:fill="auto"/>
            <w:noWrap/>
            <w:vAlign w:val="center"/>
            <w:hideMark/>
          </w:tcPr>
          <w:p w14:paraId="6CB503F8" w14:textId="77777777" w:rsidR="002B5FC5" w:rsidRPr="002B5FC5" w:rsidRDefault="002B5FC5" w:rsidP="002B5FC5">
            <w:pPr>
              <w:rPr>
                <w:rFonts w:asciiTheme="majorHAnsi" w:hAnsiTheme="majorHAnsi" w:cs="Microsoft Sans Serif"/>
                <w:sz w:val="16"/>
                <w:szCs w:val="16"/>
              </w:rPr>
            </w:pPr>
          </w:p>
        </w:tc>
      </w:tr>
      <w:tr w:rsidR="002B5FC5" w:rsidRPr="002B5FC5" w14:paraId="01848663" w14:textId="77777777" w:rsidTr="002B5FC5">
        <w:trPr>
          <w:trHeight w:val="240"/>
        </w:trPr>
        <w:tc>
          <w:tcPr>
            <w:tcW w:w="0" w:type="auto"/>
            <w:tcBorders>
              <w:top w:val="nil"/>
              <w:left w:val="nil"/>
              <w:bottom w:val="nil"/>
              <w:right w:val="nil"/>
            </w:tcBorders>
            <w:shd w:val="clear" w:color="auto" w:fill="auto"/>
            <w:vAlign w:val="center"/>
            <w:hideMark/>
          </w:tcPr>
          <w:p w14:paraId="29458DF6" w14:textId="77777777" w:rsidR="002B5FC5" w:rsidRPr="002B5FC5" w:rsidRDefault="002B5FC5" w:rsidP="002B5FC5">
            <w:pPr>
              <w:rPr>
                <w:rFonts w:asciiTheme="majorHAnsi" w:hAnsiTheme="majorHAnsi" w:cs="Microsoft Sans Serif"/>
                <w:sz w:val="16"/>
                <w:szCs w:val="16"/>
              </w:rPr>
            </w:pPr>
            <w:r w:rsidRPr="002B5FC5">
              <w:rPr>
                <w:rFonts w:asciiTheme="majorHAnsi" w:hAnsiTheme="majorHAnsi" w:cs="Microsoft Sans Serif"/>
                <w:sz w:val="16"/>
                <w:szCs w:val="16"/>
              </w:rPr>
              <w:t>Question 23 is not relevant for Kazakhstan</w:t>
            </w:r>
          </w:p>
        </w:tc>
        <w:tc>
          <w:tcPr>
            <w:tcW w:w="0" w:type="auto"/>
            <w:tcBorders>
              <w:top w:val="nil"/>
              <w:left w:val="nil"/>
              <w:bottom w:val="nil"/>
              <w:right w:val="nil"/>
            </w:tcBorders>
            <w:shd w:val="clear" w:color="auto" w:fill="auto"/>
            <w:noWrap/>
            <w:vAlign w:val="bottom"/>
            <w:hideMark/>
          </w:tcPr>
          <w:p w14:paraId="6C63DDC5" w14:textId="77777777" w:rsidR="002B5FC5" w:rsidRPr="002B5FC5" w:rsidRDefault="002B5FC5" w:rsidP="002B5FC5">
            <w:pPr>
              <w:jc w:val="center"/>
              <w:rPr>
                <w:rFonts w:asciiTheme="majorHAnsi" w:hAnsiTheme="majorHAnsi" w:cs="Microsoft Sans Serif"/>
                <w:sz w:val="16"/>
                <w:szCs w:val="16"/>
              </w:rPr>
            </w:pPr>
          </w:p>
        </w:tc>
        <w:tc>
          <w:tcPr>
            <w:tcW w:w="0" w:type="auto"/>
            <w:tcBorders>
              <w:top w:val="nil"/>
              <w:left w:val="nil"/>
              <w:bottom w:val="nil"/>
              <w:right w:val="nil"/>
            </w:tcBorders>
            <w:shd w:val="clear" w:color="auto" w:fill="auto"/>
            <w:noWrap/>
            <w:vAlign w:val="center"/>
            <w:hideMark/>
          </w:tcPr>
          <w:p w14:paraId="4E3FD2BD" w14:textId="77777777" w:rsidR="002B5FC5" w:rsidRPr="002B5FC5" w:rsidRDefault="002B5FC5" w:rsidP="002B5FC5">
            <w:pPr>
              <w:rPr>
                <w:rFonts w:asciiTheme="majorHAnsi" w:hAnsiTheme="majorHAnsi" w:cs="Microsoft Sans Serif"/>
                <w:sz w:val="16"/>
                <w:szCs w:val="16"/>
              </w:rPr>
            </w:pPr>
          </w:p>
        </w:tc>
      </w:tr>
      <w:tr w:rsidR="002B5FC5" w:rsidRPr="002B5FC5" w14:paraId="3810B3A4" w14:textId="77777777" w:rsidTr="002B5FC5">
        <w:trPr>
          <w:trHeight w:val="240"/>
        </w:trPr>
        <w:tc>
          <w:tcPr>
            <w:tcW w:w="0" w:type="auto"/>
            <w:tcBorders>
              <w:top w:val="nil"/>
              <w:left w:val="nil"/>
              <w:bottom w:val="nil"/>
              <w:right w:val="nil"/>
            </w:tcBorders>
            <w:shd w:val="clear" w:color="auto" w:fill="auto"/>
            <w:vAlign w:val="center"/>
            <w:hideMark/>
          </w:tcPr>
          <w:p w14:paraId="542442C1" w14:textId="77777777" w:rsidR="002B5FC5" w:rsidRPr="002B5FC5" w:rsidRDefault="002B5FC5" w:rsidP="002B5FC5">
            <w:pPr>
              <w:jc w:val="right"/>
              <w:rPr>
                <w:rFonts w:asciiTheme="majorHAnsi" w:hAnsiTheme="majorHAnsi" w:cs="Microsoft Sans Serif"/>
                <w:sz w:val="16"/>
                <w:szCs w:val="16"/>
              </w:rPr>
            </w:pPr>
            <w:r w:rsidRPr="002B5FC5">
              <w:rPr>
                <w:rFonts w:asciiTheme="majorHAnsi" w:hAnsiTheme="majorHAnsi" w:cs="Microsoft Sans Serif"/>
                <w:sz w:val="16"/>
                <w:szCs w:val="16"/>
              </w:rPr>
              <w:t>1. Maxumim points in METT</w:t>
            </w:r>
          </w:p>
        </w:tc>
        <w:tc>
          <w:tcPr>
            <w:tcW w:w="0" w:type="auto"/>
            <w:tcBorders>
              <w:top w:val="nil"/>
              <w:left w:val="nil"/>
              <w:bottom w:val="nil"/>
              <w:right w:val="nil"/>
            </w:tcBorders>
            <w:shd w:val="clear" w:color="auto" w:fill="auto"/>
            <w:noWrap/>
            <w:vAlign w:val="bottom"/>
            <w:hideMark/>
          </w:tcPr>
          <w:p w14:paraId="0E21C833" w14:textId="77777777" w:rsidR="002B5FC5" w:rsidRPr="002B5FC5" w:rsidRDefault="002B5FC5" w:rsidP="002B5FC5">
            <w:pPr>
              <w:jc w:val="center"/>
              <w:rPr>
                <w:rFonts w:asciiTheme="majorHAnsi" w:hAnsiTheme="majorHAnsi" w:cs="Microsoft Sans Serif"/>
                <w:sz w:val="16"/>
                <w:szCs w:val="16"/>
              </w:rPr>
            </w:pPr>
            <w:r w:rsidRPr="002B5FC5">
              <w:rPr>
                <w:rFonts w:asciiTheme="majorHAnsi" w:hAnsiTheme="majorHAnsi" w:cs="Microsoft Sans Serif"/>
                <w:sz w:val="16"/>
                <w:szCs w:val="16"/>
              </w:rPr>
              <w:t>102</w:t>
            </w:r>
          </w:p>
        </w:tc>
        <w:tc>
          <w:tcPr>
            <w:tcW w:w="0" w:type="auto"/>
            <w:tcBorders>
              <w:top w:val="nil"/>
              <w:left w:val="nil"/>
              <w:bottom w:val="nil"/>
              <w:right w:val="nil"/>
            </w:tcBorders>
            <w:shd w:val="clear" w:color="auto" w:fill="auto"/>
            <w:noWrap/>
            <w:vAlign w:val="center"/>
            <w:hideMark/>
          </w:tcPr>
          <w:p w14:paraId="410A028D" w14:textId="77777777" w:rsidR="002B5FC5" w:rsidRPr="002B5FC5" w:rsidRDefault="002B5FC5" w:rsidP="002B5FC5">
            <w:pPr>
              <w:rPr>
                <w:rFonts w:asciiTheme="majorHAnsi" w:hAnsiTheme="majorHAnsi" w:cs="Microsoft Sans Serif"/>
                <w:sz w:val="16"/>
                <w:szCs w:val="16"/>
              </w:rPr>
            </w:pPr>
          </w:p>
        </w:tc>
      </w:tr>
      <w:tr w:rsidR="002B5FC5" w:rsidRPr="002B5FC5" w14:paraId="4AE7547E" w14:textId="77777777" w:rsidTr="002B5FC5">
        <w:trPr>
          <w:trHeight w:val="240"/>
        </w:trPr>
        <w:tc>
          <w:tcPr>
            <w:tcW w:w="0" w:type="auto"/>
            <w:tcBorders>
              <w:top w:val="nil"/>
              <w:left w:val="nil"/>
              <w:bottom w:val="nil"/>
              <w:right w:val="nil"/>
            </w:tcBorders>
            <w:shd w:val="clear" w:color="auto" w:fill="auto"/>
            <w:vAlign w:val="center"/>
            <w:hideMark/>
          </w:tcPr>
          <w:p w14:paraId="73C85AF0" w14:textId="77777777" w:rsidR="002B5FC5" w:rsidRPr="002B5FC5" w:rsidRDefault="002B5FC5" w:rsidP="002B5FC5">
            <w:pPr>
              <w:jc w:val="right"/>
              <w:rPr>
                <w:rFonts w:asciiTheme="majorHAnsi" w:hAnsiTheme="majorHAnsi" w:cs="Microsoft Sans Serif"/>
                <w:sz w:val="16"/>
                <w:szCs w:val="16"/>
              </w:rPr>
            </w:pPr>
            <w:r w:rsidRPr="002B5FC5">
              <w:rPr>
                <w:rFonts w:asciiTheme="majorHAnsi" w:hAnsiTheme="majorHAnsi" w:cs="Microsoft Sans Serif"/>
                <w:sz w:val="16"/>
                <w:szCs w:val="16"/>
              </w:rPr>
              <w:t>2. Maximum points assessed</w:t>
            </w:r>
          </w:p>
        </w:tc>
        <w:tc>
          <w:tcPr>
            <w:tcW w:w="0" w:type="auto"/>
            <w:tcBorders>
              <w:top w:val="nil"/>
              <w:left w:val="nil"/>
              <w:bottom w:val="nil"/>
              <w:right w:val="nil"/>
            </w:tcBorders>
            <w:shd w:val="clear" w:color="auto" w:fill="auto"/>
            <w:vAlign w:val="bottom"/>
            <w:hideMark/>
          </w:tcPr>
          <w:p w14:paraId="6855AA83" w14:textId="77777777" w:rsidR="002B5FC5" w:rsidRPr="002B5FC5" w:rsidRDefault="002B5FC5" w:rsidP="002B5FC5">
            <w:pPr>
              <w:jc w:val="center"/>
              <w:rPr>
                <w:rFonts w:asciiTheme="majorHAnsi" w:hAnsiTheme="majorHAnsi" w:cs="Microsoft Sans Serif"/>
                <w:sz w:val="16"/>
                <w:szCs w:val="16"/>
              </w:rPr>
            </w:pPr>
            <w:r w:rsidRPr="002B5FC5">
              <w:rPr>
                <w:rFonts w:asciiTheme="majorHAnsi" w:hAnsiTheme="majorHAnsi" w:cs="Microsoft Sans Serif"/>
                <w:sz w:val="16"/>
                <w:szCs w:val="16"/>
              </w:rPr>
              <w:t>99</w:t>
            </w:r>
          </w:p>
        </w:tc>
        <w:tc>
          <w:tcPr>
            <w:tcW w:w="0" w:type="auto"/>
            <w:tcBorders>
              <w:top w:val="nil"/>
              <w:left w:val="nil"/>
              <w:bottom w:val="nil"/>
              <w:right w:val="nil"/>
            </w:tcBorders>
            <w:shd w:val="clear" w:color="auto" w:fill="auto"/>
            <w:vAlign w:val="bottom"/>
            <w:hideMark/>
          </w:tcPr>
          <w:p w14:paraId="397B5136" w14:textId="77777777" w:rsidR="002B5FC5" w:rsidRPr="002B5FC5" w:rsidRDefault="002B5FC5" w:rsidP="002B5FC5">
            <w:pPr>
              <w:rPr>
                <w:rFonts w:asciiTheme="majorHAnsi" w:hAnsiTheme="majorHAnsi" w:cs="Microsoft Sans Serif"/>
                <w:sz w:val="16"/>
                <w:szCs w:val="16"/>
              </w:rPr>
            </w:pPr>
          </w:p>
        </w:tc>
      </w:tr>
      <w:tr w:rsidR="002B5FC5" w:rsidRPr="002B5FC5" w14:paraId="6DC99B37" w14:textId="77777777" w:rsidTr="002B5FC5">
        <w:trPr>
          <w:trHeight w:val="240"/>
        </w:trPr>
        <w:tc>
          <w:tcPr>
            <w:tcW w:w="0" w:type="auto"/>
            <w:tcBorders>
              <w:top w:val="nil"/>
              <w:left w:val="nil"/>
              <w:bottom w:val="nil"/>
              <w:right w:val="nil"/>
            </w:tcBorders>
            <w:shd w:val="clear" w:color="auto" w:fill="auto"/>
            <w:vAlign w:val="center"/>
            <w:hideMark/>
          </w:tcPr>
          <w:p w14:paraId="27A13161" w14:textId="77777777" w:rsidR="002B5FC5" w:rsidRPr="002B5FC5" w:rsidRDefault="002B5FC5" w:rsidP="002B5FC5">
            <w:pPr>
              <w:jc w:val="right"/>
              <w:rPr>
                <w:rFonts w:asciiTheme="majorHAnsi" w:hAnsiTheme="majorHAnsi" w:cs="Microsoft Sans Serif"/>
                <w:sz w:val="16"/>
                <w:szCs w:val="16"/>
              </w:rPr>
            </w:pPr>
            <w:r w:rsidRPr="002B5FC5">
              <w:rPr>
                <w:rFonts w:asciiTheme="majorHAnsi" w:hAnsiTheme="majorHAnsi" w:cs="Microsoft Sans Serif"/>
                <w:sz w:val="16"/>
                <w:szCs w:val="16"/>
              </w:rPr>
              <w:t>3. Score obtained (полученный балл)</w:t>
            </w:r>
          </w:p>
        </w:tc>
        <w:tc>
          <w:tcPr>
            <w:tcW w:w="0" w:type="auto"/>
            <w:tcBorders>
              <w:top w:val="nil"/>
              <w:left w:val="nil"/>
              <w:bottom w:val="nil"/>
              <w:right w:val="nil"/>
            </w:tcBorders>
            <w:shd w:val="clear" w:color="auto" w:fill="auto"/>
            <w:vAlign w:val="bottom"/>
            <w:hideMark/>
          </w:tcPr>
          <w:p w14:paraId="6DF01447" w14:textId="77777777" w:rsidR="002B5FC5" w:rsidRPr="002B5FC5" w:rsidRDefault="002B5FC5" w:rsidP="002B5FC5">
            <w:pPr>
              <w:jc w:val="center"/>
              <w:rPr>
                <w:rFonts w:asciiTheme="majorHAnsi" w:hAnsiTheme="majorHAnsi" w:cs="Microsoft Sans Serif"/>
                <w:sz w:val="16"/>
                <w:szCs w:val="16"/>
              </w:rPr>
            </w:pPr>
            <w:r w:rsidRPr="002B5FC5">
              <w:rPr>
                <w:rFonts w:asciiTheme="majorHAnsi" w:hAnsiTheme="majorHAnsi" w:cs="Microsoft Sans Serif"/>
                <w:sz w:val="16"/>
                <w:szCs w:val="16"/>
              </w:rPr>
              <w:t>54</w:t>
            </w:r>
          </w:p>
        </w:tc>
        <w:tc>
          <w:tcPr>
            <w:tcW w:w="0" w:type="auto"/>
            <w:tcBorders>
              <w:top w:val="nil"/>
              <w:left w:val="nil"/>
              <w:bottom w:val="nil"/>
              <w:right w:val="nil"/>
            </w:tcBorders>
            <w:shd w:val="clear" w:color="auto" w:fill="auto"/>
            <w:vAlign w:val="bottom"/>
            <w:hideMark/>
          </w:tcPr>
          <w:p w14:paraId="2E46D0EB" w14:textId="77777777" w:rsidR="002B5FC5" w:rsidRPr="002B5FC5" w:rsidRDefault="002B5FC5" w:rsidP="002B5FC5">
            <w:pPr>
              <w:rPr>
                <w:rFonts w:asciiTheme="majorHAnsi" w:hAnsiTheme="majorHAnsi" w:cs="Microsoft Sans Serif"/>
                <w:sz w:val="16"/>
                <w:szCs w:val="16"/>
              </w:rPr>
            </w:pPr>
          </w:p>
        </w:tc>
      </w:tr>
      <w:tr w:rsidR="002B5FC5" w:rsidRPr="002B5FC5" w14:paraId="7DD72C0B" w14:textId="77777777" w:rsidTr="002B5FC5">
        <w:trPr>
          <w:trHeight w:val="240"/>
        </w:trPr>
        <w:tc>
          <w:tcPr>
            <w:tcW w:w="0" w:type="auto"/>
            <w:tcBorders>
              <w:top w:val="nil"/>
              <w:left w:val="nil"/>
              <w:bottom w:val="nil"/>
              <w:right w:val="nil"/>
            </w:tcBorders>
            <w:shd w:val="clear" w:color="auto" w:fill="auto"/>
            <w:vAlign w:val="center"/>
            <w:hideMark/>
          </w:tcPr>
          <w:p w14:paraId="6A5470A2" w14:textId="77777777" w:rsidR="002B5FC5" w:rsidRPr="002B5FC5" w:rsidRDefault="002B5FC5" w:rsidP="002B5FC5">
            <w:pPr>
              <w:jc w:val="right"/>
              <w:rPr>
                <w:rFonts w:asciiTheme="majorHAnsi" w:hAnsiTheme="majorHAnsi" w:cs="Microsoft Sans Serif"/>
                <w:sz w:val="16"/>
                <w:szCs w:val="16"/>
              </w:rPr>
            </w:pPr>
            <w:r w:rsidRPr="002B5FC5">
              <w:rPr>
                <w:rFonts w:asciiTheme="majorHAnsi" w:hAnsiTheme="majorHAnsi" w:cs="Microsoft Sans Serif"/>
                <w:sz w:val="16"/>
                <w:szCs w:val="16"/>
              </w:rPr>
              <w:t>4. Corrected score  (исправленный балл)</w:t>
            </w:r>
          </w:p>
        </w:tc>
        <w:tc>
          <w:tcPr>
            <w:tcW w:w="0" w:type="auto"/>
            <w:tcBorders>
              <w:top w:val="nil"/>
              <w:left w:val="nil"/>
              <w:bottom w:val="nil"/>
              <w:right w:val="nil"/>
            </w:tcBorders>
            <w:shd w:val="clear" w:color="auto" w:fill="auto"/>
            <w:vAlign w:val="bottom"/>
            <w:hideMark/>
          </w:tcPr>
          <w:p w14:paraId="4471E72B" w14:textId="77777777" w:rsidR="002B5FC5" w:rsidRPr="002B5FC5" w:rsidRDefault="002B5FC5" w:rsidP="002B5FC5">
            <w:pPr>
              <w:jc w:val="center"/>
              <w:rPr>
                <w:rFonts w:asciiTheme="majorHAnsi" w:hAnsiTheme="majorHAnsi" w:cs="Microsoft Sans Serif"/>
                <w:sz w:val="16"/>
                <w:szCs w:val="16"/>
              </w:rPr>
            </w:pPr>
            <w:r w:rsidRPr="002B5FC5">
              <w:rPr>
                <w:rFonts w:asciiTheme="majorHAnsi" w:hAnsiTheme="majorHAnsi" w:cs="Microsoft Sans Serif"/>
                <w:sz w:val="16"/>
                <w:szCs w:val="16"/>
              </w:rPr>
              <w:t>56</w:t>
            </w:r>
          </w:p>
        </w:tc>
        <w:tc>
          <w:tcPr>
            <w:tcW w:w="0" w:type="auto"/>
            <w:tcBorders>
              <w:top w:val="nil"/>
              <w:left w:val="nil"/>
              <w:bottom w:val="nil"/>
              <w:right w:val="nil"/>
            </w:tcBorders>
            <w:shd w:val="clear" w:color="auto" w:fill="auto"/>
            <w:vAlign w:val="bottom"/>
            <w:hideMark/>
          </w:tcPr>
          <w:p w14:paraId="60BE412C" w14:textId="77777777" w:rsidR="002B5FC5" w:rsidRPr="002B5FC5" w:rsidRDefault="002B5FC5" w:rsidP="002B5FC5">
            <w:pPr>
              <w:rPr>
                <w:rFonts w:asciiTheme="majorHAnsi" w:hAnsiTheme="majorHAnsi" w:cs="Microsoft Sans Serif"/>
                <w:sz w:val="16"/>
                <w:szCs w:val="16"/>
              </w:rPr>
            </w:pPr>
          </w:p>
        </w:tc>
      </w:tr>
    </w:tbl>
    <w:p w14:paraId="0E16B83F" w14:textId="577DE461" w:rsidR="007F6A1C" w:rsidRDefault="007F6A1C" w:rsidP="00415D05">
      <w:pPr>
        <w:pStyle w:val="BodyText"/>
        <w:numPr>
          <w:ilvl w:val="0"/>
          <w:numId w:val="0"/>
        </w:numPr>
        <w:rPr>
          <w:b/>
          <w:noProof/>
        </w:rPr>
      </w:pPr>
    </w:p>
    <w:p w14:paraId="36E68185" w14:textId="396821D6" w:rsidR="00F3306D" w:rsidRDefault="00F3306D" w:rsidP="00415D05">
      <w:pPr>
        <w:pStyle w:val="BodyText"/>
        <w:numPr>
          <w:ilvl w:val="0"/>
          <w:numId w:val="0"/>
        </w:numPr>
        <w:rPr>
          <w:b/>
          <w:noProof/>
        </w:rPr>
      </w:pPr>
    </w:p>
    <w:tbl>
      <w:tblPr>
        <w:tblW w:w="0" w:type="auto"/>
        <w:tblInd w:w="93" w:type="dxa"/>
        <w:tblLook w:val="04A0" w:firstRow="1" w:lastRow="0" w:firstColumn="1" w:lastColumn="0" w:noHBand="0" w:noVBand="1"/>
      </w:tblPr>
      <w:tblGrid>
        <w:gridCol w:w="3846"/>
        <w:gridCol w:w="1009"/>
        <w:gridCol w:w="1651"/>
        <w:gridCol w:w="1183"/>
        <w:gridCol w:w="729"/>
        <w:gridCol w:w="1065"/>
      </w:tblGrid>
      <w:tr w:rsidR="00C81002" w:rsidRPr="00C81002" w14:paraId="609BF8F1" w14:textId="77777777" w:rsidTr="00C81002">
        <w:trPr>
          <w:trHeight w:val="315"/>
        </w:trPr>
        <w:tc>
          <w:tcPr>
            <w:tcW w:w="0" w:type="auto"/>
            <w:gridSpan w:val="6"/>
            <w:tcBorders>
              <w:top w:val="single" w:sz="8" w:space="0" w:color="auto"/>
              <w:left w:val="single" w:sz="8" w:space="0" w:color="auto"/>
              <w:bottom w:val="single" w:sz="4" w:space="0" w:color="auto"/>
              <w:right w:val="single" w:sz="4" w:space="0" w:color="auto"/>
            </w:tcBorders>
            <w:shd w:val="clear" w:color="000000" w:fill="CCFFCC"/>
            <w:vAlign w:val="center"/>
            <w:hideMark/>
          </w:tcPr>
          <w:p w14:paraId="636624BB" w14:textId="77777777" w:rsidR="00C81002" w:rsidRPr="00C81002" w:rsidRDefault="00C81002" w:rsidP="00C81002">
            <w:pPr>
              <w:jc w:val="center"/>
              <w:rPr>
                <w:rFonts w:asciiTheme="majorHAnsi" w:hAnsiTheme="majorHAnsi" w:cs="Microsoft Sans Serif"/>
                <w:b/>
                <w:bCs/>
                <w:sz w:val="16"/>
                <w:szCs w:val="16"/>
              </w:rPr>
            </w:pPr>
            <w:r w:rsidRPr="00C81002">
              <w:rPr>
                <w:rFonts w:asciiTheme="majorHAnsi" w:hAnsiTheme="majorHAnsi" w:cs="Microsoft Sans Serif"/>
                <w:b/>
                <w:bCs/>
                <w:sz w:val="16"/>
                <w:szCs w:val="16"/>
              </w:rPr>
              <w:t>Objective 1: Catalyzing Sustainability of Protected Area Systems</w:t>
            </w:r>
          </w:p>
        </w:tc>
      </w:tr>
      <w:tr w:rsidR="00C81002" w:rsidRPr="00C81002" w14:paraId="4AF4ABCA" w14:textId="77777777" w:rsidTr="00C81002">
        <w:trPr>
          <w:trHeight w:val="320"/>
        </w:trPr>
        <w:tc>
          <w:tcPr>
            <w:tcW w:w="0" w:type="auto"/>
            <w:gridSpan w:val="6"/>
            <w:tcBorders>
              <w:top w:val="single" w:sz="4" w:space="0" w:color="auto"/>
              <w:left w:val="single" w:sz="8" w:space="0" w:color="auto"/>
              <w:bottom w:val="single" w:sz="8" w:space="0" w:color="auto"/>
              <w:right w:val="single" w:sz="4" w:space="0" w:color="auto"/>
            </w:tcBorders>
            <w:shd w:val="clear" w:color="000000" w:fill="CCFFCC"/>
            <w:vAlign w:val="center"/>
            <w:hideMark/>
          </w:tcPr>
          <w:p w14:paraId="5AAA1BAD" w14:textId="77777777" w:rsidR="00C81002" w:rsidRPr="00C81002" w:rsidRDefault="00C81002" w:rsidP="00C81002">
            <w:pPr>
              <w:jc w:val="center"/>
              <w:rPr>
                <w:rFonts w:asciiTheme="majorHAnsi" w:hAnsiTheme="majorHAnsi" w:cs="Microsoft Sans Serif"/>
                <w:b/>
                <w:bCs/>
                <w:sz w:val="16"/>
                <w:szCs w:val="16"/>
              </w:rPr>
            </w:pPr>
            <w:r w:rsidRPr="00C81002">
              <w:rPr>
                <w:rFonts w:asciiTheme="majorHAnsi" w:hAnsiTheme="majorHAnsi" w:cs="Microsoft Sans Serif"/>
                <w:b/>
                <w:bCs/>
                <w:sz w:val="16"/>
                <w:szCs w:val="16"/>
              </w:rPr>
              <w:t>SECTION III: Financial Sustainability Scorecard</w:t>
            </w:r>
          </w:p>
        </w:tc>
      </w:tr>
      <w:tr w:rsidR="00C81002" w:rsidRPr="00C81002" w14:paraId="3B31C237" w14:textId="77777777" w:rsidTr="00C81002">
        <w:trPr>
          <w:trHeight w:val="260"/>
        </w:trPr>
        <w:tc>
          <w:tcPr>
            <w:tcW w:w="0" w:type="auto"/>
            <w:gridSpan w:val="3"/>
            <w:tcBorders>
              <w:top w:val="nil"/>
              <w:left w:val="nil"/>
              <w:bottom w:val="nil"/>
              <w:right w:val="nil"/>
            </w:tcBorders>
            <w:shd w:val="clear" w:color="auto" w:fill="auto"/>
            <w:vAlign w:val="center"/>
            <w:hideMark/>
          </w:tcPr>
          <w:p w14:paraId="276F4C76" w14:textId="77777777" w:rsidR="00C81002" w:rsidRPr="00C81002" w:rsidRDefault="00C81002" w:rsidP="00C81002">
            <w:pPr>
              <w:jc w:val="center"/>
              <w:rPr>
                <w:rFonts w:asciiTheme="majorHAnsi" w:hAnsiTheme="majorHAnsi" w:cs="Microsoft Sans Serif"/>
                <w:b/>
                <w:bCs/>
                <w:sz w:val="16"/>
                <w:szCs w:val="16"/>
              </w:rPr>
            </w:pPr>
          </w:p>
        </w:tc>
        <w:tc>
          <w:tcPr>
            <w:tcW w:w="0" w:type="auto"/>
            <w:tcBorders>
              <w:top w:val="nil"/>
              <w:left w:val="nil"/>
              <w:bottom w:val="nil"/>
              <w:right w:val="nil"/>
            </w:tcBorders>
            <w:shd w:val="clear" w:color="auto" w:fill="auto"/>
            <w:noWrap/>
            <w:vAlign w:val="bottom"/>
            <w:hideMark/>
          </w:tcPr>
          <w:p w14:paraId="73D509CE" w14:textId="77777777" w:rsidR="00C81002" w:rsidRPr="00C81002" w:rsidRDefault="00C81002" w:rsidP="00C81002">
            <w:pPr>
              <w:rPr>
                <w:rFonts w:asciiTheme="majorHAnsi" w:hAnsiTheme="majorHAnsi" w:cs="Microsoft Sans Serif"/>
                <w:sz w:val="16"/>
                <w:szCs w:val="16"/>
              </w:rPr>
            </w:pPr>
          </w:p>
        </w:tc>
        <w:tc>
          <w:tcPr>
            <w:tcW w:w="0" w:type="auto"/>
            <w:tcBorders>
              <w:top w:val="nil"/>
              <w:left w:val="nil"/>
              <w:bottom w:val="nil"/>
              <w:right w:val="nil"/>
            </w:tcBorders>
            <w:shd w:val="clear" w:color="auto" w:fill="auto"/>
            <w:noWrap/>
            <w:vAlign w:val="bottom"/>
            <w:hideMark/>
          </w:tcPr>
          <w:p w14:paraId="4EE613DA" w14:textId="77777777" w:rsidR="00C81002" w:rsidRPr="00C81002" w:rsidRDefault="00C81002" w:rsidP="00C81002">
            <w:pPr>
              <w:rPr>
                <w:rFonts w:asciiTheme="majorHAnsi" w:hAnsiTheme="majorHAnsi" w:cs="Microsoft Sans Serif"/>
                <w:sz w:val="16"/>
                <w:szCs w:val="16"/>
              </w:rPr>
            </w:pPr>
          </w:p>
        </w:tc>
        <w:tc>
          <w:tcPr>
            <w:tcW w:w="0" w:type="auto"/>
            <w:tcBorders>
              <w:top w:val="nil"/>
              <w:left w:val="nil"/>
              <w:bottom w:val="nil"/>
              <w:right w:val="nil"/>
            </w:tcBorders>
            <w:shd w:val="clear" w:color="auto" w:fill="auto"/>
            <w:noWrap/>
            <w:vAlign w:val="bottom"/>
            <w:hideMark/>
          </w:tcPr>
          <w:p w14:paraId="6B948150" w14:textId="77777777" w:rsidR="00C81002" w:rsidRPr="00C81002" w:rsidRDefault="00C81002" w:rsidP="00C81002">
            <w:pPr>
              <w:rPr>
                <w:rFonts w:asciiTheme="majorHAnsi" w:hAnsiTheme="majorHAnsi" w:cs="Microsoft Sans Serif"/>
                <w:sz w:val="16"/>
                <w:szCs w:val="16"/>
              </w:rPr>
            </w:pPr>
          </w:p>
        </w:tc>
      </w:tr>
      <w:tr w:rsidR="00C81002" w:rsidRPr="00C81002" w14:paraId="0494191B" w14:textId="77777777" w:rsidTr="00C81002">
        <w:trPr>
          <w:trHeight w:val="1620"/>
        </w:trPr>
        <w:tc>
          <w:tcPr>
            <w:tcW w:w="0" w:type="auto"/>
            <w:gridSpan w:val="6"/>
            <w:tcBorders>
              <w:top w:val="single" w:sz="8" w:space="0" w:color="auto"/>
              <w:left w:val="single" w:sz="8" w:space="0" w:color="auto"/>
              <w:bottom w:val="single" w:sz="8" w:space="0" w:color="auto"/>
              <w:right w:val="single" w:sz="4" w:space="0" w:color="auto"/>
            </w:tcBorders>
            <w:shd w:val="clear" w:color="000000" w:fill="CCFFCC"/>
            <w:hideMark/>
          </w:tcPr>
          <w:p w14:paraId="7EF47E09" w14:textId="77777777" w:rsidR="00C81002" w:rsidRPr="00C81002" w:rsidRDefault="00C81002" w:rsidP="00C81002">
            <w:pPr>
              <w:rPr>
                <w:rFonts w:asciiTheme="majorHAnsi" w:hAnsiTheme="majorHAnsi" w:cs="Microsoft Sans Serif"/>
                <w:sz w:val="16"/>
                <w:szCs w:val="16"/>
              </w:rPr>
            </w:pPr>
            <w:r w:rsidRPr="00C81002">
              <w:rPr>
                <w:rFonts w:asciiTheme="majorHAnsi" w:hAnsiTheme="majorHAnsi" w:cs="Microsoft Sans Serif"/>
                <w:b/>
                <w:bCs/>
                <w:sz w:val="16"/>
                <w:szCs w:val="16"/>
              </w:rPr>
              <w:t>Note:</w:t>
            </w:r>
            <w:r w:rsidRPr="00C81002">
              <w:rPr>
                <w:rFonts w:asciiTheme="majorHAnsi" w:hAnsiTheme="majorHAnsi" w:cs="Microsoft Sans Serif"/>
                <w:sz w:val="16"/>
                <w:szCs w:val="16"/>
              </w:rPr>
              <w:t xml:space="preserve"> Please complete the financial sustainability scorecard for each project that is focusing on improving the financial sustainability of a PA system or an individual PA, per outcome 1.2 in the GEF biodiversity strategy. As we did in GEF-4, we will use the scorecard that was developed by Andrew Bovarnick of UNDP as it addresses our needs in a comprehensive fashion.  </w:t>
            </w:r>
            <w:r w:rsidRPr="00C81002">
              <w:rPr>
                <w:rFonts w:asciiTheme="majorHAnsi" w:hAnsiTheme="majorHAnsi" w:cs="Microsoft Sans Serif"/>
                <w:sz w:val="16"/>
                <w:szCs w:val="16"/>
              </w:rPr>
              <w:br/>
            </w:r>
            <w:r w:rsidRPr="00C81002">
              <w:rPr>
                <w:rFonts w:asciiTheme="majorHAnsi" w:hAnsiTheme="majorHAnsi" w:cs="Microsoft Sans Serif"/>
                <w:b/>
                <w:bCs/>
                <w:sz w:val="16"/>
                <w:szCs w:val="16"/>
              </w:rPr>
              <w:t>The scorecard has three sections:</w:t>
            </w:r>
            <w:r w:rsidRPr="00C81002">
              <w:rPr>
                <w:rFonts w:asciiTheme="majorHAnsi" w:hAnsiTheme="majorHAnsi" w:cs="Microsoft Sans Serif"/>
                <w:sz w:val="16"/>
                <w:szCs w:val="16"/>
              </w:rPr>
              <w:br/>
              <w:t>Part I – Overall financial status of the protected areas system.  This includes basic protected area information and a financial analysis of the national protected area system.</w:t>
            </w:r>
            <w:r w:rsidRPr="00C81002">
              <w:rPr>
                <w:rFonts w:asciiTheme="majorHAnsi" w:hAnsiTheme="majorHAnsi" w:cs="Microsoft Sans Serif"/>
                <w:sz w:val="16"/>
                <w:szCs w:val="16"/>
              </w:rPr>
              <w:br/>
              <w:t>Part II – Assessing elements of the financing system.</w:t>
            </w:r>
            <w:r w:rsidRPr="00C81002">
              <w:rPr>
                <w:rFonts w:asciiTheme="majorHAnsi" w:hAnsiTheme="majorHAnsi" w:cs="Microsoft Sans Serif"/>
                <w:sz w:val="16"/>
                <w:szCs w:val="16"/>
              </w:rPr>
              <w:br/>
              <w:t>Part III – Scoring.</w:t>
            </w:r>
          </w:p>
        </w:tc>
      </w:tr>
      <w:tr w:rsidR="00C81002" w:rsidRPr="00C81002" w14:paraId="04492EEB" w14:textId="77777777" w:rsidTr="00C81002">
        <w:trPr>
          <w:trHeight w:val="480"/>
        </w:trPr>
        <w:tc>
          <w:tcPr>
            <w:tcW w:w="0" w:type="auto"/>
            <w:gridSpan w:val="6"/>
            <w:tcBorders>
              <w:top w:val="single" w:sz="8" w:space="0" w:color="auto"/>
              <w:left w:val="single" w:sz="8" w:space="0" w:color="auto"/>
              <w:bottom w:val="single" w:sz="8" w:space="0" w:color="auto"/>
              <w:right w:val="single" w:sz="4" w:space="0" w:color="000000"/>
            </w:tcBorders>
            <w:shd w:val="clear" w:color="000000" w:fill="CCFFCC"/>
            <w:vAlign w:val="center"/>
            <w:hideMark/>
          </w:tcPr>
          <w:p w14:paraId="4093E1C6" w14:textId="77777777" w:rsidR="00C81002" w:rsidRPr="00C81002" w:rsidRDefault="00C81002" w:rsidP="00C81002">
            <w:pPr>
              <w:rPr>
                <w:rFonts w:asciiTheme="majorHAnsi" w:hAnsiTheme="majorHAnsi" w:cs="Microsoft Sans Serif"/>
                <w:b/>
                <w:bCs/>
                <w:i/>
                <w:iCs/>
                <w:sz w:val="16"/>
                <w:szCs w:val="16"/>
              </w:rPr>
            </w:pPr>
            <w:r w:rsidRPr="00C81002">
              <w:rPr>
                <w:rFonts w:asciiTheme="majorHAnsi" w:hAnsiTheme="majorHAnsi" w:cs="Microsoft Sans Serif"/>
                <w:b/>
                <w:bCs/>
                <w:i/>
                <w:iCs/>
                <w:sz w:val="16"/>
                <w:szCs w:val="16"/>
              </w:rPr>
              <w:t>Important: Please read the Guidelines posted on the GEF website before entering your data</w:t>
            </w:r>
          </w:p>
        </w:tc>
      </w:tr>
      <w:tr w:rsidR="00C81002" w:rsidRPr="00C81002" w14:paraId="0F45EA3E" w14:textId="77777777" w:rsidTr="00C81002">
        <w:trPr>
          <w:trHeight w:val="240"/>
        </w:trPr>
        <w:tc>
          <w:tcPr>
            <w:tcW w:w="0" w:type="auto"/>
            <w:tcBorders>
              <w:top w:val="nil"/>
              <w:left w:val="nil"/>
              <w:bottom w:val="nil"/>
              <w:right w:val="nil"/>
            </w:tcBorders>
            <w:shd w:val="clear" w:color="auto" w:fill="auto"/>
            <w:vAlign w:val="center"/>
            <w:hideMark/>
          </w:tcPr>
          <w:p w14:paraId="06999383" w14:textId="77777777" w:rsidR="00C81002" w:rsidRPr="00C81002" w:rsidRDefault="00C81002" w:rsidP="00C81002">
            <w:pPr>
              <w:jc w:val="right"/>
              <w:rPr>
                <w:rFonts w:asciiTheme="majorHAnsi" w:hAnsiTheme="majorHAnsi" w:cs="Microsoft Sans Serif"/>
                <w:sz w:val="16"/>
                <w:szCs w:val="16"/>
              </w:rPr>
            </w:pPr>
          </w:p>
        </w:tc>
        <w:tc>
          <w:tcPr>
            <w:tcW w:w="0" w:type="auto"/>
            <w:tcBorders>
              <w:top w:val="nil"/>
              <w:left w:val="nil"/>
              <w:bottom w:val="nil"/>
              <w:right w:val="nil"/>
            </w:tcBorders>
            <w:shd w:val="clear" w:color="auto" w:fill="auto"/>
            <w:noWrap/>
            <w:vAlign w:val="bottom"/>
            <w:hideMark/>
          </w:tcPr>
          <w:p w14:paraId="4CBCCD86" w14:textId="77777777" w:rsidR="00C81002" w:rsidRPr="00C81002" w:rsidRDefault="00C81002" w:rsidP="00C81002">
            <w:pPr>
              <w:jc w:val="center"/>
              <w:rPr>
                <w:rFonts w:asciiTheme="majorHAnsi" w:hAnsiTheme="majorHAnsi" w:cs="Microsoft Sans Serif"/>
                <w:sz w:val="16"/>
                <w:szCs w:val="16"/>
              </w:rPr>
            </w:pPr>
          </w:p>
        </w:tc>
        <w:tc>
          <w:tcPr>
            <w:tcW w:w="0" w:type="auto"/>
            <w:tcBorders>
              <w:top w:val="nil"/>
              <w:left w:val="nil"/>
              <w:bottom w:val="nil"/>
              <w:right w:val="nil"/>
            </w:tcBorders>
            <w:shd w:val="clear" w:color="auto" w:fill="auto"/>
            <w:noWrap/>
            <w:vAlign w:val="center"/>
            <w:hideMark/>
          </w:tcPr>
          <w:p w14:paraId="02256BB8" w14:textId="77777777" w:rsidR="00C81002" w:rsidRPr="00C81002" w:rsidRDefault="00C81002" w:rsidP="00C81002">
            <w:pPr>
              <w:rPr>
                <w:rFonts w:asciiTheme="majorHAnsi" w:hAnsiTheme="majorHAnsi" w:cs="Microsoft Sans Serif"/>
                <w:sz w:val="16"/>
                <w:szCs w:val="16"/>
              </w:rPr>
            </w:pPr>
          </w:p>
        </w:tc>
        <w:tc>
          <w:tcPr>
            <w:tcW w:w="0" w:type="auto"/>
            <w:tcBorders>
              <w:top w:val="nil"/>
              <w:left w:val="nil"/>
              <w:bottom w:val="nil"/>
              <w:right w:val="nil"/>
            </w:tcBorders>
            <w:shd w:val="clear" w:color="auto" w:fill="auto"/>
            <w:noWrap/>
            <w:vAlign w:val="bottom"/>
            <w:hideMark/>
          </w:tcPr>
          <w:p w14:paraId="70A223BE" w14:textId="77777777" w:rsidR="00C81002" w:rsidRPr="00C81002" w:rsidRDefault="00C81002" w:rsidP="00C81002">
            <w:pPr>
              <w:rPr>
                <w:rFonts w:asciiTheme="majorHAnsi" w:hAnsiTheme="majorHAnsi" w:cs="Microsoft Sans Serif"/>
                <w:sz w:val="16"/>
                <w:szCs w:val="16"/>
              </w:rPr>
            </w:pPr>
          </w:p>
        </w:tc>
        <w:tc>
          <w:tcPr>
            <w:tcW w:w="0" w:type="auto"/>
            <w:tcBorders>
              <w:top w:val="nil"/>
              <w:left w:val="nil"/>
              <w:bottom w:val="nil"/>
              <w:right w:val="nil"/>
            </w:tcBorders>
            <w:shd w:val="clear" w:color="auto" w:fill="auto"/>
            <w:noWrap/>
            <w:vAlign w:val="bottom"/>
            <w:hideMark/>
          </w:tcPr>
          <w:p w14:paraId="17422F2F" w14:textId="77777777" w:rsidR="00C81002" w:rsidRPr="00C81002" w:rsidRDefault="00C81002" w:rsidP="00C81002">
            <w:pPr>
              <w:rPr>
                <w:rFonts w:asciiTheme="majorHAnsi" w:hAnsiTheme="majorHAnsi" w:cs="Microsoft Sans Serif"/>
                <w:sz w:val="16"/>
                <w:szCs w:val="16"/>
              </w:rPr>
            </w:pPr>
          </w:p>
        </w:tc>
        <w:tc>
          <w:tcPr>
            <w:tcW w:w="0" w:type="auto"/>
            <w:tcBorders>
              <w:top w:val="nil"/>
              <w:left w:val="nil"/>
              <w:bottom w:val="nil"/>
              <w:right w:val="nil"/>
            </w:tcBorders>
            <w:shd w:val="clear" w:color="auto" w:fill="auto"/>
            <w:noWrap/>
            <w:vAlign w:val="bottom"/>
            <w:hideMark/>
          </w:tcPr>
          <w:p w14:paraId="6118CB8E" w14:textId="77777777" w:rsidR="00C81002" w:rsidRPr="00C81002" w:rsidRDefault="00C81002" w:rsidP="00C81002">
            <w:pPr>
              <w:rPr>
                <w:rFonts w:asciiTheme="majorHAnsi" w:hAnsiTheme="majorHAnsi" w:cs="Microsoft Sans Serif"/>
                <w:sz w:val="16"/>
                <w:szCs w:val="16"/>
              </w:rPr>
            </w:pPr>
          </w:p>
        </w:tc>
      </w:tr>
      <w:tr w:rsidR="00C81002" w:rsidRPr="00C81002" w14:paraId="6ABD6B21" w14:textId="77777777" w:rsidTr="00C81002">
        <w:trPr>
          <w:trHeight w:val="260"/>
        </w:trPr>
        <w:tc>
          <w:tcPr>
            <w:tcW w:w="0" w:type="auto"/>
            <w:gridSpan w:val="6"/>
            <w:tcBorders>
              <w:top w:val="nil"/>
              <w:left w:val="nil"/>
              <w:bottom w:val="nil"/>
              <w:right w:val="nil"/>
            </w:tcBorders>
            <w:shd w:val="clear" w:color="000000" w:fill="FFCC00"/>
            <w:noWrap/>
            <w:vAlign w:val="bottom"/>
            <w:hideMark/>
          </w:tcPr>
          <w:p w14:paraId="08381655" w14:textId="77777777" w:rsidR="00C81002" w:rsidRPr="00C81002" w:rsidRDefault="00C81002" w:rsidP="00C81002">
            <w:pPr>
              <w:rPr>
                <w:rFonts w:asciiTheme="majorHAnsi" w:hAnsiTheme="majorHAnsi" w:cs="Microsoft Sans Serif"/>
                <w:b/>
                <w:bCs/>
                <w:sz w:val="16"/>
                <w:szCs w:val="16"/>
              </w:rPr>
            </w:pPr>
            <w:r w:rsidRPr="00C81002">
              <w:rPr>
                <w:rFonts w:asciiTheme="majorHAnsi" w:hAnsiTheme="majorHAnsi" w:cs="Microsoft Sans Serif"/>
                <w:b/>
                <w:bCs/>
                <w:sz w:val="16"/>
                <w:szCs w:val="16"/>
              </w:rPr>
              <w:t>Part I: Protected Areas System, sub-systems and networks</w:t>
            </w:r>
          </w:p>
        </w:tc>
      </w:tr>
      <w:tr w:rsidR="00C81002" w:rsidRPr="00C81002" w14:paraId="161A9807" w14:textId="77777777" w:rsidTr="00C81002">
        <w:trPr>
          <w:trHeight w:val="1230"/>
        </w:trPr>
        <w:tc>
          <w:tcPr>
            <w:tcW w:w="0" w:type="auto"/>
            <w:gridSpan w:val="6"/>
            <w:tcBorders>
              <w:top w:val="single" w:sz="8" w:space="0" w:color="auto"/>
              <w:left w:val="single" w:sz="8" w:space="0" w:color="auto"/>
              <w:bottom w:val="single" w:sz="8" w:space="0" w:color="auto"/>
              <w:right w:val="single" w:sz="4" w:space="0" w:color="auto"/>
            </w:tcBorders>
            <w:shd w:val="clear" w:color="000000" w:fill="CCFFCC"/>
            <w:hideMark/>
          </w:tcPr>
          <w:p w14:paraId="7FC3D04A" w14:textId="77777777" w:rsidR="00C81002" w:rsidRPr="00C81002" w:rsidRDefault="00C81002" w:rsidP="00C81002">
            <w:pPr>
              <w:rPr>
                <w:rFonts w:asciiTheme="majorHAnsi" w:hAnsiTheme="majorHAnsi" w:cs="Microsoft Sans Serif"/>
                <w:sz w:val="16"/>
                <w:szCs w:val="16"/>
              </w:rPr>
            </w:pPr>
            <w:r w:rsidRPr="00C81002">
              <w:rPr>
                <w:rFonts w:asciiTheme="majorHAnsi" w:hAnsiTheme="majorHAnsi" w:cs="Microsoft Sans Serif"/>
                <w:b/>
                <w:bCs/>
                <w:sz w:val="16"/>
                <w:szCs w:val="16"/>
              </w:rPr>
              <w:t>Part I</w:t>
            </w:r>
            <w:r w:rsidRPr="00C81002">
              <w:rPr>
                <w:rFonts w:asciiTheme="majorHAnsi" w:hAnsiTheme="majorHAnsi" w:cs="Microsoft Sans Serif"/>
                <w:sz w:val="16"/>
                <w:szCs w:val="16"/>
              </w:rPr>
              <w:t xml:space="preserve"> requires financial data to determine the costs, revenues and financing gaps of the PA system both in the current year and as forecast for the future. It provides a quantitative analysis of the PA system and shows the financial data needed by PA planners needed to determine financial targets and hence the quantity of additional funds required to finance effective management of their PA system. As different countries have different accounting systems certain data requirements may vary in their relevance for each country. However, where financial data is absent, the first activity the PA authority should be to generate and collect the data.</w:t>
            </w:r>
          </w:p>
        </w:tc>
      </w:tr>
      <w:tr w:rsidR="00C81002" w:rsidRPr="00C81002" w14:paraId="7B8A66F9" w14:textId="77777777" w:rsidTr="00C81002">
        <w:trPr>
          <w:trHeight w:val="240"/>
        </w:trPr>
        <w:tc>
          <w:tcPr>
            <w:tcW w:w="0" w:type="auto"/>
            <w:tcBorders>
              <w:top w:val="nil"/>
              <w:left w:val="nil"/>
              <w:bottom w:val="nil"/>
              <w:right w:val="nil"/>
            </w:tcBorders>
            <w:shd w:val="clear" w:color="auto" w:fill="auto"/>
            <w:hideMark/>
          </w:tcPr>
          <w:p w14:paraId="154702D0" w14:textId="77777777" w:rsidR="00C81002" w:rsidRPr="00C81002" w:rsidRDefault="00C81002" w:rsidP="00C81002">
            <w:pPr>
              <w:rPr>
                <w:rFonts w:asciiTheme="majorHAnsi" w:hAnsiTheme="majorHAnsi" w:cs="Microsoft Sans Serif"/>
                <w:b/>
                <w:bCs/>
                <w:sz w:val="16"/>
                <w:szCs w:val="16"/>
              </w:rPr>
            </w:pPr>
          </w:p>
        </w:tc>
        <w:tc>
          <w:tcPr>
            <w:tcW w:w="0" w:type="auto"/>
            <w:tcBorders>
              <w:top w:val="nil"/>
              <w:left w:val="nil"/>
              <w:bottom w:val="nil"/>
              <w:right w:val="nil"/>
            </w:tcBorders>
            <w:shd w:val="clear" w:color="auto" w:fill="auto"/>
            <w:hideMark/>
          </w:tcPr>
          <w:p w14:paraId="604396DD" w14:textId="77777777" w:rsidR="00C81002" w:rsidRPr="00C81002" w:rsidRDefault="00C81002" w:rsidP="00C81002">
            <w:pPr>
              <w:rPr>
                <w:rFonts w:asciiTheme="majorHAnsi" w:hAnsiTheme="majorHAnsi" w:cs="Microsoft Sans Serif"/>
                <w:b/>
                <w:bCs/>
                <w:sz w:val="16"/>
                <w:szCs w:val="16"/>
              </w:rPr>
            </w:pPr>
          </w:p>
        </w:tc>
        <w:tc>
          <w:tcPr>
            <w:tcW w:w="0" w:type="auto"/>
            <w:tcBorders>
              <w:top w:val="nil"/>
              <w:left w:val="nil"/>
              <w:bottom w:val="nil"/>
              <w:right w:val="nil"/>
            </w:tcBorders>
            <w:shd w:val="clear" w:color="auto" w:fill="auto"/>
            <w:hideMark/>
          </w:tcPr>
          <w:p w14:paraId="1BFF8A0F" w14:textId="77777777" w:rsidR="00C81002" w:rsidRPr="00C81002" w:rsidRDefault="00C81002" w:rsidP="00C81002">
            <w:pPr>
              <w:rPr>
                <w:rFonts w:asciiTheme="majorHAnsi" w:hAnsiTheme="majorHAnsi" w:cs="Microsoft Sans Serif"/>
                <w:b/>
                <w:bCs/>
                <w:sz w:val="16"/>
                <w:szCs w:val="16"/>
              </w:rPr>
            </w:pPr>
          </w:p>
        </w:tc>
        <w:tc>
          <w:tcPr>
            <w:tcW w:w="0" w:type="auto"/>
            <w:tcBorders>
              <w:top w:val="nil"/>
              <w:left w:val="nil"/>
              <w:bottom w:val="nil"/>
              <w:right w:val="nil"/>
            </w:tcBorders>
            <w:shd w:val="clear" w:color="auto" w:fill="auto"/>
            <w:noWrap/>
            <w:vAlign w:val="bottom"/>
            <w:hideMark/>
          </w:tcPr>
          <w:p w14:paraId="356018E6" w14:textId="77777777" w:rsidR="00C81002" w:rsidRPr="00C81002" w:rsidRDefault="00C81002" w:rsidP="00C81002">
            <w:pPr>
              <w:rPr>
                <w:rFonts w:asciiTheme="majorHAnsi" w:hAnsiTheme="majorHAnsi" w:cs="Microsoft Sans Serif"/>
                <w:sz w:val="16"/>
                <w:szCs w:val="16"/>
              </w:rPr>
            </w:pPr>
          </w:p>
        </w:tc>
        <w:tc>
          <w:tcPr>
            <w:tcW w:w="0" w:type="auto"/>
            <w:tcBorders>
              <w:top w:val="nil"/>
              <w:left w:val="nil"/>
              <w:bottom w:val="nil"/>
              <w:right w:val="nil"/>
            </w:tcBorders>
            <w:shd w:val="clear" w:color="auto" w:fill="auto"/>
            <w:noWrap/>
            <w:vAlign w:val="bottom"/>
            <w:hideMark/>
          </w:tcPr>
          <w:p w14:paraId="42A7F2EA" w14:textId="77777777" w:rsidR="00C81002" w:rsidRPr="00C81002" w:rsidRDefault="00C81002" w:rsidP="00C81002">
            <w:pPr>
              <w:rPr>
                <w:rFonts w:asciiTheme="majorHAnsi" w:hAnsiTheme="majorHAnsi" w:cs="Microsoft Sans Serif"/>
                <w:sz w:val="16"/>
                <w:szCs w:val="16"/>
              </w:rPr>
            </w:pPr>
          </w:p>
        </w:tc>
        <w:tc>
          <w:tcPr>
            <w:tcW w:w="0" w:type="auto"/>
            <w:tcBorders>
              <w:top w:val="nil"/>
              <w:left w:val="nil"/>
              <w:bottom w:val="nil"/>
              <w:right w:val="nil"/>
            </w:tcBorders>
            <w:shd w:val="clear" w:color="auto" w:fill="auto"/>
            <w:noWrap/>
            <w:vAlign w:val="bottom"/>
            <w:hideMark/>
          </w:tcPr>
          <w:p w14:paraId="401EE029" w14:textId="77777777" w:rsidR="00C81002" w:rsidRPr="00C81002" w:rsidRDefault="00C81002" w:rsidP="00C81002">
            <w:pPr>
              <w:rPr>
                <w:rFonts w:asciiTheme="majorHAnsi" w:hAnsiTheme="majorHAnsi" w:cs="Microsoft Sans Serif"/>
                <w:sz w:val="16"/>
                <w:szCs w:val="16"/>
              </w:rPr>
            </w:pPr>
          </w:p>
        </w:tc>
      </w:tr>
      <w:tr w:rsidR="00C81002" w:rsidRPr="00C81002" w14:paraId="39EF3A75" w14:textId="77777777" w:rsidTr="00C81002">
        <w:trPr>
          <w:trHeight w:val="660"/>
        </w:trPr>
        <w:tc>
          <w:tcPr>
            <w:tcW w:w="0" w:type="auto"/>
            <w:gridSpan w:val="6"/>
            <w:tcBorders>
              <w:top w:val="nil"/>
              <w:left w:val="nil"/>
              <w:bottom w:val="single" w:sz="8" w:space="0" w:color="auto"/>
              <w:right w:val="nil"/>
            </w:tcBorders>
            <w:shd w:val="clear" w:color="000000" w:fill="FFCC00"/>
            <w:hideMark/>
          </w:tcPr>
          <w:p w14:paraId="079D55BF" w14:textId="77777777" w:rsidR="00C81002" w:rsidRPr="00C81002" w:rsidRDefault="00C81002" w:rsidP="00C81002">
            <w:pPr>
              <w:rPr>
                <w:rFonts w:asciiTheme="majorHAnsi" w:hAnsiTheme="majorHAnsi" w:cs="Microsoft Sans Serif"/>
                <w:b/>
                <w:bCs/>
                <w:sz w:val="16"/>
                <w:szCs w:val="16"/>
              </w:rPr>
            </w:pPr>
            <w:r w:rsidRPr="00C81002">
              <w:rPr>
                <w:rFonts w:asciiTheme="majorHAnsi" w:hAnsiTheme="majorHAnsi" w:cs="Microsoft Sans Serif"/>
                <w:b/>
                <w:bCs/>
                <w:sz w:val="16"/>
                <w:szCs w:val="16"/>
              </w:rPr>
              <w:t xml:space="preserve">Part 1.1 – Basic Information on Country’s National Protected Area System, Sub-systems and Networks. Detail in the Table every sub-system and network within the national system of protected areas in the country.  </w:t>
            </w:r>
          </w:p>
        </w:tc>
      </w:tr>
      <w:tr w:rsidR="00C81002" w:rsidRPr="00C81002" w14:paraId="0C7412C5" w14:textId="77777777" w:rsidTr="00C81002">
        <w:trPr>
          <w:trHeight w:val="240"/>
        </w:trPr>
        <w:tc>
          <w:tcPr>
            <w:tcW w:w="0" w:type="auto"/>
            <w:tcBorders>
              <w:top w:val="nil"/>
              <w:left w:val="single" w:sz="8" w:space="0" w:color="auto"/>
              <w:bottom w:val="single" w:sz="4" w:space="0" w:color="auto"/>
              <w:right w:val="single" w:sz="4" w:space="0" w:color="auto"/>
            </w:tcBorders>
            <w:shd w:val="clear" w:color="000000" w:fill="C0C0C0"/>
            <w:hideMark/>
          </w:tcPr>
          <w:p w14:paraId="29A26B94" w14:textId="77777777" w:rsidR="00C81002" w:rsidRPr="00C81002" w:rsidRDefault="00C81002" w:rsidP="00C81002">
            <w:pPr>
              <w:rPr>
                <w:rFonts w:asciiTheme="majorHAnsi" w:hAnsiTheme="majorHAnsi" w:cs="Microsoft Sans Serif"/>
                <w:sz w:val="16"/>
                <w:szCs w:val="16"/>
              </w:rPr>
            </w:pPr>
            <w:r w:rsidRPr="00C81002">
              <w:rPr>
                <w:rFonts w:asciiTheme="majorHAnsi" w:hAnsiTheme="majorHAnsi" w:cs="Microsoft Sans Serif"/>
                <w:sz w:val="16"/>
                <w:szCs w:val="16"/>
              </w:rPr>
              <w:t>Protected Areas System, sub-systems and networks</w:t>
            </w:r>
          </w:p>
        </w:tc>
        <w:tc>
          <w:tcPr>
            <w:tcW w:w="0" w:type="auto"/>
            <w:tcBorders>
              <w:top w:val="nil"/>
              <w:left w:val="nil"/>
              <w:bottom w:val="single" w:sz="4" w:space="0" w:color="auto"/>
              <w:right w:val="single" w:sz="4" w:space="0" w:color="auto"/>
            </w:tcBorders>
            <w:shd w:val="clear" w:color="000000" w:fill="C0C0C0"/>
            <w:hideMark/>
          </w:tcPr>
          <w:p w14:paraId="5705D4C5" w14:textId="77777777" w:rsidR="00C81002" w:rsidRPr="00C81002" w:rsidRDefault="00C81002" w:rsidP="00C81002">
            <w:pPr>
              <w:rPr>
                <w:rFonts w:asciiTheme="majorHAnsi" w:hAnsiTheme="majorHAnsi" w:cs="Microsoft Sans Serif"/>
                <w:sz w:val="16"/>
                <w:szCs w:val="16"/>
              </w:rPr>
            </w:pPr>
            <w:r w:rsidRPr="00C81002">
              <w:rPr>
                <w:rFonts w:asciiTheme="majorHAnsi" w:hAnsiTheme="majorHAnsi" w:cs="Microsoft Sans Serif"/>
                <w:sz w:val="16"/>
                <w:szCs w:val="16"/>
              </w:rPr>
              <w:t>Number of sites</w:t>
            </w:r>
          </w:p>
        </w:tc>
        <w:tc>
          <w:tcPr>
            <w:tcW w:w="0" w:type="auto"/>
            <w:tcBorders>
              <w:top w:val="nil"/>
              <w:left w:val="nil"/>
              <w:bottom w:val="single" w:sz="4" w:space="0" w:color="auto"/>
              <w:right w:val="single" w:sz="4" w:space="0" w:color="auto"/>
            </w:tcBorders>
            <w:shd w:val="clear" w:color="000000" w:fill="C0C0C0"/>
            <w:hideMark/>
          </w:tcPr>
          <w:p w14:paraId="15C078C3" w14:textId="77777777" w:rsidR="00C81002" w:rsidRPr="00C81002" w:rsidRDefault="00C81002" w:rsidP="00C81002">
            <w:pPr>
              <w:rPr>
                <w:rFonts w:asciiTheme="majorHAnsi" w:hAnsiTheme="majorHAnsi" w:cs="Microsoft Sans Serif"/>
                <w:sz w:val="16"/>
                <w:szCs w:val="16"/>
              </w:rPr>
            </w:pPr>
            <w:r w:rsidRPr="00C81002">
              <w:rPr>
                <w:rFonts w:asciiTheme="majorHAnsi" w:hAnsiTheme="majorHAnsi" w:cs="Microsoft Sans Serif"/>
                <w:sz w:val="16"/>
                <w:szCs w:val="16"/>
              </w:rPr>
              <w:t>Terrestrial hectares covered</w:t>
            </w:r>
          </w:p>
        </w:tc>
        <w:tc>
          <w:tcPr>
            <w:tcW w:w="0" w:type="auto"/>
            <w:tcBorders>
              <w:top w:val="nil"/>
              <w:left w:val="nil"/>
              <w:bottom w:val="single" w:sz="4" w:space="0" w:color="auto"/>
              <w:right w:val="single" w:sz="4" w:space="0" w:color="auto"/>
            </w:tcBorders>
            <w:shd w:val="clear" w:color="000000" w:fill="C0C0C0"/>
            <w:hideMark/>
          </w:tcPr>
          <w:p w14:paraId="13E59999" w14:textId="77777777" w:rsidR="00C81002" w:rsidRPr="00C81002" w:rsidRDefault="0093283C" w:rsidP="00C81002">
            <w:pPr>
              <w:rPr>
                <w:rFonts w:asciiTheme="majorHAnsi" w:hAnsiTheme="majorHAnsi" w:cs="Microsoft Sans Serif"/>
                <w:sz w:val="16"/>
                <w:szCs w:val="16"/>
              </w:rPr>
            </w:pPr>
            <w:hyperlink w:anchor="RANGE!#REF!" w:history="1">
              <w:r w:rsidR="00C81002" w:rsidRPr="00C81002">
                <w:rPr>
                  <w:rFonts w:asciiTheme="majorHAnsi" w:hAnsiTheme="majorHAnsi" w:cs="Microsoft Sans Serif"/>
                  <w:sz w:val="16"/>
                  <w:szCs w:val="16"/>
                </w:rPr>
                <w:t>Marine hectares covered[1]</w:t>
              </w:r>
            </w:hyperlink>
          </w:p>
        </w:tc>
        <w:tc>
          <w:tcPr>
            <w:tcW w:w="0" w:type="auto"/>
            <w:tcBorders>
              <w:top w:val="nil"/>
              <w:left w:val="nil"/>
              <w:bottom w:val="single" w:sz="4" w:space="0" w:color="auto"/>
              <w:right w:val="single" w:sz="4" w:space="0" w:color="auto"/>
            </w:tcBorders>
            <w:shd w:val="clear" w:color="000000" w:fill="C0C0C0"/>
            <w:hideMark/>
          </w:tcPr>
          <w:p w14:paraId="6A42445E" w14:textId="77777777" w:rsidR="00C81002" w:rsidRPr="00C81002" w:rsidRDefault="00C81002" w:rsidP="00C81002">
            <w:pPr>
              <w:rPr>
                <w:rFonts w:asciiTheme="majorHAnsi" w:hAnsiTheme="majorHAnsi" w:cs="Microsoft Sans Serif"/>
                <w:sz w:val="16"/>
                <w:szCs w:val="16"/>
              </w:rPr>
            </w:pPr>
            <w:r w:rsidRPr="00C81002">
              <w:rPr>
                <w:rFonts w:asciiTheme="majorHAnsi" w:hAnsiTheme="majorHAnsi" w:cs="Microsoft Sans Serif"/>
                <w:sz w:val="16"/>
                <w:szCs w:val="16"/>
              </w:rPr>
              <w:t>Total hectares covered</w:t>
            </w:r>
          </w:p>
        </w:tc>
        <w:tc>
          <w:tcPr>
            <w:tcW w:w="0" w:type="auto"/>
            <w:tcBorders>
              <w:top w:val="nil"/>
              <w:left w:val="nil"/>
              <w:bottom w:val="single" w:sz="4" w:space="0" w:color="auto"/>
              <w:right w:val="single" w:sz="4" w:space="0" w:color="auto"/>
            </w:tcBorders>
            <w:shd w:val="clear" w:color="000000" w:fill="C0C0C0"/>
            <w:hideMark/>
          </w:tcPr>
          <w:p w14:paraId="0B45B66C" w14:textId="77777777" w:rsidR="00C81002" w:rsidRPr="00C81002" w:rsidRDefault="00C81002" w:rsidP="00C81002">
            <w:pPr>
              <w:rPr>
                <w:rFonts w:asciiTheme="majorHAnsi" w:hAnsiTheme="majorHAnsi" w:cs="Microsoft Sans Serif"/>
                <w:sz w:val="16"/>
                <w:szCs w:val="16"/>
              </w:rPr>
            </w:pPr>
            <w:r w:rsidRPr="00C81002">
              <w:rPr>
                <w:rFonts w:asciiTheme="majorHAnsi" w:hAnsiTheme="majorHAnsi" w:cs="Microsoft Sans Serif"/>
                <w:sz w:val="16"/>
                <w:szCs w:val="16"/>
              </w:rPr>
              <w:t xml:space="preserve">Institution responsible for PA management </w:t>
            </w:r>
          </w:p>
        </w:tc>
      </w:tr>
      <w:tr w:rsidR="00C81002" w:rsidRPr="00C81002" w14:paraId="566E30F4" w14:textId="77777777" w:rsidTr="00C81002">
        <w:trPr>
          <w:trHeight w:val="480"/>
        </w:trPr>
        <w:tc>
          <w:tcPr>
            <w:tcW w:w="0" w:type="auto"/>
            <w:tcBorders>
              <w:top w:val="nil"/>
              <w:left w:val="single" w:sz="8" w:space="0" w:color="auto"/>
              <w:bottom w:val="single" w:sz="4" w:space="0" w:color="auto"/>
              <w:right w:val="single" w:sz="4" w:space="0" w:color="auto"/>
            </w:tcBorders>
            <w:shd w:val="clear" w:color="auto" w:fill="auto"/>
            <w:hideMark/>
          </w:tcPr>
          <w:p w14:paraId="5C00D89F" w14:textId="77777777" w:rsidR="00C81002" w:rsidRPr="00C81002" w:rsidRDefault="00C81002" w:rsidP="00C81002">
            <w:pPr>
              <w:rPr>
                <w:rFonts w:asciiTheme="majorHAnsi" w:hAnsiTheme="majorHAnsi" w:cs="Microsoft Sans Serif"/>
                <w:b/>
                <w:bCs/>
                <w:sz w:val="16"/>
                <w:szCs w:val="16"/>
              </w:rPr>
            </w:pPr>
            <w:r w:rsidRPr="00C81002">
              <w:rPr>
                <w:rFonts w:asciiTheme="majorHAnsi" w:hAnsiTheme="majorHAnsi" w:cs="Microsoft Sans Serif"/>
                <w:b/>
                <w:bCs/>
                <w:sz w:val="16"/>
                <w:szCs w:val="16"/>
              </w:rPr>
              <w:t>National System of PAs</w:t>
            </w:r>
          </w:p>
        </w:tc>
        <w:tc>
          <w:tcPr>
            <w:tcW w:w="0" w:type="auto"/>
            <w:tcBorders>
              <w:top w:val="nil"/>
              <w:left w:val="nil"/>
              <w:bottom w:val="single" w:sz="4" w:space="0" w:color="auto"/>
              <w:right w:val="single" w:sz="4" w:space="0" w:color="auto"/>
            </w:tcBorders>
            <w:shd w:val="clear" w:color="auto" w:fill="auto"/>
            <w:hideMark/>
          </w:tcPr>
          <w:p w14:paraId="2783296D" w14:textId="77777777" w:rsidR="00C81002" w:rsidRPr="00C81002" w:rsidRDefault="00C81002" w:rsidP="00C81002">
            <w:pPr>
              <w:jc w:val="right"/>
              <w:rPr>
                <w:rFonts w:asciiTheme="majorHAnsi" w:hAnsiTheme="majorHAnsi" w:cs="Microsoft Sans Serif"/>
                <w:sz w:val="16"/>
                <w:szCs w:val="16"/>
              </w:rPr>
            </w:pPr>
            <w:r w:rsidRPr="00C81002">
              <w:rPr>
                <w:rFonts w:asciiTheme="majorHAnsi" w:hAnsiTheme="majorHAnsi" w:cs="Microsoft Sans Serif"/>
                <w:sz w:val="16"/>
                <w:szCs w:val="16"/>
              </w:rPr>
              <w:t>110</w:t>
            </w:r>
          </w:p>
        </w:tc>
        <w:tc>
          <w:tcPr>
            <w:tcW w:w="0" w:type="auto"/>
            <w:tcBorders>
              <w:top w:val="nil"/>
              <w:left w:val="nil"/>
              <w:bottom w:val="single" w:sz="4" w:space="0" w:color="auto"/>
              <w:right w:val="single" w:sz="4" w:space="0" w:color="auto"/>
            </w:tcBorders>
            <w:shd w:val="clear" w:color="auto" w:fill="auto"/>
            <w:hideMark/>
          </w:tcPr>
          <w:p w14:paraId="6DD8F005" w14:textId="77777777" w:rsidR="00C81002" w:rsidRPr="00C81002" w:rsidRDefault="00C81002" w:rsidP="00C81002">
            <w:pPr>
              <w:jc w:val="right"/>
              <w:rPr>
                <w:rFonts w:asciiTheme="majorHAnsi" w:hAnsiTheme="majorHAnsi" w:cs="Microsoft Sans Serif"/>
                <w:sz w:val="16"/>
                <w:szCs w:val="16"/>
              </w:rPr>
            </w:pPr>
            <w:r w:rsidRPr="00C81002">
              <w:rPr>
                <w:rFonts w:asciiTheme="majorHAnsi" w:hAnsiTheme="majorHAnsi" w:cs="Microsoft Sans Serif"/>
                <w:sz w:val="16"/>
                <w:szCs w:val="16"/>
              </w:rPr>
              <w:t>23100757</w:t>
            </w:r>
          </w:p>
        </w:tc>
        <w:tc>
          <w:tcPr>
            <w:tcW w:w="0" w:type="auto"/>
            <w:tcBorders>
              <w:top w:val="nil"/>
              <w:left w:val="nil"/>
              <w:bottom w:val="single" w:sz="4" w:space="0" w:color="auto"/>
              <w:right w:val="single" w:sz="4" w:space="0" w:color="auto"/>
            </w:tcBorders>
            <w:shd w:val="clear" w:color="auto" w:fill="auto"/>
            <w:hideMark/>
          </w:tcPr>
          <w:p w14:paraId="367CDD36" w14:textId="77777777" w:rsidR="00C81002" w:rsidRPr="00C81002" w:rsidRDefault="00C81002" w:rsidP="00C81002">
            <w:pPr>
              <w:rPr>
                <w:rFonts w:asciiTheme="majorHAnsi" w:hAnsiTheme="majorHAnsi" w:cs="Microsoft Sans Serif"/>
                <w:sz w:val="16"/>
                <w:szCs w:val="16"/>
              </w:rPr>
            </w:pPr>
            <w:r w:rsidRPr="00C81002">
              <w:rPr>
                <w:rFonts w:asciiTheme="majorHAnsi" w:hAnsiTheme="majorHAnsi" w:cs="Microsoft Sans Serif"/>
                <w:sz w:val="16"/>
                <w:szCs w:val="16"/>
              </w:rPr>
              <w:t> </w:t>
            </w:r>
          </w:p>
        </w:tc>
        <w:tc>
          <w:tcPr>
            <w:tcW w:w="0" w:type="auto"/>
            <w:tcBorders>
              <w:top w:val="nil"/>
              <w:left w:val="nil"/>
              <w:bottom w:val="single" w:sz="4" w:space="0" w:color="auto"/>
              <w:right w:val="single" w:sz="4" w:space="0" w:color="auto"/>
            </w:tcBorders>
            <w:shd w:val="clear" w:color="auto" w:fill="auto"/>
            <w:hideMark/>
          </w:tcPr>
          <w:p w14:paraId="6F3F41F2" w14:textId="77777777" w:rsidR="00C81002" w:rsidRPr="00C81002" w:rsidRDefault="00C81002" w:rsidP="00C81002">
            <w:pPr>
              <w:jc w:val="right"/>
              <w:rPr>
                <w:rFonts w:asciiTheme="majorHAnsi" w:hAnsiTheme="majorHAnsi" w:cs="Microsoft Sans Serif"/>
                <w:sz w:val="16"/>
                <w:szCs w:val="16"/>
              </w:rPr>
            </w:pPr>
            <w:r w:rsidRPr="00C81002">
              <w:rPr>
                <w:rFonts w:asciiTheme="majorHAnsi" w:hAnsiTheme="majorHAnsi" w:cs="Microsoft Sans Serif"/>
                <w:sz w:val="16"/>
                <w:szCs w:val="16"/>
              </w:rPr>
              <w:t>23100757</w:t>
            </w:r>
          </w:p>
        </w:tc>
        <w:tc>
          <w:tcPr>
            <w:tcW w:w="0" w:type="auto"/>
            <w:tcBorders>
              <w:top w:val="nil"/>
              <w:left w:val="nil"/>
              <w:bottom w:val="single" w:sz="4" w:space="0" w:color="auto"/>
              <w:right w:val="single" w:sz="4" w:space="0" w:color="auto"/>
            </w:tcBorders>
            <w:shd w:val="clear" w:color="auto" w:fill="auto"/>
            <w:hideMark/>
          </w:tcPr>
          <w:p w14:paraId="68D1DF3E" w14:textId="77777777" w:rsidR="00C81002" w:rsidRPr="00C81002" w:rsidRDefault="00C81002" w:rsidP="00C81002">
            <w:pPr>
              <w:rPr>
                <w:rFonts w:asciiTheme="majorHAnsi" w:hAnsiTheme="majorHAnsi" w:cs="Microsoft Sans Serif"/>
                <w:i/>
                <w:iCs/>
                <w:sz w:val="16"/>
                <w:szCs w:val="16"/>
              </w:rPr>
            </w:pPr>
            <w:r w:rsidRPr="00C81002">
              <w:rPr>
                <w:rFonts w:asciiTheme="majorHAnsi" w:hAnsiTheme="majorHAnsi" w:cs="Microsoft Sans Serif"/>
                <w:i/>
                <w:iCs/>
                <w:sz w:val="16"/>
                <w:szCs w:val="16"/>
              </w:rPr>
              <w:t>This section shows the number and area of national level Pas</w:t>
            </w:r>
          </w:p>
        </w:tc>
      </w:tr>
      <w:tr w:rsidR="00C81002" w:rsidRPr="00C81002" w14:paraId="0A759132" w14:textId="77777777" w:rsidTr="00C81002">
        <w:trPr>
          <w:trHeight w:val="240"/>
        </w:trPr>
        <w:tc>
          <w:tcPr>
            <w:tcW w:w="0" w:type="auto"/>
            <w:tcBorders>
              <w:top w:val="nil"/>
              <w:left w:val="single" w:sz="8" w:space="0" w:color="auto"/>
              <w:bottom w:val="single" w:sz="4" w:space="0" w:color="auto"/>
              <w:right w:val="single" w:sz="4" w:space="0" w:color="auto"/>
            </w:tcBorders>
            <w:shd w:val="clear" w:color="auto" w:fill="auto"/>
            <w:hideMark/>
          </w:tcPr>
          <w:p w14:paraId="5C58DBE7" w14:textId="77777777" w:rsidR="00C81002" w:rsidRPr="00C81002" w:rsidRDefault="00C81002" w:rsidP="00C81002">
            <w:pPr>
              <w:rPr>
                <w:rFonts w:asciiTheme="majorHAnsi" w:hAnsiTheme="majorHAnsi" w:cs="Microsoft Sans Serif"/>
                <w:b/>
                <w:bCs/>
                <w:sz w:val="16"/>
                <w:szCs w:val="16"/>
              </w:rPr>
            </w:pPr>
            <w:r w:rsidRPr="00C81002">
              <w:rPr>
                <w:rFonts w:asciiTheme="majorHAnsi" w:hAnsiTheme="majorHAnsi" w:cs="Microsoft Sans Serif"/>
                <w:b/>
                <w:bCs/>
                <w:sz w:val="16"/>
                <w:szCs w:val="16"/>
              </w:rPr>
              <w:t>Sub-system</w:t>
            </w:r>
          </w:p>
        </w:tc>
        <w:tc>
          <w:tcPr>
            <w:tcW w:w="0" w:type="auto"/>
            <w:tcBorders>
              <w:top w:val="nil"/>
              <w:left w:val="nil"/>
              <w:bottom w:val="single" w:sz="4" w:space="0" w:color="auto"/>
              <w:right w:val="single" w:sz="4" w:space="0" w:color="auto"/>
            </w:tcBorders>
            <w:shd w:val="clear" w:color="auto" w:fill="auto"/>
            <w:hideMark/>
          </w:tcPr>
          <w:p w14:paraId="57F90FE6" w14:textId="77777777" w:rsidR="00C81002" w:rsidRPr="00C81002" w:rsidRDefault="00C81002" w:rsidP="00C81002">
            <w:pPr>
              <w:rPr>
                <w:rFonts w:asciiTheme="majorHAnsi" w:hAnsiTheme="majorHAnsi" w:cs="Microsoft Sans Serif"/>
                <w:sz w:val="16"/>
                <w:szCs w:val="16"/>
              </w:rPr>
            </w:pPr>
            <w:r w:rsidRPr="00C81002">
              <w:rPr>
                <w:rFonts w:asciiTheme="majorHAnsi" w:hAnsiTheme="majorHAnsi" w:cs="Microsoft Sans Serif"/>
                <w:sz w:val="16"/>
                <w:szCs w:val="16"/>
              </w:rPr>
              <w:t> </w:t>
            </w:r>
          </w:p>
        </w:tc>
        <w:tc>
          <w:tcPr>
            <w:tcW w:w="0" w:type="auto"/>
            <w:tcBorders>
              <w:top w:val="nil"/>
              <w:left w:val="nil"/>
              <w:bottom w:val="single" w:sz="4" w:space="0" w:color="auto"/>
              <w:right w:val="single" w:sz="4" w:space="0" w:color="auto"/>
            </w:tcBorders>
            <w:shd w:val="clear" w:color="auto" w:fill="auto"/>
            <w:hideMark/>
          </w:tcPr>
          <w:p w14:paraId="08E3C260" w14:textId="77777777" w:rsidR="00C81002" w:rsidRPr="00C81002" w:rsidRDefault="00C81002" w:rsidP="00C81002">
            <w:pPr>
              <w:rPr>
                <w:rFonts w:asciiTheme="majorHAnsi" w:hAnsiTheme="majorHAnsi" w:cs="Microsoft Sans Serif"/>
                <w:sz w:val="16"/>
                <w:szCs w:val="16"/>
              </w:rPr>
            </w:pPr>
            <w:r w:rsidRPr="00C81002">
              <w:rPr>
                <w:rFonts w:asciiTheme="majorHAnsi" w:hAnsiTheme="majorHAnsi" w:cs="Microsoft Sans Serif"/>
                <w:sz w:val="16"/>
                <w:szCs w:val="16"/>
              </w:rPr>
              <w:t> </w:t>
            </w:r>
          </w:p>
        </w:tc>
        <w:tc>
          <w:tcPr>
            <w:tcW w:w="0" w:type="auto"/>
            <w:tcBorders>
              <w:top w:val="nil"/>
              <w:left w:val="nil"/>
              <w:bottom w:val="single" w:sz="4" w:space="0" w:color="auto"/>
              <w:right w:val="single" w:sz="4" w:space="0" w:color="auto"/>
            </w:tcBorders>
            <w:shd w:val="clear" w:color="auto" w:fill="auto"/>
            <w:hideMark/>
          </w:tcPr>
          <w:p w14:paraId="24A48BDB" w14:textId="77777777" w:rsidR="00C81002" w:rsidRPr="00C81002" w:rsidRDefault="00C81002" w:rsidP="00C81002">
            <w:pPr>
              <w:rPr>
                <w:rFonts w:asciiTheme="majorHAnsi" w:hAnsiTheme="majorHAnsi" w:cs="Microsoft Sans Serif"/>
                <w:sz w:val="16"/>
                <w:szCs w:val="16"/>
              </w:rPr>
            </w:pPr>
            <w:r w:rsidRPr="00C81002">
              <w:rPr>
                <w:rFonts w:asciiTheme="majorHAnsi" w:hAnsiTheme="majorHAnsi" w:cs="Microsoft Sans Serif"/>
                <w:sz w:val="16"/>
                <w:szCs w:val="16"/>
              </w:rPr>
              <w:t> </w:t>
            </w:r>
          </w:p>
        </w:tc>
        <w:tc>
          <w:tcPr>
            <w:tcW w:w="0" w:type="auto"/>
            <w:tcBorders>
              <w:top w:val="nil"/>
              <w:left w:val="nil"/>
              <w:bottom w:val="single" w:sz="4" w:space="0" w:color="auto"/>
              <w:right w:val="single" w:sz="4" w:space="0" w:color="auto"/>
            </w:tcBorders>
            <w:shd w:val="clear" w:color="auto" w:fill="auto"/>
            <w:hideMark/>
          </w:tcPr>
          <w:p w14:paraId="57962620" w14:textId="77777777" w:rsidR="00C81002" w:rsidRPr="00C81002" w:rsidRDefault="00C81002" w:rsidP="00C81002">
            <w:pPr>
              <w:rPr>
                <w:rFonts w:asciiTheme="majorHAnsi" w:hAnsiTheme="majorHAnsi" w:cs="Microsoft Sans Serif"/>
                <w:sz w:val="16"/>
                <w:szCs w:val="16"/>
              </w:rPr>
            </w:pPr>
            <w:r w:rsidRPr="00C81002">
              <w:rPr>
                <w:rFonts w:asciiTheme="majorHAnsi" w:hAnsiTheme="majorHAnsi" w:cs="Microsoft Sans Serif"/>
                <w:sz w:val="16"/>
                <w:szCs w:val="16"/>
              </w:rPr>
              <w:t> </w:t>
            </w:r>
          </w:p>
        </w:tc>
        <w:tc>
          <w:tcPr>
            <w:tcW w:w="0" w:type="auto"/>
            <w:tcBorders>
              <w:top w:val="nil"/>
              <w:left w:val="nil"/>
              <w:bottom w:val="single" w:sz="4" w:space="0" w:color="auto"/>
              <w:right w:val="single" w:sz="4" w:space="0" w:color="auto"/>
            </w:tcBorders>
            <w:shd w:val="clear" w:color="auto" w:fill="auto"/>
            <w:hideMark/>
          </w:tcPr>
          <w:p w14:paraId="36418419" w14:textId="77777777" w:rsidR="00C81002" w:rsidRPr="00C81002" w:rsidRDefault="00C81002" w:rsidP="00C81002">
            <w:pPr>
              <w:rPr>
                <w:rFonts w:asciiTheme="majorHAnsi" w:hAnsiTheme="majorHAnsi" w:cs="Microsoft Sans Serif"/>
                <w:sz w:val="16"/>
                <w:szCs w:val="16"/>
              </w:rPr>
            </w:pPr>
            <w:r w:rsidRPr="00C81002">
              <w:rPr>
                <w:rFonts w:asciiTheme="majorHAnsi" w:hAnsiTheme="majorHAnsi" w:cs="Microsoft Sans Serif"/>
                <w:sz w:val="16"/>
                <w:szCs w:val="16"/>
              </w:rPr>
              <w:t> </w:t>
            </w:r>
          </w:p>
        </w:tc>
      </w:tr>
      <w:tr w:rsidR="00C81002" w:rsidRPr="00C81002" w14:paraId="748F1161" w14:textId="77777777" w:rsidTr="00C81002">
        <w:trPr>
          <w:trHeight w:val="1380"/>
        </w:trPr>
        <w:tc>
          <w:tcPr>
            <w:tcW w:w="0" w:type="auto"/>
            <w:tcBorders>
              <w:top w:val="nil"/>
              <w:left w:val="single" w:sz="8" w:space="0" w:color="auto"/>
              <w:bottom w:val="single" w:sz="4" w:space="0" w:color="auto"/>
              <w:right w:val="single" w:sz="4" w:space="0" w:color="auto"/>
            </w:tcBorders>
            <w:shd w:val="clear" w:color="auto" w:fill="auto"/>
            <w:hideMark/>
          </w:tcPr>
          <w:p w14:paraId="5B4FE409" w14:textId="77777777" w:rsidR="00C81002" w:rsidRPr="00C81002" w:rsidRDefault="00C81002" w:rsidP="00C81002">
            <w:pPr>
              <w:rPr>
                <w:rFonts w:asciiTheme="majorHAnsi" w:hAnsiTheme="majorHAnsi" w:cs="Microsoft Sans Serif"/>
                <w:sz w:val="16"/>
                <w:szCs w:val="16"/>
              </w:rPr>
            </w:pPr>
            <w:r w:rsidRPr="00C81002">
              <w:rPr>
                <w:rFonts w:asciiTheme="majorHAnsi" w:hAnsiTheme="majorHAnsi" w:cs="Microsoft Sans Serif"/>
                <w:sz w:val="16"/>
                <w:szCs w:val="16"/>
              </w:rPr>
              <w:t>PA sub-system 1 – PAs under jurisdiction of  Forest and Hunting Committee of Ministry of Agriculture of Republic of Kazakhstan  (nature reserves,national nature parks, nature rezervats), IUCN Categories I and II - INCLUDED IN THE FINANCIAL SCORECARD</w:t>
            </w:r>
          </w:p>
        </w:tc>
        <w:tc>
          <w:tcPr>
            <w:tcW w:w="0" w:type="auto"/>
            <w:tcBorders>
              <w:top w:val="nil"/>
              <w:left w:val="nil"/>
              <w:bottom w:val="single" w:sz="4" w:space="0" w:color="auto"/>
              <w:right w:val="single" w:sz="4" w:space="0" w:color="auto"/>
            </w:tcBorders>
            <w:shd w:val="clear" w:color="auto" w:fill="auto"/>
            <w:hideMark/>
          </w:tcPr>
          <w:p w14:paraId="22EC01F1" w14:textId="77777777" w:rsidR="00C81002" w:rsidRPr="00C81002" w:rsidRDefault="00C81002" w:rsidP="00C81002">
            <w:pPr>
              <w:jc w:val="right"/>
              <w:rPr>
                <w:rFonts w:asciiTheme="majorHAnsi" w:hAnsiTheme="majorHAnsi" w:cs="Microsoft Sans Serif"/>
                <w:sz w:val="16"/>
                <w:szCs w:val="16"/>
              </w:rPr>
            </w:pPr>
            <w:r w:rsidRPr="00C81002">
              <w:rPr>
                <w:rFonts w:asciiTheme="majorHAnsi" w:hAnsiTheme="majorHAnsi" w:cs="Microsoft Sans Serif"/>
                <w:sz w:val="16"/>
                <w:szCs w:val="16"/>
              </w:rPr>
              <w:t>25</w:t>
            </w:r>
          </w:p>
        </w:tc>
        <w:tc>
          <w:tcPr>
            <w:tcW w:w="0" w:type="auto"/>
            <w:tcBorders>
              <w:top w:val="nil"/>
              <w:left w:val="nil"/>
              <w:bottom w:val="single" w:sz="4" w:space="0" w:color="auto"/>
              <w:right w:val="single" w:sz="4" w:space="0" w:color="auto"/>
            </w:tcBorders>
            <w:shd w:val="clear" w:color="auto" w:fill="auto"/>
            <w:hideMark/>
          </w:tcPr>
          <w:p w14:paraId="531337C4" w14:textId="77777777" w:rsidR="00C81002" w:rsidRPr="00C81002" w:rsidRDefault="00C81002" w:rsidP="00C81002">
            <w:pPr>
              <w:jc w:val="right"/>
              <w:rPr>
                <w:rFonts w:asciiTheme="majorHAnsi" w:hAnsiTheme="majorHAnsi" w:cs="Microsoft Sans Serif"/>
                <w:sz w:val="16"/>
                <w:szCs w:val="16"/>
              </w:rPr>
            </w:pPr>
            <w:r w:rsidRPr="00C81002">
              <w:rPr>
                <w:rFonts w:asciiTheme="majorHAnsi" w:hAnsiTheme="majorHAnsi" w:cs="Microsoft Sans Serif"/>
                <w:sz w:val="16"/>
                <w:szCs w:val="16"/>
              </w:rPr>
              <w:t>5675270</w:t>
            </w:r>
          </w:p>
        </w:tc>
        <w:tc>
          <w:tcPr>
            <w:tcW w:w="0" w:type="auto"/>
            <w:tcBorders>
              <w:top w:val="nil"/>
              <w:left w:val="nil"/>
              <w:bottom w:val="single" w:sz="4" w:space="0" w:color="auto"/>
              <w:right w:val="single" w:sz="4" w:space="0" w:color="auto"/>
            </w:tcBorders>
            <w:shd w:val="clear" w:color="auto" w:fill="auto"/>
            <w:hideMark/>
          </w:tcPr>
          <w:p w14:paraId="234F4368" w14:textId="77777777" w:rsidR="00C81002" w:rsidRPr="00C81002" w:rsidRDefault="00C81002" w:rsidP="00C81002">
            <w:pPr>
              <w:rPr>
                <w:rFonts w:asciiTheme="majorHAnsi" w:hAnsiTheme="majorHAnsi" w:cs="Microsoft Sans Serif"/>
                <w:sz w:val="16"/>
                <w:szCs w:val="16"/>
              </w:rPr>
            </w:pPr>
            <w:r w:rsidRPr="00C81002">
              <w:rPr>
                <w:rFonts w:asciiTheme="majorHAnsi" w:hAnsiTheme="majorHAnsi" w:cs="Microsoft Sans Serif"/>
                <w:sz w:val="16"/>
                <w:szCs w:val="16"/>
              </w:rPr>
              <w:t> </w:t>
            </w:r>
          </w:p>
        </w:tc>
        <w:tc>
          <w:tcPr>
            <w:tcW w:w="0" w:type="auto"/>
            <w:tcBorders>
              <w:top w:val="nil"/>
              <w:left w:val="nil"/>
              <w:bottom w:val="single" w:sz="4" w:space="0" w:color="auto"/>
              <w:right w:val="single" w:sz="4" w:space="0" w:color="auto"/>
            </w:tcBorders>
            <w:shd w:val="clear" w:color="auto" w:fill="auto"/>
            <w:hideMark/>
          </w:tcPr>
          <w:p w14:paraId="32D9A128" w14:textId="77777777" w:rsidR="00C81002" w:rsidRPr="00C81002" w:rsidRDefault="00C81002" w:rsidP="00C81002">
            <w:pPr>
              <w:jc w:val="right"/>
              <w:rPr>
                <w:rFonts w:asciiTheme="majorHAnsi" w:hAnsiTheme="majorHAnsi" w:cs="Microsoft Sans Serif"/>
                <w:sz w:val="16"/>
                <w:szCs w:val="16"/>
              </w:rPr>
            </w:pPr>
            <w:r w:rsidRPr="00C81002">
              <w:rPr>
                <w:rFonts w:asciiTheme="majorHAnsi" w:hAnsiTheme="majorHAnsi" w:cs="Microsoft Sans Serif"/>
                <w:sz w:val="16"/>
                <w:szCs w:val="16"/>
              </w:rPr>
              <w:t>5675270</w:t>
            </w:r>
          </w:p>
        </w:tc>
        <w:tc>
          <w:tcPr>
            <w:tcW w:w="0" w:type="auto"/>
            <w:tcBorders>
              <w:top w:val="nil"/>
              <w:left w:val="nil"/>
              <w:bottom w:val="single" w:sz="4" w:space="0" w:color="auto"/>
              <w:right w:val="single" w:sz="4" w:space="0" w:color="auto"/>
            </w:tcBorders>
            <w:shd w:val="clear" w:color="auto" w:fill="auto"/>
            <w:hideMark/>
          </w:tcPr>
          <w:p w14:paraId="62085418" w14:textId="77777777" w:rsidR="00C81002" w:rsidRPr="00C81002" w:rsidRDefault="00C81002" w:rsidP="00C81002">
            <w:pPr>
              <w:rPr>
                <w:rFonts w:asciiTheme="majorHAnsi" w:hAnsiTheme="majorHAnsi" w:cs="Microsoft Sans Serif"/>
                <w:sz w:val="16"/>
                <w:szCs w:val="16"/>
              </w:rPr>
            </w:pPr>
            <w:r w:rsidRPr="00C81002">
              <w:rPr>
                <w:rFonts w:asciiTheme="majorHAnsi" w:hAnsiTheme="majorHAnsi" w:cs="Microsoft Sans Serif"/>
                <w:sz w:val="16"/>
                <w:szCs w:val="16"/>
              </w:rPr>
              <w:t>Committee for Forestry and Hunting of the RoK Ministry of Agriculture</w:t>
            </w:r>
          </w:p>
        </w:tc>
      </w:tr>
      <w:tr w:rsidR="00C81002" w:rsidRPr="00C81002" w14:paraId="2E2C5A9C" w14:textId="77777777" w:rsidTr="00C81002">
        <w:trPr>
          <w:trHeight w:val="1380"/>
        </w:trPr>
        <w:tc>
          <w:tcPr>
            <w:tcW w:w="0" w:type="auto"/>
            <w:tcBorders>
              <w:top w:val="nil"/>
              <w:left w:val="single" w:sz="8" w:space="0" w:color="auto"/>
              <w:bottom w:val="single" w:sz="4" w:space="0" w:color="auto"/>
              <w:right w:val="single" w:sz="4" w:space="0" w:color="auto"/>
            </w:tcBorders>
            <w:shd w:val="clear" w:color="auto" w:fill="auto"/>
            <w:hideMark/>
          </w:tcPr>
          <w:p w14:paraId="2F9AAF53" w14:textId="77777777" w:rsidR="00C81002" w:rsidRPr="00C81002" w:rsidRDefault="00C81002" w:rsidP="00C81002">
            <w:pPr>
              <w:rPr>
                <w:rFonts w:asciiTheme="majorHAnsi" w:hAnsiTheme="majorHAnsi" w:cs="Microsoft Sans Serif"/>
                <w:sz w:val="16"/>
                <w:szCs w:val="16"/>
              </w:rPr>
            </w:pPr>
            <w:r w:rsidRPr="00C81002">
              <w:rPr>
                <w:rFonts w:asciiTheme="majorHAnsi" w:hAnsiTheme="majorHAnsi" w:cs="Microsoft Sans Serif"/>
                <w:sz w:val="16"/>
                <w:szCs w:val="16"/>
              </w:rPr>
              <w:lastRenderedPageBreak/>
              <w:t>PA sub-system 2 - zakazniks,reserve areas,  botanic gardens, nature monuments, NOT INCLUDED IN THE FINANCIAL SCORECARD</w:t>
            </w:r>
          </w:p>
        </w:tc>
        <w:tc>
          <w:tcPr>
            <w:tcW w:w="0" w:type="auto"/>
            <w:tcBorders>
              <w:top w:val="nil"/>
              <w:left w:val="nil"/>
              <w:bottom w:val="single" w:sz="4" w:space="0" w:color="auto"/>
              <w:right w:val="single" w:sz="4" w:space="0" w:color="auto"/>
            </w:tcBorders>
            <w:shd w:val="clear" w:color="auto" w:fill="auto"/>
            <w:hideMark/>
          </w:tcPr>
          <w:p w14:paraId="5C44CB02" w14:textId="77777777" w:rsidR="00C81002" w:rsidRPr="00C81002" w:rsidRDefault="00C81002" w:rsidP="00C81002">
            <w:pPr>
              <w:jc w:val="right"/>
              <w:rPr>
                <w:rFonts w:asciiTheme="majorHAnsi" w:hAnsiTheme="majorHAnsi" w:cs="Microsoft Sans Serif"/>
                <w:sz w:val="16"/>
                <w:szCs w:val="16"/>
              </w:rPr>
            </w:pPr>
            <w:r w:rsidRPr="00C81002">
              <w:rPr>
                <w:rFonts w:asciiTheme="majorHAnsi" w:hAnsiTheme="majorHAnsi" w:cs="Microsoft Sans Serif"/>
                <w:sz w:val="16"/>
                <w:szCs w:val="16"/>
              </w:rPr>
              <w:t>85</w:t>
            </w:r>
          </w:p>
        </w:tc>
        <w:tc>
          <w:tcPr>
            <w:tcW w:w="0" w:type="auto"/>
            <w:tcBorders>
              <w:top w:val="nil"/>
              <w:left w:val="nil"/>
              <w:bottom w:val="single" w:sz="4" w:space="0" w:color="auto"/>
              <w:right w:val="single" w:sz="4" w:space="0" w:color="auto"/>
            </w:tcBorders>
            <w:shd w:val="clear" w:color="auto" w:fill="auto"/>
            <w:hideMark/>
          </w:tcPr>
          <w:p w14:paraId="562CECFC" w14:textId="77777777" w:rsidR="00C81002" w:rsidRPr="00C81002" w:rsidRDefault="00C81002" w:rsidP="00C81002">
            <w:pPr>
              <w:jc w:val="right"/>
              <w:rPr>
                <w:rFonts w:asciiTheme="majorHAnsi" w:hAnsiTheme="majorHAnsi" w:cs="Microsoft Sans Serif"/>
                <w:sz w:val="16"/>
                <w:szCs w:val="16"/>
              </w:rPr>
            </w:pPr>
            <w:r w:rsidRPr="00C81002">
              <w:rPr>
                <w:rFonts w:asciiTheme="majorHAnsi" w:hAnsiTheme="majorHAnsi" w:cs="Microsoft Sans Serif"/>
                <w:sz w:val="16"/>
                <w:szCs w:val="16"/>
              </w:rPr>
              <w:t>17295552</w:t>
            </w:r>
          </w:p>
        </w:tc>
        <w:tc>
          <w:tcPr>
            <w:tcW w:w="0" w:type="auto"/>
            <w:tcBorders>
              <w:top w:val="nil"/>
              <w:left w:val="nil"/>
              <w:bottom w:val="single" w:sz="4" w:space="0" w:color="auto"/>
              <w:right w:val="single" w:sz="4" w:space="0" w:color="auto"/>
            </w:tcBorders>
            <w:shd w:val="clear" w:color="auto" w:fill="auto"/>
            <w:hideMark/>
          </w:tcPr>
          <w:p w14:paraId="148C508C" w14:textId="77777777" w:rsidR="00C81002" w:rsidRPr="00C81002" w:rsidRDefault="00C81002" w:rsidP="00C81002">
            <w:pPr>
              <w:rPr>
                <w:rFonts w:asciiTheme="majorHAnsi" w:hAnsiTheme="majorHAnsi" w:cs="Microsoft Sans Serif"/>
                <w:sz w:val="16"/>
                <w:szCs w:val="16"/>
              </w:rPr>
            </w:pPr>
            <w:r w:rsidRPr="00C81002">
              <w:rPr>
                <w:rFonts w:asciiTheme="majorHAnsi" w:hAnsiTheme="majorHAnsi" w:cs="Microsoft Sans Serif"/>
                <w:sz w:val="16"/>
                <w:szCs w:val="16"/>
              </w:rPr>
              <w:t> </w:t>
            </w:r>
          </w:p>
        </w:tc>
        <w:tc>
          <w:tcPr>
            <w:tcW w:w="0" w:type="auto"/>
            <w:tcBorders>
              <w:top w:val="nil"/>
              <w:left w:val="nil"/>
              <w:bottom w:val="single" w:sz="4" w:space="0" w:color="auto"/>
              <w:right w:val="single" w:sz="4" w:space="0" w:color="auto"/>
            </w:tcBorders>
            <w:shd w:val="clear" w:color="auto" w:fill="auto"/>
            <w:hideMark/>
          </w:tcPr>
          <w:p w14:paraId="65FACBE5" w14:textId="77777777" w:rsidR="00C81002" w:rsidRPr="00C81002" w:rsidRDefault="00C81002" w:rsidP="00C81002">
            <w:pPr>
              <w:jc w:val="right"/>
              <w:rPr>
                <w:rFonts w:asciiTheme="majorHAnsi" w:hAnsiTheme="majorHAnsi" w:cs="Microsoft Sans Serif"/>
                <w:sz w:val="16"/>
                <w:szCs w:val="16"/>
              </w:rPr>
            </w:pPr>
            <w:r w:rsidRPr="00C81002">
              <w:rPr>
                <w:rFonts w:asciiTheme="majorHAnsi" w:hAnsiTheme="majorHAnsi" w:cs="Microsoft Sans Serif"/>
                <w:sz w:val="16"/>
                <w:szCs w:val="16"/>
              </w:rPr>
              <w:t>17295552</w:t>
            </w:r>
          </w:p>
        </w:tc>
        <w:tc>
          <w:tcPr>
            <w:tcW w:w="0" w:type="auto"/>
            <w:tcBorders>
              <w:top w:val="nil"/>
              <w:left w:val="nil"/>
              <w:bottom w:val="single" w:sz="4" w:space="0" w:color="auto"/>
              <w:right w:val="single" w:sz="4" w:space="0" w:color="auto"/>
            </w:tcBorders>
            <w:shd w:val="clear" w:color="auto" w:fill="auto"/>
            <w:hideMark/>
          </w:tcPr>
          <w:p w14:paraId="616D0381" w14:textId="77777777" w:rsidR="00C81002" w:rsidRPr="00C81002" w:rsidRDefault="00C81002" w:rsidP="00C81002">
            <w:pPr>
              <w:rPr>
                <w:rFonts w:asciiTheme="majorHAnsi" w:hAnsiTheme="majorHAnsi" w:cs="Microsoft Sans Serif"/>
                <w:sz w:val="16"/>
                <w:szCs w:val="16"/>
              </w:rPr>
            </w:pPr>
            <w:r w:rsidRPr="00C81002">
              <w:rPr>
                <w:rFonts w:asciiTheme="majorHAnsi" w:hAnsiTheme="majorHAnsi" w:cs="Microsoft Sans Serif"/>
                <w:sz w:val="16"/>
                <w:szCs w:val="16"/>
              </w:rPr>
              <w:t xml:space="preserve">Committee for Forestry and Hunting of the RoK Ministry of Agriculture, RoK Ministry of Education and </w:t>
            </w:r>
            <w:r w:rsidRPr="00C81002">
              <w:rPr>
                <w:rFonts w:asciiTheme="majorHAnsi" w:hAnsiTheme="majorHAnsi" w:cs="Microsoft Sans Serif"/>
                <w:sz w:val="16"/>
                <w:szCs w:val="16"/>
              </w:rPr>
              <w:br/>
              <w:t>Science</w:t>
            </w:r>
          </w:p>
        </w:tc>
      </w:tr>
      <w:tr w:rsidR="00C81002" w:rsidRPr="00C81002" w14:paraId="4C7636EB" w14:textId="77777777" w:rsidTr="00C81002">
        <w:trPr>
          <w:trHeight w:val="1080"/>
        </w:trPr>
        <w:tc>
          <w:tcPr>
            <w:tcW w:w="0" w:type="auto"/>
            <w:tcBorders>
              <w:top w:val="nil"/>
              <w:left w:val="single" w:sz="8" w:space="0" w:color="auto"/>
              <w:bottom w:val="single" w:sz="4" w:space="0" w:color="auto"/>
              <w:right w:val="single" w:sz="4" w:space="0" w:color="auto"/>
            </w:tcBorders>
            <w:shd w:val="clear" w:color="auto" w:fill="auto"/>
            <w:hideMark/>
          </w:tcPr>
          <w:p w14:paraId="769CD7FA" w14:textId="77777777" w:rsidR="00C81002" w:rsidRPr="00C81002" w:rsidRDefault="00C81002" w:rsidP="00C81002">
            <w:pPr>
              <w:rPr>
                <w:rFonts w:asciiTheme="majorHAnsi" w:hAnsiTheme="majorHAnsi" w:cs="Microsoft Sans Serif"/>
                <w:sz w:val="16"/>
                <w:szCs w:val="16"/>
              </w:rPr>
            </w:pPr>
            <w:r w:rsidRPr="00C81002">
              <w:rPr>
                <w:rFonts w:asciiTheme="majorHAnsi" w:hAnsiTheme="majorHAnsi" w:cs="Microsoft Sans Serif"/>
                <w:sz w:val="16"/>
                <w:szCs w:val="16"/>
              </w:rPr>
              <w:t>Others – PAs under jurisdiction of  the Administration of the President of Republic of Kazakhstan  (1 national nature park "Burabay") - NOT INCLUDED IN THE FINANCIAL SCORECARD</w:t>
            </w:r>
          </w:p>
        </w:tc>
        <w:tc>
          <w:tcPr>
            <w:tcW w:w="0" w:type="auto"/>
            <w:tcBorders>
              <w:top w:val="nil"/>
              <w:left w:val="nil"/>
              <w:bottom w:val="single" w:sz="4" w:space="0" w:color="auto"/>
              <w:right w:val="single" w:sz="4" w:space="0" w:color="auto"/>
            </w:tcBorders>
            <w:shd w:val="clear" w:color="auto" w:fill="auto"/>
            <w:hideMark/>
          </w:tcPr>
          <w:p w14:paraId="7A1692B2" w14:textId="77777777" w:rsidR="00C81002" w:rsidRPr="00C81002" w:rsidRDefault="00C81002" w:rsidP="00C81002">
            <w:pPr>
              <w:jc w:val="right"/>
              <w:rPr>
                <w:rFonts w:asciiTheme="majorHAnsi" w:hAnsiTheme="majorHAnsi" w:cs="Microsoft Sans Serif"/>
                <w:sz w:val="16"/>
                <w:szCs w:val="16"/>
              </w:rPr>
            </w:pPr>
            <w:r w:rsidRPr="00C81002">
              <w:rPr>
                <w:rFonts w:asciiTheme="majorHAnsi" w:hAnsiTheme="majorHAnsi" w:cs="Microsoft Sans Serif"/>
                <w:sz w:val="16"/>
                <w:szCs w:val="16"/>
              </w:rPr>
              <w:t>1</w:t>
            </w:r>
          </w:p>
        </w:tc>
        <w:tc>
          <w:tcPr>
            <w:tcW w:w="0" w:type="auto"/>
            <w:tcBorders>
              <w:top w:val="nil"/>
              <w:left w:val="nil"/>
              <w:bottom w:val="single" w:sz="4" w:space="0" w:color="auto"/>
              <w:right w:val="single" w:sz="4" w:space="0" w:color="auto"/>
            </w:tcBorders>
            <w:shd w:val="clear" w:color="auto" w:fill="auto"/>
            <w:hideMark/>
          </w:tcPr>
          <w:p w14:paraId="4F06A0B0" w14:textId="77777777" w:rsidR="00C81002" w:rsidRPr="00C81002" w:rsidRDefault="00C81002" w:rsidP="00C81002">
            <w:pPr>
              <w:jc w:val="right"/>
              <w:rPr>
                <w:rFonts w:asciiTheme="majorHAnsi" w:hAnsiTheme="majorHAnsi" w:cs="Microsoft Sans Serif"/>
                <w:sz w:val="16"/>
                <w:szCs w:val="16"/>
              </w:rPr>
            </w:pPr>
            <w:r w:rsidRPr="00C81002">
              <w:rPr>
                <w:rFonts w:asciiTheme="majorHAnsi" w:hAnsiTheme="majorHAnsi" w:cs="Microsoft Sans Serif"/>
                <w:sz w:val="16"/>
                <w:szCs w:val="16"/>
              </w:rPr>
              <w:t>129,935</w:t>
            </w:r>
          </w:p>
        </w:tc>
        <w:tc>
          <w:tcPr>
            <w:tcW w:w="0" w:type="auto"/>
            <w:tcBorders>
              <w:top w:val="nil"/>
              <w:left w:val="nil"/>
              <w:bottom w:val="single" w:sz="4" w:space="0" w:color="auto"/>
              <w:right w:val="single" w:sz="4" w:space="0" w:color="auto"/>
            </w:tcBorders>
            <w:shd w:val="clear" w:color="auto" w:fill="auto"/>
            <w:hideMark/>
          </w:tcPr>
          <w:p w14:paraId="4C4F5AAD" w14:textId="77777777" w:rsidR="00C81002" w:rsidRPr="00C81002" w:rsidRDefault="00C81002" w:rsidP="00C81002">
            <w:pPr>
              <w:rPr>
                <w:rFonts w:asciiTheme="majorHAnsi" w:hAnsiTheme="majorHAnsi" w:cs="Microsoft Sans Serif"/>
                <w:sz w:val="16"/>
                <w:szCs w:val="16"/>
              </w:rPr>
            </w:pPr>
            <w:r w:rsidRPr="00C81002">
              <w:rPr>
                <w:rFonts w:asciiTheme="majorHAnsi" w:hAnsiTheme="majorHAnsi" w:cs="Microsoft Sans Serif"/>
                <w:sz w:val="16"/>
                <w:szCs w:val="16"/>
              </w:rPr>
              <w:t> </w:t>
            </w:r>
          </w:p>
        </w:tc>
        <w:tc>
          <w:tcPr>
            <w:tcW w:w="0" w:type="auto"/>
            <w:tcBorders>
              <w:top w:val="nil"/>
              <w:left w:val="nil"/>
              <w:bottom w:val="single" w:sz="4" w:space="0" w:color="auto"/>
              <w:right w:val="single" w:sz="4" w:space="0" w:color="auto"/>
            </w:tcBorders>
            <w:shd w:val="clear" w:color="auto" w:fill="auto"/>
            <w:hideMark/>
          </w:tcPr>
          <w:p w14:paraId="1B56776A" w14:textId="77777777" w:rsidR="00C81002" w:rsidRPr="00C81002" w:rsidRDefault="00C81002" w:rsidP="00C81002">
            <w:pPr>
              <w:jc w:val="right"/>
              <w:rPr>
                <w:rFonts w:asciiTheme="majorHAnsi" w:hAnsiTheme="majorHAnsi" w:cs="Microsoft Sans Serif"/>
                <w:sz w:val="16"/>
                <w:szCs w:val="16"/>
              </w:rPr>
            </w:pPr>
            <w:r w:rsidRPr="00C81002">
              <w:rPr>
                <w:rFonts w:asciiTheme="majorHAnsi" w:hAnsiTheme="majorHAnsi" w:cs="Microsoft Sans Serif"/>
                <w:sz w:val="16"/>
                <w:szCs w:val="16"/>
              </w:rPr>
              <w:t>129935</w:t>
            </w:r>
          </w:p>
        </w:tc>
        <w:tc>
          <w:tcPr>
            <w:tcW w:w="0" w:type="auto"/>
            <w:tcBorders>
              <w:top w:val="nil"/>
              <w:left w:val="nil"/>
              <w:bottom w:val="single" w:sz="4" w:space="0" w:color="auto"/>
              <w:right w:val="single" w:sz="4" w:space="0" w:color="auto"/>
            </w:tcBorders>
            <w:shd w:val="clear" w:color="auto" w:fill="auto"/>
            <w:hideMark/>
          </w:tcPr>
          <w:p w14:paraId="5F2FEBCE" w14:textId="77777777" w:rsidR="00C81002" w:rsidRPr="00C81002" w:rsidRDefault="00C81002" w:rsidP="00C81002">
            <w:pPr>
              <w:rPr>
                <w:rFonts w:asciiTheme="majorHAnsi" w:hAnsiTheme="majorHAnsi" w:cs="Microsoft Sans Serif"/>
                <w:sz w:val="16"/>
                <w:szCs w:val="16"/>
              </w:rPr>
            </w:pPr>
            <w:r w:rsidRPr="00C81002">
              <w:rPr>
                <w:rFonts w:asciiTheme="majorHAnsi" w:hAnsiTheme="majorHAnsi" w:cs="Microsoft Sans Serif"/>
                <w:sz w:val="16"/>
                <w:szCs w:val="16"/>
              </w:rPr>
              <w:t>RoK Presidential Administration</w:t>
            </w:r>
          </w:p>
        </w:tc>
      </w:tr>
      <w:tr w:rsidR="00C81002" w:rsidRPr="00C81002" w14:paraId="6E38DD44" w14:textId="77777777" w:rsidTr="00C81002">
        <w:trPr>
          <w:trHeight w:val="240"/>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6E25C397" w14:textId="77777777" w:rsidR="00C81002" w:rsidRPr="00C81002" w:rsidRDefault="00C81002" w:rsidP="00C81002">
            <w:pPr>
              <w:rPr>
                <w:rFonts w:asciiTheme="majorHAnsi" w:hAnsiTheme="majorHAnsi" w:cs="Microsoft Sans Serif"/>
                <w:b/>
                <w:bCs/>
                <w:sz w:val="16"/>
                <w:szCs w:val="16"/>
              </w:rPr>
            </w:pPr>
            <w:r w:rsidRPr="00C81002">
              <w:rPr>
                <w:rFonts w:asciiTheme="majorHAnsi" w:hAnsiTheme="majorHAnsi" w:cs="Microsoft Sans Serif"/>
                <w:b/>
                <w:bCs/>
                <w:sz w:val="16"/>
                <w:szCs w:val="16"/>
              </w:rPr>
              <w:t>Network</w:t>
            </w:r>
          </w:p>
        </w:tc>
        <w:tc>
          <w:tcPr>
            <w:tcW w:w="0" w:type="auto"/>
            <w:tcBorders>
              <w:top w:val="nil"/>
              <w:left w:val="nil"/>
              <w:bottom w:val="single" w:sz="4" w:space="0" w:color="auto"/>
              <w:right w:val="single" w:sz="4" w:space="0" w:color="auto"/>
            </w:tcBorders>
            <w:shd w:val="clear" w:color="auto" w:fill="auto"/>
            <w:hideMark/>
          </w:tcPr>
          <w:p w14:paraId="39CD591D" w14:textId="77777777" w:rsidR="00C81002" w:rsidRPr="00C81002" w:rsidRDefault="00C81002" w:rsidP="00C81002">
            <w:pPr>
              <w:rPr>
                <w:rFonts w:asciiTheme="majorHAnsi" w:hAnsiTheme="majorHAnsi" w:cs="Microsoft Sans Serif"/>
                <w:sz w:val="16"/>
                <w:szCs w:val="16"/>
              </w:rPr>
            </w:pPr>
            <w:r w:rsidRPr="00C81002">
              <w:rPr>
                <w:rFonts w:asciiTheme="majorHAnsi" w:hAnsiTheme="majorHAnsi" w:cs="Microsoft Sans Serif"/>
                <w:sz w:val="16"/>
                <w:szCs w:val="16"/>
              </w:rPr>
              <w:t> </w:t>
            </w:r>
          </w:p>
        </w:tc>
        <w:tc>
          <w:tcPr>
            <w:tcW w:w="0" w:type="auto"/>
            <w:tcBorders>
              <w:top w:val="nil"/>
              <w:left w:val="nil"/>
              <w:bottom w:val="single" w:sz="4" w:space="0" w:color="auto"/>
              <w:right w:val="single" w:sz="4" w:space="0" w:color="auto"/>
            </w:tcBorders>
            <w:shd w:val="clear" w:color="auto" w:fill="auto"/>
            <w:hideMark/>
          </w:tcPr>
          <w:p w14:paraId="15E07EAF" w14:textId="77777777" w:rsidR="00C81002" w:rsidRPr="00C81002" w:rsidRDefault="00C81002" w:rsidP="00C81002">
            <w:pPr>
              <w:rPr>
                <w:rFonts w:asciiTheme="majorHAnsi" w:hAnsiTheme="majorHAnsi" w:cs="Microsoft Sans Serif"/>
                <w:sz w:val="16"/>
                <w:szCs w:val="16"/>
              </w:rPr>
            </w:pPr>
            <w:r w:rsidRPr="00C81002">
              <w:rPr>
                <w:rFonts w:asciiTheme="majorHAnsi" w:hAnsiTheme="majorHAnsi" w:cs="Microsoft Sans Serif"/>
                <w:sz w:val="16"/>
                <w:szCs w:val="16"/>
              </w:rPr>
              <w:t> </w:t>
            </w:r>
          </w:p>
        </w:tc>
        <w:tc>
          <w:tcPr>
            <w:tcW w:w="0" w:type="auto"/>
            <w:tcBorders>
              <w:top w:val="nil"/>
              <w:left w:val="nil"/>
              <w:bottom w:val="single" w:sz="4" w:space="0" w:color="auto"/>
              <w:right w:val="single" w:sz="4" w:space="0" w:color="auto"/>
            </w:tcBorders>
            <w:shd w:val="clear" w:color="auto" w:fill="auto"/>
            <w:hideMark/>
          </w:tcPr>
          <w:p w14:paraId="6068CE8C" w14:textId="77777777" w:rsidR="00C81002" w:rsidRPr="00C81002" w:rsidRDefault="00C81002" w:rsidP="00C81002">
            <w:pPr>
              <w:rPr>
                <w:rFonts w:asciiTheme="majorHAnsi" w:hAnsiTheme="majorHAnsi" w:cs="Microsoft Sans Serif"/>
                <w:sz w:val="16"/>
                <w:szCs w:val="16"/>
              </w:rPr>
            </w:pPr>
            <w:r w:rsidRPr="00C81002">
              <w:rPr>
                <w:rFonts w:asciiTheme="majorHAnsi" w:hAnsiTheme="majorHAnsi" w:cs="Microsoft Sans Serif"/>
                <w:sz w:val="16"/>
                <w:szCs w:val="16"/>
              </w:rPr>
              <w:t> </w:t>
            </w:r>
          </w:p>
        </w:tc>
        <w:tc>
          <w:tcPr>
            <w:tcW w:w="0" w:type="auto"/>
            <w:tcBorders>
              <w:top w:val="nil"/>
              <w:left w:val="nil"/>
              <w:bottom w:val="single" w:sz="4" w:space="0" w:color="auto"/>
              <w:right w:val="single" w:sz="4" w:space="0" w:color="auto"/>
            </w:tcBorders>
            <w:shd w:val="clear" w:color="auto" w:fill="auto"/>
            <w:hideMark/>
          </w:tcPr>
          <w:p w14:paraId="2FC8BBEF" w14:textId="77777777" w:rsidR="00C81002" w:rsidRPr="00C81002" w:rsidRDefault="00C81002" w:rsidP="00C81002">
            <w:pPr>
              <w:rPr>
                <w:rFonts w:asciiTheme="majorHAnsi" w:hAnsiTheme="majorHAnsi" w:cs="Microsoft Sans Serif"/>
                <w:sz w:val="16"/>
                <w:szCs w:val="16"/>
              </w:rPr>
            </w:pPr>
            <w:r w:rsidRPr="00C81002">
              <w:rPr>
                <w:rFonts w:asciiTheme="majorHAnsi" w:hAnsiTheme="majorHAnsi" w:cs="Microsoft Sans Serif"/>
                <w:sz w:val="16"/>
                <w:szCs w:val="16"/>
              </w:rPr>
              <w:t> </w:t>
            </w:r>
          </w:p>
        </w:tc>
        <w:tc>
          <w:tcPr>
            <w:tcW w:w="0" w:type="auto"/>
            <w:tcBorders>
              <w:top w:val="nil"/>
              <w:left w:val="nil"/>
              <w:bottom w:val="single" w:sz="4" w:space="0" w:color="auto"/>
              <w:right w:val="single" w:sz="4" w:space="0" w:color="auto"/>
            </w:tcBorders>
            <w:shd w:val="clear" w:color="auto" w:fill="auto"/>
            <w:hideMark/>
          </w:tcPr>
          <w:p w14:paraId="42DE88F4" w14:textId="77777777" w:rsidR="00C81002" w:rsidRPr="00C81002" w:rsidRDefault="00C81002" w:rsidP="00C81002">
            <w:pPr>
              <w:rPr>
                <w:rFonts w:asciiTheme="majorHAnsi" w:hAnsiTheme="majorHAnsi" w:cs="Microsoft Sans Serif"/>
                <w:sz w:val="16"/>
                <w:szCs w:val="16"/>
              </w:rPr>
            </w:pPr>
            <w:r w:rsidRPr="00C81002">
              <w:rPr>
                <w:rFonts w:asciiTheme="majorHAnsi" w:hAnsiTheme="majorHAnsi" w:cs="Microsoft Sans Serif"/>
                <w:sz w:val="16"/>
                <w:szCs w:val="16"/>
              </w:rPr>
              <w:t> </w:t>
            </w:r>
          </w:p>
        </w:tc>
      </w:tr>
      <w:tr w:rsidR="00C81002" w:rsidRPr="00C81002" w14:paraId="15F19B21" w14:textId="77777777" w:rsidTr="00C81002">
        <w:trPr>
          <w:trHeight w:val="240"/>
        </w:trPr>
        <w:tc>
          <w:tcPr>
            <w:tcW w:w="0" w:type="auto"/>
            <w:tcBorders>
              <w:top w:val="nil"/>
              <w:left w:val="single" w:sz="8" w:space="0" w:color="auto"/>
              <w:bottom w:val="single" w:sz="4" w:space="0" w:color="auto"/>
              <w:right w:val="single" w:sz="4" w:space="0" w:color="auto"/>
            </w:tcBorders>
            <w:shd w:val="clear" w:color="auto" w:fill="auto"/>
            <w:hideMark/>
          </w:tcPr>
          <w:p w14:paraId="168D77BC" w14:textId="77777777" w:rsidR="00C81002" w:rsidRPr="00C81002" w:rsidRDefault="00C81002" w:rsidP="00C81002">
            <w:pPr>
              <w:rPr>
                <w:rFonts w:asciiTheme="majorHAnsi" w:hAnsiTheme="majorHAnsi" w:cs="Microsoft Sans Serif"/>
                <w:sz w:val="16"/>
                <w:szCs w:val="16"/>
              </w:rPr>
            </w:pPr>
            <w:r w:rsidRPr="00C81002">
              <w:rPr>
                <w:rFonts w:asciiTheme="majorHAnsi" w:hAnsiTheme="majorHAnsi" w:cs="Microsoft Sans Serif"/>
                <w:sz w:val="16"/>
                <w:szCs w:val="16"/>
              </w:rPr>
              <w:t>Network 1 - insert name</w:t>
            </w:r>
          </w:p>
        </w:tc>
        <w:tc>
          <w:tcPr>
            <w:tcW w:w="0" w:type="auto"/>
            <w:tcBorders>
              <w:top w:val="nil"/>
              <w:left w:val="nil"/>
              <w:bottom w:val="single" w:sz="4" w:space="0" w:color="auto"/>
              <w:right w:val="single" w:sz="4" w:space="0" w:color="auto"/>
            </w:tcBorders>
            <w:shd w:val="clear" w:color="auto" w:fill="auto"/>
            <w:hideMark/>
          </w:tcPr>
          <w:p w14:paraId="4C372EDA" w14:textId="77777777" w:rsidR="00C81002" w:rsidRPr="00C81002" w:rsidRDefault="00C81002" w:rsidP="00C81002">
            <w:pPr>
              <w:rPr>
                <w:rFonts w:asciiTheme="majorHAnsi" w:hAnsiTheme="majorHAnsi" w:cs="Microsoft Sans Serif"/>
                <w:sz w:val="16"/>
                <w:szCs w:val="16"/>
              </w:rPr>
            </w:pPr>
            <w:r w:rsidRPr="00C81002">
              <w:rPr>
                <w:rFonts w:asciiTheme="majorHAnsi" w:hAnsiTheme="majorHAnsi" w:cs="Microsoft Sans Serif"/>
                <w:sz w:val="16"/>
                <w:szCs w:val="16"/>
              </w:rPr>
              <w:t> </w:t>
            </w:r>
          </w:p>
        </w:tc>
        <w:tc>
          <w:tcPr>
            <w:tcW w:w="0" w:type="auto"/>
            <w:tcBorders>
              <w:top w:val="nil"/>
              <w:left w:val="nil"/>
              <w:bottom w:val="single" w:sz="4" w:space="0" w:color="auto"/>
              <w:right w:val="single" w:sz="4" w:space="0" w:color="auto"/>
            </w:tcBorders>
            <w:shd w:val="clear" w:color="auto" w:fill="auto"/>
            <w:hideMark/>
          </w:tcPr>
          <w:p w14:paraId="7C0D4CF0" w14:textId="77777777" w:rsidR="00C81002" w:rsidRPr="00C81002" w:rsidRDefault="00C81002" w:rsidP="00C81002">
            <w:pPr>
              <w:rPr>
                <w:rFonts w:asciiTheme="majorHAnsi" w:hAnsiTheme="majorHAnsi" w:cs="Microsoft Sans Serif"/>
                <w:sz w:val="16"/>
                <w:szCs w:val="16"/>
              </w:rPr>
            </w:pPr>
            <w:r w:rsidRPr="00C81002">
              <w:rPr>
                <w:rFonts w:asciiTheme="majorHAnsi" w:hAnsiTheme="majorHAnsi" w:cs="Microsoft Sans Serif"/>
                <w:sz w:val="16"/>
                <w:szCs w:val="16"/>
              </w:rPr>
              <w:t> </w:t>
            </w:r>
          </w:p>
        </w:tc>
        <w:tc>
          <w:tcPr>
            <w:tcW w:w="0" w:type="auto"/>
            <w:tcBorders>
              <w:top w:val="nil"/>
              <w:left w:val="nil"/>
              <w:bottom w:val="single" w:sz="4" w:space="0" w:color="auto"/>
              <w:right w:val="single" w:sz="4" w:space="0" w:color="auto"/>
            </w:tcBorders>
            <w:shd w:val="clear" w:color="auto" w:fill="auto"/>
            <w:hideMark/>
          </w:tcPr>
          <w:p w14:paraId="254D9B09" w14:textId="77777777" w:rsidR="00C81002" w:rsidRPr="00C81002" w:rsidRDefault="00C81002" w:rsidP="00C81002">
            <w:pPr>
              <w:rPr>
                <w:rFonts w:asciiTheme="majorHAnsi" w:hAnsiTheme="majorHAnsi" w:cs="Microsoft Sans Serif"/>
                <w:sz w:val="16"/>
                <w:szCs w:val="16"/>
              </w:rPr>
            </w:pPr>
            <w:r w:rsidRPr="00C81002">
              <w:rPr>
                <w:rFonts w:asciiTheme="majorHAnsi" w:hAnsiTheme="majorHAnsi" w:cs="Microsoft Sans Serif"/>
                <w:sz w:val="16"/>
                <w:szCs w:val="16"/>
              </w:rPr>
              <w:t> </w:t>
            </w:r>
          </w:p>
        </w:tc>
        <w:tc>
          <w:tcPr>
            <w:tcW w:w="0" w:type="auto"/>
            <w:tcBorders>
              <w:top w:val="nil"/>
              <w:left w:val="nil"/>
              <w:bottom w:val="single" w:sz="4" w:space="0" w:color="auto"/>
              <w:right w:val="single" w:sz="4" w:space="0" w:color="auto"/>
            </w:tcBorders>
            <w:shd w:val="clear" w:color="auto" w:fill="auto"/>
            <w:hideMark/>
          </w:tcPr>
          <w:p w14:paraId="2D4167E3" w14:textId="77777777" w:rsidR="00C81002" w:rsidRPr="00C81002" w:rsidRDefault="00C81002" w:rsidP="00C81002">
            <w:pPr>
              <w:rPr>
                <w:rFonts w:asciiTheme="majorHAnsi" w:hAnsiTheme="majorHAnsi" w:cs="Microsoft Sans Serif"/>
                <w:sz w:val="16"/>
                <w:szCs w:val="16"/>
              </w:rPr>
            </w:pPr>
            <w:r w:rsidRPr="00C81002">
              <w:rPr>
                <w:rFonts w:asciiTheme="majorHAnsi" w:hAnsiTheme="majorHAnsi" w:cs="Microsoft Sans Serif"/>
                <w:sz w:val="16"/>
                <w:szCs w:val="16"/>
              </w:rPr>
              <w:t> </w:t>
            </w:r>
          </w:p>
        </w:tc>
        <w:tc>
          <w:tcPr>
            <w:tcW w:w="0" w:type="auto"/>
            <w:tcBorders>
              <w:top w:val="nil"/>
              <w:left w:val="nil"/>
              <w:bottom w:val="single" w:sz="4" w:space="0" w:color="auto"/>
              <w:right w:val="single" w:sz="4" w:space="0" w:color="auto"/>
            </w:tcBorders>
            <w:shd w:val="clear" w:color="auto" w:fill="auto"/>
            <w:hideMark/>
          </w:tcPr>
          <w:p w14:paraId="413B2B1C" w14:textId="77777777" w:rsidR="00C81002" w:rsidRPr="00C81002" w:rsidRDefault="00C81002" w:rsidP="00C81002">
            <w:pPr>
              <w:rPr>
                <w:rFonts w:asciiTheme="majorHAnsi" w:hAnsiTheme="majorHAnsi" w:cs="Microsoft Sans Serif"/>
                <w:sz w:val="16"/>
                <w:szCs w:val="16"/>
              </w:rPr>
            </w:pPr>
            <w:r w:rsidRPr="00C81002">
              <w:rPr>
                <w:rFonts w:asciiTheme="majorHAnsi" w:hAnsiTheme="majorHAnsi" w:cs="Microsoft Sans Serif"/>
                <w:sz w:val="16"/>
                <w:szCs w:val="16"/>
              </w:rPr>
              <w:t> </w:t>
            </w:r>
          </w:p>
        </w:tc>
      </w:tr>
      <w:tr w:rsidR="00C81002" w:rsidRPr="00C81002" w14:paraId="14B1A532" w14:textId="77777777" w:rsidTr="00C81002">
        <w:trPr>
          <w:trHeight w:val="240"/>
        </w:trPr>
        <w:tc>
          <w:tcPr>
            <w:tcW w:w="0" w:type="auto"/>
            <w:tcBorders>
              <w:top w:val="nil"/>
              <w:left w:val="single" w:sz="8" w:space="0" w:color="auto"/>
              <w:bottom w:val="single" w:sz="4" w:space="0" w:color="auto"/>
              <w:right w:val="single" w:sz="4" w:space="0" w:color="auto"/>
            </w:tcBorders>
            <w:shd w:val="clear" w:color="auto" w:fill="auto"/>
            <w:hideMark/>
          </w:tcPr>
          <w:p w14:paraId="70D8FF2D" w14:textId="77777777" w:rsidR="00C81002" w:rsidRPr="00C81002" w:rsidRDefault="00C81002" w:rsidP="00C81002">
            <w:pPr>
              <w:rPr>
                <w:rFonts w:asciiTheme="majorHAnsi" w:hAnsiTheme="majorHAnsi" w:cs="Microsoft Sans Serif"/>
                <w:sz w:val="16"/>
                <w:szCs w:val="16"/>
              </w:rPr>
            </w:pPr>
            <w:r w:rsidRPr="00C81002">
              <w:rPr>
                <w:rFonts w:asciiTheme="majorHAnsi" w:hAnsiTheme="majorHAnsi" w:cs="Microsoft Sans Serif"/>
                <w:sz w:val="16"/>
                <w:szCs w:val="16"/>
              </w:rPr>
              <w:t>Network 2 – insert name</w:t>
            </w:r>
          </w:p>
        </w:tc>
        <w:tc>
          <w:tcPr>
            <w:tcW w:w="0" w:type="auto"/>
            <w:tcBorders>
              <w:top w:val="nil"/>
              <w:left w:val="nil"/>
              <w:bottom w:val="single" w:sz="4" w:space="0" w:color="auto"/>
              <w:right w:val="single" w:sz="4" w:space="0" w:color="auto"/>
            </w:tcBorders>
            <w:shd w:val="clear" w:color="auto" w:fill="auto"/>
            <w:hideMark/>
          </w:tcPr>
          <w:p w14:paraId="4FC25868" w14:textId="77777777" w:rsidR="00C81002" w:rsidRPr="00C81002" w:rsidRDefault="00C81002" w:rsidP="00C81002">
            <w:pPr>
              <w:rPr>
                <w:rFonts w:asciiTheme="majorHAnsi" w:hAnsiTheme="majorHAnsi" w:cs="Microsoft Sans Serif"/>
                <w:sz w:val="16"/>
                <w:szCs w:val="16"/>
              </w:rPr>
            </w:pPr>
            <w:r w:rsidRPr="00C81002">
              <w:rPr>
                <w:rFonts w:asciiTheme="majorHAnsi" w:hAnsiTheme="majorHAnsi" w:cs="Microsoft Sans Serif"/>
                <w:sz w:val="16"/>
                <w:szCs w:val="16"/>
              </w:rPr>
              <w:t> </w:t>
            </w:r>
          </w:p>
        </w:tc>
        <w:tc>
          <w:tcPr>
            <w:tcW w:w="0" w:type="auto"/>
            <w:tcBorders>
              <w:top w:val="nil"/>
              <w:left w:val="nil"/>
              <w:bottom w:val="single" w:sz="4" w:space="0" w:color="auto"/>
              <w:right w:val="single" w:sz="4" w:space="0" w:color="auto"/>
            </w:tcBorders>
            <w:shd w:val="clear" w:color="auto" w:fill="auto"/>
            <w:hideMark/>
          </w:tcPr>
          <w:p w14:paraId="6DC67FBF" w14:textId="77777777" w:rsidR="00C81002" w:rsidRPr="00C81002" w:rsidRDefault="00C81002" w:rsidP="00C81002">
            <w:pPr>
              <w:rPr>
                <w:rFonts w:asciiTheme="majorHAnsi" w:hAnsiTheme="majorHAnsi" w:cs="Microsoft Sans Serif"/>
                <w:sz w:val="16"/>
                <w:szCs w:val="16"/>
              </w:rPr>
            </w:pPr>
            <w:r w:rsidRPr="00C81002">
              <w:rPr>
                <w:rFonts w:asciiTheme="majorHAnsi" w:hAnsiTheme="majorHAnsi" w:cs="Microsoft Sans Serif"/>
                <w:sz w:val="16"/>
                <w:szCs w:val="16"/>
              </w:rPr>
              <w:t> </w:t>
            </w:r>
          </w:p>
        </w:tc>
        <w:tc>
          <w:tcPr>
            <w:tcW w:w="0" w:type="auto"/>
            <w:tcBorders>
              <w:top w:val="nil"/>
              <w:left w:val="nil"/>
              <w:bottom w:val="single" w:sz="4" w:space="0" w:color="auto"/>
              <w:right w:val="single" w:sz="4" w:space="0" w:color="auto"/>
            </w:tcBorders>
            <w:shd w:val="clear" w:color="auto" w:fill="auto"/>
            <w:hideMark/>
          </w:tcPr>
          <w:p w14:paraId="731FA6CA" w14:textId="77777777" w:rsidR="00C81002" w:rsidRPr="00C81002" w:rsidRDefault="00C81002" w:rsidP="00C81002">
            <w:pPr>
              <w:rPr>
                <w:rFonts w:asciiTheme="majorHAnsi" w:hAnsiTheme="majorHAnsi" w:cs="Microsoft Sans Serif"/>
                <w:sz w:val="16"/>
                <w:szCs w:val="16"/>
              </w:rPr>
            </w:pPr>
            <w:r w:rsidRPr="00C81002">
              <w:rPr>
                <w:rFonts w:asciiTheme="majorHAnsi" w:hAnsiTheme="majorHAnsi" w:cs="Microsoft Sans Serif"/>
                <w:sz w:val="16"/>
                <w:szCs w:val="16"/>
              </w:rPr>
              <w:t> </w:t>
            </w:r>
          </w:p>
        </w:tc>
        <w:tc>
          <w:tcPr>
            <w:tcW w:w="0" w:type="auto"/>
            <w:tcBorders>
              <w:top w:val="nil"/>
              <w:left w:val="nil"/>
              <w:bottom w:val="single" w:sz="4" w:space="0" w:color="auto"/>
              <w:right w:val="single" w:sz="4" w:space="0" w:color="auto"/>
            </w:tcBorders>
            <w:shd w:val="clear" w:color="auto" w:fill="auto"/>
            <w:hideMark/>
          </w:tcPr>
          <w:p w14:paraId="204E7C82" w14:textId="77777777" w:rsidR="00C81002" w:rsidRPr="00C81002" w:rsidRDefault="00C81002" w:rsidP="00C81002">
            <w:pPr>
              <w:rPr>
                <w:rFonts w:asciiTheme="majorHAnsi" w:hAnsiTheme="majorHAnsi" w:cs="Microsoft Sans Serif"/>
                <w:sz w:val="16"/>
                <w:szCs w:val="16"/>
              </w:rPr>
            </w:pPr>
            <w:r w:rsidRPr="00C81002">
              <w:rPr>
                <w:rFonts w:asciiTheme="majorHAnsi" w:hAnsiTheme="majorHAnsi" w:cs="Microsoft Sans Serif"/>
                <w:sz w:val="16"/>
                <w:szCs w:val="16"/>
              </w:rPr>
              <w:t> </w:t>
            </w:r>
          </w:p>
        </w:tc>
        <w:tc>
          <w:tcPr>
            <w:tcW w:w="0" w:type="auto"/>
            <w:tcBorders>
              <w:top w:val="nil"/>
              <w:left w:val="nil"/>
              <w:bottom w:val="single" w:sz="4" w:space="0" w:color="auto"/>
              <w:right w:val="single" w:sz="4" w:space="0" w:color="auto"/>
            </w:tcBorders>
            <w:shd w:val="clear" w:color="auto" w:fill="auto"/>
            <w:hideMark/>
          </w:tcPr>
          <w:p w14:paraId="7E0B5B11" w14:textId="77777777" w:rsidR="00C81002" w:rsidRPr="00C81002" w:rsidRDefault="00C81002" w:rsidP="00C81002">
            <w:pPr>
              <w:rPr>
                <w:rFonts w:asciiTheme="majorHAnsi" w:hAnsiTheme="majorHAnsi" w:cs="Microsoft Sans Serif"/>
                <w:sz w:val="16"/>
                <w:szCs w:val="16"/>
              </w:rPr>
            </w:pPr>
            <w:r w:rsidRPr="00C81002">
              <w:rPr>
                <w:rFonts w:asciiTheme="majorHAnsi" w:hAnsiTheme="majorHAnsi" w:cs="Microsoft Sans Serif"/>
                <w:sz w:val="16"/>
                <w:szCs w:val="16"/>
              </w:rPr>
              <w:t> </w:t>
            </w:r>
          </w:p>
        </w:tc>
      </w:tr>
      <w:tr w:rsidR="00C81002" w:rsidRPr="00C81002" w14:paraId="04B1D78B" w14:textId="77777777" w:rsidTr="00C81002">
        <w:trPr>
          <w:trHeight w:val="260"/>
        </w:trPr>
        <w:tc>
          <w:tcPr>
            <w:tcW w:w="0" w:type="auto"/>
            <w:tcBorders>
              <w:top w:val="nil"/>
              <w:left w:val="single" w:sz="8" w:space="0" w:color="auto"/>
              <w:bottom w:val="single" w:sz="8" w:space="0" w:color="auto"/>
              <w:right w:val="single" w:sz="4" w:space="0" w:color="auto"/>
            </w:tcBorders>
            <w:shd w:val="clear" w:color="auto" w:fill="auto"/>
            <w:hideMark/>
          </w:tcPr>
          <w:p w14:paraId="7E1B391D" w14:textId="77777777" w:rsidR="00C81002" w:rsidRPr="00C81002" w:rsidRDefault="00C81002" w:rsidP="00C81002">
            <w:pPr>
              <w:rPr>
                <w:rFonts w:asciiTheme="majorHAnsi" w:hAnsiTheme="majorHAnsi" w:cs="Microsoft Sans Serif"/>
                <w:sz w:val="16"/>
                <w:szCs w:val="16"/>
              </w:rPr>
            </w:pPr>
            <w:r w:rsidRPr="00C81002">
              <w:rPr>
                <w:rFonts w:asciiTheme="majorHAnsi" w:hAnsiTheme="majorHAnsi" w:cs="Microsoft Sans Serif"/>
                <w:sz w:val="16"/>
                <w:szCs w:val="16"/>
              </w:rPr>
              <w:t>Additional networks</w:t>
            </w:r>
          </w:p>
        </w:tc>
        <w:tc>
          <w:tcPr>
            <w:tcW w:w="0" w:type="auto"/>
            <w:tcBorders>
              <w:top w:val="nil"/>
              <w:left w:val="nil"/>
              <w:bottom w:val="single" w:sz="8" w:space="0" w:color="auto"/>
              <w:right w:val="single" w:sz="4" w:space="0" w:color="auto"/>
            </w:tcBorders>
            <w:shd w:val="clear" w:color="auto" w:fill="auto"/>
            <w:hideMark/>
          </w:tcPr>
          <w:p w14:paraId="756B1873" w14:textId="77777777" w:rsidR="00C81002" w:rsidRPr="00C81002" w:rsidRDefault="00C81002" w:rsidP="00C81002">
            <w:pPr>
              <w:rPr>
                <w:rFonts w:asciiTheme="majorHAnsi" w:hAnsiTheme="majorHAnsi" w:cs="Microsoft Sans Serif"/>
                <w:sz w:val="16"/>
                <w:szCs w:val="16"/>
              </w:rPr>
            </w:pPr>
            <w:r w:rsidRPr="00C81002">
              <w:rPr>
                <w:rFonts w:asciiTheme="majorHAnsi" w:hAnsiTheme="majorHAnsi" w:cs="Microsoft Sans Serif"/>
                <w:sz w:val="16"/>
                <w:szCs w:val="16"/>
              </w:rPr>
              <w:t> </w:t>
            </w:r>
          </w:p>
        </w:tc>
        <w:tc>
          <w:tcPr>
            <w:tcW w:w="0" w:type="auto"/>
            <w:tcBorders>
              <w:top w:val="nil"/>
              <w:left w:val="nil"/>
              <w:bottom w:val="single" w:sz="8" w:space="0" w:color="auto"/>
              <w:right w:val="single" w:sz="4" w:space="0" w:color="auto"/>
            </w:tcBorders>
            <w:shd w:val="clear" w:color="auto" w:fill="auto"/>
            <w:hideMark/>
          </w:tcPr>
          <w:p w14:paraId="2895EAFD" w14:textId="77777777" w:rsidR="00C81002" w:rsidRPr="00C81002" w:rsidRDefault="00C81002" w:rsidP="00C81002">
            <w:pPr>
              <w:rPr>
                <w:rFonts w:asciiTheme="majorHAnsi" w:hAnsiTheme="majorHAnsi" w:cs="Microsoft Sans Serif"/>
                <w:sz w:val="16"/>
                <w:szCs w:val="16"/>
              </w:rPr>
            </w:pPr>
            <w:r w:rsidRPr="00C81002">
              <w:rPr>
                <w:rFonts w:asciiTheme="majorHAnsi" w:hAnsiTheme="majorHAnsi" w:cs="Microsoft Sans Serif"/>
                <w:sz w:val="16"/>
                <w:szCs w:val="16"/>
              </w:rPr>
              <w:t> </w:t>
            </w:r>
          </w:p>
        </w:tc>
        <w:tc>
          <w:tcPr>
            <w:tcW w:w="0" w:type="auto"/>
            <w:tcBorders>
              <w:top w:val="nil"/>
              <w:left w:val="nil"/>
              <w:bottom w:val="single" w:sz="8" w:space="0" w:color="auto"/>
              <w:right w:val="single" w:sz="4" w:space="0" w:color="auto"/>
            </w:tcBorders>
            <w:shd w:val="clear" w:color="auto" w:fill="auto"/>
            <w:hideMark/>
          </w:tcPr>
          <w:p w14:paraId="1A64C574" w14:textId="77777777" w:rsidR="00C81002" w:rsidRPr="00C81002" w:rsidRDefault="00C81002" w:rsidP="00C81002">
            <w:pPr>
              <w:rPr>
                <w:rFonts w:asciiTheme="majorHAnsi" w:hAnsiTheme="majorHAnsi" w:cs="Microsoft Sans Serif"/>
                <w:sz w:val="16"/>
                <w:szCs w:val="16"/>
              </w:rPr>
            </w:pPr>
            <w:r w:rsidRPr="00C81002">
              <w:rPr>
                <w:rFonts w:asciiTheme="majorHAnsi" w:hAnsiTheme="majorHAnsi" w:cs="Microsoft Sans Serif"/>
                <w:sz w:val="16"/>
                <w:szCs w:val="16"/>
              </w:rPr>
              <w:t> </w:t>
            </w:r>
          </w:p>
        </w:tc>
        <w:tc>
          <w:tcPr>
            <w:tcW w:w="0" w:type="auto"/>
            <w:tcBorders>
              <w:top w:val="nil"/>
              <w:left w:val="nil"/>
              <w:bottom w:val="single" w:sz="8" w:space="0" w:color="auto"/>
              <w:right w:val="single" w:sz="4" w:space="0" w:color="auto"/>
            </w:tcBorders>
            <w:shd w:val="clear" w:color="auto" w:fill="auto"/>
            <w:hideMark/>
          </w:tcPr>
          <w:p w14:paraId="26F7A8F1" w14:textId="77777777" w:rsidR="00C81002" w:rsidRPr="00C81002" w:rsidRDefault="00C81002" w:rsidP="00C81002">
            <w:pPr>
              <w:rPr>
                <w:rFonts w:asciiTheme="majorHAnsi" w:hAnsiTheme="majorHAnsi" w:cs="Microsoft Sans Serif"/>
                <w:sz w:val="16"/>
                <w:szCs w:val="16"/>
              </w:rPr>
            </w:pPr>
            <w:r w:rsidRPr="00C81002">
              <w:rPr>
                <w:rFonts w:asciiTheme="majorHAnsi" w:hAnsiTheme="majorHAnsi" w:cs="Microsoft Sans Serif"/>
                <w:sz w:val="16"/>
                <w:szCs w:val="16"/>
              </w:rPr>
              <w:t> </w:t>
            </w:r>
          </w:p>
        </w:tc>
        <w:tc>
          <w:tcPr>
            <w:tcW w:w="0" w:type="auto"/>
            <w:tcBorders>
              <w:top w:val="nil"/>
              <w:left w:val="nil"/>
              <w:bottom w:val="single" w:sz="8" w:space="0" w:color="auto"/>
              <w:right w:val="single" w:sz="4" w:space="0" w:color="auto"/>
            </w:tcBorders>
            <w:shd w:val="clear" w:color="auto" w:fill="auto"/>
            <w:hideMark/>
          </w:tcPr>
          <w:p w14:paraId="0618E911" w14:textId="77777777" w:rsidR="00C81002" w:rsidRPr="00C81002" w:rsidRDefault="00C81002" w:rsidP="00C81002">
            <w:pPr>
              <w:rPr>
                <w:rFonts w:asciiTheme="majorHAnsi" w:hAnsiTheme="majorHAnsi" w:cs="Microsoft Sans Serif"/>
                <w:sz w:val="16"/>
                <w:szCs w:val="16"/>
              </w:rPr>
            </w:pPr>
            <w:r w:rsidRPr="00C81002">
              <w:rPr>
                <w:rFonts w:asciiTheme="majorHAnsi" w:hAnsiTheme="majorHAnsi" w:cs="Microsoft Sans Serif"/>
                <w:sz w:val="16"/>
                <w:szCs w:val="16"/>
              </w:rPr>
              <w:t> </w:t>
            </w:r>
          </w:p>
        </w:tc>
      </w:tr>
      <w:tr w:rsidR="00C81002" w:rsidRPr="00C81002" w14:paraId="2C918AFC" w14:textId="77777777" w:rsidTr="00C81002">
        <w:trPr>
          <w:trHeight w:val="240"/>
        </w:trPr>
        <w:tc>
          <w:tcPr>
            <w:tcW w:w="0" w:type="auto"/>
            <w:gridSpan w:val="3"/>
            <w:tcBorders>
              <w:top w:val="nil"/>
              <w:left w:val="nil"/>
              <w:bottom w:val="nil"/>
              <w:right w:val="nil"/>
            </w:tcBorders>
            <w:shd w:val="clear" w:color="auto" w:fill="auto"/>
            <w:noWrap/>
            <w:vAlign w:val="bottom"/>
            <w:hideMark/>
          </w:tcPr>
          <w:p w14:paraId="35A6A2F9" w14:textId="77777777" w:rsidR="00C81002" w:rsidRPr="00C81002" w:rsidRDefault="00C81002" w:rsidP="00C81002">
            <w:pPr>
              <w:rPr>
                <w:rFonts w:asciiTheme="majorHAnsi" w:hAnsiTheme="majorHAnsi" w:cs="Microsoft Sans Serif"/>
                <w:sz w:val="16"/>
                <w:szCs w:val="16"/>
              </w:rPr>
            </w:pPr>
            <w:r w:rsidRPr="00C81002">
              <w:rPr>
                <w:rFonts w:asciiTheme="majorHAnsi" w:hAnsiTheme="majorHAnsi" w:cs="Microsoft Sans Serif"/>
                <w:sz w:val="16"/>
                <w:szCs w:val="16"/>
              </w:rPr>
              <w:t>[1] MPAs should be detailed separately to terrestrial PAs as they tend to be much larger in size and have different cost structures</w:t>
            </w:r>
          </w:p>
        </w:tc>
        <w:tc>
          <w:tcPr>
            <w:tcW w:w="0" w:type="auto"/>
            <w:tcBorders>
              <w:top w:val="nil"/>
              <w:left w:val="nil"/>
              <w:bottom w:val="nil"/>
              <w:right w:val="nil"/>
            </w:tcBorders>
            <w:shd w:val="clear" w:color="auto" w:fill="auto"/>
            <w:noWrap/>
            <w:vAlign w:val="bottom"/>
            <w:hideMark/>
          </w:tcPr>
          <w:p w14:paraId="54C6FC21" w14:textId="77777777" w:rsidR="00C81002" w:rsidRPr="00C81002" w:rsidRDefault="00C81002" w:rsidP="00C81002">
            <w:pPr>
              <w:rPr>
                <w:rFonts w:asciiTheme="majorHAnsi" w:hAnsiTheme="majorHAnsi" w:cs="Microsoft Sans Serif"/>
                <w:sz w:val="16"/>
                <w:szCs w:val="16"/>
              </w:rPr>
            </w:pPr>
          </w:p>
        </w:tc>
        <w:tc>
          <w:tcPr>
            <w:tcW w:w="0" w:type="auto"/>
            <w:tcBorders>
              <w:top w:val="nil"/>
              <w:left w:val="nil"/>
              <w:bottom w:val="nil"/>
              <w:right w:val="nil"/>
            </w:tcBorders>
            <w:shd w:val="clear" w:color="auto" w:fill="auto"/>
            <w:noWrap/>
            <w:vAlign w:val="bottom"/>
            <w:hideMark/>
          </w:tcPr>
          <w:p w14:paraId="70C35760" w14:textId="77777777" w:rsidR="00C81002" w:rsidRPr="00C81002" w:rsidRDefault="00C81002" w:rsidP="00C81002">
            <w:pPr>
              <w:rPr>
                <w:rFonts w:asciiTheme="majorHAnsi" w:hAnsiTheme="majorHAnsi" w:cs="Microsoft Sans Serif"/>
                <w:sz w:val="16"/>
                <w:szCs w:val="16"/>
              </w:rPr>
            </w:pPr>
          </w:p>
        </w:tc>
        <w:tc>
          <w:tcPr>
            <w:tcW w:w="0" w:type="auto"/>
            <w:tcBorders>
              <w:top w:val="nil"/>
              <w:left w:val="nil"/>
              <w:bottom w:val="nil"/>
              <w:right w:val="nil"/>
            </w:tcBorders>
            <w:shd w:val="clear" w:color="auto" w:fill="auto"/>
            <w:noWrap/>
            <w:vAlign w:val="bottom"/>
            <w:hideMark/>
          </w:tcPr>
          <w:p w14:paraId="10FBF277" w14:textId="77777777" w:rsidR="00C81002" w:rsidRPr="00C81002" w:rsidRDefault="00C81002" w:rsidP="00C81002">
            <w:pPr>
              <w:rPr>
                <w:rFonts w:asciiTheme="majorHAnsi" w:hAnsiTheme="majorHAnsi" w:cs="Microsoft Sans Serif"/>
                <w:sz w:val="16"/>
                <w:szCs w:val="16"/>
              </w:rPr>
            </w:pPr>
          </w:p>
        </w:tc>
      </w:tr>
      <w:tr w:rsidR="00C81002" w:rsidRPr="00C81002" w14:paraId="3B9B4C6A" w14:textId="77777777" w:rsidTr="00C81002">
        <w:trPr>
          <w:trHeight w:val="240"/>
        </w:trPr>
        <w:tc>
          <w:tcPr>
            <w:tcW w:w="0" w:type="auto"/>
            <w:tcBorders>
              <w:top w:val="nil"/>
              <w:left w:val="nil"/>
              <w:bottom w:val="nil"/>
              <w:right w:val="nil"/>
            </w:tcBorders>
            <w:shd w:val="clear" w:color="auto" w:fill="auto"/>
            <w:noWrap/>
            <w:vAlign w:val="bottom"/>
            <w:hideMark/>
          </w:tcPr>
          <w:p w14:paraId="668DB186" w14:textId="77777777" w:rsidR="00C81002" w:rsidRPr="00C81002" w:rsidRDefault="00C81002" w:rsidP="00C81002">
            <w:pPr>
              <w:rPr>
                <w:rFonts w:asciiTheme="majorHAnsi" w:hAnsiTheme="majorHAnsi" w:cs="Microsoft Sans Serif"/>
                <w:sz w:val="16"/>
                <w:szCs w:val="16"/>
              </w:rPr>
            </w:pPr>
          </w:p>
        </w:tc>
        <w:tc>
          <w:tcPr>
            <w:tcW w:w="0" w:type="auto"/>
            <w:tcBorders>
              <w:top w:val="nil"/>
              <w:left w:val="nil"/>
              <w:bottom w:val="nil"/>
              <w:right w:val="nil"/>
            </w:tcBorders>
            <w:shd w:val="clear" w:color="auto" w:fill="auto"/>
            <w:noWrap/>
            <w:vAlign w:val="bottom"/>
            <w:hideMark/>
          </w:tcPr>
          <w:p w14:paraId="64E0428F" w14:textId="77777777" w:rsidR="00C81002" w:rsidRPr="00C81002" w:rsidRDefault="00C81002" w:rsidP="00C81002">
            <w:pPr>
              <w:rPr>
                <w:rFonts w:asciiTheme="majorHAnsi" w:hAnsiTheme="majorHAnsi" w:cs="Microsoft Sans Serif"/>
                <w:sz w:val="16"/>
                <w:szCs w:val="16"/>
              </w:rPr>
            </w:pPr>
          </w:p>
        </w:tc>
        <w:tc>
          <w:tcPr>
            <w:tcW w:w="0" w:type="auto"/>
            <w:tcBorders>
              <w:top w:val="nil"/>
              <w:left w:val="nil"/>
              <w:bottom w:val="nil"/>
              <w:right w:val="nil"/>
            </w:tcBorders>
            <w:shd w:val="clear" w:color="auto" w:fill="auto"/>
            <w:noWrap/>
            <w:vAlign w:val="bottom"/>
            <w:hideMark/>
          </w:tcPr>
          <w:p w14:paraId="0A6662D6" w14:textId="77777777" w:rsidR="00C81002" w:rsidRPr="00C81002" w:rsidRDefault="00C81002" w:rsidP="00C81002">
            <w:pPr>
              <w:rPr>
                <w:rFonts w:asciiTheme="majorHAnsi" w:hAnsiTheme="majorHAnsi" w:cs="Microsoft Sans Serif"/>
                <w:sz w:val="16"/>
                <w:szCs w:val="16"/>
              </w:rPr>
            </w:pPr>
          </w:p>
        </w:tc>
        <w:tc>
          <w:tcPr>
            <w:tcW w:w="0" w:type="auto"/>
            <w:tcBorders>
              <w:top w:val="nil"/>
              <w:left w:val="nil"/>
              <w:bottom w:val="nil"/>
              <w:right w:val="nil"/>
            </w:tcBorders>
            <w:shd w:val="clear" w:color="auto" w:fill="auto"/>
            <w:noWrap/>
            <w:vAlign w:val="bottom"/>
            <w:hideMark/>
          </w:tcPr>
          <w:p w14:paraId="14EA5B06" w14:textId="77777777" w:rsidR="00C81002" w:rsidRPr="00C81002" w:rsidRDefault="00C81002" w:rsidP="00C81002">
            <w:pPr>
              <w:rPr>
                <w:rFonts w:asciiTheme="majorHAnsi" w:hAnsiTheme="majorHAnsi" w:cs="Microsoft Sans Serif"/>
                <w:sz w:val="16"/>
                <w:szCs w:val="16"/>
              </w:rPr>
            </w:pPr>
          </w:p>
        </w:tc>
        <w:tc>
          <w:tcPr>
            <w:tcW w:w="0" w:type="auto"/>
            <w:tcBorders>
              <w:top w:val="nil"/>
              <w:left w:val="nil"/>
              <w:bottom w:val="nil"/>
              <w:right w:val="nil"/>
            </w:tcBorders>
            <w:shd w:val="clear" w:color="auto" w:fill="auto"/>
            <w:noWrap/>
            <w:vAlign w:val="bottom"/>
            <w:hideMark/>
          </w:tcPr>
          <w:p w14:paraId="7DB2C041" w14:textId="77777777" w:rsidR="00C81002" w:rsidRPr="00C81002" w:rsidRDefault="00C81002" w:rsidP="00C81002">
            <w:pPr>
              <w:rPr>
                <w:rFonts w:asciiTheme="majorHAnsi" w:hAnsiTheme="majorHAnsi" w:cs="Microsoft Sans Serif"/>
                <w:sz w:val="16"/>
                <w:szCs w:val="16"/>
              </w:rPr>
            </w:pPr>
          </w:p>
        </w:tc>
        <w:tc>
          <w:tcPr>
            <w:tcW w:w="0" w:type="auto"/>
            <w:tcBorders>
              <w:top w:val="nil"/>
              <w:left w:val="nil"/>
              <w:bottom w:val="nil"/>
              <w:right w:val="nil"/>
            </w:tcBorders>
            <w:shd w:val="clear" w:color="auto" w:fill="auto"/>
            <w:noWrap/>
            <w:vAlign w:val="bottom"/>
            <w:hideMark/>
          </w:tcPr>
          <w:p w14:paraId="4D867DF7" w14:textId="77777777" w:rsidR="00C81002" w:rsidRPr="00C81002" w:rsidRDefault="00C81002" w:rsidP="00C81002">
            <w:pPr>
              <w:rPr>
                <w:rFonts w:asciiTheme="majorHAnsi" w:hAnsiTheme="majorHAnsi" w:cs="Microsoft Sans Serif"/>
                <w:sz w:val="16"/>
                <w:szCs w:val="16"/>
              </w:rPr>
            </w:pPr>
          </w:p>
        </w:tc>
      </w:tr>
      <w:tr w:rsidR="00C81002" w:rsidRPr="00C81002" w14:paraId="323AB563" w14:textId="77777777" w:rsidTr="00C81002">
        <w:trPr>
          <w:trHeight w:val="240"/>
        </w:trPr>
        <w:tc>
          <w:tcPr>
            <w:tcW w:w="0" w:type="auto"/>
            <w:tcBorders>
              <w:top w:val="nil"/>
              <w:left w:val="nil"/>
              <w:bottom w:val="nil"/>
              <w:right w:val="nil"/>
            </w:tcBorders>
            <w:shd w:val="clear" w:color="auto" w:fill="auto"/>
            <w:noWrap/>
            <w:vAlign w:val="bottom"/>
            <w:hideMark/>
          </w:tcPr>
          <w:p w14:paraId="4FCF569F" w14:textId="77777777" w:rsidR="00C81002" w:rsidRPr="00C81002" w:rsidRDefault="00C81002" w:rsidP="00C81002">
            <w:pPr>
              <w:rPr>
                <w:rFonts w:asciiTheme="majorHAnsi" w:hAnsiTheme="majorHAnsi" w:cs="Microsoft Sans Serif"/>
                <w:sz w:val="16"/>
                <w:szCs w:val="16"/>
              </w:rPr>
            </w:pPr>
          </w:p>
        </w:tc>
        <w:tc>
          <w:tcPr>
            <w:tcW w:w="0" w:type="auto"/>
            <w:tcBorders>
              <w:top w:val="nil"/>
              <w:left w:val="nil"/>
              <w:bottom w:val="nil"/>
              <w:right w:val="nil"/>
            </w:tcBorders>
            <w:shd w:val="clear" w:color="auto" w:fill="auto"/>
            <w:noWrap/>
            <w:vAlign w:val="bottom"/>
            <w:hideMark/>
          </w:tcPr>
          <w:p w14:paraId="603B02FA" w14:textId="77777777" w:rsidR="00C81002" w:rsidRPr="00C81002" w:rsidRDefault="00C81002" w:rsidP="00C81002">
            <w:pPr>
              <w:rPr>
                <w:rFonts w:asciiTheme="majorHAnsi" w:hAnsiTheme="majorHAnsi" w:cs="Microsoft Sans Serif"/>
                <w:sz w:val="16"/>
                <w:szCs w:val="16"/>
              </w:rPr>
            </w:pPr>
          </w:p>
        </w:tc>
        <w:tc>
          <w:tcPr>
            <w:tcW w:w="0" w:type="auto"/>
            <w:tcBorders>
              <w:top w:val="nil"/>
              <w:left w:val="nil"/>
              <w:bottom w:val="nil"/>
              <w:right w:val="nil"/>
            </w:tcBorders>
            <w:shd w:val="clear" w:color="auto" w:fill="auto"/>
            <w:noWrap/>
            <w:vAlign w:val="bottom"/>
            <w:hideMark/>
          </w:tcPr>
          <w:p w14:paraId="52EE1C44" w14:textId="77777777" w:rsidR="00C81002" w:rsidRPr="00C81002" w:rsidRDefault="00C81002" w:rsidP="00C81002">
            <w:pPr>
              <w:rPr>
                <w:rFonts w:asciiTheme="majorHAnsi" w:hAnsiTheme="majorHAnsi" w:cs="Microsoft Sans Serif"/>
                <w:sz w:val="16"/>
                <w:szCs w:val="16"/>
              </w:rPr>
            </w:pPr>
          </w:p>
        </w:tc>
        <w:tc>
          <w:tcPr>
            <w:tcW w:w="0" w:type="auto"/>
            <w:tcBorders>
              <w:top w:val="nil"/>
              <w:left w:val="nil"/>
              <w:bottom w:val="nil"/>
              <w:right w:val="nil"/>
            </w:tcBorders>
            <w:shd w:val="clear" w:color="auto" w:fill="auto"/>
            <w:noWrap/>
            <w:vAlign w:val="bottom"/>
            <w:hideMark/>
          </w:tcPr>
          <w:p w14:paraId="13BF48AE" w14:textId="77777777" w:rsidR="00C81002" w:rsidRPr="00C81002" w:rsidRDefault="00C81002" w:rsidP="00C81002">
            <w:pPr>
              <w:rPr>
                <w:rFonts w:asciiTheme="majorHAnsi" w:hAnsiTheme="majorHAnsi" w:cs="Microsoft Sans Serif"/>
                <w:sz w:val="16"/>
                <w:szCs w:val="16"/>
              </w:rPr>
            </w:pPr>
          </w:p>
        </w:tc>
        <w:tc>
          <w:tcPr>
            <w:tcW w:w="0" w:type="auto"/>
            <w:tcBorders>
              <w:top w:val="nil"/>
              <w:left w:val="nil"/>
              <w:bottom w:val="nil"/>
              <w:right w:val="nil"/>
            </w:tcBorders>
            <w:shd w:val="clear" w:color="auto" w:fill="auto"/>
            <w:noWrap/>
            <w:vAlign w:val="bottom"/>
            <w:hideMark/>
          </w:tcPr>
          <w:p w14:paraId="2C53E4DF" w14:textId="77777777" w:rsidR="00C81002" w:rsidRPr="00C81002" w:rsidRDefault="00C81002" w:rsidP="00C81002">
            <w:pPr>
              <w:rPr>
                <w:rFonts w:asciiTheme="majorHAnsi" w:hAnsiTheme="majorHAnsi" w:cs="Microsoft Sans Serif"/>
                <w:sz w:val="16"/>
                <w:szCs w:val="16"/>
              </w:rPr>
            </w:pPr>
          </w:p>
        </w:tc>
        <w:tc>
          <w:tcPr>
            <w:tcW w:w="0" w:type="auto"/>
            <w:tcBorders>
              <w:top w:val="nil"/>
              <w:left w:val="nil"/>
              <w:bottom w:val="nil"/>
              <w:right w:val="nil"/>
            </w:tcBorders>
            <w:shd w:val="clear" w:color="auto" w:fill="auto"/>
            <w:noWrap/>
            <w:vAlign w:val="bottom"/>
            <w:hideMark/>
          </w:tcPr>
          <w:p w14:paraId="2980188D" w14:textId="77777777" w:rsidR="00C81002" w:rsidRPr="00C81002" w:rsidRDefault="00C81002" w:rsidP="00C81002">
            <w:pPr>
              <w:rPr>
                <w:rFonts w:asciiTheme="majorHAnsi" w:hAnsiTheme="majorHAnsi" w:cs="Microsoft Sans Serif"/>
                <w:sz w:val="16"/>
                <w:szCs w:val="16"/>
              </w:rPr>
            </w:pPr>
          </w:p>
        </w:tc>
      </w:tr>
      <w:tr w:rsidR="00C81002" w:rsidRPr="00C81002" w14:paraId="44EB9E35" w14:textId="77777777" w:rsidTr="00C81002">
        <w:trPr>
          <w:trHeight w:val="280"/>
        </w:trPr>
        <w:tc>
          <w:tcPr>
            <w:tcW w:w="0" w:type="auto"/>
            <w:tcBorders>
              <w:top w:val="nil"/>
              <w:left w:val="nil"/>
              <w:bottom w:val="nil"/>
              <w:right w:val="nil"/>
            </w:tcBorders>
            <w:shd w:val="clear" w:color="auto" w:fill="auto"/>
            <w:noWrap/>
            <w:vAlign w:val="bottom"/>
            <w:hideMark/>
          </w:tcPr>
          <w:p w14:paraId="114D5A7A" w14:textId="77777777" w:rsidR="00C81002" w:rsidRPr="00C81002" w:rsidRDefault="00C81002" w:rsidP="00C81002">
            <w:pPr>
              <w:rPr>
                <w:rFonts w:asciiTheme="majorHAnsi" w:hAnsiTheme="majorHAnsi"/>
                <w:sz w:val="16"/>
                <w:szCs w:val="16"/>
              </w:rPr>
            </w:pPr>
          </w:p>
        </w:tc>
        <w:tc>
          <w:tcPr>
            <w:tcW w:w="0" w:type="auto"/>
            <w:tcBorders>
              <w:top w:val="nil"/>
              <w:left w:val="nil"/>
              <w:bottom w:val="nil"/>
              <w:right w:val="nil"/>
            </w:tcBorders>
            <w:shd w:val="clear" w:color="auto" w:fill="auto"/>
            <w:noWrap/>
            <w:vAlign w:val="bottom"/>
            <w:hideMark/>
          </w:tcPr>
          <w:p w14:paraId="5F94C70C" w14:textId="77777777" w:rsidR="00C81002" w:rsidRPr="00C81002" w:rsidRDefault="00C81002" w:rsidP="00C81002">
            <w:pPr>
              <w:rPr>
                <w:rFonts w:asciiTheme="majorHAnsi" w:hAnsiTheme="majorHAnsi"/>
                <w:sz w:val="16"/>
                <w:szCs w:val="16"/>
              </w:rPr>
            </w:pPr>
          </w:p>
        </w:tc>
        <w:tc>
          <w:tcPr>
            <w:tcW w:w="0" w:type="auto"/>
            <w:tcBorders>
              <w:top w:val="nil"/>
              <w:left w:val="nil"/>
              <w:bottom w:val="nil"/>
              <w:right w:val="nil"/>
            </w:tcBorders>
            <w:shd w:val="clear" w:color="auto" w:fill="auto"/>
            <w:noWrap/>
            <w:vAlign w:val="bottom"/>
            <w:hideMark/>
          </w:tcPr>
          <w:p w14:paraId="69A4F132" w14:textId="77777777" w:rsidR="00C81002" w:rsidRPr="00C81002" w:rsidRDefault="00C81002" w:rsidP="00C81002">
            <w:pPr>
              <w:rPr>
                <w:rFonts w:asciiTheme="majorHAnsi" w:hAnsiTheme="majorHAnsi"/>
                <w:sz w:val="16"/>
                <w:szCs w:val="16"/>
              </w:rPr>
            </w:pPr>
          </w:p>
        </w:tc>
        <w:tc>
          <w:tcPr>
            <w:tcW w:w="0" w:type="auto"/>
            <w:tcBorders>
              <w:top w:val="nil"/>
              <w:left w:val="nil"/>
              <w:bottom w:val="nil"/>
              <w:right w:val="nil"/>
            </w:tcBorders>
            <w:shd w:val="clear" w:color="auto" w:fill="auto"/>
            <w:noWrap/>
            <w:vAlign w:val="bottom"/>
            <w:hideMark/>
          </w:tcPr>
          <w:p w14:paraId="77C60332" w14:textId="77777777" w:rsidR="00C81002" w:rsidRPr="00C81002" w:rsidRDefault="00C81002" w:rsidP="00C81002">
            <w:pPr>
              <w:rPr>
                <w:rFonts w:asciiTheme="majorHAnsi" w:hAnsiTheme="majorHAnsi"/>
                <w:sz w:val="16"/>
                <w:szCs w:val="16"/>
              </w:rPr>
            </w:pPr>
          </w:p>
        </w:tc>
        <w:tc>
          <w:tcPr>
            <w:tcW w:w="0" w:type="auto"/>
            <w:tcBorders>
              <w:top w:val="nil"/>
              <w:left w:val="nil"/>
              <w:bottom w:val="nil"/>
              <w:right w:val="nil"/>
            </w:tcBorders>
            <w:shd w:val="clear" w:color="auto" w:fill="auto"/>
            <w:noWrap/>
            <w:vAlign w:val="bottom"/>
            <w:hideMark/>
          </w:tcPr>
          <w:p w14:paraId="027594EC" w14:textId="77777777" w:rsidR="00C81002" w:rsidRPr="00C81002" w:rsidRDefault="00C81002" w:rsidP="00C81002">
            <w:pPr>
              <w:rPr>
                <w:rFonts w:asciiTheme="majorHAnsi" w:hAnsiTheme="majorHAnsi"/>
                <w:sz w:val="16"/>
                <w:szCs w:val="16"/>
              </w:rPr>
            </w:pPr>
          </w:p>
        </w:tc>
        <w:tc>
          <w:tcPr>
            <w:tcW w:w="0" w:type="auto"/>
            <w:tcBorders>
              <w:top w:val="nil"/>
              <w:left w:val="nil"/>
              <w:bottom w:val="nil"/>
              <w:right w:val="nil"/>
            </w:tcBorders>
            <w:shd w:val="clear" w:color="auto" w:fill="auto"/>
            <w:noWrap/>
            <w:vAlign w:val="bottom"/>
            <w:hideMark/>
          </w:tcPr>
          <w:p w14:paraId="73DEC9AB" w14:textId="77777777" w:rsidR="00C81002" w:rsidRPr="00C81002" w:rsidRDefault="00C81002" w:rsidP="00C81002">
            <w:pPr>
              <w:rPr>
                <w:rFonts w:asciiTheme="majorHAnsi" w:hAnsiTheme="majorHAnsi"/>
                <w:sz w:val="16"/>
                <w:szCs w:val="16"/>
              </w:rPr>
            </w:pPr>
          </w:p>
        </w:tc>
      </w:tr>
      <w:tr w:rsidR="00C81002" w:rsidRPr="00C81002" w14:paraId="7B28AE98" w14:textId="77777777" w:rsidTr="00C81002">
        <w:trPr>
          <w:trHeight w:val="244"/>
        </w:trPr>
        <w:tc>
          <w:tcPr>
            <w:tcW w:w="0" w:type="auto"/>
            <w:gridSpan w:val="6"/>
            <w:vMerge w:val="restart"/>
            <w:tcBorders>
              <w:top w:val="nil"/>
              <w:left w:val="nil"/>
              <w:bottom w:val="nil"/>
              <w:right w:val="nil"/>
            </w:tcBorders>
            <w:shd w:val="clear" w:color="000000" w:fill="FFCC00"/>
            <w:hideMark/>
          </w:tcPr>
          <w:p w14:paraId="1E213631" w14:textId="77777777" w:rsidR="00C81002" w:rsidRPr="00C81002" w:rsidRDefault="00C81002" w:rsidP="00C81002">
            <w:pPr>
              <w:rPr>
                <w:rFonts w:asciiTheme="majorHAnsi" w:hAnsiTheme="majorHAnsi" w:cs="Microsoft Sans Serif"/>
                <w:b/>
                <w:bCs/>
                <w:sz w:val="16"/>
                <w:szCs w:val="16"/>
              </w:rPr>
            </w:pPr>
            <w:r w:rsidRPr="00C81002">
              <w:rPr>
                <w:rFonts w:asciiTheme="majorHAnsi" w:hAnsiTheme="majorHAnsi" w:cs="Microsoft Sans Serif"/>
                <w:b/>
                <w:bCs/>
                <w:sz w:val="16"/>
                <w:szCs w:val="16"/>
              </w:rPr>
              <w:t xml:space="preserve">Part 1.2 – Financial Analysis of the National Protected Area System </w:t>
            </w:r>
          </w:p>
        </w:tc>
      </w:tr>
      <w:tr w:rsidR="00C81002" w:rsidRPr="00C81002" w14:paraId="523B3EEE" w14:textId="77777777" w:rsidTr="00C81002">
        <w:trPr>
          <w:trHeight w:val="260"/>
        </w:trPr>
        <w:tc>
          <w:tcPr>
            <w:tcW w:w="0" w:type="auto"/>
            <w:gridSpan w:val="6"/>
            <w:vMerge/>
            <w:tcBorders>
              <w:top w:val="nil"/>
              <w:left w:val="nil"/>
              <w:bottom w:val="nil"/>
              <w:right w:val="nil"/>
            </w:tcBorders>
            <w:vAlign w:val="center"/>
            <w:hideMark/>
          </w:tcPr>
          <w:p w14:paraId="62BEF148" w14:textId="77777777" w:rsidR="00C81002" w:rsidRPr="00C81002" w:rsidRDefault="00C81002" w:rsidP="00C81002">
            <w:pPr>
              <w:rPr>
                <w:rFonts w:asciiTheme="majorHAnsi" w:hAnsiTheme="majorHAnsi" w:cs="Microsoft Sans Serif"/>
                <w:b/>
                <w:bCs/>
                <w:sz w:val="16"/>
                <w:szCs w:val="16"/>
              </w:rPr>
            </w:pPr>
          </w:p>
        </w:tc>
      </w:tr>
      <w:tr w:rsidR="00C81002" w:rsidRPr="00C81002" w14:paraId="1CC231C1" w14:textId="77777777" w:rsidTr="00C81002">
        <w:trPr>
          <w:trHeight w:val="1080"/>
        </w:trPr>
        <w:tc>
          <w:tcPr>
            <w:tcW w:w="0" w:type="auto"/>
            <w:tcBorders>
              <w:top w:val="single" w:sz="8" w:space="0" w:color="auto"/>
              <w:left w:val="single" w:sz="8" w:space="0" w:color="auto"/>
              <w:bottom w:val="single" w:sz="4" w:space="0" w:color="auto"/>
              <w:right w:val="single" w:sz="4" w:space="0" w:color="auto"/>
            </w:tcBorders>
            <w:shd w:val="clear" w:color="000000" w:fill="C0C0C0"/>
            <w:hideMark/>
          </w:tcPr>
          <w:p w14:paraId="45EA2041" w14:textId="77777777" w:rsidR="00C81002" w:rsidRPr="00C81002" w:rsidRDefault="00C81002" w:rsidP="00C81002">
            <w:pPr>
              <w:jc w:val="right"/>
              <w:rPr>
                <w:rFonts w:asciiTheme="majorHAnsi" w:hAnsiTheme="majorHAnsi" w:cs="Microsoft Sans Serif"/>
                <w:b/>
                <w:bCs/>
                <w:sz w:val="16"/>
                <w:szCs w:val="16"/>
              </w:rPr>
            </w:pPr>
            <w:r w:rsidRPr="00C81002">
              <w:rPr>
                <w:rFonts w:asciiTheme="majorHAnsi" w:hAnsiTheme="majorHAnsi" w:cs="Microsoft Sans Serif"/>
                <w:b/>
                <w:bCs/>
                <w:sz w:val="16"/>
                <w:szCs w:val="16"/>
              </w:rPr>
              <w:t xml:space="preserve"> Financial Analysis of the Sub-System or Network –[insert name of Sub-System or Network] </w:t>
            </w:r>
          </w:p>
        </w:tc>
        <w:tc>
          <w:tcPr>
            <w:tcW w:w="0" w:type="auto"/>
            <w:tcBorders>
              <w:top w:val="single" w:sz="8" w:space="0" w:color="auto"/>
              <w:left w:val="nil"/>
              <w:bottom w:val="single" w:sz="4" w:space="0" w:color="auto"/>
              <w:right w:val="single" w:sz="4" w:space="0" w:color="auto"/>
            </w:tcBorders>
            <w:shd w:val="clear" w:color="000000" w:fill="C0C0C0"/>
            <w:hideMark/>
          </w:tcPr>
          <w:p w14:paraId="41E437C1" w14:textId="77777777" w:rsidR="00C81002" w:rsidRPr="00C81002" w:rsidRDefault="00C81002" w:rsidP="00C81002">
            <w:pPr>
              <w:jc w:val="right"/>
              <w:rPr>
                <w:rFonts w:asciiTheme="majorHAnsi" w:hAnsiTheme="majorHAnsi" w:cs="Microsoft Sans Serif"/>
                <w:b/>
                <w:bCs/>
                <w:sz w:val="16"/>
                <w:szCs w:val="16"/>
              </w:rPr>
            </w:pPr>
            <w:r w:rsidRPr="00C81002">
              <w:rPr>
                <w:rFonts w:asciiTheme="majorHAnsi" w:hAnsiTheme="majorHAnsi" w:cs="Microsoft Sans Serif"/>
                <w:b/>
                <w:bCs/>
                <w:sz w:val="16"/>
                <w:szCs w:val="16"/>
              </w:rPr>
              <w:t xml:space="preserve"> Baseline year (US$) 2006                            US$1 = 120.5 KZT  </w:t>
            </w:r>
          </w:p>
        </w:tc>
        <w:tc>
          <w:tcPr>
            <w:tcW w:w="0" w:type="auto"/>
            <w:tcBorders>
              <w:top w:val="single" w:sz="8" w:space="0" w:color="auto"/>
              <w:left w:val="nil"/>
              <w:bottom w:val="single" w:sz="4" w:space="0" w:color="auto"/>
              <w:right w:val="single" w:sz="4" w:space="0" w:color="auto"/>
            </w:tcBorders>
            <w:shd w:val="clear" w:color="000000" w:fill="C0C0C0"/>
            <w:hideMark/>
          </w:tcPr>
          <w:p w14:paraId="6B3BAE4B" w14:textId="77777777" w:rsidR="00C81002" w:rsidRPr="00C81002" w:rsidRDefault="00C81002" w:rsidP="00C81002">
            <w:pPr>
              <w:jc w:val="right"/>
              <w:rPr>
                <w:rFonts w:asciiTheme="majorHAnsi" w:hAnsiTheme="majorHAnsi" w:cs="Microsoft Sans Serif"/>
                <w:b/>
                <w:bCs/>
                <w:sz w:val="16"/>
                <w:szCs w:val="16"/>
              </w:rPr>
            </w:pPr>
            <w:r w:rsidRPr="00C81002">
              <w:rPr>
                <w:rFonts w:asciiTheme="majorHAnsi" w:hAnsiTheme="majorHAnsi" w:cs="Microsoft Sans Serif"/>
                <w:b/>
                <w:bCs/>
                <w:sz w:val="16"/>
                <w:szCs w:val="16"/>
              </w:rPr>
              <w:t xml:space="preserve"> Year X(US$)   2011                        US$1 = 146.13 KZT June 2011 </w:t>
            </w:r>
          </w:p>
        </w:tc>
        <w:tc>
          <w:tcPr>
            <w:tcW w:w="0" w:type="auto"/>
            <w:gridSpan w:val="3"/>
            <w:tcBorders>
              <w:top w:val="single" w:sz="8" w:space="0" w:color="auto"/>
              <w:left w:val="nil"/>
              <w:bottom w:val="single" w:sz="4" w:space="0" w:color="auto"/>
              <w:right w:val="single" w:sz="4" w:space="0" w:color="auto"/>
            </w:tcBorders>
            <w:shd w:val="clear" w:color="000000" w:fill="C0C0C0"/>
            <w:hideMark/>
          </w:tcPr>
          <w:p w14:paraId="6B9A6283" w14:textId="77777777" w:rsidR="00C81002" w:rsidRPr="00C81002" w:rsidRDefault="00C81002" w:rsidP="00C81002">
            <w:pPr>
              <w:rPr>
                <w:rFonts w:asciiTheme="majorHAnsi" w:hAnsiTheme="majorHAnsi" w:cs="Microsoft Sans Serif"/>
                <w:b/>
                <w:bCs/>
                <w:sz w:val="16"/>
                <w:szCs w:val="16"/>
              </w:rPr>
            </w:pPr>
            <w:r w:rsidRPr="00C81002">
              <w:rPr>
                <w:rFonts w:asciiTheme="majorHAnsi" w:hAnsiTheme="majorHAnsi" w:cs="Microsoft Sans Serif"/>
                <w:b/>
                <w:bCs/>
                <w:sz w:val="16"/>
                <w:szCs w:val="16"/>
              </w:rPr>
              <w:t xml:space="preserve"> Comments Add the source of data and state confidence in data (low, medium, high) </w:t>
            </w:r>
          </w:p>
        </w:tc>
      </w:tr>
      <w:tr w:rsidR="00C81002" w:rsidRPr="00C81002" w14:paraId="712A35D7" w14:textId="77777777" w:rsidTr="00C81002">
        <w:trPr>
          <w:trHeight w:val="240"/>
        </w:trPr>
        <w:tc>
          <w:tcPr>
            <w:tcW w:w="0" w:type="auto"/>
            <w:tcBorders>
              <w:top w:val="nil"/>
              <w:left w:val="single" w:sz="8" w:space="0" w:color="auto"/>
              <w:bottom w:val="single" w:sz="4" w:space="0" w:color="auto"/>
              <w:right w:val="single" w:sz="4" w:space="0" w:color="auto"/>
            </w:tcBorders>
            <w:shd w:val="clear" w:color="auto" w:fill="auto"/>
            <w:hideMark/>
          </w:tcPr>
          <w:p w14:paraId="60FB7DD2" w14:textId="77777777" w:rsidR="00C81002" w:rsidRPr="00C81002" w:rsidRDefault="00C81002" w:rsidP="00C81002">
            <w:pPr>
              <w:rPr>
                <w:rFonts w:asciiTheme="majorHAnsi" w:hAnsiTheme="majorHAnsi" w:cs="Microsoft Sans Serif"/>
                <w:b/>
                <w:bCs/>
                <w:sz w:val="16"/>
                <w:szCs w:val="16"/>
              </w:rPr>
            </w:pPr>
            <w:r w:rsidRPr="00C81002">
              <w:rPr>
                <w:rFonts w:asciiTheme="majorHAnsi" w:hAnsiTheme="majorHAnsi" w:cs="Microsoft Sans Serif"/>
                <w:b/>
                <w:bCs/>
                <w:sz w:val="16"/>
                <w:szCs w:val="16"/>
              </w:rPr>
              <w:t> </w:t>
            </w:r>
          </w:p>
        </w:tc>
        <w:tc>
          <w:tcPr>
            <w:tcW w:w="0" w:type="auto"/>
            <w:tcBorders>
              <w:top w:val="nil"/>
              <w:left w:val="nil"/>
              <w:bottom w:val="single" w:sz="4" w:space="0" w:color="auto"/>
              <w:right w:val="single" w:sz="4" w:space="0" w:color="auto"/>
            </w:tcBorders>
            <w:shd w:val="clear" w:color="auto" w:fill="auto"/>
            <w:hideMark/>
          </w:tcPr>
          <w:p w14:paraId="2B16D0C9" w14:textId="77777777" w:rsidR="00C81002" w:rsidRPr="00C81002" w:rsidRDefault="00C81002" w:rsidP="00C81002">
            <w:pPr>
              <w:rPr>
                <w:rFonts w:asciiTheme="majorHAnsi" w:hAnsiTheme="majorHAnsi" w:cs="Microsoft Sans Serif"/>
                <w:b/>
                <w:bCs/>
                <w:sz w:val="16"/>
                <w:szCs w:val="16"/>
              </w:rPr>
            </w:pPr>
            <w:r w:rsidRPr="00C81002">
              <w:rPr>
                <w:rFonts w:asciiTheme="majorHAnsi" w:hAnsiTheme="majorHAnsi" w:cs="Microsoft Sans Serif"/>
                <w:b/>
                <w:bCs/>
                <w:sz w:val="16"/>
                <w:szCs w:val="16"/>
              </w:rPr>
              <w:t> </w:t>
            </w:r>
          </w:p>
        </w:tc>
        <w:tc>
          <w:tcPr>
            <w:tcW w:w="0" w:type="auto"/>
            <w:tcBorders>
              <w:top w:val="nil"/>
              <w:left w:val="nil"/>
              <w:bottom w:val="single" w:sz="4" w:space="0" w:color="auto"/>
              <w:right w:val="single" w:sz="4" w:space="0" w:color="auto"/>
            </w:tcBorders>
            <w:shd w:val="clear" w:color="auto" w:fill="auto"/>
            <w:hideMark/>
          </w:tcPr>
          <w:p w14:paraId="25546D49" w14:textId="77777777" w:rsidR="00C81002" w:rsidRPr="00C81002" w:rsidRDefault="00C81002" w:rsidP="00C81002">
            <w:pPr>
              <w:rPr>
                <w:rFonts w:asciiTheme="majorHAnsi" w:hAnsiTheme="majorHAnsi" w:cs="Microsoft Sans Serif"/>
                <w:b/>
                <w:bCs/>
                <w:sz w:val="16"/>
                <w:szCs w:val="16"/>
              </w:rPr>
            </w:pPr>
            <w:bookmarkStart w:id="131" w:name="RANGE!D31"/>
            <w:r w:rsidRPr="00C81002">
              <w:rPr>
                <w:rFonts w:asciiTheme="majorHAnsi" w:hAnsiTheme="majorHAnsi" w:cs="Microsoft Sans Serif"/>
                <w:b/>
                <w:bCs/>
                <w:sz w:val="16"/>
                <w:szCs w:val="16"/>
              </w:rPr>
              <w:t> </w:t>
            </w:r>
            <w:bookmarkEnd w:id="131"/>
          </w:p>
        </w:tc>
        <w:tc>
          <w:tcPr>
            <w:tcW w:w="0" w:type="auto"/>
            <w:gridSpan w:val="3"/>
            <w:tcBorders>
              <w:top w:val="single" w:sz="4" w:space="0" w:color="auto"/>
              <w:left w:val="nil"/>
              <w:bottom w:val="single" w:sz="4" w:space="0" w:color="auto"/>
              <w:right w:val="single" w:sz="4" w:space="0" w:color="auto"/>
            </w:tcBorders>
            <w:shd w:val="clear" w:color="000000" w:fill="FFFFFF"/>
            <w:hideMark/>
          </w:tcPr>
          <w:p w14:paraId="32F16130" w14:textId="77777777" w:rsidR="00C81002" w:rsidRPr="00C81002" w:rsidRDefault="00C81002" w:rsidP="00C81002">
            <w:pPr>
              <w:jc w:val="center"/>
              <w:rPr>
                <w:rFonts w:asciiTheme="majorHAnsi" w:hAnsiTheme="majorHAnsi" w:cs="Microsoft Sans Serif"/>
                <w:sz w:val="16"/>
                <w:szCs w:val="16"/>
              </w:rPr>
            </w:pPr>
            <w:r w:rsidRPr="00C81002">
              <w:rPr>
                <w:rFonts w:asciiTheme="majorHAnsi" w:hAnsiTheme="majorHAnsi" w:cs="Microsoft Sans Serif"/>
                <w:sz w:val="16"/>
                <w:szCs w:val="16"/>
              </w:rPr>
              <w:t> </w:t>
            </w:r>
          </w:p>
        </w:tc>
      </w:tr>
      <w:tr w:rsidR="00C81002" w:rsidRPr="00C81002" w14:paraId="31D921A4" w14:textId="77777777" w:rsidTr="00C81002">
        <w:trPr>
          <w:trHeight w:val="240"/>
        </w:trPr>
        <w:tc>
          <w:tcPr>
            <w:tcW w:w="0" w:type="auto"/>
            <w:tcBorders>
              <w:top w:val="nil"/>
              <w:left w:val="single" w:sz="8" w:space="0" w:color="auto"/>
              <w:bottom w:val="single" w:sz="4" w:space="0" w:color="auto"/>
              <w:right w:val="single" w:sz="4" w:space="0" w:color="auto"/>
            </w:tcBorders>
            <w:shd w:val="clear" w:color="auto" w:fill="auto"/>
            <w:hideMark/>
          </w:tcPr>
          <w:p w14:paraId="7B607D47" w14:textId="77777777" w:rsidR="00C81002" w:rsidRPr="00C81002" w:rsidRDefault="00C81002" w:rsidP="00C81002">
            <w:pPr>
              <w:rPr>
                <w:rFonts w:asciiTheme="majorHAnsi" w:hAnsiTheme="majorHAnsi" w:cs="Microsoft Sans Serif"/>
                <w:b/>
                <w:bCs/>
                <w:sz w:val="16"/>
                <w:szCs w:val="16"/>
              </w:rPr>
            </w:pPr>
            <w:r w:rsidRPr="00C81002">
              <w:rPr>
                <w:rFonts w:asciiTheme="majorHAnsi" w:hAnsiTheme="majorHAnsi" w:cs="Microsoft Sans Serif"/>
                <w:b/>
                <w:bCs/>
                <w:sz w:val="16"/>
                <w:szCs w:val="16"/>
              </w:rPr>
              <w:t>Available Finances[5]</w:t>
            </w:r>
          </w:p>
        </w:tc>
        <w:tc>
          <w:tcPr>
            <w:tcW w:w="0" w:type="auto"/>
            <w:tcBorders>
              <w:top w:val="nil"/>
              <w:left w:val="nil"/>
              <w:bottom w:val="single" w:sz="4" w:space="0" w:color="auto"/>
              <w:right w:val="single" w:sz="4" w:space="0" w:color="auto"/>
            </w:tcBorders>
            <w:shd w:val="clear" w:color="auto" w:fill="auto"/>
            <w:hideMark/>
          </w:tcPr>
          <w:p w14:paraId="3FB2F684" w14:textId="77777777" w:rsidR="00C81002" w:rsidRPr="00C81002" w:rsidRDefault="00C81002" w:rsidP="00C81002">
            <w:pPr>
              <w:rPr>
                <w:rFonts w:asciiTheme="majorHAnsi" w:hAnsiTheme="majorHAnsi" w:cs="Microsoft Sans Serif"/>
                <w:b/>
                <w:bCs/>
                <w:sz w:val="16"/>
                <w:szCs w:val="16"/>
              </w:rPr>
            </w:pPr>
            <w:r w:rsidRPr="00C81002">
              <w:rPr>
                <w:rFonts w:asciiTheme="majorHAnsi" w:hAnsiTheme="majorHAnsi" w:cs="Microsoft Sans Serif"/>
                <w:b/>
                <w:bCs/>
                <w:sz w:val="16"/>
                <w:szCs w:val="16"/>
              </w:rPr>
              <w:t> </w:t>
            </w:r>
          </w:p>
        </w:tc>
        <w:tc>
          <w:tcPr>
            <w:tcW w:w="0" w:type="auto"/>
            <w:tcBorders>
              <w:top w:val="nil"/>
              <w:left w:val="nil"/>
              <w:bottom w:val="single" w:sz="4" w:space="0" w:color="auto"/>
              <w:right w:val="single" w:sz="4" w:space="0" w:color="auto"/>
            </w:tcBorders>
            <w:shd w:val="clear" w:color="auto" w:fill="auto"/>
            <w:hideMark/>
          </w:tcPr>
          <w:p w14:paraId="4FA80B2E" w14:textId="77777777" w:rsidR="00C81002" w:rsidRPr="00C81002" w:rsidRDefault="00C81002" w:rsidP="00C81002">
            <w:pPr>
              <w:rPr>
                <w:rFonts w:asciiTheme="majorHAnsi" w:hAnsiTheme="majorHAnsi" w:cs="Microsoft Sans Serif"/>
                <w:b/>
                <w:bCs/>
                <w:sz w:val="16"/>
                <w:szCs w:val="16"/>
              </w:rPr>
            </w:pPr>
            <w:r w:rsidRPr="00C81002">
              <w:rPr>
                <w:rFonts w:asciiTheme="majorHAnsi" w:hAnsiTheme="majorHAnsi" w:cs="Microsoft Sans Serif"/>
                <w:b/>
                <w:bCs/>
                <w:sz w:val="16"/>
                <w:szCs w:val="16"/>
              </w:rPr>
              <w:t> </w:t>
            </w:r>
          </w:p>
        </w:tc>
        <w:tc>
          <w:tcPr>
            <w:tcW w:w="0" w:type="auto"/>
            <w:gridSpan w:val="3"/>
            <w:tcBorders>
              <w:top w:val="single" w:sz="4" w:space="0" w:color="auto"/>
              <w:left w:val="nil"/>
              <w:bottom w:val="single" w:sz="4" w:space="0" w:color="auto"/>
              <w:right w:val="single" w:sz="4" w:space="0" w:color="auto"/>
            </w:tcBorders>
            <w:shd w:val="clear" w:color="000000" w:fill="FFFFFF"/>
            <w:hideMark/>
          </w:tcPr>
          <w:p w14:paraId="7CC1CCC2" w14:textId="77777777" w:rsidR="00C81002" w:rsidRPr="00C81002" w:rsidRDefault="00C81002" w:rsidP="00C81002">
            <w:pPr>
              <w:jc w:val="center"/>
              <w:rPr>
                <w:rFonts w:asciiTheme="majorHAnsi" w:hAnsiTheme="majorHAnsi" w:cs="Microsoft Sans Serif"/>
                <w:sz w:val="16"/>
                <w:szCs w:val="16"/>
              </w:rPr>
            </w:pPr>
            <w:r w:rsidRPr="00C81002">
              <w:rPr>
                <w:rFonts w:asciiTheme="majorHAnsi" w:hAnsiTheme="majorHAnsi" w:cs="Microsoft Sans Serif"/>
                <w:sz w:val="16"/>
                <w:szCs w:val="16"/>
              </w:rPr>
              <w:t> </w:t>
            </w:r>
          </w:p>
        </w:tc>
      </w:tr>
      <w:tr w:rsidR="00C81002" w:rsidRPr="00C81002" w14:paraId="3B1751BD" w14:textId="77777777" w:rsidTr="00C81002">
        <w:trPr>
          <w:trHeight w:val="240"/>
        </w:trPr>
        <w:tc>
          <w:tcPr>
            <w:tcW w:w="0" w:type="auto"/>
            <w:tcBorders>
              <w:top w:val="nil"/>
              <w:left w:val="single" w:sz="8" w:space="0" w:color="auto"/>
              <w:bottom w:val="single" w:sz="4" w:space="0" w:color="auto"/>
              <w:right w:val="single" w:sz="4" w:space="0" w:color="auto"/>
            </w:tcBorders>
            <w:shd w:val="clear" w:color="auto" w:fill="auto"/>
            <w:hideMark/>
          </w:tcPr>
          <w:p w14:paraId="71EC7175" w14:textId="77777777" w:rsidR="00C81002" w:rsidRPr="00C81002" w:rsidRDefault="00C81002" w:rsidP="00C81002">
            <w:pPr>
              <w:rPr>
                <w:rFonts w:asciiTheme="majorHAnsi" w:hAnsiTheme="majorHAnsi" w:cs="Microsoft Sans Serif"/>
                <w:b/>
                <w:bCs/>
                <w:sz w:val="16"/>
                <w:szCs w:val="16"/>
              </w:rPr>
            </w:pPr>
            <w:bookmarkStart w:id="132" w:name="RANGE!B33"/>
            <w:r w:rsidRPr="00C81002">
              <w:rPr>
                <w:rFonts w:asciiTheme="majorHAnsi" w:hAnsiTheme="majorHAnsi" w:cs="Microsoft Sans Serif"/>
                <w:b/>
                <w:bCs/>
                <w:sz w:val="16"/>
                <w:szCs w:val="16"/>
              </w:rPr>
              <w:t> </w:t>
            </w:r>
            <w:bookmarkEnd w:id="132"/>
          </w:p>
        </w:tc>
        <w:tc>
          <w:tcPr>
            <w:tcW w:w="0" w:type="auto"/>
            <w:tcBorders>
              <w:top w:val="nil"/>
              <w:left w:val="nil"/>
              <w:bottom w:val="single" w:sz="4" w:space="0" w:color="auto"/>
              <w:right w:val="single" w:sz="4" w:space="0" w:color="auto"/>
            </w:tcBorders>
            <w:shd w:val="clear" w:color="auto" w:fill="auto"/>
            <w:hideMark/>
          </w:tcPr>
          <w:p w14:paraId="16C99064" w14:textId="77777777" w:rsidR="00C81002" w:rsidRPr="00C81002" w:rsidRDefault="00C81002" w:rsidP="00C81002">
            <w:pPr>
              <w:rPr>
                <w:rFonts w:asciiTheme="majorHAnsi" w:hAnsiTheme="majorHAnsi" w:cs="Microsoft Sans Serif"/>
                <w:b/>
                <w:bCs/>
                <w:sz w:val="16"/>
                <w:szCs w:val="16"/>
              </w:rPr>
            </w:pPr>
            <w:r w:rsidRPr="00C81002">
              <w:rPr>
                <w:rFonts w:asciiTheme="majorHAnsi" w:hAnsiTheme="majorHAnsi" w:cs="Microsoft Sans Serif"/>
                <w:b/>
                <w:bCs/>
                <w:sz w:val="16"/>
                <w:szCs w:val="16"/>
              </w:rPr>
              <w:t> </w:t>
            </w:r>
          </w:p>
        </w:tc>
        <w:tc>
          <w:tcPr>
            <w:tcW w:w="0" w:type="auto"/>
            <w:tcBorders>
              <w:top w:val="nil"/>
              <w:left w:val="nil"/>
              <w:bottom w:val="single" w:sz="4" w:space="0" w:color="auto"/>
              <w:right w:val="single" w:sz="4" w:space="0" w:color="auto"/>
            </w:tcBorders>
            <w:shd w:val="clear" w:color="auto" w:fill="auto"/>
            <w:hideMark/>
          </w:tcPr>
          <w:p w14:paraId="4DB4FB9B" w14:textId="77777777" w:rsidR="00C81002" w:rsidRPr="00C81002" w:rsidRDefault="00C81002" w:rsidP="00C81002">
            <w:pPr>
              <w:rPr>
                <w:rFonts w:asciiTheme="majorHAnsi" w:hAnsiTheme="majorHAnsi" w:cs="Microsoft Sans Serif"/>
                <w:b/>
                <w:bCs/>
                <w:sz w:val="16"/>
                <w:szCs w:val="16"/>
              </w:rPr>
            </w:pPr>
            <w:r w:rsidRPr="00C81002">
              <w:rPr>
                <w:rFonts w:asciiTheme="majorHAnsi" w:hAnsiTheme="majorHAnsi" w:cs="Microsoft Sans Serif"/>
                <w:b/>
                <w:bCs/>
                <w:sz w:val="16"/>
                <w:szCs w:val="16"/>
              </w:rPr>
              <w:t> </w:t>
            </w:r>
          </w:p>
        </w:tc>
        <w:tc>
          <w:tcPr>
            <w:tcW w:w="0" w:type="auto"/>
            <w:gridSpan w:val="3"/>
            <w:tcBorders>
              <w:top w:val="single" w:sz="4" w:space="0" w:color="auto"/>
              <w:left w:val="nil"/>
              <w:bottom w:val="single" w:sz="4" w:space="0" w:color="auto"/>
              <w:right w:val="single" w:sz="4" w:space="0" w:color="auto"/>
            </w:tcBorders>
            <w:shd w:val="clear" w:color="000000" w:fill="FFFFFF"/>
            <w:hideMark/>
          </w:tcPr>
          <w:p w14:paraId="33255AC0" w14:textId="77777777" w:rsidR="00C81002" w:rsidRPr="00C81002" w:rsidRDefault="00C81002" w:rsidP="00C81002">
            <w:pPr>
              <w:jc w:val="center"/>
              <w:rPr>
                <w:rFonts w:asciiTheme="majorHAnsi" w:hAnsiTheme="majorHAnsi" w:cs="Microsoft Sans Serif"/>
                <w:sz w:val="16"/>
                <w:szCs w:val="16"/>
              </w:rPr>
            </w:pPr>
            <w:r w:rsidRPr="00C81002">
              <w:rPr>
                <w:rFonts w:asciiTheme="majorHAnsi" w:hAnsiTheme="majorHAnsi" w:cs="Microsoft Sans Serif"/>
                <w:sz w:val="16"/>
                <w:szCs w:val="16"/>
              </w:rPr>
              <w:t> </w:t>
            </w:r>
          </w:p>
        </w:tc>
      </w:tr>
      <w:tr w:rsidR="00C81002" w:rsidRPr="00C81002" w14:paraId="0E4BE79D" w14:textId="77777777" w:rsidTr="00C81002">
        <w:trPr>
          <w:trHeight w:val="4515"/>
        </w:trPr>
        <w:tc>
          <w:tcPr>
            <w:tcW w:w="0" w:type="auto"/>
            <w:tcBorders>
              <w:top w:val="nil"/>
              <w:left w:val="single" w:sz="8" w:space="0" w:color="auto"/>
              <w:bottom w:val="single" w:sz="4" w:space="0" w:color="auto"/>
              <w:right w:val="single" w:sz="4" w:space="0" w:color="auto"/>
            </w:tcBorders>
            <w:shd w:val="clear" w:color="000000" w:fill="FFFFFF"/>
            <w:hideMark/>
          </w:tcPr>
          <w:p w14:paraId="08A79F46" w14:textId="77777777" w:rsidR="00C81002" w:rsidRPr="00C81002" w:rsidRDefault="00C81002" w:rsidP="00C81002">
            <w:pPr>
              <w:rPr>
                <w:rFonts w:asciiTheme="majorHAnsi" w:hAnsiTheme="majorHAnsi" w:cs="Microsoft Sans Serif"/>
                <w:sz w:val="16"/>
                <w:szCs w:val="16"/>
              </w:rPr>
            </w:pPr>
            <w:r w:rsidRPr="00C81002">
              <w:rPr>
                <w:rFonts w:asciiTheme="majorHAnsi" w:hAnsiTheme="majorHAnsi" w:cs="Microsoft Sans Serif"/>
                <w:sz w:val="16"/>
                <w:szCs w:val="16"/>
              </w:rPr>
              <w:t>(1) Total annual central government budget allocated to PA management (excluding donor funds and revenues generated for the PA system)</w:t>
            </w:r>
          </w:p>
        </w:tc>
        <w:tc>
          <w:tcPr>
            <w:tcW w:w="0" w:type="auto"/>
            <w:tcBorders>
              <w:top w:val="nil"/>
              <w:left w:val="nil"/>
              <w:bottom w:val="single" w:sz="4" w:space="0" w:color="auto"/>
              <w:right w:val="single" w:sz="4" w:space="0" w:color="auto"/>
            </w:tcBorders>
            <w:shd w:val="clear" w:color="000000" w:fill="FFFFFF"/>
            <w:hideMark/>
          </w:tcPr>
          <w:p w14:paraId="2195EB37" w14:textId="77777777" w:rsidR="00C81002" w:rsidRPr="00C81002" w:rsidRDefault="00C81002" w:rsidP="00C81002">
            <w:pPr>
              <w:jc w:val="center"/>
              <w:rPr>
                <w:rFonts w:asciiTheme="majorHAnsi" w:hAnsiTheme="majorHAnsi" w:cs="Microsoft Sans Serif"/>
                <w:i/>
                <w:iCs/>
                <w:sz w:val="16"/>
                <w:szCs w:val="16"/>
              </w:rPr>
            </w:pPr>
            <w:r w:rsidRPr="00C81002">
              <w:rPr>
                <w:rFonts w:asciiTheme="majorHAnsi" w:hAnsiTheme="majorHAnsi" w:cs="Microsoft Sans Serif"/>
                <w:i/>
                <w:iCs/>
                <w:sz w:val="16"/>
                <w:szCs w:val="16"/>
              </w:rPr>
              <w:t>17,034,000</w:t>
            </w:r>
          </w:p>
        </w:tc>
        <w:tc>
          <w:tcPr>
            <w:tcW w:w="0" w:type="auto"/>
            <w:tcBorders>
              <w:top w:val="nil"/>
              <w:left w:val="nil"/>
              <w:bottom w:val="single" w:sz="4" w:space="0" w:color="auto"/>
              <w:right w:val="single" w:sz="4" w:space="0" w:color="auto"/>
            </w:tcBorders>
            <w:shd w:val="clear" w:color="000000" w:fill="FFFFFF"/>
            <w:hideMark/>
          </w:tcPr>
          <w:p w14:paraId="0F6D6BF5" w14:textId="77777777" w:rsidR="00C81002" w:rsidRPr="00C81002" w:rsidRDefault="00C81002" w:rsidP="00C81002">
            <w:pPr>
              <w:jc w:val="center"/>
              <w:rPr>
                <w:rFonts w:asciiTheme="majorHAnsi" w:hAnsiTheme="majorHAnsi" w:cs="Microsoft Sans Serif"/>
                <w:i/>
                <w:iCs/>
                <w:sz w:val="16"/>
                <w:szCs w:val="16"/>
              </w:rPr>
            </w:pPr>
            <w:r w:rsidRPr="00C81002">
              <w:rPr>
                <w:rFonts w:asciiTheme="majorHAnsi" w:hAnsiTheme="majorHAnsi" w:cs="Microsoft Sans Serif"/>
                <w:i/>
                <w:iCs/>
                <w:sz w:val="16"/>
                <w:szCs w:val="16"/>
              </w:rPr>
              <w:t>34,212,550</w:t>
            </w:r>
          </w:p>
        </w:tc>
        <w:tc>
          <w:tcPr>
            <w:tcW w:w="0" w:type="auto"/>
            <w:gridSpan w:val="3"/>
            <w:tcBorders>
              <w:top w:val="single" w:sz="4" w:space="0" w:color="auto"/>
              <w:left w:val="nil"/>
              <w:bottom w:val="single" w:sz="4" w:space="0" w:color="auto"/>
              <w:right w:val="single" w:sz="4" w:space="0" w:color="000000"/>
            </w:tcBorders>
            <w:shd w:val="clear" w:color="000000" w:fill="FFFFFF"/>
            <w:hideMark/>
          </w:tcPr>
          <w:p w14:paraId="73D35AB6" w14:textId="77777777" w:rsidR="00C81002" w:rsidRPr="00C81002" w:rsidRDefault="00C81002" w:rsidP="00C81002">
            <w:pPr>
              <w:rPr>
                <w:rFonts w:asciiTheme="majorHAnsi" w:hAnsiTheme="majorHAnsi" w:cs="Microsoft Sans Serif"/>
                <w:i/>
                <w:iCs/>
                <w:sz w:val="16"/>
                <w:szCs w:val="16"/>
              </w:rPr>
            </w:pPr>
            <w:r w:rsidRPr="00C81002">
              <w:rPr>
                <w:rFonts w:asciiTheme="majorHAnsi" w:hAnsiTheme="majorHAnsi" w:cs="Microsoft Sans Serif"/>
                <w:i/>
                <w:iCs/>
                <w:sz w:val="16"/>
                <w:szCs w:val="16"/>
              </w:rPr>
              <w:t>The national currency is Tenge (KZT). The 2011 average weighted rate was USD 1 = KZT 146.13. In Kazakhstan the state budget remains to be the only guaranteed funding source, its contribution is over 80%.</w:t>
            </w:r>
            <w:r w:rsidRPr="00C81002">
              <w:rPr>
                <w:rFonts w:asciiTheme="majorHAnsi" w:hAnsiTheme="majorHAnsi" w:cs="Microsoft Sans Serif"/>
                <w:i/>
                <w:iCs/>
                <w:sz w:val="16"/>
                <w:szCs w:val="16"/>
              </w:rPr>
              <w:br/>
              <w:t xml:space="preserve">As compared to the baseline 2006, budget financing has almost doubled. This is mainly due to the active development of the national PA system and support of UNDP/GEF projects. Thus, in the past six years 5 new PAs were established: 3 national parks and 2 nature reservats, the area of 4 nature reserves and 4 national parks were expanded. But even though the national PA system is rapidly growing, the allocated public budget financing is still insufficient. </w:t>
            </w:r>
            <w:r w:rsidRPr="00C81002">
              <w:rPr>
                <w:rFonts w:asciiTheme="majorHAnsi" w:hAnsiTheme="majorHAnsi" w:cs="Microsoft Sans Serif"/>
                <w:i/>
                <w:iCs/>
                <w:sz w:val="16"/>
                <w:szCs w:val="16"/>
              </w:rPr>
              <w:br/>
              <w:t xml:space="preserve">The most significant indicator for making a judgement on financing levels is an indicator of financial investments per a unit of area. In Kazakhstan this indicator in 2011 is about USD 6 per ha of PA, whereas other middle income countries have this indicator at the levels of USD 60-40 per ha. </w:t>
            </w:r>
          </w:p>
        </w:tc>
      </w:tr>
      <w:tr w:rsidR="00C81002" w:rsidRPr="00C81002" w14:paraId="6CB7A8A7" w14:textId="77777777" w:rsidTr="00C81002">
        <w:trPr>
          <w:trHeight w:val="1035"/>
        </w:trPr>
        <w:tc>
          <w:tcPr>
            <w:tcW w:w="0" w:type="auto"/>
            <w:tcBorders>
              <w:top w:val="nil"/>
              <w:left w:val="single" w:sz="8" w:space="0" w:color="auto"/>
              <w:bottom w:val="single" w:sz="4" w:space="0" w:color="auto"/>
              <w:right w:val="single" w:sz="4" w:space="0" w:color="auto"/>
            </w:tcBorders>
            <w:shd w:val="clear" w:color="auto" w:fill="auto"/>
            <w:hideMark/>
          </w:tcPr>
          <w:p w14:paraId="1101304E" w14:textId="77777777" w:rsidR="00C81002" w:rsidRPr="00C81002" w:rsidRDefault="00C81002" w:rsidP="00C81002">
            <w:pPr>
              <w:rPr>
                <w:rFonts w:asciiTheme="majorHAnsi" w:hAnsiTheme="majorHAnsi" w:cs="Microsoft Sans Serif"/>
                <w:sz w:val="16"/>
                <w:szCs w:val="16"/>
              </w:rPr>
            </w:pPr>
            <w:r w:rsidRPr="00C81002">
              <w:rPr>
                <w:rFonts w:asciiTheme="majorHAnsi" w:hAnsiTheme="majorHAnsi" w:cs="Microsoft Sans Serif"/>
                <w:sz w:val="16"/>
                <w:szCs w:val="16"/>
              </w:rPr>
              <w:lastRenderedPageBreak/>
              <w:t>operational budget (salaries, maintenance, fuel etc)</w:t>
            </w:r>
          </w:p>
        </w:tc>
        <w:tc>
          <w:tcPr>
            <w:tcW w:w="0" w:type="auto"/>
            <w:tcBorders>
              <w:top w:val="nil"/>
              <w:left w:val="nil"/>
              <w:bottom w:val="single" w:sz="4" w:space="0" w:color="auto"/>
              <w:right w:val="single" w:sz="4" w:space="0" w:color="auto"/>
            </w:tcBorders>
            <w:shd w:val="clear" w:color="auto" w:fill="auto"/>
            <w:hideMark/>
          </w:tcPr>
          <w:p w14:paraId="75A6D1A3" w14:textId="77777777" w:rsidR="00C81002" w:rsidRPr="00C81002" w:rsidRDefault="00C81002" w:rsidP="00C81002">
            <w:pPr>
              <w:jc w:val="center"/>
              <w:rPr>
                <w:rFonts w:asciiTheme="majorHAnsi" w:hAnsiTheme="majorHAnsi" w:cs="Microsoft Sans Serif"/>
                <w:sz w:val="16"/>
                <w:szCs w:val="16"/>
              </w:rPr>
            </w:pPr>
            <w:r w:rsidRPr="00C81002">
              <w:rPr>
                <w:rFonts w:asciiTheme="majorHAnsi" w:hAnsiTheme="majorHAnsi" w:cs="Microsoft Sans Serif"/>
                <w:sz w:val="16"/>
                <w:szCs w:val="16"/>
              </w:rPr>
              <w:t> </w:t>
            </w:r>
          </w:p>
        </w:tc>
        <w:tc>
          <w:tcPr>
            <w:tcW w:w="0" w:type="auto"/>
            <w:tcBorders>
              <w:top w:val="nil"/>
              <w:left w:val="nil"/>
              <w:bottom w:val="single" w:sz="4" w:space="0" w:color="auto"/>
              <w:right w:val="single" w:sz="4" w:space="0" w:color="auto"/>
            </w:tcBorders>
            <w:shd w:val="clear" w:color="000000" w:fill="FFFFFF"/>
            <w:hideMark/>
          </w:tcPr>
          <w:p w14:paraId="1BC547FD" w14:textId="77777777" w:rsidR="00C81002" w:rsidRPr="00C81002" w:rsidRDefault="00C81002" w:rsidP="00C81002">
            <w:pPr>
              <w:jc w:val="center"/>
              <w:rPr>
                <w:rFonts w:asciiTheme="majorHAnsi" w:hAnsiTheme="majorHAnsi" w:cs="Microsoft Sans Serif"/>
                <w:i/>
                <w:iCs/>
                <w:sz w:val="16"/>
                <w:szCs w:val="16"/>
              </w:rPr>
            </w:pPr>
            <w:r w:rsidRPr="00C81002">
              <w:rPr>
                <w:rFonts w:asciiTheme="majorHAnsi" w:hAnsiTheme="majorHAnsi" w:cs="Microsoft Sans Serif"/>
                <w:i/>
                <w:iCs/>
                <w:sz w:val="16"/>
                <w:szCs w:val="16"/>
              </w:rPr>
              <w:t>30,752,385</w:t>
            </w:r>
          </w:p>
        </w:tc>
        <w:tc>
          <w:tcPr>
            <w:tcW w:w="0" w:type="auto"/>
            <w:gridSpan w:val="3"/>
            <w:tcBorders>
              <w:top w:val="single" w:sz="4" w:space="0" w:color="auto"/>
              <w:left w:val="nil"/>
              <w:bottom w:val="single" w:sz="4" w:space="0" w:color="auto"/>
              <w:right w:val="single" w:sz="4" w:space="0" w:color="auto"/>
            </w:tcBorders>
            <w:shd w:val="clear" w:color="000000" w:fill="FFFFFF"/>
            <w:hideMark/>
          </w:tcPr>
          <w:p w14:paraId="7A676C6E" w14:textId="77777777" w:rsidR="00C81002" w:rsidRPr="00C81002" w:rsidRDefault="00C81002" w:rsidP="00C81002">
            <w:pPr>
              <w:rPr>
                <w:rFonts w:asciiTheme="majorHAnsi" w:hAnsiTheme="majorHAnsi" w:cs="Microsoft Sans Serif"/>
                <w:i/>
                <w:iCs/>
                <w:sz w:val="16"/>
                <w:szCs w:val="16"/>
              </w:rPr>
            </w:pPr>
            <w:r w:rsidRPr="00C81002">
              <w:rPr>
                <w:rFonts w:asciiTheme="majorHAnsi" w:hAnsiTheme="majorHAnsi" w:cs="Microsoft Sans Serif"/>
                <w:i/>
                <w:iCs/>
                <w:sz w:val="16"/>
                <w:szCs w:val="16"/>
              </w:rPr>
              <w:t xml:space="preserve">This item represents budget allocations covering PA operating costs, including staff salaries, building maintenance, fuels, maintenance supplies, etc. </w:t>
            </w:r>
          </w:p>
        </w:tc>
      </w:tr>
      <w:tr w:rsidR="00C81002" w:rsidRPr="00C81002" w14:paraId="3DD88275" w14:textId="77777777" w:rsidTr="00C81002">
        <w:trPr>
          <w:trHeight w:val="1575"/>
        </w:trPr>
        <w:tc>
          <w:tcPr>
            <w:tcW w:w="0" w:type="auto"/>
            <w:tcBorders>
              <w:top w:val="nil"/>
              <w:left w:val="single" w:sz="8" w:space="0" w:color="auto"/>
              <w:bottom w:val="single" w:sz="4" w:space="0" w:color="auto"/>
              <w:right w:val="single" w:sz="4" w:space="0" w:color="auto"/>
            </w:tcBorders>
            <w:shd w:val="clear" w:color="auto" w:fill="auto"/>
            <w:hideMark/>
          </w:tcPr>
          <w:p w14:paraId="5CCDEFB3" w14:textId="77777777" w:rsidR="00C81002" w:rsidRPr="00C81002" w:rsidRDefault="00C81002" w:rsidP="00C81002">
            <w:pPr>
              <w:rPr>
                <w:rFonts w:asciiTheme="majorHAnsi" w:hAnsiTheme="majorHAnsi" w:cs="Microsoft Sans Serif"/>
                <w:sz w:val="16"/>
                <w:szCs w:val="16"/>
              </w:rPr>
            </w:pPr>
            <w:r w:rsidRPr="00C81002">
              <w:rPr>
                <w:rFonts w:asciiTheme="majorHAnsi" w:hAnsiTheme="majorHAnsi" w:cs="Microsoft Sans Serif"/>
                <w:sz w:val="16"/>
                <w:szCs w:val="16"/>
              </w:rPr>
              <w:t>infrastructure investment budget (roads, visitor centres etc)</w:t>
            </w:r>
          </w:p>
        </w:tc>
        <w:tc>
          <w:tcPr>
            <w:tcW w:w="0" w:type="auto"/>
            <w:tcBorders>
              <w:top w:val="nil"/>
              <w:left w:val="nil"/>
              <w:bottom w:val="single" w:sz="4" w:space="0" w:color="auto"/>
              <w:right w:val="single" w:sz="4" w:space="0" w:color="auto"/>
            </w:tcBorders>
            <w:shd w:val="clear" w:color="auto" w:fill="auto"/>
            <w:hideMark/>
          </w:tcPr>
          <w:p w14:paraId="6371888E" w14:textId="77777777" w:rsidR="00C81002" w:rsidRPr="00C81002" w:rsidRDefault="00C81002" w:rsidP="00C81002">
            <w:pPr>
              <w:jc w:val="center"/>
              <w:rPr>
                <w:rFonts w:asciiTheme="majorHAnsi" w:hAnsiTheme="majorHAnsi" w:cs="Microsoft Sans Serif"/>
                <w:sz w:val="16"/>
                <w:szCs w:val="16"/>
              </w:rPr>
            </w:pPr>
            <w:r w:rsidRPr="00C81002">
              <w:rPr>
                <w:rFonts w:asciiTheme="majorHAnsi" w:hAnsiTheme="majorHAnsi" w:cs="Microsoft Sans Serif"/>
                <w:sz w:val="16"/>
                <w:szCs w:val="16"/>
              </w:rPr>
              <w:t> </w:t>
            </w:r>
          </w:p>
        </w:tc>
        <w:tc>
          <w:tcPr>
            <w:tcW w:w="0" w:type="auto"/>
            <w:tcBorders>
              <w:top w:val="nil"/>
              <w:left w:val="nil"/>
              <w:bottom w:val="single" w:sz="4" w:space="0" w:color="auto"/>
              <w:right w:val="single" w:sz="4" w:space="0" w:color="auto"/>
            </w:tcBorders>
            <w:shd w:val="clear" w:color="000000" w:fill="FFFFFF"/>
            <w:hideMark/>
          </w:tcPr>
          <w:p w14:paraId="1590AA52" w14:textId="77777777" w:rsidR="00C81002" w:rsidRPr="00C81002" w:rsidRDefault="00C81002" w:rsidP="00C81002">
            <w:pPr>
              <w:jc w:val="center"/>
              <w:rPr>
                <w:rFonts w:asciiTheme="majorHAnsi" w:hAnsiTheme="majorHAnsi" w:cs="Microsoft Sans Serif"/>
                <w:i/>
                <w:iCs/>
                <w:sz w:val="16"/>
                <w:szCs w:val="16"/>
              </w:rPr>
            </w:pPr>
            <w:r w:rsidRPr="00C81002">
              <w:rPr>
                <w:rFonts w:asciiTheme="majorHAnsi" w:hAnsiTheme="majorHAnsi" w:cs="Microsoft Sans Serif"/>
                <w:i/>
                <w:iCs/>
                <w:sz w:val="16"/>
                <w:szCs w:val="16"/>
              </w:rPr>
              <w:t>3,460,165</w:t>
            </w:r>
          </w:p>
        </w:tc>
        <w:tc>
          <w:tcPr>
            <w:tcW w:w="0" w:type="auto"/>
            <w:gridSpan w:val="3"/>
            <w:tcBorders>
              <w:top w:val="single" w:sz="4" w:space="0" w:color="auto"/>
              <w:left w:val="nil"/>
              <w:bottom w:val="single" w:sz="4" w:space="0" w:color="auto"/>
              <w:right w:val="single" w:sz="4" w:space="0" w:color="000000"/>
            </w:tcBorders>
            <w:shd w:val="clear" w:color="000000" w:fill="FFFFFF"/>
            <w:hideMark/>
          </w:tcPr>
          <w:p w14:paraId="69E2D37E" w14:textId="77777777" w:rsidR="00C81002" w:rsidRPr="00C81002" w:rsidRDefault="00C81002" w:rsidP="00C81002">
            <w:pPr>
              <w:rPr>
                <w:rFonts w:asciiTheme="majorHAnsi" w:hAnsiTheme="majorHAnsi" w:cs="Microsoft Sans Serif"/>
                <w:i/>
                <w:iCs/>
                <w:sz w:val="16"/>
                <w:szCs w:val="16"/>
              </w:rPr>
            </w:pPr>
            <w:r w:rsidRPr="00C81002">
              <w:rPr>
                <w:rFonts w:asciiTheme="majorHAnsi" w:hAnsiTheme="majorHAnsi" w:cs="Microsoft Sans Serif"/>
                <w:i/>
                <w:iCs/>
                <w:sz w:val="16"/>
                <w:szCs w:val="16"/>
              </w:rPr>
              <w:t xml:space="preserve">This item represents budget investments into the construction and reconstruction of PAs' infrastructure (cordons, Visit Centers). </w:t>
            </w:r>
            <w:r w:rsidRPr="00C81002">
              <w:rPr>
                <w:rFonts w:asciiTheme="majorHAnsi" w:hAnsiTheme="majorHAnsi" w:cs="Microsoft Sans Serif"/>
                <w:i/>
                <w:iCs/>
                <w:sz w:val="16"/>
                <w:szCs w:val="16"/>
              </w:rPr>
              <w:br/>
              <w:t xml:space="preserve">The allocations from the state budget secured with the Steppe Project's assistance were $351,000 for the reconstruction of the Nature Museum and $240,000 for the Visit Center in Naurzum Nature Reserve. </w:t>
            </w:r>
          </w:p>
        </w:tc>
      </w:tr>
      <w:tr w:rsidR="00C81002" w:rsidRPr="00C81002" w14:paraId="1C959F98" w14:textId="77777777" w:rsidTr="00C81002">
        <w:trPr>
          <w:trHeight w:val="1620"/>
        </w:trPr>
        <w:tc>
          <w:tcPr>
            <w:tcW w:w="0" w:type="auto"/>
            <w:tcBorders>
              <w:top w:val="nil"/>
              <w:left w:val="single" w:sz="8" w:space="0" w:color="auto"/>
              <w:bottom w:val="single" w:sz="4" w:space="0" w:color="auto"/>
              <w:right w:val="single" w:sz="4" w:space="0" w:color="auto"/>
            </w:tcBorders>
            <w:shd w:val="clear" w:color="000000" w:fill="FFFFFF"/>
            <w:hideMark/>
          </w:tcPr>
          <w:p w14:paraId="36119BBF" w14:textId="77777777" w:rsidR="00C81002" w:rsidRPr="00C81002" w:rsidRDefault="00C81002" w:rsidP="00C81002">
            <w:pPr>
              <w:rPr>
                <w:rFonts w:asciiTheme="majorHAnsi" w:hAnsiTheme="majorHAnsi" w:cs="Microsoft Sans Serif"/>
                <w:sz w:val="16"/>
                <w:szCs w:val="16"/>
              </w:rPr>
            </w:pPr>
            <w:r w:rsidRPr="00C81002">
              <w:rPr>
                <w:rFonts w:asciiTheme="majorHAnsi" w:hAnsiTheme="majorHAnsi" w:cs="Microsoft Sans Serif"/>
                <w:sz w:val="16"/>
                <w:szCs w:val="16"/>
              </w:rPr>
              <w:t xml:space="preserve">(2) Extra budgetary funding for PA management </w:t>
            </w:r>
          </w:p>
        </w:tc>
        <w:tc>
          <w:tcPr>
            <w:tcW w:w="0" w:type="auto"/>
            <w:tcBorders>
              <w:top w:val="nil"/>
              <w:left w:val="nil"/>
              <w:bottom w:val="single" w:sz="4" w:space="0" w:color="auto"/>
              <w:right w:val="single" w:sz="4" w:space="0" w:color="auto"/>
            </w:tcBorders>
            <w:shd w:val="clear" w:color="000000" w:fill="FFFFFF"/>
            <w:hideMark/>
          </w:tcPr>
          <w:p w14:paraId="5C90AEAC" w14:textId="77777777" w:rsidR="00C81002" w:rsidRPr="00C81002" w:rsidRDefault="00C81002" w:rsidP="00C81002">
            <w:pPr>
              <w:rPr>
                <w:rFonts w:asciiTheme="majorHAnsi" w:hAnsiTheme="majorHAnsi" w:cs="Microsoft Sans Serif"/>
                <w:sz w:val="16"/>
                <w:szCs w:val="16"/>
              </w:rPr>
            </w:pPr>
            <w:r w:rsidRPr="00C81002">
              <w:rPr>
                <w:rFonts w:asciiTheme="majorHAnsi" w:hAnsiTheme="majorHAnsi" w:cs="Microsoft Sans Serif"/>
                <w:sz w:val="16"/>
                <w:szCs w:val="16"/>
              </w:rPr>
              <w:t> </w:t>
            </w:r>
          </w:p>
        </w:tc>
        <w:tc>
          <w:tcPr>
            <w:tcW w:w="0" w:type="auto"/>
            <w:tcBorders>
              <w:top w:val="nil"/>
              <w:left w:val="nil"/>
              <w:bottom w:val="single" w:sz="4" w:space="0" w:color="auto"/>
              <w:right w:val="single" w:sz="4" w:space="0" w:color="auto"/>
            </w:tcBorders>
            <w:shd w:val="clear" w:color="000000" w:fill="C0C0C0"/>
            <w:hideMark/>
          </w:tcPr>
          <w:p w14:paraId="3589F6D8" w14:textId="77777777" w:rsidR="00C81002" w:rsidRPr="00C81002" w:rsidRDefault="00C81002" w:rsidP="00C81002">
            <w:pPr>
              <w:jc w:val="center"/>
              <w:rPr>
                <w:rFonts w:asciiTheme="majorHAnsi" w:hAnsiTheme="majorHAnsi" w:cs="Microsoft Sans Serif"/>
                <w:sz w:val="16"/>
                <w:szCs w:val="16"/>
              </w:rPr>
            </w:pPr>
            <w:r w:rsidRPr="00C81002">
              <w:rPr>
                <w:rFonts w:asciiTheme="majorHAnsi" w:hAnsiTheme="majorHAnsi" w:cs="Microsoft Sans Serif"/>
                <w:sz w:val="16"/>
                <w:szCs w:val="16"/>
              </w:rPr>
              <w:t>0</w:t>
            </w:r>
          </w:p>
        </w:tc>
        <w:tc>
          <w:tcPr>
            <w:tcW w:w="0" w:type="auto"/>
            <w:gridSpan w:val="3"/>
            <w:tcBorders>
              <w:top w:val="single" w:sz="4" w:space="0" w:color="auto"/>
              <w:left w:val="nil"/>
              <w:bottom w:val="single" w:sz="4" w:space="0" w:color="auto"/>
              <w:right w:val="single" w:sz="4" w:space="0" w:color="auto"/>
            </w:tcBorders>
            <w:shd w:val="clear" w:color="000000" w:fill="C0C0C0"/>
            <w:hideMark/>
          </w:tcPr>
          <w:p w14:paraId="08CF87B3" w14:textId="77777777" w:rsidR="00C81002" w:rsidRPr="00C81002" w:rsidRDefault="00C81002" w:rsidP="00C81002">
            <w:pPr>
              <w:rPr>
                <w:rFonts w:asciiTheme="majorHAnsi" w:hAnsiTheme="majorHAnsi" w:cs="Microsoft Sans Serif"/>
                <w:i/>
                <w:iCs/>
                <w:sz w:val="16"/>
                <w:szCs w:val="16"/>
              </w:rPr>
            </w:pPr>
            <w:r w:rsidRPr="00C81002">
              <w:rPr>
                <w:rFonts w:asciiTheme="majorHAnsi" w:hAnsiTheme="majorHAnsi" w:cs="Microsoft Sans Serif"/>
                <w:i/>
                <w:iCs/>
                <w:sz w:val="16"/>
                <w:szCs w:val="16"/>
              </w:rPr>
              <w:t xml:space="preserve"> There are no additional sources of budgetary financing apart from direct State Budget in Kazakhstan  </w:t>
            </w:r>
          </w:p>
        </w:tc>
      </w:tr>
      <w:tr w:rsidR="00C81002" w:rsidRPr="00C81002" w14:paraId="7C7587D7" w14:textId="77777777" w:rsidTr="00C81002">
        <w:trPr>
          <w:trHeight w:val="240"/>
        </w:trPr>
        <w:tc>
          <w:tcPr>
            <w:tcW w:w="0" w:type="auto"/>
            <w:tcBorders>
              <w:top w:val="nil"/>
              <w:left w:val="single" w:sz="8" w:space="0" w:color="auto"/>
              <w:bottom w:val="single" w:sz="4" w:space="0" w:color="auto"/>
              <w:right w:val="single" w:sz="4" w:space="0" w:color="auto"/>
            </w:tcBorders>
            <w:shd w:val="clear" w:color="000000" w:fill="FFFFFF"/>
            <w:hideMark/>
          </w:tcPr>
          <w:p w14:paraId="33183B39" w14:textId="77777777" w:rsidR="00C81002" w:rsidRPr="00C81002" w:rsidRDefault="00C81002" w:rsidP="00C81002">
            <w:pPr>
              <w:rPr>
                <w:rFonts w:asciiTheme="majorHAnsi" w:hAnsiTheme="majorHAnsi" w:cs="Microsoft Sans Serif"/>
                <w:sz w:val="16"/>
                <w:szCs w:val="16"/>
              </w:rPr>
            </w:pPr>
            <w:r w:rsidRPr="00C81002">
              <w:rPr>
                <w:rFonts w:asciiTheme="majorHAnsi" w:hAnsiTheme="majorHAnsi" w:cs="Microsoft Sans Serif"/>
                <w:sz w:val="16"/>
                <w:szCs w:val="16"/>
              </w:rPr>
              <w:t xml:space="preserve">- Total of  A + B - </w:t>
            </w:r>
          </w:p>
        </w:tc>
        <w:tc>
          <w:tcPr>
            <w:tcW w:w="0" w:type="auto"/>
            <w:tcBorders>
              <w:top w:val="nil"/>
              <w:left w:val="nil"/>
              <w:bottom w:val="single" w:sz="4" w:space="0" w:color="auto"/>
              <w:right w:val="single" w:sz="4" w:space="0" w:color="auto"/>
            </w:tcBorders>
            <w:shd w:val="clear" w:color="000000" w:fill="FFFFFF"/>
            <w:hideMark/>
          </w:tcPr>
          <w:p w14:paraId="43A4CB9B" w14:textId="77777777" w:rsidR="00C81002" w:rsidRPr="00C81002" w:rsidRDefault="00C81002" w:rsidP="00C81002">
            <w:pPr>
              <w:rPr>
                <w:rFonts w:asciiTheme="majorHAnsi" w:hAnsiTheme="majorHAnsi" w:cs="Microsoft Sans Serif"/>
                <w:sz w:val="16"/>
                <w:szCs w:val="16"/>
              </w:rPr>
            </w:pPr>
            <w:r w:rsidRPr="00C81002">
              <w:rPr>
                <w:rFonts w:asciiTheme="majorHAnsi" w:hAnsiTheme="majorHAnsi" w:cs="Microsoft Sans Serif"/>
                <w:sz w:val="16"/>
                <w:szCs w:val="16"/>
              </w:rPr>
              <w:t> </w:t>
            </w:r>
          </w:p>
        </w:tc>
        <w:tc>
          <w:tcPr>
            <w:tcW w:w="0" w:type="auto"/>
            <w:tcBorders>
              <w:top w:val="nil"/>
              <w:left w:val="nil"/>
              <w:bottom w:val="single" w:sz="4" w:space="0" w:color="auto"/>
              <w:right w:val="single" w:sz="4" w:space="0" w:color="auto"/>
            </w:tcBorders>
            <w:shd w:val="clear" w:color="000000" w:fill="FFFFFF"/>
            <w:hideMark/>
          </w:tcPr>
          <w:p w14:paraId="2423C13E" w14:textId="77777777" w:rsidR="00C81002" w:rsidRPr="00C81002" w:rsidRDefault="00C81002" w:rsidP="00C81002">
            <w:pPr>
              <w:rPr>
                <w:rFonts w:asciiTheme="majorHAnsi" w:hAnsiTheme="majorHAnsi" w:cs="Microsoft Sans Serif"/>
                <w:sz w:val="16"/>
                <w:szCs w:val="16"/>
              </w:rPr>
            </w:pPr>
            <w:r w:rsidRPr="00C81002">
              <w:rPr>
                <w:rFonts w:asciiTheme="majorHAnsi" w:hAnsiTheme="majorHAnsi" w:cs="Microsoft Sans Serif"/>
                <w:sz w:val="16"/>
                <w:szCs w:val="16"/>
              </w:rPr>
              <w:t> </w:t>
            </w:r>
          </w:p>
        </w:tc>
        <w:tc>
          <w:tcPr>
            <w:tcW w:w="0" w:type="auto"/>
            <w:gridSpan w:val="3"/>
            <w:tcBorders>
              <w:top w:val="single" w:sz="4" w:space="0" w:color="auto"/>
              <w:left w:val="nil"/>
              <w:bottom w:val="single" w:sz="4" w:space="0" w:color="auto"/>
              <w:right w:val="nil"/>
            </w:tcBorders>
            <w:shd w:val="clear" w:color="000000" w:fill="C0C0C0"/>
            <w:hideMark/>
          </w:tcPr>
          <w:p w14:paraId="0AB92964" w14:textId="77777777" w:rsidR="00C81002" w:rsidRPr="00C81002" w:rsidRDefault="00C81002" w:rsidP="00C81002">
            <w:pPr>
              <w:jc w:val="center"/>
              <w:rPr>
                <w:rFonts w:asciiTheme="majorHAnsi" w:hAnsiTheme="majorHAnsi" w:cs="Microsoft Sans Serif"/>
                <w:b/>
                <w:bCs/>
                <w:sz w:val="16"/>
                <w:szCs w:val="16"/>
              </w:rPr>
            </w:pPr>
            <w:r w:rsidRPr="00C81002">
              <w:rPr>
                <w:rFonts w:asciiTheme="majorHAnsi" w:hAnsiTheme="majorHAnsi" w:cs="Microsoft Sans Serif"/>
                <w:b/>
                <w:bCs/>
                <w:sz w:val="16"/>
                <w:szCs w:val="16"/>
              </w:rPr>
              <w:t> </w:t>
            </w:r>
          </w:p>
        </w:tc>
      </w:tr>
      <w:tr w:rsidR="00C81002" w:rsidRPr="00C81002" w14:paraId="77B3191A" w14:textId="77777777" w:rsidTr="00C81002">
        <w:trPr>
          <w:trHeight w:val="240"/>
        </w:trPr>
        <w:tc>
          <w:tcPr>
            <w:tcW w:w="0" w:type="auto"/>
            <w:tcBorders>
              <w:top w:val="nil"/>
              <w:left w:val="single" w:sz="8" w:space="0" w:color="auto"/>
              <w:bottom w:val="single" w:sz="4" w:space="0" w:color="auto"/>
              <w:right w:val="single" w:sz="4" w:space="0" w:color="auto"/>
            </w:tcBorders>
            <w:shd w:val="clear" w:color="auto" w:fill="auto"/>
            <w:hideMark/>
          </w:tcPr>
          <w:p w14:paraId="43E92AE2" w14:textId="77777777" w:rsidR="00C81002" w:rsidRPr="00C81002" w:rsidRDefault="00C81002" w:rsidP="00C81002">
            <w:pPr>
              <w:rPr>
                <w:rFonts w:asciiTheme="majorHAnsi" w:hAnsiTheme="majorHAnsi" w:cs="Microsoft Sans Serif"/>
                <w:sz w:val="16"/>
                <w:szCs w:val="16"/>
              </w:rPr>
            </w:pPr>
            <w:r w:rsidRPr="00C81002">
              <w:rPr>
                <w:rFonts w:asciiTheme="majorHAnsi" w:hAnsiTheme="majorHAnsi" w:cs="Microsoft Sans Serif"/>
                <w:sz w:val="16"/>
                <w:szCs w:val="16"/>
              </w:rPr>
              <w:t>A. Funds channelled through government - total</w:t>
            </w:r>
          </w:p>
        </w:tc>
        <w:tc>
          <w:tcPr>
            <w:tcW w:w="0" w:type="auto"/>
            <w:tcBorders>
              <w:top w:val="nil"/>
              <w:left w:val="nil"/>
              <w:bottom w:val="single" w:sz="4" w:space="0" w:color="auto"/>
              <w:right w:val="single" w:sz="4" w:space="0" w:color="auto"/>
            </w:tcBorders>
            <w:shd w:val="clear" w:color="auto" w:fill="auto"/>
            <w:hideMark/>
          </w:tcPr>
          <w:p w14:paraId="631EE99B" w14:textId="77777777" w:rsidR="00C81002" w:rsidRPr="00C81002" w:rsidRDefault="00C81002" w:rsidP="00C81002">
            <w:pPr>
              <w:jc w:val="center"/>
              <w:rPr>
                <w:rFonts w:asciiTheme="majorHAnsi" w:hAnsiTheme="majorHAnsi" w:cs="Microsoft Sans Serif"/>
                <w:sz w:val="16"/>
                <w:szCs w:val="16"/>
              </w:rPr>
            </w:pPr>
            <w:r w:rsidRPr="00C81002">
              <w:rPr>
                <w:rFonts w:asciiTheme="majorHAnsi" w:hAnsiTheme="majorHAnsi" w:cs="Microsoft Sans Serif"/>
                <w:sz w:val="16"/>
                <w:szCs w:val="16"/>
              </w:rPr>
              <w:t> </w:t>
            </w:r>
          </w:p>
        </w:tc>
        <w:tc>
          <w:tcPr>
            <w:tcW w:w="0" w:type="auto"/>
            <w:tcBorders>
              <w:top w:val="nil"/>
              <w:left w:val="nil"/>
              <w:bottom w:val="single" w:sz="4" w:space="0" w:color="auto"/>
              <w:right w:val="single" w:sz="4" w:space="0" w:color="auto"/>
            </w:tcBorders>
            <w:shd w:val="clear" w:color="auto" w:fill="auto"/>
            <w:hideMark/>
          </w:tcPr>
          <w:p w14:paraId="33F4C06B" w14:textId="77777777" w:rsidR="00C81002" w:rsidRPr="00C81002" w:rsidRDefault="00C81002" w:rsidP="00C81002">
            <w:pPr>
              <w:jc w:val="center"/>
              <w:rPr>
                <w:rFonts w:asciiTheme="majorHAnsi" w:hAnsiTheme="majorHAnsi" w:cs="Microsoft Sans Serif"/>
                <w:sz w:val="16"/>
                <w:szCs w:val="16"/>
              </w:rPr>
            </w:pPr>
            <w:r w:rsidRPr="00C81002">
              <w:rPr>
                <w:rFonts w:asciiTheme="majorHAnsi" w:hAnsiTheme="majorHAnsi" w:cs="Microsoft Sans Serif"/>
                <w:sz w:val="16"/>
                <w:szCs w:val="16"/>
              </w:rPr>
              <w:t> </w:t>
            </w:r>
          </w:p>
        </w:tc>
        <w:tc>
          <w:tcPr>
            <w:tcW w:w="0" w:type="auto"/>
            <w:gridSpan w:val="3"/>
            <w:tcBorders>
              <w:top w:val="single" w:sz="4" w:space="0" w:color="auto"/>
              <w:left w:val="nil"/>
              <w:bottom w:val="single" w:sz="4" w:space="0" w:color="auto"/>
              <w:right w:val="single" w:sz="4" w:space="0" w:color="auto"/>
            </w:tcBorders>
            <w:shd w:val="clear" w:color="000000" w:fill="FFFFFF"/>
            <w:hideMark/>
          </w:tcPr>
          <w:p w14:paraId="4F868BEE" w14:textId="77777777" w:rsidR="00C81002" w:rsidRPr="00C81002" w:rsidRDefault="00C81002" w:rsidP="00C81002">
            <w:pPr>
              <w:jc w:val="center"/>
              <w:rPr>
                <w:rFonts w:asciiTheme="majorHAnsi" w:hAnsiTheme="majorHAnsi" w:cs="Microsoft Sans Serif"/>
                <w:sz w:val="16"/>
                <w:szCs w:val="16"/>
              </w:rPr>
            </w:pPr>
            <w:r w:rsidRPr="00C81002">
              <w:rPr>
                <w:rFonts w:asciiTheme="majorHAnsi" w:hAnsiTheme="majorHAnsi" w:cs="Microsoft Sans Serif"/>
                <w:sz w:val="16"/>
                <w:szCs w:val="16"/>
              </w:rPr>
              <w:t> </w:t>
            </w:r>
          </w:p>
        </w:tc>
      </w:tr>
      <w:tr w:rsidR="00C81002" w:rsidRPr="00C81002" w14:paraId="3F62ED44" w14:textId="77777777" w:rsidTr="00C81002">
        <w:trPr>
          <w:trHeight w:val="1545"/>
        </w:trPr>
        <w:tc>
          <w:tcPr>
            <w:tcW w:w="0" w:type="auto"/>
            <w:tcBorders>
              <w:top w:val="nil"/>
              <w:left w:val="single" w:sz="8" w:space="0" w:color="auto"/>
              <w:bottom w:val="single" w:sz="4" w:space="0" w:color="auto"/>
              <w:right w:val="single" w:sz="4" w:space="0" w:color="auto"/>
            </w:tcBorders>
            <w:shd w:val="clear" w:color="auto" w:fill="auto"/>
            <w:hideMark/>
          </w:tcPr>
          <w:p w14:paraId="2CD6ED03" w14:textId="77777777" w:rsidR="00C81002" w:rsidRPr="00C81002" w:rsidRDefault="00C81002" w:rsidP="00C81002">
            <w:pPr>
              <w:rPr>
                <w:rFonts w:asciiTheme="majorHAnsi" w:hAnsiTheme="majorHAnsi" w:cs="Microsoft Sans Serif"/>
                <w:sz w:val="16"/>
                <w:szCs w:val="16"/>
              </w:rPr>
            </w:pPr>
            <w:r w:rsidRPr="00C81002">
              <w:rPr>
                <w:rFonts w:asciiTheme="majorHAnsi" w:hAnsiTheme="majorHAnsi" w:cs="Microsoft Sans Serif"/>
                <w:sz w:val="16"/>
                <w:szCs w:val="16"/>
              </w:rPr>
              <w:t>- PA dedicated taxes</w:t>
            </w:r>
          </w:p>
        </w:tc>
        <w:tc>
          <w:tcPr>
            <w:tcW w:w="0" w:type="auto"/>
            <w:tcBorders>
              <w:top w:val="nil"/>
              <w:left w:val="nil"/>
              <w:bottom w:val="single" w:sz="4" w:space="0" w:color="auto"/>
              <w:right w:val="single" w:sz="4" w:space="0" w:color="auto"/>
            </w:tcBorders>
            <w:shd w:val="clear" w:color="auto" w:fill="auto"/>
            <w:hideMark/>
          </w:tcPr>
          <w:p w14:paraId="4C4F5B97" w14:textId="77777777" w:rsidR="00C81002" w:rsidRPr="00C81002" w:rsidRDefault="00C81002" w:rsidP="00C81002">
            <w:pPr>
              <w:jc w:val="center"/>
              <w:rPr>
                <w:rFonts w:asciiTheme="majorHAnsi" w:hAnsiTheme="majorHAnsi" w:cs="Microsoft Sans Serif"/>
                <w:sz w:val="16"/>
                <w:szCs w:val="16"/>
              </w:rPr>
            </w:pPr>
            <w:r w:rsidRPr="00C81002">
              <w:rPr>
                <w:rFonts w:asciiTheme="majorHAnsi" w:hAnsiTheme="majorHAnsi" w:cs="Microsoft Sans Serif"/>
                <w:sz w:val="16"/>
                <w:szCs w:val="16"/>
              </w:rPr>
              <w:t> </w:t>
            </w:r>
          </w:p>
        </w:tc>
        <w:tc>
          <w:tcPr>
            <w:tcW w:w="0" w:type="auto"/>
            <w:tcBorders>
              <w:top w:val="nil"/>
              <w:left w:val="nil"/>
              <w:bottom w:val="single" w:sz="4" w:space="0" w:color="auto"/>
              <w:right w:val="single" w:sz="4" w:space="0" w:color="auto"/>
            </w:tcBorders>
            <w:shd w:val="clear" w:color="auto" w:fill="auto"/>
            <w:hideMark/>
          </w:tcPr>
          <w:p w14:paraId="1B797EFB" w14:textId="77777777" w:rsidR="00C81002" w:rsidRPr="00C81002" w:rsidRDefault="00C81002" w:rsidP="00C81002">
            <w:pPr>
              <w:jc w:val="center"/>
              <w:rPr>
                <w:rFonts w:asciiTheme="majorHAnsi" w:hAnsiTheme="majorHAnsi" w:cs="Microsoft Sans Serif"/>
                <w:sz w:val="16"/>
                <w:szCs w:val="16"/>
              </w:rPr>
            </w:pPr>
            <w:r w:rsidRPr="00C81002">
              <w:rPr>
                <w:rFonts w:asciiTheme="majorHAnsi" w:hAnsiTheme="majorHAnsi" w:cs="Microsoft Sans Serif"/>
                <w:sz w:val="16"/>
                <w:szCs w:val="16"/>
              </w:rPr>
              <w:t> </w:t>
            </w:r>
          </w:p>
        </w:tc>
        <w:tc>
          <w:tcPr>
            <w:tcW w:w="0" w:type="auto"/>
            <w:gridSpan w:val="3"/>
            <w:tcBorders>
              <w:top w:val="single" w:sz="4" w:space="0" w:color="auto"/>
              <w:left w:val="nil"/>
              <w:bottom w:val="single" w:sz="4" w:space="0" w:color="auto"/>
              <w:right w:val="single" w:sz="4" w:space="0" w:color="auto"/>
            </w:tcBorders>
            <w:shd w:val="clear" w:color="000000" w:fill="FFFFFF"/>
            <w:hideMark/>
          </w:tcPr>
          <w:p w14:paraId="1F0935D5" w14:textId="77777777" w:rsidR="00C81002" w:rsidRPr="00C81002" w:rsidRDefault="00C81002" w:rsidP="00C81002">
            <w:pPr>
              <w:rPr>
                <w:rFonts w:asciiTheme="majorHAnsi" w:hAnsiTheme="majorHAnsi" w:cs="Microsoft Sans Serif"/>
                <w:sz w:val="16"/>
                <w:szCs w:val="16"/>
              </w:rPr>
            </w:pPr>
            <w:r w:rsidRPr="00C81002">
              <w:rPr>
                <w:rFonts w:asciiTheme="majorHAnsi" w:hAnsiTheme="majorHAnsi" w:cs="Microsoft Sans Serif"/>
                <w:sz w:val="16"/>
                <w:szCs w:val="16"/>
              </w:rPr>
              <w:t> </w:t>
            </w:r>
          </w:p>
        </w:tc>
      </w:tr>
      <w:tr w:rsidR="00C81002" w:rsidRPr="00C81002" w14:paraId="09A4DD65" w14:textId="77777777" w:rsidTr="00C81002">
        <w:trPr>
          <w:trHeight w:val="555"/>
        </w:trPr>
        <w:tc>
          <w:tcPr>
            <w:tcW w:w="0" w:type="auto"/>
            <w:tcBorders>
              <w:top w:val="nil"/>
              <w:left w:val="single" w:sz="8" w:space="0" w:color="auto"/>
              <w:bottom w:val="single" w:sz="4" w:space="0" w:color="auto"/>
              <w:right w:val="single" w:sz="4" w:space="0" w:color="auto"/>
            </w:tcBorders>
            <w:shd w:val="clear" w:color="auto" w:fill="auto"/>
            <w:hideMark/>
          </w:tcPr>
          <w:p w14:paraId="51352F15" w14:textId="77777777" w:rsidR="00C81002" w:rsidRPr="00C81002" w:rsidRDefault="00C81002" w:rsidP="00C81002">
            <w:pPr>
              <w:rPr>
                <w:rFonts w:asciiTheme="majorHAnsi" w:hAnsiTheme="majorHAnsi" w:cs="Microsoft Sans Serif"/>
                <w:sz w:val="16"/>
                <w:szCs w:val="16"/>
              </w:rPr>
            </w:pPr>
            <w:r w:rsidRPr="00C81002">
              <w:rPr>
                <w:rFonts w:asciiTheme="majorHAnsi" w:hAnsiTheme="majorHAnsi" w:cs="Microsoft Sans Serif"/>
                <w:sz w:val="16"/>
                <w:szCs w:val="16"/>
              </w:rPr>
              <w:t>- Trust Funds</w:t>
            </w:r>
          </w:p>
        </w:tc>
        <w:tc>
          <w:tcPr>
            <w:tcW w:w="0" w:type="auto"/>
            <w:tcBorders>
              <w:top w:val="nil"/>
              <w:left w:val="nil"/>
              <w:bottom w:val="single" w:sz="4" w:space="0" w:color="auto"/>
              <w:right w:val="single" w:sz="4" w:space="0" w:color="auto"/>
            </w:tcBorders>
            <w:shd w:val="clear" w:color="auto" w:fill="auto"/>
            <w:hideMark/>
          </w:tcPr>
          <w:p w14:paraId="005C0942" w14:textId="77777777" w:rsidR="00C81002" w:rsidRPr="00C81002" w:rsidRDefault="00C81002" w:rsidP="00C81002">
            <w:pPr>
              <w:jc w:val="center"/>
              <w:rPr>
                <w:rFonts w:asciiTheme="majorHAnsi" w:hAnsiTheme="majorHAnsi" w:cs="Microsoft Sans Serif"/>
                <w:sz w:val="16"/>
                <w:szCs w:val="16"/>
              </w:rPr>
            </w:pPr>
            <w:r w:rsidRPr="00C81002">
              <w:rPr>
                <w:rFonts w:asciiTheme="majorHAnsi" w:hAnsiTheme="majorHAnsi" w:cs="Microsoft Sans Serif"/>
                <w:sz w:val="16"/>
                <w:szCs w:val="16"/>
              </w:rPr>
              <w:t> </w:t>
            </w:r>
          </w:p>
        </w:tc>
        <w:tc>
          <w:tcPr>
            <w:tcW w:w="0" w:type="auto"/>
            <w:tcBorders>
              <w:top w:val="nil"/>
              <w:left w:val="nil"/>
              <w:bottom w:val="single" w:sz="4" w:space="0" w:color="auto"/>
              <w:right w:val="single" w:sz="4" w:space="0" w:color="auto"/>
            </w:tcBorders>
            <w:shd w:val="clear" w:color="auto" w:fill="auto"/>
            <w:hideMark/>
          </w:tcPr>
          <w:p w14:paraId="65DBC72C" w14:textId="77777777" w:rsidR="00C81002" w:rsidRPr="00C81002" w:rsidRDefault="00C81002" w:rsidP="00C81002">
            <w:pPr>
              <w:jc w:val="center"/>
              <w:rPr>
                <w:rFonts w:asciiTheme="majorHAnsi" w:hAnsiTheme="majorHAnsi" w:cs="Microsoft Sans Serif"/>
                <w:sz w:val="16"/>
                <w:szCs w:val="16"/>
              </w:rPr>
            </w:pPr>
            <w:r w:rsidRPr="00C81002">
              <w:rPr>
                <w:rFonts w:asciiTheme="majorHAnsi" w:hAnsiTheme="majorHAnsi" w:cs="Microsoft Sans Serif"/>
                <w:sz w:val="16"/>
                <w:szCs w:val="16"/>
              </w:rPr>
              <w:t> </w:t>
            </w:r>
          </w:p>
        </w:tc>
        <w:tc>
          <w:tcPr>
            <w:tcW w:w="0" w:type="auto"/>
            <w:gridSpan w:val="3"/>
            <w:tcBorders>
              <w:top w:val="single" w:sz="4" w:space="0" w:color="auto"/>
              <w:left w:val="nil"/>
              <w:bottom w:val="single" w:sz="4" w:space="0" w:color="auto"/>
              <w:right w:val="single" w:sz="4" w:space="0" w:color="auto"/>
            </w:tcBorders>
            <w:shd w:val="clear" w:color="000000" w:fill="FFFFFF"/>
            <w:hideMark/>
          </w:tcPr>
          <w:p w14:paraId="3B74C48B" w14:textId="77777777" w:rsidR="00C81002" w:rsidRPr="00C81002" w:rsidRDefault="00C81002" w:rsidP="00C81002">
            <w:pPr>
              <w:rPr>
                <w:rFonts w:asciiTheme="majorHAnsi" w:hAnsiTheme="majorHAnsi" w:cs="Microsoft Sans Serif"/>
                <w:sz w:val="16"/>
                <w:szCs w:val="16"/>
              </w:rPr>
            </w:pPr>
            <w:r w:rsidRPr="00C81002">
              <w:rPr>
                <w:rFonts w:asciiTheme="majorHAnsi" w:hAnsiTheme="majorHAnsi" w:cs="Microsoft Sans Serif"/>
                <w:sz w:val="16"/>
                <w:szCs w:val="16"/>
              </w:rPr>
              <w:t> </w:t>
            </w:r>
          </w:p>
        </w:tc>
      </w:tr>
      <w:tr w:rsidR="00C81002" w:rsidRPr="00C81002" w14:paraId="634F66CB" w14:textId="77777777" w:rsidTr="00C81002">
        <w:trPr>
          <w:trHeight w:val="240"/>
        </w:trPr>
        <w:tc>
          <w:tcPr>
            <w:tcW w:w="0" w:type="auto"/>
            <w:tcBorders>
              <w:top w:val="nil"/>
              <w:left w:val="single" w:sz="8" w:space="0" w:color="auto"/>
              <w:bottom w:val="single" w:sz="4" w:space="0" w:color="auto"/>
              <w:right w:val="single" w:sz="4" w:space="0" w:color="auto"/>
            </w:tcBorders>
            <w:shd w:val="clear" w:color="auto" w:fill="auto"/>
            <w:hideMark/>
          </w:tcPr>
          <w:p w14:paraId="14CE1774" w14:textId="77777777" w:rsidR="00C81002" w:rsidRPr="00C81002" w:rsidRDefault="00C81002" w:rsidP="00C81002">
            <w:pPr>
              <w:rPr>
                <w:rFonts w:asciiTheme="majorHAnsi" w:hAnsiTheme="majorHAnsi" w:cs="Microsoft Sans Serif"/>
                <w:sz w:val="16"/>
                <w:szCs w:val="16"/>
              </w:rPr>
            </w:pPr>
            <w:r w:rsidRPr="00C81002">
              <w:rPr>
                <w:rFonts w:asciiTheme="majorHAnsi" w:hAnsiTheme="majorHAnsi" w:cs="Microsoft Sans Serif"/>
                <w:sz w:val="16"/>
                <w:szCs w:val="16"/>
              </w:rPr>
              <w:t>- Donor funds</w:t>
            </w:r>
          </w:p>
        </w:tc>
        <w:tc>
          <w:tcPr>
            <w:tcW w:w="0" w:type="auto"/>
            <w:tcBorders>
              <w:top w:val="nil"/>
              <w:left w:val="nil"/>
              <w:bottom w:val="single" w:sz="4" w:space="0" w:color="auto"/>
              <w:right w:val="single" w:sz="4" w:space="0" w:color="auto"/>
            </w:tcBorders>
            <w:shd w:val="clear" w:color="auto" w:fill="auto"/>
            <w:hideMark/>
          </w:tcPr>
          <w:p w14:paraId="4166739D" w14:textId="77777777" w:rsidR="00C81002" w:rsidRPr="00C81002" w:rsidRDefault="00C81002" w:rsidP="00C81002">
            <w:pPr>
              <w:jc w:val="center"/>
              <w:rPr>
                <w:rFonts w:asciiTheme="majorHAnsi" w:hAnsiTheme="majorHAnsi" w:cs="Microsoft Sans Serif"/>
                <w:sz w:val="16"/>
                <w:szCs w:val="16"/>
              </w:rPr>
            </w:pPr>
            <w:r w:rsidRPr="00C81002">
              <w:rPr>
                <w:rFonts w:asciiTheme="majorHAnsi" w:hAnsiTheme="majorHAnsi" w:cs="Microsoft Sans Serif"/>
                <w:sz w:val="16"/>
                <w:szCs w:val="16"/>
              </w:rPr>
              <w:t> </w:t>
            </w:r>
          </w:p>
        </w:tc>
        <w:tc>
          <w:tcPr>
            <w:tcW w:w="0" w:type="auto"/>
            <w:tcBorders>
              <w:top w:val="nil"/>
              <w:left w:val="nil"/>
              <w:bottom w:val="single" w:sz="4" w:space="0" w:color="auto"/>
              <w:right w:val="single" w:sz="4" w:space="0" w:color="auto"/>
            </w:tcBorders>
            <w:shd w:val="clear" w:color="auto" w:fill="auto"/>
            <w:hideMark/>
          </w:tcPr>
          <w:p w14:paraId="126E29E6" w14:textId="77777777" w:rsidR="00C81002" w:rsidRPr="00C81002" w:rsidRDefault="00C81002" w:rsidP="00C81002">
            <w:pPr>
              <w:jc w:val="center"/>
              <w:rPr>
                <w:rFonts w:asciiTheme="majorHAnsi" w:hAnsiTheme="majorHAnsi" w:cs="Microsoft Sans Serif"/>
                <w:sz w:val="16"/>
                <w:szCs w:val="16"/>
              </w:rPr>
            </w:pPr>
            <w:r w:rsidRPr="00C81002">
              <w:rPr>
                <w:rFonts w:asciiTheme="majorHAnsi" w:hAnsiTheme="majorHAnsi" w:cs="Microsoft Sans Serif"/>
                <w:sz w:val="16"/>
                <w:szCs w:val="16"/>
              </w:rPr>
              <w:t> </w:t>
            </w:r>
          </w:p>
        </w:tc>
        <w:tc>
          <w:tcPr>
            <w:tcW w:w="0" w:type="auto"/>
            <w:gridSpan w:val="3"/>
            <w:tcBorders>
              <w:top w:val="single" w:sz="4" w:space="0" w:color="auto"/>
              <w:left w:val="nil"/>
              <w:bottom w:val="single" w:sz="4" w:space="0" w:color="auto"/>
              <w:right w:val="single" w:sz="4" w:space="0" w:color="auto"/>
            </w:tcBorders>
            <w:shd w:val="clear" w:color="000000" w:fill="FFFFFF"/>
            <w:hideMark/>
          </w:tcPr>
          <w:p w14:paraId="274A2A8F" w14:textId="77777777" w:rsidR="00C81002" w:rsidRPr="00C81002" w:rsidRDefault="00C81002" w:rsidP="00C81002">
            <w:pPr>
              <w:jc w:val="center"/>
              <w:rPr>
                <w:rFonts w:asciiTheme="majorHAnsi" w:hAnsiTheme="majorHAnsi" w:cs="Microsoft Sans Serif"/>
                <w:sz w:val="16"/>
                <w:szCs w:val="16"/>
              </w:rPr>
            </w:pPr>
            <w:r w:rsidRPr="00C81002">
              <w:rPr>
                <w:rFonts w:asciiTheme="majorHAnsi" w:hAnsiTheme="majorHAnsi" w:cs="Microsoft Sans Serif"/>
                <w:sz w:val="16"/>
                <w:szCs w:val="16"/>
              </w:rPr>
              <w:t> </w:t>
            </w:r>
          </w:p>
        </w:tc>
      </w:tr>
      <w:tr w:rsidR="00C81002" w:rsidRPr="00C81002" w14:paraId="727BA3A2" w14:textId="77777777" w:rsidTr="00C81002">
        <w:trPr>
          <w:trHeight w:val="240"/>
        </w:trPr>
        <w:tc>
          <w:tcPr>
            <w:tcW w:w="0" w:type="auto"/>
            <w:tcBorders>
              <w:top w:val="nil"/>
              <w:left w:val="single" w:sz="8" w:space="0" w:color="auto"/>
              <w:bottom w:val="single" w:sz="4" w:space="0" w:color="auto"/>
              <w:right w:val="single" w:sz="4" w:space="0" w:color="auto"/>
            </w:tcBorders>
            <w:shd w:val="clear" w:color="auto" w:fill="auto"/>
            <w:hideMark/>
          </w:tcPr>
          <w:p w14:paraId="78277872" w14:textId="77777777" w:rsidR="00C81002" w:rsidRPr="00C81002" w:rsidRDefault="00C81002" w:rsidP="00C81002">
            <w:pPr>
              <w:rPr>
                <w:rFonts w:asciiTheme="majorHAnsi" w:hAnsiTheme="majorHAnsi" w:cs="Microsoft Sans Serif"/>
                <w:sz w:val="16"/>
                <w:szCs w:val="16"/>
              </w:rPr>
            </w:pPr>
            <w:r w:rsidRPr="00C81002">
              <w:rPr>
                <w:rFonts w:asciiTheme="majorHAnsi" w:hAnsiTheme="majorHAnsi" w:cs="Microsoft Sans Serif"/>
                <w:sz w:val="16"/>
                <w:szCs w:val="16"/>
              </w:rPr>
              <w:t>- Loans</w:t>
            </w:r>
          </w:p>
        </w:tc>
        <w:tc>
          <w:tcPr>
            <w:tcW w:w="0" w:type="auto"/>
            <w:tcBorders>
              <w:top w:val="nil"/>
              <w:left w:val="nil"/>
              <w:bottom w:val="single" w:sz="4" w:space="0" w:color="auto"/>
              <w:right w:val="single" w:sz="4" w:space="0" w:color="auto"/>
            </w:tcBorders>
            <w:shd w:val="clear" w:color="auto" w:fill="auto"/>
            <w:hideMark/>
          </w:tcPr>
          <w:p w14:paraId="1D44B38A" w14:textId="77777777" w:rsidR="00C81002" w:rsidRPr="00C81002" w:rsidRDefault="00C81002" w:rsidP="00C81002">
            <w:pPr>
              <w:jc w:val="center"/>
              <w:rPr>
                <w:rFonts w:asciiTheme="majorHAnsi" w:hAnsiTheme="majorHAnsi" w:cs="Microsoft Sans Serif"/>
                <w:sz w:val="16"/>
                <w:szCs w:val="16"/>
              </w:rPr>
            </w:pPr>
            <w:r w:rsidRPr="00C81002">
              <w:rPr>
                <w:rFonts w:asciiTheme="majorHAnsi" w:hAnsiTheme="majorHAnsi" w:cs="Microsoft Sans Serif"/>
                <w:sz w:val="16"/>
                <w:szCs w:val="16"/>
              </w:rPr>
              <w:t> </w:t>
            </w:r>
          </w:p>
        </w:tc>
        <w:tc>
          <w:tcPr>
            <w:tcW w:w="0" w:type="auto"/>
            <w:tcBorders>
              <w:top w:val="nil"/>
              <w:left w:val="nil"/>
              <w:bottom w:val="single" w:sz="4" w:space="0" w:color="auto"/>
              <w:right w:val="single" w:sz="4" w:space="0" w:color="auto"/>
            </w:tcBorders>
            <w:shd w:val="clear" w:color="auto" w:fill="auto"/>
            <w:hideMark/>
          </w:tcPr>
          <w:p w14:paraId="6FA86E00" w14:textId="77777777" w:rsidR="00C81002" w:rsidRPr="00C81002" w:rsidRDefault="00C81002" w:rsidP="00C81002">
            <w:pPr>
              <w:jc w:val="center"/>
              <w:rPr>
                <w:rFonts w:asciiTheme="majorHAnsi" w:hAnsiTheme="majorHAnsi" w:cs="Microsoft Sans Serif"/>
                <w:sz w:val="16"/>
                <w:szCs w:val="16"/>
              </w:rPr>
            </w:pPr>
            <w:r w:rsidRPr="00C81002">
              <w:rPr>
                <w:rFonts w:asciiTheme="majorHAnsi" w:hAnsiTheme="majorHAnsi" w:cs="Microsoft Sans Serif"/>
                <w:sz w:val="16"/>
                <w:szCs w:val="16"/>
              </w:rPr>
              <w:t> </w:t>
            </w:r>
          </w:p>
        </w:tc>
        <w:tc>
          <w:tcPr>
            <w:tcW w:w="0" w:type="auto"/>
            <w:gridSpan w:val="3"/>
            <w:tcBorders>
              <w:top w:val="single" w:sz="4" w:space="0" w:color="auto"/>
              <w:left w:val="nil"/>
              <w:bottom w:val="single" w:sz="4" w:space="0" w:color="auto"/>
              <w:right w:val="single" w:sz="4" w:space="0" w:color="auto"/>
            </w:tcBorders>
            <w:shd w:val="clear" w:color="000000" w:fill="FFFFFF"/>
            <w:hideMark/>
          </w:tcPr>
          <w:p w14:paraId="2B90F109" w14:textId="77777777" w:rsidR="00C81002" w:rsidRPr="00C81002" w:rsidRDefault="00C81002" w:rsidP="00C81002">
            <w:pPr>
              <w:jc w:val="center"/>
              <w:rPr>
                <w:rFonts w:asciiTheme="majorHAnsi" w:hAnsiTheme="majorHAnsi" w:cs="Microsoft Sans Serif"/>
                <w:sz w:val="16"/>
                <w:szCs w:val="16"/>
              </w:rPr>
            </w:pPr>
            <w:r w:rsidRPr="00C81002">
              <w:rPr>
                <w:rFonts w:asciiTheme="majorHAnsi" w:hAnsiTheme="majorHAnsi" w:cs="Microsoft Sans Serif"/>
                <w:sz w:val="16"/>
                <w:szCs w:val="16"/>
              </w:rPr>
              <w:t> </w:t>
            </w:r>
          </w:p>
        </w:tc>
      </w:tr>
      <w:tr w:rsidR="00C81002" w:rsidRPr="00C81002" w14:paraId="78D6AEE2" w14:textId="77777777" w:rsidTr="00C81002">
        <w:trPr>
          <w:trHeight w:val="240"/>
        </w:trPr>
        <w:tc>
          <w:tcPr>
            <w:tcW w:w="0" w:type="auto"/>
            <w:tcBorders>
              <w:top w:val="nil"/>
              <w:left w:val="single" w:sz="8" w:space="0" w:color="auto"/>
              <w:bottom w:val="single" w:sz="4" w:space="0" w:color="auto"/>
              <w:right w:val="single" w:sz="4" w:space="0" w:color="auto"/>
            </w:tcBorders>
            <w:shd w:val="clear" w:color="auto" w:fill="auto"/>
            <w:hideMark/>
          </w:tcPr>
          <w:p w14:paraId="0C4174FE" w14:textId="77777777" w:rsidR="00C81002" w:rsidRPr="00C81002" w:rsidRDefault="00C81002" w:rsidP="00C81002">
            <w:pPr>
              <w:rPr>
                <w:rFonts w:asciiTheme="majorHAnsi" w:hAnsiTheme="majorHAnsi" w:cs="Microsoft Sans Serif"/>
                <w:sz w:val="16"/>
                <w:szCs w:val="16"/>
              </w:rPr>
            </w:pPr>
            <w:r w:rsidRPr="00C81002">
              <w:rPr>
                <w:rFonts w:asciiTheme="majorHAnsi" w:hAnsiTheme="majorHAnsi" w:cs="Microsoft Sans Serif"/>
                <w:sz w:val="16"/>
                <w:szCs w:val="16"/>
              </w:rPr>
              <w:t>- Debt for nature swaps</w:t>
            </w:r>
          </w:p>
        </w:tc>
        <w:tc>
          <w:tcPr>
            <w:tcW w:w="0" w:type="auto"/>
            <w:tcBorders>
              <w:top w:val="nil"/>
              <w:left w:val="nil"/>
              <w:bottom w:val="single" w:sz="4" w:space="0" w:color="auto"/>
              <w:right w:val="single" w:sz="4" w:space="0" w:color="auto"/>
            </w:tcBorders>
            <w:shd w:val="clear" w:color="auto" w:fill="auto"/>
            <w:hideMark/>
          </w:tcPr>
          <w:p w14:paraId="4631E08E" w14:textId="77777777" w:rsidR="00C81002" w:rsidRPr="00C81002" w:rsidRDefault="00C81002" w:rsidP="00C81002">
            <w:pPr>
              <w:jc w:val="center"/>
              <w:rPr>
                <w:rFonts w:asciiTheme="majorHAnsi" w:hAnsiTheme="majorHAnsi" w:cs="Microsoft Sans Serif"/>
                <w:sz w:val="16"/>
                <w:szCs w:val="16"/>
              </w:rPr>
            </w:pPr>
            <w:r w:rsidRPr="00C81002">
              <w:rPr>
                <w:rFonts w:asciiTheme="majorHAnsi" w:hAnsiTheme="majorHAnsi" w:cs="Microsoft Sans Serif"/>
                <w:sz w:val="16"/>
                <w:szCs w:val="16"/>
              </w:rPr>
              <w:t> </w:t>
            </w:r>
          </w:p>
        </w:tc>
        <w:tc>
          <w:tcPr>
            <w:tcW w:w="0" w:type="auto"/>
            <w:tcBorders>
              <w:top w:val="nil"/>
              <w:left w:val="nil"/>
              <w:bottom w:val="single" w:sz="4" w:space="0" w:color="auto"/>
              <w:right w:val="single" w:sz="4" w:space="0" w:color="auto"/>
            </w:tcBorders>
            <w:shd w:val="clear" w:color="auto" w:fill="auto"/>
            <w:hideMark/>
          </w:tcPr>
          <w:p w14:paraId="02808ED7" w14:textId="77777777" w:rsidR="00C81002" w:rsidRPr="00C81002" w:rsidRDefault="00C81002" w:rsidP="00C81002">
            <w:pPr>
              <w:jc w:val="center"/>
              <w:rPr>
                <w:rFonts w:asciiTheme="majorHAnsi" w:hAnsiTheme="majorHAnsi" w:cs="Microsoft Sans Serif"/>
                <w:sz w:val="16"/>
                <w:szCs w:val="16"/>
              </w:rPr>
            </w:pPr>
            <w:r w:rsidRPr="00C81002">
              <w:rPr>
                <w:rFonts w:asciiTheme="majorHAnsi" w:hAnsiTheme="majorHAnsi" w:cs="Microsoft Sans Serif"/>
                <w:sz w:val="16"/>
                <w:szCs w:val="16"/>
              </w:rPr>
              <w:t> </w:t>
            </w:r>
          </w:p>
        </w:tc>
        <w:tc>
          <w:tcPr>
            <w:tcW w:w="0" w:type="auto"/>
            <w:gridSpan w:val="3"/>
            <w:tcBorders>
              <w:top w:val="single" w:sz="4" w:space="0" w:color="auto"/>
              <w:left w:val="nil"/>
              <w:bottom w:val="single" w:sz="4" w:space="0" w:color="auto"/>
              <w:right w:val="single" w:sz="4" w:space="0" w:color="auto"/>
            </w:tcBorders>
            <w:shd w:val="clear" w:color="000000" w:fill="FFFFFF"/>
            <w:hideMark/>
          </w:tcPr>
          <w:p w14:paraId="18F48D1F" w14:textId="77777777" w:rsidR="00C81002" w:rsidRPr="00C81002" w:rsidRDefault="00C81002" w:rsidP="00C81002">
            <w:pPr>
              <w:jc w:val="center"/>
              <w:rPr>
                <w:rFonts w:asciiTheme="majorHAnsi" w:hAnsiTheme="majorHAnsi" w:cs="Microsoft Sans Serif"/>
                <w:sz w:val="16"/>
                <w:szCs w:val="16"/>
              </w:rPr>
            </w:pPr>
            <w:r w:rsidRPr="00C81002">
              <w:rPr>
                <w:rFonts w:asciiTheme="majorHAnsi" w:hAnsiTheme="majorHAnsi" w:cs="Microsoft Sans Serif"/>
                <w:sz w:val="16"/>
                <w:szCs w:val="16"/>
              </w:rPr>
              <w:t> </w:t>
            </w:r>
          </w:p>
        </w:tc>
      </w:tr>
      <w:tr w:rsidR="00C81002" w:rsidRPr="00C81002" w14:paraId="575C3E45" w14:textId="77777777" w:rsidTr="00C81002">
        <w:trPr>
          <w:trHeight w:val="240"/>
        </w:trPr>
        <w:tc>
          <w:tcPr>
            <w:tcW w:w="0" w:type="auto"/>
            <w:tcBorders>
              <w:top w:val="nil"/>
              <w:left w:val="single" w:sz="8" w:space="0" w:color="auto"/>
              <w:bottom w:val="single" w:sz="4" w:space="0" w:color="auto"/>
              <w:right w:val="single" w:sz="4" w:space="0" w:color="auto"/>
            </w:tcBorders>
            <w:shd w:val="clear" w:color="auto" w:fill="auto"/>
            <w:hideMark/>
          </w:tcPr>
          <w:p w14:paraId="5F001607" w14:textId="77777777" w:rsidR="00C81002" w:rsidRPr="00C81002" w:rsidRDefault="00C81002" w:rsidP="00C81002">
            <w:pPr>
              <w:rPr>
                <w:rFonts w:asciiTheme="majorHAnsi" w:hAnsiTheme="majorHAnsi" w:cs="Microsoft Sans Serif"/>
                <w:sz w:val="16"/>
                <w:szCs w:val="16"/>
              </w:rPr>
            </w:pPr>
            <w:r w:rsidRPr="00C81002">
              <w:rPr>
                <w:rFonts w:asciiTheme="majorHAnsi" w:hAnsiTheme="majorHAnsi" w:cs="Microsoft Sans Serif"/>
                <w:sz w:val="16"/>
                <w:szCs w:val="16"/>
              </w:rPr>
              <w:t>- Others</w:t>
            </w:r>
          </w:p>
        </w:tc>
        <w:tc>
          <w:tcPr>
            <w:tcW w:w="0" w:type="auto"/>
            <w:tcBorders>
              <w:top w:val="nil"/>
              <w:left w:val="nil"/>
              <w:bottom w:val="single" w:sz="4" w:space="0" w:color="auto"/>
              <w:right w:val="single" w:sz="4" w:space="0" w:color="auto"/>
            </w:tcBorders>
            <w:shd w:val="clear" w:color="auto" w:fill="auto"/>
            <w:hideMark/>
          </w:tcPr>
          <w:p w14:paraId="2159E32F" w14:textId="77777777" w:rsidR="00C81002" w:rsidRPr="00C81002" w:rsidRDefault="00C81002" w:rsidP="00C81002">
            <w:pPr>
              <w:jc w:val="center"/>
              <w:rPr>
                <w:rFonts w:asciiTheme="majorHAnsi" w:hAnsiTheme="majorHAnsi" w:cs="Microsoft Sans Serif"/>
                <w:sz w:val="16"/>
                <w:szCs w:val="16"/>
              </w:rPr>
            </w:pPr>
            <w:r w:rsidRPr="00C81002">
              <w:rPr>
                <w:rFonts w:asciiTheme="majorHAnsi" w:hAnsiTheme="majorHAnsi" w:cs="Microsoft Sans Serif"/>
                <w:sz w:val="16"/>
                <w:szCs w:val="16"/>
              </w:rPr>
              <w:t> </w:t>
            </w:r>
          </w:p>
        </w:tc>
        <w:tc>
          <w:tcPr>
            <w:tcW w:w="0" w:type="auto"/>
            <w:tcBorders>
              <w:top w:val="nil"/>
              <w:left w:val="nil"/>
              <w:bottom w:val="single" w:sz="4" w:space="0" w:color="auto"/>
              <w:right w:val="single" w:sz="4" w:space="0" w:color="auto"/>
            </w:tcBorders>
            <w:shd w:val="clear" w:color="auto" w:fill="auto"/>
            <w:hideMark/>
          </w:tcPr>
          <w:p w14:paraId="106D5759" w14:textId="77777777" w:rsidR="00C81002" w:rsidRPr="00C81002" w:rsidRDefault="00C81002" w:rsidP="00C81002">
            <w:pPr>
              <w:jc w:val="center"/>
              <w:rPr>
                <w:rFonts w:asciiTheme="majorHAnsi" w:hAnsiTheme="majorHAnsi" w:cs="Microsoft Sans Serif"/>
                <w:sz w:val="16"/>
                <w:szCs w:val="16"/>
              </w:rPr>
            </w:pPr>
            <w:r w:rsidRPr="00C81002">
              <w:rPr>
                <w:rFonts w:asciiTheme="majorHAnsi" w:hAnsiTheme="majorHAnsi" w:cs="Microsoft Sans Serif"/>
                <w:sz w:val="16"/>
                <w:szCs w:val="16"/>
              </w:rPr>
              <w:t> </w:t>
            </w:r>
          </w:p>
        </w:tc>
        <w:tc>
          <w:tcPr>
            <w:tcW w:w="0" w:type="auto"/>
            <w:gridSpan w:val="3"/>
            <w:tcBorders>
              <w:top w:val="single" w:sz="4" w:space="0" w:color="auto"/>
              <w:left w:val="nil"/>
              <w:bottom w:val="single" w:sz="4" w:space="0" w:color="auto"/>
              <w:right w:val="single" w:sz="4" w:space="0" w:color="auto"/>
            </w:tcBorders>
            <w:shd w:val="clear" w:color="000000" w:fill="FFFFFF"/>
            <w:hideMark/>
          </w:tcPr>
          <w:p w14:paraId="4DBC9991" w14:textId="77777777" w:rsidR="00C81002" w:rsidRPr="00C81002" w:rsidRDefault="00C81002" w:rsidP="00C81002">
            <w:pPr>
              <w:jc w:val="center"/>
              <w:rPr>
                <w:rFonts w:asciiTheme="majorHAnsi" w:hAnsiTheme="majorHAnsi" w:cs="Microsoft Sans Serif"/>
                <w:sz w:val="16"/>
                <w:szCs w:val="16"/>
              </w:rPr>
            </w:pPr>
            <w:r w:rsidRPr="00C81002">
              <w:rPr>
                <w:rFonts w:asciiTheme="majorHAnsi" w:hAnsiTheme="majorHAnsi" w:cs="Microsoft Sans Serif"/>
                <w:sz w:val="16"/>
                <w:szCs w:val="16"/>
              </w:rPr>
              <w:t> </w:t>
            </w:r>
          </w:p>
        </w:tc>
      </w:tr>
      <w:tr w:rsidR="00C81002" w:rsidRPr="00C81002" w14:paraId="7E89B94A" w14:textId="77777777" w:rsidTr="00C81002">
        <w:trPr>
          <w:trHeight w:val="240"/>
        </w:trPr>
        <w:tc>
          <w:tcPr>
            <w:tcW w:w="0" w:type="auto"/>
            <w:tcBorders>
              <w:top w:val="nil"/>
              <w:left w:val="single" w:sz="8" w:space="0" w:color="auto"/>
              <w:bottom w:val="single" w:sz="4" w:space="0" w:color="auto"/>
              <w:right w:val="single" w:sz="4" w:space="0" w:color="auto"/>
            </w:tcBorders>
            <w:shd w:val="clear" w:color="auto" w:fill="auto"/>
            <w:hideMark/>
          </w:tcPr>
          <w:p w14:paraId="08CDBACE" w14:textId="77777777" w:rsidR="00C81002" w:rsidRPr="00C81002" w:rsidRDefault="00C81002" w:rsidP="00C81002">
            <w:pPr>
              <w:rPr>
                <w:rFonts w:asciiTheme="majorHAnsi" w:hAnsiTheme="majorHAnsi" w:cs="Microsoft Sans Serif"/>
                <w:sz w:val="16"/>
                <w:szCs w:val="16"/>
              </w:rPr>
            </w:pPr>
            <w:r w:rsidRPr="00C81002">
              <w:rPr>
                <w:rFonts w:asciiTheme="majorHAnsi" w:hAnsiTheme="majorHAnsi" w:cs="Microsoft Sans Serif"/>
                <w:sz w:val="16"/>
                <w:szCs w:val="16"/>
              </w:rPr>
              <w:t> </w:t>
            </w:r>
          </w:p>
        </w:tc>
        <w:tc>
          <w:tcPr>
            <w:tcW w:w="0" w:type="auto"/>
            <w:tcBorders>
              <w:top w:val="nil"/>
              <w:left w:val="nil"/>
              <w:bottom w:val="single" w:sz="4" w:space="0" w:color="auto"/>
              <w:right w:val="single" w:sz="4" w:space="0" w:color="auto"/>
            </w:tcBorders>
            <w:shd w:val="clear" w:color="auto" w:fill="auto"/>
            <w:hideMark/>
          </w:tcPr>
          <w:p w14:paraId="57842D3A" w14:textId="77777777" w:rsidR="00C81002" w:rsidRPr="00C81002" w:rsidRDefault="00C81002" w:rsidP="00C81002">
            <w:pPr>
              <w:jc w:val="center"/>
              <w:rPr>
                <w:rFonts w:asciiTheme="majorHAnsi" w:hAnsiTheme="majorHAnsi" w:cs="Microsoft Sans Serif"/>
                <w:sz w:val="16"/>
                <w:szCs w:val="16"/>
              </w:rPr>
            </w:pPr>
            <w:r w:rsidRPr="00C81002">
              <w:rPr>
                <w:rFonts w:asciiTheme="majorHAnsi" w:hAnsiTheme="majorHAnsi" w:cs="Microsoft Sans Serif"/>
                <w:sz w:val="16"/>
                <w:szCs w:val="16"/>
              </w:rPr>
              <w:t> </w:t>
            </w:r>
          </w:p>
        </w:tc>
        <w:tc>
          <w:tcPr>
            <w:tcW w:w="0" w:type="auto"/>
            <w:tcBorders>
              <w:top w:val="nil"/>
              <w:left w:val="nil"/>
              <w:bottom w:val="single" w:sz="4" w:space="0" w:color="auto"/>
              <w:right w:val="single" w:sz="4" w:space="0" w:color="auto"/>
            </w:tcBorders>
            <w:shd w:val="clear" w:color="auto" w:fill="auto"/>
            <w:hideMark/>
          </w:tcPr>
          <w:p w14:paraId="04C7F359" w14:textId="77777777" w:rsidR="00C81002" w:rsidRPr="00C81002" w:rsidRDefault="00C81002" w:rsidP="00C81002">
            <w:pPr>
              <w:jc w:val="center"/>
              <w:rPr>
                <w:rFonts w:asciiTheme="majorHAnsi" w:hAnsiTheme="majorHAnsi" w:cs="Microsoft Sans Serif"/>
                <w:sz w:val="16"/>
                <w:szCs w:val="16"/>
              </w:rPr>
            </w:pPr>
            <w:r w:rsidRPr="00C81002">
              <w:rPr>
                <w:rFonts w:asciiTheme="majorHAnsi" w:hAnsiTheme="majorHAnsi" w:cs="Microsoft Sans Serif"/>
                <w:sz w:val="16"/>
                <w:szCs w:val="16"/>
              </w:rPr>
              <w:t> </w:t>
            </w:r>
          </w:p>
        </w:tc>
        <w:tc>
          <w:tcPr>
            <w:tcW w:w="0" w:type="auto"/>
            <w:gridSpan w:val="3"/>
            <w:tcBorders>
              <w:top w:val="single" w:sz="4" w:space="0" w:color="auto"/>
              <w:left w:val="nil"/>
              <w:bottom w:val="single" w:sz="4" w:space="0" w:color="auto"/>
              <w:right w:val="single" w:sz="4" w:space="0" w:color="auto"/>
            </w:tcBorders>
            <w:shd w:val="clear" w:color="000000" w:fill="FFFFFF"/>
            <w:hideMark/>
          </w:tcPr>
          <w:p w14:paraId="05CF58AE" w14:textId="77777777" w:rsidR="00C81002" w:rsidRPr="00C81002" w:rsidRDefault="00C81002" w:rsidP="00C81002">
            <w:pPr>
              <w:jc w:val="center"/>
              <w:rPr>
                <w:rFonts w:asciiTheme="majorHAnsi" w:hAnsiTheme="majorHAnsi" w:cs="Microsoft Sans Serif"/>
                <w:sz w:val="16"/>
                <w:szCs w:val="16"/>
              </w:rPr>
            </w:pPr>
            <w:r w:rsidRPr="00C81002">
              <w:rPr>
                <w:rFonts w:asciiTheme="majorHAnsi" w:hAnsiTheme="majorHAnsi" w:cs="Microsoft Sans Serif"/>
                <w:sz w:val="16"/>
                <w:szCs w:val="16"/>
              </w:rPr>
              <w:t> </w:t>
            </w:r>
          </w:p>
        </w:tc>
      </w:tr>
      <w:tr w:rsidR="00C81002" w:rsidRPr="00C81002" w14:paraId="20608D16" w14:textId="77777777" w:rsidTr="00C81002">
        <w:trPr>
          <w:trHeight w:val="675"/>
        </w:trPr>
        <w:tc>
          <w:tcPr>
            <w:tcW w:w="0" w:type="auto"/>
            <w:tcBorders>
              <w:top w:val="nil"/>
              <w:left w:val="single" w:sz="8" w:space="0" w:color="auto"/>
              <w:bottom w:val="single" w:sz="4" w:space="0" w:color="auto"/>
              <w:right w:val="single" w:sz="4" w:space="0" w:color="auto"/>
            </w:tcBorders>
            <w:shd w:val="clear" w:color="auto" w:fill="auto"/>
            <w:hideMark/>
          </w:tcPr>
          <w:p w14:paraId="049640ED" w14:textId="77777777" w:rsidR="00C81002" w:rsidRPr="00C81002" w:rsidRDefault="00C81002" w:rsidP="00C81002">
            <w:pPr>
              <w:rPr>
                <w:rFonts w:asciiTheme="majorHAnsi" w:hAnsiTheme="majorHAnsi" w:cs="Microsoft Sans Serif"/>
                <w:sz w:val="16"/>
                <w:szCs w:val="16"/>
              </w:rPr>
            </w:pPr>
            <w:r w:rsidRPr="00C81002">
              <w:rPr>
                <w:rFonts w:asciiTheme="majorHAnsi" w:hAnsiTheme="majorHAnsi" w:cs="Microsoft Sans Serif"/>
                <w:sz w:val="16"/>
                <w:szCs w:val="16"/>
              </w:rPr>
              <w:t>B. Funds channelled through third party/independent institutional arrangements – total</w:t>
            </w:r>
          </w:p>
        </w:tc>
        <w:tc>
          <w:tcPr>
            <w:tcW w:w="0" w:type="auto"/>
            <w:tcBorders>
              <w:top w:val="nil"/>
              <w:left w:val="nil"/>
              <w:bottom w:val="single" w:sz="4" w:space="0" w:color="auto"/>
              <w:right w:val="single" w:sz="4" w:space="0" w:color="auto"/>
            </w:tcBorders>
            <w:shd w:val="clear" w:color="auto" w:fill="auto"/>
            <w:hideMark/>
          </w:tcPr>
          <w:p w14:paraId="13456D16" w14:textId="77777777" w:rsidR="00C81002" w:rsidRPr="00C81002" w:rsidRDefault="00C81002" w:rsidP="00C81002">
            <w:pPr>
              <w:jc w:val="center"/>
              <w:rPr>
                <w:rFonts w:asciiTheme="majorHAnsi" w:hAnsiTheme="majorHAnsi" w:cs="Microsoft Sans Serif"/>
                <w:sz w:val="16"/>
                <w:szCs w:val="16"/>
              </w:rPr>
            </w:pPr>
            <w:r w:rsidRPr="00C81002">
              <w:rPr>
                <w:rFonts w:asciiTheme="majorHAnsi" w:hAnsiTheme="majorHAnsi" w:cs="Microsoft Sans Serif"/>
                <w:sz w:val="16"/>
                <w:szCs w:val="16"/>
              </w:rPr>
              <w:t> </w:t>
            </w:r>
          </w:p>
        </w:tc>
        <w:tc>
          <w:tcPr>
            <w:tcW w:w="0" w:type="auto"/>
            <w:tcBorders>
              <w:top w:val="nil"/>
              <w:left w:val="nil"/>
              <w:bottom w:val="single" w:sz="4" w:space="0" w:color="auto"/>
              <w:right w:val="single" w:sz="4" w:space="0" w:color="auto"/>
            </w:tcBorders>
            <w:shd w:val="clear" w:color="auto" w:fill="auto"/>
            <w:hideMark/>
          </w:tcPr>
          <w:p w14:paraId="6976A62D" w14:textId="77777777" w:rsidR="00C81002" w:rsidRPr="00C81002" w:rsidRDefault="00C81002" w:rsidP="00C81002">
            <w:pPr>
              <w:jc w:val="center"/>
              <w:rPr>
                <w:rFonts w:asciiTheme="majorHAnsi" w:hAnsiTheme="majorHAnsi" w:cs="Microsoft Sans Serif"/>
                <w:sz w:val="16"/>
                <w:szCs w:val="16"/>
              </w:rPr>
            </w:pPr>
            <w:r w:rsidRPr="00C81002">
              <w:rPr>
                <w:rFonts w:asciiTheme="majorHAnsi" w:hAnsiTheme="majorHAnsi" w:cs="Microsoft Sans Serif"/>
                <w:sz w:val="16"/>
                <w:szCs w:val="16"/>
              </w:rPr>
              <w:t> </w:t>
            </w:r>
          </w:p>
        </w:tc>
        <w:tc>
          <w:tcPr>
            <w:tcW w:w="0" w:type="auto"/>
            <w:gridSpan w:val="3"/>
            <w:tcBorders>
              <w:top w:val="single" w:sz="4" w:space="0" w:color="auto"/>
              <w:left w:val="nil"/>
              <w:bottom w:val="single" w:sz="4" w:space="0" w:color="auto"/>
              <w:right w:val="single" w:sz="4" w:space="0" w:color="auto"/>
            </w:tcBorders>
            <w:shd w:val="clear" w:color="000000" w:fill="FFFFFF"/>
            <w:hideMark/>
          </w:tcPr>
          <w:p w14:paraId="07D20D9A" w14:textId="77777777" w:rsidR="00C81002" w:rsidRPr="00C81002" w:rsidRDefault="00C81002" w:rsidP="00C81002">
            <w:pPr>
              <w:jc w:val="center"/>
              <w:rPr>
                <w:rFonts w:asciiTheme="majorHAnsi" w:hAnsiTheme="majorHAnsi" w:cs="Microsoft Sans Serif"/>
                <w:sz w:val="16"/>
                <w:szCs w:val="16"/>
              </w:rPr>
            </w:pPr>
            <w:r w:rsidRPr="00C81002">
              <w:rPr>
                <w:rFonts w:asciiTheme="majorHAnsi" w:hAnsiTheme="majorHAnsi" w:cs="Microsoft Sans Serif"/>
                <w:sz w:val="16"/>
                <w:szCs w:val="16"/>
              </w:rPr>
              <w:t> </w:t>
            </w:r>
          </w:p>
        </w:tc>
      </w:tr>
      <w:tr w:rsidR="00C81002" w:rsidRPr="00C81002" w14:paraId="35EC542E" w14:textId="77777777" w:rsidTr="00C81002">
        <w:trPr>
          <w:trHeight w:val="240"/>
        </w:trPr>
        <w:tc>
          <w:tcPr>
            <w:tcW w:w="0" w:type="auto"/>
            <w:tcBorders>
              <w:top w:val="nil"/>
              <w:left w:val="single" w:sz="8" w:space="0" w:color="auto"/>
              <w:bottom w:val="single" w:sz="4" w:space="0" w:color="auto"/>
              <w:right w:val="single" w:sz="4" w:space="0" w:color="auto"/>
            </w:tcBorders>
            <w:shd w:val="clear" w:color="auto" w:fill="auto"/>
            <w:hideMark/>
          </w:tcPr>
          <w:p w14:paraId="33114B0D" w14:textId="77777777" w:rsidR="00C81002" w:rsidRPr="00C81002" w:rsidRDefault="00C81002" w:rsidP="00C81002">
            <w:pPr>
              <w:rPr>
                <w:rFonts w:asciiTheme="majorHAnsi" w:hAnsiTheme="majorHAnsi" w:cs="Microsoft Sans Serif"/>
                <w:sz w:val="16"/>
                <w:szCs w:val="16"/>
              </w:rPr>
            </w:pPr>
            <w:r w:rsidRPr="00C81002">
              <w:rPr>
                <w:rFonts w:asciiTheme="majorHAnsi" w:hAnsiTheme="majorHAnsi" w:cs="Microsoft Sans Serif"/>
                <w:sz w:val="16"/>
                <w:szCs w:val="16"/>
              </w:rPr>
              <w:t>- Trust Funds</w:t>
            </w:r>
          </w:p>
        </w:tc>
        <w:tc>
          <w:tcPr>
            <w:tcW w:w="0" w:type="auto"/>
            <w:tcBorders>
              <w:top w:val="nil"/>
              <w:left w:val="nil"/>
              <w:bottom w:val="single" w:sz="4" w:space="0" w:color="auto"/>
              <w:right w:val="single" w:sz="4" w:space="0" w:color="auto"/>
            </w:tcBorders>
            <w:shd w:val="clear" w:color="auto" w:fill="auto"/>
            <w:hideMark/>
          </w:tcPr>
          <w:p w14:paraId="39790532" w14:textId="77777777" w:rsidR="00C81002" w:rsidRPr="00C81002" w:rsidRDefault="00C81002" w:rsidP="00C81002">
            <w:pPr>
              <w:jc w:val="center"/>
              <w:rPr>
                <w:rFonts w:asciiTheme="majorHAnsi" w:hAnsiTheme="majorHAnsi" w:cs="Microsoft Sans Serif"/>
                <w:sz w:val="16"/>
                <w:szCs w:val="16"/>
              </w:rPr>
            </w:pPr>
            <w:r w:rsidRPr="00C81002">
              <w:rPr>
                <w:rFonts w:asciiTheme="majorHAnsi" w:hAnsiTheme="majorHAnsi" w:cs="Microsoft Sans Serif"/>
                <w:sz w:val="16"/>
                <w:szCs w:val="16"/>
              </w:rPr>
              <w:t> </w:t>
            </w:r>
          </w:p>
        </w:tc>
        <w:tc>
          <w:tcPr>
            <w:tcW w:w="0" w:type="auto"/>
            <w:tcBorders>
              <w:top w:val="nil"/>
              <w:left w:val="nil"/>
              <w:bottom w:val="single" w:sz="4" w:space="0" w:color="auto"/>
              <w:right w:val="single" w:sz="4" w:space="0" w:color="auto"/>
            </w:tcBorders>
            <w:shd w:val="clear" w:color="auto" w:fill="auto"/>
            <w:hideMark/>
          </w:tcPr>
          <w:p w14:paraId="72C90FF9" w14:textId="77777777" w:rsidR="00C81002" w:rsidRPr="00C81002" w:rsidRDefault="00C81002" w:rsidP="00C81002">
            <w:pPr>
              <w:jc w:val="center"/>
              <w:rPr>
                <w:rFonts w:asciiTheme="majorHAnsi" w:hAnsiTheme="majorHAnsi" w:cs="Microsoft Sans Serif"/>
                <w:sz w:val="16"/>
                <w:szCs w:val="16"/>
              </w:rPr>
            </w:pPr>
            <w:r w:rsidRPr="00C81002">
              <w:rPr>
                <w:rFonts w:asciiTheme="majorHAnsi" w:hAnsiTheme="majorHAnsi" w:cs="Microsoft Sans Serif"/>
                <w:sz w:val="16"/>
                <w:szCs w:val="16"/>
              </w:rPr>
              <w:t> </w:t>
            </w:r>
          </w:p>
        </w:tc>
        <w:tc>
          <w:tcPr>
            <w:tcW w:w="0" w:type="auto"/>
            <w:gridSpan w:val="3"/>
            <w:tcBorders>
              <w:top w:val="single" w:sz="4" w:space="0" w:color="auto"/>
              <w:left w:val="nil"/>
              <w:bottom w:val="single" w:sz="4" w:space="0" w:color="auto"/>
              <w:right w:val="single" w:sz="4" w:space="0" w:color="auto"/>
            </w:tcBorders>
            <w:shd w:val="clear" w:color="000000" w:fill="FFFFFF"/>
            <w:hideMark/>
          </w:tcPr>
          <w:p w14:paraId="2676C83B" w14:textId="77777777" w:rsidR="00C81002" w:rsidRPr="00C81002" w:rsidRDefault="00C81002" w:rsidP="00C81002">
            <w:pPr>
              <w:jc w:val="center"/>
              <w:rPr>
                <w:rFonts w:asciiTheme="majorHAnsi" w:hAnsiTheme="majorHAnsi" w:cs="Microsoft Sans Serif"/>
                <w:sz w:val="16"/>
                <w:szCs w:val="16"/>
              </w:rPr>
            </w:pPr>
            <w:r w:rsidRPr="00C81002">
              <w:rPr>
                <w:rFonts w:asciiTheme="majorHAnsi" w:hAnsiTheme="majorHAnsi" w:cs="Microsoft Sans Serif"/>
                <w:sz w:val="16"/>
                <w:szCs w:val="16"/>
              </w:rPr>
              <w:t> </w:t>
            </w:r>
          </w:p>
        </w:tc>
      </w:tr>
      <w:tr w:rsidR="00C81002" w:rsidRPr="00C81002" w14:paraId="13243D2D" w14:textId="77777777" w:rsidTr="00C81002">
        <w:trPr>
          <w:trHeight w:val="240"/>
        </w:trPr>
        <w:tc>
          <w:tcPr>
            <w:tcW w:w="0" w:type="auto"/>
            <w:tcBorders>
              <w:top w:val="nil"/>
              <w:left w:val="single" w:sz="8" w:space="0" w:color="auto"/>
              <w:bottom w:val="single" w:sz="4" w:space="0" w:color="auto"/>
              <w:right w:val="single" w:sz="4" w:space="0" w:color="auto"/>
            </w:tcBorders>
            <w:shd w:val="clear" w:color="auto" w:fill="auto"/>
            <w:hideMark/>
          </w:tcPr>
          <w:p w14:paraId="46662CE5" w14:textId="77777777" w:rsidR="00C81002" w:rsidRPr="00C81002" w:rsidRDefault="00C81002" w:rsidP="00C81002">
            <w:pPr>
              <w:rPr>
                <w:rFonts w:asciiTheme="majorHAnsi" w:hAnsiTheme="majorHAnsi" w:cs="Microsoft Sans Serif"/>
                <w:sz w:val="16"/>
                <w:szCs w:val="16"/>
              </w:rPr>
            </w:pPr>
            <w:r w:rsidRPr="00C81002">
              <w:rPr>
                <w:rFonts w:asciiTheme="majorHAnsi" w:hAnsiTheme="majorHAnsi" w:cs="Microsoft Sans Serif"/>
                <w:sz w:val="16"/>
                <w:szCs w:val="16"/>
              </w:rPr>
              <w:t>- Donor funds</w:t>
            </w:r>
          </w:p>
        </w:tc>
        <w:tc>
          <w:tcPr>
            <w:tcW w:w="0" w:type="auto"/>
            <w:tcBorders>
              <w:top w:val="nil"/>
              <w:left w:val="nil"/>
              <w:bottom w:val="single" w:sz="4" w:space="0" w:color="auto"/>
              <w:right w:val="single" w:sz="4" w:space="0" w:color="auto"/>
            </w:tcBorders>
            <w:shd w:val="clear" w:color="auto" w:fill="auto"/>
            <w:hideMark/>
          </w:tcPr>
          <w:p w14:paraId="58D53245" w14:textId="77777777" w:rsidR="00C81002" w:rsidRPr="00C81002" w:rsidRDefault="00C81002" w:rsidP="00C81002">
            <w:pPr>
              <w:jc w:val="center"/>
              <w:rPr>
                <w:rFonts w:asciiTheme="majorHAnsi" w:hAnsiTheme="majorHAnsi" w:cs="Microsoft Sans Serif"/>
                <w:sz w:val="16"/>
                <w:szCs w:val="16"/>
              </w:rPr>
            </w:pPr>
            <w:r w:rsidRPr="00C81002">
              <w:rPr>
                <w:rFonts w:asciiTheme="majorHAnsi" w:hAnsiTheme="majorHAnsi" w:cs="Microsoft Sans Serif"/>
                <w:sz w:val="16"/>
                <w:szCs w:val="16"/>
              </w:rPr>
              <w:t> </w:t>
            </w:r>
          </w:p>
        </w:tc>
        <w:tc>
          <w:tcPr>
            <w:tcW w:w="0" w:type="auto"/>
            <w:tcBorders>
              <w:top w:val="nil"/>
              <w:left w:val="nil"/>
              <w:bottom w:val="single" w:sz="4" w:space="0" w:color="auto"/>
              <w:right w:val="single" w:sz="4" w:space="0" w:color="auto"/>
            </w:tcBorders>
            <w:shd w:val="clear" w:color="auto" w:fill="auto"/>
            <w:hideMark/>
          </w:tcPr>
          <w:p w14:paraId="05F65C2F" w14:textId="77777777" w:rsidR="00C81002" w:rsidRPr="00C81002" w:rsidRDefault="00C81002" w:rsidP="00C81002">
            <w:pPr>
              <w:jc w:val="center"/>
              <w:rPr>
                <w:rFonts w:asciiTheme="majorHAnsi" w:hAnsiTheme="majorHAnsi" w:cs="Microsoft Sans Serif"/>
                <w:sz w:val="16"/>
                <w:szCs w:val="16"/>
              </w:rPr>
            </w:pPr>
            <w:r w:rsidRPr="00C81002">
              <w:rPr>
                <w:rFonts w:asciiTheme="majorHAnsi" w:hAnsiTheme="majorHAnsi" w:cs="Microsoft Sans Serif"/>
                <w:sz w:val="16"/>
                <w:szCs w:val="16"/>
              </w:rPr>
              <w:t> </w:t>
            </w:r>
          </w:p>
        </w:tc>
        <w:tc>
          <w:tcPr>
            <w:tcW w:w="0" w:type="auto"/>
            <w:gridSpan w:val="3"/>
            <w:tcBorders>
              <w:top w:val="single" w:sz="4" w:space="0" w:color="auto"/>
              <w:left w:val="nil"/>
              <w:bottom w:val="single" w:sz="4" w:space="0" w:color="auto"/>
              <w:right w:val="single" w:sz="4" w:space="0" w:color="auto"/>
            </w:tcBorders>
            <w:shd w:val="clear" w:color="000000" w:fill="FFFFFF"/>
            <w:hideMark/>
          </w:tcPr>
          <w:p w14:paraId="573B25C1" w14:textId="77777777" w:rsidR="00C81002" w:rsidRPr="00C81002" w:rsidRDefault="00C81002" w:rsidP="00C81002">
            <w:pPr>
              <w:jc w:val="center"/>
              <w:rPr>
                <w:rFonts w:asciiTheme="majorHAnsi" w:hAnsiTheme="majorHAnsi" w:cs="Microsoft Sans Serif"/>
                <w:sz w:val="16"/>
                <w:szCs w:val="16"/>
              </w:rPr>
            </w:pPr>
            <w:r w:rsidRPr="00C81002">
              <w:rPr>
                <w:rFonts w:asciiTheme="majorHAnsi" w:hAnsiTheme="majorHAnsi" w:cs="Microsoft Sans Serif"/>
                <w:sz w:val="16"/>
                <w:szCs w:val="16"/>
              </w:rPr>
              <w:t> </w:t>
            </w:r>
          </w:p>
        </w:tc>
      </w:tr>
      <w:tr w:rsidR="00C81002" w:rsidRPr="00C81002" w14:paraId="753DB620" w14:textId="77777777" w:rsidTr="00C81002">
        <w:trPr>
          <w:trHeight w:val="240"/>
        </w:trPr>
        <w:tc>
          <w:tcPr>
            <w:tcW w:w="0" w:type="auto"/>
            <w:tcBorders>
              <w:top w:val="nil"/>
              <w:left w:val="single" w:sz="8" w:space="0" w:color="auto"/>
              <w:bottom w:val="single" w:sz="4" w:space="0" w:color="auto"/>
              <w:right w:val="single" w:sz="4" w:space="0" w:color="auto"/>
            </w:tcBorders>
            <w:shd w:val="clear" w:color="auto" w:fill="auto"/>
            <w:hideMark/>
          </w:tcPr>
          <w:p w14:paraId="704B9593" w14:textId="77777777" w:rsidR="00C81002" w:rsidRPr="00C81002" w:rsidRDefault="00C81002" w:rsidP="00C81002">
            <w:pPr>
              <w:rPr>
                <w:rFonts w:asciiTheme="majorHAnsi" w:hAnsiTheme="majorHAnsi" w:cs="Microsoft Sans Serif"/>
                <w:sz w:val="16"/>
                <w:szCs w:val="16"/>
              </w:rPr>
            </w:pPr>
            <w:r w:rsidRPr="00C81002">
              <w:rPr>
                <w:rFonts w:asciiTheme="majorHAnsi" w:hAnsiTheme="majorHAnsi" w:cs="Microsoft Sans Serif"/>
                <w:sz w:val="16"/>
                <w:szCs w:val="16"/>
              </w:rPr>
              <w:t>- Loans</w:t>
            </w:r>
          </w:p>
        </w:tc>
        <w:tc>
          <w:tcPr>
            <w:tcW w:w="0" w:type="auto"/>
            <w:tcBorders>
              <w:top w:val="nil"/>
              <w:left w:val="nil"/>
              <w:bottom w:val="single" w:sz="4" w:space="0" w:color="auto"/>
              <w:right w:val="single" w:sz="4" w:space="0" w:color="auto"/>
            </w:tcBorders>
            <w:shd w:val="clear" w:color="auto" w:fill="auto"/>
            <w:hideMark/>
          </w:tcPr>
          <w:p w14:paraId="1EB62B61" w14:textId="77777777" w:rsidR="00C81002" w:rsidRPr="00C81002" w:rsidRDefault="00C81002" w:rsidP="00C81002">
            <w:pPr>
              <w:jc w:val="center"/>
              <w:rPr>
                <w:rFonts w:asciiTheme="majorHAnsi" w:hAnsiTheme="majorHAnsi" w:cs="Microsoft Sans Serif"/>
                <w:sz w:val="16"/>
                <w:szCs w:val="16"/>
              </w:rPr>
            </w:pPr>
            <w:r w:rsidRPr="00C81002">
              <w:rPr>
                <w:rFonts w:asciiTheme="majorHAnsi" w:hAnsiTheme="majorHAnsi" w:cs="Microsoft Sans Serif"/>
                <w:sz w:val="16"/>
                <w:szCs w:val="16"/>
              </w:rPr>
              <w:t> </w:t>
            </w:r>
          </w:p>
        </w:tc>
        <w:tc>
          <w:tcPr>
            <w:tcW w:w="0" w:type="auto"/>
            <w:tcBorders>
              <w:top w:val="nil"/>
              <w:left w:val="nil"/>
              <w:bottom w:val="single" w:sz="4" w:space="0" w:color="auto"/>
              <w:right w:val="single" w:sz="4" w:space="0" w:color="auto"/>
            </w:tcBorders>
            <w:shd w:val="clear" w:color="auto" w:fill="auto"/>
            <w:hideMark/>
          </w:tcPr>
          <w:p w14:paraId="4DAAEF32" w14:textId="77777777" w:rsidR="00C81002" w:rsidRPr="00C81002" w:rsidRDefault="00C81002" w:rsidP="00C81002">
            <w:pPr>
              <w:jc w:val="center"/>
              <w:rPr>
                <w:rFonts w:asciiTheme="majorHAnsi" w:hAnsiTheme="majorHAnsi" w:cs="Microsoft Sans Serif"/>
                <w:sz w:val="16"/>
                <w:szCs w:val="16"/>
              </w:rPr>
            </w:pPr>
            <w:r w:rsidRPr="00C81002">
              <w:rPr>
                <w:rFonts w:asciiTheme="majorHAnsi" w:hAnsiTheme="majorHAnsi" w:cs="Microsoft Sans Serif"/>
                <w:sz w:val="16"/>
                <w:szCs w:val="16"/>
              </w:rPr>
              <w:t> </w:t>
            </w:r>
          </w:p>
        </w:tc>
        <w:tc>
          <w:tcPr>
            <w:tcW w:w="0" w:type="auto"/>
            <w:gridSpan w:val="3"/>
            <w:tcBorders>
              <w:top w:val="single" w:sz="4" w:space="0" w:color="auto"/>
              <w:left w:val="nil"/>
              <w:bottom w:val="single" w:sz="4" w:space="0" w:color="auto"/>
              <w:right w:val="single" w:sz="4" w:space="0" w:color="auto"/>
            </w:tcBorders>
            <w:shd w:val="clear" w:color="000000" w:fill="FFFFFF"/>
            <w:hideMark/>
          </w:tcPr>
          <w:p w14:paraId="31A72B87" w14:textId="77777777" w:rsidR="00C81002" w:rsidRPr="00C81002" w:rsidRDefault="00C81002" w:rsidP="00C81002">
            <w:pPr>
              <w:jc w:val="center"/>
              <w:rPr>
                <w:rFonts w:asciiTheme="majorHAnsi" w:hAnsiTheme="majorHAnsi" w:cs="Microsoft Sans Serif"/>
                <w:sz w:val="16"/>
                <w:szCs w:val="16"/>
              </w:rPr>
            </w:pPr>
            <w:r w:rsidRPr="00C81002">
              <w:rPr>
                <w:rFonts w:asciiTheme="majorHAnsi" w:hAnsiTheme="majorHAnsi" w:cs="Microsoft Sans Serif"/>
                <w:sz w:val="16"/>
                <w:szCs w:val="16"/>
              </w:rPr>
              <w:t> </w:t>
            </w:r>
          </w:p>
        </w:tc>
      </w:tr>
      <w:tr w:rsidR="00C81002" w:rsidRPr="00C81002" w14:paraId="59330C2A" w14:textId="77777777" w:rsidTr="00C81002">
        <w:trPr>
          <w:trHeight w:val="240"/>
        </w:trPr>
        <w:tc>
          <w:tcPr>
            <w:tcW w:w="0" w:type="auto"/>
            <w:tcBorders>
              <w:top w:val="nil"/>
              <w:left w:val="single" w:sz="8" w:space="0" w:color="auto"/>
              <w:bottom w:val="single" w:sz="4" w:space="0" w:color="auto"/>
              <w:right w:val="single" w:sz="4" w:space="0" w:color="auto"/>
            </w:tcBorders>
            <w:shd w:val="clear" w:color="auto" w:fill="auto"/>
            <w:hideMark/>
          </w:tcPr>
          <w:p w14:paraId="5B80F2E4" w14:textId="77777777" w:rsidR="00C81002" w:rsidRPr="00C81002" w:rsidRDefault="00C81002" w:rsidP="00C81002">
            <w:pPr>
              <w:rPr>
                <w:rFonts w:asciiTheme="majorHAnsi" w:hAnsiTheme="majorHAnsi" w:cs="Microsoft Sans Serif"/>
                <w:sz w:val="16"/>
                <w:szCs w:val="16"/>
              </w:rPr>
            </w:pPr>
            <w:r w:rsidRPr="00C81002">
              <w:rPr>
                <w:rFonts w:asciiTheme="majorHAnsi" w:hAnsiTheme="majorHAnsi" w:cs="Microsoft Sans Serif"/>
                <w:sz w:val="16"/>
                <w:szCs w:val="16"/>
              </w:rPr>
              <w:t>- Others</w:t>
            </w:r>
          </w:p>
        </w:tc>
        <w:tc>
          <w:tcPr>
            <w:tcW w:w="0" w:type="auto"/>
            <w:tcBorders>
              <w:top w:val="nil"/>
              <w:left w:val="nil"/>
              <w:bottom w:val="single" w:sz="4" w:space="0" w:color="auto"/>
              <w:right w:val="single" w:sz="4" w:space="0" w:color="auto"/>
            </w:tcBorders>
            <w:shd w:val="clear" w:color="auto" w:fill="auto"/>
            <w:hideMark/>
          </w:tcPr>
          <w:p w14:paraId="7CF30C09" w14:textId="77777777" w:rsidR="00C81002" w:rsidRPr="00C81002" w:rsidRDefault="00C81002" w:rsidP="00C81002">
            <w:pPr>
              <w:jc w:val="center"/>
              <w:rPr>
                <w:rFonts w:asciiTheme="majorHAnsi" w:hAnsiTheme="majorHAnsi" w:cs="Microsoft Sans Serif"/>
                <w:sz w:val="16"/>
                <w:szCs w:val="16"/>
              </w:rPr>
            </w:pPr>
            <w:r w:rsidRPr="00C81002">
              <w:rPr>
                <w:rFonts w:asciiTheme="majorHAnsi" w:hAnsiTheme="majorHAnsi" w:cs="Microsoft Sans Serif"/>
                <w:sz w:val="16"/>
                <w:szCs w:val="16"/>
              </w:rPr>
              <w:t> </w:t>
            </w:r>
          </w:p>
        </w:tc>
        <w:tc>
          <w:tcPr>
            <w:tcW w:w="0" w:type="auto"/>
            <w:tcBorders>
              <w:top w:val="nil"/>
              <w:left w:val="nil"/>
              <w:bottom w:val="single" w:sz="4" w:space="0" w:color="auto"/>
              <w:right w:val="single" w:sz="4" w:space="0" w:color="auto"/>
            </w:tcBorders>
            <w:shd w:val="clear" w:color="auto" w:fill="auto"/>
            <w:hideMark/>
          </w:tcPr>
          <w:p w14:paraId="1321B51A" w14:textId="77777777" w:rsidR="00C81002" w:rsidRPr="00C81002" w:rsidRDefault="00C81002" w:rsidP="00C81002">
            <w:pPr>
              <w:jc w:val="center"/>
              <w:rPr>
                <w:rFonts w:asciiTheme="majorHAnsi" w:hAnsiTheme="majorHAnsi" w:cs="Microsoft Sans Serif"/>
                <w:sz w:val="16"/>
                <w:szCs w:val="16"/>
              </w:rPr>
            </w:pPr>
            <w:r w:rsidRPr="00C81002">
              <w:rPr>
                <w:rFonts w:asciiTheme="majorHAnsi" w:hAnsiTheme="majorHAnsi" w:cs="Microsoft Sans Serif"/>
                <w:sz w:val="16"/>
                <w:szCs w:val="16"/>
              </w:rPr>
              <w:t> </w:t>
            </w:r>
          </w:p>
        </w:tc>
        <w:tc>
          <w:tcPr>
            <w:tcW w:w="0" w:type="auto"/>
            <w:gridSpan w:val="3"/>
            <w:tcBorders>
              <w:top w:val="single" w:sz="4" w:space="0" w:color="auto"/>
              <w:left w:val="nil"/>
              <w:bottom w:val="single" w:sz="4" w:space="0" w:color="auto"/>
              <w:right w:val="single" w:sz="4" w:space="0" w:color="auto"/>
            </w:tcBorders>
            <w:shd w:val="clear" w:color="000000" w:fill="FFFFFF"/>
            <w:hideMark/>
          </w:tcPr>
          <w:p w14:paraId="0F2D556E" w14:textId="77777777" w:rsidR="00C81002" w:rsidRPr="00C81002" w:rsidRDefault="00C81002" w:rsidP="00C81002">
            <w:pPr>
              <w:jc w:val="center"/>
              <w:rPr>
                <w:rFonts w:asciiTheme="majorHAnsi" w:hAnsiTheme="majorHAnsi" w:cs="Microsoft Sans Serif"/>
                <w:sz w:val="16"/>
                <w:szCs w:val="16"/>
              </w:rPr>
            </w:pPr>
            <w:r w:rsidRPr="00C81002">
              <w:rPr>
                <w:rFonts w:asciiTheme="majorHAnsi" w:hAnsiTheme="majorHAnsi" w:cs="Microsoft Sans Serif"/>
                <w:sz w:val="16"/>
                <w:szCs w:val="16"/>
              </w:rPr>
              <w:t> </w:t>
            </w:r>
          </w:p>
        </w:tc>
      </w:tr>
      <w:tr w:rsidR="00C81002" w:rsidRPr="00C81002" w14:paraId="6F1266E5" w14:textId="77777777" w:rsidTr="00C81002">
        <w:trPr>
          <w:trHeight w:val="240"/>
        </w:trPr>
        <w:tc>
          <w:tcPr>
            <w:tcW w:w="0" w:type="auto"/>
            <w:tcBorders>
              <w:top w:val="nil"/>
              <w:left w:val="single" w:sz="8" w:space="0" w:color="auto"/>
              <w:bottom w:val="single" w:sz="4" w:space="0" w:color="auto"/>
              <w:right w:val="single" w:sz="4" w:space="0" w:color="auto"/>
            </w:tcBorders>
            <w:shd w:val="clear" w:color="auto" w:fill="auto"/>
            <w:hideMark/>
          </w:tcPr>
          <w:p w14:paraId="166691BC" w14:textId="77777777" w:rsidR="00C81002" w:rsidRPr="00C81002" w:rsidRDefault="00C81002" w:rsidP="00C81002">
            <w:pPr>
              <w:rPr>
                <w:rFonts w:asciiTheme="majorHAnsi" w:hAnsiTheme="majorHAnsi" w:cs="Microsoft Sans Serif"/>
                <w:sz w:val="16"/>
                <w:szCs w:val="16"/>
              </w:rPr>
            </w:pPr>
            <w:r w:rsidRPr="00C81002">
              <w:rPr>
                <w:rFonts w:asciiTheme="majorHAnsi" w:hAnsiTheme="majorHAnsi" w:cs="Microsoft Sans Serif"/>
                <w:sz w:val="16"/>
                <w:szCs w:val="16"/>
              </w:rPr>
              <w:t> </w:t>
            </w:r>
          </w:p>
        </w:tc>
        <w:tc>
          <w:tcPr>
            <w:tcW w:w="0" w:type="auto"/>
            <w:tcBorders>
              <w:top w:val="nil"/>
              <w:left w:val="nil"/>
              <w:bottom w:val="single" w:sz="4" w:space="0" w:color="auto"/>
              <w:right w:val="single" w:sz="4" w:space="0" w:color="auto"/>
            </w:tcBorders>
            <w:shd w:val="clear" w:color="auto" w:fill="auto"/>
            <w:hideMark/>
          </w:tcPr>
          <w:p w14:paraId="77F1910A" w14:textId="77777777" w:rsidR="00C81002" w:rsidRPr="00C81002" w:rsidRDefault="00C81002" w:rsidP="00C81002">
            <w:pPr>
              <w:jc w:val="center"/>
              <w:rPr>
                <w:rFonts w:asciiTheme="majorHAnsi" w:hAnsiTheme="majorHAnsi" w:cs="Microsoft Sans Serif"/>
                <w:sz w:val="16"/>
                <w:szCs w:val="16"/>
              </w:rPr>
            </w:pPr>
            <w:r w:rsidRPr="00C81002">
              <w:rPr>
                <w:rFonts w:asciiTheme="majorHAnsi" w:hAnsiTheme="majorHAnsi" w:cs="Microsoft Sans Serif"/>
                <w:sz w:val="16"/>
                <w:szCs w:val="16"/>
              </w:rPr>
              <w:t> </w:t>
            </w:r>
          </w:p>
        </w:tc>
        <w:tc>
          <w:tcPr>
            <w:tcW w:w="0" w:type="auto"/>
            <w:tcBorders>
              <w:top w:val="nil"/>
              <w:left w:val="nil"/>
              <w:bottom w:val="single" w:sz="4" w:space="0" w:color="auto"/>
              <w:right w:val="single" w:sz="4" w:space="0" w:color="auto"/>
            </w:tcBorders>
            <w:shd w:val="clear" w:color="auto" w:fill="auto"/>
            <w:hideMark/>
          </w:tcPr>
          <w:p w14:paraId="0956323C" w14:textId="77777777" w:rsidR="00C81002" w:rsidRPr="00C81002" w:rsidRDefault="00C81002" w:rsidP="00C81002">
            <w:pPr>
              <w:jc w:val="center"/>
              <w:rPr>
                <w:rFonts w:asciiTheme="majorHAnsi" w:hAnsiTheme="majorHAnsi" w:cs="Microsoft Sans Serif"/>
                <w:sz w:val="16"/>
                <w:szCs w:val="16"/>
              </w:rPr>
            </w:pPr>
            <w:r w:rsidRPr="00C81002">
              <w:rPr>
                <w:rFonts w:asciiTheme="majorHAnsi" w:hAnsiTheme="majorHAnsi" w:cs="Microsoft Sans Serif"/>
                <w:sz w:val="16"/>
                <w:szCs w:val="16"/>
              </w:rPr>
              <w:t> </w:t>
            </w:r>
          </w:p>
        </w:tc>
        <w:tc>
          <w:tcPr>
            <w:tcW w:w="0" w:type="auto"/>
            <w:gridSpan w:val="3"/>
            <w:tcBorders>
              <w:top w:val="single" w:sz="4" w:space="0" w:color="auto"/>
              <w:left w:val="nil"/>
              <w:bottom w:val="single" w:sz="4" w:space="0" w:color="auto"/>
              <w:right w:val="single" w:sz="4" w:space="0" w:color="auto"/>
            </w:tcBorders>
            <w:shd w:val="clear" w:color="000000" w:fill="FFFFFF"/>
            <w:hideMark/>
          </w:tcPr>
          <w:p w14:paraId="4AD1D62D" w14:textId="77777777" w:rsidR="00C81002" w:rsidRPr="00C81002" w:rsidRDefault="00C81002" w:rsidP="00C81002">
            <w:pPr>
              <w:jc w:val="center"/>
              <w:rPr>
                <w:rFonts w:asciiTheme="majorHAnsi" w:hAnsiTheme="majorHAnsi" w:cs="Microsoft Sans Serif"/>
                <w:sz w:val="16"/>
                <w:szCs w:val="16"/>
              </w:rPr>
            </w:pPr>
            <w:r w:rsidRPr="00C81002">
              <w:rPr>
                <w:rFonts w:asciiTheme="majorHAnsi" w:hAnsiTheme="majorHAnsi" w:cs="Microsoft Sans Serif"/>
                <w:sz w:val="16"/>
                <w:szCs w:val="16"/>
              </w:rPr>
              <w:t> </w:t>
            </w:r>
          </w:p>
        </w:tc>
      </w:tr>
      <w:tr w:rsidR="00C81002" w:rsidRPr="00C81002" w14:paraId="01A197DC" w14:textId="77777777" w:rsidTr="00C81002">
        <w:trPr>
          <w:trHeight w:val="2895"/>
        </w:trPr>
        <w:tc>
          <w:tcPr>
            <w:tcW w:w="0" w:type="auto"/>
            <w:tcBorders>
              <w:top w:val="nil"/>
              <w:left w:val="single" w:sz="8" w:space="0" w:color="auto"/>
              <w:bottom w:val="single" w:sz="4" w:space="0" w:color="auto"/>
              <w:right w:val="single" w:sz="4" w:space="0" w:color="auto"/>
            </w:tcBorders>
            <w:shd w:val="clear" w:color="000000" w:fill="FFFFFF"/>
            <w:hideMark/>
          </w:tcPr>
          <w:p w14:paraId="30024445" w14:textId="77777777" w:rsidR="00C81002" w:rsidRPr="00C81002" w:rsidRDefault="00C81002" w:rsidP="00C81002">
            <w:pPr>
              <w:rPr>
                <w:rFonts w:asciiTheme="majorHAnsi" w:hAnsiTheme="majorHAnsi" w:cs="Microsoft Sans Serif"/>
                <w:sz w:val="16"/>
                <w:szCs w:val="16"/>
              </w:rPr>
            </w:pPr>
            <w:r w:rsidRPr="00C81002">
              <w:rPr>
                <w:rFonts w:asciiTheme="majorHAnsi" w:hAnsiTheme="majorHAnsi" w:cs="Microsoft Sans Serif"/>
                <w:sz w:val="16"/>
                <w:szCs w:val="16"/>
              </w:rPr>
              <w:lastRenderedPageBreak/>
              <w:t>(3) Total annual site based revenue generation across all PAs broken down by source[6]</w:t>
            </w:r>
          </w:p>
        </w:tc>
        <w:tc>
          <w:tcPr>
            <w:tcW w:w="0" w:type="auto"/>
            <w:tcBorders>
              <w:top w:val="nil"/>
              <w:left w:val="nil"/>
              <w:bottom w:val="single" w:sz="4" w:space="0" w:color="auto"/>
              <w:right w:val="single" w:sz="4" w:space="0" w:color="auto"/>
            </w:tcBorders>
            <w:shd w:val="clear" w:color="000000" w:fill="FFFFFF"/>
            <w:hideMark/>
          </w:tcPr>
          <w:p w14:paraId="6201E641" w14:textId="77777777" w:rsidR="00C81002" w:rsidRPr="00C81002" w:rsidRDefault="00C81002" w:rsidP="00C81002">
            <w:pPr>
              <w:jc w:val="center"/>
              <w:rPr>
                <w:rFonts w:asciiTheme="majorHAnsi" w:hAnsiTheme="majorHAnsi" w:cs="Microsoft Sans Serif"/>
                <w:i/>
                <w:iCs/>
                <w:sz w:val="16"/>
                <w:szCs w:val="16"/>
              </w:rPr>
            </w:pPr>
            <w:r w:rsidRPr="00C81002">
              <w:rPr>
                <w:rFonts w:asciiTheme="majorHAnsi" w:hAnsiTheme="majorHAnsi" w:cs="Microsoft Sans Serif"/>
                <w:i/>
                <w:iCs/>
                <w:sz w:val="16"/>
                <w:szCs w:val="16"/>
              </w:rPr>
              <w:t>1,734,000</w:t>
            </w:r>
          </w:p>
        </w:tc>
        <w:tc>
          <w:tcPr>
            <w:tcW w:w="0" w:type="auto"/>
            <w:tcBorders>
              <w:top w:val="nil"/>
              <w:left w:val="nil"/>
              <w:bottom w:val="single" w:sz="4" w:space="0" w:color="auto"/>
              <w:right w:val="single" w:sz="4" w:space="0" w:color="auto"/>
            </w:tcBorders>
            <w:shd w:val="clear" w:color="000000" w:fill="FFFFFF"/>
            <w:hideMark/>
          </w:tcPr>
          <w:p w14:paraId="7DEB279F" w14:textId="77777777" w:rsidR="00C81002" w:rsidRPr="00C81002" w:rsidRDefault="00C81002" w:rsidP="00C81002">
            <w:pPr>
              <w:jc w:val="center"/>
              <w:rPr>
                <w:rFonts w:asciiTheme="majorHAnsi" w:hAnsiTheme="majorHAnsi" w:cs="Microsoft Sans Serif"/>
                <w:i/>
                <w:iCs/>
                <w:sz w:val="16"/>
                <w:szCs w:val="16"/>
              </w:rPr>
            </w:pPr>
            <w:r w:rsidRPr="00C81002">
              <w:rPr>
                <w:rFonts w:asciiTheme="majorHAnsi" w:hAnsiTheme="majorHAnsi" w:cs="Microsoft Sans Serif"/>
                <w:i/>
                <w:iCs/>
                <w:sz w:val="16"/>
                <w:szCs w:val="16"/>
              </w:rPr>
              <w:t>7,002,664</w:t>
            </w:r>
          </w:p>
        </w:tc>
        <w:tc>
          <w:tcPr>
            <w:tcW w:w="0" w:type="auto"/>
            <w:gridSpan w:val="3"/>
            <w:tcBorders>
              <w:top w:val="single" w:sz="4" w:space="0" w:color="auto"/>
              <w:left w:val="nil"/>
              <w:bottom w:val="single" w:sz="4" w:space="0" w:color="auto"/>
              <w:right w:val="single" w:sz="4" w:space="0" w:color="auto"/>
            </w:tcBorders>
            <w:shd w:val="clear" w:color="000000" w:fill="C0C0C0"/>
            <w:hideMark/>
          </w:tcPr>
          <w:p w14:paraId="415C0110" w14:textId="77777777" w:rsidR="00C81002" w:rsidRPr="00C81002" w:rsidRDefault="00C81002" w:rsidP="00C81002">
            <w:pPr>
              <w:rPr>
                <w:rFonts w:asciiTheme="majorHAnsi" w:hAnsiTheme="majorHAnsi" w:cs="Microsoft Sans Serif"/>
                <w:i/>
                <w:iCs/>
                <w:sz w:val="16"/>
                <w:szCs w:val="16"/>
              </w:rPr>
            </w:pPr>
            <w:r w:rsidRPr="00C81002">
              <w:rPr>
                <w:rFonts w:asciiTheme="majorHAnsi" w:hAnsiTheme="majorHAnsi" w:cs="Microsoft Sans Serif"/>
                <w:i/>
                <w:iCs/>
                <w:sz w:val="16"/>
                <w:szCs w:val="16"/>
              </w:rPr>
              <w:t xml:space="preserve">In addition to state budget financing PAs have extrabudgetary income which according to the Kazakh legislation may come from: </w:t>
            </w:r>
            <w:r w:rsidRPr="00C81002">
              <w:rPr>
                <w:rFonts w:asciiTheme="majorHAnsi" w:hAnsiTheme="majorHAnsi" w:cs="Microsoft Sans Serif"/>
                <w:i/>
                <w:iCs/>
                <w:sz w:val="16"/>
                <w:szCs w:val="16"/>
              </w:rPr>
              <w:br/>
              <w:t>- limited economic activities;</w:t>
            </w:r>
            <w:r w:rsidRPr="00C81002">
              <w:rPr>
                <w:rFonts w:asciiTheme="majorHAnsi" w:hAnsiTheme="majorHAnsi" w:cs="Microsoft Sans Serif"/>
                <w:i/>
                <w:iCs/>
                <w:sz w:val="16"/>
                <w:szCs w:val="16"/>
              </w:rPr>
              <w:br/>
              <w:t>- tourism and recreation;</w:t>
            </w:r>
            <w:r w:rsidRPr="00C81002">
              <w:rPr>
                <w:rFonts w:asciiTheme="majorHAnsi" w:hAnsiTheme="majorHAnsi" w:cs="Microsoft Sans Serif"/>
                <w:i/>
                <w:iCs/>
                <w:sz w:val="16"/>
                <w:szCs w:val="16"/>
              </w:rPr>
              <w:br/>
              <w:t>-  fees for usage of PA symbols;</w:t>
            </w:r>
            <w:r w:rsidRPr="00C81002">
              <w:rPr>
                <w:rFonts w:asciiTheme="majorHAnsi" w:hAnsiTheme="majorHAnsi" w:cs="Microsoft Sans Serif"/>
                <w:i/>
                <w:iCs/>
                <w:sz w:val="16"/>
                <w:szCs w:val="16"/>
              </w:rPr>
              <w:br/>
              <w:t>- production of printed outputs, souvenirs and other replicated products.</w:t>
            </w:r>
            <w:r w:rsidRPr="00C81002">
              <w:rPr>
                <w:rFonts w:asciiTheme="majorHAnsi" w:hAnsiTheme="majorHAnsi" w:cs="Microsoft Sans Serif"/>
                <w:i/>
                <w:iCs/>
                <w:sz w:val="16"/>
                <w:szCs w:val="16"/>
              </w:rPr>
              <w:br/>
              <w:t>At present, all PAs' extrabudgetary income comes from paid services in two areas only: 1. tourism and recreation, 2. limited economic activities.</w:t>
            </w:r>
          </w:p>
        </w:tc>
      </w:tr>
      <w:tr w:rsidR="00C81002" w:rsidRPr="00C81002" w14:paraId="752E7229" w14:textId="77777777" w:rsidTr="00C81002">
        <w:trPr>
          <w:trHeight w:val="540"/>
        </w:trPr>
        <w:tc>
          <w:tcPr>
            <w:tcW w:w="0" w:type="auto"/>
            <w:tcBorders>
              <w:top w:val="nil"/>
              <w:left w:val="single" w:sz="8" w:space="0" w:color="auto"/>
              <w:bottom w:val="single" w:sz="4" w:space="0" w:color="auto"/>
              <w:right w:val="single" w:sz="4" w:space="0" w:color="auto"/>
            </w:tcBorders>
            <w:shd w:val="clear" w:color="000000" w:fill="FFFFFF"/>
            <w:hideMark/>
          </w:tcPr>
          <w:p w14:paraId="2F4B8C9E" w14:textId="77777777" w:rsidR="00C81002" w:rsidRPr="00C81002" w:rsidRDefault="00C81002" w:rsidP="00C81002">
            <w:pPr>
              <w:rPr>
                <w:rFonts w:asciiTheme="majorHAnsi" w:hAnsiTheme="majorHAnsi" w:cs="Microsoft Sans Serif"/>
                <w:sz w:val="16"/>
                <w:szCs w:val="16"/>
              </w:rPr>
            </w:pPr>
            <w:bookmarkStart w:id="133" w:name="RANGE!B54"/>
            <w:r w:rsidRPr="00C81002">
              <w:rPr>
                <w:rFonts w:asciiTheme="majorHAnsi" w:hAnsiTheme="majorHAnsi" w:cs="Microsoft Sans Serif"/>
                <w:sz w:val="16"/>
                <w:szCs w:val="16"/>
              </w:rPr>
              <w:t>- Total</w:t>
            </w:r>
            <w:bookmarkEnd w:id="133"/>
          </w:p>
        </w:tc>
        <w:tc>
          <w:tcPr>
            <w:tcW w:w="0" w:type="auto"/>
            <w:tcBorders>
              <w:top w:val="nil"/>
              <w:left w:val="nil"/>
              <w:bottom w:val="single" w:sz="4" w:space="0" w:color="auto"/>
              <w:right w:val="single" w:sz="4" w:space="0" w:color="auto"/>
            </w:tcBorders>
            <w:shd w:val="clear" w:color="000000" w:fill="FFFFFF"/>
            <w:hideMark/>
          </w:tcPr>
          <w:p w14:paraId="005E5DFF" w14:textId="77777777" w:rsidR="00C81002" w:rsidRPr="00C81002" w:rsidRDefault="00C81002" w:rsidP="00C81002">
            <w:pPr>
              <w:jc w:val="center"/>
              <w:rPr>
                <w:rFonts w:asciiTheme="majorHAnsi" w:hAnsiTheme="majorHAnsi" w:cs="Microsoft Sans Serif"/>
                <w:i/>
                <w:iCs/>
                <w:sz w:val="16"/>
                <w:szCs w:val="16"/>
              </w:rPr>
            </w:pPr>
            <w:r w:rsidRPr="00C81002">
              <w:rPr>
                <w:rFonts w:asciiTheme="majorHAnsi" w:hAnsiTheme="majorHAnsi" w:cs="Microsoft Sans Serif"/>
                <w:i/>
                <w:iCs/>
                <w:sz w:val="16"/>
                <w:szCs w:val="16"/>
              </w:rPr>
              <w:t>1,734,000</w:t>
            </w:r>
          </w:p>
        </w:tc>
        <w:tc>
          <w:tcPr>
            <w:tcW w:w="0" w:type="auto"/>
            <w:tcBorders>
              <w:top w:val="nil"/>
              <w:left w:val="nil"/>
              <w:bottom w:val="single" w:sz="4" w:space="0" w:color="auto"/>
              <w:right w:val="single" w:sz="4" w:space="0" w:color="auto"/>
            </w:tcBorders>
            <w:shd w:val="clear" w:color="000000" w:fill="FFFFFF"/>
            <w:hideMark/>
          </w:tcPr>
          <w:p w14:paraId="3F48C163" w14:textId="77777777" w:rsidR="00C81002" w:rsidRPr="00C81002" w:rsidRDefault="00C81002" w:rsidP="00C81002">
            <w:pPr>
              <w:jc w:val="center"/>
              <w:rPr>
                <w:rFonts w:asciiTheme="majorHAnsi" w:hAnsiTheme="majorHAnsi" w:cs="Microsoft Sans Serif"/>
                <w:i/>
                <w:iCs/>
                <w:sz w:val="16"/>
                <w:szCs w:val="16"/>
              </w:rPr>
            </w:pPr>
            <w:r w:rsidRPr="00C81002">
              <w:rPr>
                <w:rFonts w:asciiTheme="majorHAnsi" w:hAnsiTheme="majorHAnsi" w:cs="Microsoft Sans Serif"/>
                <w:i/>
                <w:iCs/>
                <w:sz w:val="16"/>
                <w:szCs w:val="16"/>
              </w:rPr>
              <w:t>7,002,664</w:t>
            </w:r>
          </w:p>
        </w:tc>
        <w:tc>
          <w:tcPr>
            <w:tcW w:w="0" w:type="auto"/>
            <w:gridSpan w:val="3"/>
            <w:tcBorders>
              <w:top w:val="single" w:sz="4" w:space="0" w:color="auto"/>
              <w:left w:val="nil"/>
              <w:bottom w:val="single" w:sz="4" w:space="0" w:color="auto"/>
              <w:right w:val="nil"/>
            </w:tcBorders>
            <w:shd w:val="clear" w:color="000000" w:fill="C0C0C0"/>
            <w:hideMark/>
          </w:tcPr>
          <w:p w14:paraId="652FC892" w14:textId="77777777" w:rsidR="00C81002" w:rsidRPr="00C81002" w:rsidRDefault="00C81002" w:rsidP="00C81002">
            <w:pPr>
              <w:jc w:val="center"/>
              <w:rPr>
                <w:rFonts w:asciiTheme="majorHAnsi" w:hAnsiTheme="majorHAnsi" w:cs="Microsoft Sans Serif"/>
                <w:sz w:val="16"/>
                <w:szCs w:val="16"/>
              </w:rPr>
            </w:pPr>
            <w:bookmarkStart w:id="134" w:name="RANGE!E54"/>
            <w:r w:rsidRPr="00C81002">
              <w:rPr>
                <w:rFonts w:asciiTheme="majorHAnsi" w:hAnsiTheme="majorHAnsi" w:cs="Microsoft Sans Serif"/>
                <w:sz w:val="16"/>
                <w:szCs w:val="16"/>
              </w:rPr>
              <w:t> </w:t>
            </w:r>
            <w:bookmarkEnd w:id="134"/>
          </w:p>
        </w:tc>
      </w:tr>
      <w:tr w:rsidR="00C81002" w:rsidRPr="00C81002" w14:paraId="77EEAC9F" w14:textId="77777777" w:rsidTr="00C81002">
        <w:trPr>
          <w:trHeight w:val="870"/>
        </w:trPr>
        <w:tc>
          <w:tcPr>
            <w:tcW w:w="0" w:type="auto"/>
            <w:tcBorders>
              <w:top w:val="nil"/>
              <w:left w:val="single" w:sz="8" w:space="0" w:color="auto"/>
              <w:bottom w:val="single" w:sz="4" w:space="0" w:color="auto"/>
              <w:right w:val="single" w:sz="4" w:space="0" w:color="auto"/>
            </w:tcBorders>
            <w:shd w:val="clear" w:color="auto" w:fill="auto"/>
            <w:hideMark/>
          </w:tcPr>
          <w:p w14:paraId="11DE8908" w14:textId="77777777" w:rsidR="00C81002" w:rsidRPr="00C81002" w:rsidRDefault="00C81002" w:rsidP="00C81002">
            <w:pPr>
              <w:rPr>
                <w:rFonts w:asciiTheme="majorHAnsi" w:hAnsiTheme="majorHAnsi" w:cs="Microsoft Sans Serif"/>
                <w:sz w:val="16"/>
                <w:szCs w:val="16"/>
              </w:rPr>
            </w:pPr>
            <w:r w:rsidRPr="00C81002">
              <w:rPr>
                <w:rFonts w:asciiTheme="majorHAnsi" w:hAnsiTheme="majorHAnsi" w:cs="Microsoft Sans Serif"/>
                <w:sz w:val="16"/>
                <w:szCs w:val="16"/>
              </w:rPr>
              <w:t>A. Tourism entrance fees</w:t>
            </w:r>
          </w:p>
        </w:tc>
        <w:tc>
          <w:tcPr>
            <w:tcW w:w="0" w:type="auto"/>
            <w:tcBorders>
              <w:top w:val="nil"/>
              <w:left w:val="nil"/>
              <w:bottom w:val="single" w:sz="4" w:space="0" w:color="auto"/>
              <w:right w:val="single" w:sz="4" w:space="0" w:color="auto"/>
            </w:tcBorders>
            <w:shd w:val="clear" w:color="000000" w:fill="FFFFFF"/>
            <w:hideMark/>
          </w:tcPr>
          <w:p w14:paraId="213BAE62" w14:textId="77777777" w:rsidR="00C81002" w:rsidRPr="00C81002" w:rsidRDefault="00C81002" w:rsidP="00C81002">
            <w:pPr>
              <w:jc w:val="center"/>
              <w:rPr>
                <w:rFonts w:asciiTheme="majorHAnsi" w:hAnsiTheme="majorHAnsi" w:cs="Microsoft Sans Serif"/>
                <w:i/>
                <w:iCs/>
                <w:sz w:val="16"/>
                <w:szCs w:val="16"/>
              </w:rPr>
            </w:pPr>
            <w:r w:rsidRPr="00C81002">
              <w:rPr>
                <w:rFonts w:asciiTheme="majorHAnsi" w:hAnsiTheme="majorHAnsi" w:cs="Microsoft Sans Serif"/>
                <w:i/>
                <w:iCs/>
                <w:sz w:val="16"/>
                <w:szCs w:val="16"/>
              </w:rPr>
              <w:t>656,000</w:t>
            </w:r>
          </w:p>
        </w:tc>
        <w:tc>
          <w:tcPr>
            <w:tcW w:w="0" w:type="auto"/>
            <w:tcBorders>
              <w:top w:val="nil"/>
              <w:left w:val="nil"/>
              <w:bottom w:val="single" w:sz="4" w:space="0" w:color="auto"/>
              <w:right w:val="single" w:sz="4" w:space="0" w:color="auto"/>
            </w:tcBorders>
            <w:shd w:val="clear" w:color="000000" w:fill="FFFFFF"/>
            <w:hideMark/>
          </w:tcPr>
          <w:p w14:paraId="099D9B1B" w14:textId="77777777" w:rsidR="00C81002" w:rsidRPr="00C81002" w:rsidRDefault="00C81002" w:rsidP="00C81002">
            <w:pPr>
              <w:jc w:val="center"/>
              <w:rPr>
                <w:rFonts w:asciiTheme="majorHAnsi" w:hAnsiTheme="majorHAnsi" w:cs="Microsoft Sans Serif"/>
                <w:i/>
                <w:iCs/>
                <w:sz w:val="16"/>
                <w:szCs w:val="16"/>
              </w:rPr>
            </w:pPr>
            <w:r w:rsidRPr="00C81002">
              <w:rPr>
                <w:rFonts w:asciiTheme="majorHAnsi" w:hAnsiTheme="majorHAnsi" w:cs="Microsoft Sans Serif"/>
                <w:i/>
                <w:iCs/>
                <w:sz w:val="16"/>
                <w:szCs w:val="16"/>
              </w:rPr>
              <w:t>986,570</w:t>
            </w:r>
          </w:p>
        </w:tc>
        <w:tc>
          <w:tcPr>
            <w:tcW w:w="0" w:type="auto"/>
            <w:gridSpan w:val="3"/>
            <w:tcBorders>
              <w:top w:val="single" w:sz="4" w:space="0" w:color="auto"/>
              <w:left w:val="nil"/>
              <w:bottom w:val="single" w:sz="4" w:space="0" w:color="auto"/>
              <w:right w:val="single" w:sz="4" w:space="0" w:color="auto"/>
            </w:tcBorders>
            <w:shd w:val="clear" w:color="000000" w:fill="FFFFFF"/>
            <w:hideMark/>
          </w:tcPr>
          <w:p w14:paraId="7E540271" w14:textId="77777777" w:rsidR="00C81002" w:rsidRPr="00C81002" w:rsidRDefault="00C81002" w:rsidP="00C81002">
            <w:pPr>
              <w:rPr>
                <w:rFonts w:asciiTheme="majorHAnsi" w:hAnsiTheme="majorHAnsi" w:cs="Microsoft Sans Serif"/>
                <w:i/>
                <w:iCs/>
                <w:sz w:val="16"/>
                <w:szCs w:val="16"/>
              </w:rPr>
            </w:pPr>
            <w:r w:rsidRPr="00C81002">
              <w:rPr>
                <w:rFonts w:asciiTheme="majorHAnsi" w:hAnsiTheme="majorHAnsi" w:cs="Microsoft Sans Serif"/>
                <w:i/>
                <w:iCs/>
                <w:sz w:val="16"/>
                <w:szCs w:val="16"/>
              </w:rPr>
              <w:t xml:space="preserve">In 2011, the PAs were visited by 769,927 individuals. According to the Kazakh legislation, entrance fees are considered to be state tax revenues and are not retained by PAs.  </w:t>
            </w:r>
          </w:p>
        </w:tc>
      </w:tr>
      <w:tr w:rsidR="00C81002" w:rsidRPr="00C81002" w14:paraId="720E752C" w14:textId="77777777" w:rsidTr="00C81002">
        <w:trPr>
          <w:trHeight w:val="495"/>
        </w:trPr>
        <w:tc>
          <w:tcPr>
            <w:tcW w:w="0" w:type="auto"/>
            <w:vMerge w:val="restart"/>
            <w:tcBorders>
              <w:top w:val="nil"/>
              <w:left w:val="single" w:sz="8" w:space="0" w:color="auto"/>
              <w:bottom w:val="single" w:sz="4" w:space="0" w:color="auto"/>
              <w:right w:val="single" w:sz="4" w:space="0" w:color="auto"/>
            </w:tcBorders>
            <w:shd w:val="clear" w:color="auto" w:fill="auto"/>
            <w:hideMark/>
          </w:tcPr>
          <w:p w14:paraId="1A614E78" w14:textId="77777777" w:rsidR="00C81002" w:rsidRPr="00C81002" w:rsidRDefault="00C81002" w:rsidP="00C81002">
            <w:pPr>
              <w:rPr>
                <w:rFonts w:asciiTheme="majorHAnsi" w:hAnsiTheme="majorHAnsi" w:cs="Microsoft Sans Serif"/>
                <w:sz w:val="16"/>
                <w:szCs w:val="16"/>
              </w:rPr>
            </w:pPr>
            <w:r w:rsidRPr="00C81002">
              <w:rPr>
                <w:rFonts w:asciiTheme="majorHAnsi" w:hAnsiTheme="majorHAnsi" w:cs="Microsoft Sans Serif"/>
                <w:sz w:val="16"/>
                <w:szCs w:val="16"/>
              </w:rPr>
              <w:t xml:space="preserve">B. Other tourism and recreational related fees (camping, fishing permits etc): </w:t>
            </w:r>
          </w:p>
        </w:tc>
        <w:tc>
          <w:tcPr>
            <w:tcW w:w="0" w:type="auto"/>
            <w:vMerge w:val="restart"/>
            <w:tcBorders>
              <w:top w:val="nil"/>
              <w:left w:val="single" w:sz="4" w:space="0" w:color="auto"/>
              <w:bottom w:val="single" w:sz="4" w:space="0" w:color="000000"/>
              <w:right w:val="single" w:sz="4" w:space="0" w:color="auto"/>
            </w:tcBorders>
            <w:shd w:val="clear" w:color="000000" w:fill="FFFFFF"/>
            <w:hideMark/>
          </w:tcPr>
          <w:p w14:paraId="220C0B11" w14:textId="77777777" w:rsidR="00C81002" w:rsidRPr="00C81002" w:rsidRDefault="00C81002" w:rsidP="00C81002">
            <w:pPr>
              <w:jc w:val="center"/>
              <w:rPr>
                <w:rFonts w:asciiTheme="majorHAnsi" w:hAnsiTheme="majorHAnsi" w:cs="Microsoft Sans Serif"/>
                <w:i/>
                <w:iCs/>
                <w:sz w:val="16"/>
                <w:szCs w:val="16"/>
              </w:rPr>
            </w:pPr>
            <w:r w:rsidRPr="00C81002">
              <w:rPr>
                <w:rFonts w:asciiTheme="majorHAnsi" w:hAnsiTheme="majorHAnsi" w:cs="Microsoft Sans Serif"/>
                <w:i/>
                <w:iCs/>
                <w:sz w:val="16"/>
                <w:szCs w:val="16"/>
              </w:rPr>
              <w:t>1,078,000</w:t>
            </w:r>
          </w:p>
        </w:tc>
        <w:tc>
          <w:tcPr>
            <w:tcW w:w="0" w:type="auto"/>
            <w:vMerge w:val="restart"/>
            <w:tcBorders>
              <w:top w:val="nil"/>
              <w:left w:val="single" w:sz="4" w:space="0" w:color="auto"/>
              <w:bottom w:val="single" w:sz="4" w:space="0" w:color="auto"/>
              <w:right w:val="single" w:sz="4" w:space="0" w:color="auto"/>
            </w:tcBorders>
            <w:shd w:val="clear" w:color="000000" w:fill="FFFFFF"/>
            <w:hideMark/>
          </w:tcPr>
          <w:p w14:paraId="43114ADD" w14:textId="77777777" w:rsidR="00C81002" w:rsidRPr="00C81002" w:rsidRDefault="00C81002" w:rsidP="00C81002">
            <w:pPr>
              <w:jc w:val="center"/>
              <w:rPr>
                <w:rFonts w:asciiTheme="majorHAnsi" w:hAnsiTheme="majorHAnsi" w:cs="Microsoft Sans Serif"/>
                <w:i/>
                <w:iCs/>
                <w:sz w:val="16"/>
                <w:szCs w:val="16"/>
              </w:rPr>
            </w:pPr>
            <w:r w:rsidRPr="00C81002">
              <w:rPr>
                <w:rFonts w:asciiTheme="majorHAnsi" w:hAnsiTheme="majorHAnsi" w:cs="Microsoft Sans Serif"/>
                <w:i/>
                <w:iCs/>
                <w:sz w:val="16"/>
                <w:szCs w:val="16"/>
              </w:rPr>
              <w:t>1,166,426</w:t>
            </w:r>
          </w:p>
        </w:tc>
        <w:tc>
          <w:tcPr>
            <w:tcW w:w="0" w:type="auto"/>
            <w:gridSpan w:val="3"/>
            <w:vMerge w:val="restart"/>
            <w:tcBorders>
              <w:top w:val="single" w:sz="4" w:space="0" w:color="auto"/>
              <w:left w:val="single" w:sz="4" w:space="0" w:color="auto"/>
              <w:bottom w:val="single" w:sz="4" w:space="0" w:color="auto"/>
              <w:right w:val="single" w:sz="4" w:space="0" w:color="auto"/>
            </w:tcBorders>
            <w:shd w:val="clear" w:color="000000" w:fill="FFFFFF"/>
            <w:hideMark/>
          </w:tcPr>
          <w:p w14:paraId="0971E943" w14:textId="77777777" w:rsidR="00C81002" w:rsidRPr="00C81002" w:rsidRDefault="00C81002" w:rsidP="00C81002">
            <w:pPr>
              <w:rPr>
                <w:rFonts w:asciiTheme="majorHAnsi" w:hAnsiTheme="majorHAnsi" w:cs="Microsoft Sans Serif"/>
                <w:i/>
                <w:iCs/>
                <w:sz w:val="16"/>
                <w:szCs w:val="16"/>
              </w:rPr>
            </w:pPr>
            <w:r w:rsidRPr="00C81002">
              <w:rPr>
                <w:rFonts w:asciiTheme="majorHAnsi" w:hAnsiTheme="majorHAnsi" w:cs="Microsoft Sans Serif"/>
                <w:i/>
                <w:iCs/>
                <w:sz w:val="16"/>
                <w:szCs w:val="16"/>
              </w:rPr>
              <w:t>This item represents the 2011 income of PAs as gained from delivery of paid tourism and recreational services, including guide services, catering services, homestays' and hotel rental, lease of vehicles, horses, ecological paths and routes, etc. In 2006 the FSC had a different format which did not request reporting on this item. Therefore in the original 2006 FSC (baseline, at the time of submission) it was impossible to report, now that this became possible, we inserted the data for 2006 in the respective column.</w:t>
            </w:r>
          </w:p>
        </w:tc>
      </w:tr>
      <w:tr w:rsidR="00C81002" w:rsidRPr="00C81002" w14:paraId="0D7744C7" w14:textId="77777777" w:rsidTr="00C81002">
        <w:trPr>
          <w:trHeight w:val="1095"/>
        </w:trPr>
        <w:tc>
          <w:tcPr>
            <w:tcW w:w="0" w:type="auto"/>
            <w:vMerge/>
            <w:tcBorders>
              <w:top w:val="nil"/>
              <w:left w:val="single" w:sz="8" w:space="0" w:color="auto"/>
              <w:bottom w:val="single" w:sz="4" w:space="0" w:color="auto"/>
              <w:right w:val="single" w:sz="4" w:space="0" w:color="auto"/>
            </w:tcBorders>
            <w:vAlign w:val="center"/>
            <w:hideMark/>
          </w:tcPr>
          <w:p w14:paraId="2FB1FDEA" w14:textId="77777777" w:rsidR="00C81002" w:rsidRPr="00C81002" w:rsidRDefault="00C81002" w:rsidP="00C81002">
            <w:pPr>
              <w:rPr>
                <w:rFonts w:asciiTheme="majorHAnsi" w:hAnsiTheme="majorHAnsi" w:cs="Microsoft Sans Serif"/>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14:paraId="5A66C742" w14:textId="77777777" w:rsidR="00C81002" w:rsidRPr="00C81002" w:rsidRDefault="00C81002" w:rsidP="00C81002">
            <w:pPr>
              <w:rPr>
                <w:rFonts w:asciiTheme="majorHAnsi" w:hAnsiTheme="majorHAnsi" w:cs="Microsoft Sans Serif"/>
                <w:i/>
                <w:iCs/>
                <w:sz w:val="16"/>
                <w:szCs w:val="16"/>
              </w:rPr>
            </w:pPr>
          </w:p>
        </w:tc>
        <w:tc>
          <w:tcPr>
            <w:tcW w:w="0" w:type="auto"/>
            <w:vMerge/>
            <w:tcBorders>
              <w:top w:val="nil"/>
              <w:left w:val="single" w:sz="4" w:space="0" w:color="auto"/>
              <w:bottom w:val="single" w:sz="4" w:space="0" w:color="auto"/>
              <w:right w:val="single" w:sz="4" w:space="0" w:color="auto"/>
            </w:tcBorders>
            <w:vAlign w:val="center"/>
            <w:hideMark/>
          </w:tcPr>
          <w:p w14:paraId="33F7133B" w14:textId="77777777" w:rsidR="00C81002" w:rsidRPr="00C81002" w:rsidRDefault="00C81002" w:rsidP="00C81002">
            <w:pPr>
              <w:rPr>
                <w:rFonts w:asciiTheme="majorHAnsi" w:hAnsiTheme="majorHAnsi" w:cs="Microsoft Sans Serif"/>
                <w:i/>
                <w:iCs/>
                <w:sz w:val="16"/>
                <w:szCs w:val="16"/>
              </w:rPr>
            </w:pP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28A999A0" w14:textId="77777777" w:rsidR="00C81002" w:rsidRPr="00C81002" w:rsidRDefault="00C81002" w:rsidP="00C81002">
            <w:pPr>
              <w:rPr>
                <w:rFonts w:asciiTheme="majorHAnsi" w:hAnsiTheme="majorHAnsi" w:cs="Microsoft Sans Serif"/>
                <w:i/>
                <w:iCs/>
                <w:sz w:val="16"/>
                <w:szCs w:val="16"/>
              </w:rPr>
            </w:pPr>
          </w:p>
        </w:tc>
      </w:tr>
      <w:tr w:rsidR="00C81002" w:rsidRPr="00C81002" w14:paraId="7BEF49DC" w14:textId="77777777" w:rsidTr="00C81002">
        <w:trPr>
          <w:trHeight w:val="240"/>
        </w:trPr>
        <w:tc>
          <w:tcPr>
            <w:tcW w:w="0" w:type="auto"/>
            <w:tcBorders>
              <w:top w:val="nil"/>
              <w:left w:val="single" w:sz="8" w:space="0" w:color="auto"/>
              <w:bottom w:val="single" w:sz="4" w:space="0" w:color="auto"/>
              <w:right w:val="single" w:sz="4" w:space="0" w:color="auto"/>
            </w:tcBorders>
            <w:shd w:val="clear" w:color="auto" w:fill="auto"/>
            <w:hideMark/>
          </w:tcPr>
          <w:p w14:paraId="33963BDE" w14:textId="77777777" w:rsidR="00C81002" w:rsidRPr="00C81002" w:rsidRDefault="00C81002" w:rsidP="00C81002">
            <w:pPr>
              <w:rPr>
                <w:rFonts w:asciiTheme="majorHAnsi" w:hAnsiTheme="majorHAnsi" w:cs="Microsoft Sans Serif"/>
                <w:sz w:val="16"/>
                <w:szCs w:val="16"/>
              </w:rPr>
            </w:pPr>
            <w:r w:rsidRPr="00C81002">
              <w:rPr>
                <w:rFonts w:asciiTheme="majorHAnsi" w:hAnsiTheme="majorHAnsi" w:cs="Microsoft Sans Serif"/>
                <w:sz w:val="16"/>
                <w:szCs w:val="16"/>
              </w:rPr>
              <w:t>C. Income from concessions</w:t>
            </w:r>
          </w:p>
        </w:tc>
        <w:tc>
          <w:tcPr>
            <w:tcW w:w="0" w:type="auto"/>
            <w:tcBorders>
              <w:top w:val="nil"/>
              <w:left w:val="nil"/>
              <w:bottom w:val="single" w:sz="4" w:space="0" w:color="auto"/>
              <w:right w:val="single" w:sz="4" w:space="0" w:color="auto"/>
            </w:tcBorders>
            <w:shd w:val="clear" w:color="auto" w:fill="auto"/>
            <w:hideMark/>
          </w:tcPr>
          <w:p w14:paraId="2583889E" w14:textId="77777777" w:rsidR="00C81002" w:rsidRPr="00C81002" w:rsidRDefault="00C81002" w:rsidP="00C81002">
            <w:pPr>
              <w:jc w:val="center"/>
              <w:rPr>
                <w:rFonts w:asciiTheme="majorHAnsi" w:hAnsiTheme="majorHAnsi" w:cs="Microsoft Sans Serif"/>
                <w:sz w:val="16"/>
                <w:szCs w:val="16"/>
              </w:rPr>
            </w:pPr>
            <w:r w:rsidRPr="00C81002">
              <w:rPr>
                <w:rFonts w:asciiTheme="majorHAnsi" w:hAnsiTheme="majorHAnsi" w:cs="Microsoft Sans Serif"/>
                <w:sz w:val="16"/>
                <w:szCs w:val="16"/>
              </w:rPr>
              <w:t> </w:t>
            </w:r>
          </w:p>
        </w:tc>
        <w:tc>
          <w:tcPr>
            <w:tcW w:w="0" w:type="auto"/>
            <w:tcBorders>
              <w:top w:val="nil"/>
              <w:left w:val="nil"/>
              <w:bottom w:val="single" w:sz="4" w:space="0" w:color="auto"/>
              <w:right w:val="single" w:sz="4" w:space="0" w:color="auto"/>
            </w:tcBorders>
            <w:shd w:val="clear" w:color="000000" w:fill="FFFFFF"/>
            <w:hideMark/>
          </w:tcPr>
          <w:p w14:paraId="421CEE7D" w14:textId="77777777" w:rsidR="00C81002" w:rsidRPr="00C81002" w:rsidRDefault="00C81002" w:rsidP="00C81002">
            <w:pPr>
              <w:jc w:val="center"/>
              <w:rPr>
                <w:rFonts w:asciiTheme="majorHAnsi" w:hAnsiTheme="majorHAnsi" w:cs="Microsoft Sans Serif"/>
                <w:sz w:val="16"/>
                <w:szCs w:val="16"/>
              </w:rPr>
            </w:pPr>
            <w:r w:rsidRPr="00C81002">
              <w:rPr>
                <w:rFonts w:asciiTheme="majorHAnsi" w:hAnsiTheme="majorHAnsi" w:cs="Microsoft Sans Serif"/>
                <w:sz w:val="16"/>
                <w:szCs w:val="16"/>
              </w:rPr>
              <w:t> </w:t>
            </w:r>
          </w:p>
        </w:tc>
        <w:tc>
          <w:tcPr>
            <w:tcW w:w="0" w:type="auto"/>
            <w:gridSpan w:val="3"/>
            <w:tcBorders>
              <w:top w:val="single" w:sz="4" w:space="0" w:color="auto"/>
              <w:left w:val="nil"/>
              <w:bottom w:val="single" w:sz="4" w:space="0" w:color="auto"/>
              <w:right w:val="single" w:sz="4" w:space="0" w:color="auto"/>
            </w:tcBorders>
            <w:shd w:val="clear" w:color="000000" w:fill="FFFFFF"/>
            <w:hideMark/>
          </w:tcPr>
          <w:p w14:paraId="6AF60A1F" w14:textId="77777777" w:rsidR="00C81002" w:rsidRPr="00C81002" w:rsidRDefault="00C81002" w:rsidP="00C81002">
            <w:pPr>
              <w:rPr>
                <w:rFonts w:asciiTheme="majorHAnsi" w:hAnsiTheme="majorHAnsi" w:cs="Microsoft Sans Serif"/>
                <w:sz w:val="16"/>
                <w:szCs w:val="16"/>
              </w:rPr>
            </w:pPr>
            <w:r w:rsidRPr="00C81002">
              <w:rPr>
                <w:rFonts w:asciiTheme="majorHAnsi" w:hAnsiTheme="majorHAnsi" w:cs="Microsoft Sans Serif"/>
                <w:sz w:val="16"/>
                <w:szCs w:val="16"/>
              </w:rPr>
              <w:t> </w:t>
            </w:r>
          </w:p>
        </w:tc>
      </w:tr>
      <w:tr w:rsidR="00C81002" w:rsidRPr="00C81002" w14:paraId="32F406C0" w14:textId="77777777" w:rsidTr="00C81002">
        <w:trPr>
          <w:trHeight w:val="240"/>
        </w:trPr>
        <w:tc>
          <w:tcPr>
            <w:tcW w:w="0" w:type="auto"/>
            <w:tcBorders>
              <w:top w:val="nil"/>
              <w:left w:val="single" w:sz="8" w:space="0" w:color="auto"/>
              <w:bottom w:val="single" w:sz="4" w:space="0" w:color="auto"/>
              <w:right w:val="single" w:sz="4" w:space="0" w:color="auto"/>
            </w:tcBorders>
            <w:shd w:val="clear" w:color="auto" w:fill="auto"/>
            <w:hideMark/>
          </w:tcPr>
          <w:p w14:paraId="25F16DD7" w14:textId="77777777" w:rsidR="00C81002" w:rsidRPr="00C81002" w:rsidRDefault="00C81002" w:rsidP="00C81002">
            <w:pPr>
              <w:rPr>
                <w:rFonts w:asciiTheme="majorHAnsi" w:hAnsiTheme="majorHAnsi" w:cs="Microsoft Sans Serif"/>
                <w:sz w:val="16"/>
                <w:szCs w:val="16"/>
              </w:rPr>
            </w:pPr>
            <w:r w:rsidRPr="00C81002">
              <w:rPr>
                <w:rFonts w:asciiTheme="majorHAnsi" w:hAnsiTheme="majorHAnsi" w:cs="Microsoft Sans Serif"/>
                <w:sz w:val="16"/>
                <w:szCs w:val="16"/>
              </w:rPr>
              <w:t> </w:t>
            </w:r>
          </w:p>
        </w:tc>
        <w:tc>
          <w:tcPr>
            <w:tcW w:w="0" w:type="auto"/>
            <w:tcBorders>
              <w:top w:val="nil"/>
              <w:left w:val="nil"/>
              <w:bottom w:val="single" w:sz="4" w:space="0" w:color="auto"/>
              <w:right w:val="single" w:sz="4" w:space="0" w:color="auto"/>
            </w:tcBorders>
            <w:shd w:val="clear" w:color="auto" w:fill="auto"/>
            <w:hideMark/>
          </w:tcPr>
          <w:p w14:paraId="3A0FA0C1" w14:textId="77777777" w:rsidR="00C81002" w:rsidRPr="00C81002" w:rsidRDefault="00C81002" w:rsidP="00C81002">
            <w:pPr>
              <w:jc w:val="center"/>
              <w:rPr>
                <w:rFonts w:asciiTheme="majorHAnsi" w:hAnsiTheme="majorHAnsi" w:cs="Microsoft Sans Serif"/>
                <w:sz w:val="16"/>
                <w:szCs w:val="16"/>
              </w:rPr>
            </w:pPr>
            <w:r w:rsidRPr="00C81002">
              <w:rPr>
                <w:rFonts w:asciiTheme="majorHAnsi" w:hAnsiTheme="majorHAnsi" w:cs="Microsoft Sans Serif"/>
                <w:sz w:val="16"/>
                <w:szCs w:val="16"/>
              </w:rPr>
              <w:t> </w:t>
            </w:r>
          </w:p>
        </w:tc>
        <w:tc>
          <w:tcPr>
            <w:tcW w:w="0" w:type="auto"/>
            <w:tcBorders>
              <w:top w:val="nil"/>
              <w:left w:val="nil"/>
              <w:bottom w:val="single" w:sz="4" w:space="0" w:color="auto"/>
              <w:right w:val="single" w:sz="4" w:space="0" w:color="auto"/>
            </w:tcBorders>
            <w:shd w:val="clear" w:color="000000" w:fill="FFFFFF"/>
            <w:hideMark/>
          </w:tcPr>
          <w:p w14:paraId="0496E92E" w14:textId="77777777" w:rsidR="00C81002" w:rsidRPr="00C81002" w:rsidRDefault="00C81002" w:rsidP="00C81002">
            <w:pPr>
              <w:jc w:val="center"/>
              <w:rPr>
                <w:rFonts w:asciiTheme="majorHAnsi" w:hAnsiTheme="majorHAnsi" w:cs="Microsoft Sans Serif"/>
                <w:sz w:val="16"/>
                <w:szCs w:val="16"/>
              </w:rPr>
            </w:pPr>
            <w:r w:rsidRPr="00C81002">
              <w:rPr>
                <w:rFonts w:asciiTheme="majorHAnsi" w:hAnsiTheme="majorHAnsi" w:cs="Microsoft Sans Serif"/>
                <w:sz w:val="16"/>
                <w:szCs w:val="16"/>
              </w:rPr>
              <w:t> </w:t>
            </w:r>
          </w:p>
        </w:tc>
        <w:tc>
          <w:tcPr>
            <w:tcW w:w="0" w:type="auto"/>
            <w:gridSpan w:val="3"/>
            <w:tcBorders>
              <w:top w:val="single" w:sz="4" w:space="0" w:color="auto"/>
              <w:left w:val="nil"/>
              <w:bottom w:val="single" w:sz="4" w:space="0" w:color="auto"/>
              <w:right w:val="single" w:sz="4" w:space="0" w:color="auto"/>
            </w:tcBorders>
            <w:shd w:val="clear" w:color="000000" w:fill="FFFFFF"/>
            <w:hideMark/>
          </w:tcPr>
          <w:p w14:paraId="2C7C2DC1" w14:textId="77777777" w:rsidR="00C81002" w:rsidRPr="00C81002" w:rsidRDefault="00C81002" w:rsidP="00C81002">
            <w:pPr>
              <w:jc w:val="center"/>
              <w:rPr>
                <w:rFonts w:asciiTheme="majorHAnsi" w:hAnsiTheme="majorHAnsi" w:cs="Microsoft Sans Serif"/>
                <w:sz w:val="16"/>
                <w:szCs w:val="16"/>
              </w:rPr>
            </w:pPr>
            <w:r w:rsidRPr="00C81002">
              <w:rPr>
                <w:rFonts w:asciiTheme="majorHAnsi" w:hAnsiTheme="majorHAnsi" w:cs="Microsoft Sans Serif"/>
                <w:sz w:val="16"/>
                <w:szCs w:val="16"/>
              </w:rPr>
              <w:t> </w:t>
            </w:r>
          </w:p>
        </w:tc>
      </w:tr>
      <w:tr w:rsidR="00C81002" w:rsidRPr="00C81002" w14:paraId="74E9621D" w14:textId="77777777" w:rsidTr="00C81002">
        <w:trPr>
          <w:trHeight w:val="240"/>
        </w:trPr>
        <w:tc>
          <w:tcPr>
            <w:tcW w:w="0" w:type="auto"/>
            <w:tcBorders>
              <w:top w:val="nil"/>
              <w:left w:val="single" w:sz="8" w:space="0" w:color="auto"/>
              <w:bottom w:val="single" w:sz="4" w:space="0" w:color="auto"/>
              <w:right w:val="single" w:sz="4" w:space="0" w:color="auto"/>
            </w:tcBorders>
            <w:shd w:val="clear" w:color="auto" w:fill="auto"/>
            <w:hideMark/>
          </w:tcPr>
          <w:p w14:paraId="56B3D215" w14:textId="77777777" w:rsidR="00C81002" w:rsidRPr="00C81002" w:rsidRDefault="00C81002" w:rsidP="00C81002">
            <w:pPr>
              <w:rPr>
                <w:rFonts w:asciiTheme="majorHAnsi" w:hAnsiTheme="majorHAnsi" w:cs="Microsoft Sans Serif"/>
                <w:sz w:val="16"/>
                <w:szCs w:val="16"/>
              </w:rPr>
            </w:pPr>
            <w:r w:rsidRPr="00C81002">
              <w:rPr>
                <w:rFonts w:asciiTheme="majorHAnsi" w:hAnsiTheme="majorHAnsi" w:cs="Microsoft Sans Serif"/>
                <w:sz w:val="16"/>
                <w:szCs w:val="16"/>
              </w:rPr>
              <w:t>D. Payments for ecosystem services (PES)</w:t>
            </w:r>
          </w:p>
        </w:tc>
        <w:tc>
          <w:tcPr>
            <w:tcW w:w="0" w:type="auto"/>
            <w:tcBorders>
              <w:top w:val="nil"/>
              <w:left w:val="nil"/>
              <w:bottom w:val="single" w:sz="4" w:space="0" w:color="auto"/>
              <w:right w:val="single" w:sz="4" w:space="0" w:color="auto"/>
            </w:tcBorders>
            <w:shd w:val="clear" w:color="auto" w:fill="auto"/>
            <w:hideMark/>
          </w:tcPr>
          <w:p w14:paraId="4B8F63C4" w14:textId="77777777" w:rsidR="00C81002" w:rsidRPr="00C81002" w:rsidRDefault="00C81002" w:rsidP="00C81002">
            <w:pPr>
              <w:jc w:val="center"/>
              <w:rPr>
                <w:rFonts w:asciiTheme="majorHAnsi" w:hAnsiTheme="majorHAnsi" w:cs="Microsoft Sans Serif"/>
                <w:sz w:val="16"/>
                <w:szCs w:val="16"/>
              </w:rPr>
            </w:pPr>
            <w:r w:rsidRPr="00C81002">
              <w:rPr>
                <w:rFonts w:asciiTheme="majorHAnsi" w:hAnsiTheme="majorHAnsi" w:cs="Microsoft Sans Serif"/>
                <w:sz w:val="16"/>
                <w:szCs w:val="16"/>
              </w:rPr>
              <w:t> </w:t>
            </w:r>
          </w:p>
        </w:tc>
        <w:tc>
          <w:tcPr>
            <w:tcW w:w="0" w:type="auto"/>
            <w:tcBorders>
              <w:top w:val="nil"/>
              <w:left w:val="nil"/>
              <w:bottom w:val="single" w:sz="4" w:space="0" w:color="auto"/>
              <w:right w:val="single" w:sz="4" w:space="0" w:color="auto"/>
            </w:tcBorders>
            <w:shd w:val="clear" w:color="000000" w:fill="FFFFFF"/>
            <w:hideMark/>
          </w:tcPr>
          <w:p w14:paraId="56F344DF" w14:textId="77777777" w:rsidR="00C81002" w:rsidRPr="00C81002" w:rsidRDefault="00C81002" w:rsidP="00C81002">
            <w:pPr>
              <w:jc w:val="center"/>
              <w:rPr>
                <w:rFonts w:asciiTheme="majorHAnsi" w:hAnsiTheme="majorHAnsi" w:cs="Microsoft Sans Serif"/>
                <w:sz w:val="16"/>
                <w:szCs w:val="16"/>
              </w:rPr>
            </w:pPr>
            <w:r w:rsidRPr="00C81002">
              <w:rPr>
                <w:rFonts w:asciiTheme="majorHAnsi" w:hAnsiTheme="majorHAnsi" w:cs="Microsoft Sans Serif"/>
                <w:sz w:val="16"/>
                <w:szCs w:val="16"/>
              </w:rPr>
              <w:t> </w:t>
            </w:r>
          </w:p>
        </w:tc>
        <w:tc>
          <w:tcPr>
            <w:tcW w:w="0" w:type="auto"/>
            <w:gridSpan w:val="3"/>
            <w:tcBorders>
              <w:top w:val="single" w:sz="4" w:space="0" w:color="auto"/>
              <w:left w:val="nil"/>
              <w:bottom w:val="single" w:sz="4" w:space="0" w:color="auto"/>
              <w:right w:val="single" w:sz="4" w:space="0" w:color="auto"/>
            </w:tcBorders>
            <w:shd w:val="clear" w:color="000000" w:fill="FFFFFF"/>
            <w:hideMark/>
          </w:tcPr>
          <w:p w14:paraId="4DA603B7" w14:textId="77777777" w:rsidR="00C81002" w:rsidRPr="00C81002" w:rsidRDefault="00C81002" w:rsidP="00C81002">
            <w:pPr>
              <w:rPr>
                <w:rFonts w:asciiTheme="majorHAnsi" w:hAnsiTheme="majorHAnsi" w:cs="Microsoft Sans Serif"/>
                <w:sz w:val="16"/>
                <w:szCs w:val="16"/>
              </w:rPr>
            </w:pPr>
            <w:r w:rsidRPr="00C81002">
              <w:rPr>
                <w:rFonts w:asciiTheme="majorHAnsi" w:hAnsiTheme="majorHAnsi" w:cs="Microsoft Sans Serif"/>
                <w:sz w:val="16"/>
                <w:szCs w:val="16"/>
              </w:rPr>
              <w:t> </w:t>
            </w:r>
          </w:p>
        </w:tc>
      </w:tr>
      <w:tr w:rsidR="00C81002" w:rsidRPr="00C81002" w14:paraId="59D4EC56" w14:textId="77777777" w:rsidTr="00C81002">
        <w:trPr>
          <w:trHeight w:val="240"/>
        </w:trPr>
        <w:tc>
          <w:tcPr>
            <w:tcW w:w="0" w:type="auto"/>
            <w:tcBorders>
              <w:top w:val="nil"/>
              <w:left w:val="single" w:sz="8" w:space="0" w:color="auto"/>
              <w:bottom w:val="single" w:sz="4" w:space="0" w:color="auto"/>
              <w:right w:val="single" w:sz="4" w:space="0" w:color="auto"/>
            </w:tcBorders>
            <w:shd w:val="clear" w:color="auto" w:fill="auto"/>
            <w:hideMark/>
          </w:tcPr>
          <w:p w14:paraId="3865DC2F" w14:textId="77777777" w:rsidR="00C81002" w:rsidRPr="00C81002" w:rsidRDefault="00C81002" w:rsidP="00C81002">
            <w:pPr>
              <w:rPr>
                <w:rFonts w:asciiTheme="majorHAnsi" w:hAnsiTheme="majorHAnsi" w:cs="Microsoft Sans Serif"/>
                <w:sz w:val="16"/>
                <w:szCs w:val="16"/>
              </w:rPr>
            </w:pPr>
            <w:r w:rsidRPr="00C81002">
              <w:rPr>
                <w:rFonts w:asciiTheme="majorHAnsi" w:hAnsiTheme="majorHAnsi" w:cs="Microsoft Sans Serif"/>
                <w:sz w:val="16"/>
                <w:szCs w:val="16"/>
              </w:rPr>
              <w:t>- water</w:t>
            </w:r>
          </w:p>
        </w:tc>
        <w:tc>
          <w:tcPr>
            <w:tcW w:w="0" w:type="auto"/>
            <w:tcBorders>
              <w:top w:val="nil"/>
              <w:left w:val="nil"/>
              <w:bottom w:val="single" w:sz="4" w:space="0" w:color="auto"/>
              <w:right w:val="single" w:sz="4" w:space="0" w:color="auto"/>
            </w:tcBorders>
            <w:shd w:val="clear" w:color="auto" w:fill="auto"/>
            <w:hideMark/>
          </w:tcPr>
          <w:p w14:paraId="36BCD569" w14:textId="77777777" w:rsidR="00C81002" w:rsidRPr="00C81002" w:rsidRDefault="00C81002" w:rsidP="00C81002">
            <w:pPr>
              <w:jc w:val="center"/>
              <w:rPr>
                <w:rFonts w:asciiTheme="majorHAnsi" w:hAnsiTheme="majorHAnsi" w:cs="Microsoft Sans Serif"/>
                <w:sz w:val="16"/>
                <w:szCs w:val="16"/>
              </w:rPr>
            </w:pPr>
            <w:r w:rsidRPr="00C81002">
              <w:rPr>
                <w:rFonts w:asciiTheme="majorHAnsi" w:hAnsiTheme="majorHAnsi" w:cs="Microsoft Sans Serif"/>
                <w:sz w:val="16"/>
                <w:szCs w:val="16"/>
              </w:rPr>
              <w:t> </w:t>
            </w:r>
          </w:p>
        </w:tc>
        <w:tc>
          <w:tcPr>
            <w:tcW w:w="0" w:type="auto"/>
            <w:tcBorders>
              <w:top w:val="nil"/>
              <w:left w:val="nil"/>
              <w:bottom w:val="single" w:sz="4" w:space="0" w:color="auto"/>
              <w:right w:val="single" w:sz="4" w:space="0" w:color="auto"/>
            </w:tcBorders>
            <w:shd w:val="clear" w:color="000000" w:fill="FFFFFF"/>
            <w:hideMark/>
          </w:tcPr>
          <w:p w14:paraId="0553EAED" w14:textId="77777777" w:rsidR="00C81002" w:rsidRPr="00C81002" w:rsidRDefault="00C81002" w:rsidP="00C81002">
            <w:pPr>
              <w:jc w:val="center"/>
              <w:rPr>
                <w:rFonts w:asciiTheme="majorHAnsi" w:hAnsiTheme="majorHAnsi" w:cs="Microsoft Sans Serif"/>
                <w:sz w:val="16"/>
                <w:szCs w:val="16"/>
              </w:rPr>
            </w:pPr>
            <w:r w:rsidRPr="00C81002">
              <w:rPr>
                <w:rFonts w:asciiTheme="majorHAnsi" w:hAnsiTheme="majorHAnsi" w:cs="Microsoft Sans Serif"/>
                <w:sz w:val="16"/>
                <w:szCs w:val="16"/>
              </w:rPr>
              <w:t> </w:t>
            </w:r>
          </w:p>
        </w:tc>
        <w:tc>
          <w:tcPr>
            <w:tcW w:w="0" w:type="auto"/>
            <w:gridSpan w:val="3"/>
            <w:tcBorders>
              <w:top w:val="single" w:sz="4" w:space="0" w:color="auto"/>
              <w:left w:val="nil"/>
              <w:bottom w:val="single" w:sz="4" w:space="0" w:color="auto"/>
              <w:right w:val="single" w:sz="4" w:space="0" w:color="auto"/>
            </w:tcBorders>
            <w:shd w:val="clear" w:color="000000" w:fill="FFFFFF"/>
            <w:hideMark/>
          </w:tcPr>
          <w:p w14:paraId="7F682809" w14:textId="77777777" w:rsidR="00C81002" w:rsidRPr="00C81002" w:rsidRDefault="00C81002" w:rsidP="00C81002">
            <w:pPr>
              <w:jc w:val="center"/>
              <w:rPr>
                <w:rFonts w:asciiTheme="majorHAnsi" w:hAnsiTheme="majorHAnsi" w:cs="Microsoft Sans Serif"/>
                <w:sz w:val="16"/>
                <w:szCs w:val="16"/>
              </w:rPr>
            </w:pPr>
            <w:r w:rsidRPr="00C81002">
              <w:rPr>
                <w:rFonts w:asciiTheme="majorHAnsi" w:hAnsiTheme="majorHAnsi" w:cs="Microsoft Sans Serif"/>
                <w:sz w:val="16"/>
                <w:szCs w:val="16"/>
              </w:rPr>
              <w:t> </w:t>
            </w:r>
          </w:p>
        </w:tc>
      </w:tr>
      <w:tr w:rsidR="00C81002" w:rsidRPr="00C81002" w14:paraId="582F7375" w14:textId="77777777" w:rsidTr="00C81002">
        <w:trPr>
          <w:trHeight w:val="240"/>
        </w:trPr>
        <w:tc>
          <w:tcPr>
            <w:tcW w:w="0" w:type="auto"/>
            <w:tcBorders>
              <w:top w:val="nil"/>
              <w:left w:val="single" w:sz="8" w:space="0" w:color="auto"/>
              <w:bottom w:val="single" w:sz="4" w:space="0" w:color="auto"/>
              <w:right w:val="single" w:sz="4" w:space="0" w:color="auto"/>
            </w:tcBorders>
            <w:shd w:val="clear" w:color="auto" w:fill="auto"/>
            <w:hideMark/>
          </w:tcPr>
          <w:p w14:paraId="587B7DE0" w14:textId="77777777" w:rsidR="00C81002" w:rsidRPr="00C81002" w:rsidRDefault="00C81002" w:rsidP="00C81002">
            <w:pPr>
              <w:rPr>
                <w:rFonts w:asciiTheme="majorHAnsi" w:hAnsiTheme="majorHAnsi" w:cs="Microsoft Sans Serif"/>
                <w:sz w:val="16"/>
                <w:szCs w:val="16"/>
              </w:rPr>
            </w:pPr>
            <w:r w:rsidRPr="00C81002">
              <w:rPr>
                <w:rFonts w:asciiTheme="majorHAnsi" w:hAnsiTheme="majorHAnsi" w:cs="Microsoft Sans Serif"/>
                <w:sz w:val="16"/>
                <w:szCs w:val="16"/>
              </w:rPr>
              <w:t>- carbon</w:t>
            </w:r>
          </w:p>
        </w:tc>
        <w:tc>
          <w:tcPr>
            <w:tcW w:w="0" w:type="auto"/>
            <w:tcBorders>
              <w:top w:val="nil"/>
              <w:left w:val="nil"/>
              <w:bottom w:val="single" w:sz="4" w:space="0" w:color="auto"/>
              <w:right w:val="single" w:sz="4" w:space="0" w:color="auto"/>
            </w:tcBorders>
            <w:shd w:val="clear" w:color="auto" w:fill="auto"/>
            <w:hideMark/>
          </w:tcPr>
          <w:p w14:paraId="1498E407" w14:textId="77777777" w:rsidR="00C81002" w:rsidRPr="00C81002" w:rsidRDefault="00C81002" w:rsidP="00C81002">
            <w:pPr>
              <w:jc w:val="center"/>
              <w:rPr>
                <w:rFonts w:asciiTheme="majorHAnsi" w:hAnsiTheme="majorHAnsi" w:cs="Microsoft Sans Serif"/>
                <w:sz w:val="16"/>
                <w:szCs w:val="16"/>
              </w:rPr>
            </w:pPr>
            <w:r w:rsidRPr="00C81002">
              <w:rPr>
                <w:rFonts w:asciiTheme="majorHAnsi" w:hAnsiTheme="majorHAnsi" w:cs="Microsoft Sans Serif"/>
                <w:sz w:val="16"/>
                <w:szCs w:val="16"/>
              </w:rPr>
              <w:t> </w:t>
            </w:r>
          </w:p>
        </w:tc>
        <w:tc>
          <w:tcPr>
            <w:tcW w:w="0" w:type="auto"/>
            <w:tcBorders>
              <w:top w:val="nil"/>
              <w:left w:val="nil"/>
              <w:bottom w:val="single" w:sz="4" w:space="0" w:color="auto"/>
              <w:right w:val="single" w:sz="4" w:space="0" w:color="auto"/>
            </w:tcBorders>
            <w:shd w:val="clear" w:color="000000" w:fill="FFFFFF"/>
            <w:hideMark/>
          </w:tcPr>
          <w:p w14:paraId="4870985D" w14:textId="77777777" w:rsidR="00C81002" w:rsidRPr="00C81002" w:rsidRDefault="00C81002" w:rsidP="00C81002">
            <w:pPr>
              <w:jc w:val="center"/>
              <w:rPr>
                <w:rFonts w:asciiTheme="majorHAnsi" w:hAnsiTheme="majorHAnsi" w:cs="Microsoft Sans Serif"/>
                <w:sz w:val="16"/>
                <w:szCs w:val="16"/>
              </w:rPr>
            </w:pPr>
            <w:r w:rsidRPr="00C81002">
              <w:rPr>
                <w:rFonts w:asciiTheme="majorHAnsi" w:hAnsiTheme="majorHAnsi" w:cs="Microsoft Sans Serif"/>
                <w:sz w:val="16"/>
                <w:szCs w:val="16"/>
              </w:rPr>
              <w:t> </w:t>
            </w:r>
          </w:p>
        </w:tc>
        <w:tc>
          <w:tcPr>
            <w:tcW w:w="0" w:type="auto"/>
            <w:gridSpan w:val="3"/>
            <w:tcBorders>
              <w:top w:val="single" w:sz="4" w:space="0" w:color="auto"/>
              <w:left w:val="nil"/>
              <w:bottom w:val="single" w:sz="4" w:space="0" w:color="auto"/>
              <w:right w:val="single" w:sz="4" w:space="0" w:color="auto"/>
            </w:tcBorders>
            <w:shd w:val="clear" w:color="000000" w:fill="FFFFFF"/>
            <w:hideMark/>
          </w:tcPr>
          <w:p w14:paraId="22920DFD" w14:textId="77777777" w:rsidR="00C81002" w:rsidRPr="00C81002" w:rsidRDefault="00C81002" w:rsidP="00C81002">
            <w:pPr>
              <w:jc w:val="center"/>
              <w:rPr>
                <w:rFonts w:asciiTheme="majorHAnsi" w:hAnsiTheme="majorHAnsi" w:cs="Microsoft Sans Serif"/>
                <w:sz w:val="16"/>
                <w:szCs w:val="16"/>
              </w:rPr>
            </w:pPr>
            <w:r w:rsidRPr="00C81002">
              <w:rPr>
                <w:rFonts w:asciiTheme="majorHAnsi" w:hAnsiTheme="majorHAnsi" w:cs="Microsoft Sans Serif"/>
                <w:sz w:val="16"/>
                <w:szCs w:val="16"/>
              </w:rPr>
              <w:t> </w:t>
            </w:r>
          </w:p>
        </w:tc>
      </w:tr>
      <w:tr w:rsidR="00C81002" w:rsidRPr="00C81002" w14:paraId="59E70A5B" w14:textId="77777777" w:rsidTr="00C81002">
        <w:trPr>
          <w:trHeight w:val="240"/>
        </w:trPr>
        <w:tc>
          <w:tcPr>
            <w:tcW w:w="0" w:type="auto"/>
            <w:tcBorders>
              <w:top w:val="nil"/>
              <w:left w:val="single" w:sz="8" w:space="0" w:color="auto"/>
              <w:bottom w:val="single" w:sz="4" w:space="0" w:color="auto"/>
              <w:right w:val="single" w:sz="4" w:space="0" w:color="auto"/>
            </w:tcBorders>
            <w:shd w:val="clear" w:color="auto" w:fill="auto"/>
            <w:hideMark/>
          </w:tcPr>
          <w:p w14:paraId="2F6D3376" w14:textId="77777777" w:rsidR="00C81002" w:rsidRPr="00C81002" w:rsidRDefault="00C81002" w:rsidP="00C81002">
            <w:pPr>
              <w:rPr>
                <w:rFonts w:asciiTheme="majorHAnsi" w:hAnsiTheme="majorHAnsi" w:cs="Microsoft Sans Serif"/>
                <w:sz w:val="16"/>
                <w:szCs w:val="16"/>
              </w:rPr>
            </w:pPr>
            <w:r w:rsidRPr="00C81002">
              <w:rPr>
                <w:rFonts w:asciiTheme="majorHAnsi" w:hAnsiTheme="majorHAnsi" w:cs="Microsoft Sans Serif"/>
                <w:sz w:val="16"/>
                <w:szCs w:val="16"/>
              </w:rPr>
              <w:t>- biodiversity</w:t>
            </w:r>
          </w:p>
        </w:tc>
        <w:tc>
          <w:tcPr>
            <w:tcW w:w="0" w:type="auto"/>
            <w:tcBorders>
              <w:top w:val="nil"/>
              <w:left w:val="nil"/>
              <w:bottom w:val="single" w:sz="4" w:space="0" w:color="auto"/>
              <w:right w:val="single" w:sz="4" w:space="0" w:color="auto"/>
            </w:tcBorders>
            <w:shd w:val="clear" w:color="auto" w:fill="auto"/>
            <w:hideMark/>
          </w:tcPr>
          <w:p w14:paraId="0B5BF52F" w14:textId="77777777" w:rsidR="00C81002" w:rsidRPr="00C81002" w:rsidRDefault="00C81002" w:rsidP="00C81002">
            <w:pPr>
              <w:jc w:val="center"/>
              <w:rPr>
                <w:rFonts w:asciiTheme="majorHAnsi" w:hAnsiTheme="majorHAnsi" w:cs="Microsoft Sans Serif"/>
                <w:sz w:val="16"/>
                <w:szCs w:val="16"/>
              </w:rPr>
            </w:pPr>
            <w:r w:rsidRPr="00C81002">
              <w:rPr>
                <w:rFonts w:asciiTheme="majorHAnsi" w:hAnsiTheme="majorHAnsi" w:cs="Microsoft Sans Serif"/>
                <w:sz w:val="16"/>
                <w:szCs w:val="16"/>
              </w:rPr>
              <w:t> </w:t>
            </w:r>
          </w:p>
        </w:tc>
        <w:tc>
          <w:tcPr>
            <w:tcW w:w="0" w:type="auto"/>
            <w:tcBorders>
              <w:top w:val="nil"/>
              <w:left w:val="nil"/>
              <w:bottom w:val="single" w:sz="4" w:space="0" w:color="auto"/>
              <w:right w:val="single" w:sz="4" w:space="0" w:color="auto"/>
            </w:tcBorders>
            <w:shd w:val="clear" w:color="000000" w:fill="FFFFFF"/>
            <w:hideMark/>
          </w:tcPr>
          <w:p w14:paraId="61D9D235" w14:textId="77777777" w:rsidR="00C81002" w:rsidRPr="00C81002" w:rsidRDefault="00C81002" w:rsidP="00C81002">
            <w:pPr>
              <w:jc w:val="center"/>
              <w:rPr>
                <w:rFonts w:asciiTheme="majorHAnsi" w:hAnsiTheme="majorHAnsi" w:cs="Microsoft Sans Serif"/>
                <w:sz w:val="16"/>
                <w:szCs w:val="16"/>
              </w:rPr>
            </w:pPr>
            <w:r w:rsidRPr="00C81002">
              <w:rPr>
                <w:rFonts w:asciiTheme="majorHAnsi" w:hAnsiTheme="majorHAnsi" w:cs="Microsoft Sans Serif"/>
                <w:sz w:val="16"/>
                <w:szCs w:val="16"/>
              </w:rPr>
              <w:t> </w:t>
            </w:r>
          </w:p>
        </w:tc>
        <w:tc>
          <w:tcPr>
            <w:tcW w:w="0" w:type="auto"/>
            <w:gridSpan w:val="3"/>
            <w:tcBorders>
              <w:top w:val="single" w:sz="4" w:space="0" w:color="auto"/>
              <w:left w:val="nil"/>
              <w:bottom w:val="single" w:sz="4" w:space="0" w:color="auto"/>
              <w:right w:val="single" w:sz="4" w:space="0" w:color="auto"/>
            </w:tcBorders>
            <w:shd w:val="clear" w:color="000000" w:fill="FFFFFF"/>
            <w:hideMark/>
          </w:tcPr>
          <w:p w14:paraId="7C6215B0" w14:textId="77777777" w:rsidR="00C81002" w:rsidRPr="00C81002" w:rsidRDefault="00C81002" w:rsidP="00C81002">
            <w:pPr>
              <w:jc w:val="center"/>
              <w:rPr>
                <w:rFonts w:asciiTheme="majorHAnsi" w:hAnsiTheme="majorHAnsi" w:cs="Microsoft Sans Serif"/>
                <w:sz w:val="16"/>
                <w:szCs w:val="16"/>
              </w:rPr>
            </w:pPr>
            <w:r w:rsidRPr="00C81002">
              <w:rPr>
                <w:rFonts w:asciiTheme="majorHAnsi" w:hAnsiTheme="majorHAnsi" w:cs="Microsoft Sans Serif"/>
                <w:sz w:val="16"/>
                <w:szCs w:val="16"/>
              </w:rPr>
              <w:t> </w:t>
            </w:r>
          </w:p>
        </w:tc>
      </w:tr>
      <w:tr w:rsidR="00C81002" w:rsidRPr="00C81002" w14:paraId="7DEA5E90" w14:textId="77777777" w:rsidTr="00C81002">
        <w:trPr>
          <w:trHeight w:val="240"/>
        </w:trPr>
        <w:tc>
          <w:tcPr>
            <w:tcW w:w="0" w:type="auto"/>
            <w:tcBorders>
              <w:top w:val="nil"/>
              <w:left w:val="single" w:sz="8" w:space="0" w:color="auto"/>
              <w:bottom w:val="single" w:sz="4" w:space="0" w:color="auto"/>
              <w:right w:val="single" w:sz="4" w:space="0" w:color="auto"/>
            </w:tcBorders>
            <w:shd w:val="clear" w:color="auto" w:fill="auto"/>
            <w:hideMark/>
          </w:tcPr>
          <w:p w14:paraId="0F8523FF" w14:textId="77777777" w:rsidR="00C81002" w:rsidRPr="00C81002" w:rsidRDefault="00C81002" w:rsidP="00C81002">
            <w:pPr>
              <w:rPr>
                <w:rFonts w:asciiTheme="majorHAnsi" w:hAnsiTheme="majorHAnsi" w:cs="Microsoft Sans Serif"/>
                <w:sz w:val="16"/>
                <w:szCs w:val="16"/>
              </w:rPr>
            </w:pPr>
            <w:r w:rsidRPr="00C81002">
              <w:rPr>
                <w:rFonts w:asciiTheme="majorHAnsi" w:hAnsiTheme="majorHAnsi" w:cs="Microsoft Sans Serif"/>
                <w:sz w:val="16"/>
                <w:szCs w:val="16"/>
              </w:rPr>
              <w:t> </w:t>
            </w:r>
          </w:p>
        </w:tc>
        <w:tc>
          <w:tcPr>
            <w:tcW w:w="0" w:type="auto"/>
            <w:tcBorders>
              <w:top w:val="nil"/>
              <w:left w:val="nil"/>
              <w:bottom w:val="single" w:sz="4" w:space="0" w:color="auto"/>
              <w:right w:val="single" w:sz="4" w:space="0" w:color="auto"/>
            </w:tcBorders>
            <w:shd w:val="clear" w:color="auto" w:fill="auto"/>
            <w:hideMark/>
          </w:tcPr>
          <w:p w14:paraId="01C2A670" w14:textId="77777777" w:rsidR="00C81002" w:rsidRPr="00C81002" w:rsidRDefault="00C81002" w:rsidP="00C81002">
            <w:pPr>
              <w:jc w:val="center"/>
              <w:rPr>
                <w:rFonts w:asciiTheme="majorHAnsi" w:hAnsiTheme="majorHAnsi" w:cs="Microsoft Sans Serif"/>
                <w:sz w:val="16"/>
                <w:szCs w:val="16"/>
              </w:rPr>
            </w:pPr>
            <w:r w:rsidRPr="00C81002">
              <w:rPr>
                <w:rFonts w:asciiTheme="majorHAnsi" w:hAnsiTheme="majorHAnsi" w:cs="Microsoft Sans Serif"/>
                <w:sz w:val="16"/>
                <w:szCs w:val="16"/>
              </w:rPr>
              <w:t> </w:t>
            </w:r>
          </w:p>
        </w:tc>
        <w:tc>
          <w:tcPr>
            <w:tcW w:w="0" w:type="auto"/>
            <w:tcBorders>
              <w:top w:val="nil"/>
              <w:left w:val="nil"/>
              <w:bottom w:val="single" w:sz="4" w:space="0" w:color="auto"/>
              <w:right w:val="single" w:sz="4" w:space="0" w:color="auto"/>
            </w:tcBorders>
            <w:shd w:val="clear" w:color="000000" w:fill="FFFFFF"/>
            <w:hideMark/>
          </w:tcPr>
          <w:p w14:paraId="2377BE07" w14:textId="77777777" w:rsidR="00C81002" w:rsidRPr="00C81002" w:rsidRDefault="00C81002" w:rsidP="00C81002">
            <w:pPr>
              <w:jc w:val="center"/>
              <w:rPr>
                <w:rFonts w:asciiTheme="majorHAnsi" w:hAnsiTheme="majorHAnsi" w:cs="Microsoft Sans Serif"/>
                <w:sz w:val="16"/>
                <w:szCs w:val="16"/>
              </w:rPr>
            </w:pPr>
            <w:r w:rsidRPr="00C81002">
              <w:rPr>
                <w:rFonts w:asciiTheme="majorHAnsi" w:hAnsiTheme="majorHAnsi" w:cs="Microsoft Sans Serif"/>
                <w:sz w:val="16"/>
                <w:szCs w:val="16"/>
              </w:rPr>
              <w:t> </w:t>
            </w:r>
          </w:p>
        </w:tc>
        <w:tc>
          <w:tcPr>
            <w:tcW w:w="0" w:type="auto"/>
            <w:gridSpan w:val="3"/>
            <w:tcBorders>
              <w:top w:val="single" w:sz="4" w:space="0" w:color="auto"/>
              <w:left w:val="nil"/>
              <w:bottom w:val="single" w:sz="4" w:space="0" w:color="auto"/>
              <w:right w:val="single" w:sz="4" w:space="0" w:color="auto"/>
            </w:tcBorders>
            <w:shd w:val="clear" w:color="000000" w:fill="FFFFFF"/>
            <w:hideMark/>
          </w:tcPr>
          <w:p w14:paraId="43C1D3E2" w14:textId="77777777" w:rsidR="00C81002" w:rsidRPr="00C81002" w:rsidRDefault="00C81002" w:rsidP="00C81002">
            <w:pPr>
              <w:jc w:val="center"/>
              <w:rPr>
                <w:rFonts w:asciiTheme="majorHAnsi" w:hAnsiTheme="majorHAnsi" w:cs="Microsoft Sans Serif"/>
                <w:sz w:val="16"/>
                <w:szCs w:val="16"/>
              </w:rPr>
            </w:pPr>
            <w:r w:rsidRPr="00C81002">
              <w:rPr>
                <w:rFonts w:asciiTheme="majorHAnsi" w:hAnsiTheme="majorHAnsi" w:cs="Microsoft Sans Serif"/>
                <w:sz w:val="16"/>
                <w:szCs w:val="16"/>
              </w:rPr>
              <w:t> </w:t>
            </w:r>
          </w:p>
        </w:tc>
      </w:tr>
      <w:tr w:rsidR="00C81002" w:rsidRPr="00C81002" w14:paraId="5F29D7C9" w14:textId="77777777" w:rsidTr="00C81002">
        <w:trPr>
          <w:trHeight w:val="240"/>
        </w:trPr>
        <w:tc>
          <w:tcPr>
            <w:tcW w:w="0" w:type="auto"/>
            <w:tcBorders>
              <w:top w:val="nil"/>
              <w:left w:val="single" w:sz="8" w:space="0" w:color="auto"/>
              <w:bottom w:val="single" w:sz="4" w:space="0" w:color="auto"/>
              <w:right w:val="single" w:sz="4" w:space="0" w:color="auto"/>
            </w:tcBorders>
            <w:shd w:val="clear" w:color="auto" w:fill="auto"/>
            <w:hideMark/>
          </w:tcPr>
          <w:p w14:paraId="233AB5DF" w14:textId="77777777" w:rsidR="00C81002" w:rsidRPr="00C81002" w:rsidRDefault="00C81002" w:rsidP="00C81002">
            <w:pPr>
              <w:rPr>
                <w:rFonts w:asciiTheme="majorHAnsi" w:hAnsiTheme="majorHAnsi" w:cs="Microsoft Sans Serif"/>
                <w:sz w:val="16"/>
                <w:szCs w:val="16"/>
              </w:rPr>
            </w:pPr>
            <w:r w:rsidRPr="00C81002">
              <w:rPr>
                <w:rFonts w:asciiTheme="majorHAnsi" w:hAnsiTheme="majorHAnsi" w:cs="Microsoft Sans Serif"/>
                <w:sz w:val="16"/>
                <w:szCs w:val="16"/>
              </w:rPr>
              <w:t> </w:t>
            </w:r>
          </w:p>
        </w:tc>
        <w:tc>
          <w:tcPr>
            <w:tcW w:w="0" w:type="auto"/>
            <w:tcBorders>
              <w:top w:val="nil"/>
              <w:left w:val="nil"/>
              <w:bottom w:val="single" w:sz="4" w:space="0" w:color="auto"/>
              <w:right w:val="single" w:sz="4" w:space="0" w:color="auto"/>
            </w:tcBorders>
            <w:shd w:val="clear" w:color="auto" w:fill="auto"/>
            <w:hideMark/>
          </w:tcPr>
          <w:p w14:paraId="1E5FF3B8" w14:textId="77777777" w:rsidR="00C81002" w:rsidRPr="00C81002" w:rsidRDefault="00C81002" w:rsidP="00C81002">
            <w:pPr>
              <w:jc w:val="center"/>
              <w:rPr>
                <w:rFonts w:asciiTheme="majorHAnsi" w:hAnsiTheme="majorHAnsi" w:cs="Microsoft Sans Serif"/>
                <w:sz w:val="16"/>
                <w:szCs w:val="16"/>
              </w:rPr>
            </w:pPr>
            <w:r w:rsidRPr="00C81002">
              <w:rPr>
                <w:rFonts w:asciiTheme="majorHAnsi" w:hAnsiTheme="majorHAnsi" w:cs="Microsoft Sans Serif"/>
                <w:sz w:val="16"/>
                <w:szCs w:val="16"/>
              </w:rPr>
              <w:t> </w:t>
            </w:r>
          </w:p>
        </w:tc>
        <w:tc>
          <w:tcPr>
            <w:tcW w:w="0" w:type="auto"/>
            <w:tcBorders>
              <w:top w:val="nil"/>
              <w:left w:val="nil"/>
              <w:bottom w:val="single" w:sz="4" w:space="0" w:color="auto"/>
              <w:right w:val="single" w:sz="4" w:space="0" w:color="auto"/>
            </w:tcBorders>
            <w:shd w:val="clear" w:color="000000" w:fill="FFFFFF"/>
            <w:hideMark/>
          </w:tcPr>
          <w:p w14:paraId="6215AD2A" w14:textId="77777777" w:rsidR="00C81002" w:rsidRPr="00C81002" w:rsidRDefault="00C81002" w:rsidP="00C81002">
            <w:pPr>
              <w:jc w:val="center"/>
              <w:rPr>
                <w:rFonts w:asciiTheme="majorHAnsi" w:hAnsiTheme="majorHAnsi" w:cs="Microsoft Sans Serif"/>
                <w:sz w:val="16"/>
                <w:szCs w:val="16"/>
              </w:rPr>
            </w:pPr>
            <w:r w:rsidRPr="00C81002">
              <w:rPr>
                <w:rFonts w:asciiTheme="majorHAnsi" w:hAnsiTheme="majorHAnsi" w:cs="Microsoft Sans Serif"/>
                <w:sz w:val="16"/>
                <w:szCs w:val="16"/>
              </w:rPr>
              <w:t> </w:t>
            </w:r>
          </w:p>
        </w:tc>
        <w:tc>
          <w:tcPr>
            <w:tcW w:w="0" w:type="auto"/>
            <w:gridSpan w:val="3"/>
            <w:tcBorders>
              <w:top w:val="single" w:sz="4" w:space="0" w:color="auto"/>
              <w:left w:val="nil"/>
              <w:bottom w:val="single" w:sz="4" w:space="0" w:color="auto"/>
              <w:right w:val="single" w:sz="4" w:space="0" w:color="auto"/>
            </w:tcBorders>
            <w:shd w:val="clear" w:color="000000" w:fill="FFFFFF"/>
            <w:hideMark/>
          </w:tcPr>
          <w:p w14:paraId="74A0FD7F" w14:textId="77777777" w:rsidR="00C81002" w:rsidRPr="00C81002" w:rsidRDefault="00C81002" w:rsidP="00C81002">
            <w:pPr>
              <w:jc w:val="center"/>
              <w:rPr>
                <w:rFonts w:asciiTheme="majorHAnsi" w:hAnsiTheme="majorHAnsi" w:cs="Microsoft Sans Serif"/>
                <w:sz w:val="16"/>
                <w:szCs w:val="16"/>
              </w:rPr>
            </w:pPr>
            <w:r w:rsidRPr="00C81002">
              <w:rPr>
                <w:rFonts w:asciiTheme="majorHAnsi" w:hAnsiTheme="majorHAnsi" w:cs="Microsoft Sans Serif"/>
                <w:sz w:val="16"/>
                <w:szCs w:val="16"/>
              </w:rPr>
              <w:t> </w:t>
            </w:r>
          </w:p>
        </w:tc>
      </w:tr>
      <w:tr w:rsidR="00C81002" w:rsidRPr="00C81002" w14:paraId="0198D632" w14:textId="77777777" w:rsidTr="00C81002">
        <w:trPr>
          <w:trHeight w:val="1140"/>
        </w:trPr>
        <w:tc>
          <w:tcPr>
            <w:tcW w:w="0" w:type="auto"/>
            <w:tcBorders>
              <w:top w:val="nil"/>
              <w:left w:val="single" w:sz="8" w:space="0" w:color="auto"/>
              <w:bottom w:val="single" w:sz="4" w:space="0" w:color="auto"/>
              <w:right w:val="single" w:sz="4" w:space="0" w:color="auto"/>
            </w:tcBorders>
            <w:shd w:val="clear" w:color="auto" w:fill="auto"/>
            <w:hideMark/>
          </w:tcPr>
          <w:p w14:paraId="63483487" w14:textId="77777777" w:rsidR="00C81002" w:rsidRPr="00C81002" w:rsidRDefault="00C81002" w:rsidP="00C81002">
            <w:pPr>
              <w:rPr>
                <w:rFonts w:asciiTheme="majorHAnsi" w:hAnsiTheme="majorHAnsi" w:cs="Microsoft Sans Serif"/>
                <w:sz w:val="16"/>
                <w:szCs w:val="16"/>
              </w:rPr>
            </w:pPr>
            <w:r w:rsidRPr="00C81002">
              <w:rPr>
                <w:rFonts w:asciiTheme="majorHAnsi" w:hAnsiTheme="majorHAnsi" w:cs="Microsoft Sans Serif"/>
                <w:sz w:val="16"/>
                <w:szCs w:val="16"/>
              </w:rPr>
              <w:t>E. Other non-tourism related fees and charges (specify each type of revenue generation mechanism)</w:t>
            </w:r>
          </w:p>
        </w:tc>
        <w:tc>
          <w:tcPr>
            <w:tcW w:w="0" w:type="auto"/>
            <w:tcBorders>
              <w:top w:val="nil"/>
              <w:left w:val="nil"/>
              <w:bottom w:val="single" w:sz="4" w:space="0" w:color="auto"/>
              <w:right w:val="single" w:sz="4" w:space="0" w:color="auto"/>
            </w:tcBorders>
            <w:shd w:val="clear" w:color="auto" w:fill="auto"/>
            <w:hideMark/>
          </w:tcPr>
          <w:p w14:paraId="6413F835" w14:textId="77777777" w:rsidR="00C81002" w:rsidRPr="00C81002" w:rsidRDefault="00C81002" w:rsidP="00C81002">
            <w:pPr>
              <w:jc w:val="center"/>
              <w:rPr>
                <w:rFonts w:asciiTheme="majorHAnsi" w:hAnsiTheme="majorHAnsi" w:cs="Microsoft Sans Serif"/>
                <w:sz w:val="16"/>
                <w:szCs w:val="16"/>
              </w:rPr>
            </w:pPr>
            <w:r w:rsidRPr="00C81002">
              <w:rPr>
                <w:rFonts w:asciiTheme="majorHAnsi" w:hAnsiTheme="majorHAnsi" w:cs="Microsoft Sans Serif"/>
                <w:sz w:val="16"/>
                <w:szCs w:val="16"/>
              </w:rPr>
              <w:t> </w:t>
            </w:r>
          </w:p>
        </w:tc>
        <w:tc>
          <w:tcPr>
            <w:tcW w:w="0" w:type="auto"/>
            <w:tcBorders>
              <w:top w:val="nil"/>
              <w:left w:val="nil"/>
              <w:bottom w:val="single" w:sz="4" w:space="0" w:color="auto"/>
              <w:right w:val="single" w:sz="4" w:space="0" w:color="auto"/>
            </w:tcBorders>
            <w:shd w:val="clear" w:color="000000" w:fill="FFFFFF"/>
            <w:hideMark/>
          </w:tcPr>
          <w:p w14:paraId="6D25E8EF" w14:textId="77777777" w:rsidR="00C81002" w:rsidRPr="00C81002" w:rsidRDefault="00C81002" w:rsidP="00C81002">
            <w:pPr>
              <w:jc w:val="center"/>
              <w:rPr>
                <w:rFonts w:asciiTheme="majorHAnsi" w:hAnsiTheme="majorHAnsi" w:cs="Microsoft Sans Serif"/>
                <w:i/>
                <w:iCs/>
                <w:sz w:val="16"/>
                <w:szCs w:val="16"/>
              </w:rPr>
            </w:pPr>
            <w:r w:rsidRPr="00C81002">
              <w:rPr>
                <w:rFonts w:asciiTheme="majorHAnsi" w:hAnsiTheme="majorHAnsi" w:cs="Microsoft Sans Serif"/>
                <w:i/>
                <w:iCs/>
                <w:sz w:val="16"/>
                <w:szCs w:val="16"/>
              </w:rPr>
              <w:t>4,849,668</w:t>
            </w:r>
          </w:p>
        </w:tc>
        <w:tc>
          <w:tcPr>
            <w:tcW w:w="0" w:type="auto"/>
            <w:gridSpan w:val="3"/>
            <w:tcBorders>
              <w:top w:val="single" w:sz="4" w:space="0" w:color="auto"/>
              <w:left w:val="nil"/>
              <w:bottom w:val="single" w:sz="4" w:space="0" w:color="auto"/>
              <w:right w:val="single" w:sz="4" w:space="0" w:color="000000"/>
            </w:tcBorders>
            <w:shd w:val="clear" w:color="000000" w:fill="FFFFFF"/>
            <w:hideMark/>
          </w:tcPr>
          <w:p w14:paraId="6266174D" w14:textId="77777777" w:rsidR="00C81002" w:rsidRPr="00C81002" w:rsidRDefault="00C81002" w:rsidP="00C81002">
            <w:pPr>
              <w:rPr>
                <w:rFonts w:asciiTheme="majorHAnsi" w:hAnsiTheme="majorHAnsi" w:cs="Microsoft Sans Serif"/>
                <w:i/>
                <w:iCs/>
                <w:sz w:val="16"/>
                <w:szCs w:val="16"/>
              </w:rPr>
            </w:pPr>
            <w:r w:rsidRPr="00C81002">
              <w:rPr>
                <w:rFonts w:asciiTheme="majorHAnsi" w:hAnsiTheme="majorHAnsi" w:cs="Microsoft Sans Serif"/>
                <w:i/>
                <w:iCs/>
                <w:sz w:val="16"/>
                <w:szCs w:val="16"/>
              </w:rPr>
              <w:t xml:space="preserve">This item represents the PAs' income from limited economic activities: sale of planting stock, sale of forest sanitation produce, sale of by-products (mushrooms, berries), etc.  </w:t>
            </w:r>
          </w:p>
        </w:tc>
      </w:tr>
      <w:tr w:rsidR="00C81002" w:rsidRPr="00C81002" w14:paraId="29FC2FA6" w14:textId="77777777" w:rsidTr="00C81002">
        <w:trPr>
          <w:trHeight w:val="240"/>
        </w:trPr>
        <w:tc>
          <w:tcPr>
            <w:tcW w:w="0" w:type="auto"/>
            <w:tcBorders>
              <w:top w:val="nil"/>
              <w:left w:val="single" w:sz="8" w:space="0" w:color="auto"/>
              <w:bottom w:val="single" w:sz="4" w:space="0" w:color="auto"/>
              <w:right w:val="single" w:sz="4" w:space="0" w:color="auto"/>
            </w:tcBorders>
            <w:shd w:val="clear" w:color="auto" w:fill="auto"/>
            <w:hideMark/>
          </w:tcPr>
          <w:p w14:paraId="5F5DDAE2" w14:textId="77777777" w:rsidR="00C81002" w:rsidRPr="00C81002" w:rsidRDefault="00C81002" w:rsidP="00C81002">
            <w:pPr>
              <w:rPr>
                <w:rFonts w:asciiTheme="majorHAnsi" w:hAnsiTheme="majorHAnsi" w:cs="Microsoft Sans Serif"/>
                <w:sz w:val="16"/>
                <w:szCs w:val="16"/>
              </w:rPr>
            </w:pPr>
            <w:r w:rsidRPr="00C81002">
              <w:rPr>
                <w:rFonts w:asciiTheme="majorHAnsi" w:hAnsiTheme="majorHAnsi" w:cs="Microsoft Sans Serif"/>
                <w:sz w:val="16"/>
                <w:szCs w:val="16"/>
              </w:rPr>
              <w:t>- scientific research fees</w:t>
            </w:r>
          </w:p>
        </w:tc>
        <w:tc>
          <w:tcPr>
            <w:tcW w:w="0" w:type="auto"/>
            <w:tcBorders>
              <w:top w:val="nil"/>
              <w:left w:val="nil"/>
              <w:bottom w:val="single" w:sz="4" w:space="0" w:color="auto"/>
              <w:right w:val="single" w:sz="4" w:space="0" w:color="auto"/>
            </w:tcBorders>
            <w:shd w:val="clear" w:color="auto" w:fill="auto"/>
            <w:hideMark/>
          </w:tcPr>
          <w:p w14:paraId="2EA2FC13" w14:textId="77777777" w:rsidR="00C81002" w:rsidRPr="00C81002" w:rsidRDefault="00C81002" w:rsidP="00C81002">
            <w:pPr>
              <w:jc w:val="center"/>
              <w:rPr>
                <w:rFonts w:asciiTheme="majorHAnsi" w:hAnsiTheme="majorHAnsi" w:cs="Microsoft Sans Serif"/>
                <w:sz w:val="16"/>
                <w:szCs w:val="16"/>
              </w:rPr>
            </w:pPr>
            <w:r w:rsidRPr="00C81002">
              <w:rPr>
                <w:rFonts w:asciiTheme="majorHAnsi" w:hAnsiTheme="majorHAnsi" w:cs="Microsoft Sans Serif"/>
                <w:sz w:val="16"/>
                <w:szCs w:val="16"/>
              </w:rPr>
              <w:t> </w:t>
            </w:r>
          </w:p>
        </w:tc>
        <w:tc>
          <w:tcPr>
            <w:tcW w:w="0" w:type="auto"/>
            <w:tcBorders>
              <w:top w:val="nil"/>
              <w:left w:val="nil"/>
              <w:bottom w:val="single" w:sz="4" w:space="0" w:color="auto"/>
              <w:right w:val="single" w:sz="4" w:space="0" w:color="auto"/>
            </w:tcBorders>
            <w:shd w:val="clear" w:color="000000" w:fill="FFFFFF"/>
            <w:hideMark/>
          </w:tcPr>
          <w:p w14:paraId="3DAD4064" w14:textId="77777777" w:rsidR="00C81002" w:rsidRPr="00C81002" w:rsidRDefault="00C81002" w:rsidP="00C81002">
            <w:pPr>
              <w:jc w:val="center"/>
              <w:rPr>
                <w:rFonts w:asciiTheme="majorHAnsi" w:hAnsiTheme="majorHAnsi" w:cs="Microsoft Sans Serif"/>
                <w:sz w:val="16"/>
                <w:szCs w:val="16"/>
              </w:rPr>
            </w:pPr>
            <w:r w:rsidRPr="00C81002">
              <w:rPr>
                <w:rFonts w:asciiTheme="majorHAnsi" w:hAnsiTheme="majorHAnsi" w:cs="Microsoft Sans Serif"/>
                <w:sz w:val="16"/>
                <w:szCs w:val="16"/>
              </w:rPr>
              <w:t> </w:t>
            </w:r>
          </w:p>
        </w:tc>
        <w:tc>
          <w:tcPr>
            <w:tcW w:w="0" w:type="auto"/>
            <w:gridSpan w:val="3"/>
            <w:tcBorders>
              <w:top w:val="single" w:sz="4" w:space="0" w:color="auto"/>
              <w:left w:val="nil"/>
              <w:bottom w:val="single" w:sz="4" w:space="0" w:color="auto"/>
              <w:right w:val="single" w:sz="4" w:space="0" w:color="auto"/>
            </w:tcBorders>
            <w:shd w:val="clear" w:color="000000" w:fill="FFFFFF"/>
            <w:hideMark/>
          </w:tcPr>
          <w:p w14:paraId="3A8C0DDA" w14:textId="77777777" w:rsidR="00C81002" w:rsidRPr="00C81002" w:rsidRDefault="00C81002" w:rsidP="00C81002">
            <w:pPr>
              <w:jc w:val="center"/>
              <w:rPr>
                <w:rFonts w:asciiTheme="majorHAnsi" w:hAnsiTheme="majorHAnsi" w:cs="Microsoft Sans Serif"/>
                <w:sz w:val="16"/>
                <w:szCs w:val="16"/>
              </w:rPr>
            </w:pPr>
            <w:r w:rsidRPr="00C81002">
              <w:rPr>
                <w:rFonts w:asciiTheme="majorHAnsi" w:hAnsiTheme="majorHAnsi" w:cs="Microsoft Sans Serif"/>
                <w:sz w:val="16"/>
                <w:szCs w:val="16"/>
              </w:rPr>
              <w:t> </w:t>
            </w:r>
          </w:p>
        </w:tc>
      </w:tr>
      <w:tr w:rsidR="00C81002" w:rsidRPr="00C81002" w14:paraId="1FDBD14D" w14:textId="77777777" w:rsidTr="00C81002">
        <w:trPr>
          <w:trHeight w:val="240"/>
        </w:trPr>
        <w:tc>
          <w:tcPr>
            <w:tcW w:w="0" w:type="auto"/>
            <w:tcBorders>
              <w:top w:val="nil"/>
              <w:left w:val="single" w:sz="8" w:space="0" w:color="auto"/>
              <w:bottom w:val="single" w:sz="4" w:space="0" w:color="auto"/>
              <w:right w:val="single" w:sz="4" w:space="0" w:color="auto"/>
            </w:tcBorders>
            <w:shd w:val="clear" w:color="auto" w:fill="auto"/>
            <w:hideMark/>
          </w:tcPr>
          <w:p w14:paraId="4ABCC9C6" w14:textId="77777777" w:rsidR="00C81002" w:rsidRPr="00C81002" w:rsidRDefault="00C81002" w:rsidP="00C81002">
            <w:pPr>
              <w:rPr>
                <w:rFonts w:asciiTheme="majorHAnsi" w:hAnsiTheme="majorHAnsi" w:cs="Microsoft Sans Serif"/>
                <w:sz w:val="16"/>
                <w:szCs w:val="16"/>
              </w:rPr>
            </w:pPr>
            <w:r w:rsidRPr="00C81002">
              <w:rPr>
                <w:rFonts w:asciiTheme="majorHAnsi" w:hAnsiTheme="majorHAnsi" w:cs="Microsoft Sans Serif"/>
                <w:sz w:val="16"/>
                <w:szCs w:val="16"/>
              </w:rPr>
              <w:t>- genetic patents</w:t>
            </w:r>
          </w:p>
        </w:tc>
        <w:tc>
          <w:tcPr>
            <w:tcW w:w="0" w:type="auto"/>
            <w:tcBorders>
              <w:top w:val="nil"/>
              <w:left w:val="nil"/>
              <w:bottom w:val="single" w:sz="4" w:space="0" w:color="auto"/>
              <w:right w:val="single" w:sz="4" w:space="0" w:color="auto"/>
            </w:tcBorders>
            <w:shd w:val="clear" w:color="auto" w:fill="auto"/>
            <w:hideMark/>
          </w:tcPr>
          <w:p w14:paraId="47957BEF" w14:textId="77777777" w:rsidR="00C81002" w:rsidRPr="00C81002" w:rsidRDefault="00C81002" w:rsidP="00C81002">
            <w:pPr>
              <w:jc w:val="center"/>
              <w:rPr>
                <w:rFonts w:asciiTheme="majorHAnsi" w:hAnsiTheme="majorHAnsi" w:cs="Microsoft Sans Serif"/>
                <w:sz w:val="16"/>
                <w:szCs w:val="16"/>
              </w:rPr>
            </w:pPr>
            <w:r w:rsidRPr="00C81002">
              <w:rPr>
                <w:rFonts w:asciiTheme="majorHAnsi" w:hAnsiTheme="majorHAnsi" w:cs="Microsoft Sans Serif"/>
                <w:sz w:val="16"/>
                <w:szCs w:val="16"/>
              </w:rPr>
              <w:t> </w:t>
            </w:r>
          </w:p>
        </w:tc>
        <w:tc>
          <w:tcPr>
            <w:tcW w:w="0" w:type="auto"/>
            <w:tcBorders>
              <w:top w:val="nil"/>
              <w:left w:val="nil"/>
              <w:bottom w:val="single" w:sz="4" w:space="0" w:color="auto"/>
              <w:right w:val="single" w:sz="4" w:space="0" w:color="auto"/>
            </w:tcBorders>
            <w:shd w:val="clear" w:color="auto" w:fill="auto"/>
            <w:hideMark/>
          </w:tcPr>
          <w:p w14:paraId="4CC052D8" w14:textId="77777777" w:rsidR="00C81002" w:rsidRPr="00C81002" w:rsidRDefault="00C81002" w:rsidP="00C81002">
            <w:pPr>
              <w:jc w:val="center"/>
              <w:rPr>
                <w:rFonts w:asciiTheme="majorHAnsi" w:hAnsiTheme="majorHAnsi" w:cs="Microsoft Sans Serif"/>
                <w:sz w:val="16"/>
                <w:szCs w:val="16"/>
              </w:rPr>
            </w:pPr>
            <w:r w:rsidRPr="00C81002">
              <w:rPr>
                <w:rFonts w:asciiTheme="majorHAnsi" w:hAnsiTheme="majorHAnsi" w:cs="Microsoft Sans Serif"/>
                <w:sz w:val="16"/>
                <w:szCs w:val="16"/>
              </w:rPr>
              <w:t> </w:t>
            </w:r>
          </w:p>
        </w:tc>
        <w:tc>
          <w:tcPr>
            <w:tcW w:w="0" w:type="auto"/>
            <w:gridSpan w:val="3"/>
            <w:tcBorders>
              <w:top w:val="single" w:sz="4" w:space="0" w:color="auto"/>
              <w:left w:val="nil"/>
              <w:bottom w:val="single" w:sz="4" w:space="0" w:color="auto"/>
              <w:right w:val="single" w:sz="4" w:space="0" w:color="auto"/>
            </w:tcBorders>
            <w:shd w:val="clear" w:color="000000" w:fill="FFFFFF"/>
            <w:hideMark/>
          </w:tcPr>
          <w:p w14:paraId="09370C34" w14:textId="77777777" w:rsidR="00C81002" w:rsidRPr="00C81002" w:rsidRDefault="00C81002" w:rsidP="00C81002">
            <w:pPr>
              <w:jc w:val="center"/>
              <w:rPr>
                <w:rFonts w:asciiTheme="majorHAnsi" w:hAnsiTheme="majorHAnsi" w:cs="Microsoft Sans Serif"/>
                <w:sz w:val="16"/>
                <w:szCs w:val="16"/>
              </w:rPr>
            </w:pPr>
            <w:r w:rsidRPr="00C81002">
              <w:rPr>
                <w:rFonts w:asciiTheme="majorHAnsi" w:hAnsiTheme="majorHAnsi" w:cs="Microsoft Sans Serif"/>
                <w:sz w:val="16"/>
                <w:szCs w:val="16"/>
              </w:rPr>
              <w:t> </w:t>
            </w:r>
          </w:p>
        </w:tc>
      </w:tr>
      <w:tr w:rsidR="00C81002" w:rsidRPr="00C81002" w14:paraId="61D08659" w14:textId="77777777" w:rsidTr="00C81002">
        <w:trPr>
          <w:trHeight w:val="240"/>
        </w:trPr>
        <w:tc>
          <w:tcPr>
            <w:tcW w:w="0" w:type="auto"/>
            <w:tcBorders>
              <w:top w:val="nil"/>
              <w:left w:val="single" w:sz="8" w:space="0" w:color="auto"/>
              <w:bottom w:val="single" w:sz="4" w:space="0" w:color="auto"/>
              <w:right w:val="single" w:sz="4" w:space="0" w:color="auto"/>
            </w:tcBorders>
            <w:shd w:val="clear" w:color="auto" w:fill="auto"/>
            <w:hideMark/>
          </w:tcPr>
          <w:p w14:paraId="4EF94978" w14:textId="77777777" w:rsidR="00C81002" w:rsidRPr="00C81002" w:rsidRDefault="00C81002" w:rsidP="00C81002">
            <w:pPr>
              <w:rPr>
                <w:rFonts w:asciiTheme="majorHAnsi" w:hAnsiTheme="majorHAnsi" w:cs="Microsoft Sans Serif"/>
                <w:sz w:val="16"/>
                <w:szCs w:val="16"/>
              </w:rPr>
            </w:pPr>
            <w:r w:rsidRPr="00C81002">
              <w:rPr>
                <w:rFonts w:asciiTheme="majorHAnsi" w:hAnsiTheme="majorHAnsi" w:cs="Microsoft Sans Serif"/>
                <w:sz w:val="16"/>
                <w:szCs w:val="16"/>
              </w:rPr>
              <w:t>- pollution charges</w:t>
            </w:r>
          </w:p>
        </w:tc>
        <w:tc>
          <w:tcPr>
            <w:tcW w:w="0" w:type="auto"/>
            <w:tcBorders>
              <w:top w:val="nil"/>
              <w:left w:val="nil"/>
              <w:bottom w:val="single" w:sz="4" w:space="0" w:color="auto"/>
              <w:right w:val="single" w:sz="4" w:space="0" w:color="auto"/>
            </w:tcBorders>
            <w:shd w:val="clear" w:color="auto" w:fill="auto"/>
            <w:hideMark/>
          </w:tcPr>
          <w:p w14:paraId="4C8459E8" w14:textId="77777777" w:rsidR="00C81002" w:rsidRPr="00C81002" w:rsidRDefault="00C81002" w:rsidP="00C81002">
            <w:pPr>
              <w:jc w:val="center"/>
              <w:rPr>
                <w:rFonts w:asciiTheme="majorHAnsi" w:hAnsiTheme="majorHAnsi" w:cs="Microsoft Sans Serif"/>
                <w:sz w:val="16"/>
                <w:szCs w:val="16"/>
              </w:rPr>
            </w:pPr>
            <w:r w:rsidRPr="00C81002">
              <w:rPr>
                <w:rFonts w:asciiTheme="majorHAnsi" w:hAnsiTheme="majorHAnsi" w:cs="Microsoft Sans Serif"/>
                <w:sz w:val="16"/>
                <w:szCs w:val="16"/>
              </w:rPr>
              <w:t> </w:t>
            </w:r>
          </w:p>
        </w:tc>
        <w:tc>
          <w:tcPr>
            <w:tcW w:w="0" w:type="auto"/>
            <w:tcBorders>
              <w:top w:val="nil"/>
              <w:left w:val="nil"/>
              <w:bottom w:val="single" w:sz="4" w:space="0" w:color="auto"/>
              <w:right w:val="single" w:sz="4" w:space="0" w:color="auto"/>
            </w:tcBorders>
            <w:shd w:val="clear" w:color="auto" w:fill="auto"/>
            <w:hideMark/>
          </w:tcPr>
          <w:p w14:paraId="0C7A06E8" w14:textId="77777777" w:rsidR="00C81002" w:rsidRPr="00C81002" w:rsidRDefault="00C81002" w:rsidP="00C81002">
            <w:pPr>
              <w:jc w:val="center"/>
              <w:rPr>
                <w:rFonts w:asciiTheme="majorHAnsi" w:hAnsiTheme="majorHAnsi" w:cs="Microsoft Sans Serif"/>
                <w:sz w:val="16"/>
                <w:szCs w:val="16"/>
              </w:rPr>
            </w:pPr>
            <w:r w:rsidRPr="00C81002">
              <w:rPr>
                <w:rFonts w:asciiTheme="majorHAnsi" w:hAnsiTheme="majorHAnsi" w:cs="Microsoft Sans Serif"/>
                <w:sz w:val="16"/>
                <w:szCs w:val="16"/>
              </w:rPr>
              <w:t> </w:t>
            </w:r>
          </w:p>
        </w:tc>
        <w:tc>
          <w:tcPr>
            <w:tcW w:w="0" w:type="auto"/>
            <w:gridSpan w:val="3"/>
            <w:tcBorders>
              <w:top w:val="single" w:sz="4" w:space="0" w:color="auto"/>
              <w:left w:val="nil"/>
              <w:bottom w:val="single" w:sz="4" w:space="0" w:color="auto"/>
              <w:right w:val="single" w:sz="4" w:space="0" w:color="auto"/>
            </w:tcBorders>
            <w:shd w:val="clear" w:color="000000" w:fill="FFFFFF"/>
            <w:hideMark/>
          </w:tcPr>
          <w:p w14:paraId="40679BCB" w14:textId="77777777" w:rsidR="00C81002" w:rsidRPr="00C81002" w:rsidRDefault="00C81002" w:rsidP="00C81002">
            <w:pPr>
              <w:jc w:val="center"/>
              <w:rPr>
                <w:rFonts w:asciiTheme="majorHAnsi" w:hAnsiTheme="majorHAnsi" w:cs="Microsoft Sans Serif"/>
                <w:sz w:val="16"/>
                <w:szCs w:val="16"/>
              </w:rPr>
            </w:pPr>
            <w:r w:rsidRPr="00C81002">
              <w:rPr>
                <w:rFonts w:asciiTheme="majorHAnsi" w:hAnsiTheme="majorHAnsi" w:cs="Microsoft Sans Serif"/>
                <w:sz w:val="16"/>
                <w:szCs w:val="16"/>
              </w:rPr>
              <w:t> </w:t>
            </w:r>
          </w:p>
        </w:tc>
      </w:tr>
      <w:tr w:rsidR="00C81002" w:rsidRPr="00C81002" w14:paraId="70A203A5" w14:textId="77777777" w:rsidTr="00C81002">
        <w:trPr>
          <w:trHeight w:val="1680"/>
        </w:trPr>
        <w:tc>
          <w:tcPr>
            <w:tcW w:w="0" w:type="auto"/>
            <w:tcBorders>
              <w:top w:val="nil"/>
              <w:left w:val="single" w:sz="8" w:space="0" w:color="auto"/>
              <w:bottom w:val="single" w:sz="4" w:space="0" w:color="auto"/>
              <w:right w:val="single" w:sz="4" w:space="0" w:color="auto"/>
            </w:tcBorders>
            <w:shd w:val="clear" w:color="auto" w:fill="auto"/>
            <w:hideMark/>
          </w:tcPr>
          <w:p w14:paraId="17BEE8BD" w14:textId="77777777" w:rsidR="00C81002" w:rsidRPr="00C81002" w:rsidRDefault="00C81002" w:rsidP="00C81002">
            <w:pPr>
              <w:rPr>
                <w:rFonts w:asciiTheme="majorHAnsi" w:hAnsiTheme="majorHAnsi" w:cs="Microsoft Sans Serif"/>
                <w:sz w:val="16"/>
                <w:szCs w:val="16"/>
              </w:rPr>
            </w:pPr>
            <w:r w:rsidRPr="00C81002">
              <w:rPr>
                <w:rFonts w:asciiTheme="majorHAnsi" w:hAnsiTheme="majorHAnsi" w:cs="Microsoft Sans Serif"/>
                <w:sz w:val="16"/>
                <w:szCs w:val="16"/>
              </w:rPr>
              <w:t xml:space="preserve"> - limited economic activities</w:t>
            </w:r>
          </w:p>
        </w:tc>
        <w:tc>
          <w:tcPr>
            <w:tcW w:w="0" w:type="auto"/>
            <w:tcBorders>
              <w:top w:val="nil"/>
              <w:left w:val="nil"/>
              <w:bottom w:val="single" w:sz="4" w:space="0" w:color="auto"/>
              <w:right w:val="single" w:sz="4" w:space="0" w:color="auto"/>
            </w:tcBorders>
            <w:shd w:val="clear" w:color="auto" w:fill="auto"/>
            <w:hideMark/>
          </w:tcPr>
          <w:p w14:paraId="11F35D6D" w14:textId="77777777" w:rsidR="00C81002" w:rsidRPr="00C81002" w:rsidRDefault="00C81002" w:rsidP="00C81002">
            <w:pPr>
              <w:jc w:val="center"/>
              <w:rPr>
                <w:rFonts w:asciiTheme="majorHAnsi" w:hAnsiTheme="majorHAnsi" w:cs="Microsoft Sans Serif"/>
                <w:sz w:val="16"/>
                <w:szCs w:val="16"/>
              </w:rPr>
            </w:pPr>
            <w:r w:rsidRPr="00C81002">
              <w:rPr>
                <w:rFonts w:asciiTheme="majorHAnsi" w:hAnsiTheme="majorHAnsi" w:cs="Microsoft Sans Serif"/>
                <w:sz w:val="16"/>
                <w:szCs w:val="16"/>
              </w:rPr>
              <w:t> </w:t>
            </w:r>
          </w:p>
        </w:tc>
        <w:tc>
          <w:tcPr>
            <w:tcW w:w="0" w:type="auto"/>
            <w:tcBorders>
              <w:top w:val="nil"/>
              <w:left w:val="nil"/>
              <w:bottom w:val="single" w:sz="4" w:space="0" w:color="auto"/>
              <w:right w:val="single" w:sz="4" w:space="0" w:color="auto"/>
            </w:tcBorders>
            <w:shd w:val="clear" w:color="000000" w:fill="FFFFFF"/>
            <w:hideMark/>
          </w:tcPr>
          <w:p w14:paraId="4053CC01" w14:textId="77777777" w:rsidR="00C81002" w:rsidRPr="00C81002" w:rsidRDefault="00C81002" w:rsidP="00C81002">
            <w:pPr>
              <w:jc w:val="center"/>
              <w:rPr>
                <w:rFonts w:asciiTheme="majorHAnsi" w:hAnsiTheme="majorHAnsi" w:cs="Microsoft Sans Serif"/>
                <w:i/>
                <w:iCs/>
                <w:sz w:val="16"/>
                <w:szCs w:val="16"/>
              </w:rPr>
            </w:pPr>
            <w:r w:rsidRPr="00C81002">
              <w:rPr>
                <w:rFonts w:asciiTheme="majorHAnsi" w:hAnsiTheme="majorHAnsi" w:cs="Microsoft Sans Serif"/>
                <w:i/>
                <w:iCs/>
                <w:sz w:val="16"/>
                <w:szCs w:val="16"/>
              </w:rPr>
              <w:t>4,849,668</w:t>
            </w:r>
          </w:p>
        </w:tc>
        <w:tc>
          <w:tcPr>
            <w:tcW w:w="0" w:type="auto"/>
            <w:gridSpan w:val="3"/>
            <w:tcBorders>
              <w:top w:val="single" w:sz="4" w:space="0" w:color="auto"/>
              <w:left w:val="nil"/>
              <w:bottom w:val="single" w:sz="4" w:space="0" w:color="auto"/>
              <w:right w:val="single" w:sz="4" w:space="0" w:color="000000"/>
            </w:tcBorders>
            <w:shd w:val="clear" w:color="000000" w:fill="FFFFFF"/>
            <w:hideMark/>
          </w:tcPr>
          <w:p w14:paraId="69C61F0C" w14:textId="77777777" w:rsidR="00C81002" w:rsidRPr="00C81002" w:rsidRDefault="00C81002" w:rsidP="00C81002">
            <w:pPr>
              <w:rPr>
                <w:rFonts w:asciiTheme="majorHAnsi" w:hAnsiTheme="majorHAnsi" w:cs="Microsoft Sans Serif"/>
                <w:i/>
                <w:iCs/>
                <w:sz w:val="16"/>
                <w:szCs w:val="16"/>
              </w:rPr>
            </w:pPr>
            <w:r w:rsidRPr="00C81002">
              <w:rPr>
                <w:rFonts w:asciiTheme="majorHAnsi" w:hAnsiTheme="majorHAnsi" w:cs="Microsoft Sans Serif"/>
                <w:i/>
                <w:iCs/>
                <w:sz w:val="16"/>
                <w:szCs w:val="16"/>
              </w:rPr>
              <w:t xml:space="preserve">Almost 80% of the PAs' extrabudgetary income is income from limited economic activities; such activities are mainly performed by forest reservats and national parks with forests. They sell forest sanitation produce, planting stock, forest products (mushrooms, berries), etc.   </w:t>
            </w:r>
          </w:p>
        </w:tc>
      </w:tr>
      <w:tr w:rsidR="00C81002" w:rsidRPr="00C81002" w14:paraId="567ADF65" w14:textId="77777777" w:rsidTr="00C81002">
        <w:trPr>
          <w:trHeight w:val="480"/>
        </w:trPr>
        <w:tc>
          <w:tcPr>
            <w:tcW w:w="0" w:type="auto"/>
            <w:tcBorders>
              <w:top w:val="nil"/>
              <w:left w:val="single" w:sz="8" w:space="0" w:color="auto"/>
              <w:bottom w:val="single" w:sz="4" w:space="0" w:color="auto"/>
              <w:right w:val="single" w:sz="4" w:space="0" w:color="auto"/>
            </w:tcBorders>
            <w:shd w:val="clear" w:color="000000" w:fill="FFFFFF"/>
            <w:hideMark/>
          </w:tcPr>
          <w:p w14:paraId="1272CD8D" w14:textId="77777777" w:rsidR="00C81002" w:rsidRPr="00C81002" w:rsidRDefault="00C81002" w:rsidP="00C81002">
            <w:pPr>
              <w:rPr>
                <w:rFonts w:asciiTheme="majorHAnsi" w:hAnsiTheme="majorHAnsi" w:cs="Microsoft Sans Serif"/>
                <w:sz w:val="16"/>
                <w:szCs w:val="16"/>
              </w:rPr>
            </w:pPr>
            <w:r w:rsidRPr="00C81002">
              <w:rPr>
                <w:rFonts w:asciiTheme="majorHAnsi" w:hAnsiTheme="majorHAnsi" w:cs="Microsoft Sans Serif"/>
                <w:sz w:val="16"/>
                <w:szCs w:val="16"/>
              </w:rPr>
              <w:lastRenderedPageBreak/>
              <w:t>(4) Percentage of PA generated revenues retained in the PA system for re-investment[8]</w:t>
            </w:r>
          </w:p>
        </w:tc>
        <w:tc>
          <w:tcPr>
            <w:tcW w:w="0" w:type="auto"/>
            <w:tcBorders>
              <w:top w:val="nil"/>
              <w:left w:val="nil"/>
              <w:bottom w:val="single" w:sz="4" w:space="0" w:color="auto"/>
              <w:right w:val="single" w:sz="4" w:space="0" w:color="auto"/>
            </w:tcBorders>
            <w:shd w:val="clear" w:color="000000" w:fill="FFFFFF"/>
            <w:hideMark/>
          </w:tcPr>
          <w:p w14:paraId="59445065" w14:textId="77777777" w:rsidR="00C81002" w:rsidRPr="00C81002" w:rsidRDefault="00C81002" w:rsidP="00C81002">
            <w:pPr>
              <w:jc w:val="center"/>
              <w:rPr>
                <w:rFonts w:asciiTheme="majorHAnsi" w:hAnsiTheme="majorHAnsi" w:cs="Microsoft Sans Serif"/>
                <w:sz w:val="16"/>
                <w:szCs w:val="16"/>
              </w:rPr>
            </w:pPr>
            <w:r w:rsidRPr="00C81002">
              <w:rPr>
                <w:rFonts w:asciiTheme="majorHAnsi" w:hAnsiTheme="majorHAnsi" w:cs="Microsoft Sans Serif"/>
                <w:sz w:val="16"/>
                <w:szCs w:val="16"/>
              </w:rPr>
              <w:t>1</w:t>
            </w:r>
          </w:p>
        </w:tc>
        <w:tc>
          <w:tcPr>
            <w:tcW w:w="0" w:type="auto"/>
            <w:tcBorders>
              <w:top w:val="nil"/>
              <w:left w:val="nil"/>
              <w:bottom w:val="single" w:sz="4" w:space="0" w:color="auto"/>
              <w:right w:val="single" w:sz="4" w:space="0" w:color="auto"/>
            </w:tcBorders>
            <w:shd w:val="clear" w:color="000000" w:fill="FFFFFF"/>
            <w:hideMark/>
          </w:tcPr>
          <w:p w14:paraId="2CCD190C" w14:textId="77777777" w:rsidR="00C81002" w:rsidRPr="00C81002" w:rsidRDefault="00C81002" w:rsidP="00C81002">
            <w:pPr>
              <w:jc w:val="center"/>
              <w:rPr>
                <w:rFonts w:asciiTheme="majorHAnsi" w:hAnsiTheme="majorHAnsi" w:cs="Microsoft Sans Serif"/>
                <w:sz w:val="16"/>
                <w:szCs w:val="16"/>
              </w:rPr>
            </w:pPr>
            <w:r w:rsidRPr="00C81002">
              <w:rPr>
                <w:rFonts w:asciiTheme="majorHAnsi" w:hAnsiTheme="majorHAnsi" w:cs="Microsoft Sans Serif"/>
                <w:sz w:val="16"/>
                <w:szCs w:val="16"/>
              </w:rPr>
              <w:t>0.86</w:t>
            </w:r>
          </w:p>
        </w:tc>
        <w:tc>
          <w:tcPr>
            <w:tcW w:w="0" w:type="auto"/>
            <w:gridSpan w:val="3"/>
            <w:tcBorders>
              <w:top w:val="single" w:sz="4" w:space="0" w:color="auto"/>
              <w:left w:val="nil"/>
              <w:bottom w:val="single" w:sz="4" w:space="0" w:color="auto"/>
              <w:right w:val="single" w:sz="4" w:space="0" w:color="auto"/>
            </w:tcBorders>
            <w:shd w:val="clear" w:color="000000" w:fill="C0C0C0"/>
            <w:hideMark/>
          </w:tcPr>
          <w:p w14:paraId="5346997B" w14:textId="77777777" w:rsidR="00C81002" w:rsidRPr="00C81002" w:rsidRDefault="00C81002" w:rsidP="00C81002">
            <w:pPr>
              <w:jc w:val="center"/>
              <w:rPr>
                <w:rFonts w:asciiTheme="majorHAnsi" w:hAnsiTheme="majorHAnsi" w:cs="Microsoft Sans Serif"/>
                <w:sz w:val="16"/>
                <w:szCs w:val="16"/>
              </w:rPr>
            </w:pPr>
            <w:r w:rsidRPr="00C81002">
              <w:rPr>
                <w:rFonts w:asciiTheme="majorHAnsi" w:hAnsiTheme="majorHAnsi" w:cs="Microsoft Sans Serif"/>
                <w:sz w:val="16"/>
                <w:szCs w:val="16"/>
              </w:rPr>
              <w:t> </w:t>
            </w:r>
          </w:p>
        </w:tc>
      </w:tr>
      <w:tr w:rsidR="00C81002" w:rsidRPr="00C81002" w14:paraId="50D9FAB8" w14:textId="77777777" w:rsidTr="00C81002">
        <w:trPr>
          <w:trHeight w:val="360"/>
        </w:trPr>
        <w:tc>
          <w:tcPr>
            <w:tcW w:w="0" w:type="auto"/>
            <w:tcBorders>
              <w:top w:val="nil"/>
              <w:left w:val="single" w:sz="8" w:space="0" w:color="auto"/>
              <w:bottom w:val="single" w:sz="4" w:space="0" w:color="auto"/>
              <w:right w:val="single" w:sz="4" w:space="0" w:color="auto"/>
            </w:tcBorders>
            <w:shd w:val="clear" w:color="auto" w:fill="auto"/>
            <w:hideMark/>
          </w:tcPr>
          <w:p w14:paraId="42D90C1E" w14:textId="77777777" w:rsidR="00C81002" w:rsidRPr="00C81002" w:rsidRDefault="00C81002" w:rsidP="00C81002">
            <w:pPr>
              <w:rPr>
                <w:rFonts w:asciiTheme="majorHAnsi" w:hAnsiTheme="majorHAnsi" w:cs="Microsoft Sans Serif"/>
                <w:sz w:val="16"/>
                <w:szCs w:val="16"/>
              </w:rPr>
            </w:pPr>
            <w:r w:rsidRPr="00C81002">
              <w:rPr>
                <w:rFonts w:asciiTheme="majorHAnsi" w:hAnsiTheme="majorHAnsi" w:cs="Microsoft Sans Serif"/>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1BB2C05B" w14:textId="77777777" w:rsidR="00C81002" w:rsidRPr="00C81002" w:rsidRDefault="00C81002" w:rsidP="00C81002">
            <w:pPr>
              <w:jc w:val="center"/>
              <w:rPr>
                <w:rFonts w:asciiTheme="majorHAnsi" w:hAnsiTheme="majorHAnsi" w:cs="Microsoft Sans Serif"/>
                <w:sz w:val="16"/>
                <w:szCs w:val="16"/>
              </w:rPr>
            </w:pPr>
            <w:r w:rsidRPr="00C81002">
              <w:rPr>
                <w:rFonts w:asciiTheme="majorHAnsi" w:hAnsiTheme="majorHAnsi" w:cs="Microsoft Sans Serif"/>
                <w:sz w:val="16"/>
                <w:szCs w:val="16"/>
              </w:rPr>
              <w:t> </w:t>
            </w:r>
          </w:p>
        </w:tc>
        <w:tc>
          <w:tcPr>
            <w:tcW w:w="0" w:type="auto"/>
            <w:tcBorders>
              <w:top w:val="nil"/>
              <w:left w:val="nil"/>
              <w:bottom w:val="single" w:sz="4" w:space="0" w:color="auto"/>
              <w:right w:val="single" w:sz="4" w:space="0" w:color="auto"/>
            </w:tcBorders>
            <w:shd w:val="clear" w:color="auto" w:fill="auto"/>
            <w:hideMark/>
          </w:tcPr>
          <w:p w14:paraId="338A144A" w14:textId="77777777" w:rsidR="00C81002" w:rsidRPr="00C81002" w:rsidRDefault="00C81002" w:rsidP="00C81002">
            <w:pPr>
              <w:jc w:val="center"/>
              <w:rPr>
                <w:rFonts w:asciiTheme="majorHAnsi" w:hAnsiTheme="majorHAnsi" w:cs="Microsoft Sans Serif"/>
                <w:sz w:val="16"/>
                <w:szCs w:val="16"/>
              </w:rPr>
            </w:pPr>
            <w:r w:rsidRPr="00C81002">
              <w:rPr>
                <w:rFonts w:asciiTheme="majorHAnsi" w:hAnsiTheme="majorHAnsi" w:cs="Microsoft Sans Serif"/>
                <w:sz w:val="16"/>
                <w:szCs w:val="16"/>
              </w:rPr>
              <w:t> </w:t>
            </w:r>
          </w:p>
        </w:tc>
        <w:tc>
          <w:tcPr>
            <w:tcW w:w="0" w:type="auto"/>
            <w:gridSpan w:val="3"/>
            <w:tcBorders>
              <w:top w:val="single" w:sz="4" w:space="0" w:color="auto"/>
              <w:left w:val="nil"/>
              <w:bottom w:val="single" w:sz="4" w:space="0" w:color="auto"/>
              <w:right w:val="single" w:sz="4" w:space="0" w:color="auto"/>
            </w:tcBorders>
            <w:shd w:val="clear" w:color="000000" w:fill="FFFFFF"/>
            <w:hideMark/>
          </w:tcPr>
          <w:p w14:paraId="53391B52" w14:textId="77777777" w:rsidR="00C81002" w:rsidRPr="00C81002" w:rsidRDefault="00C81002" w:rsidP="00C81002">
            <w:pPr>
              <w:rPr>
                <w:rFonts w:asciiTheme="majorHAnsi" w:hAnsiTheme="majorHAnsi" w:cs="Microsoft Sans Serif"/>
                <w:sz w:val="16"/>
                <w:szCs w:val="16"/>
              </w:rPr>
            </w:pPr>
            <w:r w:rsidRPr="00C81002">
              <w:rPr>
                <w:rFonts w:asciiTheme="majorHAnsi" w:hAnsiTheme="majorHAnsi" w:cs="Microsoft Sans Serif"/>
                <w:sz w:val="16"/>
                <w:szCs w:val="16"/>
              </w:rPr>
              <w:t> </w:t>
            </w:r>
          </w:p>
        </w:tc>
      </w:tr>
      <w:tr w:rsidR="00C81002" w:rsidRPr="00C81002" w14:paraId="1AE209F4" w14:textId="77777777" w:rsidTr="00C81002">
        <w:trPr>
          <w:trHeight w:val="480"/>
        </w:trPr>
        <w:tc>
          <w:tcPr>
            <w:tcW w:w="0" w:type="auto"/>
            <w:tcBorders>
              <w:top w:val="nil"/>
              <w:left w:val="single" w:sz="8" w:space="0" w:color="auto"/>
              <w:bottom w:val="single" w:sz="4" w:space="0" w:color="auto"/>
              <w:right w:val="single" w:sz="4" w:space="0" w:color="auto"/>
            </w:tcBorders>
            <w:shd w:val="clear" w:color="000000" w:fill="FFFFFF"/>
            <w:hideMark/>
          </w:tcPr>
          <w:p w14:paraId="55744E31" w14:textId="77777777" w:rsidR="00C81002" w:rsidRPr="00C81002" w:rsidRDefault="00C81002" w:rsidP="00C81002">
            <w:pPr>
              <w:rPr>
                <w:rFonts w:asciiTheme="majorHAnsi" w:hAnsiTheme="majorHAnsi" w:cs="Microsoft Sans Serif"/>
                <w:sz w:val="16"/>
                <w:szCs w:val="16"/>
              </w:rPr>
            </w:pPr>
            <w:bookmarkStart w:id="135" w:name="RANGE!B73"/>
            <w:r w:rsidRPr="00C81002">
              <w:rPr>
                <w:rFonts w:asciiTheme="majorHAnsi" w:hAnsiTheme="majorHAnsi" w:cs="Microsoft Sans Serif"/>
                <w:sz w:val="16"/>
                <w:szCs w:val="16"/>
              </w:rPr>
              <w:t>(5) Total finances available to the PA system [line item 1+2.A+2.B]+ [line item 3 * line item 4]</w:t>
            </w:r>
            <w:bookmarkEnd w:id="135"/>
          </w:p>
        </w:tc>
        <w:tc>
          <w:tcPr>
            <w:tcW w:w="0" w:type="auto"/>
            <w:tcBorders>
              <w:top w:val="nil"/>
              <w:left w:val="nil"/>
              <w:bottom w:val="single" w:sz="4" w:space="0" w:color="auto"/>
              <w:right w:val="single" w:sz="4" w:space="0" w:color="auto"/>
            </w:tcBorders>
            <w:shd w:val="clear" w:color="000000" w:fill="FFFFFF"/>
            <w:hideMark/>
          </w:tcPr>
          <w:p w14:paraId="69E89679" w14:textId="77777777" w:rsidR="00C81002" w:rsidRPr="00C81002" w:rsidRDefault="00C81002" w:rsidP="00C81002">
            <w:pPr>
              <w:jc w:val="center"/>
              <w:rPr>
                <w:rFonts w:asciiTheme="majorHAnsi" w:hAnsiTheme="majorHAnsi" w:cs="Microsoft Sans Serif"/>
                <w:sz w:val="16"/>
                <w:szCs w:val="16"/>
              </w:rPr>
            </w:pPr>
            <w:r w:rsidRPr="00C81002">
              <w:rPr>
                <w:rFonts w:asciiTheme="majorHAnsi" w:hAnsiTheme="majorHAnsi" w:cs="Microsoft Sans Serif"/>
                <w:sz w:val="16"/>
                <w:szCs w:val="16"/>
              </w:rPr>
              <w:t>18,768,000</w:t>
            </w:r>
          </w:p>
        </w:tc>
        <w:tc>
          <w:tcPr>
            <w:tcW w:w="0" w:type="auto"/>
            <w:tcBorders>
              <w:top w:val="nil"/>
              <w:left w:val="nil"/>
              <w:bottom w:val="single" w:sz="4" w:space="0" w:color="auto"/>
              <w:right w:val="single" w:sz="4" w:space="0" w:color="auto"/>
            </w:tcBorders>
            <w:shd w:val="clear" w:color="000000" w:fill="FFFFFF"/>
            <w:hideMark/>
          </w:tcPr>
          <w:p w14:paraId="1AE196A5" w14:textId="77777777" w:rsidR="00C81002" w:rsidRPr="00C81002" w:rsidRDefault="00C81002" w:rsidP="00C81002">
            <w:pPr>
              <w:jc w:val="center"/>
              <w:rPr>
                <w:rFonts w:asciiTheme="majorHAnsi" w:hAnsiTheme="majorHAnsi" w:cs="Microsoft Sans Serif"/>
                <w:sz w:val="16"/>
                <w:szCs w:val="16"/>
              </w:rPr>
            </w:pPr>
            <w:r w:rsidRPr="00C81002">
              <w:rPr>
                <w:rFonts w:asciiTheme="majorHAnsi" w:hAnsiTheme="majorHAnsi" w:cs="Microsoft Sans Serif"/>
                <w:sz w:val="16"/>
                <w:szCs w:val="16"/>
              </w:rPr>
              <w:t>40,234,841</w:t>
            </w:r>
          </w:p>
        </w:tc>
        <w:tc>
          <w:tcPr>
            <w:tcW w:w="0" w:type="auto"/>
            <w:gridSpan w:val="3"/>
            <w:tcBorders>
              <w:top w:val="single" w:sz="4" w:space="0" w:color="auto"/>
              <w:left w:val="nil"/>
              <w:bottom w:val="single" w:sz="4" w:space="0" w:color="auto"/>
              <w:right w:val="single" w:sz="4" w:space="0" w:color="000000"/>
            </w:tcBorders>
            <w:shd w:val="clear" w:color="000000" w:fill="FFFFFF"/>
            <w:hideMark/>
          </w:tcPr>
          <w:p w14:paraId="5B5D06FD" w14:textId="77777777" w:rsidR="00C81002" w:rsidRPr="00C81002" w:rsidRDefault="00C81002" w:rsidP="00C81002">
            <w:pPr>
              <w:jc w:val="center"/>
              <w:rPr>
                <w:rFonts w:asciiTheme="majorHAnsi" w:hAnsiTheme="majorHAnsi" w:cs="Microsoft Sans Serif"/>
                <w:sz w:val="16"/>
                <w:szCs w:val="16"/>
              </w:rPr>
            </w:pPr>
            <w:r w:rsidRPr="00C81002">
              <w:rPr>
                <w:rFonts w:asciiTheme="majorHAnsi" w:hAnsiTheme="majorHAnsi" w:cs="Microsoft Sans Serif"/>
                <w:sz w:val="16"/>
                <w:szCs w:val="16"/>
              </w:rPr>
              <w:t> </w:t>
            </w:r>
          </w:p>
        </w:tc>
      </w:tr>
      <w:tr w:rsidR="00C81002" w:rsidRPr="00C81002" w14:paraId="1798458A" w14:textId="77777777" w:rsidTr="00C81002">
        <w:trPr>
          <w:trHeight w:val="240"/>
        </w:trPr>
        <w:tc>
          <w:tcPr>
            <w:tcW w:w="0" w:type="auto"/>
            <w:tcBorders>
              <w:top w:val="nil"/>
              <w:left w:val="single" w:sz="8" w:space="0" w:color="auto"/>
              <w:bottom w:val="single" w:sz="4" w:space="0" w:color="auto"/>
              <w:right w:val="single" w:sz="4" w:space="0" w:color="auto"/>
            </w:tcBorders>
            <w:shd w:val="clear" w:color="auto" w:fill="auto"/>
            <w:hideMark/>
          </w:tcPr>
          <w:p w14:paraId="6CA49AA6" w14:textId="77777777" w:rsidR="00C81002" w:rsidRPr="00C81002" w:rsidRDefault="00C81002" w:rsidP="00C81002">
            <w:pPr>
              <w:rPr>
                <w:rFonts w:asciiTheme="majorHAnsi" w:hAnsiTheme="majorHAnsi" w:cs="Microsoft Sans Serif"/>
                <w:sz w:val="16"/>
                <w:szCs w:val="16"/>
              </w:rPr>
            </w:pPr>
            <w:r w:rsidRPr="00C81002">
              <w:rPr>
                <w:rFonts w:asciiTheme="majorHAnsi" w:hAnsiTheme="majorHAnsi" w:cs="Microsoft Sans Serif"/>
                <w:sz w:val="16"/>
                <w:szCs w:val="16"/>
              </w:rPr>
              <w:t>Available for operations</w:t>
            </w:r>
          </w:p>
        </w:tc>
        <w:tc>
          <w:tcPr>
            <w:tcW w:w="0" w:type="auto"/>
            <w:tcBorders>
              <w:top w:val="nil"/>
              <w:left w:val="nil"/>
              <w:bottom w:val="single" w:sz="4" w:space="0" w:color="auto"/>
              <w:right w:val="single" w:sz="4" w:space="0" w:color="auto"/>
            </w:tcBorders>
            <w:shd w:val="clear" w:color="auto" w:fill="auto"/>
            <w:hideMark/>
          </w:tcPr>
          <w:p w14:paraId="01CDB750" w14:textId="77777777" w:rsidR="00C81002" w:rsidRPr="00C81002" w:rsidRDefault="00C81002" w:rsidP="00C81002">
            <w:pPr>
              <w:jc w:val="center"/>
              <w:rPr>
                <w:rFonts w:asciiTheme="majorHAnsi" w:hAnsiTheme="majorHAnsi" w:cs="Microsoft Sans Serif"/>
                <w:sz w:val="16"/>
                <w:szCs w:val="16"/>
              </w:rPr>
            </w:pPr>
            <w:r w:rsidRPr="00C81002">
              <w:rPr>
                <w:rFonts w:asciiTheme="majorHAnsi" w:hAnsiTheme="majorHAnsi" w:cs="Microsoft Sans Serif"/>
                <w:sz w:val="16"/>
                <w:szCs w:val="16"/>
              </w:rPr>
              <w:t> </w:t>
            </w:r>
          </w:p>
        </w:tc>
        <w:tc>
          <w:tcPr>
            <w:tcW w:w="0" w:type="auto"/>
            <w:tcBorders>
              <w:top w:val="nil"/>
              <w:left w:val="nil"/>
              <w:bottom w:val="single" w:sz="4" w:space="0" w:color="auto"/>
              <w:right w:val="single" w:sz="4" w:space="0" w:color="auto"/>
            </w:tcBorders>
            <w:shd w:val="clear" w:color="auto" w:fill="auto"/>
            <w:hideMark/>
          </w:tcPr>
          <w:p w14:paraId="4BFE25D8" w14:textId="77777777" w:rsidR="00C81002" w:rsidRPr="00C81002" w:rsidRDefault="00C81002" w:rsidP="00C81002">
            <w:pPr>
              <w:jc w:val="center"/>
              <w:rPr>
                <w:rFonts w:asciiTheme="majorHAnsi" w:hAnsiTheme="majorHAnsi" w:cs="Microsoft Sans Serif"/>
                <w:sz w:val="16"/>
                <w:szCs w:val="16"/>
              </w:rPr>
            </w:pPr>
            <w:r w:rsidRPr="00C81002">
              <w:rPr>
                <w:rFonts w:asciiTheme="majorHAnsi" w:hAnsiTheme="majorHAnsi" w:cs="Microsoft Sans Serif"/>
                <w:sz w:val="16"/>
                <w:szCs w:val="16"/>
              </w:rPr>
              <w:t> </w:t>
            </w:r>
          </w:p>
        </w:tc>
        <w:tc>
          <w:tcPr>
            <w:tcW w:w="0" w:type="auto"/>
            <w:gridSpan w:val="3"/>
            <w:tcBorders>
              <w:top w:val="single" w:sz="4" w:space="0" w:color="auto"/>
              <w:left w:val="nil"/>
              <w:bottom w:val="single" w:sz="4" w:space="0" w:color="auto"/>
              <w:right w:val="single" w:sz="4" w:space="0" w:color="auto"/>
            </w:tcBorders>
            <w:shd w:val="clear" w:color="000000" w:fill="FFFFFF"/>
            <w:hideMark/>
          </w:tcPr>
          <w:p w14:paraId="6FFEA8A2" w14:textId="77777777" w:rsidR="00C81002" w:rsidRPr="00C81002" w:rsidRDefault="00C81002" w:rsidP="00C81002">
            <w:pPr>
              <w:jc w:val="center"/>
              <w:rPr>
                <w:rFonts w:asciiTheme="majorHAnsi" w:hAnsiTheme="majorHAnsi" w:cs="Microsoft Sans Serif"/>
                <w:sz w:val="16"/>
                <w:szCs w:val="16"/>
              </w:rPr>
            </w:pPr>
            <w:r w:rsidRPr="00C81002">
              <w:rPr>
                <w:rFonts w:asciiTheme="majorHAnsi" w:hAnsiTheme="majorHAnsi" w:cs="Microsoft Sans Serif"/>
                <w:sz w:val="16"/>
                <w:szCs w:val="16"/>
              </w:rPr>
              <w:t xml:space="preserve"> </w:t>
            </w:r>
          </w:p>
        </w:tc>
      </w:tr>
      <w:tr w:rsidR="00C81002" w:rsidRPr="00C81002" w14:paraId="6E343BD8" w14:textId="77777777" w:rsidTr="00C81002">
        <w:trPr>
          <w:trHeight w:val="240"/>
        </w:trPr>
        <w:tc>
          <w:tcPr>
            <w:tcW w:w="0" w:type="auto"/>
            <w:tcBorders>
              <w:top w:val="nil"/>
              <w:left w:val="single" w:sz="8" w:space="0" w:color="auto"/>
              <w:bottom w:val="single" w:sz="4" w:space="0" w:color="auto"/>
              <w:right w:val="single" w:sz="4" w:space="0" w:color="auto"/>
            </w:tcBorders>
            <w:shd w:val="clear" w:color="auto" w:fill="auto"/>
            <w:hideMark/>
          </w:tcPr>
          <w:p w14:paraId="47B08E2F" w14:textId="77777777" w:rsidR="00C81002" w:rsidRPr="00C81002" w:rsidRDefault="00C81002" w:rsidP="00C81002">
            <w:pPr>
              <w:rPr>
                <w:rFonts w:asciiTheme="majorHAnsi" w:hAnsiTheme="majorHAnsi" w:cs="Microsoft Sans Serif"/>
                <w:sz w:val="16"/>
                <w:szCs w:val="16"/>
              </w:rPr>
            </w:pPr>
            <w:r w:rsidRPr="00C81002">
              <w:rPr>
                <w:rFonts w:asciiTheme="majorHAnsi" w:hAnsiTheme="majorHAnsi" w:cs="Microsoft Sans Serif"/>
                <w:sz w:val="16"/>
                <w:szCs w:val="16"/>
              </w:rPr>
              <w:t>Available for infrastructure investment</w:t>
            </w:r>
          </w:p>
        </w:tc>
        <w:tc>
          <w:tcPr>
            <w:tcW w:w="0" w:type="auto"/>
            <w:tcBorders>
              <w:top w:val="nil"/>
              <w:left w:val="nil"/>
              <w:bottom w:val="single" w:sz="4" w:space="0" w:color="auto"/>
              <w:right w:val="single" w:sz="4" w:space="0" w:color="auto"/>
            </w:tcBorders>
            <w:shd w:val="clear" w:color="auto" w:fill="auto"/>
            <w:hideMark/>
          </w:tcPr>
          <w:p w14:paraId="5B4B6CC0" w14:textId="77777777" w:rsidR="00C81002" w:rsidRPr="00C81002" w:rsidRDefault="00C81002" w:rsidP="00C81002">
            <w:pPr>
              <w:jc w:val="center"/>
              <w:rPr>
                <w:rFonts w:asciiTheme="majorHAnsi" w:hAnsiTheme="majorHAnsi" w:cs="Microsoft Sans Serif"/>
                <w:sz w:val="16"/>
                <w:szCs w:val="16"/>
              </w:rPr>
            </w:pPr>
            <w:r w:rsidRPr="00C81002">
              <w:rPr>
                <w:rFonts w:asciiTheme="majorHAnsi" w:hAnsiTheme="majorHAnsi" w:cs="Microsoft Sans Serif"/>
                <w:sz w:val="16"/>
                <w:szCs w:val="16"/>
              </w:rPr>
              <w:t> </w:t>
            </w:r>
          </w:p>
        </w:tc>
        <w:tc>
          <w:tcPr>
            <w:tcW w:w="0" w:type="auto"/>
            <w:tcBorders>
              <w:top w:val="nil"/>
              <w:left w:val="nil"/>
              <w:bottom w:val="single" w:sz="4" w:space="0" w:color="auto"/>
              <w:right w:val="single" w:sz="4" w:space="0" w:color="auto"/>
            </w:tcBorders>
            <w:shd w:val="clear" w:color="auto" w:fill="auto"/>
            <w:hideMark/>
          </w:tcPr>
          <w:p w14:paraId="7797ED1F" w14:textId="77777777" w:rsidR="00C81002" w:rsidRPr="00C81002" w:rsidRDefault="00C81002" w:rsidP="00C81002">
            <w:pPr>
              <w:jc w:val="center"/>
              <w:rPr>
                <w:rFonts w:asciiTheme="majorHAnsi" w:hAnsiTheme="majorHAnsi" w:cs="Microsoft Sans Serif"/>
                <w:sz w:val="16"/>
                <w:szCs w:val="16"/>
              </w:rPr>
            </w:pPr>
            <w:r w:rsidRPr="00C81002">
              <w:rPr>
                <w:rFonts w:asciiTheme="majorHAnsi" w:hAnsiTheme="majorHAnsi" w:cs="Microsoft Sans Serif"/>
                <w:sz w:val="16"/>
                <w:szCs w:val="16"/>
              </w:rPr>
              <w:t> </w:t>
            </w:r>
          </w:p>
        </w:tc>
        <w:tc>
          <w:tcPr>
            <w:tcW w:w="0" w:type="auto"/>
            <w:gridSpan w:val="3"/>
            <w:tcBorders>
              <w:top w:val="single" w:sz="4" w:space="0" w:color="auto"/>
              <w:left w:val="nil"/>
              <w:bottom w:val="single" w:sz="4" w:space="0" w:color="auto"/>
              <w:right w:val="single" w:sz="4" w:space="0" w:color="auto"/>
            </w:tcBorders>
            <w:shd w:val="clear" w:color="000000" w:fill="FFFFFF"/>
            <w:hideMark/>
          </w:tcPr>
          <w:p w14:paraId="1A70A345" w14:textId="77777777" w:rsidR="00C81002" w:rsidRPr="00C81002" w:rsidRDefault="00C81002" w:rsidP="00C81002">
            <w:pPr>
              <w:jc w:val="center"/>
              <w:rPr>
                <w:rFonts w:asciiTheme="majorHAnsi" w:hAnsiTheme="majorHAnsi" w:cs="Microsoft Sans Serif"/>
                <w:sz w:val="16"/>
                <w:szCs w:val="16"/>
              </w:rPr>
            </w:pPr>
            <w:r w:rsidRPr="00C81002">
              <w:rPr>
                <w:rFonts w:asciiTheme="majorHAnsi" w:hAnsiTheme="majorHAnsi" w:cs="Microsoft Sans Serif"/>
                <w:sz w:val="16"/>
                <w:szCs w:val="16"/>
              </w:rPr>
              <w:t> </w:t>
            </w:r>
          </w:p>
        </w:tc>
      </w:tr>
      <w:tr w:rsidR="00C81002" w:rsidRPr="00C81002" w14:paraId="23957A35" w14:textId="77777777" w:rsidTr="00C81002">
        <w:trPr>
          <w:trHeight w:val="240"/>
        </w:trPr>
        <w:tc>
          <w:tcPr>
            <w:tcW w:w="0" w:type="auto"/>
            <w:tcBorders>
              <w:top w:val="nil"/>
              <w:left w:val="single" w:sz="8" w:space="0" w:color="auto"/>
              <w:bottom w:val="single" w:sz="4" w:space="0" w:color="auto"/>
              <w:right w:val="single" w:sz="4" w:space="0" w:color="auto"/>
            </w:tcBorders>
            <w:shd w:val="clear" w:color="auto" w:fill="auto"/>
            <w:hideMark/>
          </w:tcPr>
          <w:p w14:paraId="64E8CCFF" w14:textId="77777777" w:rsidR="00C81002" w:rsidRPr="00C81002" w:rsidRDefault="00C81002" w:rsidP="00C81002">
            <w:pPr>
              <w:rPr>
                <w:rFonts w:asciiTheme="majorHAnsi" w:hAnsiTheme="majorHAnsi" w:cs="Microsoft Sans Serif"/>
                <w:b/>
                <w:bCs/>
                <w:sz w:val="16"/>
                <w:szCs w:val="16"/>
              </w:rPr>
            </w:pPr>
            <w:r w:rsidRPr="00C81002">
              <w:rPr>
                <w:rFonts w:asciiTheme="majorHAnsi" w:hAnsiTheme="majorHAnsi" w:cs="Microsoft Sans Serif"/>
                <w:b/>
                <w:bCs/>
                <w:sz w:val="16"/>
                <w:szCs w:val="16"/>
              </w:rPr>
              <w:t> </w:t>
            </w:r>
          </w:p>
        </w:tc>
        <w:tc>
          <w:tcPr>
            <w:tcW w:w="0" w:type="auto"/>
            <w:tcBorders>
              <w:top w:val="nil"/>
              <w:left w:val="nil"/>
              <w:bottom w:val="single" w:sz="4" w:space="0" w:color="auto"/>
              <w:right w:val="single" w:sz="4" w:space="0" w:color="auto"/>
            </w:tcBorders>
            <w:shd w:val="clear" w:color="auto" w:fill="auto"/>
            <w:hideMark/>
          </w:tcPr>
          <w:p w14:paraId="520D3278" w14:textId="77777777" w:rsidR="00C81002" w:rsidRPr="00C81002" w:rsidRDefault="00C81002" w:rsidP="00C81002">
            <w:pPr>
              <w:jc w:val="center"/>
              <w:rPr>
                <w:rFonts w:asciiTheme="majorHAnsi" w:hAnsiTheme="majorHAnsi" w:cs="Microsoft Sans Serif"/>
                <w:sz w:val="16"/>
                <w:szCs w:val="16"/>
              </w:rPr>
            </w:pPr>
            <w:r w:rsidRPr="00C81002">
              <w:rPr>
                <w:rFonts w:asciiTheme="majorHAnsi" w:hAnsiTheme="majorHAnsi" w:cs="Microsoft Sans Serif"/>
                <w:sz w:val="16"/>
                <w:szCs w:val="16"/>
              </w:rPr>
              <w:t> </w:t>
            </w:r>
          </w:p>
        </w:tc>
        <w:tc>
          <w:tcPr>
            <w:tcW w:w="0" w:type="auto"/>
            <w:tcBorders>
              <w:top w:val="nil"/>
              <w:left w:val="nil"/>
              <w:bottom w:val="single" w:sz="4" w:space="0" w:color="auto"/>
              <w:right w:val="single" w:sz="4" w:space="0" w:color="auto"/>
            </w:tcBorders>
            <w:shd w:val="clear" w:color="auto" w:fill="auto"/>
            <w:hideMark/>
          </w:tcPr>
          <w:p w14:paraId="5F560BA5" w14:textId="77777777" w:rsidR="00C81002" w:rsidRPr="00C81002" w:rsidRDefault="00C81002" w:rsidP="00C81002">
            <w:pPr>
              <w:jc w:val="center"/>
              <w:rPr>
                <w:rFonts w:asciiTheme="majorHAnsi" w:hAnsiTheme="majorHAnsi" w:cs="Microsoft Sans Serif"/>
                <w:sz w:val="16"/>
                <w:szCs w:val="16"/>
              </w:rPr>
            </w:pPr>
            <w:r w:rsidRPr="00C81002">
              <w:rPr>
                <w:rFonts w:asciiTheme="majorHAnsi" w:hAnsiTheme="majorHAnsi" w:cs="Microsoft Sans Serif"/>
                <w:sz w:val="16"/>
                <w:szCs w:val="16"/>
              </w:rPr>
              <w:t> </w:t>
            </w:r>
          </w:p>
        </w:tc>
        <w:tc>
          <w:tcPr>
            <w:tcW w:w="0" w:type="auto"/>
            <w:gridSpan w:val="3"/>
            <w:tcBorders>
              <w:top w:val="single" w:sz="4" w:space="0" w:color="auto"/>
              <w:left w:val="nil"/>
              <w:bottom w:val="single" w:sz="4" w:space="0" w:color="auto"/>
              <w:right w:val="single" w:sz="4" w:space="0" w:color="auto"/>
            </w:tcBorders>
            <w:shd w:val="clear" w:color="000000" w:fill="FFFFFF"/>
            <w:hideMark/>
          </w:tcPr>
          <w:p w14:paraId="0309A1EC" w14:textId="77777777" w:rsidR="00C81002" w:rsidRPr="00C81002" w:rsidRDefault="00C81002" w:rsidP="00C81002">
            <w:pPr>
              <w:jc w:val="center"/>
              <w:rPr>
                <w:rFonts w:asciiTheme="majorHAnsi" w:hAnsiTheme="majorHAnsi" w:cs="Microsoft Sans Serif"/>
                <w:sz w:val="16"/>
                <w:szCs w:val="16"/>
              </w:rPr>
            </w:pPr>
            <w:r w:rsidRPr="00C81002">
              <w:rPr>
                <w:rFonts w:asciiTheme="majorHAnsi" w:hAnsiTheme="majorHAnsi" w:cs="Microsoft Sans Serif"/>
                <w:sz w:val="16"/>
                <w:szCs w:val="16"/>
              </w:rPr>
              <w:t> </w:t>
            </w:r>
          </w:p>
        </w:tc>
      </w:tr>
      <w:tr w:rsidR="00C81002" w:rsidRPr="00C81002" w14:paraId="73D0AB39" w14:textId="77777777" w:rsidTr="00C81002">
        <w:trPr>
          <w:trHeight w:val="240"/>
        </w:trPr>
        <w:tc>
          <w:tcPr>
            <w:tcW w:w="0" w:type="auto"/>
            <w:tcBorders>
              <w:top w:val="nil"/>
              <w:left w:val="single" w:sz="8" w:space="0" w:color="auto"/>
              <w:bottom w:val="single" w:sz="4" w:space="0" w:color="auto"/>
              <w:right w:val="single" w:sz="4" w:space="0" w:color="auto"/>
            </w:tcBorders>
            <w:shd w:val="clear" w:color="auto" w:fill="auto"/>
            <w:hideMark/>
          </w:tcPr>
          <w:p w14:paraId="387E01D2" w14:textId="77777777" w:rsidR="00C81002" w:rsidRPr="00C81002" w:rsidRDefault="00C81002" w:rsidP="00C81002">
            <w:pPr>
              <w:rPr>
                <w:rFonts w:asciiTheme="majorHAnsi" w:hAnsiTheme="majorHAnsi" w:cs="Microsoft Sans Serif"/>
                <w:b/>
                <w:bCs/>
                <w:sz w:val="16"/>
                <w:szCs w:val="16"/>
              </w:rPr>
            </w:pPr>
            <w:r w:rsidRPr="00C81002">
              <w:rPr>
                <w:rFonts w:asciiTheme="majorHAnsi" w:hAnsiTheme="majorHAnsi" w:cs="Microsoft Sans Serif"/>
                <w:b/>
                <w:bCs/>
                <w:sz w:val="16"/>
                <w:szCs w:val="16"/>
              </w:rPr>
              <w:t>Costs and Financing Needs</w:t>
            </w:r>
          </w:p>
        </w:tc>
        <w:tc>
          <w:tcPr>
            <w:tcW w:w="0" w:type="auto"/>
            <w:tcBorders>
              <w:top w:val="nil"/>
              <w:left w:val="nil"/>
              <w:bottom w:val="single" w:sz="4" w:space="0" w:color="auto"/>
              <w:right w:val="single" w:sz="4" w:space="0" w:color="auto"/>
            </w:tcBorders>
            <w:shd w:val="clear" w:color="auto" w:fill="auto"/>
            <w:hideMark/>
          </w:tcPr>
          <w:p w14:paraId="5518B978" w14:textId="77777777" w:rsidR="00C81002" w:rsidRPr="00C81002" w:rsidRDefault="00C81002" w:rsidP="00C81002">
            <w:pPr>
              <w:jc w:val="center"/>
              <w:rPr>
                <w:rFonts w:asciiTheme="majorHAnsi" w:hAnsiTheme="majorHAnsi" w:cs="Microsoft Sans Serif"/>
                <w:sz w:val="16"/>
                <w:szCs w:val="16"/>
              </w:rPr>
            </w:pPr>
            <w:r w:rsidRPr="00C81002">
              <w:rPr>
                <w:rFonts w:asciiTheme="majorHAnsi" w:hAnsiTheme="majorHAnsi" w:cs="Microsoft Sans Serif"/>
                <w:sz w:val="16"/>
                <w:szCs w:val="16"/>
              </w:rPr>
              <w:t> </w:t>
            </w:r>
          </w:p>
        </w:tc>
        <w:tc>
          <w:tcPr>
            <w:tcW w:w="0" w:type="auto"/>
            <w:tcBorders>
              <w:top w:val="nil"/>
              <w:left w:val="nil"/>
              <w:bottom w:val="single" w:sz="4" w:space="0" w:color="auto"/>
              <w:right w:val="single" w:sz="4" w:space="0" w:color="auto"/>
            </w:tcBorders>
            <w:shd w:val="clear" w:color="auto" w:fill="auto"/>
            <w:hideMark/>
          </w:tcPr>
          <w:p w14:paraId="309004D0" w14:textId="77777777" w:rsidR="00C81002" w:rsidRPr="00C81002" w:rsidRDefault="00C81002" w:rsidP="00C81002">
            <w:pPr>
              <w:jc w:val="center"/>
              <w:rPr>
                <w:rFonts w:asciiTheme="majorHAnsi" w:hAnsiTheme="majorHAnsi" w:cs="Microsoft Sans Serif"/>
                <w:sz w:val="16"/>
                <w:szCs w:val="16"/>
              </w:rPr>
            </w:pPr>
            <w:r w:rsidRPr="00C81002">
              <w:rPr>
                <w:rFonts w:asciiTheme="majorHAnsi" w:hAnsiTheme="majorHAnsi" w:cs="Microsoft Sans Serif"/>
                <w:sz w:val="16"/>
                <w:szCs w:val="16"/>
              </w:rPr>
              <w:t> </w:t>
            </w:r>
          </w:p>
        </w:tc>
        <w:tc>
          <w:tcPr>
            <w:tcW w:w="0" w:type="auto"/>
            <w:gridSpan w:val="3"/>
            <w:tcBorders>
              <w:top w:val="single" w:sz="4" w:space="0" w:color="auto"/>
              <w:left w:val="nil"/>
              <w:bottom w:val="single" w:sz="4" w:space="0" w:color="auto"/>
              <w:right w:val="single" w:sz="4" w:space="0" w:color="auto"/>
            </w:tcBorders>
            <w:shd w:val="clear" w:color="000000" w:fill="FFFFFF"/>
            <w:hideMark/>
          </w:tcPr>
          <w:p w14:paraId="20157FB3" w14:textId="77777777" w:rsidR="00C81002" w:rsidRPr="00C81002" w:rsidRDefault="00C81002" w:rsidP="00C81002">
            <w:pPr>
              <w:jc w:val="center"/>
              <w:rPr>
                <w:rFonts w:asciiTheme="majorHAnsi" w:hAnsiTheme="majorHAnsi" w:cs="Microsoft Sans Serif"/>
                <w:sz w:val="16"/>
                <w:szCs w:val="16"/>
              </w:rPr>
            </w:pPr>
            <w:r w:rsidRPr="00C81002">
              <w:rPr>
                <w:rFonts w:asciiTheme="majorHAnsi" w:hAnsiTheme="majorHAnsi" w:cs="Microsoft Sans Serif"/>
                <w:sz w:val="16"/>
                <w:szCs w:val="16"/>
              </w:rPr>
              <w:t> </w:t>
            </w:r>
          </w:p>
        </w:tc>
      </w:tr>
      <w:tr w:rsidR="00C81002" w:rsidRPr="00C81002" w14:paraId="4D2DF07B" w14:textId="77777777" w:rsidTr="00C81002">
        <w:trPr>
          <w:trHeight w:val="240"/>
        </w:trPr>
        <w:tc>
          <w:tcPr>
            <w:tcW w:w="0" w:type="auto"/>
            <w:tcBorders>
              <w:top w:val="nil"/>
              <w:left w:val="single" w:sz="8" w:space="0" w:color="auto"/>
              <w:bottom w:val="single" w:sz="4" w:space="0" w:color="auto"/>
              <w:right w:val="single" w:sz="4" w:space="0" w:color="auto"/>
            </w:tcBorders>
            <w:shd w:val="clear" w:color="auto" w:fill="auto"/>
            <w:hideMark/>
          </w:tcPr>
          <w:p w14:paraId="2745A890" w14:textId="77777777" w:rsidR="00C81002" w:rsidRPr="00C81002" w:rsidRDefault="00C81002" w:rsidP="00C81002">
            <w:pPr>
              <w:rPr>
                <w:rFonts w:asciiTheme="majorHAnsi" w:hAnsiTheme="majorHAnsi" w:cs="Microsoft Sans Serif"/>
                <w:b/>
                <w:bCs/>
                <w:sz w:val="16"/>
                <w:szCs w:val="16"/>
              </w:rPr>
            </w:pPr>
            <w:r w:rsidRPr="00C81002">
              <w:rPr>
                <w:rFonts w:asciiTheme="majorHAnsi" w:hAnsiTheme="majorHAnsi" w:cs="Microsoft Sans Serif"/>
                <w:b/>
                <w:bCs/>
                <w:sz w:val="16"/>
                <w:szCs w:val="16"/>
              </w:rPr>
              <w:t> </w:t>
            </w:r>
          </w:p>
        </w:tc>
        <w:tc>
          <w:tcPr>
            <w:tcW w:w="0" w:type="auto"/>
            <w:tcBorders>
              <w:top w:val="nil"/>
              <w:left w:val="nil"/>
              <w:bottom w:val="single" w:sz="4" w:space="0" w:color="auto"/>
              <w:right w:val="single" w:sz="4" w:space="0" w:color="auto"/>
            </w:tcBorders>
            <w:shd w:val="clear" w:color="auto" w:fill="auto"/>
            <w:hideMark/>
          </w:tcPr>
          <w:p w14:paraId="366063B8" w14:textId="77777777" w:rsidR="00C81002" w:rsidRPr="00C81002" w:rsidRDefault="00C81002" w:rsidP="00C81002">
            <w:pPr>
              <w:jc w:val="center"/>
              <w:rPr>
                <w:rFonts w:asciiTheme="majorHAnsi" w:hAnsiTheme="majorHAnsi" w:cs="Microsoft Sans Serif"/>
                <w:sz w:val="16"/>
                <w:szCs w:val="16"/>
              </w:rPr>
            </w:pPr>
            <w:r w:rsidRPr="00C81002">
              <w:rPr>
                <w:rFonts w:asciiTheme="majorHAnsi" w:hAnsiTheme="majorHAnsi" w:cs="Microsoft Sans Serif"/>
                <w:sz w:val="16"/>
                <w:szCs w:val="16"/>
              </w:rPr>
              <w:t> </w:t>
            </w:r>
          </w:p>
        </w:tc>
        <w:tc>
          <w:tcPr>
            <w:tcW w:w="0" w:type="auto"/>
            <w:tcBorders>
              <w:top w:val="nil"/>
              <w:left w:val="nil"/>
              <w:bottom w:val="single" w:sz="4" w:space="0" w:color="auto"/>
              <w:right w:val="single" w:sz="4" w:space="0" w:color="auto"/>
            </w:tcBorders>
            <w:shd w:val="clear" w:color="auto" w:fill="auto"/>
            <w:hideMark/>
          </w:tcPr>
          <w:p w14:paraId="2ADE67A8" w14:textId="77777777" w:rsidR="00C81002" w:rsidRPr="00C81002" w:rsidRDefault="00C81002" w:rsidP="00C81002">
            <w:pPr>
              <w:jc w:val="center"/>
              <w:rPr>
                <w:rFonts w:asciiTheme="majorHAnsi" w:hAnsiTheme="majorHAnsi" w:cs="Microsoft Sans Serif"/>
                <w:sz w:val="16"/>
                <w:szCs w:val="16"/>
              </w:rPr>
            </w:pPr>
            <w:r w:rsidRPr="00C81002">
              <w:rPr>
                <w:rFonts w:asciiTheme="majorHAnsi" w:hAnsiTheme="majorHAnsi" w:cs="Microsoft Sans Serif"/>
                <w:sz w:val="16"/>
                <w:szCs w:val="16"/>
              </w:rPr>
              <w:t> </w:t>
            </w:r>
          </w:p>
        </w:tc>
        <w:tc>
          <w:tcPr>
            <w:tcW w:w="0" w:type="auto"/>
            <w:gridSpan w:val="3"/>
            <w:tcBorders>
              <w:top w:val="single" w:sz="4" w:space="0" w:color="auto"/>
              <w:left w:val="nil"/>
              <w:bottom w:val="single" w:sz="4" w:space="0" w:color="auto"/>
              <w:right w:val="single" w:sz="4" w:space="0" w:color="auto"/>
            </w:tcBorders>
            <w:shd w:val="clear" w:color="000000" w:fill="FFFFFF"/>
            <w:hideMark/>
          </w:tcPr>
          <w:p w14:paraId="313B5B65" w14:textId="77777777" w:rsidR="00C81002" w:rsidRPr="00C81002" w:rsidRDefault="00C81002" w:rsidP="00C81002">
            <w:pPr>
              <w:jc w:val="center"/>
              <w:rPr>
                <w:rFonts w:asciiTheme="majorHAnsi" w:hAnsiTheme="majorHAnsi" w:cs="Microsoft Sans Serif"/>
                <w:sz w:val="16"/>
                <w:szCs w:val="16"/>
              </w:rPr>
            </w:pPr>
            <w:r w:rsidRPr="00C81002">
              <w:rPr>
                <w:rFonts w:asciiTheme="majorHAnsi" w:hAnsiTheme="majorHAnsi" w:cs="Microsoft Sans Serif"/>
                <w:sz w:val="16"/>
                <w:szCs w:val="16"/>
              </w:rPr>
              <w:t> </w:t>
            </w:r>
          </w:p>
        </w:tc>
      </w:tr>
      <w:tr w:rsidR="00C81002" w:rsidRPr="00C81002" w14:paraId="67B028AF" w14:textId="77777777" w:rsidTr="00C81002">
        <w:trPr>
          <w:trHeight w:val="1530"/>
        </w:trPr>
        <w:tc>
          <w:tcPr>
            <w:tcW w:w="0" w:type="auto"/>
            <w:tcBorders>
              <w:top w:val="nil"/>
              <w:left w:val="single" w:sz="8" w:space="0" w:color="auto"/>
              <w:bottom w:val="single" w:sz="4" w:space="0" w:color="auto"/>
              <w:right w:val="single" w:sz="4" w:space="0" w:color="auto"/>
            </w:tcBorders>
            <w:shd w:val="clear" w:color="000000" w:fill="FFFFFF"/>
            <w:hideMark/>
          </w:tcPr>
          <w:p w14:paraId="766F80C3" w14:textId="77777777" w:rsidR="00C81002" w:rsidRPr="00C81002" w:rsidRDefault="00C81002" w:rsidP="00C81002">
            <w:pPr>
              <w:rPr>
                <w:rFonts w:asciiTheme="majorHAnsi" w:hAnsiTheme="majorHAnsi" w:cs="Microsoft Sans Serif"/>
                <w:sz w:val="16"/>
                <w:szCs w:val="16"/>
              </w:rPr>
            </w:pPr>
            <w:r w:rsidRPr="00C81002">
              <w:rPr>
                <w:rFonts w:asciiTheme="majorHAnsi" w:hAnsiTheme="majorHAnsi" w:cs="Microsoft Sans Serif"/>
                <w:sz w:val="16"/>
                <w:szCs w:val="16"/>
              </w:rPr>
              <w:t>(1) Total annual expenditure for PAs (all PA operating and investment costs and system level expenses)[9]</w:t>
            </w:r>
          </w:p>
        </w:tc>
        <w:tc>
          <w:tcPr>
            <w:tcW w:w="0" w:type="auto"/>
            <w:tcBorders>
              <w:top w:val="nil"/>
              <w:left w:val="nil"/>
              <w:bottom w:val="single" w:sz="4" w:space="0" w:color="auto"/>
              <w:right w:val="single" w:sz="4" w:space="0" w:color="auto"/>
            </w:tcBorders>
            <w:shd w:val="clear" w:color="000000" w:fill="FFFFFF"/>
            <w:hideMark/>
          </w:tcPr>
          <w:p w14:paraId="2EABB021" w14:textId="77777777" w:rsidR="00C81002" w:rsidRPr="00C81002" w:rsidRDefault="00C81002" w:rsidP="00C81002">
            <w:pPr>
              <w:jc w:val="center"/>
              <w:rPr>
                <w:rFonts w:asciiTheme="majorHAnsi" w:hAnsiTheme="majorHAnsi" w:cs="Microsoft Sans Serif"/>
                <w:sz w:val="16"/>
                <w:szCs w:val="16"/>
              </w:rPr>
            </w:pPr>
            <w:r w:rsidRPr="00C81002">
              <w:rPr>
                <w:rFonts w:asciiTheme="majorHAnsi" w:hAnsiTheme="majorHAnsi" w:cs="Microsoft Sans Serif"/>
                <w:sz w:val="16"/>
                <w:szCs w:val="16"/>
              </w:rPr>
              <w:t>17,131,000</w:t>
            </w:r>
          </w:p>
        </w:tc>
        <w:tc>
          <w:tcPr>
            <w:tcW w:w="0" w:type="auto"/>
            <w:tcBorders>
              <w:top w:val="nil"/>
              <w:left w:val="nil"/>
              <w:bottom w:val="single" w:sz="4" w:space="0" w:color="auto"/>
              <w:right w:val="single" w:sz="4" w:space="0" w:color="auto"/>
            </w:tcBorders>
            <w:shd w:val="clear" w:color="000000" w:fill="FFFFFF"/>
            <w:hideMark/>
          </w:tcPr>
          <w:p w14:paraId="0B909C10" w14:textId="77777777" w:rsidR="00C81002" w:rsidRPr="00C81002" w:rsidRDefault="00C81002" w:rsidP="00C81002">
            <w:pPr>
              <w:jc w:val="center"/>
              <w:rPr>
                <w:rFonts w:asciiTheme="majorHAnsi" w:hAnsiTheme="majorHAnsi" w:cs="Microsoft Sans Serif"/>
                <w:sz w:val="16"/>
                <w:szCs w:val="16"/>
              </w:rPr>
            </w:pPr>
            <w:r w:rsidRPr="00C81002">
              <w:rPr>
                <w:rFonts w:asciiTheme="majorHAnsi" w:hAnsiTheme="majorHAnsi" w:cs="Microsoft Sans Serif"/>
                <w:sz w:val="16"/>
                <w:szCs w:val="16"/>
              </w:rPr>
              <w:t>40,228,644</w:t>
            </w:r>
          </w:p>
        </w:tc>
        <w:tc>
          <w:tcPr>
            <w:tcW w:w="0" w:type="auto"/>
            <w:gridSpan w:val="3"/>
            <w:tcBorders>
              <w:top w:val="single" w:sz="4" w:space="0" w:color="auto"/>
              <w:left w:val="nil"/>
              <w:bottom w:val="single" w:sz="4" w:space="0" w:color="auto"/>
              <w:right w:val="single" w:sz="4" w:space="0" w:color="auto"/>
            </w:tcBorders>
            <w:shd w:val="clear" w:color="000000" w:fill="FFFFFF"/>
            <w:hideMark/>
          </w:tcPr>
          <w:p w14:paraId="45BFBC86" w14:textId="77777777" w:rsidR="00C81002" w:rsidRPr="00C81002" w:rsidRDefault="00C81002" w:rsidP="00C81002">
            <w:pPr>
              <w:rPr>
                <w:rFonts w:asciiTheme="majorHAnsi" w:hAnsiTheme="majorHAnsi" w:cs="Microsoft Sans Serif"/>
                <w:sz w:val="16"/>
                <w:szCs w:val="16"/>
              </w:rPr>
            </w:pPr>
            <w:r w:rsidRPr="00C81002">
              <w:rPr>
                <w:rFonts w:asciiTheme="majorHAnsi" w:hAnsiTheme="majorHAnsi" w:cs="Microsoft Sans Serif"/>
                <w:sz w:val="16"/>
                <w:szCs w:val="16"/>
              </w:rPr>
              <w:t> </w:t>
            </w:r>
          </w:p>
        </w:tc>
      </w:tr>
      <w:tr w:rsidR="00C81002" w:rsidRPr="00C81002" w14:paraId="71160470" w14:textId="77777777" w:rsidTr="00C81002">
        <w:trPr>
          <w:trHeight w:val="240"/>
        </w:trPr>
        <w:tc>
          <w:tcPr>
            <w:tcW w:w="0" w:type="auto"/>
            <w:tcBorders>
              <w:top w:val="nil"/>
              <w:left w:val="single" w:sz="8" w:space="0" w:color="auto"/>
              <w:bottom w:val="single" w:sz="4" w:space="0" w:color="auto"/>
              <w:right w:val="single" w:sz="4" w:space="0" w:color="auto"/>
            </w:tcBorders>
            <w:shd w:val="clear" w:color="000000" w:fill="FFFFFF"/>
            <w:hideMark/>
          </w:tcPr>
          <w:p w14:paraId="6C15B0C4" w14:textId="77777777" w:rsidR="00C81002" w:rsidRPr="00C81002" w:rsidRDefault="00C81002" w:rsidP="00C81002">
            <w:pPr>
              <w:rPr>
                <w:rFonts w:asciiTheme="majorHAnsi" w:hAnsiTheme="majorHAnsi" w:cs="Microsoft Sans Serif"/>
                <w:sz w:val="16"/>
                <w:szCs w:val="16"/>
              </w:rPr>
            </w:pPr>
            <w:r w:rsidRPr="00C81002">
              <w:rPr>
                <w:rFonts w:asciiTheme="majorHAnsi" w:hAnsiTheme="majorHAnsi" w:cs="Microsoft Sans Serif"/>
                <w:sz w:val="16"/>
                <w:szCs w:val="16"/>
              </w:rPr>
              <w:t> </w:t>
            </w:r>
          </w:p>
        </w:tc>
        <w:tc>
          <w:tcPr>
            <w:tcW w:w="0" w:type="auto"/>
            <w:tcBorders>
              <w:top w:val="nil"/>
              <w:left w:val="nil"/>
              <w:bottom w:val="single" w:sz="4" w:space="0" w:color="auto"/>
              <w:right w:val="single" w:sz="4" w:space="0" w:color="auto"/>
            </w:tcBorders>
            <w:shd w:val="clear" w:color="000000" w:fill="FFFFFF"/>
            <w:hideMark/>
          </w:tcPr>
          <w:p w14:paraId="172B3E53" w14:textId="77777777" w:rsidR="00C81002" w:rsidRPr="00C81002" w:rsidRDefault="00C81002" w:rsidP="00C81002">
            <w:pPr>
              <w:jc w:val="center"/>
              <w:rPr>
                <w:rFonts w:asciiTheme="majorHAnsi" w:hAnsiTheme="majorHAnsi" w:cs="Microsoft Sans Serif"/>
                <w:sz w:val="16"/>
                <w:szCs w:val="16"/>
              </w:rPr>
            </w:pPr>
            <w:r w:rsidRPr="00C81002">
              <w:rPr>
                <w:rFonts w:asciiTheme="majorHAnsi" w:hAnsiTheme="majorHAnsi" w:cs="Microsoft Sans Serif"/>
                <w:sz w:val="16"/>
                <w:szCs w:val="16"/>
              </w:rPr>
              <w:t> </w:t>
            </w:r>
          </w:p>
        </w:tc>
        <w:tc>
          <w:tcPr>
            <w:tcW w:w="0" w:type="auto"/>
            <w:tcBorders>
              <w:top w:val="nil"/>
              <w:left w:val="nil"/>
              <w:bottom w:val="single" w:sz="4" w:space="0" w:color="auto"/>
              <w:right w:val="single" w:sz="4" w:space="0" w:color="auto"/>
            </w:tcBorders>
            <w:shd w:val="clear" w:color="000000" w:fill="FFFFFF"/>
            <w:hideMark/>
          </w:tcPr>
          <w:p w14:paraId="7102B803" w14:textId="77777777" w:rsidR="00C81002" w:rsidRPr="00C81002" w:rsidRDefault="00C81002" w:rsidP="00C81002">
            <w:pPr>
              <w:jc w:val="center"/>
              <w:rPr>
                <w:rFonts w:asciiTheme="majorHAnsi" w:hAnsiTheme="majorHAnsi" w:cs="Microsoft Sans Serif"/>
                <w:sz w:val="16"/>
                <w:szCs w:val="16"/>
              </w:rPr>
            </w:pPr>
            <w:r w:rsidRPr="00C81002">
              <w:rPr>
                <w:rFonts w:asciiTheme="majorHAnsi" w:hAnsiTheme="majorHAnsi" w:cs="Microsoft Sans Serif"/>
                <w:sz w:val="16"/>
                <w:szCs w:val="16"/>
              </w:rPr>
              <w:t> </w:t>
            </w:r>
          </w:p>
        </w:tc>
        <w:tc>
          <w:tcPr>
            <w:tcW w:w="0" w:type="auto"/>
            <w:gridSpan w:val="3"/>
            <w:tcBorders>
              <w:top w:val="single" w:sz="4" w:space="0" w:color="auto"/>
              <w:left w:val="nil"/>
              <w:bottom w:val="single" w:sz="4" w:space="0" w:color="auto"/>
              <w:right w:val="single" w:sz="4" w:space="0" w:color="auto"/>
            </w:tcBorders>
            <w:shd w:val="clear" w:color="000000" w:fill="FFFFFF"/>
            <w:hideMark/>
          </w:tcPr>
          <w:p w14:paraId="105A3E55" w14:textId="77777777" w:rsidR="00C81002" w:rsidRPr="00C81002" w:rsidRDefault="00C81002" w:rsidP="00C81002">
            <w:pPr>
              <w:rPr>
                <w:rFonts w:asciiTheme="majorHAnsi" w:hAnsiTheme="majorHAnsi" w:cs="Microsoft Sans Serif"/>
                <w:sz w:val="16"/>
                <w:szCs w:val="16"/>
              </w:rPr>
            </w:pPr>
            <w:r w:rsidRPr="00C81002">
              <w:rPr>
                <w:rFonts w:asciiTheme="majorHAnsi" w:hAnsiTheme="majorHAnsi" w:cs="Microsoft Sans Serif"/>
                <w:sz w:val="16"/>
                <w:szCs w:val="16"/>
              </w:rPr>
              <w:t> </w:t>
            </w:r>
          </w:p>
        </w:tc>
      </w:tr>
      <w:tr w:rsidR="00C81002" w:rsidRPr="00C81002" w14:paraId="5C6E081B" w14:textId="77777777" w:rsidTr="00C81002">
        <w:trPr>
          <w:trHeight w:val="795"/>
        </w:trPr>
        <w:tc>
          <w:tcPr>
            <w:tcW w:w="0" w:type="auto"/>
            <w:tcBorders>
              <w:top w:val="nil"/>
              <w:left w:val="single" w:sz="8" w:space="0" w:color="auto"/>
              <w:bottom w:val="single" w:sz="4" w:space="0" w:color="auto"/>
              <w:right w:val="single" w:sz="4" w:space="0" w:color="auto"/>
            </w:tcBorders>
            <w:shd w:val="clear" w:color="auto" w:fill="auto"/>
            <w:hideMark/>
          </w:tcPr>
          <w:p w14:paraId="74B53A6A" w14:textId="77777777" w:rsidR="00C81002" w:rsidRPr="00C81002" w:rsidRDefault="00C81002" w:rsidP="00C81002">
            <w:pPr>
              <w:rPr>
                <w:rFonts w:asciiTheme="majorHAnsi" w:hAnsiTheme="majorHAnsi" w:cs="Microsoft Sans Serif"/>
                <w:sz w:val="16"/>
                <w:szCs w:val="16"/>
              </w:rPr>
            </w:pPr>
            <w:bookmarkStart w:id="136" w:name="RANGE!B81"/>
            <w:r w:rsidRPr="00C81002">
              <w:rPr>
                <w:rFonts w:asciiTheme="majorHAnsi" w:hAnsiTheme="majorHAnsi" w:cs="Microsoft Sans Serif"/>
                <w:sz w:val="16"/>
                <w:szCs w:val="16"/>
              </w:rPr>
              <w:t>- by government</w:t>
            </w:r>
            <w:bookmarkEnd w:id="136"/>
          </w:p>
        </w:tc>
        <w:tc>
          <w:tcPr>
            <w:tcW w:w="0" w:type="auto"/>
            <w:tcBorders>
              <w:top w:val="nil"/>
              <w:left w:val="nil"/>
              <w:bottom w:val="single" w:sz="4" w:space="0" w:color="auto"/>
              <w:right w:val="single" w:sz="4" w:space="0" w:color="auto"/>
            </w:tcBorders>
            <w:shd w:val="clear" w:color="auto" w:fill="auto"/>
            <w:hideMark/>
          </w:tcPr>
          <w:p w14:paraId="678EECEA" w14:textId="77777777" w:rsidR="00C81002" w:rsidRPr="00C81002" w:rsidRDefault="00C81002" w:rsidP="00C81002">
            <w:pPr>
              <w:jc w:val="center"/>
              <w:rPr>
                <w:rFonts w:asciiTheme="majorHAnsi" w:hAnsiTheme="majorHAnsi" w:cs="Microsoft Sans Serif"/>
                <w:sz w:val="16"/>
                <w:szCs w:val="16"/>
              </w:rPr>
            </w:pPr>
            <w:r w:rsidRPr="00C81002">
              <w:rPr>
                <w:rFonts w:asciiTheme="majorHAnsi" w:hAnsiTheme="majorHAnsi" w:cs="Microsoft Sans Serif"/>
                <w:sz w:val="16"/>
                <w:szCs w:val="16"/>
              </w:rPr>
              <w:t>17,131,000</w:t>
            </w:r>
          </w:p>
        </w:tc>
        <w:tc>
          <w:tcPr>
            <w:tcW w:w="0" w:type="auto"/>
            <w:tcBorders>
              <w:top w:val="nil"/>
              <w:left w:val="nil"/>
              <w:bottom w:val="single" w:sz="4" w:space="0" w:color="auto"/>
              <w:right w:val="single" w:sz="4" w:space="0" w:color="auto"/>
            </w:tcBorders>
            <w:shd w:val="clear" w:color="auto" w:fill="auto"/>
            <w:hideMark/>
          </w:tcPr>
          <w:p w14:paraId="7123C950" w14:textId="77777777" w:rsidR="00C81002" w:rsidRPr="00C81002" w:rsidRDefault="00C81002" w:rsidP="00C81002">
            <w:pPr>
              <w:jc w:val="center"/>
              <w:rPr>
                <w:rFonts w:asciiTheme="majorHAnsi" w:hAnsiTheme="majorHAnsi" w:cs="Microsoft Sans Serif"/>
                <w:sz w:val="16"/>
                <w:szCs w:val="16"/>
              </w:rPr>
            </w:pPr>
            <w:r w:rsidRPr="00C81002">
              <w:rPr>
                <w:rFonts w:asciiTheme="majorHAnsi" w:hAnsiTheme="majorHAnsi" w:cs="Microsoft Sans Serif"/>
                <w:sz w:val="16"/>
                <w:szCs w:val="16"/>
              </w:rPr>
              <w:t>34,212,550</w:t>
            </w:r>
          </w:p>
        </w:tc>
        <w:tc>
          <w:tcPr>
            <w:tcW w:w="0" w:type="auto"/>
            <w:gridSpan w:val="3"/>
            <w:tcBorders>
              <w:top w:val="single" w:sz="4" w:space="0" w:color="auto"/>
              <w:left w:val="nil"/>
              <w:bottom w:val="single" w:sz="4" w:space="0" w:color="auto"/>
              <w:right w:val="single" w:sz="4" w:space="0" w:color="000000"/>
            </w:tcBorders>
            <w:shd w:val="clear" w:color="000000" w:fill="FFFFFF"/>
            <w:hideMark/>
          </w:tcPr>
          <w:p w14:paraId="04EEE905" w14:textId="77777777" w:rsidR="00C81002" w:rsidRPr="00C81002" w:rsidRDefault="00C81002" w:rsidP="00C81002">
            <w:pPr>
              <w:rPr>
                <w:rFonts w:asciiTheme="majorHAnsi" w:hAnsiTheme="majorHAnsi" w:cs="Microsoft Sans Serif"/>
                <w:i/>
                <w:iCs/>
                <w:sz w:val="16"/>
                <w:szCs w:val="16"/>
              </w:rPr>
            </w:pPr>
            <w:r w:rsidRPr="00C81002">
              <w:rPr>
                <w:rFonts w:asciiTheme="majorHAnsi" w:hAnsiTheme="majorHAnsi" w:cs="Microsoft Sans Serif"/>
                <w:i/>
                <w:iCs/>
                <w:sz w:val="16"/>
                <w:szCs w:val="16"/>
              </w:rPr>
              <w:t xml:space="preserve">This item represents only direct state budget financing, there are no other budget sources (public trust funds, swaps, fiscal sources, etc.) </w:t>
            </w:r>
          </w:p>
        </w:tc>
      </w:tr>
      <w:tr w:rsidR="00C81002" w:rsidRPr="00C81002" w14:paraId="40D112A6" w14:textId="77777777" w:rsidTr="00C81002">
        <w:trPr>
          <w:trHeight w:val="585"/>
        </w:trPr>
        <w:tc>
          <w:tcPr>
            <w:tcW w:w="0" w:type="auto"/>
            <w:tcBorders>
              <w:top w:val="nil"/>
              <w:left w:val="single" w:sz="8" w:space="0" w:color="auto"/>
              <w:bottom w:val="single" w:sz="4" w:space="0" w:color="auto"/>
              <w:right w:val="single" w:sz="4" w:space="0" w:color="auto"/>
            </w:tcBorders>
            <w:shd w:val="clear" w:color="auto" w:fill="auto"/>
            <w:hideMark/>
          </w:tcPr>
          <w:p w14:paraId="0439E2DB" w14:textId="77777777" w:rsidR="00C81002" w:rsidRPr="00C81002" w:rsidRDefault="00C81002" w:rsidP="00C81002">
            <w:pPr>
              <w:rPr>
                <w:rFonts w:asciiTheme="majorHAnsi" w:hAnsiTheme="majorHAnsi" w:cs="Microsoft Sans Serif"/>
                <w:sz w:val="16"/>
                <w:szCs w:val="16"/>
              </w:rPr>
            </w:pPr>
            <w:r w:rsidRPr="00C81002">
              <w:rPr>
                <w:rFonts w:asciiTheme="majorHAnsi" w:hAnsiTheme="majorHAnsi" w:cs="Microsoft Sans Serif"/>
                <w:sz w:val="16"/>
                <w:szCs w:val="16"/>
              </w:rPr>
              <w:t>- by independent/other channels</w:t>
            </w:r>
          </w:p>
        </w:tc>
        <w:tc>
          <w:tcPr>
            <w:tcW w:w="0" w:type="auto"/>
            <w:tcBorders>
              <w:top w:val="nil"/>
              <w:left w:val="nil"/>
              <w:bottom w:val="single" w:sz="4" w:space="0" w:color="auto"/>
              <w:right w:val="single" w:sz="4" w:space="0" w:color="auto"/>
            </w:tcBorders>
            <w:shd w:val="clear" w:color="auto" w:fill="auto"/>
            <w:hideMark/>
          </w:tcPr>
          <w:p w14:paraId="3BC0A661" w14:textId="77777777" w:rsidR="00C81002" w:rsidRPr="00C81002" w:rsidRDefault="00C81002" w:rsidP="00C81002">
            <w:pPr>
              <w:jc w:val="center"/>
              <w:rPr>
                <w:rFonts w:asciiTheme="majorHAnsi" w:hAnsiTheme="majorHAnsi" w:cs="Microsoft Sans Serif"/>
                <w:sz w:val="16"/>
                <w:szCs w:val="16"/>
              </w:rPr>
            </w:pPr>
            <w:r w:rsidRPr="00C81002">
              <w:rPr>
                <w:rFonts w:asciiTheme="majorHAnsi" w:hAnsiTheme="majorHAnsi" w:cs="Microsoft Sans Serif"/>
                <w:sz w:val="16"/>
                <w:szCs w:val="16"/>
              </w:rPr>
              <w:t> </w:t>
            </w:r>
          </w:p>
        </w:tc>
        <w:tc>
          <w:tcPr>
            <w:tcW w:w="0" w:type="auto"/>
            <w:tcBorders>
              <w:top w:val="nil"/>
              <w:left w:val="nil"/>
              <w:bottom w:val="single" w:sz="4" w:space="0" w:color="auto"/>
              <w:right w:val="single" w:sz="4" w:space="0" w:color="auto"/>
            </w:tcBorders>
            <w:shd w:val="clear" w:color="auto" w:fill="auto"/>
            <w:hideMark/>
          </w:tcPr>
          <w:p w14:paraId="68BBA144" w14:textId="77777777" w:rsidR="00C81002" w:rsidRPr="00C81002" w:rsidRDefault="00C81002" w:rsidP="00C81002">
            <w:pPr>
              <w:jc w:val="center"/>
              <w:rPr>
                <w:rFonts w:asciiTheme="majorHAnsi" w:hAnsiTheme="majorHAnsi" w:cs="Microsoft Sans Serif"/>
                <w:sz w:val="16"/>
                <w:szCs w:val="16"/>
              </w:rPr>
            </w:pPr>
            <w:r w:rsidRPr="00C81002">
              <w:rPr>
                <w:rFonts w:asciiTheme="majorHAnsi" w:hAnsiTheme="majorHAnsi" w:cs="Microsoft Sans Serif"/>
                <w:sz w:val="16"/>
                <w:szCs w:val="16"/>
              </w:rPr>
              <w:t>6,016,094</w:t>
            </w:r>
          </w:p>
        </w:tc>
        <w:tc>
          <w:tcPr>
            <w:tcW w:w="0" w:type="auto"/>
            <w:gridSpan w:val="3"/>
            <w:tcBorders>
              <w:top w:val="single" w:sz="4" w:space="0" w:color="auto"/>
              <w:left w:val="nil"/>
              <w:bottom w:val="single" w:sz="4" w:space="0" w:color="auto"/>
              <w:right w:val="single" w:sz="4" w:space="0" w:color="000000"/>
            </w:tcBorders>
            <w:shd w:val="clear" w:color="000000" w:fill="FFFFFF"/>
            <w:hideMark/>
          </w:tcPr>
          <w:p w14:paraId="0126993B" w14:textId="77777777" w:rsidR="00C81002" w:rsidRPr="00C81002" w:rsidRDefault="00C81002" w:rsidP="00C81002">
            <w:pPr>
              <w:rPr>
                <w:rFonts w:asciiTheme="majorHAnsi" w:hAnsiTheme="majorHAnsi" w:cs="Microsoft Sans Serif"/>
                <w:i/>
                <w:iCs/>
                <w:sz w:val="16"/>
                <w:szCs w:val="16"/>
              </w:rPr>
            </w:pPr>
            <w:r w:rsidRPr="00C81002">
              <w:rPr>
                <w:rFonts w:asciiTheme="majorHAnsi" w:hAnsiTheme="majorHAnsi" w:cs="Microsoft Sans Serif"/>
                <w:i/>
                <w:iCs/>
                <w:sz w:val="16"/>
                <w:szCs w:val="16"/>
              </w:rPr>
              <w:t xml:space="preserve">This amount does not include PA entrance fees as such fees are not retained by PAs. </w:t>
            </w:r>
          </w:p>
        </w:tc>
      </w:tr>
      <w:tr w:rsidR="00C81002" w:rsidRPr="00C81002" w14:paraId="35AB485F" w14:textId="77777777" w:rsidTr="00C81002">
        <w:trPr>
          <w:trHeight w:val="240"/>
        </w:trPr>
        <w:tc>
          <w:tcPr>
            <w:tcW w:w="0" w:type="auto"/>
            <w:tcBorders>
              <w:top w:val="nil"/>
              <w:left w:val="single" w:sz="8" w:space="0" w:color="auto"/>
              <w:bottom w:val="single" w:sz="4" w:space="0" w:color="auto"/>
              <w:right w:val="single" w:sz="4" w:space="0" w:color="auto"/>
            </w:tcBorders>
            <w:shd w:val="clear" w:color="auto" w:fill="auto"/>
            <w:hideMark/>
          </w:tcPr>
          <w:p w14:paraId="2FC53636" w14:textId="77777777" w:rsidR="00C81002" w:rsidRPr="00C81002" w:rsidRDefault="00C81002" w:rsidP="00C81002">
            <w:pPr>
              <w:rPr>
                <w:rFonts w:asciiTheme="majorHAnsi" w:hAnsiTheme="majorHAnsi" w:cs="Microsoft Sans Serif"/>
                <w:sz w:val="16"/>
                <w:szCs w:val="16"/>
              </w:rPr>
            </w:pPr>
            <w:r w:rsidRPr="00C81002">
              <w:rPr>
                <w:rFonts w:asciiTheme="majorHAnsi" w:hAnsiTheme="majorHAnsi" w:cs="Microsoft Sans Serif"/>
                <w:sz w:val="16"/>
                <w:szCs w:val="16"/>
              </w:rPr>
              <w:t> </w:t>
            </w:r>
          </w:p>
        </w:tc>
        <w:tc>
          <w:tcPr>
            <w:tcW w:w="0" w:type="auto"/>
            <w:tcBorders>
              <w:top w:val="nil"/>
              <w:left w:val="nil"/>
              <w:bottom w:val="single" w:sz="4" w:space="0" w:color="auto"/>
              <w:right w:val="single" w:sz="4" w:space="0" w:color="auto"/>
            </w:tcBorders>
            <w:shd w:val="clear" w:color="auto" w:fill="auto"/>
            <w:hideMark/>
          </w:tcPr>
          <w:p w14:paraId="3BBD74A2" w14:textId="77777777" w:rsidR="00C81002" w:rsidRPr="00C81002" w:rsidRDefault="00C81002" w:rsidP="00C81002">
            <w:pPr>
              <w:jc w:val="center"/>
              <w:rPr>
                <w:rFonts w:asciiTheme="majorHAnsi" w:hAnsiTheme="majorHAnsi" w:cs="Microsoft Sans Serif"/>
                <w:sz w:val="16"/>
                <w:szCs w:val="16"/>
              </w:rPr>
            </w:pPr>
            <w:r w:rsidRPr="00C81002">
              <w:rPr>
                <w:rFonts w:asciiTheme="majorHAnsi" w:hAnsiTheme="majorHAnsi" w:cs="Microsoft Sans Serif"/>
                <w:sz w:val="16"/>
                <w:szCs w:val="16"/>
              </w:rPr>
              <w:t> </w:t>
            </w:r>
          </w:p>
        </w:tc>
        <w:tc>
          <w:tcPr>
            <w:tcW w:w="0" w:type="auto"/>
            <w:tcBorders>
              <w:top w:val="nil"/>
              <w:left w:val="nil"/>
              <w:bottom w:val="single" w:sz="4" w:space="0" w:color="auto"/>
              <w:right w:val="single" w:sz="4" w:space="0" w:color="auto"/>
            </w:tcBorders>
            <w:shd w:val="clear" w:color="auto" w:fill="auto"/>
            <w:hideMark/>
          </w:tcPr>
          <w:p w14:paraId="6E303B79" w14:textId="77777777" w:rsidR="00C81002" w:rsidRPr="00C81002" w:rsidRDefault="00C81002" w:rsidP="00C81002">
            <w:pPr>
              <w:jc w:val="center"/>
              <w:rPr>
                <w:rFonts w:asciiTheme="majorHAnsi" w:hAnsiTheme="majorHAnsi" w:cs="Microsoft Sans Serif"/>
                <w:sz w:val="16"/>
                <w:szCs w:val="16"/>
              </w:rPr>
            </w:pPr>
            <w:r w:rsidRPr="00C81002">
              <w:rPr>
                <w:rFonts w:asciiTheme="majorHAnsi" w:hAnsiTheme="majorHAnsi" w:cs="Microsoft Sans Serif"/>
                <w:sz w:val="16"/>
                <w:szCs w:val="16"/>
              </w:rPr>
              <w:t> </w:t>
            </w:r>
          </w:p>
        </w:tc>
        <w:tc>
          <w:tcPr>
            <w:tcW w:w="0" w:type="auto"/>
            <w:gridSpan w:val="3"/>
            <w:tcBorders>
              <w:top w:val="single" w:sz="4" w:space="0" w:color="auto"/>
              <w:left w:val="nil"/>
              <w:bottom w:val="single" w:sz="4" w:space="0" w:color="auto"/>
              <w:right w:val="single" w:sz="4" w:space="0" w:color="auto"/>
            </w:tcBorders>
            <w:shd w:val="clear" w:color="000000" w:fill="FFFFFF"/>
            <w:hideMark/>
          </w:tcPr>
          <w:p w14:paraId="4B667BE1" w14:textId="77777777" w:rsidR="00C81002" w:rsidRPr="00C81002" w:rsidRDefault="00C81002" w:rsidP="00C81002">
            <w:pPr>
              <w:jc w:val="center"/>
              <w:rPr>
                <w:rFonts w:asciiTheme="majorHAnsi" w:hAnsiTheme="majorHAnsi" w:cs="Microsoft Sans Serif"/>
                <w:sz w:val="16"/>
                <w:szCs w:val="16"/>
              </w:rPr>
            </w:pPr>
            <w:r w:rsidRPr="00C81002">
              <w:rPr>
                <w:rFonts w:asciiTheme="majorHAnsi" w:hAnsiTheme="majorHAnsi" w:cs="Microsoft Sans Serif"/>
                <w:sz w:val="16"/>
                <w:szCs w:val="16"/>
              </w:rPr>
              <w:t> </w:t>
            </w:r>
          </w:p>
        </w:tc>
      </w:tr>
      <w:tr w:rsidR="00C81002" w:rsidRPr="00C81002" w14:paraId="32769C4B" w14:textId="77777777" w:rsidTr="00C81002">
        <w:trPr>
          <w:trHeight w:val="705"/>
        </w:trPr>
        <w:tc>
          <w:tcPr>
            <w:tcW w:w="0" w:type="auto"/>
            <w:tcBorders>
              <w:top w:val="nil"/>
              <w:left w:val="single" w:sz="8" w:space="0" w:color="auto"/>
              <w:bottom w:val="single" w:sz="4" w:space="0" w:color="auto"/>
              <w:right w:val="single" w:sz="4" w:space="0" w:color="auto"/>
            </w:tcBorders>
            <w:shd w:val="clear" w:color="000000" w:fill="FFFFFF"/>
            <w:hideMark/>
          </w:tcPr>
          <w:p w14:paraId="070431FE" w14:textId="77777777" w:rsidR="00C81002" w:rsidRPr="00C81002" w:rsidRDefault="00C81002" w:rsidP="00C81002">
            <w:pPr>
              <w:rPr>
                <w:rFonts w:asciiTheme="majorHAnsi" w:hAnsiTheme="majorHAnsi" w:cs="Microsoft Sans Serif"/>
                <w:sz w:val="16"/>
                <w:szCs w:val="16"/>
              </w:rPr>
            </w:pPr>
            <w:r w:rsidRPr="00C81002">
              <w:rPr>
                <w:rFonts w:asciiTheme="majorHAnsi" w:hAnsiTheme="majorHAnsi" w:cs="Microsoft Sans Serif"/>
                <w:sz w:val="16"/>
                <w:szCs w:val="16"/>
              </w:rPr>
              <w:t>(2) Estimation of PA system financing needs</w:t>
            </w:r>
          </w:p>
        </w:tc>
        <w:tc>
          <w:tcPr>
            <w:tcW w:w="0" w:type="auto"/>
            <w:tcBorders>
              <w:top w:val="nil"/>
              <w:left w:val="nil"/>
              <w:bottom w:val="single" w:sz="4" w:space="0" w:color="auto"/>
              <w:right w:val="single" w:sz="4" w:space="0" w:color="auto"/>
            </w:tcBorders>
            <w:shd w:val="clear" w:color="000000" w:fill="FFFFFF"/>
            <w:hideMark/>
          </w:tcPr>
          <w:p w14:paraId="46FE89B5" w14:textId="77777777" w:rsidR="00C81002" w:rsidRPr="00C81002" w:rsidRDefault="00C81002" w:rsidP="00C81002">
            <w:pPr>
              <w:jc w:val="center"/>
              <w:rPr>
                <w:rFonts w:asciiTheme="majorHAnsi" w:hAnsiTheme="majorHAnsi" w:cs="Microsoft Sans Serif"/>
                <w:sz w:val="16"/>
                <w:szCs w:val="16"/>
              </w:rPr>
            </w:pPr>
            <w:r w:rsidRPr="00C81002">
              <w:rPr>
                <w:rFonts w:asciiTheme="majorHAnsi" w:hAnsiTheme="majorHAnsi" w:cs="Microsoft Sans Serif"/>
                <w:sz w:val="16"/>
                <w:szCs w:val="16"/>
              </w:rPr>
              <w:t> </w:t>
            </w:r>
          </w:p>
        </w:tc>
        <w:tc>
          <w:tcPr>
            <w:tcW w:w="0" w:type="auto"/>
            <w:tcBorders>
              <w:top w:val="nil"/>
              <w:left w:val="nil"/>
              <w:bottom w:val="single" w:sz="4" w:space="0" w:color="auto"/>
              <w:right w:val="single" w:sz="4" w:space="0" w:color="auto"/>
            </w:tcBorders>
            <w:shd w:val="clear" w:color="000000" w:fill="FFFFFF"/>
            <w:hideMark/>
          </w:tcPr>
          <w:p w14:paraId="2DF5B394" w14:textId="77777777" w:rsidR="00C81002" w:rsidRPr="00C81002" w:rsidRDefault="00C81002" w:rsidP="00C81002">
            <w:pPr>
              <w:jc w:val="center"/>
              <w:rPr>
                <w:rFonts w:asciiTheme="majorHAnsi" w:hAnsiTheme="majorHAnsi" w:cs="Microsoft Sans Serif"/>
                <w:sz w:val="16"/>
                <w:szCs w:val="16"/>
              </w:rPr>
            </w:pPr>
            <w:r w:rsidRPr="00C81002">
              <w:rPr>
                <w:rFonts w:asciiTheme="majorHAnsi" w:hAnsiTheme="majorHAnsi" w:cs="Microsoft Sans Serif"/>
                <w:sz w:val="16"/>
                <w:szCs w:val="16"/>
              </w:rPr>
              <w:t> </w:t>
            </w:r>
          </w:p>
        </w:tc>
        <w:tc>
          <w:tcPr>
            <w:tcW w:w="0" w:type="auto"/>
            <w:gridSpan w:val="3"/>
            <w:tcBorders>
              <w:top w:val="single" w:sz="4" w:space="0" w:color="auto"/>
              <w:left w:val="nil"/>
              <w:bottom w:val="single" w:sz="4" w:space="0" w:color="auto"/>
              <w:right w:val="single" w:sz="4" w:space="0" w:color="auto"/>
            </w:tcBorders>
            <w:shd w:val="clear" w:color="000000" w:fill="FFFFFF"/>
            <w:hideMark/>
          </w:tcPr>
          <w:p w14:paraId="45F711E7" w14:textId="77777777" w:rsidR="00C81002" w:rsidRPr="00C81002" w:rsidRDefault="00C81002" w:rsidP="00C81002">
            <w:pPr>
              <w:rPr>
                <w:rFonts w:asciiTheme="majorHAnsi" w:hAnsiTheme="majorHAnsi" w:cs="Microsoft Sans Serif"/>
                <w:sz w:val="16"/>
                <w:szCs w:val="16"/>
              </w:rPr>
            </w:pPr>
            <w:r w:rsidRPr="00C81002">
              <w:rPr>
                <w:rFonts w:asciiTheme="majorHAnsi" w:hAnsiTheme="majorHAnsi" w:cs="Microsoft Sans Serif"/>
                <w:sz w:val="16"/>
                <w:szCs w:val="16"/>
              </w:rPr>
              <w:t> </w:t>
            </w:r>
          </w:p>
        </w:tc>
      </w:tr>
      <w:tr w:rsidR="00C81002" w:rsidRPr="00C81002" w14:paraId="7EE96C53" w14:textId="77777777" w:rsidTr="00C81002">
        <w:trPr>
          <w:trHeight w:val="975"/>
        </w:trPr>
        <w:tc>
          <w:tcPr>
            <w:tcW w:w="0" w:type="auto"/>
            <w:tcBorders>
              <w:top w:val="nil"/>
              <w:left w:val="single" w:sz="8" w:space="0" w:color="auto"/>
              <w:bottom w:val="single" w:sz="4" w:space="0" w:color="auto"/>
              <w:right w:val="single" w:sz="4" w:space="0" w:color="auto"/>
            </w:tcBorders>
            <w:shd w:val="clear" w:color="auto" w:fill="auto"/>
            <w:hideMark/>
          </w:tcPr>
          <w:p w14:paraId="0B56A6C4" w14:textId="77777777" w:rsidR="00C81002" w:rsidRPr="00C81002" w:rsidRDefault="00C81002" w:rsidP="00C81002">
            <w:pPr>
              <w:rPr>
                <w:rFonts w:asciiTheme="majorHAnsi" w:hAnsiTheme="majorHAnsi" w:cs="Microsoft Sans Serif"/>
                <w:sz w:val="16"/>
                <w:szCs w:val="16"/>
              </w:rPr>
            </w:pPr>
            <w:r w:rsidRPr="00C81002">
              <w:rPr>
                <w:rFonts w:asciiTheme="majorHAnsi" w:hAnsiTheme="majorHAnsi" w:cs="Microsoft Sans Serif"/>
                <w:sz w:val="16"/>
                <w:szCs w:val="16"/>
              </w:rPr>
              <w:t xml:space="preserve">A. Estimated financing needs for </w:t>
            </w:r>
            <w:r w:rsidRPr="00C81002">
              <w:rPr>
                <w:rFonts w:asciiTheme="majorHAnsi" w:hAnsiTheme="majorHAnsi" w:cs="Microsoft Sans Serif"/>
                <w:i/>
                <w:iCs/>
                <w:sz w:val="16"/>
                <w:szCs w:val="16"/>
              </w:rPr>
              <w:t>basic</w:t>
            </w:r>
            <w:r w:rsidRPr="00C81002">
              <w:rPr>
                <w:rFonts w:asciiTheme="majorHAnsi" w:hAnsiTheme="majorHAnsi" w:cs="Microsoft Sans Serif"/>
                <w:sz w:val="16"/>
                <w:szCs w:val="16"/>
              </w:rPr>
              <w:t xml:space="preserve"> management costs (operational and investments) to be covered</w:t>
            </w:r>
          </w:p>
        </w:tc>
        <w:tc>
          <w:tcPr>
            <w:tcW w:w="0" w:type="auto"/>
            <w:tcBorders>
              <w:top w:val="nil"/>
              <w:left w:val="nil"/>
              <w:bottom w:val="single" w:sz="4" w:space="0" w:color="auto"/>
              <w:right w:val="single" w:sz="4" w:space="0" w:color="auto"/>
            </w:tcBorders>
            <w:shd w:val="clear" w:color="auto" w:fill="auto"/>
            <w:hideMark/>
          </w:tcPr>
          <w:p w14:paraId="1648658D" w14:textId="77777777" w:rsidR="00C81002" w:rsidRPr="00C81002" w:rsidRDefault="00C81002" w:rsidP="00C81002">
            <w:pPr>
              <w:jc w:val="center"/>
              <w:rPr>
                <w:rFonts w:asciiTheme="majorHAnsi" w:hAnsiTheme="majorHAnsi" w:cs="Microsoft Sans Serif"/>
                <w:sz w:val="16"/>
                <w:szCs w:val="16"/>
              </w:rPr>
            </w:pPr>
            <w:r w:rsidRPr="00C81002">
              <w:rPr>
                <w:rFonts w:asciiTheme="majorHAnsi" w:hAnsiTheme="majorHAnsi" w:cs="Microsoft Sans Serif"/>
                <w:sz w:val="16"/>
                <w:szCs w:val="16"/>
              </w:rPr>
              <w:t>26,831,000</w:t>
            </w:r>
          </w:p>
        </w:tc>
        <w:tc>
          <w:tcPr>
            <w:tcW w:w="0" w:type="auto"/>
            <w:tcBorders>
              <w:top w:val="nil"/>
              <w:left w:val="nil"/>
              <w:bottom w:val="single" w:sz="4" w:space="0" w:color="auto"/>
              <w:right w:val="single" w:sz="4" w:space="0" w:color="auto"/>
            </w:tcBorders>
            <w:shd w:val="clear" w:color="000000" w:fill="FFFFFF"/>
            <w:hideMark/>
          </w:tcPr>
          <w:p w14:paraId="726C9C79" w14:textId="77777777" w:rsidR="00C81002" w:rsidRPr="00C81002" w:rsidRDefault="00C81002" w:rsidP="00C81002">
            <w:pPr>
              <w:jc w:val="center"/>
              <w:rPr>
                <w:rFonts w:asciiTheme="majorHAnsi" w:hAnsiTheme="majorHAnsi" w:cs="Microsoft Sans Serif"/>
                <w:b/>
                <w:bCs/>
                <w:i/>
                <w:iCs/>
                <w:sz w:val="16"/>
                <w:szCs w:val="16"/>
              </w:rPr>
            </w:pPr>
            <w:r w:rsidRPr="00C81002">
              <w:rPr>
                <w:rFonts w:asciiTheme="majorHAnsi" w:hAnsiTheme="majorHAnsi" w:cs="Microsoft Sans Serif"/>
                <w:b/>
                <w:bCs/>
                <w:i/>
                <w:iCs/>
                <w:sz w:val="16"/>
                <w:szCs w:val="16"/>
              </w:rPr>
              <w:t>46,292,795</w:t>
            </w:r>
          </w:p>
        </w:tc>
        <w:tc>
          <w:tcPr>
            <w:tcW w:w="0" w:type="auto"/>
            <w:gridSpan w:val="3"/>
            <w:tcBorders>
              <w:top w:val="single" w:sz="4" w:space="0" w:color="auto"/>
              <w:left w:val="nil"/>
              <w:bottom w:val="single" w:sz="4" w:space="0" w:color="auto"/>
              <w:right w:val="single" w:sz="4" w:space="0" w:color="000000"/>
            </w:tcBorders>
            <w:shd w:val="clear" w:color="000000" w:fill="FFFFFF"/>
            <w:hideMark/>
          </w:tcPr>
          <w:p w14:paraId="4BBBCE62" w14:textId="77777777" w:rsidR="00C81002" w:rsidRPr="00C81002" w:rsidRDefault="00C81002" w:rsidP="00C81002">
            <w:pPr>
              <w:rPr>
                <w:rFonts w:asciiTheme="majorHAnsi" w:hAnsiTheme="majorHAnsi" w:cs="Microsoft Sans Serif"/>
                <w:i/>
                <w:iCs/>
                <w:sz w:val="16"/>
                <w:szCs w:val="16"/>
              </w:rPr>
            </w:pPr>
            <w:r w:rsidRPr="00C81002">
              <w:rPr>
                <w:rFonts w:asciiTheme="majorHAnsi" w:hAnsiTheme="majorHAnsi" w:cs="Microsoft Sans Serif"/>
                <w:i/>
                <w:iCs/>
                <w:sz w:val="16"/>
                <w:szCs w:val="16"/>
              </w:rPr>
              <w:t xml:space="preserve">The basis for estimated financing needs for basic PA management costs are the estimates of 2011 budget </w:t>
            </w:r>
            <w:r w:rsidRPr="00C81002">
              <w:rPr>
                <w:rFonts w:asciiTheme="majorHAnsi" w:hAnsiTheme="majorHAnsi" w:cs="Microsoft Sans Serif"/>
                <w:b/>
                <w:bCs/>
                <w:i/>
                <w:iCs/>
                <w:sz w:val="16"/>
                <w:szCs w:val="16"/>
              </w:rPr>
              <w:t>requests</w:t>
            </w:r>
            <w:r w:rsidRPr="00C81002">
              <w:rPr>
                <w:rFonts w:asciiTheme="majorHAnsi" w:hAnsiTheme="majorHAnsi" w:cs="Microsoft Sans Serif"/>
                <w:i/>
                <w:iCs/>
                <w:sz w:val="16"/>
                <w:szCs w:val="16"/>
              </w:rPr>
              <w:t xml:space="preserve"> for PA development and maintenance. Requests from PA is a the best guage of real basic needs of PAs.</w:t>
            </w:r>
          </w:p>
        </w:tc>
      </w:tr>
      <w:tr w:rsidR="00C81002" w:rsidRPr="00C81002" w14:paraId="789BE0EE" w14:textId="77777777" w:rsidTr="00C81002">
        <w:trPr>
          <w:trHeight w:val="660"/>
        </w:trPr>
        <w:tc>
          <w:tcPr>
            <w:tcW w:w="0" w:type="auto"/>
            <w:tcBorders>
              <w:top w:val="nil"/>
              <w:left w:val="single" w:sz="8" w:space="0" w:color="auto"/>
              <w:bottom w:val="single" w:sz="4" w:space="0" w:color="auto"/>
              <w:right w:val="single" w:sz="4" w:space="0" w:color="auto"/>
            </w:tcBorders>
            <w:shd w:val="clear" w:color="auto" w:fill="auto"/>
            <w:hideMark/>
          </w:tcPr>
          <w:p w14:paraId="5BEDAD7A" w14:textId="77777777" w:rsidR="00C81002" w:rsidRPr="00C81002" w:rsidRDefault="00C81002" w:rsidP="00C81002">
            <w:pPr>
              <w:rPr>
                <w:rFonts w:asciiTheme="majorHAnsi" w:hAnsiTheme="majorHAnsi" w:cs="Microsoft Sans Serif"/>
                <w:sz w:val="16"/>
                <w:szCs w:val="16"/>
              </w:rPr>
            </w:pPr>
            <w:r w:rsidRPr="00C81002">
              <w:rPr>
                <w:rFonts w:asciiTheme="majorHAnsi" w:hAnsiTheme="majorHAnsi" w:cs="Microsoft Sans Serif"/>
                <w:sz w:val="16"/>
                <w:szCs w:val="16"/>
              </w:rPr>
              <w:t>- PA central system level operational costs (salaries, office maintenance etc)</w:t>
            </w:r>
          </w:p>
        </w:tc>
        <w:tc>
          <w:tcPr>
            <w:tcW w:w="0" w:type="auto"/>
            <w:tcBorders>
              <w:top w:val="nil"/>
              <w:left w:val="nil"/>
              <w:bottom w:val="single" w:sz="4" w:space="0" w:color="auto"/>
              <w:right w:val="single" w:sz="4" w:space="0" w:color="auto"/>
            </w:tcBorders>
            <w:shd w:val="clear" w:color="auto" w:fill="auto"/>
            <w:hideMark/>
          </w:tcPr>
          <w:p w14:paraId="48250EF1" w14:textId="77777777" w:rsidR="00C81002" w:rsidRPr="00C81002" w:rsidRDefault="00C81002" w:rsidP="00C81002">
            <w:pPr>
              <w:jc w:val="center"/>
              <w:rPr>
                <w:rFonts w:asciiTheme="majorHAnsi" w:hAnsiTheme="majorHAnsi" w:cs="Microsoft Sans Serif"/>
                <w:sz w:val="16"/>
                <w:szCs w:val="16"/>
              </w:rPr>
            </w:pPr>
            <w:r w:rsidRPr="00C81002">
              <w:rPr>
                <w:rFonts w:asciiTheme="majorHAnsi" w:hAnsiTheme="majorHAnsi" w:cs="Microsoft Sans Serif"/>
                <w:sz w:val="16"/>
                <w:szCs w:val="16"/>
              </w:rPr>
              <w:t> </w:t>
            </w:r>
          </w:p>
        </w:tc>
        <w:tc>
          <w:tcPr>
            <w:tcW w:w="0" w:type="auto"/>
            <w:tcBorders>
              <w:top w:val="nil"/>
              <w:left w:val="nil"/>
              <w:bottom w:val="single" w:sz="4" w:space="0" w:color="auto"/>
              <w:right w:val="single" w:sz="4" w:space="0" w:color="auto"/>
            </w:tcBorders>
            <w:shd w:val="clear" w:color="auto" w:fill="auto"/>
            <w:hideMark/>
          </w:tcPr>
          <w:p w14:paraId="50BB036C" w14:textId="77777777" w:rsidR="00C81002" w:rsidRPr="00C81002" w:rsidRDefault="00C81002" w:rsidP="00C81002">
            <w:pPr>
              <w:jc w:val="center"/>
              <w:rPr>
                <w:rFonts w:asciiTheme="majorHAnsi" w:hAnsiTheme="majorHAnsi" w:cs="Microsoft Sans Serif"/>
                <w:i/>
                <w:iCs/>
                <w:sz w:val="16"/>
                <w:szCs w:val="16"/>
              </w:rPr>
            </w:pPr>
            <w:r w:rsidRPr="00C81002">
              <w:rPr>
                <w:rFonts w:asciiTheme="majorHAnsi" w:hAnsiTheme="majorHAnsi" w:cs="Microsoft Sans Serif"/>
                <w:i/>
                <w:iCs/>
                <w:sz w:val="16"/>
                <w:szCs w:val="16"/>
              </w:rPr>
              <w:t>16,013,000</w:t>
            </w:r>
          </w:p>
        </w:tc>
        <w:tc>
          <w:tcPr>
            <w:tcW w:w="0" w:type="auto"/>
            <w:gridSpan w:val="3"/>
            <w:tcBorders>
              <w:top w:val="single" w:sz="4" w:space="0" w:color="auto"/>
              <w:left w:val="nil"/>
              <w:bottom w:val="single" w:sz="4" w:space="0" w:color="auto"/>
              <w:right w:val="single" w:sz="4" w:space="0" w:color="000000"/>
            </w:tcBorders>
            <w:shd w:val="clear" w:color="000000" w:fill="FFFFFF"/>
            <w:hideMark/>
          </w:tcPr>
          <w:p w14:paraId="317F3834" w14:textId="77777777" w:rsidR="00C81002" w:rsidRPr="00C81002" w:rsidRDefault="00C81002" w:rsidP="00C81002">
            <w:pPr>
              <w:rPr>
                <w:rFonts w:asciiTheme="majorHAnsi" w:hAnsiTheme="majorHAnsi" w:cs="Microsoft Sans Serif"/>
                <w:i/>
                <w:iCs/>
                <w:sz w:val="16"/>
                <w:szCs w:val="16"/>
              </w:rPr>
            </w:pPr>
            <w:r w:rsidRPr="00C81002">
              <w:rPr>
                <w:rFonts w:asciiTheme="majorHAnsi" w:hAnsiTheme="majorHAnsi" w:cs="Microsoft Sans Serif"/>
                <w:i/>
                <w:iCs/>
                <w:sz w:val="16"/>
                <w:szCs w:val="16"/>
              </w:rPr>
              <w:t xml:space="preserve">Requested budget for salaries </w:t>
            </w:r>
          </w:p>
        </w:tc>
      </w:tr>
      <w:tr w:rsidR="00C81002" w:rsidRPr="00C81002" w14:paraId="6C919C09" w14:textId="77777777" w:rsidTr="00C81002">
        <w:trPr>
          <w:trHeight w:val="585"/>
        </w:trPr>
        <w:tc>
          <w:tcPr>
            <w:tcW w:w="0" w:type="auto"/>
            <w:tcBorders>
              <w:top w:val="nil"/>
              <w:left w:val="single" w:sz="8" w:space="0" w:color="auto"/>
              <w:bottom w:val="single" w:sz="4" w:space="0" w:color="auto"/>
              <w:right w:val="single" w:sz="4" w:space="0" w:color="auto"/>
            </w:tcBorders>
            <w:shd w:val="clear" w:color="auto" w:fill="auto"/>
            <w:hideMark/>
          </w:tcPr>
          <w:p w14:paraId="0F10F397" w14:textId="77777777" w:rsidR="00C81002" w:rsidRPr="00C81002" w:rsidRDefault="00C81002" w:rsidP="00C81002">
            <w:pPr>
              <w:rPr>
                <w:rFonts w:asciiTheme="majorHAnsi" w:hAnsiTheme="majorHAnsi" w:cs="Microsoft Sans Serif"/>
                <w:sz w:val="16"/>
                <w:szCs w:val="16"/>
              </w:rPr>
            </w:pPr>
            <w:r w:rsidRPr="00C81002">
              <w:rPr>
                <w:rFonts w:asciiTheme="majorHAnsi" w:hAnsiTheme="majorHAnsi" w:cs="Microsoft Sans Serif"/>
                <w:sz w:val="16"/>
                <w:szCs w:val="16"/>
              </w:rPr>
              <w:t>- PA site management operational costs</w:t>
            </w:r>
          </w:p>
        </w:tc>
        <w:tc>
          <w:tcPr>
            <w:tcW w:w="0" w:type="auto"/>
            <w:tcBorders>
              <w:top w:val="nil"/>
              <w:left w:val="nil"/>
              <w:bottom w:val="single" w:sz="4" w:space="0" w:color="auto"/>
              <w:right w:val="single" w:sz="4" w:space="0" w:color="auto"/>
            </w:tcBorders>
            <w:shd w:val="clear" w:color="auto" w:fill="auto"/>
            <w:hideMark/>
          </w:tcPr>
          <w:p w14:paraId="185D9557" w14:textId="77777777" w:rsidR="00C81002" w:rsidRPr="00C81002" w:rsidRDefault="00C81002" w:rsidP="00C81002">
            <w:pPr>
              <w:jc w:val="center"/>
              <w:rPr>
                <w:rFonts w:asciiTheme="majorHAnsi" w:hAnsiTheme="majorHAnsi" w:cs="Microsoft Sans Serif"/>
                <w:sz w:val="16"/>
                <w:szCs w:val="16"/>
              </w:rPr>
            </w:pPr>
            <w:r w:rsidRPr="00C81002">
              <w:rPr>
                <w:rFonts w:asciiTheme="majorHAnsi" w:hAnsiTheme="majorHAnsi" w:cs="Microsoft Sans Serif"/>
                <w:sz w:val="16"/>
                <w:szCs w:val="16"/>
              </w:rPr>
              <w:t> </w:t>
            </w:r>
          </w:p>
        </w:tc>
        <w:tc>
          <w:tcPr>
            <w:tcW w:w="0" w:type="auto"/>
            <w:tcBorders>
              <w:top w:val="nil"/>
              <w:left w:val="nil"/>
              <w:bottom w:val="single" w:sz="4" w:space="0" w:color="auto"/>
              <w:right w:val="single" w:sz="4" w:space="0" w:color="auto"/>
            </w:tcBorders>
            <w:shd w:val="clear" w:color="auto" w:fill="auto"/>
            <w:hideMark/>
          </w:tcPr>
          <w:p w14:paraId="5936E7E5" w14:textId="77777777" w:rsidR="00C81002" w:rsidRPr="00C81002" w:rsidRDefault="00C81002" w:rsidP="00C81002">
            <w:pPr>
              <w:jc w:val="center"/>
              <w:rPr>
                <w:rFonts w:asciiTheme="majorHAnsi" w:hAnsiTheme="majorHAnsi" w:cs="Microsoft Sans Serif"/>
                <w:i/>
                <w:iCs/>
                <w:sz w:val="16"/>
                <w:szCs w:val="16"/>
              </w:rPr>
            </w:pPr>
            <w:r w:rsidRPr="00C81002">
              <w:rPr>
                <w:rFonts w:asciiTheme="majorHAnsi" w:hAnsiTheme="majorHAnsi" w:cs="Microsoft Sans Serif"/>
                <w:i/>
                <w:iCs/>
                <w:sz w:val="16"/>
                <w:szCs w:val="16"/>
              </w:rPr>
              <w:t>29,035,791</w:t>
            </w:r>
          </w:p>
        </w:tc>
        <w:tc>
          <w:tcPr>
            <w:tcW w:w="0" w:type="auto"/>
            <w:gridSpan w:val="3"/>
            <w:tcBorders>
              <w:top w:val="single" w:sz="4" w:space="0" w:color="auto"/>
              <w:left w:val="nil"/>
              <w:bottom w:val="single" w:sz="4" w:space="0" w:color="auto"/>
              <w:right w:val="single" w:sz="4" w:space="0" w:color="000000"/>
            </w:tcBorders>
            <w:shd w:val="clear" w:color="000000" w:fill="FFFFFF"/>
            <w:hideMark/>
          </w:tcPr>
          <w:p w14:paraId="2A6B2C5C" w14:textId="77777777" w:rsidR="00C81002" w:rsidRPr="00C81002" w:rsidRDefault="00C81002" w:rsidP="00C81002">
            <w:pPr>
              <w:rPr>
                <w:rFonts w:asciiTheme="majorHAnsi" w:hAnsiTheme="majorHAnsi" w:cs="Microsoft Sans Serif"/>
                <w:i/>
                <w:iCs/>
                <w:sz w:val="16"/>
                <w:szCs w:val="16"/>
              </w:rPr>
            </w:pPr>
            <w:r w:rsidRPr="00C81002">
              <w:rPr>
                <w:rFonts w:asciiTheme="majorHAnsi" w:hAnsiTheme="majorHAnsi" w:cs="Microsoft Sans Serif"/>
                <w:i/>
                <w:iCs/>
                <w:sz w:val="16"/>
                <w:szCs w:val="16"/>
              </w:rPr>
              <w:t>Requested budget for operational costs, including for equipment</w:t>
            </w:r>
          </w:p>
        </w:tc>
      </w:tr>
      <w:tr w:rsidR="00C81002" w:rsidRPr="00C81002" w14:paraId="6DCAAD41" w14:textId="77777777" w:rsidTr="00C81002">
        <w:trPr>
          <w:trHeight w:val="435"/>
        </w:trPr>
        <w:tc>
          <w:tcPr>
            <w:tcW w:w="0" w:type="auto"/>
            <w:tcBorders>
              <w:top w:val="nil"/>
              <w:left w:val="single" w:sz="8" w:space="0" w:color="auto"/>
              <w:bottom w:val="single" w:sz="4" w:space="0" w:color="auto"/>
              <w:right w:val="single" w:sz="4" w:space="0" w:color="auto"/>
            </w:tcBorders>
            <w:shd w:val="clear" w:color="auto" w:fill="auto"/>
            <w:hideMark/>
          </w:tcPr>
          <w:p w14:paraId="291C0493" w14:textId="77777777" w:rsidR="00C81002" w:rsidRPr="00C81002" w:rsidRDefault="00C81002" w:rsidP="00C81002">
            <w:pPr>
              <w:rPr>
                <w:rFonts w:asciiTheme="majorHAnsi" w:hAnsiTheme="majorHAnsi" w:cs="Microsoft Sans Serif"/>
                <w:sz w:val="16"/>
                <w:szCs w:val="16"/>
              </w:rPr>
            </w:pPr>
            <w:r w:rsidRPr="00C81002">
              <w:rPr>
                <w:rFonts w:asciiTheme="majorHAnsi" w:hAnsiTheme="majorHAnsi" w:cs="Microsoft Sans Serif"/>
                <w:sz w:val="16"/>
                <w:szCs w:val="16"/>
              </w:rPr>
              <w:t xml:space="preserve">- PA site infrastructure investment costs </w:t>
            </w:r>
          </w:p>
        </w:tc>
        <w:tc>
          <w:tcPr>
            <w:tcW w:w="0" w:type="auto"/>
            <w:tcBorders>
              <w:top w:val="nil"/>
              <w:left w:val="nil"/>
              <w:bottom w:val="single" w:sz="4" w:space="0" w:color="auto"/>
              <w:right w:val="single" w:sz="4" w:space="0" w:color="auto"/>
            </w:tcBorders>
            <w:shd w:val="clear" w:color="auto" w:fill="auto"/>
            <w:hideMark/>
          </w:tcPr>
          <w:p w14:paraId="32E84642" w14:textId="77777777" w:rsidR="00C81002" w:rsidRPr="00C81002" w:rsidRDefault="00C81002" w:rsidP="00C81002">
            <w:pPr>
              <w:jc w:val="center"/>
              <w:rPr>
                <w:rFonts w:asciiTheme="majorHAnsi" w:hAnsiTheme="majorHAnsi" w:cs="Microsoft Sans Serif"/>
                <w:sz w:val="16"/>
                <w:szCs w:val="16"/>
              </w:rPr>
            </w:pPr>
            <w:r w:rsidRPr="00C81002">
              <w:rPr>
                <w:rFonts w:asciiTheme="majorHAnsi" w:hAnsiTheme="majorHAnsi" w:cs="Microsoft Sans Serif"/>
                <w:sz w:val="16"/>
                <w:szCs w:val="16"/>
              </w:rPr>
              <w:t> </w:t>
            </w:r>
          </w:p>
        </w:tc>
        <w:tc>
          <w:tcPr>
            <w:tcW w:w="0" w:type="auto"/>
            <w:tcBorders>
              <w:top w:val="nil"/>
              <w:left w:val="nil"/>
              <w:bottom w:val="nil"/>
              <w:right w:val="nil"/>
            </w:tcBorders>
            <w:shd w:val="clear" w:color="auto" w:fill="auto"/>
            <w:noWrap/>
            <w:vAlign w:val="bottom"/>
            <w:hideMark/>
          </w:tcPr>
          <w:p w14:paraId="13DC1710" w14:textId="77777777" w:rsidR="00C81002" w:rsidRPr="00C81002" w:rsidRDefault="00C81002" w:rsidP="00C81002">
            <w:pPr>
              <w:jc w:val="center"/>
              <w:rPr>
                <w:rFonts w:asciiTheme="majorHAnsi" w:hAnsiTheme="majorHAnsi" w:cs="Microsoft Sans Serif"/>
                <w:i/>
                <w:iCs/>
                <w:sz w:val="16"/>
                <w:szCs w:val="16"/>
              </w:rPr>
            </w:pPr>
            <w:r w:rsidRPr="00C81002">
              <w:rPr>
                <w:rFonts w:asciiTheme="majorHAnsi" w:hAnsiTheme="majorHAnsi" w:cs="Microsoft Sans Serif"/>
                <w:i/>
                <w:iCs/>
                <w:sz w:val="16"/>
                <w:szCs w:val="16"/>
              </w:rPr>
              <w:t>1,206,364</w:t>
            </w:r>
          </w:p>
        </w:tc>
        <w:tc>
          <w:tcPr>
            <w:tcW w:w="0" w:type="auto"/>
            <w:gridSpan w:val="3"/>
            <w:tcBorders>
              <w:top w:val="single" w:sz="4" w:space="0" w:color="auto"/>
              <w:left w:val="single" w:sz="4" w:space="0" w:color="auto"/>
              <w:bottom w:val="single" w:sz="4" w:space="0" w:color="auto"/>
              <w:right w:val="single" w:sz="4" w:space="0" w:color="000000"/>
            </w:tcBorders>
            <w:shd w:val="clear" w:color="000000" w:fill="FFFFFF"/>
            <w:hideMark/>
          </w:tcPr>
          <w:p w14:paraId="7D6D866B" w14:textId="77777777" w:rsidR="00C81002" w:rsidRPr="00C81002" w:rsidRDefault="00C81002" w:rsidP="00C81002">
            <w:pPr>
              <w:rPr>
                <w:rFonts w:asciiTheme="majorHAnsi" w:hAnsiTheme="majorHAnsi" w:cs="Microsoft Sans Serif"/>
                <w:i/>
                <w:iCs/>
                <w:sz w:val="16"/>
                <w:szCs w:val="16"/>
              </w:rPr>
            </w:pPr>
            <w:r w:rsidRPr="00C81002">
              <w:rPr>
                <w:rFonts w:asciiTheme="majorHAnsi" w:hAnsiTheme="majorHAnsi" w:cs="Microsoft Sans Serif"/>
                <w:i/>
                <w:iCs/>
                <w:sz w:val="16"/>
                <w:szCs w:val="16"/>
              </w:rPr>
              <w:t xml:space="preserve">Requested budget for construction of new infrastructure facilities </w:t>
            </w:r>
          </w:p>
        </w:tc>
      </w:tr>
      <w:tr w:rsidR="00C81002" w:rsidRPr="00C81002" w14:paraId="195B7922" w14:textId="77777777" w:rsidTr="00C81002">
        <w:trPr>
          <w:trHeight w:val="555"/>
        </w:trPr>
        <w:tc>
          <w:tcPr>
            <w:tcW w:w="0" w:type="auto"/>
            <w:tcBorders>
              <w:top w:val="nil"/>
              <w:left w:val="single" w:sz="8" w:space="0" w:color="auto"/>
              <w:bottom w:val="single" w:sz="4" w:space="0" w:color="auto"/>
              <w:right w:val="single" w:sz="4" w:space="0" w:color="auto"/>
            </w:tcBorders>
            <w:shd w:val="clear" w:color="auto" w:fill="auto"/>
            <w:hideMark/>
          </w:tcPr>
          <w:p w14:paraId="13659685" w14:textId="77777777" w:rsidR="00C81002" w:rsidRPr="00C81002" w:rsidRDefault="00C81002" w:rsidP="00C81002">
            <w:pPr>
              <w:rPr>
                <w:rFonts w:asciiTheme="majorHAnsi" w:hAnsiTheme="majorHAnsi" w:cs="Microsoft Sans Serif"/>
                <w:sz w:val="16"/>
                <w:szCs w:val="16"/>
              </w:rPr>
            </w:pPr>
            <w:r w:rsidRPr="00C81002">
              <w:rPr>
                <w:rFonts w:asciiTheme="majorHAnsi" w:hAnsiTheme="majorHAnsi" w:cs="Microsoft Sans Serif"/>
                <w:sz w:val="16"/>
                <w:szCs w:val="16"/>
              </w:rPr>
              <w:t>- PA system capacity building costs for central and site levels (training, strategy, policy reform etc)</w:t>
            </w:r>
          </w:p>
        </w:tc>
        <w:tc>
          <w:tcPr>
            <w:tcW w:w="0" w:type="auto"/>
            <w:tcBorders>
              <w:top w:val="nil"/>
              <w:left w:val="nil"/>
              <w:bottom w:val="single" w:sz="4" w:space="0" w:color="auto"/>
              <w:right w:val="single" w:sz="4" w:space="0" w:color="auto"/>
            </w:tcBorders>
            <w:shd w:val="clear" w:color="auto" w:fill="auto"/>
            <w:hideMark/>
          </w:tcPr>
          <w:p w14:paraId="3B4C2231" w14:textId="77777777" w:rsidR="00C81002" w:rsidRPr="00C81002" w:rsidRDefault="00C81002" w:rsidP="00C81002">
            <w:pPr>
              <w:jc w:val="center"/>
              <w:rPr>
                <w:rFonts w:asciiTheme="majorHAnsi" w:hAnsiTheme="majorHAnsi" w:cs="Microsoft Sans Serif"/>
                <w:sz w:val="16"/>
                <w:szCs w:val="16"/>
              </w:rPr>
            </w:pPr>
            <w:r w:rsidRPr="00C81002">
              <w:rPr>
                <w:rFonts w:asciiTheme="majorHAnsi" w:hAnsiTheme="majorHAnsi" w:cs="Microsoft Sans Serif"/>
                <w:sz w:val="16"/>
                <w:szCs w:val="16"/>
              </w:rPr>
              <w:t> </w:t>
            </w:r>
          </w:p>
        </w:tc>
        <w:tc>
          <w:tcPr>
            <w:tcW w:w="0" w:type="auto"/>
            <w:tcBorders>
              <w:top w:val="single" w:sz="4" w:space="0" w:color="auto"/>
              <w:left w:val="nil"/>
              <w:bottom w:val="single" w:sz="4" w:space="0" w:color="auto"/>
              <w:right w:val="single" w:sz="4" w:space="0" w:color="auto"/>
            </w:tcBorders>
            <w:shd w:val="clear" w:color="auto" w:fill="auto"/>
            <w:hideMark/>
          </w:tcPr>
          <w:p w14:paraId="72C87C47" w14:textId="77777777" w:rsidR="00C81002" w:rsidRPr="00C81002" w:rsidRDefault="00C81002" w:rsidP="00C81002">
            <w:pPr>
              <w:jc w:val="center"/>
              <w:rPr>
                <w:rFonts w:asciiTheme="majorHAnsi" w:hAnsiTheme="majorHAnsi" w:cs="Microsoft Sans Serif"/>
                <w:i/>
                <w:iCs/>
                <w:sz w:val="16"/>
                <w:szCs w:val="16"/>
              </w:rPr>
            </w:pPr>
            <w:r w:rsidRPr="00C81002">
              <w:rPr>
                <w:rFonts w:asciiTheme="majorHAnsi" w:hAnsiTheme="majorHAnsi" w:cs="Microsoft Sans Serif"/>
                <w:i/>
                <w:iCs/>
                <w:sz w:val="16"/>
                <w:szCs w:val="16"/>
              </w:rPr>
              <w:t>37,640</w:t>
            </w:r>
          </w:p>
        </w:tc>
        <w:tc>
          <w:tcPr>
            <w:tcW w:w="0" w:type="auto"/>
            <w:gridSpan w:val="3"/>
            <w:tcBorders>
              <w:top w:val="single" w:sz="4" w:space="0" w:color="auto"/>
              <w:left w:val="nil"/>
              <w:bottom w:val="single" w:sz="4" w:space="0" w:color="auto"/>
              <w:right w:val="single" w:sz="4" w:space="0" w:color="000000"/>
            </w:tcBorders>
            <w:shd w:val="clear" w:color="000000" w:fill="FFFFFF"/>
            <w:hideMark/>
          </w:tcPr>
          <w:p w14:paraId="10549EC4" w14:textId="77777777" w:rsidR="00C81002" w:rsidRPr="00C81002" w:rsidRDefault="00C81002" w:rsidP="00C81002">
            <w:pPr>
              <w:rPr>
                <w:rFonts w:asciiTheme="majorHAnsi" w:hAnsiTheme="majorHAnsi" w:cs="Microsoft Sans Serif"/>
                <w:i/>
                <w:iCs/>
                <w:sz w:val="16"/>
                <w:szCs w:val="16"/>
              </w:rPr>
            </w:pPr>
            <w:r w:rsidRPr="00C81002">
              <w:rPr>
                <w:rFonts w:asciiTheme="majorHAnsi" w:hAnsiTheme="majorHAnsi" w:cs="Microsoft Sans Serif"/>
                <w:i/>
                <w:iCs/>
                <w:sz w:val="16"/>
                <w:szCs w:val="16"/>
              </w:rPr>
              <w:t xml:space="preserve">Requested budget for training of PA staff </w:t>
            </w:r>
          </w:p>
        </w:tc>
      </w:tr>
      <w:tr w:rsidR="00C81002" w:rsidRPr="00C81002" w14:paraId="6A54079A" w14:textId="77777777" w:rsidTr="00C81002">
        <w:trPr>
          <w:trHeight w:val="240"/>
        </w:trPr>
        <w:tc>
          <w:tcPr>
            <w:tcW w:w="0" w:type="auto"/>
            <w:tcBorders>
              <w:top w:val="nil"/>
              <w:left w:val="single" w:sz="8" w:space="0" w:color="auto"/>
              <w:bottom w:val="single" w:sz="4" w:space="0" w:color="auto"/>
              <w:right w:val="single" w:sz="4" w:space="0" w:color="auto"/>
            </w:tcBorders>
            <w:shd w:val="clear" w:color="auto" w:fill="auto"/>
            <w:hideMark/>
          </w:tcPr>
          <w:p w14:paraId="6542BC1B" w14:textId="77777777" w:rsidR="00C81002" w:rsidRPr="00C81002" w:rsidRDefault="00C81002" w:rsidP="00C81002">
            <w:pPr>
              <w:rPr>
                <w:rFonts w:asciiTheme="majorHAnsi" w:hAnsiTheme="majorHAnsi" w:cs="Microsoft Sans Serif"/>
                <w:sz w:val="16"/>
                <w:szCs w:val="16"/>
              </w:rPr>
            </w:pPr>
            <w:r w:rsidRPr="00C81002">
              <w:rPr>
                <w:rFonts w:asciiTheme="majorHAnsi" w:hAnsiTheme="majorHAnsi" w:cs="Microsoft Sans Serif"/>
                <w:sz w:val="16"/>
                <w:szCs w:val="16"/>
              </w:rPr>
              <w:t> </w:t>
            </w:r>
          </w:p>
        </w:tc>
        <w:tc>
          <w:tcPr>
            <w:tcW w:w="0" w:type="auto"/>
            <w:tcBorders>
              <w:top w:val="nil"/>
              <w:left w:val="nil"/>
              <w:bottom w:val="single" w:sz="4" w:space="0" w:color="auto"/>
              <w:right w:val="single" w:sz="4" w:space="0" w:color="auto"/>
            </w:tcBorders>
            <w:shd w:val="clear" w:color="auto" w:fill="auto"/>
            <w:hideMark/>
          </w:tcPr>
          <w:p w14:paraId="4C373ED6" w14:textId="77777777" w:rsidR="00C81002" w:rsidRPr="00C81002" w:rsidRDefault="00C81002" w:rsidP="00C81002">
            <w:pPr>
              <w:jc w:val="center"/>
              <w:rPr>
                <w:rFonts w:asciiTheme="majorHAnsi" w:hAnsiTheme="majorHAnsi" w:cs="Microsoft Sans Serif"/>
                <w:sz w:val="16"/>
                <w:szCs w:val="16"/>
              </w:rPr>
            </w:pPr>
            <w:r w:rsidRPr="00C81002">
              <w:rPr>
                <w:rFonts w:asciiTheme="majorHAnsi" w:hAnsiTheme="majorHAnsi" w:cs="Microsoft Sans Serif"/>
                <w:sz w:val="16"/>
                <w:szCs w:val="16"/>
              </w:rPr>
              <w:t> </w:t>
            </w:r>
          </w:p>
        </w:tc>
        <w:tc>
          <w:tcPr>
            <w:tcW w:w="0" w:type="auto"/>
            <w:tcBorders>
              <w:top w:val="nil"/>
              <w:left w:val="nil"/>
              <w:bottom w:val="single" w:sz="4" w:space="0" w:color="auto"/>
              <w:right w:val="single" w:sz="4" w:space="0" w:color="auto"/>
            </w:tcBorders>
            <w:shd w:val="clear" w:color="auto" w:fill="auto"/>
            <w:hideMark/>
          </w:tcPr>
          <w:p w14:paraId="7E726836" w14:textId="77777777" w:rsidR="00C81002" w:rsidRPr="00C81002" w:rsidRDefault="00C81002" w:rsidP="00C81002">
            <w:pPr>
              <w:jc w:val="center"/>
              <w:rPr>
                <w:rFonts w:asciiTheme="majorHAnsi" w:hAnsiTheme="majorHAnsi" w:cs="Microsoft Sans Serif"/>
                <w:sz w:val="16"/>
                <w:szCs w:val="16"/>
              </w:rPr>
            </w:pPr>
            <w:r w:rsidRPr="00C81002">
              <w:rPr>
                <w:rFonts w:asciiTheme="majorHAnsi" w:hAnsiTheme="majorHAnsi" w:cs="Microsoft Sans Serif"/>
                <w:sz w:val="16"/>
                <w:szCs w:val="16"/>
              </w:rPr>
              <w:t> </w:t>
            </w:r>
          </w:p>
        </w:tc>
        <w:tc>
          <w:tcPr>
            <w:tcW w:w="0" w:type="auto"/>
            <w:gridSpan w:val="3"/>
            <w:tcBorders>
              <w:top w:val="single" w:sz="4" w:space="0" w:color="auto"/>
              <w:left w:val="nil"/>
              <w:bottom w:val="single" w:sz="4" w:space="0" w:color="auto"/>
              <w:right w:val="single" w:sz="4" w:space="0" w:color="auto"/>
            </w:tcBorders>
            <w:shd w:val="clear" w:color="000000" w:fill="FFFFFF"/>
            <w:hideMark/>
          </w:tcPr>
          <w:p w14:paraId="0614E2F8" w14:textId="77777777" w:rsidR="00C81002" w:rsidRPr="00C81002" w:rsidRDefault="00C81002" w:rsidP="00C81002">
            <w:pPr>
              <w:jc w:val="center"/>
              <w:rPr>
                <w:rFonts w:asciiTheme="majorHAnsi" w:hAnsiTheme="majorHAnsi" w:cs="Microsoft Sans Serif"/>
                <w:sz w:val="16"/>
                <w:szCs w:val="16"/>
              </w:rPr>
            </w:pPr>
            <w:r w:rsidRPr="00C81002">
              <w:rPr>
                <w:rFonts w:asciiTheme="majorHAnsi" w:hAnsiTheme="majorHAnsi" w:cs="Microsoft Sans Serif"/>
                <w:sz w:val="16"/>
                <w:szCs w:val="16"/>
              </w:rPr>
              <w:t> </w:t>
            </w:r>
          </w:p>
        </w:tc>
      </w:tr>
      <w:tr w:rsidR="00C81002" w:rsidRPr="00C81002" w14:paraId="539F4D25" w14:textId="77777777" w:rsidTr="00C81002">
        <w:trPr>
          <w:trHeight w:val="840"/>
        </w:trPr>
        <w:tc>
          <w:tcPr>
            <w:tcW w:w="0" w:type="auto"/>
            <w:vMerge w:val="restart"/>
            <w:tcBorders>
              <w:top w:val="nil"/>
              <w:left w:val="single" w:sz="8" w:space="0" w:color="auto"/>
              <w:bottom w:val="single" w:sz="4" w:space="0" w:color="000000"/>
              <w:right w:val="single" w:sz="4" w:space="0" w:color="auto"/>
            </w:tcBorders>
            <w:shd w:val="clear" w:color="auto" w:fill="auto"/>
            <w:hideMark/>
          </w:tcPr>
          <w:p w14:paraId="34B49209" w14:textId="77777777" w:rsidR="00C81002" w:rsidRPr="00C81002" w:rsidRDefault="00C81002" w:rsidP="00C81002">
            <w:pPr>
              <w:rPr>
                <w:rFonts w:asciiTheme="majorHAnsi" w:hAnsiTheme="majorHAnsi" w:cs="Microsoft Sans Serif"/>
                <w:sz w:val="16"/>
                <w:szCs w:val="16"/>
              </w:rPr>
            </w:pPr>
            <w:r w:rsidRPr="00C81002">
              <w:rPr>
                <w:rFonts w:asciiTheme="majorHAnsi" w:hAnsiTheme="majorHAnsi" w:cs="Microsoft Sans Serif"/>
                <w:sz w:val="16"/>
                <w:szCs w:val="16"/>
              </w:rPr>
              <w:t xml:space="preserve">B. Estimated financing needs for </w:t>
            </w:r>
            <w:r w:rsidRPr="00C81002">
              <w:rPr>
                <w:rFonts w:asciiTheme="majorHAnsi" w:hAnsiTheme="majorHAnsi" w:cs="Microsoft Sans Serif"/>
                <w:i/>
                <w:iCs/>
                <w:sz w:val="16"/>
                <w:szCs w:val="16"/>
              </w:rPr>
              <w:t>optimal</w:t>
            </w:r>
            <w:r w:rsidRPr="00C81002">
              <w:rPr>
                <w:rFonts w:asciiTheme="majorHAnsi" w:hAnsiTheme="majorHAnsi" w:cs="Microsoft Sans Serif"/>
                <w:sz w:val="16"/>
                <w:szCs w:val="16"/>
              </w:rPr>
              <w:t xml:space="preserve"> management costs (operational and investments) to be covered</w:t>
            </w:r>
          </w:p>
        </w:tc>
        <w:tc>
          <w:tcPr>
            <w:tcW w:w="0" w:type="auto"/>
            <w:vMerge w:val="restart"/>
            <w:tcBorders>
              <w:top w:val="nil"/>
              <w:left w:val="single" w:sz="4" w:space="0" w:color="auto"/>
              <w:bottom w:val="single" w:sz="4" w:space="0" w:color="000000"/>
              <w:right w:val="single" w:sz="4" w:space="0" w:color="auto"/>
            </w:tcBorders>
            <w:shd w:val="clear" w:color="auto" w:fill="auto"/>
            <w:hideMark/>
          </w:tcPr>
          <w:p w14:paraId="0E533D1D" w14:textId="77777777" w:rsidR="00C81002" w:rsidRPr="00C81002" w:rsidRDefault="00C81002" w:rsidP="00C81002">
            <w:pPr>
              <w:jc w:val="center"/>
              <w:rPr>
                <w:rFonts w:asciiTheme="majorHAnsi" w:hAnsiTheme="majorHAnsi" w:cs="Microsoft Sans Serif"/>
                <w:sz w:val="16"/>
                <w:szCs w:val="16"/>
              </w:rPr>
            </w:pPr>
            <w:r w:rsidRPr="00C81002">
              <w:rPr>
                <w:rFonts w:asciiTheme="majorHAnsi" w:hAnsiTheme="majorHAnsi" w:cs="Microsoft Sans Serif"/>
                <w:sz w:val="16"/>
                <w:szCs w:val="16"/>
              </w:rPr>
              <w:t> </w:t>
            </w:r>
          </w:p>
        </w:tc>
        <w:tc>
          <w:tcPr>
            <w:tcW w:w="0" w:type="auto"/>
            <w:vMerge w:val="restart"/>
            <w:tcBorders>
              <w:top w:val="nil"/>
              <w:left w:val="single" w:sz="4" w:space="0" w:color="auto"/>
              <w:bottom w:val="single" w:sz="4" w:space="0" w:color="000000"/>
              <w:right w:val="single" w:sz="4" w:space="0" w:color="auto"/>
            </w:tcBorders>
            <w:shd w:val="clear" w:color="000000" w:fill="FFFFFF"/>
            <w:hideMark/>
          </w:tcPr>
          <w:p w14:paraId="2A5C2CD8" w14:textId="77777777" w:rsidR="00C81002" w:rsidRPr="00C81002" w:rsidRDefault="00C81002" w:rsidP="00C81002">
            <w:pPr>
              <w:jc w:val="center"/>
              <w:rPr>
                <w:rFonts w:asciiTheme="majorHAnsi" w:hAnsiTheme="majorHAnsi" w:cs="Microsoft Sans Serif"/>
                <w:b/>
                <w:bCs/>
                <w:i/>
                <w:iCs/>
                <w:sz w:val="16"/>
                <w:szCs w:val="16"/>
              </w:rPr>
            </w:pPr>
            <w:r w:rsidRPr="00C81002">
              <w:rPr>
                <w:rFonts w:asciiTheme="majorHAnsi" w:hAnsiTheme="majorHAnsi" w:cs="Microsoft Sans Serif"/>
                <w:b/>
                <w:bCs/>
                <w:i/>
                <w:iCs/>
                <w:sz w:val="16"/>
                <w:szCs w:val="16"/>
              </w:rPr>
              <w:t>64,809,913</w:t>
            </w:r>
          </w:p>
        </w:tc>
        <w:tc>
          <w:tcPr>
            <w:tcW w:w="0" w:type="auto"/>
            <w:gridSpan w:val="3"/>
            <w:vMerge w:val="restart"/>
            <w:tcBorders>
              <w:top w:val="single" w:sz="4" w:space="0" w:color="auto"/>
              <w:left w:val="single" w:sz="4" w:space="0" w:color="auto"/>
              <w:bottom w:val="single" w:sz="4" w:space="0" w:color="000000"/>
              <w:right w:val="single" w:sz="4" w:space="0" w:color="000000"/>
            </w:tcBorders>
            <w:shd w:val="clear" w:color="000000" w:fill="FFFFFF"/>
            <w:hideMark/>
          </w:tcPr>
          <w:p w14:paraId="2D3133DC" w14:textId="77777777" w:rsidR="00C81002" w:rsidRPr="00C81002" w:rsidRDefault="00C81002" w:rsidP="00C81002">
            <w:pPr>
              <w:rPr>
                <w:rFonts w:asciiTheme="majorHAnsi" w:hAnsiTheme="majorHAnsi" w:cs="Microsoft Sans Serif"/>
                <w:i/>
                <w:iCs/>
                <w:sz w:val="16"/>
                <w:szCs w:val="16"/>
              </w:rPr>
            </w:pPr>
            <w:r w:rsidRPr="00C81002">
              <w:rPr>
                <w:rFonts w:asciiTheme="majorHAnsi" w:hAnsiTheme="majorHAnsi" w:cs="Microsoft Sans Serif"/>
                <w:i/>
                <w:iCs/>
                <w:sz w:val="16"/>
                <w:szCs w:val="16"/>
              </w:rPr>
              <w:t xml:space="preserve">Estimated financing needs for optimal management costs is based on verbal questioning managers of some pilot PAs. They propose to increase the current levels of financing with additional 30% to 50 %. No country-wide assessment of financing needs for optimal management costs has been made in Kazakhstan as such assessment would require PA economic appraisal, analysis and assessment of needs for all 25 PAs, etc. </w:t>
            </w:r>
          </w:p>
        </w:tc>
      </w:tr>
      <w:tr w:rsidR="00C81002" w:rsidRPr="00C81002" w14:paraId="4EAFD308" w14:textId="77777777" w:rsidTr="00C81002">
        <w:trPr>
          <w:trHeight w:val="825"/>
        </w:trPr>
        <w:tc>
          <w:tcPr>
            <w:tcW w:w="0" w:type="auto"/>
            <w:vMerge/>
            <w:tcBorders>
              <w:top w:val="nil"/>
              <w:left w:val="single" w:sz="8" w:space="0" w:color="auto"/>
              <w:bottom w:val="single" w:sz="4" w:space="0" w:color="000000"/>
              <w:right w:val="single" w:sz="4" w:space="0" w:color="auto"/>
            </w:tcBorders>
            <w:vAlign w:val="center"/>
            <w:hideMark/>
          </w:tcPr>
          <w:p w14:paraId="215F768F" w14:textId="77777777" w:rsidR="00C81002" w:rsidRPr="00C81002" w:rsidRDefault="00C81002" w:rsidP="00C81002">
            <w:pPr>
              <w:rPr>
                <w:rFonts w:asciiTheme="majorHAnsi" w:hAnsiTheme="majorHAnsi" w:cs="Microsoft Sans Serif"/>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14:paraId="665417ED" w14:textId="77777777" w:rsidR="00C81002" w:rsidRPr="00C81002" w:rsidRDefault="00C81002" w:rsidP="00C81002">
            <w:pPr>
              <w:rPr>
                <w:rFonts w:asciiTheme="majorHAnsi" w:hAnsiTheme="majorHAnsi" w:cs="Microsoft Sans Serif"/>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14:paraId="4326BFFB" w14:textId="77777777" w:rsidR="00C81002" w:rsidRPr="00C81002" w:rsidRDefault="00C81002" w:rsidP="00C81002">
            <w:pPr>
              <w:rPr>
                <w:rFonts w:asciiTheme="majorHAnsi" w:hAnsiTheme="majorHAnsi" w:cs="Microsoft Sans Serif"/>
                <w:b/>
                <w:bCs/>
                <w:i/>
                <w:iCs/>
                <w:sz w:val="16"/>
                <w:szCs w:val="16"/>
              </w:rPr>
            </w:pPr>
          </w:p>
        </w:tc>
        <w:tc>
          <w:tcPr>
            <w:tcW w:w="0" w:type="auto"/>
            <w:gridSpan w:val="3"/>
            <w:vMerge/>
            <w:tcBorders>
              <w:top w:val="single" w:sz="4" w:space="0" w:color="auto"/>
              <w:left w:val="single" w:sz="4" w:space="0" w:color="auto"/>
              <w:bottom w:val="single" w:sz="4" w:space="0" w:color="000000"/>
              <w:right w:val="single" w:sz="4" w:space="0" w:color="000000"/>
            </w:tcBorders>
            <w:vAlign w:val="center"/>
            <w:hideMark/>
          </w:tcPr>
          <w:p w14:paraId="409FD4B4" w14:textId="77777777" w:rsidR="00C81002" w:rsidRPr="00C81002" w:rsidRDefault="00C81002" w:rsidP="00C81002">
            <w:pPr>
              <w:rPr>
                <w:rFonts w:asciiTheme="majorHAnsi" w:hAnsiTheme="majorHAnsi" w:cs="Microsoft Sans Serif"/>
                <w:i/>
                <w:iCs/>
                <w:sz w:val="16"/>
                <w:szCs w:val="16"/>
              </w:rPr>
            </w:pPr>
          </w:p>
        </w:tc>
      </w:tr>
      <w:tr w:rsidR="00C81002" w:rsidRPr="00C81002" w14:paraId="46F0E7DD" w14:textId="77777777" w:rsidTr="00C81002">
        <w:trPr>
          <w:trHeight w:val="244"/>
        </w:trPr>
        <w:tc>
          <w:tcPr>
            <w:tcW w:w="0" w:type="auto"/>
            <w:vMerge/>
            <w:tcBorders>
              <w:top w:val="nil"/>
              <w:left w:val="single" w:sz="8" w:space="0" w:color="auto"/>
              <w:bottom w:val="single" w:sz="4" w:space="0" w:color="000000"/>
              <w:right w:val="single" w:sz="4" w:space="0" w:color="auto"/>
            </w:tcBorders>
            <w:vAlign w:val="center"/>
            <w:hideMark/>
          </w:tcPr>
          <w:p w14:paraId="4A3FCB59" w14:textId="77777777" w:rsidR="00C81002" w:rsidRPr="00C81002" w:rsidRDefault="00C81002" w:rsidP="00C81002">
            <w:pPr>
              <w:rPr>
                <w:rFonts w:asciiTheme="majorHAnsi" w:hAnsiTheme="majorHAnsi" w:cs="Microsoft Sans Serif"/>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14:paraId="0C68EF53" w14:textId="77777777" w:rsidR="00C81002" w:rsidRPr="00C81002" w:rsidRDefault="00C81002" w:rsidP="00C81002">
            <w:pPr>
              <w:rPr>
                <w:rFonts w:asciiTheme="majorHAnsi" w:hAnsiTheme="majorHAnsi" w:cs="Microsoft Sans Serif"/>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14:paraId="30B1FC66" w14:textId="77777777" w:rsidR="00C81002" w:rsidRPr="00C81002" w:rsidRDefault="00C81002" w:rsidP="00C81002">
            <w:pPr>
              <w:rPr>
                <w:rFonts w:asciiTheme="majorHAnsi" w:hAnsiTheme="majorHAnsi" w:cs="Microsoft Sans Serif"/>
                <w:b/>
                <w:bCs/>
                <w:i/>
                <w:iCs/>
                <w:sz w:val="16"/>
                <w:szCs w:val="16"/>
              </w:rPr>
            </w:pPr>
          </w:p>
        </w:tc>
        <w:tc>
          <w:tcPr>
            <w:tcW w:w="0" w:type="auto"/>
            <w:gridSpan w:val="3"/>
            <w:vMerge/>
            <w:tcBorders>
              <w:top w:val="single" w:sz="4" w:space="0" w:color="auto"/>
              <w:left w:val="single" w:sz="4" w:space="0" w:color="auto"/>
              <w:bottom w:val="single" w:sz="4" w:space="0" w:color="000000"/>
              <w:right w:val="single" w:sz="4" w:space="0" w:color="000000"/>
            </w:tcBorders>
            <w:vAlign w:val="center"/>
            <w:hideMark/>
          </w:tcPr>
          <w:p w14:paraId="372CA634" w14:textId="77777777" w:rsidR="00C81002" w:rsidRPr="00C81002" w:rsidRDefault="00C81002" w:rsidP="00C81002">
            <w:pPr>
              <w:rPr>
                <w:rFonts w:asciiTheme="majorHAnsi" w:hAnsiTheme="majorHAnsi" w:cs="Microsoft Sans Serif"/>
                <w:i/>
                <w:iCs/>
                <w:sz w:val="16"/>
                <w:szCs w:val="16"/>
              </w:rPr>
            </w:pPr>
          </w:p>
        </w:tc>
      </w:tr>
      <w:tr w:rsidR="00C81002" w:rsidRPr="00C81002" w14:paraId="70DC1AD7" w14:textId="77777777" w:rsidTr="00C81002">
        <w:trPr>
          <w:trHeight w:val="2100"/>
        </w:trPr>
        <w:tc>
          <w:tcPr>
            <w:tcW w:w="0" w:type="auto"/>
            <w:tcBorders>
              <w:top w:val="nil"/>
              <w:left w:val="single" w:sz="8" w:space="0" w:color="auto"/>
              <w:bottom w:val="single" w:sz="4" w:space="0" w:color="auto"/>
              <w:right w:val="single" w:sz="4" w:space="0" w:color="auto"/>
            </w:tcBorders>
            <w:shd w:val="clear" w:color="auto" w:fill="auto"/>
            <w:hideMark/>
          </w:tcPr>
          <w:p w14:paraId="22FBF45C" w14:textId="77777777" w:rsidR="00C81002" w:rsidRPr="00C81002" w:rsidRDefault="00C81002" w:rsidP="00C81002">
            <w:pPr>
              <w:rPr>
                <w:rFonts w:asciiTheme="majorHAnsi" w:hAnsiTheme="majorHAnsi" w:cs="Microsoft Sans Serif"/>
                <w:sz w:val="16"/>
                <w:szCs w:val="16"/>
              </w:rPr>
            </w:pPr>
            <w:r w:rsidRPr="00C81002">
              <w:rPr>
                <w:rFonts w:asciiTheme="majorHAnsi" w:hAnsiTheme="majorHAnsi" w:cs="Microsoft Sans Serif"/>
                <w:sz w:val="16"/>
                <w:szCs w:val="16"/>
              </w:rPr>
              <w:lastRenderedPageBreak/>
              <w:t>- PA central system level operational costs (salaries, office maintenance etc)</w:t>
            </w:r>
          </w:p>
        </w:tc>
        <w:tc>
          <w:tcPr>
            <w:tcW w:w="0" w:type="auto"/>
            <w:tcBorders>
              <w:top w:val="nil"/>
              <w:left w:val="nil"/>
              <w:bottom w:val="single" w:sz="4" w:space="0" w:color="auto"/>
              <w:right w:val="single" w:sz="4" w:space="0" w:color="auto"/>
            </w:tcBorders>
            <w:shd w:val="clear" w:color="auto" w:fill="auto"/>
            <w:hideMark/>
          </w:tcPr>
          <w:p w14:paraId="36DA368E" w14:textId="77777777" w:rsidR="00C81002" w:rsidRPr="00C81002" w:rsidRDefault="00C81002" w:rsidP="00C81002">
            <w:pPr>
              <w:jc w:val="center"/>
              <w:rPr>
                <w:rFonts w:asciiTheme="majorHAnsi" w:hAnsiTheme="majorHAnsi" w:cs="Microsoft Sans Serif"/>
                <w:sz w:val="16"/>
                <w:szCs w:val="16"/>
              </w:rPr>
            </w:pPr>
            <w:r w:rsidRPr="00C81002">
              <w:rPr>
                <w:rFonts w:asciiTheme="majorHAnsi" w:hAnsiTheme="majorHAnsi" w:cs="Microsoft Sans Serif"/>
                <w:sz w:val="16"/>
                <w:szCs w:val="16"/>
              </w:rPr>
              <w:t> </w:t>
            </w:r>
          </w:p>
        </w:tc>
        <w:tc>
          <w:tcPr>
            <w:tcW w:w="0" w:type="auto"/>
            <w:tcBorders>
              <w:top w:val="nil"/>
              <w:left w:val="nil"/>
              <w:bottom w:val="single" w:sz="4" w:space="0" w:color="auto"/>
              <w:right w:val="single" w:sz="4" w:space="0" w:color="auto"/>
            </w:tcBorders>
            <w:shd w:val="clear" w:color="auto" w:fill="auto"/>
            <w:hideMark/>
          </w:tcPr>
          <w:p w14:paraId="6C6BA3D9" w14:textId="77777777" w:rsidR="00C81002" w:rsidRPr="00C81002" w:rsidRDefault="00C81002" w:rsidP="00C81002">
            <w:pPr>
              <w:jc w:val="center"/>
              <w:rPr>
                <w:rFonts w:asciiTheme="majorHAnsi" w:hAnsiTheme="majorHAnsi" w:cs="Microsoft Sans Serif"/>
                <w:i/>
                <w:iCs/>
                <w:sz w:val="16"/>
                <w:szCs w:val="16"/>
              </w:rPr>
            </w:pPr>
            <w:r w:rsidRPr="00C81002">
              <w:rPr>
                <w:rFonts w:asciiTheme="majorHAnsi" w:hAnsiTheme="majorHAnsi" w:cs="Microsoft Sans Serif"/>
                <w:i/>
                <w:iCs/>
                <w:sz w:val="16"/>
                <w:szCs w:val="16"/>
              </w:rPr>
              <w:t>22,418,200</w:t>
            </w:r>
          </w:p>
        </w:tc>
        <w:tc>
          <w:tcPr>
            <w:tcW w:w="0" w:type="auto"/>
            <w:gridSpan w:val="3"/>
            <w:tcBorders>
              <w:top w:val="single" w:sz="4" w:space="0" w:color="auto"/>
              <w:left w:val="nil"/>
              <w:bottom w:val="single" w:sz="4" w:space="0" w:color="auto"/>
              <w:right w:val="single" w:sz="4" w:space="0" w:color="000000"/>
            </w:tcBorders>
            <w:shd w:val="clear" w:color="000000" w:fill="FFFFFF"/>
            <w:hideMark/>
          </w:tcPr>
          <w:p w14:paraId="7879B9DC" w14:textId="77777777" w:rsidR="00C81002" w:rsidRPr="00C81002" w:rsidRDefault="00C81002" w:rsidP="00C81002">
            <w:pPr>
              <w:rPr>
                <w:rFonts w:asciiTheme="majorHAnsi" w:hAnsiTheme="majorHAnsi" w:cs="Microsoft Sans Serif"/>
                <w:i/>
                <w:iCs/>
                <w:sz w:val="16"/>
                <w:szCs w:val="16"/>
              </w:rPr>
            </w:pPr>
            <w:r w:rsidRPr="00C81002">
              <w:rPr>
                <w:rFonts w:asciiTheme="majorHAnsi" w:hAnsiTheme="majorHAnsi" w:cs="Microsoft Sans Serif"/>
                <w:i/>
                <w:iCs/>
                <w:sz w:val="16"/>
                <w:szCs w:val="16"/>
              </w:rPr>
              <w:t xml:space="preserve">Almost 60 of the overall available financing has to be spent for salaries. At the same time, salaries of PA staff remain to be some of the lowest in Kazakhstan. In addition, the load on PA staff is very strong because 7 PAs which areas have been expended were not provided with additional staff for protecting the additional areas. Therefore to achieve optimal management the available staff levels need to increased to the required levels and salaries need to be increased as well. </w:t>
            </w:r>
          </w:p>
        </w:tc>
      </w:tr>
      <w:tr w:rsidR="00C81002" w:rsidRPr="00C81002" w14:paraId="5E8A9E07" w14:textId="77777777" w:rsidTr="00C81002">
        <w:trPr>
          <w:trHeight w:val="240"/>
        </w:trPr>
        <w:tc>
          <w:tcPr>
            <w:tcW w:w="0" w:type="auto"/>
            <w:tcBorders>
              <w:top w:val="nil"/>
              <w:left w:val="single" w:sz="8" w:space="0" w:color="auto"/>
              <w:bottom w:val="single" w:sz="4" w:space="0" w:color="auto"/>
              <w:right w:val="single" w:sz="4" w:space="0" w:color="auto"/>
            </w:tcBorders>
            <w:shd w:val="clear" w:color="auto" w:fill="auto"/>
            <w:hideMark/>
          </w:tcPr>
          <w:p w14:paraId="46FE95ED" w14:textId="77777777" w:rsidR="00C81002" w:rsidRPr="00C81002" w:rsidRDefault="00C81002" w:rsidP="00C81002">
            <w:pPr>
              <w:rPr>
                <w:rFonts w:asciiTheme="majorHAnsi" w:hAnsiTheme="majorHAnsi" w:cs="Microsoft Sans Serif"/>
                <w:sz w:val="16"/>
                <w:szCs w:val="16"/>
              </w:rPr>
            </w:pPr>
            <w:r w:rsidRPr="00C81002">
              <w:rPr>
                <w:rFonts w:asciiTheme="majorHAnsi" w:hAnsiTheme="majorHAnsi" w:cs="Microsoft Sans Serif"/>
                <w:sz w:val="16"/>
                <w:szCs w:val="16"/>
              </w:rPr>
              <w:t>- PA site management operational costs</w:t>
            </w:r>
          </w:p>
        </w:tc>
        <w:tc>
          <w:tcPr>
            <w:tcW w:w="0" w:type="auto"/>
            <w:tcBorders>
              <w:top w:val="nil"/>
              <w:left w:val="nil"/>
              <w:bottom w:val="single" w:sz="4" w:space="0" w:color="auto"/>
              <w:right w:val="single" w:sz="4" w:space="0" w:color="auto"/>
            </w:tcBorders>
            <w:shd w:val="clear" w:color="auto" w:fill="auto"/>
            <w:hideMark/>
          </w:tcPr>
          <w:p w14:paraId="2FCA8DA0" w14:textId="77777777" w:rsidR="00C81002" w:rsidRPr="00C81002" w:rsidRDefault="00C81002" w:rsidP="00C81002">
            <w:pPr>
              <w:jc w:val="center"/>
              <w:rPr>
                <w:rFonts w:asciiTheme="majorHAnsi" w:hAnsiTheme="majorHAnsi" w:cs="Microsoft Sans Serif"/>
                <w:sz w:val="16"/>
                <w:szCs w:val="16"/>
              </w:rPr>
            </w:pPr>
            <w:r w:rsidRPr="00C81002">
              <w:rPr>
                <w:rFonts w:asciiTheme="majorHAnsi" w:hAnsiTheme="majorHAnsi" w:cs="Microsoft Sans Serif"/>
                <w:sz w:val="16"/>
                <w:szCs w:val="16"/>
              </w:rPr>
              <w:t> </w:t>
            </w:r>
          </w:p>
        </w:tc>
        <w:tc>
          <w:tcPr>
            <w:tcW w:w="0" w:type="auto"/>
            <w:tcBorders>
              <w:top w:val="nil"/>
              <w:left w:val="nil"/>
              <w:bottom w:val="single" w:sz="4" w:space="0" w:color="auto"/>
              <w:right w:val="single" w:sz="4" w:space="0" w:color="auto"/>
            </w:tcBorders>
            <w:shd w:val="clear" w:color="auto" w:fill="auto"/>
            <w:hideMark/>
          </w:tcPr>
          <w:p w14:paraId="08A7F584" w14:textId="77777777" w:rsidR="00C81002" w:rsidRPr="00C81002" w:rsidRDefault="00C81002" w:rsidP="00C81002">
            <w:pPr>
              <w:jc w:val="center"/>
              <w:rPr>
                <w:rFonts w:asciiTheme="majorHAnsi" w:hAnsiTheme="majorHAnsi" w:cs="Microsoft Sans Serif"/>
                <w:i/>
                <w:iCs/>
                <w:sz w:val="16"/>
                <w:szCs w:val="16"/>
              </w:rPr>
            </w:pPr>
            <w:r w:rsidRPr="00C81002">
              <w:rPr>
                <w:rFonts w:asciiTheme="majorHAnsi" w:hAnsiTheme="majorHAnsi" w:cs="Microsoft Sans Serif"/>
                <w:i/>
                <w:iCs/>
                <w:sz w:val="16"/>
                <w:szCs w:val="16"/>
              </w:rPr>
              <w:t>40,650,107</w:t>
            </w:r>
          </w:p>
        </w:tc>
        <w:tc>
          <w:tcPr>
            <w:tcW w:w="0" w:type="auto"/>
            <w:gridSpan w:val="3"/>
            <w:tcBorders>
              <w:top w:val="single" w:sz="4" w:space="0" w:color="auto"/>
              <w:left w:val="nil"/>
              <w:bottom w:val="single" w:sz="4" w:space="0" w:color="auto"/>
              <w:right w:val="single" w:sz="4" w:space="0" w:color="auto"/>
            </w:tcBorders>
            <w:shd w:val="clear" w:color="000000" w:fill="FFFFFF"/>
            <w:hideMark/>
          </w:tcPr>
          <w:p w14:paraId="2E8279E2" w14:textId="77777777" w:rsidR="00C81002" w:rsidRPr="00C81002" w:rsidRDefault="00C81002" w:rsidP="00C81002">
            <w:pPr>
              <w:jc w:val="center"/>
              <w:rPr>
                <w:rFonts w:asciiTheme="majorHAnsi" w:hAnsiTheme="majorHAnsi" w:cs="Microsoft Sans Serif"/>
                <w:sz w:val="16"/>
                <w:szCs w:val="16"/>
              </w:rPr>
            </w:pPr>
            <w:r w:rsidRPr="00C81002">
              <w:rPr>
                <w:rFonts w:asciiTheme="majorHAnsi" w:hAnsiTheme="majorHAnsi" w:cs="Microsoft Sans Serif"/>
                <w:sz w:val="16"/>
                <w:szCs w:val="16"/>
              </w:rPr>
              <w:t> </w:t>
            </w:r>
          </w:p>
        </w:tc>
      </w:tr>
      <w:tr w:rsidR="00C81002" w:rsidRPr="00C81002" w14:paraId="3011E99C" w14:textId="77777777" w:rsidTr="00C81002">
        <w:trPr>
          <w:trHeight w:val="240"/>
        </w:trPr>
        <w:tc>
          <w:tcPr>
            <w:tcW w:w="0" w:type="auto"/>
            <w:tcBorders>
              <w:top w:val="nil"/>
              <w:left w:val="single" w:sz="8" w:space="0" w:color="auto"/>
              <w:bottom w:val="single" w:sz="4" w:space="0" w:color="auto"/>
              <w:right w:val="single" w:sz="4" w:space="0" w:color="auto"/>
            </w:tcBorders>
            <w:shd w:val="clear" w:color="auto" w:fill="auto"/>
            <w:hideMark/>
          </w:tcPr>
          <w:p w14:paraId="06DD64F6" w14:textId="77777777" w:rsidR="00C81002" w:rsidRPr="00C81002" w:rsidRDefault="00C81002" w:rsidP="00C81002">
            <w:pPr>
              <w:rPr>
                <w:rFonts w:asciiTheme="majorHAnsi" w:hAnsiTheme="majorHAnsi" w:cs="Microsoft Sans Serif"/>
                <w:sz w:val="16"/>
                <w:szCs w:val="16"/>
              </w:rPr>
            </w:pPr>
            <w:r w:rsidRPr="00C81002">
              <w:rPr>
                <w:rFonts w:asciiTheme="majorHAnsi" w:hAnsiTheme="majorHAnsi" w:cs="Microsoft Sans Serif"/>
                <w:sz w:val="16"/>
                <w:szCs w:val="16"/>
              </w:rPr>
              <w:t xml:space="preserve">- PA site infrastructure investment costs </w:t>
            </w:r>
          </w:p>
        </w:tc>
        <w:tc>
          <w:tcPr>
            <w:tcW w:w="0" w:type="auto"/>
            <w:tcBorders>
              <w:top w:val="nil"/>
              <w:left w:val="nil"/>
              <w:bottom w:val="single" w:sz="4" w:space="0" w:color="auto"/>
              <w:right w:val="single" w:sz="4" w:space="0" w:color="auto"/>
            </w:tcBorders>
            <w:shd w:val="clear" w:color="auto" w:fill="auto"/>
            <w:hideMark/>
          </w:tcPr>
          <w:p w14:paraId="7676F2DA" w14:textId="77777777" w:rsidR="00C81002" w:rsidRPr="00C81002" w:rsidRDefault="00C81002" w:rsidP="00C81002">
            <w:pPr>
              <w:jc w:val="center"/>
              <w:rPr>
                <w:rFonts w:asciiTheme="majorHAnsi" w:hAnsiTheme="majorHAnsi" w:cs="Microsoft Sans Serif"/>
                <w:sz w:val="16"/>
                <w:szCs w:val="16"/>
              </w:rPr>
            </w:pPr>
            <w:r w:rsidRPr="00C81002">
              <w:rPr>
                <w:rFonts w:asciiTheme="majorHAnsi" w:hAnsiTheme="majorHAnsi" w:cs="Microsoft Sans Serif"/>
                <w:sz w:val="16"/>
                <w:szCs w:val="16"/>
              </w:rPr>
              <w:t> </w:t>
            </w:r>
          </w:p>
        </w:tc>
        <w:tc>
          <w:tcPr>
            <w:tcW w:w="0" w:type="auto"/>
            <w:tcBorders>
              <w:top w:val="nil"/>
              <w:left w:val="nil"/>
              <w:bottom w:val="single" w:sz="4" w:space="0" w:color="auto"/>
              <w:right w:val="single" w:sz="4" w:space="0" w:color="auto"/>
            </w:tcBorders>
            <w:shd w:val="clear" w:color="auto" w:fill="auto"/>
            <w:hideMark/>
          </w:tcPr>
          <w:p w14:paraId="4C4F8BF5" w14:textId="77777777" w:rsidR="00C81002" w:rsidRPr="00C81002" w:rsidRDefault="00C81002" w:rsidP="00C81002">
            <w:pPr>
              <w:jc w:val="center"/>
              <w:rPr>
                <w:rFonts w:asciiTheme="majorHAnsi" w:hAnsiTheme="majorHAnsi" w:cs="Microsoft Sans Serif"/>
                <w:i/>
                <w:iCs/>
                <w:sz w:val="16"/>
                <w:szCs w:val="16"/>
              </w:rPr>
            </w:pPr>
            <w:r w:rsidRPr="00C81002">
              <w:rPr>
                <w:rFonts w:asciiTheme="majorHAnsi" w:hAnsiTheme="majorHAnsi" w:cs="Microsoft Sans Serif"/>
                <w:i/>
                <w:iCs/>
                <w:sz w:val="16"/>
                <w:szCs w:val="16"/>
              </w:rPr>
              <w:t>1,688,910</w:t>
            </w:r>
          </w:p>
        </w:tc>
        <w:tc>
          <w:tcPr>
            <w:tcW w:w="0" w:type="auto"/>
            <w:gridSpan w:val="3"/>
            <w:tcBorders>
              <w:top w:val="single" w:sz="4" w:space="0" w:color="auto"/>
              <w:left w:val="nil"/>
              <w:bottom w:val="single" w:sz="4" w:space="0" w:color="auto"/>
              <w:right w:val="single" w:sz="4" w:space="0" w:color="auto"/>
            </w:tcBorders>
            <w:shd w:val="clear" w:color="000000" w:fill="FFFFFF"/>
            <w:hideMark/>
          </w:tcPr>
          <w:p w14:paraId="22B90C19" w14:textId="77777777" w:rsidR="00C81002" w:rsidRPr="00C81002" w:rsidRDefault="00C81002" w:rsidP="00C81002">
            <w:pPr>
              <w:jc w:val="center"/>
              <w:rPr>
                <w:rFonts w:asciiTheme="majorHAnsi" w:hAnsiTheme="majorHAnsi" w:cs="Microsoft Sans Serif"/>
                <w:sz w:val="16"/>
                <w:szCs w:val="16"/>
              </w:rPr>
            </w:pPr>
            <w:r w:rsidRPr="00C81002">
              <w:rPr>
                <w:rFonts w:asciiTheme="majorHAnsi" w:hAnsiTheme="majorHAnsi" w:cs="Microsoft Sans Serif"/>
                <w:sz w:val="16"/>
                <w:szCs w:val="16"/>
              </w:rPr>
              <w:t> </w:t>
            </w:r>
          </w:p>
        </w:tc>
      </w:tr>
      <w:tr w:rsidR="00C81002" w:rsidRPr="00C81002" w14:paraId="3DEF8C9E" w14:textId="77777777" w:rsidTr="00C81002">
        <w:trPr>
          <w:trHeight w:val="915"/>
        </w:trPr>
        <w:tc>
          <w:tcPr>
            <w:tcW w:w="0" w:type="auto"/>
            <w:tcBorders>
              <w:top w:val="nil"/>
              <w:left w:val="single" w:sz="8" w:space="0" w:color="auto"/>
              <w:bottom w:val="single" w:sz="4" w:space="0" w:color="auto"/>
              <w:right w:val="single" w:sz="4" w:space="0" w:color="auto"/>
            </w:tcBorders>
            <w:shd w:val="clear" w:color="auto" w:fill="auto"/>
            <w:hideMark/>
          </w:tcPr>
          <w:p w14:paraId="3A3BC6EF" w14:textId="77777777" w:rsidR="00C81002" w:rsidRPr="00C81002" w:rsidRDefault="00C81002" w:rsidP="00C81002">
            <w:pPr>
              <w:rPr>
                <w:rFonts w:asciiTheme="majorHAnsi" w:hAnsiTheme="majorHAnsi" w:cs="Microsoft Sans Serif"/>
                <w:sz w:val="16"/>
                <w:szCs w:val="16"/>
              </w:rPr>
            </w:pPr>
            <w:r w:rsidRPr="00C81002">
              <w:rPr>
                <w:rFonts w:asciiTheme="majorHAnsi" w:hAnsiTheme="majorHAnsi" w:cs="Microsoft Sans Serif"/>
                <w:sz w:val="16"/>
                <w:szCs w:val="16"/>
              </w:rPr>
              <w:t>- PA system capacity building costs for central and site levels (training, strategy, policy reform etc)</w:t>
            </w:r>
          </w:p>
        </w:tc>
        <w:tc>
          <w:tcPr>
            <w:tcW w:w="0" w:type="auto"/>
            <w:tcBorders>
              <w:top w:val="nil"/>
              <w:left w:val="nil"/>
              <w:bottom w:val="single" w:sz="4" w:space="0" w:color="auto"/>
              <w:right w:val="single" w:sz="4" w:space="0" w:color="auto"/>
            </w:tcBorders>
            <w:shd w:val="clear" w:color="auto" w:fill="auto"/>
            <w:hideMark/>
          </w:tcPr>
          <w:p w14:paraId="224BA0AF" w14:textId="77777777" w:rsidR="00C81002" w:rsidRPr="00C81002" w:rsidRDefault="00C81002" w:rsidP="00C81002">
            <w:pPr>
              <w:rPr>
                <w:rFonts w:asciiTheme="majorHAnsi" w:hAnsiTheme="majorHAnsi" w:cs="Microsoft Sans Serif"/>
                <w:sz w:val="16"/>
                <w:szCs w:val="16"/>
              </w:rPr>
            </w:pPr>
            <w:r w:rsidRPr="00C81002">
              <w:rPr>
                <w:rFonts w:asciiTheme="majorHAnsi" w:hAnsiTheme="majorHAnsi" w:cs="Microsoft Sans Serif"/>
                <w:sz w:val="16"/>
                <w:szCs w:val="16"/>
              </w:rPr>
              <w:t> </w:t>
            </w:r>
          </w:p>
        </w:tc>
        <w:tc>
          <w:tcPr>
            <w:tcW w:w="0" w:type="auto"/>
            <w:tcBorders>
              <w:top w:val="nil"/>
              <w:left w:val="nil"/>
              <w:bottom w:val="single" w:sz="4" w:space="0" w:color="auto"/>
              <w:right w:val="single" w:sz="4" w:space="0" w:color="auto"/>
            </w:tcBorders>
            <w:shd w:val="clear" w:color="auto" w:fill="auto"/>
            <w:hideMark/>
          </w:tcPr>
          <w:p w14:paraId="4A601597" w14:textId="77777777" w:rsidR="00C81002" w:rsidRPr="00C81002" w:rsidRDefault="00C81002" w:rsidP="00C81002">
            <w:pPr>
              <w:jc w:val="center"/>
              <w:rPr>
                <w:rFonts w:asciiTheme="majorHAnsi" w:hAnsiTheme="majorHAnsi" w:cs="Microsoft Sans Serif"/>
                <w:i/>
                <w:iCs/>
                <w:sz w:val="16"/>
                <w:szCs w:val="16"/>
              </w:rPr>
            </w:pPr>
            <w:r w:rsidRPr="00C81002">
              <w:rPr>
                <w:rFonts w:asciiTheme="majorHAnsi" w:hAnsiTheme="majorHAnsi" w:cs="Microsoft Sans Serif"/>
                <w:i/>
                <w:iCs/>
                <w:sz w:val="16"/>
                <w:szCs w:val="16"/>
              </w:rPr>
              <w:t>52,696</w:t>
            </w:r>
          </w:p>
        </w:tc>
        <w:tc>
          <w:tcPr>
            <w:tcW w:w="0" w:type="auto"/>
            <w:gridSpan w:val="3"/>
            <w:tcBorders>
              <w:top w:val="single" w:sz="4" w:space="0" w:color="auto"/>
              <w:left w:val="nil"/>
              <w:bottom w:val="single" w:sz="4" w:space="0" w:color="auto"/>
              <w:right w:val="single" w:sz="4" w:space="0" w:color="auto"/>
            </w:tcBorders>
            <w:shd w:val="clear" w:color="000000" w:fill="FFFFFF"/>
            <w:hideMark/>
          </w:tcPr>
          <w:p w14:paraId="63292EA6" w14:textId="77777777" w:rsidR="00C81002" w:rsidRPr="00C81002" w:rsidRDefault="00C81002" w:rsidP="00C81002">
            <w:pPr>
              <w:rPr>
                <w:rFonts w:asciiTheme="majorHAnsi" w:hAnsiTheme="majorHAnsi" w:cs="Microsoft Sans Serif"/>
                <w:sz w:val="16"/>
                <w:szCs w:val="16"/>
              </w:rPr>
            </w:pPr>
            <w:r w:rsidRPr="00C81002">
              <w:rPr>
                <w:rFonts w:asciiTheme="majorHAnsi" w:hAnsiTheme="majorHAnsi" w:cs="Microsoft Sans Serif"/>
                <w:sz w:val="16"/>
                <w:szCs w:val="16"/>
              </w:rPr>
              <w:t xml:space="preserve">These system capacity building needs are additional to attaining basic management capacities and may entail additional scientific research, public communications, scholarships etc) </w:t>
            </w:r>
          </w:p>
        </w:tc>
      </w:tr>
      <w:tr w:rsidR="00C81002" w:rsidRPr="00C81002" w14:paraId="205343B5" w14:textId="77777777" w:rsidTr="00C81002">
        <w:trPr>
          <w:trHeight w:val="2820"/>
        </w:trPr>
        <w:tc>
          <w:tcPr>
            <w:tcW w:w="0" w:type="auto"/>
            <w:tcBorders>
              <w:top w:val="nil"/>
              <w:left w:val="single" w:sz="8" w:space="0" w:color="auto"/>
              <w:bottom w:val="single" w:sz="4" w:space="0" w:color="auto"/>
              <w:right w:val="single" w:sz="4" w:space="0" w:color="auto"/>
            </w:tcBorders>
            <w:shd w:val="clear" w:color="auto" w:fill="auto"/>
            <w:hideMark/>
          </w:tcPr>
          <w:p w14:paraId="29F25BF9" w14:textId="77777777" w:rsidR="00C81002" w:rsidRPr="00C81002" w:rsidRDefault="00C81002" w:rsidP="00C81002">
            <w:pPr>
              <w:rPr>
                <w:rFonts w:asciiTheme="majorHAnsi" w:hAnsiTheme="majorHAnsi" w:cs="Microsoft Sans Serif"/>
                <w:sz w:val="16"/>
                <w:szCs w:val="16"/>
              </w:rPr>
            </w:pPr>
            <w:r w:rsidRPr="00C81002">
              <w:rPr>
                <w:rFonts w:asciiTheme="majorHAnsi" w:hAnsiTheme="majorHAnsi" w:cs="Microsoft Sans Serif"/>
                <w:sz w:val="16"/>
                <w:szCs w:val="16"/>
              </w:rPr>
              <w:t>C. Estimated financial needs to expand the PA systems to be fully ecologically representative</w:t>
            </w:r>
          </w:p>
        </w:tc>
        <w:tc>
          <w:tcPr>
            <w:tcW w:w="0" w:type="auto"/>
            <w:tcBorders>
              <w:top w:val="nil"/>
              <w:left w:val="nil"/>
              <w:bottom w:val="single" w:sz="4" w:space="0" w:color="auto"/>
              <w:right w:val="single" w:sz="4" w:space="0" w:color="auto"/>
            </w:tcBorders>
            <w:shd w:val="clear" w:color="auto" w:fill="auto"/>
            <w:hideMark/>
          </w:tcPr>
          <w:p w14:paraId="51BF1960" w14:textId="77777777" w:rsidR="00C81002" w:rsidRPr="00C81002" w:rsidRDefault="00C81002" w:rsidP="00C81002">
            <w:pPr>
              <w:jc w:val="center"/>
              <w:rPr>
                <w:rFonts w:asciiTheme="majorHAnsi" w:hAnsiTheme="majorHAnsi" w:cs="Microsoft Sans Serif"/>
                <w:sz w:val="16"/>
                <w:szCs w:val="16"/>
              </w:rPr>
            </w:pPr>
            <w:r w:rsidRPr="00C81002">
              <w:rPr>
                <w:rFonts w:asciiTheme="majorHAnsi" w:hAnsiTheme="majorHAnsi" w:cs="Microsoft Sans Serif"/>
                <w:sz w:val="16"/>
                <w:szCs w:val="16"/>
              </w:rPr>
              <w:t> </w:t>
            </w:r>
          </w:p>
        </w:tc>
        <w:tc>
          <w:tcPr>
            <w:tcW w:w="0" w:type="auto"/>
            <w:tcBorders>
              <w:top w:val="nil"/>
              <w:left w:val="nil"/>
              <w:bottom w:val="single" w:sz="4" w:space="0" w:color="auto"/>
              <w:right w:val="single" w:sz="4" w:space="0" w:color="auto"/>
            </w:tcBorders>
            <w:shd w:val="clear" w:color="auto" w:fill="auto"/>
            <w:hideMark/>
          </w:tcPr>
          <w:p w14:paraId="2B3D6160" w14:textId="77777777" w:rsidR="00C81002" w:rsidRPr="00C81002" w:rsidRDefault="00C81002" w:rsidP="00C81002">
            <w:pPr>
              <w:jc w:val="center"/>
              <w:rPr>
                <w:rFonts w:asciiTheme="majorHAnsi" w:hAnsiTheme="majorHAnsi" w:cs="Microsoft Sans Serif"/>
                <w:sz w:val="16"/>
                <w:szCs w:val="16"/>
              </w:rPr>
            </w:pPr>
            <w:r w:rsidRPr="00C81002">
              <w:rPr>
                <w:rFonts w:asciiTheme="majorHAnsi" w:hAnsiTheme="majorHAnsi" w:cs="Microsoft Sans Serif"/>
                <w:sz w:val="16"/>
                <w:szCs w:val="16"/>
              </w:rPr>
              <w:t> </w:t>
            </w:r>
          </w:p>
        </w:tc>
        <w:tc>
          <w:tcPr>
            <w:tcW w:w="0" w:type="auto"/>
            <w:gridSpan w:val="3"/>
            <w:tcBorders>
              <w:top w:val="single" w:sz="4" w:space="0" w:color="auto"/>
              <w:left w:val="nil"/>
              <w:bottom w:val="single" w:sz="4" w:space="0" w:color="auto"/>
              <w:right w:val="single" w:sz="4" w:space="0" w:color="auto"/>
            </w:tcBorders>
            <w:shd w:val="clear" w:color="000000" w:fill="FFFFFF"/>
            <w:hideMark/>
          </w:tcPr>
          <w:p w14:paraId="6CCD701F" w14:textId="77777777" w:rsidR="00C81002" w:rsidRPr="00C81002" w:rsidRDefault="00C81002" w:rsidP="00C81002">
            <w:pPr>
              <w:rPr>
                <w:rFonts w:asciiTheme="majorHAnsi" w:hAnsiTheme="majorHAnsi" w:cs="Microsoft Sans Serif"/>
                <w:i/>
                <w:iCs/>
                <w:sz w:val="16"/>
                <w:szCs w:val="16"/>
              </w:rPr>
            </w:pPr>
            <w:r w:rsidRPr="00C81002">
              <w:rPr>
                <w:rFonts w:asciiTheme="majorHAnsi" w:hAnsiTheme="majorHAnsi" w:cs="Microsoft Sans Serif"/>
                <w:i/>
                <w:iCs/>
                <w:sz w:val="16"/>
                <w:szCs w:val="16"/>
              </w:rPr>
              <w:t xml:space="preserve">There is no long-term national strategy for developing PAs, the Government is guided by three-year mid-term plans for establishing new and expanding existing PAs and such plans have no figures for costs. </w:t>
            </w:r>
            <w:r w:rsidRPr="00C81002">
              <w:rPr>
                <w:rFonts w:asciiTheme="majorHAnsi" w:hAnsiTheme="majorHAnsi" w:cs="Microsoft Sans Serif"/>
                <w:i/>
                <w:iCs/>
                <w:sz w:val="16"/>
                <w:szCs w:val="16"/>
              </w:rPr>
              <w:br/>
              <w:t xml:space="preserve">It is not possible to provide estimated financial needs for new PAs as such estimates are made separately for each PA in a Feasibility Study.  </w:t>
            </w:r>
            <w:r w:rsidRPr="00C81002">
              <w:rPr>
                <w:rFonts w:asciiTheme="majorHAnsi" w:hAnsiTheme="majorHAnsi" w:cs="Microsoft Sans Serif"/>
                <w:i/>
                <w:iCs/>
                <w:sz w:val="16"/>
                <w:szCs w:val="16"/>
              </w:rPr>
              <w:br/>
              <w:t xml:space="preserve">However, a National Biodiversity Conservation Strategy for Kazakhstan will be prepared with UNDP support and such strategy will probably include tentative costs for establishing new PAs. </w:t>
            </w:r>
          </w:p>
        </w:tc>
      </w:tr>
      <w:tr w:rsidR="00C81002" w:rsidRPr="00C81002" w14:paraId="51BD3615" w14:textId="77777777" w:rsidTr="00C81002">
        <w:trPr>
          <w:trHeight w:val="1170"/>
        </w:trPr>
        <w:tc>
          <w:tcPr>
            <w:tcW w:w="0" w:type="auto"/>
            <w:tcBorders>
              <w:top w:val="nil"/>
              <w:left w:val="single" w:sz="8" w:space="0" w:color="auto"/>
              <w:bottom w:val="single" w:sz="4" w:space="0" w:color="auto"/>
              <w:right w:val="single" w:sz="4" w:space="0" w:color="auto"/>
            </w:tcBorders>
            <w:shd w:val="clear" w:color="auto" w:fill="auto"/>
            <w:hideMark/>
          </w:tcPr>
          <w:p w14:paraId="355946B4" w14:textId="77777777" w:rsidR="00C81002" w:rsidRPr="00C81002" w:rsidRDefault="00C81002" w:rsidP="00C81002">
            <w:pPr>
              <w:rPr>
                <w:rFonts w:asciiTheme="majorHAnsi" w:hAnsiTheme="majorHAnsi" w:cs="Microsoft Sans Serif"/>
                <w:sz w:val="16"/>
                <w:szCs w:val="16"/>
              </w:rPr>
            </w:pPr>
            <w:r w:rsidRPr="00C81002">
              <w:rPr>
                <w:rFonts w:asciiTheme="majorHAnsi" w:hAnsiTheme="majorHAnsi" w:cs="Microsoft Sans Serif"/>
                <w:sz w:val="16"/>
                <w:szCs w:val="16"/>
              </w:rPr>
              <w:t>- basic management costs for new PAs</w:t>
            </w:r>
          </w:p>
        </w:tc>
        <w:tc>
          <w:tcPr>
            <w:tcW w:w="0" w:type="auto"/>
            <w:tcBorders>
              <w:top w:val="nil"/>
              <w:left w:val="nil"/>
              <w:bottom w:val="single" w:sz="4" w:space="0" w:color="auto"/>
              <w:right w:val="single" w:sz="4" w:space="0" w:color="auto"/>
            </w:tcBorders>
            <w:shd w:val="clear" w:color="auto" w:fill="auto"/>
            <w:hideMark/>
          </w:tcPr>
          <w:p w14:paraId="3CFA39F6" w14:textId="77777777" w:rsidR="00C81002" w:rsidRPr="00C81002" w:rsidRDefault="00C81002" w:rsidP="00C81002">
            <w:pPr>
              <w:jc w:val="center"/>
              <w:rPr>
                <w:rFonts w:asciiTheme="majorHAnsi" w:hAnsiTheme="majorHAnsi" w:cs="Microsoft Sans Serif"/>
                <w:sz w:val="16"/>
                <w:szCs w:val="16"/>
              </w:rPr>
            </w:pPr>
            <w:r w:rsidRPr="00C81002">
              <w:rPr>
                <w:rFonts w:asciiTheme="majorHAnsi" w:hAnsiTheme="majorHAnsi" w:cs="Microsoft Sans Serif"/>
                <w:sz w:val="16"/>
                <w:szCs w:val="16"/>
              </w:rPr>
              <w:t> </w:t>
            </w:r>
          </w:p>
        </w:tc>
        <w:tc>
          <w:tcPr>
            <w:tcW w:w="0" w:type="auto"/>
            <w:tcBorders>
              <w:top w:val="nil"/>
              <w:left w:val="nil"/>
              <w:bottom w:val="single" w:sz="4" w:space="0" w:color="auto"/>
              <w:right w:val="single" w:sz="4" w:space="0" w:color="auto"/>
            </w:tcBorders>
            <w:shd w:val="clear" w:color="auto" w:fill="auto"/>
            <w:hideMark/>
          </w:tcPr>
          <w:p w14:paraId="668E72A6" w14:textId="77777777" w:rsidR="00C81002" w:rsidRPr="00C81002" w:rsidRDefault="00C81002" w:rsidP="00C81002">
            <w:pPr>
              <w:jc w:val="center"/>
              <w:rPr>
                <w:rFonts w:asciiTheme="majorHAnsi" w:hAnsiTheme="majorHAnsi" w:cs="Microsoft Sans Serif"/>
                <w:sz w:val="16"/>
                <w:szCs w:val="16"/>
              </w:rPr>
            </w:pPr>
            <w:r w:rsidRPr="00C81002">
              <w:rPr>
                <w:rFonts w:asciiTheme="majorHAnsi" w:hAnsiTheme="majorHAnsi" w:cs="Microsoft Sans Serif"/>
                <w:sz w:val="16"/>
                <w:szCs w:val="16"/>
              </w:rPr>
              <w:t> </w:t>
            </w:r>
          </w:p>
        </w:tc>
        <w:tc>
          <w:tcPr>
            <w:tcW w:w="0" w:type="auto"/>
            <w:gridSpan w:val="3"/>
            <w:tcBorders>
              <w:top w:val="single" w:sz="4" w:space="0" w:color="auto"/>
              <w:left w:val="nil"/>
              <w:bottom w:val="single" w:sz="4" w:space="0" w:color="auto"/>
              <w:right w:val="single" w:sz="4" w:space="0" w:color="auto"/>
            </w:tcBorders>
            <w:shd w:val="clear" w:color="000000" w:fill="FFFFFF"/>
            <w:hideMark/>
          </w:tcPr>
          <w:p w14:paraId="01D133CF" w14:textId="77777777" w:rsidR="00C81002" w:rsidRPr="00C81002" w:rsidRDefault="00C81002" w:rsidP="00C81002">
            <w:pPr>
              <w:jc w:val="center"/>
              <w:rPr>
                <w:rFonts w:asciiTheme="majorHAnsi" w:hAnsiTheme="majorHAnsi" w:cs="Microsoft Sans Serif"/>
                <w:i/>
                <w:iCs/>
                <w:sz w:val="16"/>
                <w:szCs w:val="16"/>
              </w:rPr>
            </w:pPr>
            <w:r w:rsidRPr="00C81002">
              <w:rPr>
                <w:rFonts w:asciiTheme="majorHAnsi" w:hAnsiTheme="majorHAnsi" w:cs="Microsoft Sans Serif"/>
                <w:i/>
                <w:iCs/>
                <w:sz w:val="16"/>
                <w:szCs w:val="16"/>
              </w:rPr>
              <w:t> </w:t>
            </w:r>
          </w:p>
        </w:tc>
      </w:tr>
      <w:tr w:rsidR="00C81002" w:rsidRPr="00C81002" w14:paraId="7A4E8E42" w14:textId="77777777" w:rsidTr="00C81002">
        <w:trPr>
          <w:trHeight w:val="240"/>
        </w:trPr>
        <w:tc>
          <w:tcPr>
            <w:tcW w:w="0" w:type="auto"/>
            <w:tcBorders>
              <w:top w:val="nil"/>
              <w:left w:val="single" w:sz="8" w:space="0" w:color="auto"/>
              <w:bottom w:val="single" w:sz="4" w:space="0" w:color="auto"/>
              <w:right w:val="single" w:sz="4" w:space="0" w:color="auto"/>
            </w:tcBorders>
            <w:shd w:val="clear" w:color="auto" w:fill="auto"/>
            <w:hideMark/>
          </w:tcPr>
          <w:p w14:paraId="62D0B213" w14:textId="77777777" w:rsidR="00C81002" w:rsidRPr="00C81002" w:rsidRDefault="00C81002" w:rsidP="00C81002">
            <w:pPr>
              <w:rPr>
                <w:rFonts w:asciiTheme="majorHAnsi" w:hAnsiTheme="majorHAnsi" w:cs="Microsoft Sans Serif"/>
                <w:sz w:val="16"/>
                <w:szCs w:val="16"/>
              </w:rPr>
            </w:pPr>
            <w:r w:rsidRPr="00C81002">
              <w:rPr>
                <w:rFonts w:asciiTheme="majorHAnsi" w:hAnsiTheme="majorHAnsi" w:cs="Microsoft Sans Serif"/>
                <w:sz w:val="16"/>
                <w:szCs w:val="16"/>
              </w:rPr>
              <w:t>- optimal management costs for new PAs</w:t>
            </w:r>
          </w:p>
        </w:tc>
        <w:tc>
          <w:tcPr>
            <w:tcW w:w="0" w:type="auto"/>
            <w:tcBorders>
              <w:top w:val="nil"/>
              <w:left w:val="nil"/>
              <w:bottom w:val="single" w:sz="4" w:space="0" w:color="auto"/>
              <w:right w:val="single" w:sz="4" w:space="0" w:color="auto"/>
            </w:tcBorders>
            <w:shd w:val="clear" w:color="auto" w:fill="auto"/>
            <w:hideMark/>
          </w:tcPr>
          <w:p w14:paraId="7B4C69B3" w14:textId="77777777" w:rsidR="00C81002" w:rsidRPr="00C81002" w:rsidRDefault="00C81002" w:rsidP="00C81002">
            <w:pPr>
              <w:jc w:val="center"/>
              <w:rPr>
                <w:rFonts w:asciiTheme="majorHAnsi" w:hAnsiTheme="majorHAnsi" w:cs="Microsoft Sans Serif"/>
                <w:sz w:val="16"/>
                <w:szCs w:val="16"/>
              </w:rPr>
            </w:pPr>
            <w:r w:rsidRPr="00C81002">
              <w:rPr>
                <w:rFonts w:asciiTheme="majorHAnsi" w:hAnsiTheme="majorHAnsi" w:cs="Microsoft Sans Serif"/>
                <w:sz w:val="16"/>
                <w:szCs w:val="16"/>
              </w:rPr>
              <w:t> </w:t>
            </w:r>
          </w:p>
        </w:tc>
        <w:tc>
          <w:tcPr>
            <w:tcW w:w="0" w:type="auto"/>
            <w:tcBorders>
              <w:top w:val="nil"/>
              <w:left w:val="nil"/>
              <w:bottom w:val="single" w:sz="4" w:space="0" w:color="auto"/>
              <w:right w:val="single" w:sz="4" w:space="0" w:color="auto"/>
            </w:tcBorders>
            <w:shd w:val="clear" w:color="auto" w:fill="auto"/>
            <w:hideMark/>
          </w:tcPr>
          <w:p w14:paraId="3D800053" w14:textId="77777777" w:rsidR="00C81002" w:rsidRPr="00C81002" w:rsidRDefault="00C81002" w:rsidP="00C81002">
            <w:pPr>
              <w:jc w:val="center"/>
              <w:rPr>
                <w:rFonts w:asciiTheme="majorHAnsi" w:hAnsiTheme="majorHAnsi" w:cs="Microsoft Sans Serif"/>
                <w:sz w:val="16"/>
                <w:szCs w:val="16"/>
              </w:rPr>
            </w:pPr>
            <w:r w:rsidRPr="00C81002">
              <w:rPr>
                <w:rFonts w:asciiTheme="majorHAnsi" w:hAnsiTheme="majorHAnsi" w:cs="Microsoft Sans Serif"/>
                <w:sz w:val="16"/>
                <w:szCs w:val="16"/>
              </w:rPr>
              <w:t> </w:t>
            </w:r>
          </w:p>
        </w:tc>
        <w:tc>
          <w:tcPr>
            <w:tcW w:w="0" w:type="auto"/>
            <w:gridSpan w:val="3"/>
            <w:tcBorders>
              <w:top w:val="single" w:sz="4" w:space="0" w:color="auto"/>
              <w:left w:val="nil"/>
              <w:bottom w:val="single" w:sz="4" w:space="0" w:color="auto"/>
              <w:right w:val="single" w:sz="4" w:space="0" w:color="auto"/>
            </w:tcBorders>
            <w:shd w:val="clear" w:color="000000" w:fill="FFFFFF"/>
            <w:hideMark/>
          </w:tcPr>
          <w:p w14:paraId="72993336" w14:textId="77777777" w:rsidR="00C81002" w:rsidRPr="00C81002" w:rsidRDefault="00C81002" w:rsidP="00C81002">
            <w:pPr>
              <w:jc w:val="center"/>
              <w:rPr>
                <w:rFonts w:asciiTheme="majorHAnsi" w:hAnsiTheme="majorHAnsi" w:cs="Microsoft Sans Serif"/>
                <w:sz w:val="16"/>
                <w:szCs w:val="16"/>
              </w:rPr>
            </w:pPr>
            <w:r w:rsidRPr="00C81002">
              <w:rPr>
                <w:rFonts w:asciiTheme="majorHAnsi" w:hAnsiTheme="majorHAnsi" w:cs="Microsoft Sans Serif"/>
                <w:sz w:val="16"/>
                <w:szCs w:val="16"/>
              </w:rPr>
              <w:t> </w:t>
            </w:r>
          </w:p>
        </w:tc>
      </w:tr>
      <w:tr w:rsidR="00C81002" w:rsidRPr="00C81002" w14:paraId="29C9720A" w14:textId="77777777" w:rsidTr="00C81002">
        <w:trPr>
          <w:trHeight w:val="240"/>
        </w:trPr>
        <w:tc>
          <w:tcPr>
            <w:tcW w:w="0" w:type="auto"/>
            <w:tcBorders>
              <w:top w:val="nil"/>
              <w:left w:val="single" w:sz="8" w:space="0" w:color="auto"/>
              <w:bottom w:val="single" w:sz="4" w:space="0" w:color="auto"/>
              <w:right w:val="single" w:sz="4" w:space="0" w:color="auto"/>
            </w:tcBorders>
            <w:shd w:val="clear" w:color="auto" w:fill="auto"/>
            <w:hideMark/>
          </w:tcPr>
          <w:p w14:paraId="32B46CB1" w14:textId="77777777" w:rsidR="00C81002" w:rsidRPr="00C81002" w:rsidRDefault="00C81002" w:rsidP="00C81002">
            <w:pPr>
              <w:rPr>
                <w:rFonts w:asciiTheme="majorHAnsi" w:hAnsiTheme="majorHAnsi" w:cs="Microsoft Sans Serif"/>
                <w:sz w:val="16"/>
                <w:szCs w:val="16"/>
              </w:rPr>
            </w:pPr>
            <w:r w:rsidRPr="00C81002">
              <w:rPr>
                <w:rFonts w:asciiTheme="majorHAnsi" w:hAnsiTheme="majorHAnsi" w:cs="Microsoft Sans Serif"/>
                <w:sz w:val="16"/>
                <w:szCs w:val="16"/>
              </w:rPr>
              <w:t> </w:t>
            </w:r>
          </w:p>
        </w:tc>
        <w:tc>
          <w:tcPr>
            <w:tcW w:w="0" w:type="auto"/>
            <w:tcBorders>
              <w:top w:val="nil"/>
              <w:left w:val="nil"/>
              <w:bottom w:val="single" w:sz="4" w:space="0" w:color="auto"/>
              <w:right w:val="single" w:sz="4" w:space="0" w:color="auto"/>
            </w:tcBorders>
            <w:shd w:val="clear" w:color="auto" w:fill="auto"/>
            <w:hideMark/>
          </w:tcPr>
          <w:p w14:paraId="4EBA9FBC" w14:textId="77777777" w:rsidR="00C81002" w:rsidRPr="00C81002" w:rsidRDefault="00C81002" w:rsidP="00C81002">
            <w:pPr>
              <w:jc w:val="center"/>
              <w:rPr>
                <w:rFonts w:asciiTheme="majorHAnsi" w:hAnsiTheme="majorHAnsi" w:cs="Microsoft Sans Serif"/>
                <w:sz w:val="16"/>
                <w:szCs w:val="16"/>
              </w:rPr>
            </w:pPr>
            <w:r w:rsidRPr="00C81002">
              <w:rPr>
                <w:rFonts w:asciiTheme="majorHAnsi" w:hAnsiTheme="majorHAnsi" w:cs="Microsoft Sans Serif"/>
                <w:sz w:val="16"/>
                <w:szCs w:val="16"/>
              </w:rPr>
              <w:t> </w:t>
            </w:r>
          </w:p>
        </w:tc>
        <w:tc>
          <w:tcPr>
            <w:tcW w:w="0" w:type="auto"/>
            <w:tcBorders>
              <w:top w:val="nil"/>
              <w:left w:val="nil"/>
              <w:bottom w:val="single" w:sz="4" w:space="0" w:color="auto"/>
              <w:right w:val="single" w:sz="4" w:space="0" w:color="auto"/>
            </w:tcBorders>
            <w:shd w:val="clear" w:color="auto" w:fill="auto"/>
            <w:hideMark/>
          </w:tcPr>
          <w:p w14:paraId="688EDC8A" w14:textId="77777777" w:rsidR="00C81002" w:rsidRPr="00C81002" w:rsidRDefault="00C81002" w:rsidP="00C81002">
            <w:pPr>
              <w:jc w:val="center"/>
              <w:rPr>
                <w:rFonts w:asciiTheme="majorHAnsi" w:hAnsiTheme="majorHAnsi" w:cs="Microsoft Sans Serif"/>
                <w:sz w:val="16"/>
                <w:szCs w:val="16"/>
              </w:rPr>
            </w:pPr>
            <w:r w:rsidRPr="00C81002">
              <w:rPr>
                <w:rFonts w:asciiTheme="majorHAnsi" w:hAnsiTheme="majorHAnsi" w:cs="Microsoft Sans Serif"/>
                <w:sz w:val="16"/>
                <w:szCs w:val="16"/>
              </w:rPr>
              <w:t> </w:t>
            </w:r>
          </w:p>
        </w:tc>
        <w:tc>
          <w:tcPr>
            <w:tcW w:w="0" w:type="auto"/>
            <w:gridSpan w:val="3"/>
            <w:tcBorders>
              <w:top w:val="single" w:sz="4" w:space="0" w:color="auto"/>
              <w:left w:val="nil"/>
              <w:bottom w:val="single" w:sz="4" w:space="0" w:color="auto"/>
              <w:right w:val="single" w:sz="4" w:space="0" w:color="auto"/>
            </w:tcBorders>
            <w:shd w:val="clear" w:color="000000" w:fill="FFFFFF"/>
            <w:hideMark/>
          </w:tcPr>
          <w:p w14:paraId="4BAF93E4" w14:textId="77777777" w:rsidR="00C81002" w:rsidRPr="00C81002" w:rsidRDefault="00C81002" w:rsidP="00C81002">
            <w:pPr>
              <w:jc w:val="center"/>
              <w:rPr>
                <w:rFonts w:asciiTheme="majorHAnsi" w:hAnsiTheme="majorHAnsi" w:cs="Microsoft Sans Serif"/>
                <w:sz w:val="16"/>
                <w:szCs w:val="16"/>
              </w:rPr>
            </w:pPr>
            <w:r w:rsidRPr="00C81002">
              <w:rPr>
                <w:rFonts w:asciiTheme="majorHAnsi" w:hAnsiTheme="majorHAnsi" w:cs="Microsoft Sans Serif"/>
                <w:sz w:val="16"/>
                <w:szCs w:val="16"/>
              </w:rPr>
              <w:t> </w:t>
            </w:r>
          </w:p>
        </w:tc>
      </w:tr>
      <w:tr w:rsidR="00C81002" w:rsidRPr="00C81002" w14:paraId="1B146D5D" w14:textId="77777777" w:rsidTr="00C81002">
        <w:trPr>
          <w:trHeight w:val="750"/>
        </w:trPr>
        <w:tc>
          <w:tcPr>
            <w:tcW w:w="0" w:type="auto"/>
            <w:tcBorders>
              <w:top w:val="nil"/>
              <w:left w:val="single" w:sz="8" w:space="0" w:color="auto"/>
              <w:bottom w:val="single" w:sz="4" w:space="0" w:color="auto"/>
              <w:right w:val="single" w:sz="4" w:space="0" w:color="auto"/>
            </w:tcBorders>
            <w:shd w:val="clear" w:color="auto" w:fill="auto"/>
            <w:hideMark/>
          </w:tcPr>
          <w:p w14:paraId="3028A5CD" w14:textId="77777777" w:rsidR="00C81002" w:rsidRPr="00C81002" w:rsidRDefault="00C81002" w:rsidP="00C81002">
            <w:pPr>
              <w:rPr>
                <w:rFonts w:asciiTheme="majorHAnsi" w:hAnsiTheme="majorHAnsi" w:cs="Microsoft Sans Serif"/>
                <w:b/>
                <w:bCs/>
                <w:sz w:val="16"/>
                <w:szCs w:val="16"/>
              </w:rPr>
            </w:pPr>
            <w:r w:rsidRPr="00C81002">
              <w:rPr>
                <w:rFonts w:asciiTheme="majorHAnsi" w:hAnsiTheme="majorHAnsi" w:cs="Microsoft Sans Serif"/>
                <w:b/>
                <w:bCs/>
                <w:sz w:val="16"/>
                <w:szCs w:val="16"/>
              </w:rPr>
              <w:t>Annual financing gap (financial needs – available finances)[10]</w:t>
            </w:r>
          </w:p>
        </w:tc>
        <w:tc>
          <w:tcPr>
            <w:tcW w:w="0" w:type="auto"/>
            <w:tcBorders>
              <w:top w:val="nil"/>
              <w:left w:val="nil"/>
              <w:bottom w:val="single" w:sz="4" w:space="0" w:color="auto"/>
              <w:right w:val="single" w:sz="4" w:space="0" w:color="auto"/>
            </w:tcBorders>
            <w:shd w:val="clear" w:color="auto" w:fill="auto"/>
            <w:hideMark/>
          </w:tcPr>
          <w:p w14:paraId="226D7DD8" w14:textId="77777777" w:rsidR="00C81002" w:rsidRPr="00C81002" w:rsidRDefault="00C81002" w:rsidP="00C81002">
            <w:pPr>
              <w:jc w:val="center"/>
              <w:rPr>
                <w:rFonts w:asciiTheme="majorHAnsi" w:hAnsiTheme="majorHAnsi" w:cs="Microsoft Sans Serif"/>
                <w:sz w:val="16"/>
                <w:szCs w:val="16"/>
              </w:rPr>
            </w:pPr>
            <w:r w:rsidRPr="00C81002">
              <w:rPr>
                <w:rFonts w:asciiTheme="majorHAnsi" w:hAnsiTheme="majorHAnsi" w:cs="Microsoft Sans Serif"/>
                <w:sz w:val="16"/>
                <w:szCs w:val="16"/>
              </w:rPr>
              <w:t> </w:t>
            </w:r>
          </w:p>
        </w:tc>
        <w:tc>
          <w:tcPr>
            <w:tcW w:w="0" w:type="auto"/>
            <w:tcBorders>
              <w:top w:val="nil"/>
              <w:left w:val="nil"/>
              <w:bottom w:val="single" w:sz="4" w:space="0" w:color="auto"/>
              <w:right w:val="single" w:sz="4" w:space="0" w:color="auto"/>
            </w:tcBorders>
            <w:shd w:val="clear" w:color="auto" w:fill="auto"/>
            <w:hideMark/>
          </w:tcPr>
          <w:p w14:paraId="5D818F2C" w14:textId="77777777" w:rsidR="00C81002" w:rsidRPr="00C81002" w:rsidRDefault="00C81002" w:rsidP="00C81002">
            <w:pPr>
              <w:jc w:val="center"/>
              <w:rPr>
                <w:rFonts w:asciiTheme="majorHAnsi" w:hAnsiTheme="majorHAnsi" w:cs="Microsoft Sans Serif"/>
                <w:sz w:val="16"/>
                <w:szCs w:val="16"/>
              </w:rPr>
            </w:pPr>
            <w:r w:rsidRPr="00C81002">
              <w:rPr>
                <w:rFonts w:asciiTheme="majorHAnsi" w:hAnsiTheme="majorHAnsi" w:cs="Microsoft Sans Serif"/>
                <w:sz w:val="16"/>
                <w:szCs w:val="16"/>
              </w:rPr>
              <w:t> </w:t>
            </w:r>
          </w:p>
        </w:tc>
        <w:tc>
          <w:tcPr>
            <w:tcW w:w="0" w:type="auto"/>
            <w:gridSpan w:val="3"/>
            <w:tcBorders>
              <w:top w:val="single" w:sz="4" w:space="0" w:color="auto"/>
              <w:left w:val="nil"/>
              <w:bottom w:val="single" w:sz="4" w:space="0" w:color="auto"/>
              <w:right w:val="single" w:sz="4" w:space="0" w:color="auto"/>
            </w:tcBorders>
            <w:shd w:val="clear" w:color="auto" w:fill="auto"/>
            <w:hideMark/>
          </w:tcPr>
          <w:p w14:paraId="4E5E84AB" w14:textId="77777777" w:rsidR="00C81002" w:rsidRPr="00C81002" w:rsidRDefault="00C81002" w:rsidP="00C81002">
            <w:pPr>
              <w:rPr>
                <w:rFonts w:asciiTheme="majorHAnsi" w:hAnsiTheme="majorHAnsi" w:cs="Microsoft Sans Serif"/>
                <w:sz w:val="16"/>
                <w:szCs w:val="16"/>
              </w:rPr>
            </w:pPr>
            <w:r w:rsidRPr="00C81002">
              <w:rPr>
                <w:rFonts w:asciiTheme="majorHAnsi" w:hAnsiTheme="majorHAnsi" w:cs="Microsoft Sans Serif"/>
                <w:sz w:val="16"/>
                <w:szCs w:val="16"/>
              </w:rPr>
              <w:t>Where possible breakdown by terrestrial and marine sub-systems</w:t>
            </w:r>
          </w:p>
        </w:tc>
      </w:tr>
      <w:tr w:rsidR="00C81002" w:rsidRPr="00C81002" w14:paraId="4E4EBC63" w14:textId="77777777" w:rsidTr="00C81002">
        <w:trPr>
          <w:trHeight w:val="240"/>
        </w:trPr>
        <w:tc>
          <w:tcPr>
            <w:tcW w:w="0" w:type="auto"/>
            <w:tcBorders>
              <w:top w:val="nil"/>
              <w:left w:val="single" w:sz="8" w:space="0" w:color="auto"/>
              <w:bottom w:val="single" w:sz="4" w:space="0" w:color="auto"/>
              <w:right w:val="single" w:sz="4" w:space="0" w:color="auto"/>
            </w:tcBorders>
            <w:shd w:val="clear" w:color="000000" w:fill="FFFFFF"/>
            <w:hideMark/>
          </w:tcPr>
          <w:p w14:paraId="79B44912" w14:textId="77777777" w:rsidR="00C81002" w:rsidRPr="00C81002" w:rsidRDefault="00C81002" w:rsidP="00C81002">
            <w:pPr>
              <w:rPr>
                <w:rFonts w:asciiTheme="majorHAnsi" w:hAnsiTheme="majorHAnsi" w:cs="Microsoft Sans Serif"/>
                <w:sz w:val="16"/>
                <w:szCs w:val="16"/>
              </w:rPr>
            </w:pPr>
            <w:r w:rsidRPr="00C81002">
              <w:rPr>
                <w:rFonts w:asciiTheme="majorHAnsi" w:hAnsiTheme="majorHAnsi" w:cs="Microsoft Sans Serif"/>
                <w:sz w:val="16"/>
                <w:szCs w:val="16"/>
              </w:rPr>
              <w:t xml:space="preserve">1. Net actual annual surplus/deficit[11] </w:t>
            </w:r>
          </w:p>
        </w:tc>
        <w:tc>
          <w:tcPr>
            <w:tcW w:w="0" w:type="auto"/>
            <w:tcBorders>
              <w:top w:val="nil"/>
              <w:left w:val="nil"/>
              <w:bottom w:val="single" w:sz="4" w:space="0" w:color="auto"/>
              <w:right w:val="single" w:sz="4" w:space="0" w:color="auto"/>
            </w:tcBorders>
            <w:shd w:val="clear" w:color="000000" w:fill="FFFFFF"/>
            <w:hideMark/>
          </w:tcPr>
          <w:p w14:paraId="146431E6" w14:textId="77777777" w:rsidR="00C81002" w:rsidRPr="00C81002" w:rsidRDefault="00C81002" w:rsidP="00C81002">
            <w:pPr>
              <w:jc w:val="center"/>
              <w:rPr>
                <w:rFonts w:asciiTheme="majorHAnsi" w:hAnsiTheme="majorHAnsi" w:cs="Microsoft Sans Serif"/>
                <w:sz w:val="16"/>
                <w:szCs w:val="16"/>
              </w:rPr>
            </w:pPr>
            <w:r w:rsidRPr="00C81002">
              <w:rPr>
                <w:rFonts w:asciiTheme="majorHAnsi" w:hAnsiTheme="majorHAnsi" w:cs="Microsoft Sans Serif"/>
                <w:sz w:val="16"/>
                <w:szCs w:val="16"/>
              </w:rPr>
              <w:t> </w:t>
            </w:r>
          </w:p>
        </w:tc>
        <w:tc>
          <w:tcPr>
            <w:tcW w:w="0" w:type="auto"/>
            <w:tcBorders>
              <w:top w:val="nil"/>
              <w:left w:val="nil"/>
              <w:bottom w:val="single" w:sz="4" w:space="0" w:color="auto"/>
              <w:right w:val="single" w:sz="4" w:space="0" w:color="auto"/>
            </w:tcBorders>
            <w:shd w:val="clear" w:color="000000" w:fill="FFFFFF"/>
            <w:hideMark/>
          </w:tcPr>
          <w:p w14:paraId="62DB0FDB" w14:textId="77777777" w:rsidR="00C81002" w:rsidRPr="00C81002" w:rsidRDefault="00C81002" w:rsidP="00C81002">
            <w:pPr>
              <w:jc w:val="center"/>
              <w:rPr>
                <w:rFonts w:asciiTheme="majorHAnsi" w:hAnsiTheme="majorHAnsi" w:cs="Microsoft Sans Serif"/>
                <w:sz w:val="16"/>
                <w:szCs w:val="16"/>
              </w:rPr>
            </w:pPr>
            <w:r w:rsidRPr="00C81002">
              <w:rPr>
                <w:rFonts w:asciiTheme="majorHAnsi" w:hAnsiTheme="majorHAnsi" w:cs="Microsoft Sans Serif"/>
                <w:sz w:val="16"/>
                <w:szCs w:val="16"/>
              </w:rPr>
              <w:t> </w:t>
            </w:r>
          </w:p>
        </w:tc>
        <w:tc>
          <w:tcPr>
            <w:tcW w:w="0" w:type="auto"/>
            <w:gridSpan w:val="3"/>
            <w:tcBorders>
              <w:top w:val="single" w:sz="4" w:space="0" w:color="auto"/>
              <w:left w:val="nil"/>
              <w:bottom w:val="single" w:sz="4" w:space="0" w:color="auto"/>
              <w:right w:val="single" w:sz="4" w:space="0" w:color="auto"/>
            </w:tcBorders>
            <w:shd w:val="clear" w:color="000000" w:fill="FFFFFF"/>
            <w:hideMark/>
          </w:tcPr>
          <w:p w14:paraId="08FC3375" w14:textId="77777777" w:rsidR="00C81002" w:rsidRPr="00C81002" w:rsidRDefault="00C81002" w:rsidP="00C81002">
            <w:pPr>
              <w:jc w:val="center"/>
              <w:rPr>
                <w:rFonts w:asciiTheme="majorHAnsi" w:hAnsiTheme="majorHAnsi" w:cs="Microsoft Sans Serif"/>
                <w:sz w:val="16"/>
                <w:szCs w:val="16"/>
              </w:rPr>
            </w:pPr>
            <w:r w:rsidRPr="00C81002">
              <w:rPr>
                <w:rFonts w:asciiTheme="majorHAnsi" w:hAnsiTheme="majorHAnsi" w:cs="Microsoft Sans Serif"/>
                <w:sz w:val="16"/>
                <w:szCs w:val="16"/>
              </w:rPr>
              <w:t> </w:t>
            </w:r>
          </w:p>
        </w:tc>
      </w:tr>
      <w:tr w:rsidR="00C81002" w:rsidRPr="00C81002" w14:paraId="11E9CB9D" w14:textId="77777777" w:rsidTr="00C81002">
        <w:trPr>
          <w:trHeight w:val="240"/>
        </w:trPr>
        <w:tc>
          <w:tcPr>
            <w:tcW w:w="0" w:type="auto"/>
            <w:tcBorders>
              <w:top w:val="nil"/>
              <w:left w:val="single" w:sz="8" w:space="0" w:color="auto"/>
              <w:bottom w:val="single" w:sz="4" w:space="0" w:color="auto"/>
              <w:right w:val="single" w:sz="4" w:space="0" w:color="auto"/>
            </w:tcBorders>
            <w:shd w:val="clear" w:color="auto" w:fill="auto"/>
            <w:hideMark/>
          </w:tcPr>
          <w:p w14:paraId="3D9DF43D" w14:textId="77777777" w:rsidR="00C81002" w:rsidRPr="00C81002" w:rsidRDefault="00C81002" w:rsidP="00C81002">
            <w:pPr>
              <w:rPr>
                <w:rFonts w:asciiTheme="majorHAnsi" w:hAnsiTheme="majorHAnsi" w:cs="Microsoft Sans Serif"/>
                <w:sz w:val="16"/>
                <w:szCs w:val="16"/>
              </w:rPr>
            </w:pPr>
            <w:bookmarkStart w:id="137" w:name="RANGE!B105"/>
            <w:r w:rsidRPr="00C81002">
              <w:rPr>
                <w:rFonts w:asciiTheme="majorHAnsi" w:hAnsiTheme="majorHAnsi" w:cs="Microsoft Sans Serif"/>
                <w:sz w:val="16"/>
                <w:szCs w:val="16"/>
              </w:rPr>
              <w:t> </w:t>
            </w:r>
            <w:bookmarkEnd w:id="137"/>
          </w:p>
        </w:tc>
        <w:tc>
          <w:tcPr>
            <w:tcW w:w="0" w:type="auto"/>
            <w:tcBorders>
              <w:top w:val="nil"/>
              <w:left w:val="nil"/>
              <w:bottom w:val="single" w:sz="4" w:space="0" w:color="auto"/>
              <w:right w:val="single" w:sz="4" w:space="0" w:color="auto"/>
            </w:tcBorders>
            <w:shd w:val="clear" w:color="auto" w:fill="auto"/>
            <w:hideMark/>
          </w:tcPr>
          <w:p w14:paraId="6FAF8C91" w14:textId="77777777" w:rsidR="00C81002" w:rsidRPr="00C81002" w:rsidRDefault="00C81002" w:rsidP="00C81002">
            <w:pPr>
              <w:jc w:val="center"/>
              <w:rPr>
                <w:rFonts w:asciiTheme="majorHAnsi" w:hAnsiTheme="majorHAnsi" w:cs="Microsoft Sans Serif"/>
                <w:sz w:val="16"/>
                <w:szCs w:val="16"/>
              </w:rPr>
            </w:pPr>
            <w:r w:rsidRPr="00C81002">
              <w:rPr>
                <w:rFonts w:asciiTheme="majorHAnsi" w:hAnsiTheme="majorHAnsi" w:cs="Microsoft Sans Serif"/>
                <w:sz w:val="16"/>
                <w:szCs w:val="16"/>
              </w:rPr>
              <w:t> </w:t>
            </w:r>
          </w:p>
        </w:tc>
        <w:tc>
          <w:tcPr>
            <w:tcW w:w="0" w:type="auto"/>
            <w:tcBorders>
              <w:top w:val="nil"/>
              <w:left w:val="nil"/>
              <w:bottom w:val="single" w:sz="4" w:space="0" w:color="auto"/>
              <w:right w:val="single" w:sz="4" w:space="0" w:color="auto"/>
            </w:tcBorders>
            <w:shd w:val="clear" w:color="auto" w:fill="auto"/>
            <w:hideMark/>
          </w:tcPr>
          <w:p w14:paraId="3CB090A9" w14:textId="77777777" w:rsidR="00C81002" w:rsidRPr="00C81002" w:rsidRDefault="00C81002" w:rsidP="00C81002">
            <w:pPr>
              <w:jc w:val="center"/>
              <w:rPr>
                <w:rFonts w:asciiTheme="majorHAnsi" w:hAnsiTheme="majorHAnsi" w:cs="Microsoft Sans Serif"/>
                <w:sz w:val="16"/>
                <w:szCs w:val="16"/>
              </w:rPr>
            </w:pPr>
            <w:r w:rsidRPr="00C81002">
              <w:rPr>
                <w:rFonts w:asciiTheme="majorHAnsi" w:hAnsiTheme="majorHAnsi" w:cs="Microsoft Sans Serif"/>
                <w:sz w:val="16"/>
                <w:szCs w:val="16"/>
              </w:rPr>
              <w:t> </w:t>
            </w:r>
          </w:p>
        </w:tc>
        <w:tc>
          <w:tcPr>
            <w:tcW w:w="0" w:type="auto"/>
            <w:gridSpan w:val="3"/>
            <w:tcBorders>
              <w:top w:val="single" w:sz="4" w:space="0" w:color="auto"/>
              <w:left w:val="nil"/>
              <w:bottom w:val="single" w:sz="4" w:space="0" w:color="auto"/>
              <w:right w:val="single" w:sz="4" w:space="0" w:color="auto"/>
            </w:tcBorders>
            <w:shd w:val="clear" w:color="000000" w:fill="FFFFFF"/>
            <w:hideMark/>
          </w:tcPr>
          <w:p w14:paraId="5CAA7225" w14:textId="77777777" w:rsidR="00C81002" w:rsidRPr="00C81002" w:rsidRDefault="00C81002" w:rsidP="00C81002">
            <w:pPr>
              <w:jc w:val="center"/>
              <w:rPr>
                <w:rFonts w:asciiTheme="majorHAnsi" w:hAnsiTheme="majorHAnsi" w:cs="Microsoft Sans Serif"/>
                <w:sz w:val="16"/>
                <w:szCs w:val="16"/>
              </w:rPr>
            </w:pPr>
            <w:r w:rsidRPr="00C81002">
              <w:rPr>
                <w:rFonts w:asciiTheme="majorHAnsi" w:hAnsiTheme="majorHAnsi" w:cs="Microsoft Sans Serif"/>
                <w:sz w:val="16"/>
                <w:szCs w:val="16"/>
              </w:rPr>
              <w:t> </w:t>
            </w:r>
          </w:p>
        </w:tc>
      </w:tr>
      <w:tr w:rsidR="00C81002" w:rsidRPr="00C81002" w14:paraId="7669CC30" w14:textId="77777777" w:rsidTr="00C81002">
        <w:trPr>
          <w:trHeight w:val="855"/>
        </w:trPr>
        <w:tc>
          <w:tcPr>
            <w:tcW w:w="0" w:type="auto"/>
            <w:tcBorders>
              <w:top w:val="nil"/>
              <w:left w:val="single" w:sz="8" w:space="0" w:color="auto"/>
              <w:bottom w:val="single" w:sz="4" w:space="0" w:color="auto"/>
              <w:right w:val="single" w:sz="4" w:space="0" w:color="auto"/>
            </w:tcBorders>
            <w:shd w:val="clear" w:color="000000" w:fill="FFFFFF"/>
            <w:hideMark/>
          </w:tcPr>
          <w:p w14:paraId="5134F52A" w14:textId="77777777" w:rsidR="00C81002" w:rsidRPr="00C81002" w:rsidRDefault="00C81002" w:rsidP="00C81002">
            <w:pPr>
              <w:rPr>
                <w:rFonts w:asciiTheme="majorHAnsi" w:hAnsiTheme="majorHAnsi" w:cs="Microsoft Sans Serif"/>
                <w:sz w:val="16"/>
                <w:szCs w:val="16"/>
              </w:rPr>
            </w:pPr>
            <w:bookmarkStart w:id="138" w:name="RANGE!B106"/>
            <w:r w:rsidRPr="00C81002">
              <w:rPr>
                <w:rFonts w:asciiTheme="majorHAnsi" w:hAnsiTheme="majorHAnsi" w:cs="Microsoft Sans Serif"/>
                <w:sz w:val="16"/>
                <w:szCs w:val="16"/>
              </w:rPr>
              <w:t>2. Annual financing gap for basic management scenarios</w:t>
            </w:r>
            <w:bookmarkEnd w:id="138"/>
          </w:p>
        </w:tc>
        <w:tc>
          <w:tcPr>
            <w:tcW w:w="0" w:type="auto"/>
            <w:tcBorders>
              <w:top w:val="nil"/>
              <w:left w:val="nil"/>
              <w:bottom w:val="single" w:sz="4" w:space="0" w:color="auto"/>
              <w:right w:val="single" w:sz="4" w:space="0" w:color="auto"/>
            </w:tcBorders>
            <w:shd w:val="clear" w:color="000000" w:fill="FFFFFF"/>
            <w:hideMark/>
          </w:tcPr>
          <w:p w14:paraId="77AE2FC2" w14:textId="77777777" w:rsidR="00C81002" w:rsidRPr="00C81002" w:rsidRDefault="00C81002" w:rsidP="00C81002">
            <w:pPr>
              <w:jc w:val="center"/>
              <w:rPr>
                <w:rFonts w:asciiTheme="majorHAnsi" w:hAnsiTheme="majorHAnsi" w:cs="Microsoft Sans Serif"/>
                <w:sz w:val="16"/>
                <w:szCs w:val="16"/>
              </w:rPr>
            </w:pPr>
            <w:r w:rsidRPr="00C81002">
              <w:rPr>
                <w:rFonts w:asciiTheme="majorHAnsi" w:hAnsiTheme="majorHAnsi" w:cs="Microsoft Sans Serif"/>
                <w:sz w:val="16"/>
                <w:szCs w:val="16"/>
              </w:rPr>
              <w:t>9,700,000</w:t>
            </w:r>
          </w:p>
        </w:tc>
        <w:tc>
          <w:tcPr>
            <w:tcW w:w="0" w:type="auto"/>
            <w:tcBorders>
              <w:top w:val="nil"/>
              <w:left w:val="nil"/>
              <w:bottom w:val="single" w:sz="4" w:space="0" w:color="auto"/>
              <w:right w:val="single" w:sz="4" w:space="0" w:color="auto"/>
            </w:tcBorders>
            <w:shd w:val="clear" w:color="000000" w:fill="FFFFFF"/>
            <w:hideMark/>
          </w:tcPr>
          <w:p w14:paraId="706B2E11" w14:textId="77777777" w:rsidR="00C81002" w:rsidRPr="00C81002" w:rsidRDefault="00C81002" w:rsidP="00C81002">
            <w:pPr>
              <w:jc w:val="center"/>
              <w:rPr>
                <w:rFonts w:asciiTheme="majorHAnsi" w:hAnsiTheme="majorHAnsi" w:cs="Microsoft Sans Serif"/>
                <w:b/>
                <w:bCs/>
                <w:i/>
                <w:iCs/>
                <w:sz w:val="16"/>
                <w:szCs w:val="16"/>
              </w:rPr>
            </w:pPr>
            <w:r w:rsidRPr="00C81002">
              <w:rPr>
                <w:rFonts w:asciiTheme="majorHAnsi" w:hAnsiTheme="majorHAnsi" w:cs="Microsoft Sans Serif"/>
                <w:b/>
                <w:bCs/>
                <w:i/>
                <w:iCs/>
                <w:sz w:val="16"/>
                <w:szCs w:val="16"/>
              </w:rPr>
              <w:t>6,064,151</w:t>
            </w:r>
          </w:p>
        </w:tc>
        <w:tc>
          <w:tcPr>
            <w:tcW w:w="0" w:type="auto"/>
            <w:gridSpan w:val="3"/>
            <w:tcBorders>
              <w:top w:val="single" w:sz="4" w:space="0" w:color="auto"/>
              <w:left w:val="nil"/>
              <w:bottom w:val="single" w:sz="4" w:space="0" w:color="auto"/>
              <w:right w:val="single" w:sz="4" w:space="0" w:color="000000"/>
            </w:tcBorders>
            <w:shd w:val="clear" w:color="000000" w:fill="FFFFFF"/>
            <w:hideMark/>
          </w:tcPr>
          <w:p w14:paraId="5AD34779" w14:textId="77777777" w:rsidR="00C81002" w:rsidRPr="00C81002" w:rsidRDefault="00C81002" w:rsidP="00C81002">
            <w:pPr>
              <w:rPr>
                <w:rFonts w:asciiTheme="majorHAnsi" w:hAnsiTheme="majorHAnsi" w:cs="Microsoft Sans Serif"/>
                <w:i/>
                <w:iCs/>
                <w:sz w:val="16"/>
                <w:szCs w:val="16"/>
              </w:rPr>
            </w:pPr>
            <w:r w:rsidRPr="00C81002">
              <w:rPr>
                <w:rFonts w:asciiTheme="majorHAnsi" w:hAnsiTheme="majorHAnsi" w:cs="Microsoft Sans Serif"/>
                <w:i/>
                <w:iCs/>
                <w:sz w:val="16"/>
                <w:szCs w:val="16"/>
              </w:rPr>
              <w:t> </w:t>
            </w:r>
          </w:p>
        </w:tc>
      </w:tr>
      <w:tr w:rsidR="00C81002" w:rsidRPr="00C81002" w14:paraId="794A4188" w14:textId="77777777" w:rsidTr="00C81002">
        <w:trPr>
          <w:trHeight w:val="240"/>
        </w:trPr>
        <w:tc>
          <w:tcPr>
            <w:tcW w:w="0" w:type="auto"/>
            <w:tcBorders>
              <w:top w:val="nil"/>
              <w:left w:val="single" w:sz="8" w:space="0" w:color="auto"/>
              <w:bottom w:val="single" w:sz="4" w:space="0" w:color="auto"/>
              <w:right w:val="single" w:sz="4" w:space="0" w:color="auto"/>
            </w:tcBorders>
            <w:shd w:val="clear" w:color="auto" w:fill="auto"/>
            <w:hideMark/>
          </w:tcPr>
          <w:p w14:paraId="53CB4878" w14:textId="77777777" w:rsidR="00C81002" w:rsidRPr="00C81002" w:rsidRDefault="00C81002" w:rsidP="00C81002">
            <w:pPr>
              <w:rPr>
                <w:rFonts w:asciiTheme="majorHAnsi" w:hAnsiTheme="majorHAnsi" w:cs="Microsoft Sans Serif"/>
                <w:sz w:val="16"/>
                <w:szCs w:val="16"/>
              </w:rPr>
            </w:pPr>
            <w:r w:rsidRPr="00C81002">
              <w:rPr>
                <w:rFonts w:asciiTheme="majorHAnsi" w:hAnsiTheme="majorHAnsi" w:cs="Microsoft Sans Serif"/>
                <w:sz w:val="16"/>
                <w:szCs w:val="16"/>
              </w:rPr>
              <w:t>Operations</w:t>
            </w:r>
          </w:p>
        </w:tc>
        <w:tc>
          <w:tcPr>
            <w:tcW w:w="0" w:type="auto"/>
            <w:tcBorders>
              <w:top w:val="nil"/>
              <w:left w:val="nil"/>
              <w:bottom w:val="single" w:sz="4" w:space="0" w:color="auto"/>
              <w:right w:val="single" w:sz="4" w:space="0" w:color="auto"/>
            </w:tcBorders>
            <w:shd w:val="clear" w:color="auto" w:fill="auto"/>
            <w:hideMark/>
          </w:tcPr>
          <w:p w14:paraId="38A80753" w14:textId="77777777" w:rsidR="00C81002" w:rsidRPr="00C81002" w:rsidRDefault="00C81002" w:rsidP="00C81002">
            <w:pPr>
              <w:jc w:val="center"/>
              <w:rPr>
                <w:rFonts w:asciiTheme="majorHAnsi" w:hAnsiTheme="majorHAnsi" w:cs="Microsoft Sans Serif"/>
                <w:sz w:val="16"/>
                <w:szCs w:val="16"/>
              </w:rPr>
            </w:pPr>
            <w:r w:rsidRPr="00C81002">
              <w:rPr>
                <w:rFonts w:asciiTheme="majorHAnsi" w:hAnsiTheme="majorHAnsi" w:cs="Microsoft Sans Serif"/>
                <w:sz w:val="16"/>
                <w:szCs w:val="16"/>
              </w:rPr>
              <w:t> </w:t>
            </w:r>
          </w:p>
        </w:tc>
        <w:tc>
          <w:tcPr>
            <w:tcW w:w="0" w:type="auto"/>
            <w:tcBorders>
              <w:top w:val="nil"/>
              <w:left w:val="nil"/>
              <w:bottom w:val="single" w:sz="4" w:space="0" w:color="auto"/>
              <w:right w:val="single" w:sz="4" w:space="0" w:color="auto"/>
            </w:tcBorders>
            <w:shd w:val="clear" w:color="000000" w:fill="FFFFFF"/>
            <w:hideMark/>
          </w:tcPr>
          <w:p w14:paraId="212DCBED" w14:textId="77777777" w:rsidR="00C81002" w:rsidRPr="00C81002" w:rsidRDefault="00C81002" w:rsidP="00C81002">
            <w:pPr>
              <w:jc w:val="center"/>
              <w:rPr>
                <w:rFonts w:asciiTheme="majorHAnsi" w:hAnsiTheme="majorHAnsi" w:cs="Microsoft Sans Serif"/>
                <w:sz w:val="16"/>
                <w:szCs w:val="16"/>
              </w:rPr>
            </w:pPr>
            <w:r w:rsidRPr="00C81002">
              <w:rPr>
                <w:rFonts w:asciiTheme="majorHAnsi" w:hAnsiTheme="majorHAnsi" w:cs="Microsoft Sans Serif"/>
                <w:sz w:val="16"/>
                <w:szCs w:val="16"/>
              </w:rPr>
              <w:t> </w:t>
            </w:r>
          </w:p>
        </w:tc>
        <w:tc>
          <w:tcPr>
            <w:tcW w:w="0" w:type="auto"/>
            <w:gridSpan w:val="3"/>
            <w:tcBorders>
              <w:top w:val="single" w:sz="4" w:space="0" w:color="auto"/>
              <w:left w:val="nil"/>
              <w:bottom w:val="single" w:sz="4" w:space="0" w:color="auto"/>
              <w:right w:val="single" w:sz="4" w:space="0" w:color="auto"/>
            </w:tcBorders>
            <w:shd w:val="clear" w:color="000000" w:fill="FFFFFF"/>
            <w:hideMark/>
          </w:tcPr>
          <w:p w14:paraId="74F51597" w14:textId="77777777" w:rsidR="00C81002" w:rsidRPr="00C81002" w:rsidRDefault="00C81002" w:rsidP="00C81002">
            <w:pPr>
              <w:jc w:val="center"/>
              <w:rPr>
                <w:rFonts w:asciiTheme="majorHAnsi" w:hAnsiTheme="majorHAnsi" w:cs="Microsoft Sans Serif"/>
                <w:sz w:val="16"/>
                <w:szCs w:val="16"/>
              </w:rPr>
            </w:pPr>
            <w:r w:rsidRPr="00C81002">
              <w:rPr>
                <w:rFonts w:asciiTheme="majorHAnsi" w:hAnsiTheme="majorHAnsi" w:cs="Microsoft Sans Serif"/>
                <w:sz w:val="16"/>
                <w:szCs w:val="16"/>
              </w:rPr>
              <w:t> </w:t>
            </w:r>
          </w:p>
        </w:tc>
      </w:tr>
      <w:tr w:rsidR="00C81002" w:rsidRPr="00C81002" w14:paraId="6D565C7D" w14:textId="77777777" w:rsidTr="00C81002">
        <w:trPr>
          <w:trHeight w:val="240"/>
        </w:trPr>
        <w:tc>
          <w:tcPr>
            <w:tcW w:w="0" w:type="auto"/>
            <w:tcBorders>
              <w:top w:val="nil"/>
              <w:left w:val="single" w:sz="8" w:space="0" w:color="auto"/>
              <w:bottom w:val="single" w:sz="4" w:space="0" w:color="auto"/>
              <w:right w:val="single" w:sz="4" w:space="0" w:color="auto"/>
            </w:tcBorders>
            <w:shd w:val="clear" w:color="auto" w:fill="auto"/>
            <w:hideMark/>
          </w:tcPr>
          <w:p w14:paraId="30C0EC07" w14:textId="77777777" w:rsidR="00C81002" w:rsidRPr="00C81002" w:rsidRDefault="00C81002" w:rsidP="00C81002">
            <w:pPr>
              <w:rPr>
                <w:rFonts w:asciiTheme="majorHAnsi" w:hAnsiTheme="majorHAnsi" w:cs="Microsoft Sans Serif"/>
                <w:sz w:val="16"/>
                <w:szCs w:val="16"/>
              </w:rPr>
            </w:pPr>
            <w:r w:rsidRPr="00C81002">
              <w:rPr>
                <w:rFonts w:asciiTheme="majorHAnsi" w:hAnsiTheme="majorHAnsi" w:cs="Microsoft Sans Serif"/>
                <w:sz w:val="16"/>
                <w:szCs w:val="16"/>
              </w:rPr>
              <w:t>Infrastructure investment</w:t>
            </w:r>
          </w:p>
        </w:tc>
        <w:tc>
          <w:tcPr>
            <w:tcW w:w="0" w:type="auto"/>
            <w:tcBorders>
              <w:top w:val="nil"/>
              <w:left w:val="nil"/>
              <w:bottom w:val="single" w:sz="4" w:space="0" w:color="auto"/>
              <w:right w:val="single" w:sz="4" w:space="0" w:color="auto"/>
            </w:tcBorders>
            <w:shd w:val="clear" w:color="auto" w:fill="auto"/>
            <w:hideMark/>
          </w:tcPr>
          <w:p w14:paraId="742B987D" w14:textId="77777777" w:rsidR="00C81002" w:rsidRPr="00C81002" w:rsidRDefault="00C81002" w:rsidP="00C81002">
            <w:pPr>
              <w:jc w:val="center"/>
              <w:rPr>
                <w:rFonts w:asciiTheme="majorHAnsi" w:hAnsiTheme="majorHAnsi" w:cs="Microsoft Sans Serif"/>
                <w:sz w:val="16"/>
                <w:szCs w:val="16"/>
              </w:rPr>
            </w:pPr>
            <w:r w:rsidRPr="00C81002">
              <w:rPr>
                <w:rFonts w:asciiTheme="majorHAnsi" w:hAnsiTheme="majorHAnsi" w:cs="Microsoft Sans Serif"/>
                <w:sz w:val="16"/>
                <w:szCs w:val="16"/>
              </w:rPr>
              <w:t> </w:t>
            </w:r>
          </w:p>
        </w:tc>
        <w:tc>
          <w:tcPr>
            <w:tcW w:w="0" w:type="auto"/>
            <w:tcBorders>
              <w:top w:val="nil"/>
              <w:left w:val="nil"/>
              <w:bottom w:val="single" w:sz="4" w:space="0" w:color="auto"/>
              <w:right w:val="single" w:sz="4" w:space="0" w:color="auto"/>
            </w:tcBorders>
            <w:shd w:val="clear" w:color="000000" w:fill="FFFFFF"/>
            <w:hideMark/>
          </w:tcPr>
          <w:p w14:paraId="4785EC58" w14:textId="77777777" w:rsidR="00C81002" w:rsidRPr="00C81002" w:rsidRDefault="00C81002" w:rsidP="00C81002">
            <w:pPr>
              <w:jc w:val="center"/>
              <w:rPr>
                <w:rFonts w:asciiTheme="majorHAnsi" w:hAnsiTheme="majorHAnsi" w:cs="Microsoft Sans Serif"/>
                <w:sz w:val="16"/>
                <w:szCs w:val="16"/>
              </w:rPr>
            </w:pPr>
            <w:r w:rsidRPr="00C81002">
              <w:rPr>
                <w:rFonts w:asciiTheme="majorHAnsi" w:hAnsiTheme="majorHAnsi" w:cs="Microsoft Sans Serif"/>
                <w:sz w:val="16"/>
                <w:szCs w:val="16"/>
              </w:rPr>
              <w:t> </w:t>
            </w:r>
          </w:p>
        </w:tc>
        <w:tc>
          <w:tcPr>
            <w:tcW w:w="0" w:type="auto"/>
            <w:gridSpan w:val="3"/>
            <w:tcBorders>
              <w:top w:val="single" w:sz="4" w:space="0" w:color="auto"/>
              <w:left w:val="nil"/>
              <w:bottom w:val="single" w:sz="4" w:space="0" w:color="auto"/>
              <w:right w:val="single" w:sz="4" w:space="0" w:color="auto"/>
            </w:tcBorders>
            <w:shd w:val="clear" w:color="000000" w:fill="FFFFFF"/>
            <w:hideMark/>
          </w:tcPr>
          <w:p w14:paraId="77C8CC66" w14:textId="77777777" w:rsidR="00C81002" w:rsidRPr="00C81002" w:rsidRDefault="00C81002" w:rsidP="00C81002">
            <w:pPr>
              <w:jc w:val="center"/>
              <w:rPr>
                <w:rFonts w:asciiTheme="majorHAnsi" w:hAnsiTheme="majorHAnsi" w:cs="Microsoft Sans Serif"/>
                <w:sz w:val="16"/>
                <w:szCs w:val="16"/>
              </w:rPr>
            </w:pPr>
            <w:r w:rsidRPr="00C81002">
              <w:rPr>
                <w:rFonts w:asciiTheme="majorHAnsi" w:hAnsiTheme="majorHAnsi" w:cs="Microsoft Sans Serif"/>
                <w:sz w:val="16"/>
                <w:szCs w:val="16"/>
              </w:rPr>
              <w:t> </w:t>
            </w:r>
          </w:p>
        </w:tc>
      </w:tr>
      <w:tr w:rsidR="00C81002" w:rsidRPr="00C81002" w14:paraId="176195FF" w14:textId="77777777" w:rsidTr="00C81002">
        <w:trPr>
          <w:trHeight w:val="240"/>
        </w:trPr>
        <w:tc>
          <w:tcPr>
            <w:tcW w:w="0" w:type="auto"/>
            <w:tcBorders>
              <w:top w:val="nil"/>
              <w:left w:val="single" w:sz="8" w:space="0" w:color="auto"/>
              <w:bottom w:val="single" w:sz="4" w:space="0" w:color="auto"/>
              <w:right w:val="single" w:sz="4" w:space="0" w:color="auto"/>
            </w:tcBorders>
            <w:shd w:val="clear" w:color="auto" w:fill="auto"/>
            <w:hideMark/>
          </w:tcPr>
          <w:p w14:paraId="252715EE" w14:textId="77777777" w:rsidR="00C81002" w:rsidRPr="00C81002" w:rsidRDefault="00C81002" w:rsidP="00C81002">
            <w:pPr>
              <w:rPr>
                <w:rFonts w:asciiTheme="majorHAnsi" w:hAnsiTheme="majorHAnsi" w:cs="Microsoft Sans Serif"/>
                <w:sz w:val="16"/>
                <w:szCs w:val="16"/>
              </w:rPr>
            </w:pPr>
            <w:r w:rsidRPr="00C81002">
              <w:rPr>
                <w:rFonts w:asciiTheme="majorHAnsi" w:hAnsiTheme="majorHAnsi" w:cs="Microsoft Sans Serif"/>
                <w:sz w:val="16"/>
                <w:szCs w:val="16"/>
              </w:rPr>
              <w:t> </w:t>
            </w:r>
          </w:p>
        </w:tc>
        <w:tc>
          <w:tcPr>
            <w:tcW w:w="0" w:type="auto"/>
            <w:tcBorders>
              <w:top w:val="nil"/>
              <w:left w:val="nil"/>
              <w:bottom w:val="single" w:sz="4" w:space="0" w:color="auto"/>
              <w:right w:val="single" w:sz="4" w:space="0" w:color="auto"/>
            </w:tcBorders>
            <w:shd w:val="clear" w:color="auto" w:fill="auto"/>
            <w:hideMark/>
          </w:tcPr>
          <w:p w14:paraId="6781224D" w14:textId="77777777" w:rsidR="00C81002" w:rsidRPr="00C81002" w:rsidRDefault="00C81002" w:rsidP="00C81002">
            <w:pPr>
              <w:jc w:val="center"/>
              <w:rPr>
                <w:rFonts w:asciiTheme="majorHAnsi" w:hAnsiTheme="majorHAnsi" w:cs="Microsoft Sans Serif"/>
                <w:sz w:val="16"/>
                <w:szCs w:val="16"/>
              </w:rPr>
            </w:pPr>
            <w:r w:rsidRPr="00C81002">
              <w:rPr>
                <w:rFonts w:asciiTheme="majorHAnsi" w:hAnsiTheme="majorHAnsi" w:cs="Microsoft Sans Serif"/>
                <w:sz w:val="16"/>
                <w:szCs w:val="16"/>
              </w:rPr>
              <w:t> </w:t>
            </w:r>
          </w:p>
        </w:tc>
        <w:tc>
          <w:tcPr>
            <w:tcW w:w="0" w:type="auto"/>
            <w:tcBorders>
              <w:top w:val="nil"/>
              <w:left w:val="nil"/>
              <w:bottom w:val="single" w:sz="4" w:space="0" w:color="auto"/>
              <w:right w:val="single" w:sz="4" w:space="0" w:color="auto"/>
            </w:tcBorders>
            <w:shd w:val="clear" w:color="000000" w:fill="FFFFFF"/>
            <w:hideMark/>
          </w:tcPr>
          <w:p w14:paraId="600DD1D1" w14:textId="77777777" w:rsidR="00C81002" w:rsidRPr="00C81002" w:rsidRDefault="00C81002" w:rsidP="00C81002">
            <w:pPr>
              <w:jc w:val="center"/>
              <w:rPr>
                <w:rFonts w:asciiTheme="majorHAnsi" w:hAnsiTheme="majorHAnsi" w:cs="Microsoft Sans Serif"/>
                <w:sz w:val="16"/>
                <w:szCs w:val="16"/>
              </w:rPr>
            </w:pPr>
            <w:r w:rsidRPr="00C81002">
              <w:rPr>
                <w:rFonts w:asciiTheme="majorHAnsi" w:hAnsiTheme="majorHAnsi" w:cs="Microsoft Sans Serif"/>
                <w:sz w:val="16"/>
                <w:szCs w:val="16"/>
              </w:rPr>
              <w:t> </w:t>
            </w:r>
          </w:p>
        </w:tc>
        <w:tc>
          <w:tcPr>
            <w:tcW w:w="0" w:type="auto"/>
            <w:gridSpan w:val="3"/>
            <w:tcBorders>
              <w:top w:val="single" w:sz="4" w:space="0" w:color="auto"/>
              <w:left w:val="nil"/>
              <w:bottom w:val="single" w:sz="4" w:space="0" w:color="auto"/>
              <w:right w:val="single" w:sz="4" w:space="0" w:color="auto"/>
            </w:tcBorders>
            <w:shd w:val="clear" w:color="000000" w:fill="FFFFFF"/>
            <w:hideMark/>
          </w:tcPr>
          <w:p w14:paraId="0D3723B5" w14:textId="77777777" w:rsidR="00C81002" w:rsidRPr="00C81002" w:rsidRDefault="00C81002" w:rsidP="00C81002">
            <w:pPr>
              <w:jc w:val="center"/>
              <w:rPr>
                <w:rFonts w:asciiTheme="majorHAnsi" w:hAnsiTheme="majorHAnsi" w:cs="Microsoft Sans Serif"/>
                <w:sz w:val="16"/>
                <w:szCs w:val="16"/>
              </w:rPr>
            </w:pPr>
            <w:r w:rsidRPr="00C81002">
              <w:rPr>
                <w:rFonts w:asciiTheme="majorHAnsi" w:hAnsiTheme="majorHAnsi" w:cs="Microsoft Sans Serif"/>
                <w:sz w:val="16"/>
                <w:szCs w:val="16"/>
              </w:rPr>
              <w:t> </w:t>
            </w:r>
          </w:p>
        </w:tc>
      </w:tr>
      <w:tr w:rsidR="00C81002" w:rsidRPr="00C81002" w14:paraId="79FD49EF" w14:textId="77777777" w:rsidTr="00C81002">
        <w:trPr>
          <w:trHeight w:val="630"/>
        </w:trPr>
        <w:tc>
          <w:tcPr>
            <w:tcW w:w="0" w:type="auto"/>
            <w:tcBorders>
              <w:top w:val="nil"/>
              <w:left w:val="single" w:sz="8" w:space="0" w:color="auto"/>
              <w:bottom w:val="single" w:sz="4" w:space="0" w:color="auto"/>
              <w:right w:val="single" w:sz="4" w:space="0" w:color="auto"/>
            </w:tcBorders>
            <w:shd w:val="clear" w:color="000000" w:fill="FFFFFF"/>
            <w:hideMark/>
          </w:tcPr>
          <w:p w14:paraId="15C416CE" w14:textId="77777777" w:rsidR="00C81002" w:rsidRPr="00C81002" w:rsidRDefault="00C81002" w:rsidP="00C81002">
            <w:pPr>
              <w:rPr>
                <w:rFonts w:asciiTheme="majorHAnsi" w:hAnsiTheme="majorHAnsi" w:cs="Microsoft Sans Serif"/>
                <w:sz w:val="16"/>
                <w:szCs w:val="16"/>
              </w:rPr>
            </w:pPr>
            <w:r w:rsidRPr="00C81002">
              <w:rPr>
                <w:rFonts w:asciiTheme="majorHAnsi" w:hAnsiTheme="majorHAnsi" w:cs="Microsoft Sans Serif"/>
                <w:sz w:val="16"/>
                <w:szCs w:val="16"/>
              </w:rPr>
              <w:t>3. Annual financing gap for optimal management scenarios</w:t>
            </w:r>
          </w:p>
        </w:tc>
        <w:tc>
          <w:tcPr>
            <w:tcW w:w="0" w:type="auto"/>
            <w:tcBorders>
              <w:top w:val="nil"/>
              <w:left w:val="nil"/>
              <w:bottom w:val="single" w:sz="4" w:space="0" w:color="auto"/>
              <w:right w:val="single" w:sz="4" w:space="0" w:color="auto"/>
            </w:tcBorders>
            <w:shd w:val="clear" w:color="000000" w:fill="FFFFFF"/>
            <w:hideMark/>
          </w:tcPr>
          <w:p w14:paraId="1EAB9509" w14:textId="77777777" w:rsidR="00C81002" w:rsidRPr="00C81002" w:rsidRDefault="00C81002" w:rsidP="00C81002">
            <w:pPr>
              <w:jc w:val="center"/>
              <w:rPr>
                <w:rFonts w:asciiTheme="majorHAnsi" w:hAnsiTheme="majorHAnsi" w:cs="Microsoft Sans Serif"/>
                <w:sz w:val="16"/>
                <w:szCs w:val="16"/>
              </w:rPr>
            </w:pPr>
            <w:r w:rsidRPr="00C81002">
              <w:rPr>
                <w:rFonts w:asciiTheme="majorHAnsi" w:hAnsiTheme="majorHAnsi" w:cs="Microsoft Sans Serif"/>
                <w:sz w:val="16"/>
                <w:szCs w:val="16"/>
              </w:rPr>
              <w:t> </w:t>
            </w:r>
          </w:p>
        </w:tc>
        <w:tc>
          <w:tcPr>
            <w:tcW w:w="0" w:type="auto"/>
            <w:tcBorders>
              <w:top w:val="nil"/>
              <w:left w:val="nil"/>
              <w:bottom w:val="single" w:sz="4" w:space="0" w:color="auto"/>
              <w:right w:val="single" w:sz="4" w:space="0" w:color="auto"/>
            </w:tcBorders>
            <w:shd w:val="clear" w:color="000000" w:fill="FFFFFF"/>
            <w:hideMark/>
          </w:tcPr>
          <w:p w14:paraId="37813696" w14:textId="77777777" w:rsidR="00C81002" w:rsidRPr="00C81002" w:rsidRDefault="00C81002" w:rsidP="00C81002">
            <w:pPr>
              <w:jc w:val="center"/>
              <w:rPr>
                <w:rFonts w:asciiTheme="majorHAnsi" w:hAnsiTheme="majorHAnsi" w:cs="Microsoft Sans Serif"/>
                <w:b/>
                <w:bCs/>
                <w:i/>
                <w:iCs/>
                <w:sz w:val="16"/>
                <w:szCs w:val="16"/>
              </w:rPr>
            </w:pPr>
            <w:r w:rsidRPr="00C81002">
              <w:rPr>
                <w:rFonts w:asciiTheme="majorHAnsi" w:hAnsiTheme="majorHAnsi" w:cs="Microsoft Sans Serif"/>
                <w:b/>
                <w:bCs/>
                <w:i/>
                <w:iCs/>
                <w:sz w:val="16"/>
                <w:szCs w:val="16"/>
              </w:rPr>
              <w:t>24,581,269</w:t>
            </w:r>
          </w:p>
        </w:tc>
        <w:tc>
          <w:tcPr>
            <w:tcW w:w="0" w:type="auto"/>
            <w:gridSpan w:val="3"/>
            <w:tcBorders>
              <w:top w:val="single" w:sz="4" w:space="0" w:color="auto"/>
              <w:left w:val="nil"/>
              <w:bottom w:val="single" w:sz="4" w:space="0" w:color="auto"/>
              <w:right w:val="single" w:sz="4" w:space="0" w:color="000000"/>
            </w:tcBorders>
            <w:shd w:val="clear" w:color="000000" w:fill="FFFFFF"/>
            <w:hideMark/>
          </w:tcPr>
          <w:p w14:paraId="7317FACC" w14:textId="77777777" w:rsidR="00C81002" w:rsidRPr="00C81002" w:rsidRDefault="00C81002" w:rsidP="00C81002">
            <w:pPr>
              <w:rPr>
                <w:rFonts w:asciiTheme="majorHAnsi" w:hAnsiTheme="majorHAnsi" w:cs="Microsoft Sans Serif"/>
                <w:i/>
                <w:iCs/>
                <w:sz w:val="16"/>
                <w:szCs w:val="16"/>
              </w:rPr>
            </w:pPr>
            <w:r w:rsidRPr="00C81002">
              <w:rPr>
                <w:rFonts w:asciiTheme="majorHAnsi" w:hAnsiTheme="majorHAnsi" w:cs="Microsoft Sans Serif"/>
                <w:i/>
                <w:iCs/>
                <w:sz w:val="16"/>
                <w:szCs w:val="16"/>
              </w:rPr>
              <w:t> </w:t>
            </w:r>
          </w:p>
        </w:tc>
      </w:tr>
      <w:tr w:rsidR="00C81002" w:rsidRPr="00C81002" w14:paraId="5E537B50" w14:textId="77777777" w:rsidTr="00C81002">
        <w:trPr>
          <w:trHeight w:val="240"/>
        </w:trPr>
        <w:tc>
          <w:tcPr>
            <w:tcW w:w="0" w:type="auto"/>
            <w:tcBorders>
              <w:top w:val="nil"/>
              <w:left w:val="single" w:sz="8" w:space="0" w:color="auto"/>
              <w:bottom w:val="single" w:sz="4" w:space="0" w:color="auto"/>
              <w:right w:val="single" w:sz="4" w:space="0" w:color="auto"/>
            </w:tcBorders>
            <w:shd w:val="clear" w:color="auto" w:fill="auto"/>
            <w:hideMark/>
          </w:tcPr>
          <w:p w14:paraId="050A5056" w14:textId="77777777" w:rsidR="00C81002" w:rsidRPr="00C81002" w:rsidRDefault="00C81002" w:rsidP="00C81002">
            <w:pPr>
              <w:rPr>
                <w:rFonts w:asciiTheme="majorHAnsi" w:hAnsiTheme="majorHAnsi" w:cs="Microsoft Sans Serif"/>
                <w:sz w:val="16"/>
                <w:szCs w:val="16"/>
              </w:rPr>
            </w:pPr>
            <w:r w:rsidRPr="00C81002">
              <w:rPr>
                <w:rFonts w:asciiTheme="majorHAnsi" w:hAnsiTheme="majorHAnsi" w:cs="Microsoft Sans Serif"/>
                <w:sz w:val="16"/>
                <w:szCs w:val="16"/>
              </w:rPr>
              <w:t>Operations</w:t>
            </w:r>
          </w:p>
        </w:tc>
        <w:tc>
          <w:tcPr>
            <w:tcW w:w="0" w:type="auto"/>
            <w:tcBorders>
              <w:top w:val="nil"/>
              <w:left w:val="nil"/>
              <w:bottom w:val="single" w:sz="4" w:space="0" w:color="auto"/>
              <w:right w:val="single" w:sz="4" w:space="0" w:color="auto"/>
            </w:tcBorders>
            <w:shd w:val="clear" w:color="auto" w:fill="auto"/>
            <w:hideMark/>
          </w:tcPr>
          <w:p w14:paraId="77B8A61E" w14:textId="77777777" w:rsidR="00C81002" w:rsidRPr="00C81002" w:rsidRDefault="00C81002" w:rsidP="00C81002">
            <w:pPr>
              <w:jc w:val="center"/>
              <w:rPr>
                <w:rFonts w:asciiTheme="majorHAnsi" w:hAnsiTheme="majorHAnsi" w:cs="Microsoft Sans Serif"/>
                <w:sz w:val="16"/>
                <w:szCs w:val="16"/>
              </w:rPr>
            </w:pPr>
            <w:r w:rsidRPr="00C81002">
              <w:rPr>
                <w:rFonts w:asciiTheme="majorHAnsi" w:hAnsiTheme="majorHAnsi" w:cs="Microsoft Sans Serif"/>
                <w:sz w:val="16"/>
                <w:szCs w:val="16"/>
              </w:rPr>
              <w:t> </w:t>
            </w:r>
          </w:p>
        </w:tc>
        <w:tc>
          <w:tcPr>
            <w:tcW w:w="0" w:type="auto"/>
            <w:tcBorders>
              <w:top w:val="nil"/>
              <w:left w:val="nil"/>
              <w:bottom w:val="single" w:sz="4" w:space="0" w:color="auto"/>
              <w:right w:val="single" w:sz="4" w:space="0" w:color="auto"/>
            </w:tcBorders>
            <w:shd w:val="clear" w:color="000000" w:fill="FFFFFF"/>
            <w:hideMark/>
          </w:tcPr>
          <w:p w14:paraId="01C9B38E" w14:textId="77777777" w:rsidR="00C81002" w:rsidRPr="00C81002" w:rsidRDefault="00C81002" w:rsidP="00C81002">
            <w:pPr>
              <w:jc w:val="center"/>
              <w:rPr>
                <w:rFonts w:asciiTheme="majorHAnsi" w:hAnsiTheme="majorHAnsi" w:cs="Microsoft Sans Serif"/>
                <w:sz w:val="16"/>
                <w:szCs w:val="16"/>
              </w:rPr>
            </w:pPr>
            <w:r w:rsidRPr="00C81002">
              <w:rPr>
                <w:rFonts w:asciiTheme="majorHAnsi" w:hAnsiTheme="majorHAnsi" w:cs="Microsoft Sans Serif"/>
                <w:sz w:val="16"/>
                <w:szCs w:val="16"/>
              </w:rPr>
              <w:t> </w:t>
            </w:r>
          </w:p>
        </w:tc>
        <w:tc>
          <w:tcPr>
            <w:tcW w:w="0" w:type="auto"/>
            <w:gridSpan w:val="3"/>
            <w:tcBorders>
              <w:top w:val="single" w:sz="4" w:space="0" w:color="auto"/>
              <w:left w:val="nil"/>
              <w:bottom w:val="single" w:sz="4" w:space="0" w:color="auto"/>
              <w:right w:val="single" w:sz="4" w:space="0" w:color="auto"/>
            </w:tcBorders>
            <w:shd w:val="clear" w:color="000000" w:fill="FFFFFF"/>
            <w:hideMark/>
          </w:tcPr>
          <w:p w14:paraId="31F9FC5E" w14:textId="77777777" w:rsidR="00C81002" w:rsidRPr="00C81002" w:rsidRDefault="00C81002" w:rsidP="00C81002">
            <w:pPr>
              <w:jc w:val="center"/>
              <w:rPr>
                <w:rFonts w:asciiTheme="majorHAnsi" w:hAnsiTheme="majorHAnsi" w:cs="Microsoft Sans Serif"/>
                <w:sz w:val="16"/>
                <w:szCs w:val="16"/>
              </w:rPr>
            </w:pPr>
            <w:r w:rsidRPr="00C81002">
              <w:rPr>
                <w:rFonts w:asciiTheme="majorHAnsi" w:hAnsiTheme="majorHAnsi" w:cs="Microsoft Sans Serif"/>
                <w:sz w:val="16"/>
                <w:szCs w:val="16"/>
              </w:rPr>
              <w:t> </w:t>
            </w:r>
          </w:p>
        </w:tc>
      </w:tr>
      <w:tr w:rsidR="00C81002" w:rsidRPr="00C81002" w14:paraId="69F37659" w14:textId="77777777" w:rsidTr="00C81002">
        <w:trPr>
          <w:trHeight w:val="240"/>
        </w:trPr>
        <w:tc>
          <w:tcPr>
            <w:tcW w:w="0" w:type="auto"/>
            <w:tcBorders>
              <w:top w:val="nil"/>
              <w:left w:val="single" w:sz="8" w:space="0" w:color="auto"/>
              <w:bottom w:val="single" w:sz="4" w:space="0" w:color="auto"/>
              <w:right w:val="single" w:sz="4" w:space="0" w:color="auto"/>
            </w:tcBorders>
            <w:shd w:val="clear" w:color="auto" w:fill="auto"/>
            <w:hideMark/>
          </w:tcPr>
          <w:p w14:paraId="43AEA2C0" w14:textId="77777777" w:rsidR="00C81002" w:rsidRPr="00C81002" w:rsidRDefault="00C81002" w:rsidP="00C81002">
            <w:pPr>
              <w:rPr>
                <w:rFonts w:asciiTheme="majorHAnsi" w:hAnsiTheme="majorHAnsi" w:cs="Microsoft Sans Serif"/>
                <w:sz w:val="16"/>
                <w:szCs w:val="16"/>
              </w:rPr>
            </w:pPr>
            <w:r w:rsidRPr="00C81002">
              <w:rPr>
                <w:rFonts w:asciiTheme="majorHAnsi" w:hAnsiTheme="majorHAnsi" w:cs="Microsoft Sans Serif"/>
                <w:sz w:val="16"/>
                <w:szCs w:val="16"/>
              </w:rPr>
              <w:t>Infrastructure investment</w:t>
            </w:r>
          </w:p>
        </w:tc>
        <w:tc>
          <w:tcPr>
            <w:tcW w:w="0" w:type="auto"/>
            <w:tcBorders>
              <w:top w:val="nil"/>
              <w:left w:val="nil"/>
              <w:bottom w:val="single" w:sz="4" w:space="0" w:color="auto"/>
              <w:right w:val="single" w:sz="4" w:space="0" w:color="auto"/>
            </w:tcBorders>
            <w:shd w:val="clear" w:color="auto" w:fill="auto"/>
            <w:hideMark/>
          </w:tcPr>
          <w:p w14:paraId="1DA66ECD" w14:textId="77777777" w:rsidR="00C81002" w:rsidRPr="00C81002" w:rsidRDefault="00C81002" w:rsidP="00C81002">
            <w:pPr>
              <w:jc w:val="center"/>
              <w:rPr>
                <w:rFonts w:asciiTheme="majorHAnsi" w:hAnsiTheme="majorHAnsi" w:cs="Microsoft Sans Serif"/>
                <w:sz w:val="16"/>
                <w:szCs w:val="16"/>
              </w:rPr>
            </w:pPr>
            <w:r w:rsidRPr="00C81002">
              <w:rPr>
                <w:rFonts w:asciiTheme="majorHAnsi" w:hAnsiTheme="majorHAnsi" w:cs="Microsoft Sans Serif"/>
                <w:sz w:val="16"/>
                <w:szCs w:val="16"/>
              </w:rPr>
              <w:t> </w:t>
            </w:r>
          </w:p>
        </w:tc>
        <w:tc>
          <w:tcPr>
            <w:tcW w:w="0" w:type="auto"/>
            <w:tcBorders>
              <w:top w:val="nil"/>
              <w:left w:val="nil"/>
              <w:bottom w:val="single" w:sz="4" w:space="0" w:color="auto"/>
              <w:right w:val="single" w:sz="4" w:space="0" w:color="auto"/>
            </w:tcBorders>
            <w:shd w:val="clear" w:color="000000" w:fill="FFFFFF"/>
            <w:hideMark/>
          </w:tcPr>
          <w:p w14:paraId="14F57A27" w14:textId="77777777" w:rsidR="00C81002" w:rsidRPr="00C81002" w:rsidRDefault="00C81002" w:rsidP="00C81002">
            <w:pPr>
              <w:jc w:val="center"/>
              <w:rPr>
                <w:rFonts w:asciiTheme="majorHAnsi" w:hAnsiTheme="majorHAnsi" w:cs="Microsoft Sans Serif"/>
                <w:sz w:val="16"/>
                <w:szCs w:val="16"/>
              </w:rPr>
            </w:pPr>
            <w:r w:rsidRPr="00C81002">
              <w:rPr>
                <w:rFonts w:asciiTheme="majorHAnsi" w:hAnsiTheme="majorHAnsi" w:cs="Microsoft Sans Serif"/>
                <w:sz w:val="16"/>
                <w:szCs w:val="16"/>
              </w:rPr>
              <w:t> </w:t>
            </w:r>
          </w:p>
        </w:tc>
        <w:tc>
          <w:tcPr>
            <w:tcW w:w="0" w:type="auto"/>
            <w:gridSpan w:val="3"/>
            <w:tcBorders>
              <w:top w:val="single" w:sz="4" w:space="0" w:color="auto"/>
              <w:left w:val="nil"/>
              <w:bottom w:val="single" w:sz="4" w:space="0" w:color="auto"/>
              <w:right w:val="single" w:sz="4" w:space="0" w:color="auto"/>
            </w:tcBorders>
            <w:shd w:val="clear" w:color="000000" w:fill="FFFFFF"/>
            <w:hideMark/>
          </w:tcPr>
          <w:p w14:paraId="285BEF2E" w14:textId="77777777" w:rsidR="00C81002" w:rsidRPr="00C81002" w:rsidRDefault="00C81002" w:rsidP="00C81002">
            <w:pPr>
              <w:jc w:val="center"/>
              <w:rPr>
                <w:rFonts w:asciiTheme="majorHAnsi" w:hAnsiTheme="majorHAnsi" w:cs="Microsoft Sans Serif"/>
                <w:sz w:val="16"/>
                <w:szCs w:val="16"/>
              </w:rPr>
            </w:pPr>
            <w:r w:rsidRPr="00C81002">
              <w:rPr>
                <w:rFonts w:asciiTheme="majorHAnsi" w:hAnsiTheme="majorHAnsi" w:cs="Microsoft Sans Serif"/>
                <w:sz w:val="16"/>
                <w:szCs w:val="16"/>
              </w:rPr>
              <w:t> </w:t>
            </w:r>
          </w:p>
        </w:tc>
      </w:tr>
      <w:tr w:rsidR="00C81002" w:rsidRPr="00C81002" w14:paraId="64926180" w14:textId="77777777" w:rsidTr="00C81002">
        <w:trPr>
          <w:trHeight w:val="240"/>
        </w:trPr>
        <w:tc>
          <w:tcPr>
            <w:tcW w:w="0" w:type="auto"/>
            <w:tcBorders>
              <w:top w:val="nil"/>
              <w:left w:val="single" w:sz="8" w:space="0" w:color="auto"/>
              <w:bottom w:val="single" w:sz="4" w:space="0" w:color="auto"/>
              <w:right w:val="single" w:sz="4" w:space="0" w:color="auto"/>
            </w:tcBorders>
            <w:shd w:val="clear" w:color="auto" w:fill="auto"/>
            <w:hideMark/>
          </w:tcPr>
          <w:p w14:paraId="3C102ED7" w14:textId="77777777" w:rsidR="00C81002" w:rsidRPr="00C81002" w:rsidRDefault="00C81002" w:rsidP="00C81002">
            <w:pPr>
              <w:rPr>
                <w:rFonts w:asciiTheme="majorHAnsi" w:hAnsiTheme="majorHAnsi" w:cs="Microsoft Sans Serif"/>
                <w:sz w:val="16"/>
                <w:szCs w:val="16"/>
              </w:rPr>
            </w:pPr>
            <w:r w:rsidRPr="00C81002">
              <w:rPr>
                <w:rFonts w:asciiTheme="majorHAnsi" w:hAnsiTheme="majorHAnsi" w:cs="Microsoft Sans Serif"/>
                <w:sz w:val="16"/>
                <w:szCs w:val="16"/>
              </w:rPr>
              <w:t> </w:t>
            </w:r>
          </w:p>
        </w:tc>
        <w:tc>
          <w:tcPr>
            <w:tcW w:w="0" w:type="auto"/>
            <w:tcBorders>
              <w:top w:val="nil"/>
              <w:left w:val="nil"/>
              <w:bottom w:val="single" w:sz="4" w:space="0" w:color="auto"/>
              <w:right w:val="single" w:sz="4" w:space="0" w:color="auto"/>
            </w:tcBorders>
            <w:shd w:val="clear" w:color="auto" w:fill="auto"/>
            <w:hideMark/>
          </w:tcPr>
          <w:p w14:paraId="53E1C745" w14:textId="77777777" w:rsidR="00C81002" w:rsidRPr="00C81002" w:rsidRDefault="00C81002" w:rsidP="00C81002">
            <w:pPr>
              <w:jc w:val="center"/>
              <w:rPr>
                <w:rFonts w:asciiTheme="majorHAnsi" w:hAnsiTheme="majorHAnsi" w:cs="Microsoft Sans Serif"/>
                <w:sz w:val="16"/>
                <w:szCs w:val="16"/>
              </w:rPr>
            </w:pPr>
            <w:r w:rsidRPr="00C81002">
              <w:rPr>
                <w:rFonts w:asciiTheme="majorHAnsi" w:hAnsiTheme="majorHAnsi" w:cs="Microsoft Sans Serif"/>
                <w:sz w:val="16"/>
                <w:szCs w:val="16"/>
              </w:rPr>
              <w:t> </w:t>
            </w:r>
          </w:p>
        </w:tc>
        <w:tc>
          <w:tcPr>
            <w:tcW w:w="0" w:type="auto"/>
            <w:tcBorders>
              <w:top w:val="nil"/>
              <w:left w:val="nil"/>
              <w:bottom w:val="single" w:sz="4" w:space="0" w:color="auto"/>
              <w:right w:val="single" w:sz="4" w:space="0" w:color="auto"/>
            </w:tcBorders>
            <w:shd w:val="clear" w:color="auto" w:fill="auto"/>
            <w:hideMark/>
          </w:tcPr>
          <w:p w14:paraId="17A681C1" w14:textId="77777777" w:rsidR="00C81002" w:rsidRPr="00C81002" w:rsidRDefault="00C81002" w:rsidP="00C81002">
            <w:pPr>
              <w:jc w:val="center"/>
              <w:rPr>
                <w:rFonts w:asciiTheme="majorHAnsi" w:hAnsiTheme="majorHAnsi" w:cs="Microsoft Sans Serif"/>
                <w:sz w:val="16"/>
                <w:szCs w:val="16"/>
              </w:rPr>
            </w:pPr>
            <w:r w:rsidRPr="00C81002">
              <w:rPr>
                <w:rFonts w:asciiTheme="majorHAnsi" w:hAnsiTheme="majorHAnsi" w:cs="Microsoft Sans Serif"/>
                <w:sz w:val="16"/>
                <w:szCs w:val="16"/>
              </w:rPr>
              <w:t> </w:t>
            </w:r>
          </w:p>
        </w:tc>
        <w:tc>
          <w:tcPr>
            <w:tcW w:w="0" w:type="auto"/>
            <w:gridSpan w:val="3"/>
            <w:tcBorders>
              <w:top w:val="single" w:sz="4" w:space="0" w:color="auto"/>
              <w:left w:val="nil"/>
              <w:bottom w:val="single" w:sz="4" w:space="0" w:color="auto"/>
              <w:right w:val="single" w:sz="4" w:space="0" w:color="auto"/>
            </w:tcBorders>
            <w:shd w:val="clear" w:color="000000" w:fill="FFFFFF"/>
            <w:hideMark/>
          </w:tcPr>
          <w:p w14:paraId="69CC7ADD" w14:textId="77777777" w:rsidR="00C81002" w:rsidRPr="00C81002" w:rsidRDefault="00C81002" w:rsidP="00C81002">
            <w:pPr>
              <w:jc w:val="center"/>
              <w:rPr>
                <w:rFonts w:asciiTheme="majorHAnsi" w:hAnsiTheme="majorHAnsi" w:cs="Microsoft Sans Serif"/>
                <w:sz w:val="16"/>
                <w:szCs w:val="16"/>
              </w:rPr>
            </w:pPr>
            <w:r w:rsidRPr="00C81002">
              <w:rPr>
                <w:rFonts w:asciiTheme="majorHAnsi" w:hAnsiTheme="majorHAnsi" w:cs="Microsoft Sans Serif"/>
                <w:sz w:val="16"/>
                <w:szCs w:val="16"/>
              </w:rPr>
              <w:t> </w:t>
            </w:r>
          </w:p>
        </w:tc>
      </w:tr>
      <w:tr w:rsidR="00C81002" w:rsidRPr="00C81002" w14:paraId="259B9F71" w14:textId="77777777" w:rsidTr="00C81002">
        <w:trPr>
          <w:trHeight w:val="855"/>
        </w:trPr>
        <w:tc>
          <w:tcPr>
            <w:tcW w:w="0" w:type="auto"/>
            <w:tcBorders>
              <w:top w:val="nil"/>
              <w:left w:val="single" w:sz="8" w:space="0" w:color="auto"/>
              <w:bottom w:val="single" w:sz="4" w:space="0" w:color="auto"/>
              <w:right w:val="single" w:sz="4" w:space="0" w:color="auto"/>
            </w:tcBorders>
            <w:shd w:val="clear" w:color="000000" w:fill="FFFFFF"/>
            <w:hideMark/>
          </w:tcPr>
          <w:p w14:paraId="5EB356F2" w14:textId="77777777" w:rsidR="00C81002" w:rsidRPr="00C81002" w:rsidRDefault="00C81002" w:rsidP="00C81002">
            <w:pPr>
              <w:rPr>
                <w:rFonts w:asciiTheme="majorHAnsi" w:hAnsiTheme="majorHAnsi" w:cs="Microsoft Sans Serif"/>
                <w:sz w:val="16"/>
                <w:szCs w:val="16"/>
              </w:rPr>
            </w:pPr>
            <w:r w:rsidRPr="00C81002">
              <w:rPr>
                <w:rFonts w:asciiTheme="majorHAnsi" w:hAnsiTheme="majorHAnsi" w:cs="Microsoft Sans Serif"/>
                <w:sz w:val="16"/>
                <w:szCs w:val="16"/>
              </w:rPr>
              <w:lastRenderedPageBreak/>
              <w:t>4. Annual financing gap for basic management of an expanded PA system (current network costs plus annual costs of adding more PAs)</w:t>
            </w:r>
          </w:p>
        </w:tc>
        <w:tc>
          <w:tcPr>
            <w:tcW w:w="0" w:type="auto"/>
            <w:tcBorders>
              <w:top w:val="nil"/>
              <w:left w:val="nil"/>
              <w:bottom w:val="single" w:sz="4" w:space="0" w:color="auto"/>
              <w:right w:val="single" w:sz="4" w:space="0" w:color="auto"/>
            </w:tcBorders>
            <w:shd w:val="clear" w:color="000000" w:fill="FFFFFF"/>
            <w:hideMark/>
          </w:tcPr>
          <w:p w14:paraId="211B6DE3" w14:textId="77777777" w:rsidR="00C81002" w:rsidRPr="00C81002" w:rsidRDefault="00C81002" w:rsidP="00C81002">
            <w:pPr>
              <w:jc w:val="center"/>
              <w:rPr>
                <w:rFonts w:asciiTheme="majorHAnsi" w:hAnsiTheme="majorHAnsi" w:cs="Microsoft Sans Serif"/>
                <w:sz w:val="16"/>
                <w:szCs w:val="16"/>
              </w:rPr>
            </w:pPr>
            <w:r w:rsidRPr="00C81002">
              <w:rPr>
                <w:rFonts w:asciiTheme="majorHAnsi" w:hAnsiTheme="majorHAnsi" w:cs="Microsoft Sans Serif"/>
                <w:sz w:val="16"/>
                <w:szCs w:val="16"/>
              </w:rPr>
              <w:t> </w:t>
            </w:r>
          </w:p>
        </w:tc>
        <w:tc>
          <w:tcPr>
            <w:tcW w:w="0" w:type="auto"/>
            <w:tcBorders>
              <w:top w:val="nil"/>
              <w:left w:val="nil"/>
              <w:bottom w:val="single" w:sz="4" w:space="0" w:color="auto"/>
              <w:right w:val="single" w:sz="4" w:space="0" w:color="auto"/>
            </w:tcBorders>
            <w:shd w:val="clear" w:color="000000" w:fill="FFFFFF"/>
            <w:hideMark/>
          </w:tcPr>
          <w:p w14:paraId="34536D7D" w14:textId="77777777" w:rsidR="00C81002" w:rsidRPr="00C81002" w:rsidRDefault="00C81002" w:rsidP="00C81002">
            <w:pPr>
              <w:jc w:val="center"/>
              <w:rPr>
                <w:rFonts w:asciiTheme="majorHAnsi" w:hAnsiTheme="majorHAnsi" w:cs="Microsoft Sans Serif"/>
                <w:sz w:val="16"/>
                <w:szCs w:val="16"/>
              </w:rPr>
            </w:pPr>
            <w:r w:rsidRPr="00C81002">
              <w:rPr>
                <w:rFonts w:asciiTheme="majorHAnsi" w:hAnsiTheme="majorHAnsi" w:cs="Microsoft Sans Serif"/>
                <w:sz w:val="16"/>
                <w:szCs w:val="16"/>
              </w:rPr>
              <w:t> </w:t>
            </w:r>
          </w:p>
        </w:tc>
        <w:tc>
          <w:tcPr>
            <w:tcW w:w="0" w:type="auto"/>
            <w:gridSpan w:val="3"/>
            <w:tcBorders>
              <w:top w:val="single" w:sz="4" w:space="0" w:color="auto"/>
              <w:left w:val="nil"/>
              <w:bottom w:val="single" w:sz="4" w:space="0" w:color="auto"/>
              <w:right w:val="single" w:sz="4" w:space="0" w:color="auto"/>
            </w:tcBorders>
            <w:shd w:val="clear" w:color="000000" w:fill="FFFFFF"/>
            <w:hideMark/>
          </w:tcPr>
          <w:p w14:paraId="7F9C2DF2" w14:textId="77777777" w:rsidR="00C81002" w:rsidRPr="00C81002" w:rsidRDefault="00C81002" w:rsidP="00C81002">
            <w:pPr>
              <w:jc w:val="center"/>
              <w:rPr>
                <w:rFonts w:asciiTheme="majorHAnsi" w:hAnsiTheme="majorHAnsi" w:cs="Microsoft Sans Serif"/>
                <w:sz w:val="16"/>
                <w:szCs w:val="16"/>
              </w:rPr>
            </w:pPr>
            <w:r w:rsidRPr="00C81002">
              <w:rPr>
                <w:rFonts w:asciiTheme="majorHAnsi" w:hAnsiTheme="majorHAnsi" w:cs="Microsoft Sans Serif"/>
                <w:sz w:val="16"/>
                <w:szCs w:val="16"/>
              </w:rPr>
              <w:t> </w:t>
            </w:r>
          </w:p>
        </w:tc>
      </w:tr>
      <w:tr w:rsidR="00C81002" w:rsidRPr="00C81002" w14:paraId="2FD63A9E" w14:textId="77777777" w:rsidTr="00C81002">
        <w:trPr>
          <w:trHeight w:val="240"/>
        </w:trPr>
        <w:tc>
          <w:tcPr>
            <w:tcW w:w="0" w:type="auto"/>
            <w:tcBorders>
              <w:top w:val="nil"/>
              <w:left w:val="single" w:sz="8" w:space="0" w:color="auto"/>
              <w:bottom w:val="single" w:sz="4" w:space="0" w:color="auto"/>
              <w:right w:val="single" w:sz="4" w:space="0" w:color="auto"/>
            </w:tcBorders>
            <w:shd w:val="clear" w:color="auto" w:fill="auto"/>
            <w:hideMark/>
          </w:tcPr>
          <w:p w14:paraId="5E4075B6" w14:textId="77777777" w:rsidR="00C81002" w:rsidRPr="00C81002" w:rsidRDefault="00C81002" w:rsidP="00C81002">
            <w:pPr>
              <w:rPr>
                <w:rFonts w:asciiTheme="majorHAnsi" w:hAnsiTheme="majorHAnsi" w:cs="Microsoft Sans Serif"/>
                <w:sz w:val="16"/>
                <w:szCs w:val="16"/>
              </w:rPr>
            </w:pPr>
            <w:r w:rsidRPr="00C81002">
              <w:rPr>
                <w:rFonts w:asciiTheme="majorHAnsi" w:hAnsiTheme="majorHAnsi" w:cs="Microsoft Sans Serif"/>
                <w:sz w:val="16"/>
                <w:szCs w:val="16"/>
              </w:rPr>
              <w:t> </w:t>
            </w:r>
          </w:p>
        </w:tc>
        <w:tc>
          <w:tcPr>
            <w:tcW w:w="0" w:type="auto"/>
            <w:tcBorders>
              <w:top w:val="nil"/>
              <w:left w:val="nil"/>
              <w:bottom w:val="single" w:sz="4" w:space="0" w:color="auto"/>
              <w:right w:val="single" w:sz="4" w:space="0" w:color="auto"/>
            </w:tcBorders>
            <w:shd w:val="clear" w:color="auto" w:fill="auto"/>
            <w:hideMark/>
          </w:tcPr>
          <w:p w14:paraId="69F0A1C7" w14:textId="77777777" w:rsidR="00C81002" w:rsidRPr="00C81002" w:rsidRDefault="00C81002" w:rsidP="00C81002">
            <w:pPr>
              <w:jc w:val="center"/>
              <w:rPr>
                <w:rFonts w:asciiTheme="majorHAnsi" w:hAnsiTheme="majorHAnsi" w:cs="Microsoft Sans Serif"/>
                <w:sz w:val="16"/>
                <w:szCs w:val="16"/>
              </w:rPr>
            </w:pPr>
            <w:r w:rsidRPr="00C81002">
              <w:rPr>
                <w:rFonts w:asciiTheme="majorHAnsi" w:hAnsiTheme="majorHAnsi" w:cs="Microsoft Sans Serif"/>
                <w:sz w:val="16"/>
                <w:szCs w:val="16"/>
              </w:rPr>
              <w:t> </w:t>
            </w:r>
          </w:p>
        </w:tc>
        <w:tc>
          <w:tcPr>
            <w:tcW w:w="0" w:type="auto"/>
            <w:tcBorders>
              <w:top w:val="nil"/>
              <w:left w:val="nil"/>
              <w:bottom w:val="single" w:sz="4" w:space="0" w:color="auto"/>
              <w:right w:val="single" w:sz="4" w:space="0" w:color="auto"/>
            </w:tcBorders>
            <w:shd w:val="clear" w:color="auto" w:fill="auto"/>
            <w:hideMark/>
          </w:tcPr>
          <w:p w14:paraId="4F7B4741" w14:textId="77777777" w:rsidR="00C81002" w:rsidRPr="00C81002" w:rsidRDefault="00C81002" w:rsidP="00C81002">
            <w:pPr>
              <w:jc w:val="center"/>
              <w:rPr>
                <w:rFonts w:asciiTheme="majorHAnsi" w:hAnsiTheme="majorHAnsi" w:cs="Microsoft Sans Serif"/>
                <w:sz w:val="16"/>
                <w:szCs w:val="16"/>
              </w:rPr>
            </w:pPr>
            <w:r w:rsidRPr="00C81002">
              <w:rPr>
                <w:rFonts w:asciiTheme="majorHAnsi" w:hAnsiTheme="majorHAnsi" w:cs="Microsoft Sans Serif"/>
                <w:sz w:val="16"/>
                <w:szCs w:val="16"/>
              </w:rPr>
              <w:t> </w:t>
            </w:r>
          </w:p>
        </w:tc>
        <w:tc>
          <w:tcPr>
            <w:tcW w:w="0" w:type="auto"/>
            <w:gridSpan w:val="3"/>
            <w:tcBorders>
              <w:top w:val="single" w:sz="4" w:space="0" w:color="auto"/>
              <w:left w:val="nil"/>
              <w:bottom w:val="single" w:sz="4" w:space="0" w:color="auto"/>
              <w:right w:val="single" w:sz="4" w:space="0" w:color="auto"/>
            </w:tcBorders>
            <w:shd w:val="clear" w:color="000000" w:fill="FFFFFF"/>
            <w:hideMark/>
          </w:tcPr>
          <w:p w14:paraId="47695B09" w14:textId="77777777" w:rsidR="00C81002" w:rsidRPr="00C81002" w:rsidRDefault="00C81002" w:rsidP="00C81002">
            <w:pPr>
              <w:jc w:val="center"/>
              <w:rPr>
                <w:rFonts w:asciiTheme="majorHAnsi" w:hAnsiTheme="majorHAnsi" w:cs="Microsoft Sans Serif"/>
                <w:sz w:val="16"/>
                <w:szCs w:val="16"/>
              </w:rPr>
            </w:pPr>
            <w:r w:rsidRPr="00C81002">
              <w:rPr>
                <w:rFonts w:asciiTheme="majorHAnsi" w:hAnsiTheme="majorHAnsi" w:cs="Microsoft Sans Serif"/>
                <w:sz w:val="16"/>
                <w:szCs w:val="16"/>
              </w:rPr>
              <w:t> </w:t>
            </w:r>
          </w:p>
        </w:tc>
      </w:tr>
      <w:tr w:rsidR="00C81002" w:rsidRPr="00C81002" w14:paraId="42599648" w14:textId="77777777" w:rsidTr="00C81002">
        <w:trPr>
          <w:trHeight w:val="240"/>
        </w:trPr>
        <w:tc>
          <w:tcPr>
            <w:tcW w:w="0" w:type="auto"/>
            <w:tcBorders>
              <w:top w:val="nil"/>
              <w:left w:val="single" w:sz="8" w:space="0" w:color="auto"/>
              <w:bottom w:val="single" w:sz="4" w:space="0" w:color="auto"/>
              <w:right w:val="single" w:sz="4" w:space="0" w:color="auto"/>
            </w:tcBorders>
            <w:shd w:val="clear" w:color="auto" w:fill="auto"/>
            <w:hideMark/>
          </w:tcPr>
          <w:p w14:paraId="48938AC7" w14:textId="77777777" w:rsidR="00C81002" w:rsidRPr="00C81002" w:rsidRDefault="00C81002" w:rsidP="00C81002">
            <w:pPr>
              <w:rPr>
                <w:rFonts w:asciiTheme="majorHAnsi" w:hAnsiTheme="majorHAnsi" w:cs="Microsoft Sans Serif"/>
                <w:sz w:val="16"/>
                <w:szCs w:val="16"/>
              </w:rPr>
            </w:pPr>
            <w:r w:rsidRPr="00C81002">
              <w:rPr>
                <w:rFonts w:asciiTheme="majorHAnsi" w:hAnsiTheme="majorHAnsi" w:cs="Microsoft Sans Serif"/>
                <w:sz w:val="16"/>
                <w:szCs w:val="16"/>
              </w:rPr>
              <w:t> </w:t>
            </w:r>
          </w:p>
        </w:tc>
        <w:tc>
          <w:tcPr>
            <w:tcW w:w="0" w:type="auto"/>
            <w:tcBorders>
              <w:top w:val="nil"/>
              <w:left w:val="nil"/>
              <w:bottom w:val="single" w:sz="4" w:space="0" w:color="auto"/>
              <w:right w:val="single" w:sz="4" w:space="0" w:color="auto"/>
            </w:tcBorders>
            <w:shd w:val="clear" w:color="auto" w:fill="auto"/>
            <w:hideMark/>
          </w:tcPr>
          <w:p w14:paraId="5F3FC3CA" w14:textId="77777777" w:rsidR="00C81002" w:rsidRPr="00C81002" w:rsidRDefault="00C81002" w:rsidP="00C81002">
            <w:pPr>
              <w:jc w:val="center"/>
              <w:rPr>
                <w:rFonts w:asciiTheme="majorHAnsi" w:hAnsiTheme="majorHAnsi" w:cs="Microsoft Sans Serif"/>
                <w:sz w:val="16"/>
                <w:szCs w:val="16"/>
              </w:rPr>
            </w:pPr>
            <w:r w:rsidRPr="00C81002">
              <w:rPr>
                <w:rFonts w:asciiTheme="majorHAnsi" w:hAnsiTheme="majorHAnsi" w:cs="Microsoft Sans Serif"/>
                <w:sz w:val="16"/>
                <w:szCs w:val="16"/>
              </w:rPr>
              <w:t> </w:t>
            </w:r>
          </w:p>
        </w:tc>
        <w:tc>
          <w:tcPr>
            <w:tcW w:w="0" w:type="auto"/>
            <w:tcBorders>
              <w:top w:val="nil"/>
              <w:left w:val="nil"/>
              <w:bottom w:val="single" w:sz="4" w:space="0" w:color="auto"/>
              <w:right w:val="single" w:sz="4" w:space="0" w:color="auto"/>
            </w:tcBorders>
            <w:shd w:val="clear" w:color="auto" w:fill="auto"/>
            <w:hideMark/>
          </w:tcPr>
          <w:p w14:paraId="2C4711DF" w14:textId="77777777" w:rsidR="00C81002" w:rsidRPr="00C81002" w:rsidRDefault="00C81002" w:rsidP="00C81002">
            <w:pPr>
              <w:jc w:val="center"/>
              <w:rPr>
                <w:rFonts w:asciiTheme="majorHAnsi" w:hAnsiTheme="majorHAnsi" w:cs="Microsoft Sans Serif"/>
                <w:sz w:val="16"/>
                <w:szCs w:val="16"/>
              </w:rPr>
            </w:pPr>
            <w:r w:rsidRPr="00C81002">
              <w:rPr>
                <w:rFonts w:asciiTheme="majorHAnsi" w:hAnsiTheme="majorHAnsi" w:cs="Microsoft Sans Serif"/>
                <w:sz w:val="16"/>
                <w:szCs w:val="16"/>
              </w:rPr>
              <w:t> </w:t>
            </w:r>
          </w:p>
        </w:tc>
        <w:tc>
          <w:tcPr>
            <w:tcW w:w="0" w:type="auto"/>
            <w:gridSpan w:val="3"/>
            <w:tcBorders>
              <w:top w:val="single" w:sz="4" w:space="0" w:color="auto"/>
              <w:left w:val="nil"/>
              <w:bottom w:val="single" w:sz="4" w:space="0" w:color="auto"/>
              <w:right w:val="single" w:sz="4" w:space="0" w:color="auto"/>
            </w:tcBorders>
            <w:shd w:val="clear" w:color="000000" w:fill="FFFFFF"/>
            <w:hideMark/>
          </w:tcPr>
          <w:p w14:paraId="3D856AA8" w14:textId="77777777" w:rsidR="00C81002" w:rsidRPr="00C81002" w:rsidRDefault="00C81002" w:rsidP="00C81002">
            <w:pPr>
              <w:jc w:val="center"/>
              <w:rPr>
                <w:rFonts w:asciiTheme="majorHAnsi" w:hAnsiTheme="majorHAnsi" w:cs="Microsoft Sans Serif"/>
                <w:sz w:val="16"/>
                <w:szCs w:val="16"/>
              </w:rPr>
            </w:pPr>
            <w:r w:rsidRPr="00C81002">
              <w:rPr>
                <w:rFonts w:asciiTheme="majorHAnsi" w:hAnsiTheme="majorHAnsi" w:cs="Microsoft Sans Serif"/>
                <w:sz w:val="16"/>
                <w:szCs w:val="16"/>
              </w:rPr>
              <w:t> </w:t>
            </w:r>
          </w:p>
        </w:tc>
      </w:tr>
      <w:tr w:rsidR="00C81002" w:rsidRPr="00C81002" w14:paraId="5448B001" w14:textId="77777777" w:rsidTr="00C81002">
        <w:trPr>
          <w:trHeight w:val="500"/>
        </w:trPr>
        <w:tc>
          <w:tcPr>
            <w:tcW w:w="0" w:type="auto"/>
            <w:tcBorders>
              <w:top w:val="nil"/>
              <w:left w:val="single" w:sz="8" w:space="0" w:color="auto"/>
              <w:bottom w:val="single" w:sz="4" w:space="0" w:color="auto"/>
              <w:right w:val="single" w:sz="4" w:space="0" w:color="auto"/>
            </w:tcBorders>
            <w:shd w:val="clear" w:color="000000" w:fill="FFFFFF"/>
            <w:hideMark/>
          </w:tcPr>
          <w:p w14:paraId="01E72D8A" w14:textId="77777777" w:rsidR="00C81002" w:rsidRPr="00C81002" w:rsidRDefault="00C81002" w:rsidP="00C81002">
            <w:pPr>
              <w:rPr>
                <w:rFonts w:asciiTheme="majorHAnsi" w:hAnsiTheme="majorHAnsi" w:cs="Microsoft Sans Serif"/>
                <w:sz w:val="16"/>
                <w:szCs w:val="16"/>
              </w:rPr>
            </w:pPr>
            <w:r w:rsidRPr="00C81002">
              <w:rPr>
                <w:rFonts w:asciiTheme="majorHAnsi" w:hAnsiTheme="majorHAnsi" w:cs="Microsoft Sans Serif"/>
                <w:sz w:val="16"/>
                <w:szCs w:val="16"/>
              </w:rPr>
              <w:t>5. Projected annual financing gap for basic expenditure scenario in year X+5</w:t>
            </w:r>
            <w:r w:rsidRPr="00C81002">
              <w:rPr>
                <w:rFonts w:asciiTheme="majorHAnsi" w:hAnsiTheme="majorHAnsi" w:cs="Microsoft Sans Serif"/>
                <w:sz w:val="16"/>
                <w:szCs w:val="16"/>
                <w:vertAlign w:val="superscript"/>
              </w:rPr>
              <w:t>[12],[13]</w:t>
            </w:r>
          </w:p>
        </w:tc>
        <w:tc>
          <w:tcPr>
            <w:tcW w:w="0" w:type="auto"/>
            <w:tcBorders>
              <w:top w:val="nil"/>
              <w:left w:val="nil"/>
              <w:bottom w:val="single" w:sz="4" w:space="0" w:color="auto"/>
              <w:right w:val="single" w:sz="4" w:space="0" w:color="auto"/>
            </w:tcBorders>
            <w:shd w:val="clear" w:color="000000" w:fill="FFFFFF"/>
            <w:hideMark/>
          </w:tcPr>
          <w:p w14:paraId="1CCAB165" w14:textId="77777777" w:rsidR="00C81002" w:rsidRPr="00C81002" w:rsidRDefault="00C81002" w:rsidP="00C81002">
            <w:pPr>
              <w:jc w:val="center"/>
              <w:rPr>
                <w:rFonts w:asciiTheme="majorHAnsi" w:hAnsiTheme="majorHAnsi" w:cs="Microsoft Sans Serif"/>
                <w:sz w:val="16"/>
                <w:szCs w:val="16"/>
              </w:rPr>
            </w:pPr>
            <w:r w:rsidRPr="00C81002">
              <w:rPr>
                <w:rFonts w:asciiTheme="majorHAnsi" w:hAnsiTheme="majorHAnsi" w:cs="Microsoft Sans Serif"/>
                <w:sz w:val="16"/>
                <w:szCs w:val="16"/>
              </w:rPr>
              <w:t> </w:t>
            </w:r>
          </w:p>
        </w:tc>
        <w:tc>
          <w:tcPr>
            <w:tcW w:w="0" w:type="auto"/>
            <w:tcBorders>
              <w:top w:val="nil"/>
              <w:left w:val="nil"/>
              <w:bottom w:val="single" w:sz="4" w:space="0" w:color="auto"/>
              <w:right w:val="single" w:sz="4" w:space="0" w:color="auto"/>
            </w:tcBorders>
            <w:shd w:val="clear" w:color="000000" w:fill="FFFFFF"/>
            <w:hideMark/>
          </w:tcPr>
          <w:p w14:paraId="27043441" w14:textId="77777777" w:rsidR="00C81002" w:rsidRPr="00C81002" w:rsidRDefault="00C81002" w:rsidP="00C81002">
            <w:pPr>
              <w:jc w:val="center"/>
              <w:rPr>
                <w:rFonts w:asciiTheme="majorHAnsi" w:hAnsiTheme="majorHAnsi" w:cs="Microsoft Sans Serif"/>
                <w:sz w:val="16"/>
                <w:szCs w:val="16"/>
              </w:rPr>
            </w:pPr>
            <w:r w:rsidRPr="00C81002">
              <w:rPr>
                <w:rFonts w:asciiTheme="majorHAnsi" w:hAnsiTheme="majorHAnsi" w:cs="Microsoft Sans Serif"/>
                <w:sz w:val="16"/>
                <w:szCs w:val="16"/>
              </w:rPr>
              <w:t> </w:t>
            </w:r>
          </w:p>
        </w:tc>
        <w:tc>
          <w:tcPr>
            <w:tcW w:w="0" w:type="auto"/>
            <w:gridSpan w:val="3"/>
            <w:tcBorders>
              <w:top w:val="single" w:sz="4" w:space="0" w:color="auto"/>
              <w:left w:val="nil"/>
              <w:bottom w:val="single" w:sz="4" w:space="0" w:color="auto"/>
              <w:right w:val="single" w:sz="4" w:space="0" w:color="auto"/>
            </w:tcBorders>
            <w:shd w:val="clear" w:color="000000" w:fill="C0C0C0"/>
            <w:hideMark/>
          </w:tcPr>
          <w:p w14:paraId="675573CF" w14:textId="77777777" w:rsidR="00C81002" w:rsidRPr="00C81002" w:rsidRDefault="00C81002" w:rsidP="00C81002">
            <w:pPr>
              <w:rPr>
                <w:rFonts w:asciiTheme="majorHAnsi" w:hAnsiTheme="majorHAnsi" w:cs="Microsoft Sans Serif"/>
                <w:b/>
                <w:bCs/>
                <w:sz w:val="16"/>
                <w:szCs w:val="16"/>
              </w:rPr>
            </w:pPr>
            <w:r w:rsidRPr="00C81002">
              <w:rPr>
                <w:rFonts w:asciiTheme="majorHAnsi" w:hAnsiTheme="majorHAnsi" w:cs="Microsoft Sans Serif"/>
                <w:b/>
                <w:bCs/>
                <w:sz w:val="16"/>
                <w:szCs w:val="16"/>
              </w:rPr>
              <w:t> </w:t>
            </w:r>
          </w:p>
        </w:tc>
      </w:tr>
      <w:tr w:rsidR="00C81002" w:rsidRPr="00C81002" w14:paraId="4079C6D2" w14:textId="77777777" w:rsidTr="00C81002">
        <w:trPr>
          <w:trHeight w:val="240"/>
        </w:trPr>
        <w:tc>
          <w:tcPr>
            <w:tcW w:w="0" w:type="auto"/>
            <w:tcBorders>
              <w:top w:val="nil"/>
              <w:left w:val="single" w:sz="8" w:space="0" w:color="auto"/>
              <w:bottom w:val="single" w:sz="4" w:space="0" w:color="auto"/>
              <w:right w:val="single" w:sz="4" w:space="0" w:color="auto"/>
            </w:tcBorders>
            <w:shd w:val="clear" w:color="auto" w:fill="auto"/>
            <w:hideMark/>
          </w:tcPr>
          <w:p w14:paraId="0394EE1C" w14:textId="77777777" w:rsidR="00C81002" w:rsidRPr="00C81002" w:rsidRDefault="00C81002" w:rsidP="00C81002">
            <w:pPr>
              <w:rPr>
                <w:rFonts w:asciiTheme="majorHAnsi" w:hAnsiTheme="majorHAnsi" w:cs="Microsoft Sans Serif"/>
                <w:sz w:val="16"/>
                <w:szCs w:val="16"/>
              </w:rPr>
            </w:pPr>
            <w:r w:rsidRPr="00C81002">
              <w:rPr>
                <w:rFonts w:asciiTheme="majorHAnsi" w:hAnsiTheme="majorHAnsi" w:cs="Microsoft Sans Serif"/>
                <w:sz w:val="16"/>
                <w:szCs w:val="16"/>
              </w:rPr>
              <w:t> </w:t>
            </w:r>
          </w:p>
        </w:tc>
        <w:tc>
          <w:tcPr>
            <w:tcW w:w="0" w:type="auto"/>
            <w:tcBorders>
              <w:top w:val="nil"/>
              <w:left w:val="nil"/>
              <w:bottom w:val="single" w:sz="4" w:space="0" w:color="auto"/>
              <w:right w:val="single" w:sz="4" w:space="0" w:color="auto"/>
            </w:tcBorders>
            <w:shd w:val="clear" w:color="auto" w:fill="auto"/>
            <w:hideMark/>
          </w:tcPr>
          <w:p w14:paraId="037F5030" w14:textId="77777777" w:rsidR="00C81002" w:rsidRPr="00C81002" w:rsidRDefault="00C81002" w:rsidP="00C81002">
            <w:pPr>
              <w:jc w:val="center"/>
              <w:rPr>
                <w:rFonts w:asciiTheme="majorHAnsi" w:hAnsiTheme="majorHAnsi" w:cs="Microsoft Sans Serif"/>
                <w:sz w:val="16"/>
                <w:szCs w:val="16"/>
              </w:rPr>
            </w:pPr>
            <w:r w:rsidRPr="00C81002">
              <w:rPr>
                <w:rFonts w:asciiTheme="majorHAnsi" w:hAnsiTheme="majorHAnsi" w:cs="Microsoft Sans Serif"/>
                <w:sz w:val="16"/>
                <w:szCs w:val="16"/>
              </w:rPr>
              <w:t> </w:t>
            </w:r>
          </w:p>
        </w:tc>
        <w:tc>
          <w:tcPr>
            <w:tcW w:w="0" w:type="auto"/>
            <w:tcBorders>
              <w:top w:val="nil"/>
              <w:left w:val="nil"/>
              <w:bottom w:val="single" w:sz="4" w:space="0" w:color="auto"/>
              <w:right w:val="single" w:sz="4" w:space="0" w:color="auto"/>
            </w:tcBorders>
            <w:shd w:val="clear" w:color="auto" w:fill="auto"/>
            <w:hideMark/>
          </w:tcPr>
          <w:p w14:paraId="4633F4C3" w14:textId="77777777" w:rsidR="00C81002" w:rsidRPr="00C81002" w:rsidRDefault="00C81002" w:rsidP="00C81002">
            <w:pPr>
              <w:jc w:val="center"/>
              <w:rPr>
                <w:rFonts w:asciiTheme="majorHAnsi" w:hAnsiTheme="majorHAnsi" w:cs="Microsoft Sans Serif"/>
                <w:sz w:val="16"/>
                <w:szCs w:val="16"/>
              </w:rPr>
            </w:pPr>
            <w:r w:rsidRPr="00C81002">
              <w:rPr>
                <w:rFonts w:asciiTheme="majorHAnsi" w:hAnsiTheme="majorHAnsi" w:cs="Microsoft Sans Serif"/>
                <w:sz w:val="16"/>
                <w:szCs w:val="16"/>
              </w:rPr>
              <w:t> </w:t>
            </w:r>
          </w:p>
        </w:tc>
        <w:tc>
          <w:tcPr>
            <w:tcW w:w="0" w:type="auto"/>
            <w:gridSpan w:val="3"/>
            <w:tcBorders>
              <w:top w:val="single" w:sz="4" w:space="0" w:color="auto"/>
              <w:left w:val="nil"/>
              <w:bottom w:val="single" w:sz="4" w:space="0" w:color="auto"/>
              <w:right w:val="single" w:sz="4" w:space="0" w:color="auto"/>
            </w:tcBorders>
            <w:shd w:val="clear" w:color="000000" w:fill="FFFFFF"/>
            <w:hideMark/>
          </w:tcPr>
          <w:p w14:paraId="5241C6F0" w14:textId="77777777" w:rsidR="00C81002" w:rsidRPr="00C81002" w:rsidRDefault="00C81002" w:rsidP="00C81002">
            <w:pPr>
              <w:jc w:val="center"/>
              <w:rPr>
                <w:rFonts w:asciiTheme="majorHAnsi" w:hAnsiTheme="majorHAnsi" w:cs="Microsoft Sans Serif"/>
                <w:sz w:val="16"/>
                <w:szCs w:val="16"/>
              </w:rPr>
            </w:pPr>
            <w:r w:rsidRPr="00C81002">
              <w:rPr>
                <w:rFonts w:asciiTheme="majorHAnsi" w:hAnsiTheme="majorHAnsi" w:cs="Microsoft Sans Serif"/>
                <w:sz w:val="16"/>
                <w:szCs w:val="16"/>
              </w:rPr>
              <w:t> </w:t>
            </w:r>
          </w:p>
        </w:tc>
      </w:tr>
      <w:tr w:rsidR="00C81002" w:rsidRPr="00C81002" w14:paraId="7DA820C0" w14:textId="77777777" w:rsidTr="00C81002">
        <w:trPr>
          <w:trHeight w:val="240"/>
        </w:trPr>
        <w:tc>
          <w:tcPr>
            <w:tcW w:w="0" w:type="auto"/>
            <w:tcBorders>
              <w:top w:val="nil"/>
              <w:left w:val="single" w:sz="8" w:space="0" w:color="auto"/>
              <w:bottom w:val="single" w:sz="4" w:space="0" w:color="auto"/>
              <w:right w:val="single" w:sz="4" w:space="0" w:color="auto"/>
            </w:tcBorders>
            <w:shd w:val="clear" w:color="auto" w:fill="auto"/>
            <w:hideMark/>
          </w:tcPr>
          <w:p w14:paraId="1ACD33C4" w14:textId="77777777" w:rsidR="00C81002" w:rsidRPr="00C81002" w:rsidRDefault="00C81002" w:rsidP="00C81002">
            <w:pPr>
              <w:rPr>
                <w:rFonts w:asciiTheme="majorHAnsi" w:hAnsiTheme="majorHAnsi" w:cs="Microsoft Sans Serif"/>
                <w:b/>
                <w:bCs/>
                <w:sz w:val="16"/>
                <w:szCs w:val="16"/>
              </w:rPr>
            </w:pPr>
            <w:r w:rsidRPr="00C81002">
              <w:rPr>
                <w:rFonts w:asciiTheme="majorHAnsi" w:hAnsiTheme="majorHAnsi" w:cs="Microsoft Sans Serif"/>
                <w:b/>
                <w:bCs/>
                <w:sz w:val="16"/>
                <w:szCs w:val="16"/>
              </w:rPr>
              <w:t> </w:t>
            </w:r>
          </w:p>
        </w:tc>
        <w:tc>
          <w:tcPr>
            <w:tcW w:w="0" w:type="auto"/>
            <w:tcBorders>
              <w:top w:val="nil"/>
              <w:left w:val="nil"/>
              <w:bottom w:val="single" w:sz="4" w:space="0" w:color="auto"/>
              <w:right w:val="single" w:sz="4" w:space="0" w:color="auto"/>
            </w:tcBorders>
            <w:shd w:val="clear" w:color="auto" w:fill="auto"/>
            <w:hideMark/>
          </w:tcPr>
          <w:p w14:paraId="4D47B900" w14:textId="77777777" w:rsidR="00C81002" w:rsidRPr="00C81002" w:rsidRDefault="00C81002" w:rsidP="00C81002">
            <w:pPr>
              <w:rPr>
                <w:rFonts w:asciiTheme="majorHAnsi" w:hAnsiTheme="majorHAnsi" w:cs="Microsoft Sans Serif"/>
                <w:sz w:val="16"/>
                <w:szCs w:val="16"/>
              </w:rPr>
            </w:pPr>
            <w:r w:rsidRPr="00C81002">
              <w:rPr>
                <w:rFonts w:asciiTheme="majorHAnsi" w:hAnsiTheme="majorHAnsi" w:cs="Microsoft Sans Serif"/>
                <w:sz w:val="16"/>
                <w:szCs w:val="16"/>
              </w:rPr>
              <w:t> </w:t>
            </w:r>
          </w:p>
        </w:tc>
        <w:tc>
          <w:tcPr>
            <w:tcW w:w="0" w:type="auto"/>
            <w:tcBorders>
              <w:top w:val="nil"/>
              <w:left w:val="nil"/>
              <w:bottom w:val="single" w:sz="4" w:space="0" w:color="auto"/>
              <w:right w:val="single" w:sz="4" w:space="0" w:color="auto"/>
            </w:tcBorders>
            <w:shd w:val="clear" w:color="auto" w:fill="auto"/>
            <w:hideMark/>
          </w:tcPr>
          <w:p w14:paraId="539103D3" w14:textId="77777777" w:rsidR="00C81002" w:rsidRPr="00C81002" w:rsidRDefault="00C81002" w:rsidP="00C81002">
            <w:pPr>
              <w:rPr>
                <w:rFonts w:asciiTheme="majorHAnsi" w:hAnsiTheme="majorHAnsi" w:cs="Microsoft Sans Serif"/>
                <w:sz w:val="16"/>
                <w:szCs w:val="16"/>
              </w:rPr>
            </w:pPr>
            <w:r w:rsidRPr="00C81002">
              <w:rPr>
                <w:rFonts w:asciiTheme="majorHAnsi" w:hAnsiTheme="majorHAnsi" w:cs="Microsoft Sans Serif"/>
                <w:sz w:val="16"/>
                <w:szCs w:val="16"/>
              </w:rPr>
              <w:t> </w:t>
            </w:r>
          </w:p>
        </w:tc>
        <w:tc>
          <w:tcPr>
            <w:tcW w:w="0" w:type="auto"/>
            <w:gridSpan w:val="3"/>
            <w:tcBorders>
              <w:top w:val="single" w:sz="4" w:space="0" w:color="auto"/>
              <w:left w:val="nil"/>
              <w:bottom w:val="single" w:sz="4" w:space="0" w:color="auto"/>
              <w:right w:val="single" w:sz="4" w:space="0" w:color="auto"/>
            </w:tcBorders>
            <w:shd w:val="clear" w:color="000000" w:fill="FFFFFF"/>
            <w:hideMark/>
          </w:tcPr>
          <w:p w14:paraId="7D4C92C9" w14:textId="77777777" w:rsidR="00C81002" w:rsidRPr="00C81002" w:rsidRDefault="00C81002" w:rsidP="00C81002">
            <w:pPr>
              <w:jc w:val="center"/>
              <w:rPr>
                <w:rFonts w:asciiTheme="majorHAnsi" w:hAnsiTheme="majorHAnsi" w:cs="Microsoft Sans Serif"/>
                <w:sz w:val="16"/>
                <w:szCs w:val="16"/>
              </w:rPr>
            </w:pPr>
            <w:r w:rsidRPr="00C81002">
              <w:rPr>
                <w:rFonts w:asciiTheme="majorHAnsi" w:hAnsiTheme="majorHAnsi" w:cs="Microsoft Sans Serif"/>
                <w:sz w:val="16"/>
                <w:szCs w:val="16"/>
              </w:rPr>
              <w:t> </w:t>
            </w:r>
          </w:p>
        </w:tc>
      </w:tr>
      <w:tr w:rsidR="00C81002" w:rsidRPr="00C81002" w14:paraId="49787149" w14:textId="77777777" w:rsidTr="00C81002">
        <w:trPr>
          <w:trHeight w:val="240"/>
        </w:trPr>
        <w:tc>
          <w:tcPr>
            <w:tcW w:w="0" w:type="auto"/>
            <w:tcBorders>
              <w:top w:val="nil"/>
              <w:left w:val="single" w:sz="8" w:space="0" w:color="auto"/>
              <w:bottom w:val="single" w:sz="4" w:space="0" w:color="auto"/>
              <w:right w:val="single" w:sz="4" w:space="0" w:color="auto"/>
            </w:tcBorders>
            <w:shd w:val="clear" w:color="auto" w:fill="auto"/>
            <w:hideMark/>
          </w:tcPr>
          <w:p w14:paraId="35FD7025" w14:textId="77777777" w:rsidR="00C81002" w:rsidRPr="00C81002" w:rsidRDefault="00C81002" w:rsidP="00C81002">
            <w:pPr>
              <w:rPr>
                <w:rFonts w:asciiTheme="majorHAnsi" w:hAnsiTheme="majorHAnsi" w:cs="Microsoft Sans Serif"/>
                <w:b/>
                <w:bCs/>
                <w:sz w:val="16"/>
                <w:szCs w:val="16"/>
              </w:rPr>
            </w:pPr>
            <w:r w:rsidRPr="00C81002">
              <w:rPr>
                <w:rFonts w:asciiTheme="majorHAnsi" w:hAnsiTheme="majorHAnsi" w:cs="Microsoft Sans Serif"/>
                <w:b/>
                <w:bCs/>
                <w:sz w:val="16"/>
                <w:szCs w:val="16"/>
              </w:rPr>
              <w:t>Financial data collection needs</w:t>
            </w:r>
            <w:r w:rsidRPr="00C81002">
              <w:rPr>
                <w:rFonts w:asciiTheme="majorHAnsi" w:hAnsiTheme="majorHAnsi" w:cs="Microsoft Sans Serif"/>
                <w:sz w:val="16"/>
                <w:szCs w:val="16"/>
              </w:rPr>
              <w:t xml:space="preserve"> </w:t>
            </w:r>
          </w:p>
        </w:tc>
        <w:tc>
          <w:tcPr>
            <w:tcW w:w="0" w:type="auto"/>
            <w:tcBorders>
              <w:top w:val="nil"/>
              <w:left w:val="nil"/>
              <w:bottom w:val="single" w:sz="4" w:space="0" w:color="auto"/>
              <w:right w:val="single" w:sz="4" w:space="0" w:color="auto"/>
            </w:tcBorders>
            <w:shd w:val="clear" w:color="auto" w:fill="auto"/>
            <w:hideMark/>
          </w:tcPr>
          <w:p w14:paraId="56C401CC" w14:textId="77777777" w:rsidR="00C81002" w:rsidRPr="00C81002" w:rsidRDefault="00C81002" w:rsidP="00C81002">
            <w:pPr>
              <w:rPr>
                <w:rFonts w:asciiTheme="majorHAnsi" w:hAnsiTheme="majorHAnsi" w:cs="Microsoft Sans Serif"/>
                <w:sz w:val="16"/>
                <w:szCs w:val="16"/>
              </w:rPr>
            </w:pPr>
            <w:r w:rsidRPr="00C81002">
              <w:rPr>
                <w:rFonts w:asciiTheme="majorHAnsi" w:hAnsiTheme="majorHAnsi" w:cs="Microsoft Sans Serif"/>
                <w:sz w:val="16"/>
                <w:szCs w:val="16"/>
              </w:rPr>
              <w:t> </w:t>
            </w:r>
          </w:p>
        </w:tc>
        <w:tc>
          <w:tcPr>
            <w:tcW w:w="0" w:type="auto"/>
            <w:tcBorders>
              <w:top w:val="nil"/>
              <w:left w:val="nil"/>
              <w:bottom w:val="single" w:sz="4" w:space="0" w:color="auto"/>
              <w:right w:val="single" w:sz="4" w:space="0" w:color="auto"/>
            </w:tcBorders>
            <w:shd w:val="clear" w:color="auto" w:fill="auto"/>
            <w:hideMark/>
          </w:tcPr>
          <w:p w14:paraId="3885DE74" w14:textId="77777777" w:rsidR="00C81002" w:rsidRPr="00C81002" w:rsidRDefault="00C81002" w:rsidP="00C81002">
            <w:pPr>
              <w:rPr>
                <w:rFonts w:asciiTheme="majorHAnsi" w:hAnsiTheme="majorHAnsi" w:cs="Microsoft Sans Serif"/>
                <w:sz w:val="16"/>
                <w:szCs w:val="16"/>
              </w:rPr>
            </w:pPr>
            <w:r w:rsidRPr="00C81002">
              <w:rPr>
                <w:rFonts w:asciiTheme="majorHAnsi" w:hAnsiTheme="majorHAnsi" w:cs="Microsoft Sans Serif"/>
                <w:sz w:val="16"/>
                <w:szCs w:val="16"/>
              </w:rPr>
              <w:t> </w:t>
            </w:r>
          </w:p>
        </w:tc>
        <w:tc>
          <w:tcPr>
            <w:tcW w:w="0" w:type="auto"/>
            <w:gridSpan w:val="3"/>
            <w:tcBorders>
              <w:top w:val="single" w:sz="4" w:space="0" w:color="auto"/>
              <w:left w:val="nil"/>
              <w:bottom w:val="single" w:sz="4" w:space="0" w:color="auto"/>
              <w:right w:val="single" w:sz="4" w:space="0" w:color="auto"/>
            </w:tcBorders>
            <w:shd w:val="clear" w:color="000000" w:fill="FFFFFF"/>
            <w:hideMark/>
          </w:tcPr>
          <w:p w14:paraId="02B3DED6" w14:textId="77777777" w:rsidR="00C81002" w:rsidRPr="00C81002" w:rsidRDefault="00C81002" w:rsidP="00C81002">
            <w:pPr>
              <w:jc w:val="center"/>
              <w:rPr>
                <w:rFonts w:asciiTheme="majorHAnsi" w:hAnsiTheme="majorHAnsi" w:cs="Microsoft Sans Serif"/>
                <w:sz w:val="16"/>
                <w:szCs w:val="16"/>
              </w:rPr>
            </w:pPr>
            <w:r w:rsidRPr="00C81002">
              <w:rPr>
                <w:rFonts w:asciiTheme="majorHAnsi" w:hAnsiTheme="majorHAnsi" w:cs="Microsoft Sans Serif"/>
                <w:sz w:val="16"/>
                <w:szCs w:val="16"/>
              </w:rPr>
              <w:t> </w:t>
            </w:r>
          </w:p>
        </w:tc>
      </w:tr>
      <w:tr w:rsidR="00C81002" w:rsidRPr="00C81002" w14:paraId="4583B185" w14:textId="77777777" w:rsidTr="00C81002">
        <w:trPr>
          <w:trHeight w:val="240"/>
        </w:trPr>
        <w:tc>
          <w:tcPr>
            <w:tcW w:w="0" w:type="auto"/>
            <w:tcBorders>
              <w:top w:val="nil"/>
              <w:left w:val="single" w:sz="8" w:space="0" w:color="auto"/>
              <w:bottom w:val="single" w:sz="4" w:space="0" w:color="auto"/>
              <w:right w:val="single" w:sz="4" w:space="0" w:color="auto"/>
            </w:tcBorders>
            <w:shd w:val="clear" w:color="auto" w:fill="auto"/>
            <w:hideMark/>
          </w:tcPr>
          <w:p w14:paraId="2C9EEA8B" w14:textId="77777777" w:rsidR="00C81002" w:rsidRPr="00C81002" w:rsidRDefault="00C81002" w:rsidP="00C81002">
            <w:pPr>
              <w:rPr>
                <w:rFonts w:asciiTheme="majorHAnsi" w:hAnsiTheme="majorHAnsi" w:cs="Microsoft Sans Serif"/>
                <w:sz w:val="16"/>
                <w:szCs w:val="16"/>
              </w:rPr>
            </w:pPr>
            <w:r w:rsidRPr="00C81002">
              <w:rPr>
                <w:rFonts w:asciiTheme="majorHAnsi" w:hAnsiTheme="majorHAnsi" w:cs="Microsoft Sans Serif"/>
                <w:sz w:val="16"/>
                <w:szCs w:val="16"/>
              </w:rPr>
              <w:t> </w:t>
            </w:r>
          </w:p>
        </w:tc>
        <w:tc>
          <w:tcPr>
            <w:tcW w:w="0" w:type="auto"/>
            <w:tcBorders>
              <w:top w:val="nil"/>
              <w:left w:val="nil"/>
              <w:bottom w:val="single" w:sz="4" w:space="0" w:color="auto"/>
              <w:right w:val="single" w:sz="4" w:space="0" w:color="auto"/>
            </w:tcBorders>
            <w:shd w:val="clear" w:color="auto" w:fill="auto"/>
            <w:hideMark/>
          </w:tcPr>
          <w:p w14:paraId="6798ABFD" w14:textId="77777777" w:rsidR="00C81002" w:rsidRPr="00C81002" w:rsidRDefault="00C81002" w:rsidP="00C81002">
            <w:pPr>
              <w:rPr>
                <w:rFonts w:asciiTheme="majorHAnsi" w:hAnsiTheme="majorHAnsi" w:cs="Microsoft Sans Serif"/>
                <w:sz w:val="16"/>
                <w:szCs w:val="16"/>
              </w:rPr>
            </w:pPr>
            <w:r w:rsidRPr="00C81002">
              <w:rPr>
                <w:rFonts w:asciiTheme="majorHAnsi" w:hAnsiTheme="majorHAnsi" w:cs="Microsoft Sans Serif"/>
                <w:sz w:val="16"/>
                <w:szCs w:val="16"/>
              </w:rPr>
              <w:t> </w:t>
            </w:r>
          </w:p>
        </w:tc>
        <w:tc>
          <w:tcPr>
            <w:tcW w:w="0" w:type="auto"/>
            <w:tcBorders>
              <w:top w:val="nil"/>
              <w:left w:val="nil"/>
              <w:bottom w:val="single" w:sz="4" w:space="0" w:color="auto"/>
              <w:right w:val="single" w:sz="4" w:space="0" w:color="auto"/>
            </w:tcBorders>
            <w:shd w:val="clear" w:color="auto" w:fill="auto"/>
            <w:hideMark/>
          </w:tcPr>
          <w:p w14:paraId="670AEC6A" w14:textId="77777777" w:rsidR="00C81002" w:rsidRPr="00C81002" w:rsidRDefault="00C81002" w:rsidP="00C81002">
            <w:pPr>
              <w:rPr>
                <w:rFonts w:asciiTheme="majorHAnsi" w:hAnsiTheme="majorHAnsi" w:cs="Microsoft Sans Serif"/>
                <w:sz w:val="16"/>
                <w:szCs w:val="16"/>
              </w:rPr>
            </w:pPr>
            <w:r w:rsidRPr="00C81002">
              <w:rPr>
                <w:rFonts w:asciiTheme="majorHAnsi" w:hAnsiTheme="majorHAnsi" w:cs="Microsoft Sans Serif"/>
                <w:sz w:val="16"/>
                <w:szCs w:val="16"/>
              </w:rPr>
              <w:t> </w:t>
            </w:r>
          </w:p>
        </w:tc>
        <w:tc>
          <w:tcPr>
            <w:tcW w:w="0" w:type="auto"/>
            <w:gridSpan w:val="3"/>
            <w:tcBorders>
              <w:top w:val="single" w:sz="4" w:space="0" w:color="auto"/>
              <w:left w:val="nil"/>
              <w:bottom w:val="single" w:sz="4" w:space="0" w:color="auto"/>
              <w:right w:val="single" w:sz="4" w:space="0" w:color="auto"/>
            </w:tcBorders>
            <w:shd w:val="clear" w:color="000000" w:fill="FFFFFF"/>
            <w:hideMark/>
          </w:tcPr>
          <w:p w14:paraId="291C80BE" w14:textId="77777777" w:rsidR="00C81002" w:rsidRPr="00C81002" w:rsidRDefault="00C81002" w:rsidP="00C81002">
            <w:pPr>
              <w:jc w:val="center"/>
              <w:rPr>
                <w:rFonts w:asciiTheme="majorHAnsi" w:hAnsiTheme="majorHAnsi" w:cs="Microsoft Sans Serif"/>
                <w:sz w:val="16"/>
                <w:szCs w:val="16"/>
              </w:rPr>
            </w:pPr>
            <w:r w:rsidRPr="00C81002">
              <w:rPr>
                <w:rFonts w:asciiTheme="majorHAnsi" w:hAnsiTheme="majorHAnsi" w:cs="Microsoft Sans Serif"/>
                <w:sz w:val="16"/>
                <w:szCs w:val="16"/>
              </w:rPr>
              <w:t> </w:t>
            </w:r>
          </w:p>
        </w:tc>
      </w:tr>
      <w:tr w:rsidR="00C81002" w:rsidRPr="00C81002" w14:paraId="1CB42A3D" w14:textId="77777777" w:rsidTr="00C81002">
        <w:trPr>
          <w:trHeight w:val="240"/>
        </w:trPr>
        <w:tc>
          <w:tcPr>
            <w:tcW w:w="0" w:type="auto"/>
            <w:tcBorders>
              <w:top w:val="nil"/>
              <w:left w:val="single" w:sz="8" w:space="0" w:color="auto"/>
              <w:bottom w:val="single" w:sz="4" w:space="0" w:color="auto"/>
              <w:right w:val="single" w:sz="4" w:space="0" w:color="auto"/>
            </w:tcBorders>
            <w:shd w:val="clear" w:color="auto" w:fill="auto"/>
            <w:hideMark/>
          </w:tcPr>
          <w:p w14:paraId="683E1381" w14:textId="77777777" w:rsidR="00C81002" w:rsidRPr="00C81002" w:rsidRDefault="00C81002" w:rsidP="00C81002">
            <w:pPr>
              <w:rPr>
                <w:rFonts w:asciiTheme="majorHAnsi" w:hAnsiTheme="majorHAnsi" w:cs="Microsoft Sans Serif"/>
                <w:sz w:val="16"/>
                <w:szCs w:val="16"/>
              </w:rPr>
            </w:pPr>
            <w:r w:rsidRPr="00C81002">
              <w:rPr>
                <w:rFonts w:asciiTheme="majorHAnsi" w:hAnsiTheme="majorHAnsi" w:cs="Microsoft Sans Serif"/>
                <w:sz w:val="16"/>
                <w:szCs w:val="16"/>
              </w:rPr>
              <w:t>Specify main data gaps identified from this analysis:</w:t>
            </w:r>
          </w:p>
        </w:tc>
        <w:tc>
          <w:tcPr>
            <w:tcW w:w="0" w:type="auto"/>
            <w:tcBorders>
              <w:top w:val="nil"/>
              <w:left w:val="nil"/>
              <w:bottom w:val="single" w:sz="4" w:space="0" w:color="auto"/>
              <w:right w:val="single" w:sz="4" w:space="0" w:color="auto"/>
            </w:tcBorders>
            <w:shd w:val="clear" w:color="auto" w:fill="auto"/>
            <w:hideMark/>
          </w:tcPr>
          <w:p w14:paraId="307F340D" w14:textId="77777777" w:rsidR="00C81002" w:rsidRPr="00C81002" w:rsidRDefault="00C81002" w:rsidP="00C81002">
            <w:pPr>
              <w:rPr>
                <w:rFonts w:asciiTheme="majorHAnsi" w:hAnsiTheme="majorHAnsi" w:cs="Microsoft Sans Serif"/>
                <w:sz w:val="16"/>
                <w:szCs w:val="16"/>
              </w:rPr>
            </w:pPr>
            <w:r w:rsidRPr="00C81002">
              <w:rPr>
                <w:rFonts w:asciiTheme="majorHAnsi" w:hAnsiTheme="majorHAnsi" w:cs="Microsoft Sans Serif"/>
                <w:sz w:val="16"/>
                <w:szCs w:val="16"/>
              </w:rPr>
              <w:t> </w:t>
            </w:r>
          </w:p>
        </w:tc>
        <w:tc>
          <w:tcPr>
            <w:tcW w:w="0" w:type="auto"/>
            <w:tcBorders>
              <w:top w:val="nil"/>
              <w:left w:val="nil"/>
              <w:bottom w:val="single" w:sz="4" w:space="0" w:color="auto"/>
              <w:right w:val="single" w:sz="4" w:space="0" w:color="auto"/>
            </w:tcBorders>
            <w:shd w:val="clear" w:color="auto" w:fill="auto"/>
            <w:hideMark/>
          </w:tcPr>
          <w:p w14:paraId="1AFC97B0" w14:textId="77777777" w:rsidR="00C81002" w:rsidRPr="00C81002" w:rsidRDefault="00C81002" w:rsidP="00C81002">
            <w:pPr>
              <w:rPr>
                <w:rFonts w:asciiTheme="majorHAnsi" w:hAnsiTheme="majorHAnsi" w:cs="Microsoft Sans Serif"/>
                <w:sz w:val="16"/>
                <w:szCs w:val="16"/>
              </w:rPr>
            </w:pPr>
            <w:r w:rsidRPr="00C81002">
              <w:rPr>
                <w:rFonts w:asciiTheme="majorHAnsi" w:hAnsiTheme="majorHAnsi" w:cs="Microsoft Sans Serif"/>
                <w:sz w:val="16"/>
                <w:szCs w:val="16"/>
              </w:rPr>
              <w:t> </w:t>
            </w:r>
          </w:p>
        </w:tc>
        <w:tc>
          <w:tcPr>
            <w:tcW w:w="0" w:type="auto"/>
            <w:gridSpan w:val="3"/>
            <w:tcBorders>
              <w:top w:val="single" w:sz="4" w:space="0" w:color="auto"/>
              <w:left w:val="nil"/>
              <w:bottom w:val="single" w:sz="4" w:space="0" w:color="auto"/>
              <w:right w:val="single" w:sz="4" w:space="0" w:color="auto"/>
            </w:tcBorders>
            <w:shd w:val="clear" w:color="000000" w:fill="FFFFFF"/>
            <w:hideMark/>
          </w:tcPr>
          <w:p w14:paraId="675400EB" w14:textId="77777777" w:rsidR="00C81002" w:rsidRPr="00C81002" w:rsidRDefault="00C81002" w:rsidP="00C81002">
            <w:pPr>
              <w:jc w:val="center"/>
              <w:rPr>
                <w:rFonts w:asciiTheme="majorHAnsi" w:hAnsiTheme="majorHAnsi" w:cs="Microsoft Sans Serif"/>
                <w:sz w:val="16"/>
                <w:szCs w:val="16"/>
              </w:rPr>
            </w:pPr>
            <w:r w:rsidRPr="00C81002">
              <w:rPr>
                <w:rFonts w:asciiTheme="majorHAnsi" w:hAnsiTheme="majorHAnsi" w:cs="Microsoft Sans Serif"/>
                <w:sz w:val="16"/>
                <w:szCs w:val="16"/>
              </w:rPr>
              <w:t> </w:t>
            </w:r>
          </w:p>
        </w:tc>
      </w:tr>
      <w:tr w:rsidR="00C81002" w:rsidRPr="00C81002" w14:paraId="0AD2D6C0" w14:textId="77777777" w:rsidTr="00C81002">
        <w:trPr>
          <w:trHeight w:val="240"/>
        </w:trPr>
        <w:tc>
          <w:tcPr>
            <w:tcW w:w="0" w:type="auto"/>
            <w:tcBorders>
              <w:top w:val="nil"/>
              <w:left w:val="single" w:sz="8" w:space="0" w:color="auto"/>
              <w:bottom w:val="single" w:sz="4" w:space="0" w:color="auto"/>
              <w:right w:val="single" w:sz="4" w:space="0" w:color="auto"/>
            </w:tcBorders>
            <w:shd w:val="clear" w:color="auto" w:fill="auto"/>
            <w:hideMark/>
          </w:tcPr>
          <w:p w14:paraId="46C52B18" w14:textId="77777777" w:rsidR="00C81002" w:rsidRPr="00C81002" w:rsidRDefault="00C81002" w:rsidP="00C81002">
            <w:pPr>
              <w:rPr>
                <w:rFonts w:asciiTheme="majorHAnsi" w:hAnsiTheme="majorHAnsi" w:cs="Microsoft Sans Serif"/>
                <w:sz w:val="16"/>
                <w:szCs w:val="16"/>
              </w:rPr>
            </w:pPr>
            <w:r w:rsidRPr="00C81002">
              <w:rPr>
                <w:rFonts w:asciiTheme="majorHAnsi" w:hAnsiTheme="majorHAnsi" w:cs="Microsoft Sans Serif"/>
                <w:sz w:val="16"/>
                <w:szCs w:val="16"/>
              </w:rPr>
              <w:t> </w:t>
            </w:r>
          </w:p>
        </w:tc>
        <w:tc>
          <w:tcPr>
            <w:tcW w:w="0" w:type="auto"/>
            <w:tcBorders>
              <w:top w:val="nil"/>
              <w:left w:val="nil"/>
              <w:bottom w:val="single" w:sz="4" w:space="0" w:color="auto"/>
              <w:right w:val="single" w:sz="4" w:space="0" w:color="auto"/>
            </w:tcBorders>
            <w:shd w:val="clear" w:color="auto" w:fill="auto"/>
            <w:hideMark/>
          </w:tcPr>
          <w:p w14:paraId="151315C2" w14:textId="77777777" w:rsidR="00C81002" w:rsidRPr="00C81002" w:rsidRDefault="00C81002" w:rsidP="00C81002">
            <w:pPr>
              <w:rPr>
                <w:rFonts w:asciiTheme="majorHAnsi" w:hAnsiTheme="majorHAnsi" w:cs="Microsoft Sans Serif"/>
                <w:sz w:val="16"/>
                <w:szCs w:val="16"/>
              </w:rPr>
            </w:pPr>
            <w:r w:rsidRPr="00C81002">
              <w:rPr>
                <w:rFonts w:asciiTheme="majorHAnsi" w:hAnsiTheme="majorHAnsi" w:cs="Microsoft Sans Serif"/>
                <w:sz w:val="16"/>
                <w:szCs w:val="16"/>
              </w:rPr>
              <w:t> </w:t>
            </w:r>
          </w:p>
        </w:tc>
        <w:tc>
          <w:tcPr>
            <w:tcW w:w="0" w:type="auto"/>
            <w:tcBorders>
              <w:top w:val="nil"/>
              <w:left w:val="nil"/>
              <w:bottom w:val="single" w:sz="4" w:space="0" w:color="auto"/>
              <w:right w:val="single" w:sz="4" w:space="0" w:color="auto"/>
            </w:tcBorders>
            <w:shd w:val="clear" w:color="auto" w:fill="auto"/>
            <w:hideMark/>
          </w:tcPr>
          <w:p w14:paraId="18366562" w14:textId="77777777" w:rsidR="00C81002" w:rsidRPr="00C81002" w:rsidRDefault="00C81002" w:rsidP="00C81002">
            <w:pPr>
              <w:rPr>
                <w:rFonts w:asciiTheme="majorHAnsi" w:hAnsiTheme="majorHAnsi" w:cs="Microsoft Sans Serif"/>
                <w:sz w:val="16"/>
                <w:szCs w:val="16"/>
              </w:rPr>
            </w:pPr>
            <w:r w:rsidRPr="00C81002">
              <w:rPr>
                <w:rFonts w:asciiTheme="majorHAnsi" w:hAnsiTheme="majorHAnsi" w:cs="Microsoft Sans Serif"/>
                <w:sz w:val="16"/>
                <w:szCs w:val="16"/>
              </w:rPr>
              <w:t> </w:t>
            </w:r>
          </w:p>
        </w:tc>
        <w:tc>
          <w:tcPr>
            <w:tcW w:w="0" w:type="auto"/>
            <w:gridSpan w:val="3"/>
            <w:tcBorders>
              <w:top w:val="single" w:sz="4" w:space="0" w:color="auto"/>
              <w:left w:val="nil"/>
              <w:bottom w:val="single" w:sz="4" w:space="0" w:color="auto"/>
              <w:right w:val="single" w:sz="4" w:space="0" w:color="auto"/>
            </w:tcBorders>
            <w:shd w:val="clear" w:color="000000" w:fill="FFFFFF"/>
            <w:hideMark/>
          </w:tcPr>
          <w:p w14:paraId="79DC1306" w14:textId="77777777" w:rsidR="00C81002" w:rsidRPr="00C81002" w:rsidRDefault="00C81002" w:rsidP="00C81002">
            <w:pPr>
              <w:jc w:val="center"/>
              <w:rPr>
                <w:rFonts w:asciiTheme="majorHAnsi" w:hAnsiTheme="majorHAnsi" w:cs="Microsoft Sans Serif"/>
                <w:sz w:val="16"/>
                <w:szCs w:val="16"/>
              </w:rPr>
            </w:pPr>
            <w:r w:rsidRPr="00C81002">
              <w:rPr>
                <w:rFonts w:asciiTheme="majorHAnsi" w:hAnsiTheme="majorHAnsi" w:cs="Microsoft Sans Serif"/>
                <w:sz w:val="16"/>
                <w:szCs w:val="16"/>
              </w:rPr>
              <w:t> </w:t>
            </w:r>
          </w:p>
        </w:tc>
      </w:tr>
      <w:tr w:rsidR="00C81002" w:rsidRPr="00C81002" w14:paraId="05E59BE9" w14:textId="77777777" w:rsidTr="00C81002">
        <w:trPr>
          <w:trHeight w:val="240"/>
        </w:trPr>
        <w:tc>
          <w:tcPr>
            <w:tcW w:w="0" w:type="auto"/>
            <w:tcBorders>
              <w:top w:val="nil"/>
              <w:left w:val="single" w:sz="8" w:space="0" w:color="auto"/>
              <w:bottom w:val="single" w:sz="4" w:space="0" w:color="auto"/>
              <w:right w:val="single" w:sz="4" w:space="0" w:color="auto"/>
            </w:tcBorders>
            <w:shd w:val="clear" w:color="auto" w:fill="auto"/>
            <w:hideMark/>
          </w:tcPr>
          <w:p w14:paraId="55854A1B" w14:textId="77777777" w:rsidR="00C81002" w:rsidRPr="00C81002" w:rsidRDefault="00C81002" w:rsidP="00C81002">
            <w:pPr>
              <w:rPr>
                <w:rFonts w:asciiTheme="majorHAnsi" w:hAnsiTheme="majorHAnsi" w:cs="Microsoft Sans Serif"/>
                <w:sz w:val="16"/>
                <w:szCs w:val="16"/>
              </w:rPr>
            </w:pPr>
            <w:r w:rsidRPr="00C81002">
              <w:rPr>
                <w:rFonts w:asciiTheme="majorHAnsi" w:hAnsiTheme="majorHAnsi" w:cs="Microsoft Sans Serif"/>
                <w:sz w:val="16"/>
                <w:szCs w:val="16"/>
              </w:rPr>
              <w:t>Specify actions to be taken to fill data gaps[14]:</w:t>
            </w:r>
          </w:p>
        </w:tc>
        <w:tc>
          <w:tcPr>
            <w:tcW w:w="0" w:type="auto"/>
            <w:tcBorders>
              <w:top w:val="nil"/>
              <w:left w:val="nil"/>
              <w:bottom w:val="single" w:sz="4" w:space="0" w:color="auto"/>
              <w:right w:val="single" w:sz="4" w:space="0" w:color="auto"/>
            </w:tcBorders>
            <w:shd w:val="clear" w:color="auto" w:fill="auto"/>
            <w:hideMark/>
          </w:tcPr>
          <w:p w14:paraId="7578DD26" w14:textId="77777777" w:rsidR="00C81002" w:rsidRPr="00C81002" w:rsidRDefault="00C81002" w:rsidP="00C81002">
            <w:pPr>
              <w:rPr>
                <w:rFonts w:asciiTheme="majorHAnsi" w:hAnsiTheme="majorHAnsi" w:cs="Microsoft Sans Serif"/>
                <w:sz w:val="16"/>
                <w:szCs w:val="16"/>
              </w:rPr>
            </w:pPr>
            <w:r w:rsidRPr="00C81002">
              <w:rPr>
                <w:rFonts w:asciiTheme="majorHAnsi" w:hAnsiTheme="majorHAnsi" w:cs="Microsoft Sans Serif"/>
                <w:sz w:val="16"/>
                <w:szCs w:val="16"/>
              </w:rPr>
              <w:t> </w:t>
            </w:r>
          </w:p>
        </w:tc>
        <w:tc>
          <w:tcPr>
            <w:tcW w:w="0" w:type="auto"/>
            <w:tcBorders>
              <w:top w:val="nil"/>
              <w:left w:val="nil"/>
              <w:bottom w:val="single" w:sz="4" w:space="0" w:color="auto"/>
              <w:right w:val="single" w:sz="4" w:space="0" w:color="auto"/>
            </w:tcBorders>
            <w:shd w:val="clear" w:color="auto" w:fill="auto"/>
            <w:hideMark/>
          </w:tcPr>
          <w:p w14:paraId="38C8F7DC" w14:textId="77777777" w:rsidR="00C81002" w:rsidRPr="00C81002" w:rsidRDefault="00C81002" w:rsidP="00C81002">
            <w:pPr>
              <w:rPr>
                <w:rFonts w:asciiTheme="majorHAnsi" w:hAnsiTheme="majorHAnsi" w:cs="Microsoft Sans Serif"/>
                <w:sz w:val="16"/>
                <w:szCs w:val="16"/>
              </w:rPr>
            </w:pPr>
            <w:r w:rsidRPr="00C81002">
              <w:rPr>
                <w:rFonts w:asciiTheme="majorHAnsi" w:hAnsiTheme="majorHAnsi" w:cs="Microsoft Sans Serif"/>
                <w:sz w:val="16"/>
                <w:szCs w:val="16"/>
              </w:rPr>
              <w:t> </w:t>
            </w:r>
          </w:p>
        </w:tc>
        <w:tc>
          <w:tcPr>
            <w:tcW w:w="0" w:type="auto"/>
            <w:gridSpan w:val="3"/>
            <w:tcBorders>
              <w:top w:val="single" w:sz="4" w:space="0" w:color="auto"/>
              <w:left w:val="nil"/>
              <w:bottom w:val="single" w:sz="4" w:space="0" w:color="auto"/>
              <w:right w:val="single" w:sz="4" w:space="0" w:color="auto"/>
            </w:tcBorders>
            <w:shd w:val="clear" w:color="000000" w:fill="FFFFFF"/>
            <w:hideMark/>
          </w:tcPr>
          <w:p w14:paraId="10D992E9" w14:textId="77777777" w:rsidR="00C81002" w:rsidRPr="00C81002" w:rsidRDefault="00C81002" w:rsidP="00C81002">
            <w:pPr>
              <w:jc w:val="center"/>
              <w:rPr>
                <w:rFonts w:asciiTheme="majorHAnsi" w:hAnsiTheme="majorHAnsi" w:cs="Microsoft Sans Serif"/>
                <w:sz w:val="16"/>
                <w:szCs w:val="16"/>
              </w:rPr>
            </w:pPr>
            <w:r w:rsidRPr="00C81002">
              <w:rPr>
                <w:rFonts w:asciiTheme="majorHAnsi" w:hAnsiTheme="majorHAnsi" w:cs="Microsoft Sans Serif"/>
                <w:sz w:val="16"/>
                <w:szCs w:val="16"/>
              </w:rPr>
              <w:t> </w:t>
            </w:r>
          </w:p>
        </w:tc>
      </w:tr>
      <w:tr w:rsidR="00C81002" w:rsidRPr="00C81002" w14:paraId="0564C3F5" w14:textId="77777777" w:rsidTr="00C81002">
        <w:trPr>
          <w:trHeight w:val="260"/>
        </w:trPr>
        <w:tc>
          <w:tcPr>
            <w:tcW w:w="0" w:type="auto"/>
            <w:tcBorders>
              <w:top w:val="nil"/>
              <w:left w:val="single" w:sz="8" w:space="0" w:color="auto"/>
              <w:bottom w:val="single" w:sz="8" w:space="0" w:color="auto"/>
              <w:right w:val="single" w:sz="4" w:space="0" w:color="auto"/>
            </w:tcBorders>
            <w:shd w:val="clear" w:color="auto" w:fill="auto"/>
            <w:hideMark/>
          </w:tcPr>
          <w:p w14:paraId="549AF403" w14:textId="77777777" w:rsidR="00C81002" w:rsidRPr="00C81002" w:rsidRDefault="00C81002" w:rsidP="00C81002">
            <w:pPr>
              <w:rPr>
                <w:rFonts w:asciiTheme="majorHAnsi" w:hAnsiTheme="majorHAnsi" w:cs="Microsoft Sans Serif"/>
                <w:b/>
                <w:bCs/>
                <w:sz w:val="16"/>
                <w:szCs w:val="16"/>
              </w:rPr>
            </w:pPr>
            <w:r w:rsidRPr="00C81002">
              <w:rPr>
                <w:rFonts w:asciiTheme="majorHAnsi" w:hAnsiTheme="majorHAnsi" w:cs="Microsoft Sans Serif"/>
                <w:b/>
                <w:bCs/>
                <w:sz w:val="16"/>
                <w:szCs w:val="16"/>
              </w:rPr>
              <w:t> </w:t>
            </w:r>
          </w:p>
        </w:tc>
        <w:tc>
          <w:tcPr>
            <w:tcW w:w="0" w:type="auto"/>
            <w:tcBorders>
              <w:top w:val="nil"/>
              <w:left w:val="nil"/>
              <w:bottom w:val="single" w:sz="8" w:space="0" w:color="auto"/>
              <w:right w:val="single" w:sz="4" w:space="0" w:color="auto"/>
            </w:tcBorders>
            <w:shd w:val="clear" w:color="auto" w:fill="auto"/>
            <w:hideMark/>
          </w:tcPr>
          <w:p w14:paraId="57900409" w14:textId="77777777" w:rsidR="00C81002" w:rsidRPr="00C81002" w:rsidRDefault="00C81002" w:rsidP="00C81002">
            <w:pPr>
              <w:rPr>
                <w:rFonts w:asciiTheme="majorHAnsi" w:hAnsiTheme="majorHAnsi" w:cs="Microsoft Sans Serif"/>
                <w:sz w:val="16"/>
                <w:szCs w:val="16"/>
              </w:rPr>
            </w:pPr>
            <w:r w:rsidRPr="00C81002">
              <w:rPr>
                <w:rFonts w:asciiTheme="majorHAnsi" w:hAnsiTheme="majorHAnsi" w:cs="Microsoft Sans Serif"/>
                <w:sz w:val="16"/>
                <w:szCs w:val="16"/>
              </w:rPr>
              <w:t> </w:t>
            </w:r>
          </w:p>
        </w:tc>
        <w:tc>
          <w:tcPr>
            <w:tcW w:w="0" w:type="auto"/>
            <w:tcBorders>
              <w:top w:val="nil"/>
              <w:left w:val="nil"/>
              <w:bottom w:val="single" w:sz="8" w:space="0" w:color="auto"/>
              <w:right w:val="single" w:sz="4" w:space="0" w:color="auto"/>
            </w:tcBorders>
            <w:shd w:val="clear" w:color="auto" w:fill="auto"/>
            <w:hideMark/>
          </w:tcPr>
          <w:p w14:paraId="4AF7AB28" w14:textId="77777777" w:rsidR="00C81002" w:rsidRPr="00C81002" w:rsidRDefault="00C81002" w:rsidP="00C81002">
            <w:pPr>
              <w:rPr>
                <w:rFonts w:asciiTheme="majorHAnsi" w:hAnsiTheme="majorHAnsi" w:cs="Microsoft Sans Serif"/>
                <w:sz w:val="16"/>
                <w:szCs w:val="16"/>
              </w:rPr>
            </w:pPr>
            <w:r w:rsidRPr="00C81002">
              <w:rPr>
                <w:rFonts w:asciiTheme="majorHAnsi" w:hAnsiTheme="majorHAnsi" w:cs="Microsoft Sans Serif"/>
                <w:sz w:val="16"/>
                <w:szCs w:val="16"/>
              </w:rPr>
              <w:t> </w:t>
            </w:r>
          </w:p>
        </w:tc>
        <w:tc>
          <w:tcPr>
            <w:tcW w:w="0" w:type="auto"/>
            <w:gridSpan w:val="3"/>
            <w:tcBorders>
              <w:top w:val="single" w:sz="4" w:space="0" w:color="auto"/>
              <w:left w:val="nil"/>
              <w:bottom w:val="single" w:sz="8" w:space="0" w:color="auto"/>
              <w:right w:val="single" w:sz="4" w:space="0" w:color="auto"/>
            </w:tcBorders>
            <w:shd w:val="clear" w:color="000000" w:fill="FFFFFF"/>
            <w:hideMark/>
          </w:tcPr>
          <w:p w14:paraId="1A6DE7DD" w14:textId="77777777" w:rsidR="00C81002" w:rsidRPr="00C81002" w:rsidRDefault="00C81002" w:rsidP="00C81002">
            <w:pPr>
              <w:jc w:val="center"/>
              <w:rPr>
                <w:rFonts w:asciiTheme="majorHAnsi" w:hAnsiTheme="majorHAnsi" w:cs="Microsoft Sans Serif"/>
                <w:sz w:val="16"/>
                <w:szCs w:val="16"/>
              </w:rPr>
            </w:pPr>
            <w:r w:rsidRPr="00C81002">
              <w:rPr>
                <w:rFonts w:asciiTheme="majorHAnsi" w:hAnsiTheme="majorHAnsi" w:cs="Microsoft Sans Serif"/>
                <w:sz w:val="16"/>
                <w:szCs w:val="16"/>
              </w:rPr>
              <w:t> </w:t>
            </w:r>
          </w:p>
        </w:tc>
      </w:tr>
      <w:tr w:rsidR="00C81002" w:rsidRPr="00C81002" w14:paraId="4C21008D" w14:textId="77777777" w:rsidTr="00C81002">
        <w:trPr>
          <w:trHeight w:val="240"/>
        </w:trPr>
        <w:tc>
          <w:tcPr>
            <w:tcW w:w="0" w:type="auto"/>
            <w:gridSpan w:val="3"/>
            <w:tcBorders>
              <w:top w:val="nil"/>
              <w:left w:val="nil"/>
              <w:bottom w:val="nil"/>
              <w:right w:val="nil"/>
            </w:tcBorders>
            <w:shd w:val="clear" w:color="auto" w:fill="auto"/>
            <w:noWrap/>
            <w:vAlign w:val="bottom"/>
            <w:hideMark/>
          </w:tcPr>
          <w:p w14:paraId="05BE4A1A" w14:textId="77777777" w:rsidR="00C81002" w:rsidRPr="00C81002" w:rsidRDefault="00C81002" w:rsidP="00C81002">
            <w:pPr>
              <w:rPr>
                <w:rFonts w:asciiTheme="majorHAnsi" w:hAnsiTheme="majorHAnsi" w:cs="Microsoft Sans Serif"/>
                <w:sz w:val="16"/>
                <w:szCs w:val="16"/>
              </w:rPr>
            </w:pPr>
            <w:bookmarkStart w:id="139" w:name="RANGE!B126"/>
            <w:r w:rsidRPr="00C81002">
              <w:rPr>
                <w:rFonts w:asciiTheme="majorHAnsi" w:hAnsiTheme="majorHAnsi" w:cs="Microsoft Sans Serif"/>
                <w:sz w:val="16"/>
                <w:szCs w:val="16"/>
              </w:rPr>
              <w:t xml:space="preserve">[1] The baseline year refers to the year the Scorecard was completed for the first time and remains fixed.  Insert year eg 2007.  </w:t>
            </w:r>
            <w:bookmarkEnd w:id="139"/>
          </w:p>
        </w:tc>
        <w:tc>
          <w:tcPr>
            <w:tcW w:w="0" w:type="auto"/>
            <w:tcBorders>
              <w:top w:val="nil"/>
              <w:left w:val="nil"/>
              <w:bottom w:val="nil"/>
              <w:right w:val="nil"/>
            </w:tcBorders>
            <w:shd w:val="clear" w:color="auto" w:fill="auto"/>
            <w:noWrap/>
            <w:vAlign w:val="bottom"/>
            <w:hideMark/>
          </w:tcPr>
          <w:p w14:paraId="702D6E7B" w14:textId="77777777" w:rsidR="00C81002" w:rsidRPr="00C81002" w:rsidRDefault="00C81002" w:rsidP="00C81002">
            <w:pPr>
              <w:rPr>
                <w:rFonts w:asciiTheme="majorHAnsi" w:hAnsiTheme="majorHAnsi" w:cs="Microsoft Sans Serif"/>
                <w:sz w:val="16"/>
                <w:szCs w:val="16"/>
              </w:rPr>
            </w:pPr>
          </w:p>
        </w:tc>
        <w:tc>
          <w:tcPr>
            <w:tcW w:w="0" w:type="auto"/>
            <w:tcBorders>
              <w:top w:val="nil"/>
              <w:left w:val="nil"/>
              <w:bottom w:val="nil"/>
              <w:right w:val="nil"/>
            </w:tcBorders>
            <w:shd w:val="clear" w:color="auto" w:fill="auto"/>
            <w:noWrap/>
            <w:vAlign w:val="bottom"/>
            <w:hideMark/>
          </w:tcPr>
          <w:p w14:paraId="19F456E1" w14:textId="77777777" w:rsidR="00C81002" w:rsidRPr="00C81002" w:rsidRDefault="00C81002" w:rsidP="00C81002">
            <w:pPr>
              <w:rPr>
                <w:rFonts w:asciiTheme="majorHAnsi" w:hAnsiTheme="majorHAnsi" w:cs="Microsoft Sans Serif"/>
                <w:sz w:val="16"/>
                <w:szCs w:val="16"/>
              </w:rPr>
            </w:pPr>
          </w:p>
        </w:tc>
        <w:tc>
          <w:tcPr>
            <w:tcW w:w="0" w:type="auto"/>
            <w:tcBorders>
              <w:top w:val="nil"/>
              <w:left w:val="nil"/>
              <w:bottom w:val="nil"/>
              <w:right w:val="nil"/>
            </w:tcBorders>
            <w:shd w:val="clear" w:color="auto" w:fill="auto"/>
            <w:noWrap/>
            <w:vAlign w:val="bottom"/>
            <w:hideMark/>
          </w:tcPr>
          <w:p w14:paraId="4DB5A252" w14:textId="77777777" w:rsidR="00C81002" w:rsidRPr="00C81002" w:rsidRDefault="00C81002" w:rsidP="00C81002">
            <w:pPr>
              <w:rPr>
                <w:rFonts w:asciiTheme="majorHAnsi" w:hAnsiTheme="majorHAnsi" w:cs="Microsoft Sans Serif"/>
                <w:sz w:val="16"/>
                <w:szCs w:val="16"/>
              </w:rPr>
            </w:pPr>
          </w:p>
        </w:tc>
      </w:tr>
      <w:tr w:rsidR="00C81002" w:rsidRPr="00C81002" w14:paraId="5E2B3068" w14:textId="77777777" w:rsidTr="00C81002">
        <w:trPr>
          <w:trHeight w:val="240"/>
        </w:trPr>
        <w:tc>
          <w:tcPr>
            <w:tcW w:w="0" w:type="auto"/>
            <w:gridSpan w:val="3"/>
            <w:tcBorders>
              <w:top w:val="nil"/>
              <w:left w:val="nil"/>
              <w:bottom w:val="nil"/>
              <w:right w:val="nil"/>
            </w:tcBorders>
            <w:shd w:val="clear" w:color="auto" w:fill="auto"/>
            <w:noWrap/>
            <w:vAlign w:val="bottom"/>
            <w:hideMark/>
          </w:tcPr>
          <w:p w14:paraId="291EF61E" w14:textId="77777777" w:rsidR="00C81002" w:rsidRPr="00C81002" w:rsidRDefault="00C81002" w:rsidP="00C81002">
            <w:pPr>
              <w:rPr>
                <w:rFonts w:asciiTheme="majorHAnsi" w:hAnsiTheme="majorHAnsi" w:cs="Microsoft Sans Serif"/>
                <w:sz w:val="16"/>
                <w:szCs w:val="16"/>
              </w:rPr>
            </w:pPr>
            <w:r w:rsidRPr="00C81002">
              <w:rPr>
                <w:rFonts w:asciiTheme="majorHAnsi" w:hAnsiTheme="majorHAnsi" w:cs="Microsoft Sans Serif"/>
                <w:sz w:val="16"/>
                <w:szCs w:val="16"/>
              </w:rPr>
              <w:t>[2] Insert in footnote the local currency and exchange rate to US$ and date of rate (eg US$1=1000 colones, August 2007)</w:t>
            </w:r>
          </w:p>
        </w:tc>
        <w:tc>
          <w:tcPr>
            <w:tcW w:w="0" w:type="auto"/>
            <w:tcBorders>
              <w:top w:val="nil"/>
              <w:left w:val="nil"/>
              <w:bottom w:val="nil"/>
              <w:right w:val="nil"/>
            </w:tcBorders>
            <w:shd w:val="clear" w:color="auto" w:fill="auto"/>
            <w:noWrap/>
            <w:vAlign w:val="bottom"/>
            <w:hideMark/>
          </w:tcPr>
          <w:p w14:paraId="23D4AF06" w14:textId="77777777" w:rsidR="00C81002" w:rsidRPr="00C81002" w:rsidRDefault="00C81002" w:rsidP="00C81002">
            <w:pPr>
              <w:rPr>
                <w:rFonts w:asciiTheme="majorHAnsi" w:hAnsiTheme="majorHAnsi" w:cs="Microsoft Sans Serif"/>
                <w:sz w:val="16"/>
                <w:szCs w:val="16"/>
              </w:rPr>
            </w:pPr>
          </w:p>
        </w:tc>
        <w:tc>
          <w:tcPr>
            <w:tcW w:w="0" w:type="auto"/>
            <w:tcBorders>
              <w:top w:val="nil"/>
              <w:left w:val="nil"/>
              <w:bottom w:val="nil"/>
              <w:right w:val="nil"/>
            </w:tcBorders>
            <w:shd w:val="clear" w:color="auto" w:fill="auto"/>
            <w:noWrap/>
            <w:vAlign w:val="bottom"/>
            <w:hideMark/>
          </w:tcPr>
          <w:p w14:paraId="314B2FA7" w14:textId="77777777" w:rsidR="00C81002" w:rsidRPr="00C81002" w:rsidRDefault="00C81002" w:rsidP="00C81002">
            <w:pPr>
              <w:rPr>
                <w:rFonts w:asciiTheme="majorHAnsi" w:hAnsiTheme="majorHAnsi" w:cs="Microsoft Sans Serif"/>
                <w:sz w:val="16"/>
                <w:szCs w:val="16"/>
              </w:rPr>
            </w:pPr>
          </w:p>
        </w:tc>
        <w:tc>
          <w:tcPr>
            <w:tcW w:w="0" w:type="auto"/>
            <w:tcBorders>
              <w:top w:val="nil"/>
              <w:left w:val="nil"/>
              <w:bottom w:val="nil"/>
              <w:right w:val="nil"/>
            </w:tcBorders>
            <w:shd w:val="clear" w:color="auto" w:fill="auto"/>
            <w:noWrap/>
            <w:vAlign w:val="bottom"/>
            <w:hideMark/>
          </w:tcPr>
          <w:p w14:paraId="2C6FF588" w14:textId="77777777" w:rsidR="00C81002" w:rsidRPr="00C81002" w:rsidRDefault="00C81002" w:rsidP="00C81002">
            <w:pPr>
              <w:rPr>
                <w:rFonts w:asciiTheme="majorHAnsi" w:hAnsiTheme="majorHAnsi" w:cs="Microsoft Sans Serif"/>
                <w:sz w:val="16"/>
                <w:szCs w:val="16"/>
              </w:rPr>
            </w:pPr>
          </w:p>
        </w:tc>
      </w:tr>
      <w:tr w:rsidR="00C81002" w:rsidRPr="00C81002" w14:paraId="4FCD029D" w14:textId="77777777" w:rsidTr="00C81002">
        <w:trPr>
          <w:trHeight w:val="240"/>
        </w:trPr>
        <w:tc>
          <w:tcPr>
            <w:tcW w:w="0" w:type="auto"/>
            <w:gridSpan w:val="6"/>
            <w:tcBorders>
              <w:top w:val="nil"/>
              <w:left w:val="nil"/>
              <w:bottom w:val="nil"/>
              <w:right w:val="nil"/>
            </w:tcBorders>
            <w:shd w:val="clear" w:color="auto" w:fill="auto"/>
            <w:noWrap/>
            <w:vAlign w:val="bottom"/>
            <w:hideMark/>
          </w:tcPr>
          <w:p w14:paraId="39ECE2FE" w14:textId="77777777" w:rsidR="00C81002" w:rsidRPr="00C81002" w:rsidRDefault="00C81002" w:rsidP="00C81002">
            <w:pPr>
              <w:rPr>
                <w:rFonts w:asciiTheme="majorHAnsi" w:hAnsiTheme="majorHAnsi" w:cs="Microsoft Sans Serif"/>
                <w:sz w:val="16"/>
                <w:szCs w:val="16"/>
              </w:rPr>
            </w:pPr>
            <w:r w:rsidRPr="00C81002">
              <w:rPr>
                <w:rFonts w:asciiTheme="majorHAnsi" w:hAnsiTheme="majorHAnsi" w:cs="Microsoft Sans Serif"/>
                <w:sz w:val="16"/>
                <w:szCs w:val="16"/>
              </w:rPr>
              <w:t>[3] X refers to the year the Scorecard is completed and should be inserted (eg 2008).  For the first time the Scorecard is completed X will be the same as the baseline year.  For subsequent years insert an additional column to present the data for each year the Scorecard is completed.</w:t>
            </w:r>
          </w:p>
        </w:tc>
      </w:tr>
      <w:tr w:rsidR="00C81002" w:rsidRPr="00C81002" w14:paraId="2BA1FBFD" w14:textId="77777777" w:rsidTr="00C81002">
        <w:trPr>
          <w:trHeight w:val="240"/>
        </w:trPr>
        <w:tc>
          <w:tcPr>
            <w:tcW w:w="0" w:type="auto"/>
            <w:gridSpan w:val="2"/>
            <w:tcBorders>
              <w:top w:val="nil"/>
              <w:left w:val="nil"/>
              <w:bottom w:val="nil"/>
              <w:right w:val="nil"/>
            </w:tcBorders>
            <w:shd w:val="clear" w:color="auto" w:fill="auto"/>
            <w:noWrap/>
            <w:vAlign w:val="bottom"/>
            <w:hideMark/>
          </w:tcPr>
          <w:p w14:paraId="06EA20CC" w14:textId="77777777" w:rsidR="00C81002" w:rsidRPr="00C81002" w:rsidRDefault="00C81002" w:rsidP="00C81002">
            <w:pPr>
              <w:rPr>
                <w:rFonts w:asciiTheme="majorHAnsi" w:hAnsiTheme="majorHAnsi" w:cs="Microsoft Sans Serif"/>
                <w:sz w:val="16"/>
                <w:szCs w:val="16"/>
              </w:rPr>
            </w:pPr>
            <w:bookmarkStart w:id="140" w:name="RANGE!B129"/>
            <w:r w:rsidRPr="00C81002">
              <w:rPr>
                <w:rFonts w:asciiTheme="majorHAnsi" w:hAnsiTheme="majorHAnsi" w:cs="Microsoft Sans Serif"/>
                <w:sz w:val="16"/>
                <w:szCs w:val="16"/>
              </w:rPr>
              <w:t>[4] Insert in footnote the local currency and exchange rate to US$ and date of rate</w:t>
            </w:r>
            <w:bookmarkEnd w:id="140"/>
          </w:p>
        </w:tc>
        <w:tc>
          <w:tcPr>
            <w:tcW w:w="0" w:type="auto"/>
            <w:tcBorders>
              <w:top w:val="nil"/>
              <w:left w:val="nil"/>
              <w:bottom w:val="nil"/>
              <w:right w:val="nil"/>
            </w:tcBorders>
            <w:shd w:val="clear" w:color="auto" w:fill="auto"/>
            <w:noWrap/>
            <w:vAlign w:val="bottom"/>
            <w:hideMark/>
          </w:tcPr>
          <w:p w14:paraId="5EF8EAD4" w14:textId="77777777" w:rsidR="00C81002" w:rsidRPr="00C81002" w:rsidRDefault="00C81002" w:rsidP="00C81002">
            <w:pPr>
              <w:rPr>
                <w:rFonts w:asciiTheme="majorHAnsi" w:hAnsiTheme="majorHAnsi" w:cs="Microsoft Sans Serif"/>
                <w:sz w:val="16"/>
                <w:szCs w:val="16"/>
              </w:rPr>
            </w:pPr>
          </w:p>
        </w:tc>
        <w:tc>
          <w:tcPr>
            <w:tcW w:w="0" w:type="auto"/>
            <w:tcBorders>
              <w:top w:val="nil"/>
              <w:left w:val="nil"/>
              <w:bottom w:val="nil"/>
              <w:right w:val="nil"/>
            </w:tcBorders>
            <w:shd w:val="clear" w:color="auto" w:fill="auto"/>
            <w:noWrap/>
            <w:vAlign w:val="bottom"/>
            <w:hideMark/>
          </w:tcPr>
          <w:p w14:paraId="0E55B41D" w14:textId="77777777" w:rsidR="00C81002" w:rsidRPr="00C81002" w:rsidRDefault="00C81002" w:rsidP="00C81002">
            <w:pPr>
              <w:rPr>
                <w:rFonts w:asciiTheme="majorHAnsi" w:hAnsiTheme="majorHAnsi" w:cs="Microsoft Sans Serif"/>
                <w:sz w:val="16"/>
                <w:szCs w:val="16"/>
              </w:rPr>
            </w:pPr>
          </w:p>
        </w:tc>
        <w:tc>
          <w:tcPr>
            <w:tcW w:w="0" w:type="auto"/>
            <w:tcBorders>
              <w:top w:val="nil"/>
              <w:left w:val="nil"/>
              <w:bottom w:val="nil"/>
              <w:right w:val="nil"/>
            </w:tcBorders>
            <w:shd w:val="clear" w:color="auto" w:fill="auto"/>
            <w:noWrap/>
            <w:vAlign w:val="bottom"/>
            <w:hideMark/>
          </w:tcPr>
          <w:p w14:paraId="08EB81FF" w14:textId="77777777" w:rsidR="00C81002" w:rsidRPr="00C81002" w:rsidRDefault="00C81002" w:rsidP="00C81002">
            <w:pPr>
              <w:rPr>
                <w:rFonts w:asciiTheme="majorHAnsi" w:hAnsiTheme="majorHAnsi" w:cs="Microsoft Sans Serif"/>
                <w:sz w:val="16"/>
                <w:szCs w:val="16"/>
              </w:rPr>
            </w:pPr>
          </w:p>
        </w:tc>
        <w:tc>
          <w:tcPr>
            <w:tcW w:w="0" w:type="auto"/>
            <w:tcBorders>
              <w:top w:val="nil"/>
              <w:left w:val="nil"/>
              <w:bottom w:val="nil"/>
              <w:right w:val="nil"/>
            </w:tcBorders>
            <w:shd w:val="clear" w:color="auto" w:fill="auto"/>
            <w:noWrap/>
            <w:vAlign w:val="bottom"/>
            <w:hideMark/>
          </w:tcPr>
          <w:p w14:paraId="4DE6D5B9" w14:textId="77777777" w:rsidR="00C81002" w:rsidRPr="00C81002" w:rsidRDefault="00C81002" w:rsidP="00C81002">
            <w:pPr>
              <w:rPr>
                <w:rFonts w:asciiTheme="majorHAnsi" w:hAnsiTheme="majorHAnsi" w:cs="Microsoft Sans Serif"/>
                <w:sz w:val="16"/>
                <w:szCs w:val="16"/>
              </w:rPr>
            </w:pPr>
          </w:p>
        </w:tc>
      </w:tr>
      <w:tr w:rsidR="00C81002" w:rsidRPr="00C81002" w14:paraId="2345DEB5" w14:textId="77777777" w:rsidTr="00C81002">
        <w:trPr>
          <w:trHeight w:val="240"/>
        </w:trPr>
        <w:tc>
          <w:tcPr>
            <w:tcW w:w="0" w:type="auto"/>
            <w:gridSpan w:val="6"/>
            <w:tcBorders>
              <w:top w:val="nil"/>
              <w:left w:val="nil"/>
              <w:bottom w:val="nil"/>
              <w:right w:val="nil"/>
            </w:tcBorders>
            <w:shd w:val="clear" w:color="auto" w:fill="auto"/>
            <w:noWrap/>
            <w:vAlign w:val="bottom"/>
            <w:hideMark/>
          </w:tcPr>
          <w:p w14:paraId="004CF454" w14:textId="77777777" w:rsidR="00C81002" w:rsidRPr="00C81002" w:rsidRDefault="00C81002" w:rsidP="00C81002">
            <w:pPr>
              <w:rPr>
                <w:rFonts w:asciiTheme="majorHAnsi" w:hAnsiTheme="majorHAnsi" w:cs="Microsoft Sans Serif"/>
                <w:sz w:val="16"/>
                <w:szCs w:val="16"/>
              </w:rPr>
            </w:pPr>
            <w:bookmarkStart w:id="141" w:name="RANGE!B130"/>
            <w:r w:rsidRPr="00C81002">
              <w:rPr>
                <w:rFonts w:asciiTheme="majorHAnsi" w:hAnsiTheme="majorHAnsi" w:cs="Microsoft Sans Serif"/>
                <w:sz w:val="16"/>
                <w:szCs w:val="16"/>
              </w:rPr>
              <w:t>[5] This section unravels sources of funds available to PAs, categorized by (i) government core budget (line item 1), (ii) additional government funds (line item 2), and (iii) PA generated revenues (line item 3).</w:t>
            </w:r>
            <w:bookmarkEnd w:id="141"/>
          </w:p>
        </w:tc>
      </w:tr>
      <w:tr w:rsidR="00C81002" w:rsidRPr="00C81002" w14:paraId="0A9098CD" w14:textId="77777777" w:rsidTr="00C81002">
        <w:trPr>
          <w:trHeight w:val="240"/>
        </w:trPr>
        <w:tc>
          <w:tcPr>
            <w:tcW w:w="0" w:type="auto"/>
            <w:gridSpan w:val="4"/>
            <w:tcBorders>
              <w:top w:val="nil"/>
              <w:left w:val="nil"/>
              <w:bottom w:val="nil"/>
              <w:right w:val="nil"/>
            </w:tcBorders>
            <w:shd w:val="clear" w:color="auto" w:fill="auto"/>
            <w:noWrap/>
            <w:vAlign w:val="bottom"/>
            <w:hideMark/>
          </w:tcPr>
          <w:p w14:paraId="4A7D9554" w14:textId="77777777" w:rsidR="00C81002" w:rsidRPr="00C81002" w:rsidRDefault="00C81002" w:rsidP="00C81002">
            <w:pPr>
              <w:rPr>
                <w:rFonts w:asciiTheme="majorHAnsi" w:hAnsiTheme="majorHAnsi" w:cs="Microsoft Sans Serif"/>
                <w:sz w:val="16"/>
                <w:szCs w:val="16"/>
              </w:rPr>
            </w:pPr>
            <w:bookmarkStart w:id="142" w:name="RANGE!B131"/>
            <w:r w:rsidRPr="00C81002">
              <w:rPr>
                <w:rFonts w:asciiTheme="majorHAnsi" w:hAnsiTheme="majorHAnsi" w:cs="Microsoft Sans Serif"/>
                <w:sz w:val="16"/>
                <w:szCs w:val="16"/>
              </w:rPr>
              <w:t>[6] This data should be the total for all the PA systems to indicate total revenues.  If data is only available for a specific PA system specify which system</w:t>
            </w:r>
            <w:bookmarkEnd w:id="142"/>
          </w:p>
        </w:tc>
        <w:tc>
          <w:tcPr>
            <w:tcW w:w="0" w:type="auto"/>
            <w:tcBorders>
              <w:top w:val="nil"/>
              <w:left w:val="nil"/>
              <w:bottom w:val="nil"/>
              <w:right w:val="nil"/>
            </w:tcBorders>
            <w:shd w:val="clear" w:color="auto" w:fill="auto"/>
            <w:noWrap/>
            <w:vAlign w:val="bottom"/>
            <w:hideMark/>
          </w:tcPr>
          <w:p w14:paraId="4ED69BFE" w14:textId="77777777" w:rsidR="00C81002" w:rsidRPr="00C81002" w:rsidRDefault="00C81002" w:rsidP="00C81002">
            <w:pPr>
              <w:rPr>
                <w:rFonts w:asciiTheme="majorHAnsi" w:hAnsiTheme="majorHAnsi" w:cs="Microsoft Sans Serif"/>
                <w:sz w:val="16"/>
                <w:szCs w:val="16"/>
              </w:rPr>
            </w:pPr>
          </w:p>
        </w:tc>
        <w:tc>
          <w:tcPr>
            <w:tcW w:w="0" w:type="auto"/>
            <w:tcBorders>
              <w:top w:val="nil"/>
              <w:left w:val="nil"/>
              <w:bottom w:val="nil"/>
              <w:right w:val="nil"/>
            </w:tcBorders>
            <w:shd w:val="clear" w:color="auto" w:fill="auto"/>
            <w:noWrap/>
            <w:vAlign w:val="bottom"/>
            <w:hideMark/>
          </w:tcPr>
          <w:p w14:paraId="1A2B4F5E" w14:textId="77777777" w:rsidR="00C81002" w:rsidRPr="00C81002" w:rsidRDefault="00C81002" w:rsidP="00C81002">
            <w:pPr>
              <w:rPr>
                <w:rFonts w:asciiTheme="majorHAnsi" w:hAnsiTheme="majorHAnsi" w:cs="Microsoft Sans Serif"/>
                <w:sz w:val="16"/>
                <w:szCs w:val="16"/>
              </w:rPr>
            </w:pPr>
          </w:p>
        </w:tc>
      </w:tr>
      <w:tr w:rsidR="00C81002" w:rsidRPr="00C81002" w14:paraId="1ECE4DD2" w14:textId="77777777" w:rsidTr="00C81002">
        <w:trPr>
          <w:trHeight w:val="240"/>
        </w:trPr>
        <w:tc>
          <w:tcPr>
            <w:tcW w:w="0" w:type="auto"/>
            <w:gridSpan w:val="2"/>
            <w:tcBorders>
              <w:top w:val="nil"/>
              <w:left w:val="nil"/>
              <w:bottom w:val="nil"/>
              <w:right w:val="nil"/>
            </w:tcBorders>
            <w:shd w:val="clear" w:color="auto" w:fill="auto"/>
            <w:noWrap/>
            <w:vAlign w:val="bottom"/>
            <w:hideMark/>
          </w:tcPr>
          <w:p w14:paraId="6842A72B" w14:textId="77777777" w:rsidR="00C81002" w:rsidRPr="00C81002" w:rsidRDefault="00C81002" w:rsidP="00C81002">
            <w:pPr>
              <w:rPr>
                <w:rFonts w:asciiTheme="majorHAnsi" w:hAnsiTheme="majorHAnsi" w:cs="Microsoft Sans Serif"/>
                <w:sz w:val="16"/>
                <w:szCs w:val="16"/>
              </w:rPr>
            </w:pPr>
            <w:bookmarkStart w:id="143" w:name="RANGE!B132"/>
            <w:r w:rsidRPr="00C81002">
              <w:rPr>
                <w:rFonts w:asciiTheme="majorHAnsi" w:hAnsiTheme="majorHAnsi" w:cs="Microsoft Sans Serif"/>
                <w:sz w:val="16"/>
                <w:szCs w:val="16"/>
              </w:rPr>
              <w:t>[7] Note this will include non monetary values and hence will differ (be greater) than revenues</w:t>
            </w:r>
            <w:bookmarkEnd w:id="143"/>
          </w:p>
        </w:tc>
        <w:tc>
          <w:tcPr>
            <w:tcW w:w="0" w:type="auto"/>
            <w:tcBorders>
              <w:top w:val="nil"/>
              <w:left w:val="nil"/>
              <w:bottom w:val="nil"/>
              <w:right w:val="nil"/>
            </w:tcBorders>
            <w:shd w:val="clear" w:color="auto" w:fill="auto"/>
            <w:noWrap/>
            <w:vAlign w:val="bottom"/>
            <w:hideMark/>
          </w:tcPr>
          <w:p w14:paraId="60140D63" w14:textId="77777777" w:rsidR="00C81002" w:rsidRPr="00C81002" w:rsidRDefault="00C81002" w:rsidP="00C81002">
            <w:pPr>
              <w:rPr>
                <w:rFonts w:asciiTheme="majorHAnsi" w:hAnsiTheme="majorHAnsi" w:cs="Microsoft Sans Serif"/>
                <w:sz w:val="16"/>
                <w:szCs w:val="16"/>
              </w:rPr>
            </w:pPr>
          </w:p>
        </w:tc>
        <w:tc>
          <w:tcPr>
            <w:tcW w:w="0" w:type="auto"/>
            <w:tcBorders>
              <w:top w:val="nil"/>
              <w:left w:val="nil"/>
              <w:bottom w:val="nil"/>
              <w:right w:val="nil"/>
            </w:tcBorders>
            <w:shd w:val="clear" w:color="auto" w:fill="auto"/>
            <w:noWrap/>
            <w:vAlign w:val="bottom"/>
            <w:hideMark/>
          </w:tcPr>
          <w:p w14:paraId="7C5276F6" w14:textId="77777777" w:rsidR="00C81002" w:rsidRPr="00C81002" w:rsidRDefault="00C81002" w:rsidP="00C81002">
            <w:pPr>
              <w:rPr>
                <w:rFonts w:asciiTheme="majorHAnsi" w:hAnsiTheme="majorHAnsi" w:cs="Microsoft Sans Serif"/>
                <w:sz w:val="16"/>
                <w:szCs w:val="16"/>
              </w:rPr>
            </w:pPr>
          </w:p>
        </w:tc>
        <w:tc>
          <w:tcPr>
            <w:tcW w:w="0" w:type="auto"/>
            <w:tcBorders>
              <w:top w:val="nil"/>
              <w:left w:val="nil"/>
              <w:bottom w:val="nil"/>
              <w:right w:val="nil"/>
            </w:tcBorders>
            <w:shd w:val="clear" w:color="auto" w:fill="auto"/>
            <w:noWrap/>
            <w:vAlign w:val="bottom"/>
            <w:hideMark/>
          </w:tcPr>
          <w:p w14:paraId="02AAC012" w14:textId="77777777" w:rsidR="00C81002" w:rsidRPr="00C81002" w:rsidRDefault="00C81002" w:rsidP="00C81002">
            <w:pPr>
              <w:rPr>
                <w:rFonts w:asciiTheme="majorHAnsi" w:hAnsiTheme="majorHAnsi" w:cs="Microsoft Sans Serif"/>
                <w:sz w:val="16"/>
                <w:szCs w:val="16"/>
              </w:rPr>
            </w:pPr>
          </w:p>
        </w:tc>
        <w:tc>
          <w:tcPr>
            <w:tcW w:w="0" w:type="auto"/>
            <w:tcBorders>
              <w:top w:val="nil"/>
              <w:left w:val="nil"/>
              <w:bottom w:val="nil"/>
              <w:right w:val="nil"/>
            </w:tcBorders>
            <w:shd w:val="clear" w:color="auto" w:fill="auto"/>
            <w:noWrap/>
            <w:vAlign w:val="bottom"/>
            <w:hideMark/>
          </w:tcPr>
          <w:p w14:paraId="6B971A06" w14:textId="77777777" w:rsidR="00C81002" w:rsidRPr="00C81002" w:rsidRDefault="00C81002" w:rsidP="00C81002">
            <w:pPr>
              <w:rPr>
                <w:rFonts w:asciiTheme="majorHAnsi" w:hAnsiTheme="majorHAnsi" w:cs="Microsoft Sans Serif"/>
                <w:sz w:val="16"/>
                <w:szCs w:val="16"/>
              </w:rPr>
            </w:pPr>
          </w:p>
        </w:tc>
      </w:tr>
      <w:tr w:rsidR="00C81002" w:rsidRPr="00C81002" w14:paraId="200B571B" w14:textId="77777777" w:rsidTr="00C81002">
        <w:trPr>
          <w:trHeight w:val="240"/>
        </w:trPr>
        <w:tc>
          <w:tcPr>
            <w:tcW w:w="0" w:type="auto"/>
            <w:tcBorders>
              <w:top w:val="nil"/>
              <w:left w:val="nil"/>
              <w:bottom w:val="nil"/>
              <w:right w:val="nil"/>
            </w:tcBorders>
            <w:shd w:val="clear" w:color="auto" w:fill="auto"/>
            <w:noWrap/>
            <w:vAlign w:val="bottom"/>
            <w:hideMark/>
          </w:tcPr>
          <w:p w14:paraId="6B8C4295" w14:textId="77777777" w:rsidR="00C81002" w:rsidRPr="00C81002" w:rsidRDefault="00C81002" w:rsidP="00C81002">
            <w:pPr>
              <w:rPr>
                <w:rFonts w:asciiTheme="majorHAnsi" w:hAnsiTheme="majorHAnsi" w:cs="Microsoft Sans Serif"/>
                <w:sz w:val="16"/>
                <w:szCs w:val="16"/>
              </w:rPr>
            </w:pPr>
            <w:bookmarkStart w:id="144" w:name="RANGE!B133"/>
            <w:r w:rsidRPr="00C81002">
              <w:rPr>
                <w:rFonts w:asciiTheme="majorHAnsi" w:hAnsiTheme="majorHAnsi" w:cs="Microsoft Sans Serif"/>
                <w:sz w:val="16"/>
                <w:szCs w:val="16"/>
              </w:rPr>
              <w:t>[8] This includes funds to be shared by PAs with local stakeholders</w:t>
            </w:r>
            <w:bookmarkEnd w:id="144"/>
          </w:p>
        </w:tc>
        <w:tc>
          <w:tcPr>
            <w:tcW w:w="0" w:type="auto"/>
            <w:tcBorders>
              <w:top w:val="nil"/>
              <w:left w:val="nil"/>
              <w:bottom w:val="nil"/>
              <w:right w:val="nil"/>
            </w:tcBorders>
            <w:shd w:val="clear" w:color="auto" w:fill="auto"/>
            <w:noWrap/>
            <w:vAlign w:val="bottom"/>
            <w:hideMark/>
          </w:tcPr>
          <w:p w14:paraId="7EE35166" w14:textId="77777777" w:rsidR="00C81002" w:rsidRPr="00C81002" w:rsidRDefault="00C81002" w:rsidP="00C81002">
            <w:pPr>
              <w:rPr>
                <w:rFonts w:asciiTheme="majorHAnsi" w:hAnsiTheme="majorHAnsi" w:cs="Microsoft Sans Serif"/>
                <w:sz w:val="16"/>
                <w:szCs w:val="16"/>
              </w:rPr>
            </w:pPr>
          </w:p>
        </w:tc>
        <w:tc>
          <w:tcPr>
            <w:tcW w:w="0" w:type="auto"/>
            <w:tcBorders>
              <w:top w:val="nil"/>
              <w:left w:val="nil"/>
              <w:bottom w:val="nil"/>
              <w:right w:val="nil"/>
            </w:tcBorders>
            <w:shd w:val="clear" w:color="auto" w:fill="auto"/>
            <w:noWrap/>
            <w:vAlign w:val="bottom"/>
            <w:hideMark/>
          </w:tcPr>
          <w:p w14:paraId="71B6BF3F" w14:textId="77777777" w:rsidR="00C81002" w:rsidRPr="00C81002" w:rsidRDefault="00C81002" w:rsidP="00C81002">
            <w:pPr>
              <w:rPr>
                <w:rFonts w:asciiTheme="majorHAnsi" w:hAnsiTheme="majorHAnsi" w:cs="Microsoft Sans Serif"/>
                <w:sz w:val="16"/>
                <w:szCs w:val="16"/>
              </w:rPr>
            </w:pPr>
          </w:p>
        </w:tc>
        <w:tc>
          <w:tcPr>
            <w:tcW w:w="0" w:type="auto"/>
            <w:tcBorders>
              <w:top w:val="nil"/>
              <w:left w:val="nil"/>
              <w:bottom w:val="nil"/>
              <w:right w:val="nil"/>
            </w:tcBorders>
            <w:shd w:val="clear" w:color="auto" w:fill="auto"/>
            <w:noWrap/>
            <w:vAlign w:val="bottom"/>
            <w:hideMark/>
          </w:tcPr>
          <w:p w14:paraId="0AD3C435" w14:textId="77777777" w:rsidR="00C81002" w:rsidRPr="00C81002" w:rsidRDefault="00C81002" w:rsidP="00C81002">
            <w:pPr>
              <w:rPr>
                <w:rFonts w:asciiTheme="majorHAnsi" w:hAnsiTheme="majorHAnsi" w:cs="Microsoft Sans Serif"/>
                <w:sz w:val="16"/>
                <w:szCs w:val="16"/>
              </w:rPr>
            </w:pPr>
          </w:p>
        </w:tc>
        <w:tc>
          <w:tcPr>
            <w:tcW w:w="0" w:type="auto"/>
            <w:tcBorders>
              <w:top w:val="nil"/>
              <w:left w:val="nil"/>
              <w:bottom w:val="nil"/>
              <w:right w:val="nil"/>
            </w:tcBorders>
            <w:shd w:val="clear" w:color="auto" w:fill="auto"/>
            <w:noWrap/>
            <w:vAlign w:val="bottom"/>
            <w:hideMark/>
          </w:tcPr>
          <w:p w14:paraId="791AE384" w14:textId="77777777" w:rsidR="00C81002" w:rsidRPr="00C81002" w:rsidRDefault="00C81002" w:rsidP="00C81002">
            <w:pPr>
              <w:rPr>
                <w:rFonts w:asciiTheme="majorHAnsi" w:hAnsiTheme="majorHAnsi" w:cs="Microsoft Sans Serif"/>
                <w:sz w:val="16"/>
                <w:szCs w:val="16"/>
              </w:rPr>
            </w:pPr>
          </w:p>
        </w:tc>
        <w:tc>
          <w:tcPr>
            <w:tcW w:w="0" w:type="auto"/>
            <w:tcBorders>
              <w:top w:val="nil"/>
              <w:left w:val="nil"/>
              <w:bottom w:val="nil"/>
              <w:right w:val="nil"/>
            </w:tcBorders>
            <w:shd w:val="clear" w:color="auto" w:fill="auto"/>
            <w:noWrap/>
            <w:vAlign w:val="bottom"/>
            <w:hideMark/>
          </w:tcPr>
          <w:p w14:paraId="17973CFC" w14:textId="77777777" w:rsidR="00C81002" w:rsidRPr="00C81002" w:rsidRDefault="00C81002" w:rsidP="00C81002">
            <w:pPr>
              <w:rPr>
                <w:rFonts w:asciiTheme="majorHAnsi" w:hAnsiTheme="majorHAnsi" w:cs="Microsoft Sans Serif"/>
                <w:sz w:val="16"/>
                <w:szCs w:val="16"/>
              </w:rPr>
            </w:pPr>
          </w:p>
        </w:tc>
      </w:tr>
      <w:tr w:rsidR="00C81002" w:rsidRPr="00C81002" w14:paraId="60587548" w14:textId="77777777" w:rsidTr="00C81002">
        <w:trPr>
          <w:trHeight w:val="240"/>
        </w:trPr>
        <w:tc>
          <w:tcPr>
            <w:tcW w:w="0" w:type="auto"/>
            <w:gridSpan w:val="6"/>
            <w:tcBorders>
              <w:top w:val="nil"/>
              <w:left w:val="nil"/>
              <w:bottom w:val="nil"/>
              <w:right w:val="nil"/>
            </w:tcBorders>
            <w:shd w:val="clear" w:color="auto" w:fill="auto"/>
            <w:noWrap/>
            <w:vAlign w:val="bottom"/>
            <w:hideMark/>
          </w:tcPr>
          <w:p w14:paraId="6E196C31" w14:textId="77777777" w:rsidR="00C81002" w:rsidRPr="00C81002" w:rsidRDefault="00C81002" w:rsidP="00C81002">
            <w:pPr>
              <w:rPr>
                <w:rFonts w:asciiTheme="majorHAnsi" w:hAnsiTheme="majorHAnsi" w:cs="Microsoft Sans Serif"/>
                <w:sz w:val="16"/>
                <w:szCs w:val="16"/>
              </w:rPr>
            </w:pPr>
            <w:bookmarkStart w:id="145" w:name="RANGE!B134"/>
            <w:r w:rsidRPr="00C81002">
              <w:rPr>
                <w:rFonts w:asciiTheme="majorHAnsi" w:hAnsiTheme="majorHAnsi" w:cs="Microsoft Sans Serif"/>
                <w:sz w:val="16"/>
                <w:szCs w:val="16"/>
              </w:rPr>
              <w:t>[9] In some countries actual expenditure differs from planned expenditure due to disbursement difficulties.  In this case actual expenditure should be presented and a note on disbursement rates and planned expenditures can be made in the Comments column.</w:t>
            </w:r>
            <w:bookmarkEnd w:id="145"/>
          </w:p>
        </w:tc>
      </w:tr>
      <w:tr w:rsidR="00C81002" w:rsidRPr="00C81002" w14:paraId="6669CFEC" w14:textId="77777777" w:rsidTr="00C81002">
        <w:trPr>
          <w:trHeight w:val="240"/>
        </w:trPr>
        <w:tc>
          <w:tcPr>
            <w:tcW w:w="0" w:type="auto"/>
            <w:gridSpan w:val="2"/>
            <w:tcBorders>
              <w:top w:val="nil"/>
              <w:left w:val="nil"/>
              <w:bottom w:val="nil"/>
              <w:right w:val="nil"/>
            </w:tcBorders>
            <w:shd w:val="clear" w:color="auto" w:fill="auto"/>
            <w:noWrap/>
            <w:vAlign w:val="bottom"/>
            <w:hideMark/>
          </w:tcPr>
          <w:p w14:paraId="3C983122" w14:textId="77777777" w:rsidR="00C81002" w:rsidRPr="00C81002" w:rsidRDefault="00C81002" w:rsidP="00C81002">
            <w:pPr>
              <w:rPr>
                <w:rFonts w:asciiTheme="majorHAnsi" w:hAnsiTheme="majorHAnsi" w:cs="Microsoft Sans Serif"/>
                <w:sz w:val="16"/>
                <w:szCs w:val="16"/>
              </w:rPr>
            </w:pPr>
            <w:bookmarkStart w:id="146" w:name="RANGE!B135"/>
            <w:r w:rsidRPr="00C81002">
              <w:rPr>
                <w:rFonts w:asciiTheme="majorHAnsi" w:hAnsiTheme="majorHAnsi" w:cs="Microsoft Sans Serif"/>
                <w:sz w:val="16"/>
                <w:szCs w:val="16"/>
              </w:rPr>
              <w:t>[10] Financing needs as calculated in (8) minus available financing total in (6)</w:t>
            </w:r>
            <w:bookmarkEnd w:id="146"/>
          </w:p>
        </w:tc>
        <w:tc>
          <w:tcPr>
            <w:tcW w:w="0" w:type="auto"/>
            <w:tcBorders>
              <w:top w:val="nil"/>
              <w:left w:val="nil"/>
              <w:bottom w:val="nil"/>
              <w:right w:val="nil"/>
            </w:tcBorders>
            <w:shd w:val="clear" w:color="auto" w:fill="auto"/>
            <w:noWrap/>
            <w:vAlign w:val="bottom"/>
            <w:hideMark/>
          </w:tcPr>
          <w:p w14:paraId="35A1C75C" w14:textId="77777777" w:rsidR="00C81002" w:rsidRPr="00C81002" w:rsidRDefault="00C81002" w:rsidP="00C81002">
            <w:pPr>
              <w:rPr>
                <w:rFonts w:asciiTheme="majorHAnsi" w:hAnsiTheme="majorHAnsi" w:cs="Microsoft Sans Serif"/>
                <w:sz w:val="16"/>
                <w:szCs w:val="16"/>
              </w:rPr>
            </w:pPr>
          </w:p>
        </w:tc>
        <w:tc>
          <w:tcPr>
            <w:tcW w:w="0" w:type="auto"/>
            <w:tcBorders>
              <w:top w:val="nil"/>
              <w:left w:val="nil"/>
              <w:bottom w:val="nil"/>
              <w:right w:val="nil"/>
            </w:tcBorders>
            <w:shd w:val="clear" w:color="auto" w:fill="auto"/>
            <w:noWrap/>
            <w:vAlign w:val="bottom"/>
            <w:hideMark/>
          </w:tcPr>
          <w:p w14:paraId="1A69DE61" w14:textId="77777777" w:rsidR="00C81002" w:rsidRPr="00C81002" w:rsidRDefault="00C81002" w:rsidP="00C81002">
            <w:pPr>
              <w:rPr>
                <w:rFonts w:asciiTheme="majorHAnsi" w:hAnsiTheme="majorHAnsi" w:cs="Microsoft Sans Serif"/>
                <w:sz w:val="16"/>
                <w:szCs w:val="16"/>
              </w:rPr>
            </w:pPr>
          </w:p>
        </w:tc>
        <w:tc>
          <w:tcPr>
            <w:tcW w:w="0" w:type="auto"/>
            <w:tcBorders>
              <w:top w:val="nil"/>
              <w:left w:val="nil"/>
              <w:bottom w:val="nil"/>
              <w:right w:val="nil"/>
            </w:tcBorders>
            <w:shd w:val="clear" w:color="auto" w:fill="auto"/>
            <w:noWrap/>
            <w:vAlign w:val="bottom"/>
            <w:hideMark/>
          </w:tcPr>
          <w:p w14:paraId="6A84ED6D" w14:textId="77777777" w:rsidR="00C81002" w:rsidRPr="00C81002" w:rsidRDefault="00C81002" w:rsidP="00C81002">
            <w:pPr>
              <w:rPr>
                <w:rFonts w:asciiTheme="majorHAnsi" w:hAnsiTheme="majorHAnsi" w:cs="Microsoft Sans Serif"/>
                <w:sz w:val="16"/>
                <w:szCs w:val="16"/>
              </w:rPr>
            </w:pPr>
          </w:p>
        </w:tc>
        <w:tc>
          <w:tcPr>
            <w:tcW w:w="0" w:type="auto"/>
            <w:tcBorders>
              <w:top w:val="nil"/>
              <w:left w:val="nil"/>
              <w:bottom w:val="nil"/>
              <w:right w:val="nil"/>
            </w:tcBorders>
            <w:shd w:val="clear" w:color="auto" w:fill="auto"/>
            <w:noWrap/>
            <w:vAlign w:val="bottom"/>
            <w:hideMark/>
          </w:tcPr>
          <w:p w14:paraId="089565AA" w14:textId="77777777" w:rsidR="00C81002" w:rsidRPr="00C81002" w:rsidRDefault="00C81002" w:rsidP="00C81002">
            <w:pPr>
              <w:rPr>
                <w:rFonts w:asciiTheme="majorHAnsi" w:hAnsiTheme="majorHAnsi" w:cs="Microsoft Sans Serif"/>
                <w:sz w:val="16"/>
                <w:szCs w:val="16"/>
              </w:rPr>
            </w:pPr>
          </w:p>
        </w:tc>
      </w:tr>
      <w:tr w:rsidR="00C81002" w:rsidRPr="00C81002" w14:paraId="310ED76C" w14:textId="77777777" w:rsidTr="00C81002">
        <w:trPr>
          <w:trHeight w:val="240"/>
        </w:trPr>
        <w:tc>
          <w:tcPr>
            <w:tcW w:w="0" w:type="auto"/>
            <w:gridSpan w:val="3"/>
            <w:tcBorders>
              <w:top w:val="nil"/>
              <w:left w:val="nil"/>
              <w:bottom w:val="nil"/>
              <w:right w:val="nil"/>
            </w:tcBorders>
            <w:shd w:val="clear" w:color="auto" w:fill="auto"/>
            <w:noWrap/>
            <w:vAlign w:val="bottom"/>
            <w:hideMark/>
          </w:tcPr>
          <w:p w14:paraId="045A6E2D" w14:textId="77777777" w:rsidR="00C81002" w:rsidRPr="00C81002" w:rsidRDefault="00C81002" w:rsidP="00C81002">
            <w:pPr>
              <w:rPr>
                <w:rFonts w:asciiTheme="majorHAnsi" w:hAnsiTheme="majorHAnsi" w:cs="Microsoft Sans Serif"/>
                <w:sz w:val="16"/>
                <w:szCs w:val="16"/>
              </w:rPr>
            </w:pPr>
            <w:bookmarkStart w:id="147" w:name="RANGE!B136"/>
            <w:r w:rsidRPr="00C81002">
              <w:rPr>
                <w:rFonts w:asciiTheme="majorHAnsi" w:hAnsiTheme="majorHAnsi" w:cs="Microsoft Sans Serif"/>
                <w:sz w:val="16"/>
                <w:szCs w:val="16"/>
              </w:rPr>
              <w:t>[11]  This will likely be zero but some PAs may have undisbursed funds and some with autonomous budgets may have deficits</w:t>
            </w:r>
            <w:bookmarkEnd w:id="147"/>
          </w:p>
        </w:tc>
        <w:tc>
          <w:tcPr>
            <w:tcW w:w="0" w:type="auto"/>
            <w:tcBorders>
              <w:top w:val="nil"/>
              <w:left w:val="nil"/>
              <w:bottom w:val="nil"/>
              <w:right w:val="nil"/>
            </w:tcBorders>
            <w:shd w:val="clear" w:color="auto" w:fill="auto"/>
            <w:noWrap/>
            <w:vAlign w:val="bottom"/>
            <w:hideMark/>
          </w:tcPr>
          <w:p w14:paraId="1C4154DE" w14:textId="77777777" w:rsidR="00C81002" w:rsidRPr="00C81002" w:rsidRDefault="00C81002" w:rsidP="00C81002">
            <w:pPr>
              <w:rPr>
                <w:rFonts w:asciiTheme="majorHAnsi" w:hAnsiTheme="majorHAnsi" w:cs="Microsoft Sans Serif"/>
                <w:sz w:val="16"/>
                <w:szCs w:val="16"/>
              </w:rPr>
            </w:pPr>
          </w:p>
        </w:tc>
        <w:tc>
          <w:tcPr>
            <w:tcW w:w="0" w:type="auto"/>
            <w:tcBorders>
              <w:top w:val="nil"/>
              <w:left w:val="nil"/>
              <w:bottom w:val="nil"/>
              <w:right w:val="nil"/>
            </w:tcBorders>
            <w:shd w:val="clear" w:color="auto" w:fill="auto"/>
            <w:noWrap/>
            <w:vAlign w:val="bottom"/>
            <w:hideMark/>
          </w:tcPr>
          <w:p w14:paraId="11619C0C" w14:textId="77777777" w:rsidR="00C81002" w:rsidRPr="00C81002" w:rsidRDefault="00C81002" w:rsidP="00C81002">
            <w:pPr>
              <w:rPr>
                <w:rFonts w:asciiTheme="majorHAnsi" w:hAnsiTheme="majorHAnsi" w:cs="Microsoft Sans Serif"/>
                <w:sz w:val="16"/>
                <w:szCs w:val="16"/>
              </w:rPr>
            </w:pPr>
          </w:p>
        </w:tc>
        <w:tc>
          <w:tcPr>
            <w:tcW w:w="0" w:type="auto"/>
            <w:tcBorders>
              <w:top w:val="nil"/>
              <w:left w:val="nil"/>
              <w:bottom w:val="nil"/>
              <w:right w:val="nil"/>
            </w:tcBorders>
            <w:shd w:val="clear" w:color="auto" w:fill="auto"/>
            <w:noWrap/>
            <w:vAlign w:val="bottom"/>
            <w:hideMark/>
          </w:tcPr>
          <w:p w14:paraId="68AC3234" w14:textId="77777777" w:rsidR="00C81002" w:rsidRPr="00C81002" w:rsidRDefault="00C81002" w:rsidP="00C81002">
            <w:pPr>
              <w:rPr>
                <w:rFonts w:asciiTheme="majorHAnsi" w:hAnsiTheme="majorHAnsi" w:cs="Microsoft Sans Serif"/>
                <w:sz w:val="16"/>
                <w:szCs w:val="16"/>
              </w:rPr>
            </w:pPr>
          </w:p>
        </w:tc>
      </w:tr>
      <w:tr w:rsidR="00C81002" w:rsidRPr="00C81002" w14:paraId="2581E804" w14:textId="77777777" w:rsidTr="00C81002">
        <w:trPr>
          <w:trHeight w:val="240"/>
        </w:trPr>
        <w:tc>
          <w:tcPr>
            <w:tcW w:w="0" w:type="auto"/>
            <w:gridSpan w:val="6"/>
            <w:tcBorders>
              <w:top w:val="nil"/>
              <w:left w:val="nil"/>
              <w:bottom w:val="nil"/>
              <w:right w:val="nil"/>
            </w:tcBorders>
            <w:shd w:val="clear" w:color="auto" w:fill="auto"/>
            <w:noWrap/>
            <w:vAlign w:val="bottom"/>
            <w:hideMark/>
          </w:tcPr>
          <w:p w14:paraId="216B1E9B" w14:textId="77777777" w:rsidR="00C81002" w:rsidRPr="00C81002" w:rsidRDefault="00C81002" w:rsidP="00C81002">
            <w:pPr>
              <w:rPr>
                <w:rFonts w:asciiTheme="majorHAnsi" w:hAnsiTheme="majorHAnsi" w:cs="Microsoft Sans Serif"/>
                <w:sz w:val="16"/>
                <w:szCs w:val="16"/>
              </w:rPr>
            </w:pPr>
            <w:bookmarkStart w:id="148" w:name="RANGE!B137"/>
            <w:r w:rsidRPr="00C81002">
              <w:rPr>
                <w:rFonts w:asciiTheme="majorHAnsi" w:hAnsiTheme="majorHAnsi" w:cs="Microsoft Sans Serif"/>
                <w:sz w:val="16"/>
                <w:szCs w:val="16"/>
              </w:rPr>
              <w:t>[12] This data is useful to show the direction and pace of the PA system towards closing the finance gap.  This line can only be completed if a long term financial analysis of the PA system has been undertaken for the country</w:t>
            </w:r>
            <w:bookmarkEnd w:id="148"/>
          </w:p>
        </w:tc>
      </w:tr>
      <w:tr w:rsidR="00C81002" w:rsidRPr="00C81002" w14:paraId="6059E92B" w14:textId="77777777" w:rsidTr="00C81002">
        <w:trPr>
          <w:trHeight w:val="240"/>
        </w:trPr>
        <w:tc>
          <w:tcPr>
            <w:tcW w:w="0" w:type="auto"/>
            <w:gridSpan w:val="6"/>
            <w:tcBorders>
              <w:top w:val="nil"/>
              <w:left w:val="nil"/>
              <w:bottom w:val="nil"/>
              <w:right w:val="nil"/>
            </w:tcBorders>
            <w:shd w:val="clear" w:color="auto" w:fill="auto"/>
            <w:noWrap/>
            <w:vAlign w:val="bottom"/>
            <w:hideMark/>
          </w:tcPr>
          <w:p w14:paraId="03AEB4C7" w14:textId="77777777" w:rsidR="00C81002" w:rsidRPr="00C81002" w:rsidRDefault="00C81002" w:rsidP="00C81002">
            <w:pPr>
              <w:rPr>
                <w:rFonts w:asciiTheme="majorHAnsi" w:hAnsiTheme="majorHAnsi" w:cs="Microsoft Sans Serif"/>
                <w:sz w:val="16"/>
                <w:szCs w:val="16"/>
              </w:rPr>
            </w:pPr>
            <w:bookmarkStart w:id="149" w:name="RANGE!B138"/>
            <w:r w:rsidRPr="00C81002">
              <w:rPr>
                <w:rFonts w:asciiTheme="majorHAnsi" w:hAnsiTheme="majorHAnsi" w:cs="Microsoft Sans Serif"/>
                <w:sz w:val="16"/>
                <w:szCs w:val="16"/>
              </w:rPr>
              <w:t>[13] As future costs are projected, initial consideration should be given to upcoming needs of PA systems to adapt to climate change which may include incorporating new areas into the PA system to facilitate habitat changes and migration</w:t>
            </w:r>
            <w:bookmarkEnd w:id="149"/>
          </w:p>
        </w:tc>
      </w:tr>
      <w:tr w:rsidR="00C81002" w:rsidRPr="00C81002" w14:paraId="458D32E7" w14:textId="77777777" w:rsidTr="00C81002">
        <w:trPr>
          <w:trHeight w:val="240"/>
        </w:trPr>
        <w:tc>
          <w:tcPr>
            <w:tcW w:w="0" w:type="auto"/>
            <w:gridSpan w:val="5"/>
            <w:tcBorders>
              <w:top w:val="nil"/>
              <w:left w:val="nil"/>
              <w:bottom w:val="nil"/>
              <w:right w:val="nil"/>
            </w:tcBorders>
            <w:shd w:val="clear" w:color="auto" w:fill="auto"/>
            <w:noWrap/>
            <w:vAlign w:val="bottom"/>
            <w:hideMark/>
          </w:tcPr>
          <w:p w14:paraId="7452FD45" w14:textId="77777777" w:rsidR="00C81002" w:rsidRPr="00C81002" w:rsidRDefault="00C81002" w:rsidP="00C81002">
            <w:pPr>
              <w:rPr>
                <w:rFonts w:asciiTheme="majorHAnsi" w:hAnsiTheme="majorHAnsi" w:cs="Microsoft Sans Serif"/>
                <w:sz w:val="16"/>
                <w:szCs w:val="16"/>
              </w:rPr>
            </w:pPr>
            <w:bookmarkStart w:id="150" w:name="RANGE!B139"/>
            <w:r w:rsidRPr="00C81002">
              <w:rPr>
                <w:rFonts w:asciiTheme="majorHAnsi" w:hAnsiTheme="majorHAnsi" w:cs="Microsoft Sans Serif"/>
                <w:sz w:val="16"/>
                <w:szCs w:val="16"/>
              </w:rPr>
              <w:t>[14] Actions may include (i) cost data based on site based management plans and extrapolation of site costs across a PA system and (ii) revenue and budget accounts and projections</w:t>
            </w:r>
            <w:bookmarkEnd w:id="150"/>
          </w:p>
        </w:tc>
        <w:tc>
          <w:tcPr>
            <w:tcW w:w="0" w:type="auto"/>
            <w:tcBorders>
              <w:top w:val="nil"/>
              <w:left w:val="nil"/>
              <w:bottom w:val="nil"/>
              <w:right w:val="nil"/>
            </w:tcBorders>
            <w:shd w:val="clear" w:color="auto" w:fill="auto"/>
            <w:noWrap/>
            <w:vAlign w:val="bottom"/>
            <w:hideMark/>
          </w:tcPr>
          <w:p w14:paraId="2ECB3A6D" w14:textId="77777777" w:rsidR="00C81002" w:rsidRPr="00C81002" w:rsidRDefault="00C81002" w:rsidP="00C81002">
            <w:pPr>
              <w:rPr>
                <w:rFonts w:asciiTheme="majorHAnsi" w:hAnsiTheme="majorHAnsi" w:cs="Microsoft Sans Serif"/>
                <w:sz w:val="16"/>
                <w:szCs w:val="16"/>
              </w:rPr>
            </w:pPr>
          </w:p>
        </w:tc>
      </w:tr>
      <w:tr w:rsidR="00C81002" w:rsidRPr="00C81002" w14:paraId="6BD71082" w14:textId="77777777" w:rsidTr="00C81002">
        <w:trPr>
          <w:trHeight w:val="240"/>
        </w:trPr>
        <w:tc>
          <w:tcPr>
            <w:tcW w:w="0" w:type="auto"/>
            <w:tcBorders>
              <w:top w:val="nil"/>
              <w:left w:val="nil"/>
              <w:bottom w:val="nil"/>
              <w:right w:val="nil"/>
            </w:tcBorders>
            <w:shd w:val="clear" w:color="auto" w:fill="auto"/>
            <w:vAlign w:val="bottom"/>
            <w:hideMark/>
          </w:tcPr>
          <w:p w14:paraId="54E69073" w14:textId="77777777" w:rsidR="00C81002" w:rsidRPr="00C81002" w:rsidRDefault="00C81002" w:rsidP="00C81002">
            <w:pPr>
              <w:rPr>
                <w:rFonts w:asciiTheme="majorHAnsi" w:hAnsiTheme="majorHAnsi" w:cs="Microsoft Sans Serif"/>
                <w:sz w:val="16"/>
                <w:szCs w:val="16"/>
              </w:rPr>
            </w:pPr>
            <w:bookmarkStart w:id="151" w:name="RANGE!B140"/>
            <w:bookmarkEnd w:id="151"/>
          </w:p>
        </w:tc>
        <w:tc>
          <w:tcPr>
            <w:tcW w:w="0" w:type="auto"/>
            <w:tcBorders>
              <w:top w:val="nil"/>
              <w:left w:val="nil"/>
              <w:bottom w:val="nil"/>
              <w:right w:val="nil"/>
            </w:tcBorders>
            <w:shd w:val="clear" w:color="auto" w:fill="auto"/>
            <w:noWrap/>
            <w:vAlign w:val="bottom"/>
            <w:hideMark/>
          </w:tcPr>
          <w:p w14:paraId="2C405F06" w14:textId="77777777" w:rsidR="00C81002" w:rsidRPr="00C81002" w:rsidRDefault="00C81002" w:rsidP="00C81002">
            <w:pPr>
              <w:jc w:val="center"/>
              <w:rPr>
                <w:rFonts w:asciiTheme="majorHAnsi" w:hAnsiTheme="majorHAnsi" w:cs="Microsoft Sans Serif"/>
                <w:sz w:val="16"/>
                <w:szCs w:val="16"/>
              </w:rPr>
            </w:pPr>
          </w:p>
        </w:tc>
        <w:tc>
          <w:tcPr>
            <w:tcW w:w="0" w:type="auto"/>
            <w:tcBorders>
              <w:top w:val="nil"/>
              <w:left w:val="nil"/>
              <w:bottom w:val="nil"/>
              <w:right w:val="nil"/>
            </w:tcBorders>
            <w:shd w:val="clear" w:color="auto" w:fill="auto"/>
            <w:noWrap/>
            <w:vAlign w:val="bottom"/>
            <w:hideMark/>
          </w:tcPr>
          <w:p w14:paraId="3C8A3B74" w14:textId="77777777" w:rsidR="00C81002" w:rsidRPr="00C81002" w:rsidRDefault="00C81002" w:rsidP="00C81002">
            <w:pPr>
              <w:rPr>
                <w:rFonts w:asciiTheme="majorHAnsi" w:hAnsiTheme="majorHAnsi" w:cs="Microsoft Sans Serif"/>
                <w:sz w:val="16"/>
                <w:szCs w:val="16"/>
              </w:rPr>
            </w:pPr>
          </w:p>
        </w:tc>
        <w:tc>
          <w:tcPr>
            <w:tcW w:w="0" w:type="auto"/>
            <w:tcBorders>
              <w:top w:val="nil"/>
              <w:left w:val="nil"/>
              <w:bottom w:val="nil"/>
              <w:right w:val="nil"/>
            </w:tcBorders>
            <w:shd w:val="clear" w:color="auto" w:fill="auto"/>
            <w:noWrap/>
            <w:vAlign w:val="bottom"/>
            <w:hideMark/>
          </w:tcPr>
          <w:p w14:paraId="1E17958D" w14:textId="77777777" w:rsidR="00C81002" w:rsidRPr="00C81002" w:rsidRDefault="00C81002" w:rsidP="00C81002">
            <w:pPr>
              <w:rPr>
                <w:rFonts w:asciiTheme="majorHAnsi" w:hAnsiTheme="majorHAnsi" w:cs="Microsoft Sans Serif"/>
                <w:sz w:val="16"/>
                <w:szCs w:val="16"/>
              </w:rPr>
            </w:pPr>
          </w:p>
        </w:tc>
        <w:tc>
          <w:tcPr>
            <w:tcW w:w="0" w:type="auto"/>
            <w:tcBorders>
              <w:top w:val="nil"/>
              <w:left w:val="nil"/>
              <w:bottom w:val="nil"/>
              <w:right w:val="nil"/>
            </w:tcBorders>
            <w:shd w:val="clear" w:color="auto" w:fill="auto"/>
            <w:noWrap/>
            <w:vAlign w:val="bottom"/>
            <w:hideMark/>
          </w:tcPr>
          <w:p w14:paraId="09D115D9" w14:textId="77777777" w:rsidR="00C81002" w:rsidRPr="00C81002" w:rsidRDefault="00C81002" w:rsidP="00C81002">
            <w:pPr>
              <w:rPr>
                <w:rFonts w:asciiTheme="majorHAnsi" w:hAnsiTheme="majorHAnsi" w:cs="Microsoft Sans Serif"/>
                <w:sz w:val="16"/>
                <w:szCs w:val="16"/>
              </w:rPr>
            </w:pPr>
          </w:p>
        </w:tc>
        <w:tc>
          <w:tcPr>
            <w:tcW w:w="0" w:type="auto"/>
            <w:tcBorders>
              <w:top w:val="nil"/>
              <w:left w:val="nil"/>
              <w:bottom w:val="nil"/>
              <w:right w:val="nil"/>
            </w:tcBorders>
            <w:shd w:val="clear" w:color="auto" w:fill="auto"/>
            <w:noWrap/>
            <w:vAlign w:val="bottom"/>
            <w:hideMark/>
          </w:tcPr>
          <w:p w14:paraId="353FCE38" w14:textId="77777777" w:rsidR="00C81002" w:rsidRPr="00C81002" w:rsidRDefault="00C81002" w:rsidP="00C81002">
            <w:pPr>
              <w:rPr>
                <w:rFonts w:asciiTheme="majorHAnsi" w:hAnsiTheme="majorHAnsi" w:cs="Microsoft Sans Serif"/>
                <w:sz w:val="16"/>
                <w:szCs w:val="16"/>
              </w:rPr>
            </w:pPr>
          </w:p>
        </w:tc>
      </w:tr>
      <w:tr w:rsidR="00C81002" w:rsidRPr="00C81002" w14:paraId="1AB58003" w14:textId="77777777" w:rsidTr="00C81002">
        <w:trPr>
          <w:trHeight w:val="240"/>
        </w:trPr>
        <w:tc>
          <w:tcPr>
            <w:tcW w:w="0" w:type="auto"/>
            <w:tcBorders>
              <w:top w:val="nil"/>
              <w:left w:val="nil"/>
              <w:bottom w:val="nil"/>
              <w:right w:val="nil"/>
            </w:tcBorders>
            <w:shd w:val="clear" w:color="auto" w:fill="auto"/>
            <w:vAlign w:val="bottom"/>
            <w:hideMark/>
          </w:tcPr>
          <w:p w14:paraId="34A14716" w14:textId="77777777" w:rsidR="00C81002" w:rsidRPr="00C81002" w:rsidRDefault="00C81002" w:rsidP="00C81002">
            <w:pPr>
              <w:rPr>
                <w:rFonts w:asciiTheme="majorHAnsi" w:hAnsiTheme="majorHAnsi" w:cs="Microsoft Sans Serif"/>
                <w:sz w:val="16"/>
                <w:szCs w:val="16"/>
              </w:rPr>
            </w:pPr>
            <w:bookmarkStart w:id="152" w:name="RANGE!B141"/>
            <w:bookmarkEnd w:id="152"/>
          </w:p>
        </w:tc>
        <w:tc>
          <w:tcPr>
            <w:tcW w:w="0" w:type="auto"/>
            <w:tcBorders>
              <w:top w:val="nil"/>
              <w:left w:val="nil"/>
              <w:bottom w:val="nil"/>
              <w:right w:val="nil"/>
            </w:tcBorders>
            <w:shd w:val="clear" w:color="auto" w:fill="auto"/>
            <w:noWrap/>
            <w:vAlign w:val="bottom"/>
            <w:hideMark/>
          </w:tcPr>
          <w:p w14:paraId="2A30D436" w14:textId="77777777" w:rsidR="00C81002" w:rsidRPr="00C81002" w:rsidRDefault="00C81002" w:rsidP="00C81002">
            <w:pPr>
              <w:jc w:val="center"/>
              <w:rPr>
                <w:rFonts w:asciiTheme="majorHAnsi" w:hAnsiTheme="majorHAnsi" w:cs="Microsoft Sans Serif"/>
                <w:sz w:val="16"/>
                <w:szCs w:val="16"/>
              </w:rPr>
            </w:pPr>
          </w:p>
        </w:tc>
        <w:tc>
          <w:tcPr>
            <w:tcW w:w="0" w:type="auto"/>
            <w:tcBorders>
              <w:top w:val="nil"/>
              <w:left w:val="nil"/>
              <w:bottom w:val="nil"/>
              <w:right w:val="nil"/>
            </w:tcBorders>
            <w:shd w:val="clear" w:color="auto" w:fill="auto"/>
            <w:noWrap/>
            <w:vAlign w:val="bottom"/>
            <w:hideMark/>
          </w:tcPr>
          <w:p w14:paraId="2E49DE74" w14:textId="77777777" w:rsidR="00C81002" w:rsidRPr="00C81002" w:rsidRDefault="00C81002" w:rsidP="00C81002">
            <w:pPr>
              <w:rPr>
                <w:rFonts w:asciiTheme="majorHAnsi" w:hAnsiTheme="majorHAnsi" w:cs="Microsoft Sans Serif"/>
                <w:sz w:val="16"/>
                <w:szCs w:val="16"/>
              </w:rPr>
            </w:pPr>
          </w:p>
        </w:tc>
        <w:tc>
          <w:tcPr>
            <w:tcW w:w="0" w:type="auto"/>
            <w:tcBorders>
              <w:top w:val="nil"/>
              <w:left w:val="nil"/>
              <w:bottom w:val="nil"/>
              <w:right w:val="nil"/>
            </w:tcBorders>
            <w:shd w:val="clear" w:color="auto" w:fill="auto"/>
            <w:noWrap/>
            <w:vAlign w:val="bottom"/>
            <w:hideMark/>
          </w:tcPr>
          <w:p w14:paraId="62E7E2E1" w14:textId="77777777" w:rsidR="00C81002" w:rsidRPr="00C81002" w:rsidRDefault="00C81002" w:rsidP="00C81002">
            <w:pPr>
              <w:rPr>
                <w:rFonts w:asciiTheme="majorHAnsi" w:hAnsiTheme="majorHAnsi" w:cs="Microsoft Sans Serif"/>
                <w:sz w:val="16"/>
                <w:szCs w:val="16"/>
              </w:rPr>
            </w:pPr>
          </w:p>
        </w:tc>
        <w:tc>
          <w:tcPr>
            <w:tcW w:w="0" w:type="auto"/>
            <w:tcBorders>
              <w:top w:val="nil"/>
              <w:left w:val="nil"/>
              <w:bottom w:val="nil"/>
              <w:right w:val="nil"/>
            </w:tcBorders>
            <w:shd w:val="clear" w:color="auto" w:fill="auto"/>
            <w:noWrap/>
            <w:vAlign w:val="bottom"/>
            <w:hideMark/>
          </w:tcPr>
          <w:p w14:paraId="74F7AA4D" w14:textId="77777777" w:rsidR="00C81002" w:rsidRPr="00C81002" w:rsidRDefault="00C81002" w:rsidP="00C81002">
            <w:pPr>
              <w:rPr>
                <w:rFonts w:asciiTheme="majorHAnsi" w:hAnsiTheme="majorHAnsi" w:cs="Microsoft Sans Serif"/>
                <w:sz w:val="16"/>
                <w:szCs w:val="16"/>
              </w:rPr>
            </w:pPr>
          </w:p>
        </w:tc>
        <w:tc>
          <w:tcPr>
            <w:tcW w:w="0" w:type="auto"/>
            <w:tcBorders>
              <w:top w:val="nil"/>
              <w:left w:val="nil"/>
              <w:bottom w:val="nil"/>
              <w:right w:val="nil"/>
            </w:tcBorders>
            <w:shd w:val="clear" w:color="auto" w:fill="auto"/>
            <w:noWrap/>
            <w:vAlign w:val="bottom"/>
            <w:hideMark/>
          </w:tcPr>
          <w:p w14:paraId="5C4D40A2" w14:textId="77777777" w:rsidR="00C81002" w:rsidRPr="00C81002" w:rsidRDefault="00C81002" w:rsidP="00C81002">
            <w:pPr>
              <w:rPr>
                <w:rFonts w:asciiTheme="majorHAnsi" w:hAnsiTheme="majorHAnsi" w:cs="Microsoft Sans Serif"/>
                <w:sz w:val="16"/>
                <w:szCs w:val="16"/>
              </w:rPr>
            </w:pPr>
          </w:p>
        </w:tc>
      </w:tr>
      <w:tr w:rsidR="00C81002" w:rsidRPr="00C81002" w14:paraId="33067EAD" w14:textId="77777777" w:rsidTr="00C81002">
        <w:trPr>
          <w:trHeight w:val="260"/>
        </w:trPr>
        <w:tc>
          <w:tcPr>
            <w:tcW w:w="0" w:type="auto"/>
            <w:tcBorders>
              <w:top w:val="nil"/>
              <w:left w:val="nil"/>
              <w:bottom w:val="nil"/>
              <w:right w:val="nil"/>
            </w:tcBorders>
            <w:shd w:val="clear" w:color="auto" w:fill="auto"/>
            <w:vAlign w:val="bottom"/>
            <w:hideMark/>
          </w:tcPr>
          <w:p w14:paraId="3FFCC1EA" w14:textId="77777777" w:rsidR="00C81002" w:rsidRPr="00C81002" w:rsidRDefault="00C81002" w:rsidP="00C81002">
            <w:pPr>
              <w:rPr>
                <w:rFonts w:asciiTheme="majorHAnsi" w:hAnsiTheme="majorHAnsi" w:cs="Microsoft Sans Serif"/>
                <w:sz w:val="16"/>
                <w:szCs w:val="16"/>
              </w:rPr>
            </w:pPr>
          </w:p>
        </w:tc>
        <w:tc>
          <w:tcPr>
            <w:tcW w:w="0" w:type="auto"/>
            <w:tcBorders>
              <w:top w:val="nil"/>
              <w:left w:val="nil"/>
              <w:bottom w:val="nil"/>
              <w:right w:val="nil"/>
            </w:tcBorders>
            <w:shd w:val="clear" w:color="auto" w:fill="auto"/>
            <w:noWrap/>
            <w:vAlign w:val="bottom"/>
            <w:hideMark/>
          </w:tcPr>
          <w:p w14:paraId="5EA80B24" w14:textId="77777777" w:rsidR="00C81002" w:rsidRPr="00C81002" w:rsidRDefault="00C81002" w:rsidP="00C81002">
            <w:pPr>
              <w:jc w:val="center"/>
              <w:rPr>
                <w:rFonts w:asciiTheme="majorHAnsi" w:hAnsiTheme="majorHAnsi" w:cs="Microsoft Sans Serif"/>
                <w:sz w:val="16"/>
                <w:szCs w:val="16"/>
              </w:rPr>
            </w:pPr>
          </w:p>
        </w:tc>
        <w:tc>
          <w:tcPr>
            <w:tcW w:w="0" w:type="auto"/>
            <w:tcBorders>
              <w:top w:val="nil"/>
              <w:left w:val="nil"/>
              <w:bottom w:val="nil"/>
              <w:right w:val="nil"/>
            </w:tcBorders>
            <w:shd w:val="clear" w:color="auto" w:fill="auto"/>
            <w:noWrap/>
            <w:vAlign w:val="bottom"/>
            <w:hideMark/>
          </w:tcPr>
          <w:p w14:paraId="6FC05BD0" w14:textId="77777777" w:rsidR="00C81002" w:rsidRPr="00C81002" w:rsidRDefault="00C81002" w:rsidP="00C81002">
            <w:pPr>
              <w:rPr>
                <w:rFonts w:asciiTheme="majorHAnsi" w:hAnsiTheme="majorHAnsi" w:cs="Microsoft Sans Serif"/>
                <w:sz w:val="16"/>
                <w:szCs w:val="16"/>
              </w:rPr>
            </w:pPr>
          </w:p>
        </w:tc>
        <w:tc>
          <w:tcPr>
            <w:tcW w:w="0" w:type="auto"/>
            <w:tcBorders>
              <w:top w:val="nil"/>
              <w:left w:val="nil"/>
              <w:bottom w:val="nil"/>
              <w:right w:val="nil"/>
            </w:tcBorders>
            <w:shd w:val="clear" w:color="auto" w:fill="auto"/>
            <w:noWrap/>
            <w:vAlign w:val="bottom"/>
            <w:hideMark/>
          </w:tcPr>
          <w:p w14:paraId="418F1E71" w14:textId="77777777" w:rsidR="00C81002" w:rsidRPr="00C81002" w:rsidRDefault="00C81002" w:rsidP="00C81002">
            <w:pPr>
              <w:rPr>
                <w:rFonts w:asciiTheme="majorHAnsi" w:hAnsiTheme="majorHAnsi" w:cs="Microsoft Sans Serif"/>
                <w:sz w:val="16"/>
                <w:szCs w:val="16"/>
              </w:rPr>
            </w:pPr>
          </w:p>
        </w:tc>
        <w:tc>
          <w:tcPr>
            <w:tcW w:w="0" w:type="auto"/>
            <w:tcBorders>
              <w:top w:val="nil"/>
              <w:left w:val="nil"/>
              <w:bottom w:val="nil"/>
              <w:right w:val="nil"/>
            </w:tcBorders>
            <w:shd w:val="clear" w:color="auto" w:fill="auto"/>
            <w:noWrap/>
            <w:vAlign w:val="bottom"/>
            <w:hideMark/>
          </w:tcPr>
          <w:p w14:paraId="2A8FB3D6" w14:textId="77777777" w:rsidR="00C81002" w:rsidRPr="00C81002" w:rsidRDefault="00C81002" w:rsidP="00C81002">
            <w:pPr>
              <w:rPr>
                <w:rFonts w:asciiTheme="majorHAnsi" w:hAnsiTheme="majorHAnsi" w:cs="Microsoft Sans Serif"/>
                <w:sz w:val="16"/>
                <w:szCs w:val="16"/>
              </w:rPr>
            </w:pPr>
          </w:p>
        </w:tc>
        <w:tc>
          <w:tcPr>
            <w:tcW w:w="0" w:type="auto"/>
            <w:tcBorders>
              <w:top w:val="nil"/>
              <w:left w:val="nil"/>
              <w:bottom w:val="nil"/>
              <w:right w:val="nil"/>
            </w:tcBorders>
            <w:shd w:val="clear" w:color="auto" w:fill="auto"/>
            <w:noWrap/>
            <w:vAlign w:val="bottom"/>
            <w:hideMark/>
          </w:tcPr>
          <w:p w14:paraId="65F2E9F6" w14:textId="77777777" w:rsidR="00C81002" w:rsidRPr="00C81002" w:rsidRDefault="00C81002" w:rsidP="00C81002">
            <w:pPr>
              <w:rPr>
                <w:rFonts w:asciiTheme="majorHAnsi" w:hAnsiTheme="majorHAnsi" w:cs="Microsoft Sans Serif"/>
                <w:sz w:val="16"/>
                <w:szCs w:val="16"/>
              </w:rPr>
            </w:pPr>
          </w:p>
        </w:tc>
      </w:tr>
      <w:tr w:rsidR="00C81002" w:rsidRPr="00C81002" w14:paraId="12F75932" w14:textId="77777777" w:rsidTr="00C81002">
        <w:trPr>
          <w:trHeight w:val="4620"/>
        </w:trPr>
        <w:tc>
          <w:tcPr>
            <w:tcW w:w="0" w:type="auto"/>
            <w:gridSpan w:val="6"/>
            <w:tcBorders>
              <w:top w:val="single" w:sz="8" w:space="0" w:color="auto"/>
              <w:left w:val="single" w:sz="8" w:space="0" w:color="auto"/>
              <w:bottom w:val="single" w:sz="8" w:space="0" w:color="auto"/>
              <w:right w:val="single" w:sz="4" w:space="0" w:color="auto"/>
            </w:tcBorders>
            <w:shd w:val="clear" w:color="000000" w:fill="CCFFCC"/>
            <w:hideMark/>
          </w:tcPr>
          <w:p w14:paraId="1B367370" w14:textId="77777777" w:rsidR="00C81002" w:rsidRPr="00C81002" w:rsidRDefault="00C81002" w:rsidP="00C81002">
            <w:pPr>
              <w:rPr>
                <w:rFonts w:asciiTheme="majorHAnsi" w:hAnsiTheme="majorHAnsi" w:cs="Microsoft Sans Serif"/>
                <w:sz w:val="16"/>
                <w:szCs w:val="16"/>
              </w:rPr>
            </w:pPr>
            <w:r w:rsidRPr="00C81002">
              <w:rPr>
                <w:rFonts w:asciiTheme="majorHAnsi" w:hAnsiTheme="majorHAnsi" w:cs="Microsoft Sans Serif"/>
                <w:b/>
                <w:bCs/>
                <w:sz w:val="16"/>
                <w:szCs w:val="16"/>
              </w:rPr>
              <w:lastRenderedPageBreak/>
              <w:t xml:space="preserve">Part II </w:t>
            </w:r>
            <w:r w:rsidRPr="00C81002">
              <w:rPr>
                <w:rFonts w:asciiTheme="majorHAnsi" w:hAnsiTheme="majorHAnsi" w:cs="Microsoft Sans Serif"/>
                <w:sz w:val="16"/>
                <w:szCs w:val="16"/>
              </w:rPr>
              <w:t xml:space="preserve">of the scorecard is compartmentalized into three fundamental components for a fully functioning financial system at the site and system level – (i) legal, regulatory  and institutional frameworks, (ii) business planning and tools for cost-effective management (eg accounting practices) and (iii) tools for revenue generation.  </w:t>
            </w:r>
            <w:r w:rsidRPr="00C81002">
              <w:rPr>
                <w:rFonts w:asciiTheme="majorHAnsi" w:hAnsiTheme="majorHAnsi" w:cs="Microsoft Sans Serif"/>
                <w:sz w:val="16"/>
                <w:szCs w:val="16"/>
              </w:rPr>
              <w:br/>
            </w:r>
            <w:r w:rsidRPr="00C81002">
              <w:rPr>
                <w:rFonts w:asciiTheme="majorHAnsi" w:hAnsiTheme="majorHAnsi" w:cs="Microsoft Sans Serif"/>
                <w:sz w:val="16"/>
                <w:szCs w:val="16"/>
              </w:rPr>
              <w:br/>
              <w:t>COMPONENT 1: LEGAL, REGULATORY AND INSTITUTIONAL FRAMEWORKS THAT ENABLE SUSTAINABLE PA FINANCING</w:t>
            </w:r>
            <w:r w:rsidRPr="00C81002">
              <w:rPr>
                <w:rFonts w:asciiTheme="majorHAnsi" w:hAnsiTheme="majorHAnsi" w:cs="Microsoft Sans Serif"/>
                <w:sz w:val="16"/>
                <w:szCs w:val="16"/>
              </w:rPr>
              <w:br/>
              <w:t>Legal, policy, regulatory and institutional frameworks affecting PA financing systems need to be clearly defined and supportive of effective financial planning, revenue generation, revenue retention and management. Institutional responsibilities must be clearly delineated and agreed, and an enabling policy and legal environment in place. Institutional governance structures must enable and require the use of effective, transparent mechanisms for allocation, management and accounting of revenues and expenditures.</w:t>
            </w:r>
            <w:r w:rsidRPr="00C81002">
              <w:rPr>
                <w:rFonts w:asciiTheme="majorHAnsi" w:hAnsiTheme="majorHAnsi" w:cs="Microsoft Sans Serif"/>
                <w:sz w:val="16"/>
                <w:szCs w:val="16"/>
              </w:rPr>
              <w:br/>
              <w:t xml:space="preserve">COMPONENT 2: BUSINESS PLANNING AND TOOLS FOR COST-EFFECTIVE MANAGEMENT </w:t>
            </w:r>
            <w:r w:rsidRPr="00C81002">
              <w:rPr>
                <w:rFonts w:asciiTheme="majorHAnsi" w:hAnsiTheme="majorHAnsi" w:cs="Microsoft Sans Serif"/>
                <w:sz w:val="16"/>
                <w:szCs w:val="16"/>
              </w:rPr>
              <w:br/>
              <w:t xml:space="preserve">Financial planning, accounting and business planning are important tools for cost-effective management when undertaken on a regular and systematic basis. Effective financial planning requires accurate knowledge not only of revenues, but also of expenditure levels, patterns and investment requirements. Options for balancing the costs/revenues equation should include equal consideration of revenue increases and cost control. Good financial planning enables PA managers to make strategic financial decisions such as allocating spending to match management priorities, and identifying appropriate cost reductions and potential cash flow problems. Improved planning can also help raise more funds as donors and governments feel more assured that their funds will be more effectively invested in the protected area system. </w:t>
            </w:r>
            <w:r w:rsidRPr="00C81002">
              <w:rPr>
                <w:rFonts w:asciiTheme="majorHAnsi" w:hAnsiTheme="majorHAnsi" w:cs="Microsoft Sans Serif"/>
                <w:sz w:val="16"/>
                <w:szCs w:val="16"/>
              </w:rPr>
              <w:br/>
              <w:t>COMPONENT 3: TOOLS FOR REVENUE GENERATION AND MOBILIZATION</w:t>
            </w:r>
            <w:r w:rsidRPr="00C81002">
              <w:rPr>
                <w:rFonts w:asciiTheme="majorHAnsi" w:hAnsiTheme="majorHAnsi" w:cs="Microsoft Sans Serif"/>
                <w:sz w:val="16"/>
                <w:szCs w:val="16"/>
              </w:rPr>
              <w:br/>
              <w:t>PA systems must be able to attract and take advantage of all existing and potential revenue mechanisms within the context of their overall management priorities. Diversification of revenue sources is a powerful strategy to reduce vulnerability to external shocks and dependency on limited government budgets. Sources of revenue for protected area systems can include traditional funding sources – tourism entrance fees – along with innovative ones such as debt swaps, tourism concession arrangements, payments for water and carbon services and in some cases, carefully controlled levels of resource extraction.</w:t>
            </w:r>
          </w:p>
        </w:tc>
      </w:tr>
      <w:tr w:rsidR="00C81002" w:rsidRPr="00C81002" w14:paraId="2739A723" w14:textId="77777777" w:rsidTr="00C81002">
        <w:trPr>
          <w:trHeight w:val="240"/>
        </w:trPr>
        <w:tc>
          <w:tcPr>
            <w:tcW w:w="0" w:type="auto"/>
            <w:tcBorders>
              <w:top w:val="nil"/>
              <w:left w:val="nil"/>
              <w:bottom w:val="nil"/>
              <w:right w:val="nil"/>
            </w:tcBorders>
            <w:shd w:val="clear" w:color="auto" w:fill="auto"/>
            <w:vAlign w:val="bottom"/>
            <w:hideMark/>
          </w:tcPr>
          <w:p w14:paraId="36258DE9" w14:textId="77777777" w:rsidR="00C81002" w:rsidRPr="00C81002" w:rsidRDefault="00C81002" w:rsidP="00C81002">
            <w:pPr>
              <w:rPr>
                <w:rFonts w:asciiTheme="majorHAnsi" w:hAnsiTheme="majorHAnsi" w:cs="Microsoft Sans Serif"/>
                <w:sz w:val="16"/>
                <w:szCs w:val="16"/>
              </w:rPr>
            </w:pPr>
          </w:p>
        </w:tc>
        <w:tc>
          <w:tcPr>
            <w:tcW w:w="0" w:type="auto"/>
            <w:tcBorders>
              <w:top w:val="nil"/>
              <w:left w:val="nil"/>
              <w:bottom w:val="nil"/>
              <w:right w:val="nil"/>
            </w:tcBorders>
            <w:shd w:val="clear" w:color="auto" w:fill="auto"/>
            <w:noWrap/>
            <w:vAlign w:val="bottom"/>
            <w:hideMark/>
          </w:tcPr>
          <w:p w14:paraId="59C1E6B4" w14:textId="77777777" w:rsidR="00C81002" w:rsidRPr="00C81002" w:rsidRDefault="00C81002" w:rsidP="00C81002">
            <w:pPr>
              <w:jc w:val="center"/>
              <w:rPr>
                <w:rFonts w:asciiTheme="majorHAnsi" w:hAnsiTheme="majorHAnsi" w:cs="Microsoft Sans Serif"/>
                <w:sz w:val="16"/>
                <w:szCs w:val="16"/>
              </w:rPr>
            </w:pPr>
          </w:p>
        </w:tc>
        <w:tc>
          <w:tcPr>
            <w:tcW w:w="0" w:type="auto"/>
            <w:tcBorders>
              <w:top w:val="nil"/>
              <w:left w:val="nil"/>
              <w:bottom w:val="nil"/>
              <w:right w:val="nil"/>
            </w:tcBorders>
            <w:shd w:val="clear" w:color="auto" w:fill="auto"/>
            <w:noWrap/>
            <w:vAlign w:val="bottom"/>
            <w:hideMark/>
          </w:tcPr>
          <w:p w14:paraId="7EBC7708" w14:textId="77777777" w:rsidR="00C81002" w:rsidRPr="00C81002" w:rsidRDefault="00C81002" w:rsidP="00C81002">
            <w:pPr>
              <w:rPr>
                <w:rFonts w:asciiTheme="majorHAnsi" w:hAnsiTheme="majorHAnsi" w:cs="Microsoft Sans Serif"/>
                <w:sz w:val="16"/>
                <w:szCs w:val="16"/>
              </w:rPr>
            </w:pPr>
          </w:p>
        </w:tc>
        <w:tc>
          <w:tcPr>
            <w:tcW w:w="0" w:type="auto"/>
            <w:tcBorders>
              <w:top w:val="nil"/>
              <w:left w:val="nil"/>
              <w:bottom w:val="nil"/>
              <w:right w:val="nil"/>
            </w:tcBorders>
            <w:shd w:val="clear" w:color="auto" w:fill="auto"/>
            <w:noWrap/>
            <w:vAlign w:val="bottom"/>
            <w:hideMark/>
          </w:tcPr>
          <w:p w14:paraId="1F2F6079" w14:textId="77777777" w:rsidR="00C81002" w:rsidRPr="00C81002" w:rsidRDefault="00C81002" w:rsidP="00C81002">
            <w:pPr>
              <w:rPr>
                <w:rFonts w:asciiTheme="majorHAnsi" w:hAnsiTheme="majorHAnsi" w:cs="Microsoft Sans Serif"/>
                <w:sz w:val="16"/>
                <w:szCs w:val="16"/>
              </w:rPr>
            </w:pPr>
          </w:p>
        </w:tc>
        <w:tc>
          <w:tcPr>
            <w:tcW w:w="0" w:type="auto"/>
            <w:tcBorders>
              <w:top w:val="nil"/>
              <w:left w:val="nil"/>
              <w:bottom w:val="nil"/>
              <w:right w:val="nil"/>
            </w:tcBorders>
            <w:shd w:val="clear" w:color="auto" w:fill="auto"/>
            <w:noWrap/>
            <w:vAlign w:val="bottom"/>
            <w:hideMark/>
          </w:tcPr>
          <w:p w14:paraId="7794D174" w14:textId="77777777" w:rsidR="00C81002" w:rsidRPr="00C81002" w:rsidRDefault="00C81002" w:rsidP="00C81002">
            <w:pPr>
              <w:rPr>
                <w:rFonts w:asciiTheme="majorHAnsi" w:hAnsiTheme="majorHAnsi" w:cs="Microsoft Sans Serif"/>
                <w:sz w:val="16"/>
                <w:szCs w:val="16"/>
              </w:rPr>
            </w:pPr>
          </w:p>
        </w:tc>
        <w:tc>
          <w:tcPr>
            <w:tcW w:w="0" w:type="auto"/>
            <w:tcBorders>
              <w:top w:val="nil"/>
              <w:left w:val="nil"/>
              <w:bottom w:val="nil"/>
              <w:right w:val="nil"/>
            </w:tcBorders>
            <w:shd w:val="clear" w:color="auto" w:fill="auto"/>
            <w:noWrap/>
            <w:vAlign w:val="bottom"/>
            <w:hideMark/>
          </w:tcPr>
          <w:p w14:paraId="233444A1" w14:textId="77777777" w:rsidR="00C81002" w:rsidRPr="00C81002" w:rsidRDefault="00C81002" w:rsidP="00C81002">
            <w:pPr>
              <w:rPr>
                <w:rFonts w:asciiTheme="majorHAnsi" w:hAnsiTheme="majorHAnsi" w:cs="Microsoft Sans Serif"/>
                <w:sz w:val="16"/>
                <w:szCs w:val="16"/>
              </w:rPr>
            </w:pPr>
          </w:p>
        </w:tc>
      </w:tr>
      <w:tr w:rsidR="00C81002" w:rsidRPr="00C81002" w14:paraId="33BEA9DA" w14:textId="77777777" w:rsidTr="00C81002">
        <w:trPr>
          <w:trHeight w:val="420"/>
        </w:trPr>
        <w:tc>
          <w:tcPr>
            <w:tcW w:w="0" w:type="auto"/>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9CDAA9A" w14:textId="77777777" w:rsidR="00C81002" w:rsidRPr="00C81002" w:rsidRDefault="00C81002" w:rsidP="00C81002">
            <w:pPr>
              <w:jc w:val="center"/>
              <w:rPr>
                <w:rFonts w:asciiTheme="majorHAnsi" w:hAnsiTheme="majorHAnsi" w:cs="Microsoft Sans Serif"/>
                <w:b/>
                <w:bCs/>
                <w:sz w:val="16"/>
                <w:szCs w:val="16"/>
              </w:rPr>
            </w:pPr>
            <w:r w:rsidRPr="00C81002">
              <w:rPr>
                <w:rFonts w:asciiTheme="majorHAnsi" w:hAnsiTheme="majorHAnsi" w:cs="Microsoft Sans Serif"/>
                <w:b/>
                <w:bCs/>
                <w:sz w:val="16"/>
                <w:szCs w:val="16"/>
              </w:rPr>
              <w:t xml:space="preserve"> PART II: FINANCIAL SCORECARD – ASSESSING ELEMENTS OF THE FINANCING SYSTEM</w:t>
            </w:r>
          </w:p>
        </w:tc>
        <w:tc>
          <w:tcPr>
            <w:tcW w:w="0" w:type="auto"/>
            <w:tcBorders>
              <w:top w:val="nil"/>
              <w:left w:val="nil"/>
              <w:bottom w:val="nil"/>
              <w:right w:val="nil"/>
            </w:tcBorders>
            <w:shd w:val="clear" w:color="auto" w:fill="auto"/>
            <w:noWrap/>
            <w:vAlign w:val="bottom"/>
            <w:hideMark/>
          </w:tcPr>
          <w:p w14:paraId="1216BB54" w14:textId="77777777" w:rsidR="00C81002" w:rsidRPr="00C81002" w:rsidRDefault="00C81002" w:rsidP="00C81002">
            <w:pPr>
              <w:rPr>
                <w:rFonts w:asciiTheme="majorHAnsi" w:hAnsiTheme="majorHAnsi" w:cs="Microsoft Sans Serif"/>
                <w:sz w:val="16"/>
                <w:szCs w:val="16"/>
              </w:rPr>
            </w:pPr>
          </w:p>
        </w:tc>
        <w:tc>
          <w:tcPr>
            <w:tcW w:w="0" w:type="auto"/>
            <w:tcBorders>
              <w:top w:val="nil"/>
              <w:left w:val="nil"/>
              <w:bottom w:val="nil"/>
              <w:right w:val="nil"/>
            </w:tcBorders>
            <w:shd w:val="clear" w:color="auto" w:fill="auto"/>
            <w:noWrap/>
            <w:vAlign w:val="bottom"/>
            <w:hideMark/>
          </w:tcPr>
          <w:p w14:paraId="0D1D2FC7" w14:textId="77777777" w:rsidR="00C81002" w:rsidRPr="00C81002" w:rsidRDefault="00C81002" w:rsidP="00C81002">
            <w:pPr>
              <w:rPr>
                <w:rFonts w:asciiTheme="majorHAnsi" w:hAnsiTheme="majorHAnsi" w:cs="Microsoft Sans Serif"/>
                <w:sz w:val="16"/>
                <w:szCs w:val="16"/>
              </w:rPr>
            </w:pPr>
          </w:p>
        </w:tc>
      </w:tr>
      <w:tr w:rsidR="00C81002" w:rsidRPr="00C81002" w14:paraId="68C61AA9" w14:textId="77777777" w:rsidTr="00C81002">
        <w:trPr>
          <w:trHeight w:val="510"/>
        </w:trPr>
        <w:tc>
          <w:tcPr>
            <w:tcW w:w="0" w:type="auto"/>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14:paraId="3486F1C1" w14:textId="77777777" w:rsidR="00C81002" w:rsidRPr="00C81002" w:rsidRDefault="00C81002" w:rsidP="00C81002">
            <w:pPr>
              <w:jc w:val="center"/>
              <w:rPr>
                <w:rFonts w:asciiTheme="majorHAnsi" w:hAnsiTheme="majorHAnsi" w:cs="Microsoft Sans Serif"/>
                <w:b/>
                <w:bCs/>
                <w:sz w:val="16"/>
                <w:szCs w:val="16"/>
              </w:rPr>
            </w:pPr>
            <w:r w:rsidRPr="00C81002">
              <w:rPr>
                <w:rFonts w:asciiTheme="majorHAnsi" w:hAnsiTheme="majorHAnsi" w:cs="Microsoft Sans Serif"/>
                <w:b/>
                <w:bCs/>
                <w:sz w:val="16"/>
                <w:szCs w:val="16"/>
              </w:rPr>
              <w:t>Component 1 –   Legal, regulatory and institutional frameworks</w:t>
            </w:r>
          </w:p>
        </w:tc>
        <w:tc>
          <w:tcPr>
            <w:tcW w:w="0" w:type="auto"/>
            <w:tcBorders>
              <w:top w:val="nil"/>
              <w:left w:val="nil"/>
              <w:bottom w:val="nil"/>
              <w:right w:val="nil"/>
            </w:tcBorders>
            <w:shd w:val="clear" w:color="auto" w:fill="auto"/>
            <w:noWrap/>
            <w:vAlign w:val="bottom"/>
            <w:hideMark/>
          </w:tcPr>
          <w:p w14:paraId="37F53F9F" w14:textId="77777777" w:rsidR="00C81002" w:rsidRPr="00C81002" w:rsidRDefault="00C81002" w:rsidP="00C81002">
            <w:pPr>
              <w:rPr>
                <w:rFonts w:asciiTheme="majorHAnsi" w:hAnsiTheme="majorHAnsi" w:cs="Microsoft Sans Serif"/>
                <w:sz w:val="16"/>
                <w:szCs w:val="16"/>
              </w:rPr>
            </w:pPr>
          </w:p>
        </w:tc>
        <w:tc>
          <w:tcPr>
            <w:tcW w:w="0" w:type="auto"/>
            <w:tcBorders>
              <w:top w:val="nil"/>
              <w:left w:val="nil"/>
              <w:bottom w:val="nil"/>
              <w:right w:val="nil"/>
            </w:tcBorders>
            <w:shd w:val="clear" w:color="auto" w:fill="auto"/>
            <w:noWrap/>
            <w:vAlign w:val="bottom"/>
            <w:hideMark/>
          </w:tcPr>
          <w:p w14:paraId="56968DAD" w14:textId="77777777" w:rsidR="00C81002" w:rsidRPr="00C81002" w:rsidRDefault="00C81002" w:rsidP="00C81002">
            <w:pPr>
              <w:rPr>
                <w:rFonts w:asciiTheme="majorHAnsi" w:hAnsiTheme="majorHAnsi" w:cs="Microsoft Sans Serif"/>
                <w:sz w:val="16"/>
                <w:szCs w:val="16"/>
              </w:rPr>
            </w:pPr>
          </w:p>
        </w:tc>
      </w:tr>
      <w:tr w:rsidR="00C81002" w:rsidRPr="00C81002" w14:paraId="7408BA39" w14:textId="77777777" w:rsidTr="00C81002">
        <w:trPr>
          <w:trHeight w:val="750"/>
        </w:trPr>
        <w:tc>
          <w:tcPr>
            <w:tcW w:w="0" w:type="auto"/>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14:paraId="12F9A60E" w14:textId="77777777" w:rsidR="00C81002" w:rsidRPr="00C81002" w:rsidRDefault="00C81002" w:rsidP="00C81002">
            <w:pPr>
              <w:rPr>
                <w:rFonts w:asciiTheme="majorHAnsi" w:hAnsiTheme="majorHAnsi" w:cs="Microsoft Sans Serif"/>
                <w:b/>
                <w:bCs/>
                <w:sz w:val="16"/>
                <w:szCs w:val="16"/>
              </w:rPr>
            </w:pPr>
            <w:r w:rsidRPr="00C81002">
              <w:rPr>
                <w:rFonts w:asciiTheme="majorHAnsi" w:hAnsiTheme="majorHAnsi" w:cs="Microsoft Sans Serif"/>
                <w:b/>
                <w:bCs/>
                <w:sz w:val="16"/>
                <w:szCs w:val="16"/>
              </w:rPr>
              <w:t>Element 1 – Legal, policy and regulatory support for revenue generation by PAs</w:t>
            </w:r>
          </w:p>
        </w:tc>
        <w:tc>
          <w:tcPr>
            <w:tcW w:w="0" w:type="auto"/>
            <w:tcBorders>
              <w:top w:val="nil"/>
              <w:left w:val="nil"/>
              <w:bottom w:val="nil"/>
              <w:right w:val="nil"/>
            </w:tcBorders>
            <w:shd w:val="clear" w:color="auto" w:fill="auto"/>
            <w:noWrap/>
            <w:vAlign w:val="bottom"/>
            <w:hideMark/>
          </w:tcPr>
          <w:p w14:paraId="0E6426B4" w14:textId="77777777" w:rsidR="00C81002" w:rsidRPr="00C81002" w:rsidRDefault="00C81002" w:rsidP="00C81002">
            <w:pPr>
              <w:rPr>
                <w:rFonts w:asciiTheme="majorHAnsi" w:hAnsiTheme="majorHAnsi" w:cs="Microsoft Sans Serif"/>
                <w:sz w:val="16"/>
                <w:szCs w:val="16"/>
              </w:rPr>
            </w:pPr>
          </w:p>
        </w:tc>
        <w:tc>
          <w:tcPr>
            <w:tcW w:w="0" w:type="auto"/>
            <w:tcBorders>
              <w:top w:val="nil"/>
              <w:left w:val="nil"/>
              <w:bottom w:val="nil"/>
              <w:right w:val="nil"/>
            </w:tcBorders>
            <w:shd w:val="clear" w:color="auto" w:fill="auto"/>
            <w:noWrap/>
            <w:vAlign w:val="bottom"/>
            <w:hideMark/>
          </w:tcPr>
          <w:p w14:paraId="332D8309" w14:textId="77777777" w:rsidR="00C81002" w:rsidRPr="00C81002" w:rsidRDefault="00C81002" w:rsidP="00C81002">
            <w:pPr>
              <w:rPr>
                <w:rFonts w:asciiTheme="majorHAnsi" w:hAnsiTheme="majorHAnsi" w:cs="Microsoft Sans Serif"/>
                <w:sz w:val="16"/>
                <w:szCs w:val="16"/>
              </w:rPr>
            </w:pPr>
          </w:p>
        </w:tc>
      </w:tr>
      <w:tr w:rsidR="00C81002" w:rsidRPr="00C81002" w14:paraId="0D71583A" w14:textId="77777777" w:rsidTr="00C81002">
        <w:trPr>
          <w:trHeight w:val="4755"/>
        </w:trPr>
        <w:tc>
          <w:tcPr>
            <w:tcW w:w="0" w:type="auto"/>
            <w:tcBorders>
              <w:top w:val="nil"/>
              <w:left w:val="single" w:sz="4" w:space="0" w:color="auto"/>
              <w:bottom w:val="single" w:sz="4" w:space="0" w:color="auto"/>
              <w:right w:val="single" w:sz="4" w:space="0" w:color="auto"/>
            </w:tcBorders>
            <w:shd w:val="clear" w:color="auto" w:fill="auto"/>
            <w:hideMark/>
          </w:tcPr>
          <w:p w14:paraId="0DDD0144" w14:textId="77777777" w:rsidR="00C81002" w:rsidRPr="00C81002" w:rsidRDefault="00C81002" w:rsidP="00C81002">
            <w:pPr>
              <w:rPr>
                <w:rFonts w:asciiTheme="majorHAnsi" w:hAnsiTheme="majorHAnsi" w:cs="Microsoft Sans Serif"/>
                <w:sz w:val="16"/>
                <w:szCs w:val="16"/>
              </w:rPr>
            </w:pPr>
            <w:r w:rsidRPr="00C81002">
              <w:rPr>
                <w:rFonts w:asciiTheme="majorHAnsi" w:hAnsiTheme="majorHAnsi" w:cs="Microsoft Sans Serif"/>
                <w:sz w:val="16"/>
                <w:szCs w:val="16"/>
              </w:rPr>
              <w:t>(i) Laws or policies are in place that facilitate PA revenue mechanisms</w:t>
            </w:r>
          </w:p>
        </w:tc>
        <w:tc>
          <w:tcPr>
            <w:tcW w:w="0" w:type="auto"/>
            <w:tcBorders>
              <w:top w:val="nil"/>
              <w:left w:val="nil"/>
              <w:bottom w:val="single" w:sz="4" w:space="0" w:color="auto"/>
              <w:right w:val="single" w:sz="4" w:space="0" w:color="auto"/>
            </w:tcBorders>
            <w:shd w:val="clear" w:color="000000" w:fill="FFCC99"/>
            <w:noWrap/>
            <w:vAlign w:val="center"/>
            <w:hideMark/>
          </w:tcPr>
          <w:p w14:paraId="7286382F" w14:textId="77777777" w:rsidR="00C81002" w:rsidRPr="00C81002" w:rsidRDefault="00C81002" w:rsidP="00C81002">
            <w:pPr>
              <w:jc w:val="center"/>
              <w:rPr>
                <w:rFonts w:asciiTheme="majorHAnsi" w:hAnsiTheme="majorHAnsi" w:cs="Microsoft Sans Serif"/>
                <w:sz w:val="16"/>
                <w:szCs w:val="16"/>
              </w:rPr>
            </w:pPr>
            <w:r w:rsidRPr="00C81002">
              <w:rPr>
                <w:rFonts w:asciiTheme="majorHAnsi" w:hAnsiTheme="majorHAnsi" w:cs="Microsoft Sans Serif"/>
                <w:sz w:val="16"/>
                <w:szCs w:val="16"/>
              </w:rPr>
              <w:t>2</w:t>
            </w:r>
          </w:p>
        </w:tc>
        <w:tc>
          <w:tcPr>
            <w:tcW w:w="0" w:type="auto"/>
            <w:tcBorders>
              <w:top w:val="nil"/>
              <w:left w:val="nil"/>
              <w:bottom w:val="single" w:sz="4" w:space="0" w:color="auto"/>
              <w:right w:val="single" w:sz="4" w:space="0" w:color="auto"/>
            </w:tcBorders>
            <w:shd w:val="clear" w:color="auto" w:fill="auto"/>
            <w:hideMark/>
          </w:tcPr>
          <w:p w14:paraId="222662E7" w14:textId="77777777" w:rsidR="00C81002" w:rsidRPr="00C81002" w:rsidRDefault="00C81002" w:rsidP="00C81002">
            <w:pPr>
              <w:rPr>
                <w:rFonts w:asciiTheme="majorHAnsi" w:hAnsiTheme="majorHAnsi" w:cs="Microsoft Sans Serif"/>
                <w:sz w:val="16"/>
                <w:szCs w:val="16"/>
              </w:rPr>
            </w:pPr>
            <w:r w:rsidRPr="00C81002">
              <w:rPr>
                <w:rFonts w:asciiTheme="majorHAnsi" w:hAnsiTheme="majorHAnsi" w:cs="Microsoft Sans Serif"/>
                <w:sz w:val="16"/>
                <w:szCs w:val="16"/>
              </w:rPr>
              <w:t>0: None</w:t>
            </w:r>
            <w:r w:rsidRPr="00C81002">
              <w:rPr>
                <w:rFonts w:asciiTheme="majorHAnsi" w:hAnsiTheme="majorHAnsi" w:cs="Microsoft Sans Serif"/>
                <w:sz w:val="16"/>
                <w:szCs w:val="16"/>
              </w:rPr>
              <w:br/>
              <w:t>1: A few</w:t>
            </w:r>
            <w:r w:rsidRPr="00C81002">
              <w:rPr>
                <w:rFonts w:asciiTheme="majorHAnsi" w:hAnsiTheme="majorHAnsi" w:cs="Microsoft Sans Serif"/>
                <w:sz w:val="16"/>
                <w:szCs w:val="16"/>
              </w:rPr>
              <w:br/>
              <w:t>2: Several</w:t>
            </w:r>
            <w:r w:rsidRPr="00C81002">
              <w:rPr>
                <w:rFonts w:asciiTheme="majorHAnsi" w:hAnsiTheme="majorHAnsi" w:cs="Microsoft Sans Serif"/>
                <w:sz w:val="16"/>
                <w:szCs w:val="16"/>
              </w:rPr>
              <w:br/>
              <w:t>3: Fully</w:t>
            </w:r>
          </w:p>
        </w:tc>
        <w:tc>
          <w:tcPr>
            <w:tcW w:w="0" w:type="auto"/>
            <w:tcBorders>
              <w:top w:val="nil"/>
              <w:left w:val="nil"/>
              <w:bottom w:val="single" w:sz="4" w:space="0" w:color="auto"/>
              <w:right w:val="single" w:sz="4" w:space="0" w:color="auto"/>
            </w:tcBorders>
            <w:shd w:val="clear" w:color="auto" w:fill="auto"/>
            <w:hideMark/>
          </w:tcPr>
          <w:p w14:paraId="35AD0D43" w14:textId="77777777" w:rsidR="00C81002" w:rsidRPr="00C81002" w:rsidRDefault="00C81002" w:rsidP="00C81002">
            <w:pPr>
              <w:rPr>
                <w:rFonts w:asciiTheme="majorHAnsi" w:hAnsiTheme="majorHAnsi" w:cs="Microsoft Sans Serif"/>
                <w:sz w:val="16"/>
                <w:szCs w:val="16"/>
              </w:rPr>
            </w:pPr>
            <w:r w:rsidRPr="00C81002">
              <w:rPr>
                <w:rFonts w:asciiTheme="majorHAnsi" w:hAnsiTheme="majorHAnsi" w:cs="Microsoft Sans Serif"/>
                <w:sz w:val="16"/>
                <w:szCs w:val="16"/>
              </w:rPr>
              <w:t>Specify the revenue generation mechanisms that are not permitted under the current legal framework:  The following non-budgetary revenue sources determine by the legal framework:</w:t>
            </w:r>
            <w:r w:rsidRPr="00C81002">
              <w:rPr>
                <w:rFonts w:asciiTheme="majorHAnsi" w:hAnsiTheme="majorHAnsi" w:cs="Microsoft Sans Serif"/>
                <w:sz w:val="16"/>
                <w:szCs w:val="16"/>
              </w:rPr>
              <w:br/>
              <w:t xml:space="preserve">- services using PA for tourism and recreation </w:t>
            </w:r>
            <w:r w:rsidRPr="00C81002">
              <w:rPr>
                <w:rFonts w:asciiTheme="majorHAnsi" w:hAnsiTheme="majorHAnsi" w:cs="Microsoft Sans Serif"/>
                <w:sz w:val="16"/>
                <w:szCs w:val="16"/>
              </w:rPr>
              <w:br/>
              <w:t xml:space="preserve">- payment for PA logo use </w:t>
            </w:r>
            <w:r w:rsidRPr="00C81002">
              <w:rPr>
                <w:rFonts w:asciiTheme="majorHAnsi" w:hAnsiTheme="majorHAnsi" w:cs="Microsoft Sans Serif"/>
                <w:sz w:val="16"/>
                <w:szCs w:val="16"/>
              </w:rPr>
              <w:br/>
              <w:t>- limited economic activity</w:t>
            </w:r>
            <w:r w:rsidRPr="00C81002">
              <w:rPr>
                <w:rFonts w:asciiTheme="majorHAnsi" w:hAnsiTheme="majorHAnsi" w:cs="Microsoft Sans Serif"/>
                <w:sz w:val="16"/>
                <w:szCs w:val="16"/>
              </w:rPr>
              <w:br/>
              <w:t>- production of souvenirs, printed  and  replicated products</w:t>
            </w:r>
          </w:p>
        </w:tc>
        <w:tc>
          <w:tcPr>
            <w:tcW w:w="0" w:type="auto"/>
            <w:tcBorders>
              <w:top w:val="nil"/>
              <w:left w:val="nil"/>
              <w:bottom w:val="nil"/>
              <w:right w:val="nil"/>
            </w:tcBorders>
            <w:shd w:val="clear" w:color="auto" w:fill="auto"/>
            <w:noWrap/>
            <w:vAlign w:val="bottom"/>
            <w:hideMark/>
          </w:tcPr>
          <w:p w14:paraId="4AE298E8" w14:textId="77777777" w:rsidR="00C81002" w:rsidRPr="00C81002" w:rsidRDefault="00C81002" w:rsidP="00C81002">
            <w:pPr>
              <w:rPr>
                <w:rFonts w:asciiTheme="majorHAnsi" w:hAnsiTheme="majorHAnsi" w:cs="Microsoft Sans Serif"/>
                <w:sz w:val="16"/>
                <w:szCs w:val="16"/>
              </w:rPr>
            </w:pPr>
          </w:p>
        </w:tc>
        <w:tc>
          <w:tcPr>
            <w:tcW w:w="0" w:type="auto"/>
            <w:tcBorders>
              <w:top w:val="nil"/>
              <w:left w:val="nil"/>
              <w:bottom w:val="nil"/>
              <w:right w:val="nil"/>
            </w:tcBorders>
            <w:shd w:val="clear" w:color="auto" w:fill="auto"/>
            <w:noWrap/>
            <w:vAlign w:val="bottom"/>
            <w:hideMark/>
          </w:tcPr>
          <w:p w14:paraId="7210E6C0" w14:textId="77777777" w:rsidR="00C81002" w:rsidRPr="00C81002" w:rsidRDefault="00C81002" w:rsidP="00C81002">
            <w:pPr>
              <w:rPr>
                <w:rFonts w:asciiTheme="majorHAnsi" w:hAnsiTheme="majorHAnsi" w:cs="Microsoft Sans Serif"/>
                <w:sz w:val="16"/>
                <w:szCs w:val="16"/>
              </w:rPr>
            </w:pPr>
          </w:p>
        </w:tc>
      </w:tr>
      <w:tr w:rsidR="00C81002" w:rsidRPr="00C81002" w14:paraId="335AEB2F" w14:textId="77777777" w:rsidTr="00C81002">
        <w:trPr>
          <w:trHeight w:val="1200"/>
        </w:trPr>
        <w:tc>
          <w:tcPr>
            <w:tcW w:w="0" w:type="auto"/>
            <w:tcBorders>
              <w:top w:val="nil"/>
              <w:left w:val="single" w:sz="4" w:space="0" w:color="auto"/>
              <w:bottom w:val="single" w:sz="4" w:space="0" w:color="auto"/>
              <w:right w:val="single" w:sz="4" w:space="0" w:color="auto"/>
            </w:tcBorders>
            <w:shd w:val="clear" w:color="auto" w:fill="auto"/>
            <w:hideMark/>
          </w:tcPr>
          <w:p w14:paraId="505261F1" w14:textId="77777777" w:rsidR="00C81002" w:rsidRPr="00C81002" w:rsidRDefault="00C81002" w:rsidP="00C81002">
            <w:pPr>
              <w:rPr>
                <w:rFonts w:asciiTheme="majorHAnsi" w:hAnsiTheme="majorHAnsi" w:cs="Microsoft Sans Serif"/>
                <w:sz w:val="16"/>
                <w:szCs w:val="16"/>
              </w:rPr>
            </w:pPr>
            <w:r w:rsidRPr="00C81002">
              <w:rPr>
                <w:rFonts w:asciiTheme="majorHAnsi" w:hAnsiTheme="majorHAnsi" w:cs="Microsoft Sans Serif"/>
                <w:sz w:val="16"/>
                <w:szCs w:val="16"/>
              </w:rPr>
              <w:lastRenderedPageBreak/>
              <w:t>(ii) Fiscal instruments such as taxes on tourism and water or tax breaks exist to promote PA financing</w:t>
            </w:r>
          </w:p>
        </w:tc>
        <w:tc>
          <w:tcPr>
            <w:tcW w:w="0" w:type="auto"/>
            <w:tcBorders>
              <w:top w:val="nil"/>
              <w:left w:val="nil"/>
              <w:bottom w:val="single" w:sz="4" w:space="0" w:color="auto"/>
              <w:right w:val="single" w:sz="4" w:space="0" w:color="auto"/>
            </w:tcBorders>
            <w:shd w:val="clear" w:color="000000" w:fill="FFCC99"/>
            <w:noWrap/>
            <w:vAlign w:val="center"/>
            <w:hideMark/>
          </w:tcPr>
          <w:p w14:paraId="03842F39" w14:textId="77777777" w:rsidR="00C81002" w:rsidRPr="00C81002" w:rsidRDefault="00C81002" w:rsidP="00C81002">
            <w:pPr>
              <w:jc w:val="center"/>
              <w:rPr>
                <w:rFonts w:asciiTheme="majorHAnsi" w:hAnsiTheme="majorHAnsi" w:cs="Microsoft Sans Serif"/>
                <w:sz w:val="16"/>
                <w:szCs w:val="16"/>
              </w:rPr>
            </w:pPr>
            <w:r w:rsidRPr="00C81002">
              <w:rPr>
                <w:rFonts w:asciiTheme="majorHAnsi" w:hAnsiTheme="majorHAnsi" w:cs="Microsoft Sans Serif"/>
                <w:sz w:val="16"/>
                <w:szCs w:val="16"/>
              </w:rPr>
              <w:t>2</w:t>
            </w:r>
          </w:p>
        </w:tc>
        <w:tc>
          <w:tcPr>
            <w:tcW w:w="0" w:type="auto"/>
            <w:tcBorders>
              <w:top w:val="nil"/>
              <w:left w:val="nil"/>
              <w:bottom w:val="single" w:sz="4" w:space="0" w:color="auto"/>
              <w:right w:val="single" w:sz="4" w:space="0" w:color="auto"/>
            </w:tcBorders>
            <w:shd w:val="clear" w:color="auto" w:fill="auto"/>
            <w:vAlign w:val="bottom"/>
            <w:hideMark/>
          </w:tcPr>
          <w:p w14:paraId="01145AED" w14:textId="77777777" w:rsidR="00C81002" w:rsidRPr="00C81002" w:rsidRDefault="00C81002" w:rsidP="00C81002">
            <w:pPr>
              <w:rPr>
                <w:rFonts w:asciiTheme="majorHAnsi" w:hAnsiTheme="majorHAnsi" w:cs="Microsoft Sans Serif"/>
                <w:sz w:val="16"/>
                <w:szCs w:val="16"/>
              </w:rPr>
            </w:pPr>
            <w:r w:rsidRPr="00C81002">
              <w:rPr>
                <w:rFonts w:asciiTheme="majorHAnsi" w:hAnsiTheme="majorHAnsi" w:cs="Microsoft Sans Serif"/>
                <w:sz w:val="16"/>
                <w:szCs w:val="16"/>
              </w:rPr>
              <w:t>0: None</w:t>
            </w:r>
            <w:r w:rsidRPr="00C81002">
              <w:rPr>
                <w:rFonts w:asciiTheme="majorHAnsi" w:hAnsiTheme="majorHAnsi" w:cs="Microsoft Sans Serif"/>
                <w:sz w:val="16"/>
                <w:szCs w:val="16"/>
              </w:rPr>
              <w:br/>
              <w:t>1: A few</w:t>
            </w:r>
            <w:r w:rsidRPr="00C81002">
              <w:rPr>
                <w:rFonts w:asciiTheme="majorHAnsi" w:hAnsiTheme="majorHAnsi" w:cs="Microsoft Sans Serif"/>
                <w:sz w:val="16"/>
                <w:szCs w:val="16"/>
              </w:rPr>
              <w:br/>
              <w:t>2: Several</w:t>
            </w:r>
            <w:r w:rsidRPr="00C81002">
              <w:rPr>
                <w:rFonts w:asciiTheme="majorHAnsi" w:hAnsiTheme="majorHAnsi" w:cs="Microsoft Sans Serif"/>
                <w:sz w:val="16"/>
                <w:szCs w:val="16"/>
              </w:rPr>
              <w:br/>
              <w:t>3: Fully</w:t>
            </w:r>
          </w:p>
        </w:tc>
        <w:tc>
          <w:tcPr>
            <w:tcW w:w="0" w:type="auto"/>
            <w:tcBorders>
              <w:top w:val="nil"/>
              <w:left w:val="nil"/>
              <w:bottom w:val="single" w:sz="4" w:space="0" w:color="auto"/>
              <w:right w:val="single" w:sz="4" w:space="0" w:color="auto"/>
            </w:tcBorders>
            <w:shd w:val="clear" w:color="auto" w:fill="auto"/>
            <w:hideMark/>
          </w:tcPr>
          <w:p w14:paraId="04F0F8F0" w14:textId="77777777" w:rsidR="00C81002" w:rsidRPr="00C81002" w:rsidRDefault="00C81002" w:rsidP="00C81002">
            <w:pPr>
              <w:rPr>
                <w:rFonts w:asciiTheme="majorHAnsi" w:hAnsiTheme="majorHAnsi" w:cs="Microsoft Sans Serif"/>
                <w:sz w:val="16"/>
                <w:szCs w:val="16"/>
              </w:rPr>
            </w:pPr>
            <w:r w:rsidRPr="00C81002">
              <w:rPr>
                <w:rFonts w:asciiTheme="majorHAnsi" w:hAnsiTheme="majorHAnsi" w:cs="Microsoft Sans Serif"/>
                <w:sz w:val="16"/>
                <w:szCs w:val="16"/>
              </w:rPr>
              <w:t> </w:t>
            </w:r>
          </w:p>
        </w:tc>
        <w:tc>
          <w:tcPr>
            <w:tcW w:w="0" w:type="auto"/>
            <w:tcBorders>
              <w:top w:val="nil"/>
              <w:left w:val="nil"/>
              <w:bottom w:val="nil"/>
              <w:right w:val="nil"/>
            </w:tcBorders>
            <w:shd w:val="clear" w:color="auto" w:fill="auto"/>
            <w:noWrap/>
            <w:vAlign w:val="bottom"/>
            <w:hideMark/>
          </w:tcPr>
          <w:p w14:paraId="2B8AC391" w14:textId="77777777" w:rsidR="00C81002" w:rsidRPr="00C81002" w:rsidRDefault="00C81002" w:rsidP="00C81002">
            <w:pPr>
              <w:rPr>
                <w:rFonts w:asciiTheme="majorHAnsi" w:hAnsiTheme="majorHAnsi" w:cs="Microsoft Sans Serif"/>
                <w:sz w:val="16"/>
                <w:szCs w:val="16"/>
              </w:rPr>
            </w:pPr>
          </w:p>
        </w:tc>
        <w:tc>
          <w:tcPr>
            <w:tcW w:w="0" w:type="auto"/>
            <w:tcBorders>
              <w:top w:val="nil"/>
              <w:left w:val="nil"/>
              <w:bottom w:val="nil"/>
              <w:right w:val="nil"/>
            </w:tcBorders>
            <w:shd w:val="clear" w:color="auto" w:fill="auto"/>
            <w:noWrap/>
            <w:vAlign w:val="bottom"/>
            <w:hideMark/>
          </w:tcPr>
          <w:p w14:paraId="057D4F61" w14:textId="77777777" w:rsidR="00C81002" w:rsidRPr="00C81002" w:rsidRDefault="00C81002" w:rsidP="00C81002">
            <w:pPr>
              <w:rPr>
                <w:rFonts w:asciiTheme="majorHAnsi" w:hAnsiTheme="majorHAnsi" w:cs="Microsoft Sans Serif"/>
                <w:sz w:val="16"/>
                <w:szCs w:val="16"/>
              </w:rPr>
            </w:pPr>
          </w:p>
        </w:tc>
      </w:tr>
      <w:tr w:rsidR="00C81002" w:rsidRPr="00C81002" w14:paraId="0D632E37" w14:textId="77777777" w:rsidTr="00C81002">
        <w:trPr>
          <w:trHeight w:val="705"/>
        </w:trPr>
        <w:tc>
          <w:tcPr>
            <w:tcW w:w="0" w:type="auto"/>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14:paraId="41FD28FA" w14:textId="77777777" w:rsidR="00C81002" w:rsidRPr="00C81002" w:rsidRDefault="00C81002" w:rsidP="00C81002">
            <w:pPr>
              <w:rPr>
                <w:rFonts w:asciiTheme="majorHAnsi" w:hAnsiTheme="majorHAnsi" w:cs="Microsoft Sans Serif"/>
                <w:b/>
                <w:bCs/>
                <w:sz w:val="16"/>
                <w:szCs w:val="16"/>
              </w:rPr>
            </w:pPr>
            <w:r w:rsidRPr="00C81002">
              <w:rPr>
                <w:rFonts w:asciiTheme="majorHAnsi" w:hAnsiTheme="majorHAnsi" w:cs="Microsoft Sans Serif"/>
                <w:b/>
                <w:bCs/>
                <w:sz w:val="16"/>
                <w:szCs w:val="16"/>
              </w:rPr>
              <w:t>Element 2 - Legal, policy and regulatory support for revenue retention and sharing within the PA system</w:t>
            </w:r>
          </w:p>
        </w:tc>
        <w:tc>
          <w:tcPr>
            <w:tcW w:w="0" w:type="auto"/>
            <w:tcBorders>
              <w:top w:val="nil"/>
              <w:left w:val="nil"/>
              <w:bottom w:val="nil"/>
              <w:right w:val="nil"/>
            </w:tcBorders>
            <w:shd w:val="clear" w:color="auto" w:fill="auto"/>
            <w:noWrap/>
            <w:vAlign w:val="bottom"/>
            <w:hideMark/>
          </w:tcPr>
          <w:p w14:paraId="2819D82D" w14:textId="77777777" w:rsidR="00C81002" w:rsidRPr="00C81002" w:rsidRDefault="00C81002" w:rsidP="00C81002">
            <w:pPr>
              <w:rPr>
                <w:rFonts w:asciiTheme="majorHAnsi" w:hAnsiTheme="majorHAnsi" w:cs="Microsoft Sans Serif"/>
                <w:sz w:val="16"/>
                <w:szCs w:val="16"/>
              </w:rPr>
            </w:pPr>
          </w:p>
        </w:tc>
        <w:tc>
          <w:tcPr>
            <w:tcW w:w="0" w:type="auto"/>
            <w:tcBorders>
              <w:top w:val="nil"/>
              <w:left w:val="nil"/>
              <w:bottom w:val="nil"/>
              <w:right w:val="nil"/>
            </w:tcBorders>
            <w:shd w:val="clear" w:color="auto" w:fill="auto"/>
            <w:noWrap/>
            <w:vAlign w:val="bottom"/>
            <w:hideMark/>
          </w:tcPr>
          <w:p w14:paraId="0286EDF3" w14:textId="77777777" w:rsidR="00C81002" w:rsidRPr="00C81002" w:rsidRDefault="00C81002" w:rsidP="00C81002">
            <w:pPr>
              <w:rPr>
                <w:rFonts w:asciiTheme="majorHAnsi" w:hAnsiTheme="majorHAnsi" w:cs="Microsoft Sans Serif"/>
                <w:sz w:val="16"/>
                <w:szCs w:val="16"/>
              </w:rPr>
            </w:pPr>
          </w:p>
        </w:tc>
      </w:tr>
      <w:tr w:rsidR="00C81002" w:rsidRPr="00C81002" w14:paraId="40207548" w14:textId="77777777" w:rsidTr="00C81002">
        <w:trPr>
          <w:trHeight w:val="1200"/>
        </w:trPr>
        <w:tc>
          <w:tcPr>
            <w:tcW w:w="0" w:type="auto"/>
            <w:tcBorders>
              <w:top w:val="nil"/>
              <w:left w:val="single" w:sz="4" w:space="0" w:color="auto"/>
              <w:bottom w:val="single" w:sz="4" w:space="0" w:color="auto"/>
              <w:right w:val="single" w:sz="4" w:space="0" w:color="auto"/>
            </w:tcBorders>
            <w:shd w:val="clear" w:color="auto" w:fill="auto"/>
            <w:hideMark/>
          </w:tcPr>
          <w:p w14:paraId="30F0AA88" w14:textId="77777777" w:rsidR="00C81002" w:rsidRPr="00C81002" w:rsidRDefault="00C81002" w:rsidP="00C81002">
            <w:pPr>
              <w:rPr>
                <w:rFonts w:asciiTheme="majorHAnsi" w:hAnsiTheme="majorHAnsi" w:cs="Microsoft Sans Serif"/>
                <w:sz w:val="16"/>
                <w:szCs w:val="16"/>
              </w:rPr>
            </w:pPr>
            <w:r w:rsidRPr="00C81002">
              <w:rPr>
                <w:rFonts w:asciiTheme="majorHAnsi" w:hAnsiTheme="majorHAnsi" w:cs="Microsoft Sans Serif"/>
                <w:sz w:val="16"/>
                <w:szCs w:val="16"/>
              </w:rPr>
              <w:t>(i) Laws or policies are in place for PA revenues to be retained by the PA system</w:t>
            </w:r>
          </w:p>
        </w:tc>
        <w:tc>
          <w:tcPr>
            <w:tcW w:w="0" w:type="auto"/>
            <w:tcBorders>
              <w:top w:val="nil"/>
              <w:left w:val="nil"/>
              <w:bottom w:val="single" w:sz="4" w:space="0" w:color="auto"/>
              <w:right w:val="single" w:sz="4" w:space="0" w:color="auto"/>
            </w:tcBorders>
            <w:shd w:val="clear" w:color="000000" w:fill="FFCC99"/>
            <w:noWrap/>
            <w:vAlign w:val="center"/>
            <w:hideMark/>
          </w:tcPr>
          <w:p w14:paraId="1BCAF6E1" w14:textId="77777777" w:rsidR="00C81002" w:rsidRPr="00C81002" w:rsidRDefault="00C81002" w:rsidP="00C81002">
            <w:pPr>
              <w:jc w:val="center"/>
              <w:rPr>
                <w:rFonts w:asciiTheme="majorHAnsi" w:hAnsiTheme="majorHAnsi" w:cs="Microsoft Sans Serif"/>
                <w:sz w:val="16"/>
                <w:szCs w:val="16"/>
              </w:rPr>
            </w:pPr>
            <w:r w:rsidRPr="00C81002">
              <w:rPr>
                <w:rFonts w:asciiTheme="majorHAnsi" w:hAnsiTheme="majorHAnsi" w:cs="Microsoft Sans Serif"/>
                <w:sz w:val="16"/>
                <w:szCs w:val="16"/>
              </w:rPr>
              <w:t>2</w:t>
            </w:r>
          </w:p>
        </w:tc>
        <w:tc>
          <w:tcPr>
            <w:tcW w:w="0" w:type="auto"/>
            <w:tcBorders>
              <w:top w:val="nil"/>
              <w:left w:val="nil"/>
              <w:bottom w:val="single" w:sz="4" w:space="0" w:color="auto"/>
              <w:right w:val="single" w:sz="4" w:space="0" w:color="auto"/>
            </w:tcBorders>
            <w:shd w:val="clear" w:color="auto" w:fill="auto"/>
            <w:vAlign w:val="bottom"/>
            <w:hideMark/>
          </w:tcPr>
          <w:p w14:paraId="546DD68D" w14:textId="77777777" w:rsidR="00C81002" w:rsidRPr="00C81002" w:rsidRDefault="00C81002" w:rsidP="00C81002">
            <w:pPr>
              <w:rPr>
                <w:rFonts w:asciiTheme="majorHAnsi" w:hAnsiTheme="majorHAnsi" w:cs="Microsoft Sans Serif"/>
                <w:sz w:val="16"/>
                <w:szCs w:val="16"/>
              </w:rPr>
            </w:pPr>
            <w:r w:rsidRPr="00C81002">
              <w:rPr>
                <w:rFonts w:asciiTheme="majorHAnsi" w:hAnsiTheme="majorHAnsi" w:cs="Microsoft Sans Serif"/>
                <w:sz w:val="16"/>
                <w:szCs w:val="16"/>
              </w:rPr>
              <w:t>0: No</w:t>
            </w:r>
            <w:r w:rsidRPr="00C81002">
              <w:rPr>
                <w:rFonts w:asciiTheme="majorHAnsi" w:hAnsiTheme="majorHAnsi" w:cs="Microsoft Sans Serif"/>
                <w:sz w:val="16"/>
                <w:szCs w:val="16"/>
              </w:rPr>
              <w:br/>
              <w:t>1: Under development</w:t>
            </w:r>
            <w:r w:rsidRPr="00C81002">
              <w:rPr>
                <w:rFonts w:asciiTheme="majorHAnsi" w:hAnsiTheme="majorHAnsi" w:cs="Microsoft Sans Serif"/>
                <w:sz w:val="16"/>
                <w:szCs w:val="16"/>
              </w:rPr>
              <w:br/>
              <w:t>2: Yes, but needs improvement</w:t>
            </w:r>
            <w:r w:rsidRPr="00C81002">
              <w:rPr>
                <w:rFonts w:asciiTheme="majorHAnsi" w:hAnsiTheme="majorHAnsi" w:cs="Microsoft Sans Serif"/>
                <w:sz w:val="16"/>
                <w:szCs w:val="16"/>
              </w:rPr>
              <w:br/>
              <w:t>3: Yes, satisfactory</w:t>
            </w:r>
          </w:p>
        </w:tc>
        <w:tc>
          <w:tcPr>
            <w:tcW w:w="0" w:type="auto"/>
            <w:tcBorders>
              <w:top w:val="nil"/>
              <w:left w:val="nil"/>
              <w:bottom w:val="single" w:sz="4" w:space="0" w:color="auto"/>
              <w:right w:val="single" w:sz="4" w:space="0" w:color="auto"/>
            </w:tcBorders>
            <w:shd w:val="clear" w:color="auto" w:fill="auto"/>
            <w:hideMark/>
          </w:tcPr>
          <w:p w14:paraId="14CCBDA3" w14:textId="77777777" w:rsidR="00C81002" w:rsidRPr="00C81002" w:rsidRDefault="00C81002" w:rsidP="00C81002">
            <w:pPr>
              <w:rPr>
                <w:rFonts w:asciiTheme="majorHAnsi" w:hAnsiTheme="majorHAnsi" w:cs="Microsoft Sans Serif"/>
                <w:sz w:val="16"/>
                <w:szCs w:val="16"/>
              </w:rPr>
            </w:pPr>
            <w:r w:rsidRPr="00C81002">
              <w:rPr>
                <w:rFonts w:asciiTheme="majorHAnsi" w:hAnsiTheme="majorHAnsi" w:cs="Microsoft Sans Serif"/>
                <w:sz w:val="16"/>
                <w:szCs w:val="16"/>
              </w:rPr>
              <w:t>Specify % to be retained: not less than 80%</w:t>
            </w:r>
          </w:p>
        </w:tc>
        <w:tc>
          <w:tcPr>
            <w:tcW w:w="0" w:type="auto"/>
            <w:tcBorders>
              <w:top w:val="nil"/>
              <w:left w:val="nil"/>
              <w:bottom w:val="nil"/>
              <w:right w:val="nil"/>
            </w:tcBorders>
            <w:shd w:val="clear" w:color="auto" w:fill="auto"/>
            <w:noWrap/>
            <w:vAlign w:val="bottom"/>
            <w:hideMark/>
          </w:tcPr>
          <w:p w14:paraId="0D93C499" w14:textId="77777777" w:rsidR="00C81002" w:rsidRPr="00C81002" w:rsidRDefault="00C81002" w:rsidP="00C81002">
            <w:pPr>
              <w:rPr>
                <w:rFonts w:asciiTheme="majorHAnsi" w:hAnsiTheme="majorHAnsi" w:cs="Microsoft Sans Serif"/>
                <w:sz w:val="16"/>
                <w:szCs w:val="16"/>
              </w:rPr>
            </w:pPr>
          </w:p>
        </w:tc>
        <w:tc>
          <w:tcPr>
            <w:tcW w:w="0" w:type="auto"/>
            <w:tcBorders>
              <w:top w:val="nil"/>
              <w:left w:val="nil"/>
              <w:bottom w:val="nil"/>
              <w:right w:val="nil"/>
            </w:tcBorders>
            <w:shd w:val="clear" w:color="auto" w:fill="auto"/>
            <w:noWrap/>
            <w:vAlign w:val="bottom"/>
            <w:hideMark/>
          </w:tcPr>
          <w:p w14:paraId="78E9E5C3" w14:textId="77777777" w:rsidR="00C81002" w:rsidRPr="00C81002" w:rsidRDefault="00C81002" w:rsidP="00C81002">
            <w:pPr>
              <w:rPr>
                <w:rFonts w:asciiTheme="majorHAnsi" w:hAnsiTheme="majorHAnsi" w:cs="Microsoft Sans Serif"/>
                <w:sz w:val="16"/>
                <w:szCs w:val="16"/>
              </w:rPr>
            </w:pPr>
          </w:p>
        </w:tc>
      </w:tr>
      <w:tr w:rsidR="00C81002" w:rsidRPr="00C81002" w14:paraId="5C1657ED" w14:textId="77777777" w:rsidTr="00C81002">
        <w:trPr>
          <w:trHeight w:val="1200"/>
        </w:trPr>
        <w:tc>
          <w:tcPr>
            <w:tcW w:w="0" w:type="auto"/>
            <w:tcBorders>
              <w:top w:val="nil"/>
              <w:left w:val="single" w:sz="4" w:space="0" w:color="auto"/>
              <w:bottom w:val="single" w:sz="4" w:space="0" w:color="auto"/>
              <w:right w:val="single" w:sz="4" w:space="0" w:color="auto"/>
            </w:tcBorders>
            <w:shd w:val="clear" w:color="auto" w:fill="auto"/>
            <w:hideMark/>
          </w:tcPr>
          <w:p w14:paraId="38402658" w14:textId="77777777" w:rsidR="00C81002" w:rsidRPr="00C81002" w:rsidRDefault="00C81002" w:rsidP="00C81002">
            <w:pPr>
              <w:rPr>
                <w:rFonts w:asciiTheme="majorHAnsi" w:hAnsiTheme="majorHAnsi" w:cs="Microsoft Sans Serif"/>
                <w:sz w:val="16"/>
                <w:szCs w:val="16"/>
              </w:rPr>
            </w:pPr>
            <w:r w:rsidRPr="00C81002">
              <w:rPr>
                <w:rFonts w:asciiTheme="majorHAnsi" w:hAnsiTheme="majorHAnsi" w:cs="Microsoft Sans Serif"/>
                <w:sz w:val="16"/>
                <w:szCs w:val="16"/>
              </w:rPr>
              <w:t>(ii) Laws or policies are in place for PA revenues to be retained at the PA site level</w:t>
            </w:r>
          </w:p>
        </w:tc>
        <w:tc>
          <w:tcPr>
            <w:tcW w:w="0" w:type="auto"/>
            <w:tcBorders>
              <w:top w:val="nil"/>
              <w:left w:val="nil"/>
              <w:bottom w:val="single" w:sz="4" w:space="0" w:color="auto"/>
              <w:right w:val="single" w:sz="4" w:space="0" w:color="auto"/>
            </w:tcBorders>
            <w:shd w:val="clear" w:color="000000" w:fill="FFCC99"/>
            <w:noWrap/>
            <w:vAlign w:val="center"/>
            <w:hideMark/>
          </w:tcPr>
          <w:p w14:paraId="100BD9FC" w14:textId="77777777" w:rsidR="00C81002" w:rsidRPr="00C81002" w:rsidRDefault="00C81002" w:rsidP="00C81002">
            <w:pPr>
              <w:jc w:val="center"/>
              <w:rPr>
                <w:rFonts w:asciiTheme="majorHAnsi" w:hAnsiTheme="majorHAnsi" w:cs="Microsoft Sans Serif"/>
                <w:sz w:val="16"/>
                <w:szCs w:val="16"/>
              </w:rPr>
            </w:pPr>
            <w:r w:rsidRPr="00C81002">
              <w:rPr>
                <w:rFonts w:asciiTheme="majorHAnsi" w:hAnsiTheme="majorHAnsi" w:cs="Microsoft Sans Serif"/>
                <w:sz w:val="16"/>
                <w:szCs w:val="16"/>
              </w:rPr>
              <w:t>2</w:t>
            </w:r>
          </w:p>
        </w:tc>
        <w:tc>
          <w:tcPr>
            <w:tcW w:w="0" w:type="auto"/>
            <w:tcBorders>
              <w:top w:val="nil"/>
              <w:left w:val="nil"/>
              <w:bottom w:val="single" w:sz="4" w:space="0" w:color="auto"/>
              <w:right w:val="single" w:sz="4" w:space="0" w:color="auto"/>
            </w:tcBorders>
            <w:shd w:val="clear" w:color="auto" w:fill="auto"/>
            <w:vAlign w:val="bottom"/>
            <w:hideMark/>
          </w:tcPr>
          <w:p w14:paraId="31B64E1F" w14:textId="77777777" w:rsidR="00C81002" w:rsidRPr="00C81002" w:rsidRDefault="00C81002" w:rsidP="00C81002">
            <w:pPr>
              <w:rPr>
                <w:rFonts w:asciiTheme="majorHAnsi" w:hAnsiTheme="majorHAnsi" w:cs="Microsoft Sans Serif"/>
                <w:sz w:val="16"/>
                <w:szCs w:val="16"/>
              </w:rPr>
            </w:pPr>
            <w:r w:rsidRPr="00C81002">
              <w:rPr>
                <w:rFonts w:asciiTheme="majorHAnsi" w:hAnsiTheme="majorHAnsi" w:cs="Microsoft Sans Serif"/>
                <w:sz w:val="16"/>
                <w:szCs w:val="16"/>
              </w:rPr>
              <w:t>0: No</w:t>
            </w:r>
            <w:r w:rsidRPr="00C81002">
              <w:rPr>
                <w:rFonts w:asciiTheme="majorHAnsi" w:hAnsiTheme="majorHAnsi" w:cs="Microsoft Sans Serif"/>
                <w:sz w:val="16"/>
                <w:szCs w:val="16"/>
              </w:rPr>
              <w:br/>
              <w:t>1: Under development</w:t>
            </w:r>
            <w:r w:rsidRPr="00C81002">
              <w:rPr>
                <w:rFonts w:asciiTheme="majorHAnsi" w:hAnsiTheme="majorHAnsi" w:cs="Microsoft Sans Serif"/>
                <w:sz w:val="16"/>
                <w:szCs w:val="16"/>
              </w:rPr>
              <w:br/>
              <w:t>2: Yes, but needs improvement</w:t>
            </w:r>
            <w:r w:rsidRPr="00C81002">
              <w:rPr>
                <w:rFonts w:asciiTheme="majorHAnsi" w:hAnsiTheme="majorHAnsi" w:cs="Microsoft Sans Serif"/>
                <w:sz w:val="16"/>
                <w:szCs w:val="16"/>
              </w:rPr>
              <w:br/>
              <w:t>3: Yes, satisfactory</w:t>
            </w:r>
          </w:p>
        </w:tc>
        <w:tc>
          <w:tcPr>
            <w:tcW w:w="0" w:type="auto"/>
            <w:tcBorders>
              <w:top w:val="nil"/>
              <w:left w:val="nil"/>
              <w:bottom w:val="single" w:sz="4" w:space="0" w:color="auto"/>
              <w:right w:val="single" w:sz="4" w:space="0" w:color="auto"/>
            </w:tcBorders>
            <w:shd w:val="clear" w:color="auto" w:fill="auto"/>
            <w:hideMark/>
          </w:tcPr>
          <w:p w14:paraId="39DFD03B" w14:textId="77777777" w:rsidR="00C81002" w:rsidRPr="00C81002" w:rsidRDefault="00C81002" w:rsidP="00C81002">
            <w:pPr>
              <w:rPr>
                <w:rFonts w:asciiTheme="majorHAnsi" w:hAnsiTheme="majorHAnsi" w:cs="Microsoft Sans Serif"/>
                <w:sz w:val="16"/>
                <w:szCs w:val="16"/>
              </w:rPr>
            </w:pPr>
            <w:r w:rsidRPr="00C81002">
              <w:rPr>
                <w:rFonts w:asciiTheme="majorHAnsi" w:hAnsiTheme="majorHAnsi" w:cs="Microsoft Sans Serif"/>
                <w:sz w:val="16"/>
                <w:szCs w:val="16"/>
              </w:rPr>
              <w:t>Specify % to be retained: 100%</w:t>
            </w:r>
          </w:p>
        </w:tc>
        <w:tc>
          <w:tcPr>
            <w:tcW w:w="0" w:type="auto"/>
            <w:tcBorders>
              <w:top w:val="nil"/>
              <w:left w:val="nil"/>
              <w:bottom w:val="nil"/>
              <w:right w:val="nil"/>
            </w:tcBorders>
            <w:shd w:val="clear" w:color="auto" w:fill="auto"/>
            <w:noWrap/>
            <w:vAlign w:val="bottom"/>
            <w:hideMark/>
          </w:tcPr>
          <w:p w14:paraId="5A444086" w14:textId="77777777" w:rsidR="00C81002" w:rsidRPr="00C81002" w:rsidRDefault="00C81002" w:rsidP="00C81002">
            <w:pPr>
              <w:rPr>
                <w:rFonts w:asciiTheme="majorHAnsi" w:hAnsiTheme="majorHAnsi" w:cs="Microsoft Sans Serif"/>
                <w:sz w:val="16"/>
                <w:szCs w:val="16"/>
              </w:rPr>
            </w:pPr>
          </w:p>
        </w:tc>
        <w:tc>
          <w:tcPr>
            <w:tcW w:w="0" w:type="auto"/>
            <w:tcBorders>
              <w:top w:val="nil"/>
              <w:left w:val="nil"/>
              <w:bottom w:val="nil"/>
              <w:right w:val="nil"/>
            </w:tcBorders>
            <w:shd w:val="clear" w:color="auto" w:fill="auto"/>
            <w:noWrap/>
            <w:vAlign w:val="bottom"/>
            <w:hideMark/>
          </w:tcPr>
          <w:p w14:paraId="076C2D66" w14:textId="77777777" w:rsidR="00C81002" w:rsidRPr="00C81002" w:rsidRDefault="00C81002" w:rsidP="00C81002">
            <w:pPr>
              <w:rPr>
                <w:rFonts w:asciiTheme="majorHAnsi" w:hAnsiTheme="majorHAnsi" w:cs="Microsoft Sans Serif"/>
                <w:sz w:val="16"/>
                <w:szCs w:val="16"/>
              </w:rPr>
            </w:pPr>
          </w:p>
        </w:tc>
      </w:tr>
      <w:tr w:rsidR="00C81002" w:rsidRPr="00C81002" w14:paraId="3A1FC71A" w14:textId="77777777" w:rsidTr="00C81002">
        <w:trPr>
          <w:trHeight w:val="1200"/>
        </w:trPr>
        <w:tc>
          <w:tcPr>
            <w:tcW w:w="0" w:type="auto"/>
            <w:tcBorders>
              <w:top w:val="nil"/>
              <w:left w:val="single" w:sz="4" w:space="0" w:color="auto"/>
              <w:bottom w:val="single" w:sz="4" w:space="0" w:color="auto"/>
              <w:right w:val="single" w:sz="4" w:space="0" w:color="auto"/>
            </w:tcBorders>
            <w:shd w:val="clear" w:color="auto" w:fill="auto"/>
            <w:hideMark/>
          </w:tcPr>
          <w:p w14:paraId="60380FF0" w14:textId="77777777" w:rsidR="00C81002" w:rsidRPr="00C81002" w:rsidRDefault="00C81002" w:rsidP="00C81002">
            <w:pPr>
              <w:rPr>
                <w:rFonts w:asciiTheme="majorHAnsi" w:hAnsiTheme="majorHAnsi" w:cs="Microsoft Sans Serif"/>
                <w:sz w:val="16"/>
                <w:szCs w:val="16"/>
              </w:rPr>
            </w:pPr>
            <w:r w:rsidRPr="00C81002">
              <w:rPr>
                <w:rFonts w:asciiTheme="majorHAnsi" w:hAnsiTheme="majorHAnsi" w:cs="Microsoft Sans Serif"/>
                <w:sz w:val="16"/>
                <w:szCs w:val="16"/>
              </w:rPr>
              <w:t xml:space="preserve">(iii) Laws or policies are in place for revenue sharing at the PA site level with local stakeholders </w:t>
            </w:r>
          </w:p>
        </w:tc>
        <w:tc>
          <w:tcPr>
            <w:tcW w:w="0" w:type="auto"/>
            <w:tcBorders>
              <w:top w:val="nil"/>
              <w:left w:val="nil"/>
              <w:bottom w:val="single" w:sz="4" w:space="0" w:color="auto"/>
              <w:right w:val="single" w:sz="4" w:space="0" w:color="auto"/>
            </w:tcBorders>
            <w:shd w:val="clear" w:color="000000" w:fill="FFCC99"/>
            <w:noWrap/>
            <w:vAlign w:val="center"/>
            <w:hideMark/>
          </w:tcPr>
          <w:p w14:paraId="61C85928" w14:textId="77777777" w:rsidR="00C81002" w:rsidRPr="00C81002" w:rsidRDefault="00C81002" w:rsidP="00C81002">
            <w:pPr>
              <w:jc w:val="center"/>
              <w:rPr>
                <w:rFonts w:asciiTheme="majorHAnsi" w:hAnsiTheme="majorHAnsi" w:cs="Microsoft Sans Serif"/>
                <w:sz w:val="16"/>
                <w:szCs w:val="16"/>
              </w:rPr>
            </w:pPr>
            <w:r w:rsidRPr="00C81002">
              <w:rPr>
                <w:rFonts w:asciiTheme="majorHAnsi" w:hAnsiTheme="majorHAnsi" w:cs="Microsoft Sans Serif"/>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14:paraId="5E112DBE" w14:textId="77777777" w:rsidR="00C81002" w:rsidRPr="00C81002" w:rsidRDefault="00C81002" w:rsidP="00C81002">
            <w:pPr>
              <w:rPr>
                <w:rFonts w:asciiTheme="majorHAnsi" w:hAnsiTheme="majorHAnsi" w:cs="Microsoft Sans Serif"/>
                <w:sz w:val="16"/>
                <w:szCs w:val="16"/>
              </w:rPr>
            </w:pPr>
            <w:r w:rsidRPr="00C81002">
              <w:rPr>
                <w:rFonts w:asciiTheme="majorHAnsi" w:hAnsiTheme="majorHAnsi" w:cs="Microsoft Sans Serif"/>
                <w:sz w:val="16"/>
                <w:szCs w:val="16"/>
              </w:rPr>
              <w:t>0: No</w:t>
            </w:r>
            <w:r w:rsidRPr="00C81002">
              <w:rPr>
                <w:rFonts w:asciiTheme="majorHAnsi" w:hAnsiTheme="majorHAnsi" w:cs="Microsoft Sans Serif"/>
                <w:sz w:val="16"/>
                <w:szCs w:val="16"/>
              </w:rPr>
              <w:br/>
              <w:t>1: Under development</w:t>
            </w:r>
            <w:r w:rsidRPr="00C81002">
              <w:rPr>
                <w:rFonts w:asciiTheme="majorHAnsi" w:hAnsiTheme="majorHAnsi" w:cs="Microsoft Sans Serif"/>
                <w:sz w:val="16"/>
                <w:szCs w:val="16"/>
              </w:rPr>
              <w:br/>
              <w:t>2: Yes, but needs improvement</w:t>
            </w:r>
            <w:r w:rsidRPr="00C81002">
              <w:rPr>
                <w:rFonts w:asciiTheme="majorHAnsi" w:hAnsiTheme="majorHAnsi" w:cs="Microsoft Sans Serif"/>
                <w:sz w:val="16"/>
                <w:szCs w:val="16"/>
              </w:rPr>
              <w:br/>
              <w:t>3: Yes, satisfactory</w:t>
            </w:r>
          </w:p>
        </w:tc>
        <w:tc>
          <w:tcPr>
            <w:tcW w:w="0" w:type="auto"/>
            <w:tcBorders>
              <w:top w:val="nil"/>
              <w:left w:val="nil"/>
              <w:bottom w:val="single" w:sz="4" w:space="0" w:color="auto"/>
              <w:right w:val="single" w:sz="4" w:space="0" w:color="auto"/>
            </w:tcBorders>
            <w:shd w:val="clear" w:color="auto" w:fill="auto"/>
            <w:hideMark/>
          </w:tcPr>
          <w:p w14:paraId="5414C689" w14:textId="77777777" w:rsidR="00C81002" w:rsidRPr="00C81002" w:rsidRDefault="00C81002" w:rsidP="00C81002">
            <w:pPr>
              <w:rPr>
                <w:rFonts w:asciiTheme="majorHAnsi" w:hAnsiTheme="majorHAnsi" w:cs="Microsoft Sans Serif"/>
                <w:sz w:val="16"/>
                <w:szCs w:val="16"/>
              </w:rPr>
            </w:pPr>
            <w:r w:rsidRPr="00C81002">
              <w:rPr>
                <w:rFonts w:asciiTheme="majorHAnsi" w:hAnsiTheme="majorHAnsi" w:cs="Microsoft Sans Serif"/>
                <w:sz w:val="16"/>
                <w:szCs w:val="16"/>
              </w:rPr>
              <w:t>Specify % to be shared:</w:t>
            </w:r>
          </w:p>
        </w:tc>
        <w:tc>
          <w:tcPr>
            <w:tcW w:w="0" w:type="auto"/>
            <w:tcBorders>
              <w:top w:val="nil"/>
              <w:left w:val="nil"/>
              <w:bottom w:val="nil"/>
              <w:right w:val="nil"/>
            </w:tcBorders>
            <w:shd w:val="clear" w:color="auto" w:fill="auto"/>
            <w:noWrap/>
            <w:vAlign w:val="bottom"/>
            <w:hideMark/>
          </w:tcPr>
          <w:p w14:paraId="3C1160EB" w14:textId="77777777" w:rsidR="00C81002" w:rsidRPr="00C81002" w:rsidRDefault="00C81002" w:rsidP="00C81002">
            <w:pPr>
              <w:rPr>
                <w:rFonts w:asciiTheme="majorHAnsi" w:hAnsiTheme="majorHAnsi" w:cs="Microsoft Sans Serif"/>
                <w:sz w:val="16"/>
                <w:szCs w:val="16"/>
              </w:rPr>
            </w:pPr>
          </w:p>
        </w:tc>
        <w:tc>
          <w:tcPr>
            <w:tcW w:w="0" w:type="auto"/>
            <w:tcBorders>
              <w:top w:val="nil"/>
              <w:left w:val="nil"/>
              <w:bottom w:val="nil"/>
              <w:right w:val="nil"/>
            </w:tcBorders>
            <w:shd w:val="clear" w:color="auto" w:fill="auto"/>
            <w:noWrap/>
            <w:vAlign w:val="bottom"/>
            <w:hideMark/>
          </w:tcPr>
          <w:p w14:paraId="01BFE779" w14:textId="77777777" w:rsidR="00C81002" w:rsidRPr="00C81002" w:rsidRDefault="00C81002" w:rsidP="00C81002">
            <w:pPr>
              <w:rPr>
                <w:rFonts w:asciiTheme="majorHAnsi" w:hAnsiTheme="majorHAnsi" w:cs="Microsoft Sans Serif"/>
                <w:sz w:val="16"/>
                <w:szCs w:val="16"/>
              </w:rPr>
            </w:pPr>
          </w:p>
        </w:tc>
      </w:tr>
      <w:tr w:rsidR="00C81002" w:rsidRPr="00C81002" w14:paraId="146BCE8B" w14:textId="77777777" w:rsidTr="00C81002">
        <w:trPr>
          <w:trHeight w:val="795"/>
        </w:trPr>
        <w:tc>
          <w:tcPr>
            <w:tcW w:w="0" w:type="auto"/>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14:paraId="7026087C" w14:textId="77777777" w:rsidR="00C81002" w:rsidRPr="00C81002" w:rsidRDefault="00C81002" w:rsidP="00C81002">
            <w:pPr>
              <w:rPr>
                <w:rFonts w:asciiTheme="majorHAnsi" w:hAnsiTheme="majorHAnsi" w:cs="Microsoft Sans Serif"/>
                <w:b/>
                <w:bCs/>
                <w:sz w:val="16"/>
                <w:szCs w:val="16"/>
              </w:rPr>
            </w:pPr>
            <w:r w:rsidRPr="00C81002">
              <w:rPr>
                <w:rFonts w:asciiTheme="majorHAnsi" w:hAnsiTheme="majorHAnsi" w:cs="Microsoft Sans Serif"/>
                <w:b/>
                <w:bCs/>
                <w:sz w:val="16"/>
                <w:szCs w:val="16"/>
              </w:rPr>
              <w:t>Element 3 - Legal and regulatory conditions for establishing Funds (endowment, sinking or revolving)[1]</w:t>
            </w:r>
          </w:p>
        </w:tc>
        <w:tc>
          <w:tcPr>
            <w:tcW w:w="0" w:type="auto"/>
            <w:tcBorders>
              <w:top w:val="nil"/>
              <w:left w:val="nil"/>
              <w:bottom w:val="nil"/>
              <w:right w:val="nil"/>
            </w:tcBorders>
            <w:shd w:val="clear" w:color="auto" w:fill="auto"/>
            <w:noWrap/>
            <w:vAlign w:val="bottom"/>
            <w:hideMark/>
          </w:tcPr>
          <w:p w14:paraId="7E207E4B" w14:textId="77777777" w:rsidR="00C81002" w:rsidRPr="00C81002" w:rsidRDefault="00C81002" w:rsidP="00C81002">
            <w:pPr>
              <w:rPr>
                <w:rFonts w:asciiTheme="majorHAnsi" w:hAnsiTheme="majorHAnsi" w:cs="Microsoft Sans Serif"/>
                <w:sz w:val="16"/>
                <w:szCs w:val="16"/>
              </w:rPr>
            </w:pPr>
          </w:p>
        </w:tc>
        <w:tc>
          <w:tcPr>
            <w:tcW w:w="0" w:type="auto"/>
            <w:tcBorders>
              <w:top w:val="nil"/>
              <w:left w:val="nil"/>
              <w:bottom w:val="nil"/>
              <w:right w:val="nil"/>
            </w:tcBorders>
            <w:shd w:val="clear" w:color="auto" w:fill="auto"/>
            <w:noWrap/>
            <w:vAlign w:val="bottom"/>
            <w:hideMark/>
          </w:tcPr>
          <w:p w14:paraId="3F9A1030" w14:textId="77777777" w:rsidR="00C81002" w:rsidRPr="00C81002" w:rsidRDefault="00C81002" w:rsidP="00C81002">
            <w:pPr>
              <w:rPr>
                <w:rFonts w:asciiTheme="majorHAnsi" w:hAnsiTheme="majorHAnsi" w:cs="Microsoft Sans Serif"/>
                <w:sz w:val="16"/>
                <w:szCs w:val="16"/>
              </w:rPr>
            </w:pPr>
          </w:p>
        </w:tc>
      </w:tr>
      <w:tr w:rsidR="00C81002" w:rsidRPr="00C81002" w14:paraId="798B3E60" w14:textId="77777777" w:rsidTr="00C81002">
        <w:trPr>
          <w:trHeight w:val="1200"/>
        </w:trPr>
        <w:tc>
          <w:tcPr>
            <w:tcW w:w="0" w:type="auto"/>
            <w:tcBorders>
              <w:top w:val="nil"/>
              <w:left w:val="single" w:sz="4" w:space="0" w:color="auto"/>
              <w:bottom w:val="single" w:sz="4" w:space="0" w:color="auto"/>
              <w:right w:val="single" w:sz="4" w:space="0" w:color="auto"/>
            </w:tcBorders>
            <w:shd w:val="clear" w:color="auto" w:fill="auto"/>
            <w:hideMark/>
          </w:tcPr>
          <w:p w14:paraId="06DF5A74" w14:textId="77777777" w:rsidR="00C81002" w:rsidRPr="00C81002" w:rsidRDefault="00C81002" w:rsidP="00C81002">
            <w:pPr>
              <w:rPr>
                <w:rFonts w:asciiTheme="majorHAnsi" w:hAnsiTheme="majorHAnsi" w:cs="Microsoft Sans Serif"/>
                <w:sz w:val="16"/>
                <w:szCs w:val="16"/>
              </w:rPr>
            </w:pPr>
            <w:r w:rsidRPr="00C81002">
              <w:rPr>
                <w:rFonts w:asciiTheme="majorHAnsi" w:hAnsiTheme="majorHAnsi" w:cs="Microsoft Sans Serif"/>
                <w:sz w:val="16"/>
                <w:szCs w:val="16"/>
              </w:rPr>
              <w:t>(i) A Fund has been established and capitalized to finance the PA system</w:t>
            </w:r>
          </w:p>
        </w:tc>
        <w:tc>
          <w:tcPr>
            <w:tcW w:w="0" w:type="auto"/>
            <w:tcBorders>
              <w:top w:val="nil"/>
              <w:left w:val="nil"/>
              <w:bottom w:val="single" w:sz="4" w:space="0" w:color="auto"/>
              <w:right w:val="single" w:sz="4" w:space="0" w:color="auto"/>
            </w:tcBorders>
            <w:shd w:val="clear" w:color="000000" w:fill="FFCC99"/>
            <w:noWrap/>
            <w:vAlign w:val="center"/>
            <w:hideMark/>
          </w:tcPr>
          <w:p w14:paraId="419DD135" w14:textId="77777777" w:rsidR="00C81002" w:rsidRPr="00C81002" w:rsidRDefault="00C81002" w:rsidP="00C81002">
            <w:pPr>
              <w:jc w:val="center"/>
              <w:rPr>
                <w:rFonts w:asciiTheme="majorHAnsi" w:hAnsiTheme="majorHAnsi" w:cs="Microsoft Sans Serif"/>
                <w:sz w:val="16"/>
                <w:szCs w:val="16"/>
              </w:rPr>
            </w:pPr>
            <w:r w:rsidRPr="00C81002">
              <w:rPr>
                <w:rFonts w:asciiTheme="majorHAnsi" w:hAnsiTheme="majorHAnsi" w:cs="Microsoft Sans Serif"/>
                <w:sz w:val="16"/>
                <w:szCs w:val="16"/>
              </w:rPr>
              <w:t>1</w:t>
            </w:r>
          </w:p>
        </w:tc>
        <w:tc>
          <w:tcPr>
            <w:tcW w:w="0" w:type="auto"/>
            <w:tcBorders>
              <w:top w:val="nil"/>
              <w:left w:val="nil"/>
              <w:bottom w:val="single" w:sz="4" w:space="0" w:color="auto"/>
              <w:right w:val="single" w:sz="4" w:space="0" w:color="auto"/>
            </w:tcBorders>
            <w:shd w:val="clear" w:color="auto" w:fill="auto"/>
            <w:vAlign w:val="bottom"/>
            <w:hideMark/>
          </w:tcPr>
          <w:p w14:paraId="5E6FB984" w14:textId="77777777" w:rsidR="00C81002" w:rsidRPr="00C81002" w:rsidRDefault="00C81002" w:rsidP="00C81002">
            <w:pPr>
              <w:rPr>
                <w:rFonts w:asciiTheme="majorHAnsi" w:hAnsiTheme="majorHAnsi" w:cs="Microsoft Sans Serif"/>
                <w:sz w:val="16"/>
                <w:szCs w:val="16"/>
              </w:rPr>
            </w:pPr>
            <w:r w:rsidRPr="00C81002">
              <w:rPr>
                <w:rFonts w:asciiTheme="majorHAnsi" w:hAnsiTheme="majorHAnsi" w:cs="Microsoft Sans Serif"/>
                <w:sz w:val="16"/>
                <w:szCs w:val="16"/>
              </w:rPr>
              <w:t>0: No</w:t>
            </w:r>
            <w:r w:rsidRPr="00C81002">
              <w:rPr>
                <w:rFonts w:asciiTheme="majorHAnsi" w:hAnsiTheme="majorHAnsi" w:cs="Microsoft Sans Serif"/>
                <w:sz w:val="16"/>
                <w:szCs w:val="16"/>
              </w:rPr>
              <w:br/>
              <w:t>1: Established</w:t>
            </w:r>
            <w:r w:rsidRPr="00C81002">
              <w:rPr>
                <w:rFonts w:asciiTheme="majorHAnsi" w:hAnsiTheme="majorHAnsi" w:cs="Microsoft Sans Serif"/>
                <w:sz w:val="16"/>
                <w:szCs w:val="16"/>
              </w:rPr>
              <w:br/>
              <w:t>2: Established with limited capital</w:t>
            </w:r>
            <w:r w:rsidRPr="00C81002">
              <w:rPr>
                <w:rFonts w:asciiTheme="majorHAnsi" w:hAnsiTheme="majorHAnsi" w:cs="Microsoft Sans Serif"/>
                <w:sz w:val="16"/>
                <w:szCs w:val="16"/>
              </w:rPr>
              <w:br/>
              <w:t>3: Established with adequate capital</w:t>
            </w:r>
          </w:p>
        </w:tc>
        <w:tc>
          <w:tcPr>
            <w:tcW w:w="0" w:type="auto"/>
            <w:tcBorders>
              <w:top w:val="nil"/>
              <w:left w:val="nil"/>
              <w:bottom w:val="single" w:sz="4" w:space="0" w:color="auto"/>
              <w:right w:val="single" w:sz="4" w:space="0" w:color="auto"/>
            </w:tcBorders>
            <w:shd w:val="clear" w:color="auto" w:fill="auto"/>
            <w:hideMark/>
          </w:tcPr>
          <w:p w14:paraId="7F2CDFEE" w14:textId="77777777" w:rsidR="00C81002" w:rsidRPr="00C81002" w:rsidRDefault="00C81002" w:rsidP="00C81002">
            <w:pPr>
              <w:rPr>
                <w:rFonts w:asciiTheme="majorHAnsi" w:hAnsiTheme="majorHAnsi" w:cs="Microsoft Sans Serif"/>
                <w:sz w:val="16"/>
                <w:szCs w:val="16"/>
              </w:rPr>
            </w:pPr>
            <w:r w:rsidRPr="00C81002">
              <w:rPr>
                <w:rFonts w:asciiTheme="majorHAnsi" w:hAnsiTheme="majorHAnsi" w:cs="Microsoft Sans Serif"/>
                <w:sz w:val="16"/>
                <w:szCs w:val="16"/>
              </w:rPr>
              <w:t>The  Biodiversity Conservation Fund established in Kazakhstan, which  got capitalization</w:t>
            </w:r>
          </w:p>
        </w:tc>
        <w:tc>
          <w:tcPr>
            <w:tcW w:w="0" w:type="auto"/>
            <w:tcBorders>
              <w:top w:val="nil"/>
              <w:left w:val="nil"/>
              <w:bottom w:val="nil"/>
              <w:right w:val="nil"/>
            </w:tcBorders>
            <w:shd w:val="clear" w:color="auto" w:fill="auto"/>
            <w:noWrap/>
            <w:vAlign w:val="bottom"/>
            <w:hideMark/>
          </w:tcPr>
          <w:p w14:paraId="7797ABA3" w14:textId="77777777" w:rsidR="00C81002" w:rsidRPr="00C81002" w:rsidRDefault="00C81002" w:rsidP="00C81002">
            <w:pPr>
              <w:rPr>
                <w:rFonts w:asciiTheme="majorHAnsi" w:hAnsiTheme="majorHAnsi" w:cs="Microsoft Sans Serif"/>
                <w:sz w:val="16"/>
                <w:szCs w:val="16"/>
              </w:rPr>
            </w:pPr>
          </w:p>
        </w:tc>
        <w:tc>
          <w:tcPr>
            <w:tcW w:w="0" w:type="auto"/>
            <w:tcBorders>
              <w:top w:val="nil"/>
              <w:left w:val="nil"/>
              <w:bottom w:val="nil"/>
              <w:right w:val="nil"/>
            </w:tcBorders>
            <w:shd w:val="clear" w:color="auto" w:fill="auto"/>
            <w:noWrap/>
            <w:vAlign w:val="bottom"/>
            <w:hideMark/>
          </w:tcPr>
          <w:p w14:paraId="10A087ED" w14:textId="77777777" w:rsidR="00C81002" w:rsidRPr="00C81002" w:rsidRDefault="00C81002" w:rsidP="00C81002">
            <w:pPr>
              <w:rPr>
                <w:rFonts w:asciiTheme="majorHAnsi" w:hAnsiTheme="majorHAnsi" w:cs="Microsoft Sans Serif"/>
                <w:sz w:val="16"/>
                <w:szCs w:val="16"/>
              </w:rPr>
            </w:pPr>
          </w:p>
        </w:tc>
      </w:tr>
      <w:tr w:rsidR="00C81002" w:rsidRPr="00C81002" w14:paraId="4FB3DA28" w14:textId="77777777" w:rsidTr="00C81002">
        <w:trPr>
          <w:trHeight w:val="1200"/>
        </w:trPr>
        <w:tc>
          <w:tcPr>
            <w:tcW w:w="0" w:type="auto"/>
            <w:tcBorders>
              <w:top w:val="nil"/>
              <w:left w:val="single" w:sz="4" w:space="0" w:color="auto"/>
              <w:bottom w:val="single" w:sz="4" w:space="0" w:color="auto"/>
              <w:right w:val="single" w:sz="4" w:space="0" w:color="auto"/>
            </w:tcBorders>
            <w:shd w:val="clear" w:color="auto" w:fill="auto"/>
            <w:hideMark/>
          </w:tcPr>
          <w:p w14:paraId="6DE4DA50" w14:textId="77777777" w:rsidR="00C81002" w:rsidRPr="00C81002" w:rsidRDefault="00C81002" w:rsidP="00C81002">
            <w:pPr>
              <w:rPr>
                <w:rFonts w:asciiTheme="majorHAnsi" w:hAnsiTheme="majorHAnsi" w:cs="Microsoft Sans Serif"/>
                <w:sz w:val="16"/>
                <w:szCs w:val="16"/>
              </w:rPr>
            </w:pPr>
            <w:r w:rsidRPr="00C81002">
              <w:rPr>
                <w:rFonts w:asciiTheme="majorHAnsi" w:hAnsiTheme="majorHAnsi" w:cs="Microsoft Sans Serif"/>
                <w:sz w:val="16"/>
                <w:szCs w:val="16"/>
              </w:rPr>
              <w:t>(ii) Funds have been created to finance specific PAs</w:t>
            </w:r>
          </w:p>
        </w:tc>
        <w:tc>
          <w:tcPr>
            <w:tcW w:w="0" w:type="auto"/>
            <w:tcBorders>
              <w:top w:val="nil"/>
              <w:left w:val="nil"/>
              <w:bottom w:val="single" w:sz="4" w:space="0" w:color="auto"/>
              <w:right w:val="single" w:sz="4" w:space="0" w:color="auto"/>
            </w:tcBorders>
            <w:shd w:val="clear" w:color="000000" w:fill="FFCC99"/>
            <w:noWrap/>
            <w:vAlign w:val="center"/>
            <w:hideMark/>
          </w:tcPr>
          <w:p w14:paraId="7F982F90" w14:textId="77777777" w:rsidR="00C81002" w:rsidRPr="00C81002" w:rsidRDefault="00C81002" w:rsidP="00C81002">
            <w:pPr>
              <w:jc w:val="center"/>
              <w:rPr>
                <w:rFonts w:asciiTheme="majorHAnsi" w:hAnsiTheme="majorHAnsi" w:cs="Microsoft Sans Serif"/>
                <w:sz w:val="16"/>
                <w:szCs w:val="16"/>
              </w:rPr>
            </w:pPr>
            <w:r w:rsidRPr="00C81002">
              <w:rPr>
                <w:rFonts w:asciiTheme="majorHAnsi" w:hAnsiTheme="majorHAnsi" w:cs="Microsoft Sans Serif"/>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14:paraId="0C6594F0" w14:textId="77777777" w:rsidR="00C81002" w:rsidRPr="00C81002" w:rsidRDefault="00C81002" w:rsidP="00C81002">
            <w:pPr>
              <w:rPr>
                <w:rFonts w:asciiTheme="majorHAnsi" w:hAnsiTheme="majorHAnsi" w:cs="Microsoft Sans Serif"/>
                <w:sz w:val="16"/>
                <w:szCs w:val="16"/>
              </w:rPr>
            </w:pPr>
            <w:r w:rsidRPr="00C81002">
              <w:rPr>
                <w:rFonts w:asciiTheme="majorHAnsi" w:hAnsiTheme="majorHAnsi" w:cs="Microsoft Sans Serif"/>
                <w:sz w:val="16"/>
                <w:szCs w:val="16"/>
              </w:rPr>
              <w:t>0: No</w:t>
            </w:r>
            <w:r w:rsidRPr="00C81002">
              <w:rPr>
                <w:rFonts w:asciiTheme="majorHAnsi" w:hAnsiTheme="majorHAnsi" w:cs="Microsoft Sans Serif"/>
                <w:sz w:val="16"/>
                <w:szCs w:val="16"/>
              </w:rPr>
              <w:br/>
              <w:t>1: Partially</w:t>
            </w:r>
            <w:r w:rsidRPr="00C81002">
              <w:rPr>
                <w:rFonts w:asciiTheme="majorHAnsi" w:hAnsiTheme="majorHAnsi" w:cs="Microsoft Sans Serif"/>
                <w:sz w:val="16"/>
                <w:szCs w:val="16"/>
              </w:rPr>
              <w:br/>
              <w:t>2: Quite well</w:t>
            </w:r>
            <w:r w:rsidRPr="00C81002">
              <w:rPr>
                <w:rFonts w:asciiTheme="majorHAnsi" w:hAnsiTheme="majorHAnsi" w:cs="Microsoft Sans Serif"/>
                <w:sz w:val="16"/>
                <w:szCs w:val="16"/>
              </w:rPr>
              <w:br/>
              <w:t>3: Fully</w:t>
            </w:r>
          </w:p>
        </w:tc>
        <w:tc>
          <w:tcPr>
            <w:tcW w:w="0" w:type="auto"/>
            <w:tcBorders>
              <w:top w:val="nil"/>
              <w:left w:val="nil"/>
              <w:bottom w:val="single" w:sz="4" w:space="0" w:color="auto"/>
              <w:right w:val="single" w:sz="4" w:space="0" w:color="auto"/>
            </w:tcBorders>
            <w:shd w:val="clear" w:color="auto" w:fill="auto"/>
            <w:hideMark/>
          </w:tcPr>
          <w:p w14:paraId="300F64C6" w14:textId="77777777" w:rsidR="00C81002" w:rsidRPr="00C81002" w:rsidRDefault="00C81002" w:rsidP="00C81002">
            <w:pPr>
              <w:rPr>
                <w:rFonts w:asciiTheme="majorHAnsi" w:hAnsiTheme="majorHAnsi" w:cs="Microsoft Sans Serif"/>
                <w:sz w:val="16"/>
                <w:szCs w:val="16"/>
              </w:rPr>
            </w:pPr>
            <w:r w:rsidRPr="00C81002">
              <w:rPr>
                <w:rFonts w:asciiTheme="majorHAnsi" w:hAnsiTheme="majorHAnsi" w:cs="Microsoft Sans Serif"/>
                <w:sz w:val="16"/>
                <w:szCs w:val="16"/>
              </w:rPr>
              <w:t> </w:t>
            </w:r>
          </w:p>
        </w:tc>
        <w:tc>
          <w:tcPr>
            <w:tcW w:w="0" w:type="auto"/>
            <w:tcBorders>
              <w:top w:val="nil"/>
              <w:left w:val="nil"/>
              <w:bottom w:val="nil"/>
              <w:right w:val="nil"/>
            </w:tcBorders>
            <w:shd w:val="clear" w:color="auto" w:fill="auto"/>
            <w:noWrap/>
            <w:vAlign w:val="bottom"/>
            <w:hideMark/>
          </w:tcPr>
          <w:p w14:paraId="5999D280" w14:textId="77777777" w:rsidR="00C81002" w:rsidRPr="00C81002" w:rsidRDefault="00C81002" w:rsidP="00C81002">
            <w:pPr>
              <w:rPr>
                <w:rFonts w:asciiTheme="majorHAnsi" w:hAnsiTheme="majorHAnsi" w:cs="Microsoft Sans Serif"/>
                <w:sz w:val="16"/>
                <w:szCs w:val="16"/>
              </w:rPr>
            </w:pPr>
          </w:p>
        </w:tc>
        <w:tc>
          <w:tcPr>
            <w:tcW w:w="0" w:type="auto"/>
            <w:tcBorders>
              <w:top w:val="nil"/>
              <w:left w:val="nil"/>
              <w:bottom w:val="nil"/>
              <w:right w:val="nil"/>
            </w:tcBorders>
            <w:shd w:val="clear" w:color="auto" w:fill="auto"/>
            <w:noWrap/>
            <w:vAlign w:val="bottom"/>
            <w:hideMark/>
          </w:tcPr>
          <w:p w14:paraId="7D2D58C8" w14:textId="77777777" w:rsidR="00C81002" w:rsidRPr="00C81002" w:rsidRDefault="00C81002" w:rsidP="00C81002">
            <w:pPr>
              <w:rPr>
                <w:rFonts w:asciiTheme="majorHAnsi" w:hAnsiTheme="majorHAnsi" w:cs="Microsoft Sans Serif"/>
                <w:sz w:val="16"/>
                <w:szCs w:val="16"/>
              </w:rPr>
            </w:pPr>
          </w:p>
        </w:tc>
      </w:tr>
      <w:tr w:rsidR="00C81002" w:rsidRPr="00C81002" w14:paraId="3D7927C1" w14:textId="77777777" w:rsidTr="00C81002">
        <w:trPr>
          <w:trHeight w:val="1200"/>
        </w:trPr>
        <w:tc>
          <w:tcPr>
            <w:tcW w:w="0" w:type="auto"/>
            <w:tcBorders>
              <w:top w:val="nil"/>
              <w:left w:val="single" w:sz="4" w:space="0" w:color="auto"/>
              <w:bottom w:val="single" w:sz="4" w:space="0" w:color="auto"/>
              <w:right w:val="single" w:sz="4" w:space="0" w:color="auto"/>
            </w:tcBorders>
            <w:shd w:val="clear" w:color="auto" w:fill="auto"/>
            <w:hideMark/>
          </w:tcPr>
          <w:p w14:paraId="41C500C8" w14:textId="77777777" w:rsidR="00C81002" w:rsidRPr="00C81002" w:rsidRDefault="00C81002" w:rsidP="00C81002">
            <w:pPr>
              <w:rPr>
                <w:rFonts w:asciiTheme="majorHAnsi" w:hAnsiTheme="majorHAnsi" w:cs="Microsoft Sans Serif"/>
                <w:sz w:val="16"/>
                <w:szCs w:val="16"/>
              </w:rPr>
            </w:pPr>
            <w:r w:rsidRPr="00C81002">
              <w:rPr>
                <w:rFonts w:asciiTheme="majorHAnsi" w:hAnsiTheme="majorHAnsi" w:cs="Microsoft Sans Serif"/>
                <w:sz w:val="16"/>
                <w:szCs w:val="16"/>
              </w:rPr>
              <w:t xml:space="preserve">(iii) Fund expenditures are integrated with national PA financial planning and accounting </w:t>
            </w:r>
          </w:p>
        </w:tc>
        <w:tc>
          <w:tcPr>
            <w:tcW w:w="0" w:type="auto"/>
            <w:tcBorders>
              <w:top w:val="nil"/>
              <w:left w:val="nil"/>
              <w:bottom w:val="single" w:sz="4" w:space="0" w:color="auto"/>
              <w:right w:val="single" w:sz="4" w:space="0" w:color="auto"/>
            </w:tcBorders>
            <w:shd w:val="clear" w:color="000000" w:fill="FFCC99"/>
            <w:noWrap/>
            <w:vAlign w:val="center"/>
            <w:hideMark/>
          </w:tcPr>
          <w:p w14:paraId="3DBBC0BD" w14:textId="77777777" w:rsidR="00C81002" w:rsidRPr="00C81002" w:rsidRDefault="00C81002" w:rsidP="00C81002">
            <w:pPr>
              <w:jc w:val="center"/>
              <w:rPr>
                <w:rFonts w:asciiTheme="majorHAnsi" w:hAnsiTheme="majorHAnsi" w:cs="Microsoft Sans Serif"/>
                <w:sz w:val="16"/>
                <w:szCs w:val="16"/>
              </w:rPr>
            </w:pPr>
            <w:r w:rsidRPr="00C81002">
              <w:rPr>
                <w:rFonts w:asciiTheme="majorHAnsi" w:hAnsiTheme="majorHAnsi" w:cs="Microsoft Sans Serif"/>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14:paraId="66DDE275" w14:textId="77777777" w:rsidR="00C81002" w:rsidRPr="00C81002" w:rsidRDefault="00C81002" w:rsidP="00C81002">
            <w:pPr>
              <w:rPr>
                <w:rFonts w:asciiTheme="majorHAnsi" w:hAnsiTheme="majorHAnsi" w:cs="Microsoft Sans Serif"/>
                <w:sz w:val="16"/>
                <w:szCs w:val="16"/>
              </w:rPr>
            </w:pPr>
            <w:r w:rsidRPr="00C81002">
              <w:rPr>
                <w:rFonts w:asciiTheme="majorHAnsi" w:hAnsiTheme="majorHAnsi" w:cs="Microsoft Sans Serif"/>
                <w:sz w:val="16"/>
                <w:szCs w:val="16"/>
              </w:rPr>
              <w:t>0: No</w:t>
            </w:r>
            <w:r w:rsidRPr="00C81002">
              <w:rPr>
                <w:rFonts w:asciiTheme="majorHAnsi" w:hAnsiTheme="majorHAnsi" w:cs="Microsoft Sans Serif"/>
                <w:sz w:val="16"/>
                <w:szCs w:val="16"/>
              </w:rPr>
              <w:br/>
              <w:t>1: Partially</w:t>
            </w:r>
            <w:r w:rsidRPr="00C81002">
              <w:rPr>
                <w:rFonts w:asciiTheme="majorHAnsi" w:hAnsiTheme="majorHAnsi" w:cs="Microsoft Sans Serif"/>
                <w:sz w:val="16"/>
                <w:szCs w:val="16"/>
              </w:rPr>
              <w:br/>
              <w:t>2: Quite well</w:t>
            </w:r>
            <w:r w:rsidRPr="00C81002">
              <w:rPr>
                <w:rFonts w:asciiTheme="majorHAnsi" w:hAnsiTheme="majorHAnsi" w:cs="Microsoft Sans Serif"/>
                <w:sz w:val="16"/>
                <w:szCs w:val="16"/>
              </w:rPr>
              <w:br/>
              <w:t>3: Fully</w:t>
            </w:r>
          </w:p>
        </w:tc>
        <w:tc>
          <w:tcPr>
            <w:tcW w:w="0" w:type="auto"/>
            <w:tcBorders>
              <w:top w:val="nil"/>
              <w:left w:val="nil"/>
              <w:bottom w:val="single" w:sz="4" w:space="0" w:color="auto"/>
              <w:right w:val="single" w:sz="4" w:space="0" w:color="auto"/>
            </w:tcBorders>
            <w:shd w:val="clear" w:color="auto" w:fill="auto"/>
            <w:hideMark/>
          </w:tcPr>
          <w:p w14:paraId="69458D80" w14:textId="77777777" w:rsidR="00C81002" w:rsidRPr="00C81002" w:rsidRDefault="00C81002" w:rsidP="00C81002">
            <w:pPr>
              <w:rPr>
                <w:rFonts w:asciiTheme="majorHAnsi" w:hAnsiTheme="majorHAnsi" w:cs="Microsoft Sans Serif"/>
                <w:sz w:val="16"/>
                <w:szCs w:val="16"/>
              </w:rPr>
            </w:pPr>
            <w:r w:rsidRPr="00C81002">
              <w:rPr>
                <w:rFonts w:asciiTheme="majorHAnsi" w:hAnsiTheme="majorHAnsi" w:cs="Microsoft Sans Serif"/>
                <w:sz w:val="16"/>
                <w:szCs w:val="16"/>
              </w:rPr>
              <w:t> </w:t>
            </w:r>
          </w:p>
        </w:tc>
        <w:tc>
          <w:tcPr>
            <w:tcW w:w="0" w:type="auto"/>
            <w:tcBorders>
              <w:top w:val="nil"/>
              <w:left w:val="nil"/>
              <w:bottom w:val="nil"/>
              <w:right w:val="nil"/>
            </w:tcBorders>
            <w:shd w:val="clear" w:color="auto" w:fill="auto"/>
            <w:noWrap/>
            <w:vAlign w:val="bottom"/>
            <w:hideMark/>
          </w:tcPr>
          <w:p w14:paraId="2C525007" w14:textId="77777777" w:rsidR="00C81002" w:rsidRPr="00C81002" w:rsidRDefault="00C81002" w:rsidP="00C81002">
            <w:pPr>
              <w:rPr>
                <w:rFonts w:asciiTheme="majorHAnsi" w:hAnsiTheme="majorHAnsi" w:cs="Microsoft Sans Serif"/>
                <w:sz w:val="16"/>
                <w:szCs w:val="16"/>
              </w:rPr>
            </w:pPr>
          </w:p>
        </w:tc>
        <w:tc>
          <w:tcPr>
            <w:tcW w:w="0" w:type="auto"/>
            <w:tcBorders>
              <w:top w:val="nil"/>
              <w:left w:val="nil"/>
              <w:bottom w:val="nil"/>
              <w:right w:val="nil"/>
            </w:tcBorders>
            <w:shd w:val="clear" w:color="auto" w:fill="auto"/>
            <w:noWrap/>
            <w:vAlign w:val="bottom"/>
            <w:hideMark/>
          </w:tcPr>
          <w:p w14:paraId="6CD4DEED" w14:textId="77777777" w:rsidR="00C81002" w:rsidRPr="00C81002" w:rsidRDefault="00C81002" w:rsidP="00C81002">
            <w:pPr>
              <w:rPr>
                <w:rFonts w:asciiTheme="majorHAnsi" w:hAnsiTheme="majorHAnsi" w:cs="Microsoft Sans Serif"/>
                <w:sz w:val="16"/>
                <w:szCs w:val="16"/>
              </w:rPr>
            </w:pPr>
          </w:p>
        </w:tc>
      </w:tr>
      <w:tr w:rsidR="00C81002" w:rsidRPr="00C81002" w14:paraId="5A54884B" w14:textId="77777777" w:rsidTr="00C81002">
        <w:trPr>
          <w:trHeight w:val="1170"/>
        </w:trPr>
        <w:tc>
          <w:tcPr>
            <w:tcW w:w="0" w:type="auto"/>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14:paraId="6BF6E21D" w14:textId="77777777" w:rsidR="00C81002" w:rsidRPr="00C81002" w:rsidRDefault="00C81002" w:rsidP="00C81002">
            <w:pPr>
              <w:rPr>
                <w:rFonts w:asciiTheme="majorHAnsi" w:hAnsiTheme="majorHAnsi" w:cs="Microsoft Sans Serif"/>
                <w:b/>
                <w:bCs/>
                <w:sz w:val="16"/>
                <w:szCs w:val="16"/>
              </w:rPr>
            </w:pPr>
            <w:r w:rsidRPr="00C81002">
              <w:rPr>
                <w:rFonts w:asciiTheme="majorHAnsi" w:hAnsiTheme="majorHAnsi" w:cs="Microsoft Sans Serif"/>
                <w:b/>
                <w:bCs/>
                <w:sz w:val="16"/>
                <w:szCs w:val="16"/>
              </w:rPr>
              <w:t>Element 4 - Legal, policy and regulatory support for alternative institutional arrangements for PA management to reduce cost burden to government</w:t>
            </w:r>
          </w:p>
        </w:tc>
        <w:tc>
          <w:tcPr>
            <w:tcW w:w="0" w:type="auto"/>
            <w:tcBorders>
              <w:top w:val="nil"/>
              <w:left w:val="nil"/>
              <w:bottom w:val="nil"/>
              <w:right w:val="nil"/>
            </w:tcBorders>
            <w:shd w:val="clear" w:color="auto" w:fill="auto"/>
            <w:noWrap/>
            <w:vAlign w:val="bottom"/>
            <w:hideMark/>
          </w:tcPr>
          <w:p w14:paraId="794D6BEA" w14:textId="77777777" w:rsidR="00C81002" w:rsidRPr="00C81002" w:rsidRDefault="00C81002" w:rsidP="00C81002">
            <w:pPr>
              <w:rPr>
                <w:rFonts w:asciiTheme="majorHAnsi" w:hAnsiTheme="majorHAnsi" w:cs="Microsoft Sans Serif"/>
                <w:sz w:val="16"/>
                <w:szCs w:val="16"/>
              </w:rPr>
            </w:pPr>
          </w:p>
        </w:tc>
        <w:tc>
          <w:tcPr>
            <w:tcW w:w="0" w:type="auto"/>
            <w:tcBorders>
              <w:top w:val="nil"/>
              <w:left w:val="nil"/>
              <w:bottom w:val="nil"/>
              <w:right w:val="nil"/>
            </w:tcBorders>
            <w:shd w:val="clear" w:color="auto" w:fill="auto"/>
            <w:noWrap/>
            <w:vAlign w:val="bottom"/>
            <w:hideMark/>
          </w:tcPr>
          <w:p w14:paraId="2A31FA1A" w14:textId="77777777" w:rsidR="00C81002" w:rsidRPr="00C81002" w:rsidRDefault="00C81002" w:rsidP="00C81002">
            <w:pPr>
              <w:rPr>
                <w:rFonts w:asciiTheme="majorHAnsi" w:hAnsiTheme="majorHAnsi" w:cs="Microsoft Sans Serif"/>
                <w:sz w:val="16"/>
                <w:szCs w:val="16"/>
              </w:rPr>
            </w:pPr>
          </w:p>
        </w:tc>
      </w:tr>
      <w:tr w:rsidR="00C81002" w:rsidRPr="00C81002" w14:paraId="088047DD" w14:textId="77777777" w:rsidTr="00C81002">
        <w:trPr>
          <w:trHeight w:val="2160"/>
        </w:trPr>
        <w:tc>
          <w:tcPr>
            <w:tcW w:w="0" w:type="auto"/>
            <w:tcBorders>
              <w:top w:val="nil"/>
              <w:left w:val="single" w:sz="4" w:space="0" w:color="auto"/>
              <w:bottom w:val="single" w:sz="4" w:space="0" w:color="auto"/>
              <w:right w:val="single" w:sz="4" w:space="0" w:color="auto"/>
            </w:tcBorders>
            <w:shd w:val="clear" w:color="auto" w:fill="auto"/>
            <w:hideMark/>
          </w:tcPr>
          <w:p w14:paraId="77FD7EB5" w14:textId="77777777" w:rsidR="00C81002" w:rsidRPr="00C81002" w:rsidRDefault="00C81002" w:rsidP="00C81002">
            <w:pPr>
              <w:rPr>
                <w:rFonts w:asciiTheme="majorHAnsi" w:hAnsiTheme="majorHAnsi" w:cs="Microsoft Sans Serif"/>
                <w:sz w:val="16"/>
                <w:szCs w:val="16"/>
              </w:rPr>
            </w:pPr>
            <w:r w:rsidRPr="00C81002">
              <w:rPr>
                <w:rFonts w:asciiTheme="majorHAnsi" w:hAnsiTheme="majorHAnsi" w:cs="Microsoft Sans Serif"/>
                <w:sz w:val="16"/>
                <w:szCs w:val="16"/>
              </w:rPr>
              <w:lastRenderedPageBreak/>
              <w:t>(i) There are laws or policies which allow and regulate concessions for PA services</w:t>
            </w:r>
          </w:p>
        </w:tc>
        <w:tc>
          <w:tcPr>
            <w:tcW w:w="0" w:type="auto"/>
            <w:tcBorders>
              <w:top w:val="nil"/>
              <w:left w:val="nil"/>
              <w:bottom w:val="single" w:sz="4" w:space="0" w:color="auto"/>
              <w:right w:val="single" w:sz="4" w:space="0" w:color="auto"/>
            </w:tcBorders>
            <w:shd w:val="clear" w:color="000000" w:fill="FFCC99"/>
            <w:noWrap/>
            <w:vAlign w:val="center"/>
            <w:hideMark/>
          </w:tcPr>
          <w:p w14:paraId="52F2E14F" w14:textId="77777777" w:rsidR="00C81002" w:rsidRPr="00C81002" w:rsidRDefault="00C81002" w:rsidP="00C81002">
            <w:pPr>
              <w:jc w:val="center"/>
              <w:rPr>
                <w:rFonts w:asciiTheme="majorHAnsi" w:hAnsiTheme="majorHAnsi" w:cs="Microsoft Sans Serif"/>
                <w:sz w:val="16"/>
                <w:szCs w:val="16"/>
              </w:rPr>
            </w:pPr>
            <w:r w:rsidRPr="00C81002">
              <w:rPr>
                <w:rFonts w:asciiTheme="majorHAnsi" w:hAnsiTheme="majorHAnsi" w:cs="Microsoft Sans Serif"/>
                <w:sz w:val="16"/>
                <w:szCs w:val="16"/>
              </w:rPr>
              <w:t>2</w:t>
            </w:r>
          </w:p>
        </w:tc>
        <w:tc>
          <w:tcPr>
            <w:tcW w:w="0" w:type="auto"/>
            <w:tcBorders>
              <w:top w:val="nil"/>
              <w:left w:val="nil"/>
              <w:bottom w:val="single" w:sz="4" w:space="0" w:color="auto"/>
              <w:right w:val="single" w:sz="4" w:space="0" w:color="auto"/>
            </w:tcBorders>
            <w:shd w:val="clear" w:color="auto" w:fill="auto"/>
            <w:vAlign w:val="bottom"/>
            <w:hideMark/>
          </w:tcPr>
          <w:p w14:paraId="4ABA81C5" w14:textId="77777777" w:rsidR="00C81002" w:rsidRPr="00C81002" w:rsidRDefault="00C81002" w:rsidP="00C81002">
            <w:pPr>
              <w:rPr>
                <w:rFonts w:asciiTheme="majorHAnsi" w:hAnsiTheme="majorHAnsi" w:cs="Microsoft Sans Serif"/>
                <w:sz w:val="16"/>
                <w:szCs w:val="16"/>
              </w:rPr>
            </w:pPr>
            <w:r w:rsidRPr="00C81002">
              <w:rPr>
                <w:rFonts w:asciiTheme="majorHAnsi" w:hAnsiTheme="majorHAnsi" w:cs="Microsoft Sans Serif"/>
                <w:sz w:val="16"/>
                <w:szCs w:val="16"/>
              </w:rPr>
              <w:t>0: None</w:t>
            </w:r>
            <w:r w:rsidRPr="00C81002">
              <w:rPr>
                <w:rFonts w:asciiTheme="majorHAnsi" w:hAnsiTheme="majorHAnsi" w:cs="Microsoft Sans Serif"/>
                <w:sz w:val="16"/>
                <w:szCs w:val="16"/>
              </w:rPr>
              <w:br/>
              <w:t>1: Under development</w:t>
            </w:r>
            <w:r w:rsidRPr="00C81002">
              <w:rPr>
                <w:rFonts w:asciiTheme="majorHAnsi" w:hAnsiTheme="majorHAnsi" w:cs="Microsoft Sans Serif"/>
                <w:sz w:val="16"/>
                <w:szCs w:val="16"/>
              </w:rPr>
              <w:br/>
              <w:t>2: Yes, but needs improvement</w:t>
            </w:r>
            <w:r w:rsidRPr="00C81002">
              <w:rPr>
                <w:rFonts w:asciiTheme="majorHAnsi" w:hAnsiTheme="majorHAnsi" w:cs="Microsoft Sans Serif"/>
                <w:sz w:val="16"/>
                <w:szCs w:val="16"/>
              </w:rPr>
              <w:br/>
              <w:t xml:space="preserve">3: Yes, Satisfactory </w:t>
            </w:r>
          </w:p>
        </w:tc>
        <w:tc>
          <w:tcPr>
            <w:tcW w:w="0" w:type="auto"/>
            <w:tcBorders>
              <w:top w:val="nil"/>
              <w:left w:val="nil"/>
              <w:bottom w:val="single" w:sz="4" w:space="0" w:color="auto"/>
              <w:right w:val="single" w:sz="4" w:space="0" w:color="auto"/>
            </w:tcBorders>
            <w:shd w:val="clear" w:color="auto" w:fill="auto"/>
            <w:hideMark/>
          </w:tcPr>
          <w:p w14:paraId="701135E2" w14:textId="77777777" w:rsidR="00C81002" w:rsidRPr="00C81002" w:rsidRDefault="00C81002" w:rsidP="00C81002">
            <w:pPr>
              <w:rPr>
                <w:rFonts w:asciiTheme="majorHAnsi" w:hAnsiTheme="majorHAnsi" w:cs="Microsoft Sans Serif"/>
                <w:sz w:val="16"/>
                <w:szCs w:val="16"/>
              </w:rPr>
            </w:pPr>
            <w:r w:rsidRPr="00C81002">
              <w:rPr>
                <w:rFonts w:asciiTheme="majorHAnsi" w:hAnsiTheme="majorHAnsi" w:cs="Microsoft Sans Serif"/>
                <w:sz w:val="16"/>
                <w:szCs w:val="16"/>
              </w:rPr>
              <w:t>There is a legal base, which provide the PA ground areas for leasing to physical bodies and legal entities to develop tourism This legal norm allows  attracting private contributions to PA infrastucture development</w:t>
            </w:r>
          </w:p>
        </w:tc>
        <w:tc>
          <w:tcPr>
            <w:tcW w:w="0" w:type="auto"/>
            <w:tcBorders>
              <w:top w:val="nil"/>
              <w:left w:val="nil"/>
              <w:bottom w:val="nil"/>
              <w:right w:val="nil"/>
            </w:tcBorders>
            <w:shd w:val="clear" w:color="auto" w:fill="auto"/>
            <w:noWrap/>
            <w:vAlign w:val="bottom"/>
            <w:hideMark/>
          </w:tcPr>
          <w:p w14:paraId="5F4D1EB4" w14:textId="77777777" w:rsidR="00C81002" w:rsidRPr="00C81002" w:rsidRDefault="00C81002" w:rsidP="00C81002">
            <w:pPr>
              <w:rPr>
                <w:rFonts w:asciiTheme="majorHAnsi" w:hAnsiTheme="majorHAnsi" w:cs="Microsoft Sans Serif"/>
                <w:sz w:val="16"/>
                <w:szCs w:val="16"/>
              </w:rPr>
            </w:pPr>
          </w:p>
        </w:tc>
        <w:tc>
          <w:tcPr>
            <w:tcW w:w="0" w:type="auto"/>
            <w:tcBorders>
              <w:top w:val="nil"/>
              <w:left w:val="nil"/>
              <w:bottom w:val="nil"/>
              <w:right w:val="nil"/>
            </w:tcBorders>
            <w:shd w:val="clear" w:color="auto" w:fill="auto"/>
            <w:noWrap/>
            <w:vAlign w:val="bottom"/>
            <w:hideMark/>
          </w:tcPr>
          <w:p w14:paraId="2C9FC61E" w14:textId="77777777" w:rsidR="00C81002" w:rsidRPr="00C81002" w:rsidRDefault="00C81002" w:rsidP="00C81002">
            <w:pPr>
              <w:rPr>
                <w:rFonts w:asciiTheme="majorHAnsi" w:hAnsiTheme="majorHAnsi" w:cs="Microsoft Sans Serif"/>
                <w:sz w:val="16"/>
                <w:szCs w:val="16"/>
              </w:rPr>
            </w:pPr>
          </w:p>
        </w:tc>
      </w:tr>
      <w:tr w:rsidR="00C81002" w:rsidRPr="00C81002" w14:paraId="2BB84FA1" w14:textId="77777777" w:rsidTr="00C81002">
        <w:trPr>
          <w:trHeight w:val="1200"/>
        </w:trPr>
        <w:tc>
          <w:tcPr>
            <w:tcW w:w="0" w:type="auto"/>
            <w:tcBorders>
              <w:top w:val="nil"/>
              <w:left w:val="single" w:sz="4" w:space="0" w:color="auto"/>
              <w:bottom w:val="single" w:sz="4" w:space="0" w:color="auto"/>
              <w:right w:val="single" w:sz="4" w:space="0" w:color="auto"/>
            </w:tcBorders>
            <w:shd w:val="clear" w:color="auto" w:fill="auto"/>
            <w:hideMark/>
          </w:tcPr>
          <w:p w14:paraId="3C51B065" w14:textId="77777777" w:rsidR="00C81002" w:rsidRPr="00C81002" w:rsidRDefault="00C81002" w:rsidP="00C81002">
            <w:pPr>
              <w:rPr>
                <w:rFonts w:asciiTheme="majorHAnsi" w:hAnsiTheme="majorHAnsi" w:cs="Microsoft Sans Serif"/>
                <w:sz w:val="16"/>
                <w:szCs w:val="16"/>
              </w:rPr>
            </w:pPr>
            <w:r w:rsidRPr="00C81002">
              <w:rPr>
                <w:rFonts w:asciiTheme="majorHAnsi" w:hAnsiTheme="majorHAnsi" w:cs="Microsoft Sans Serif"/>
                <w:sz w:val="16"/>
                <w:szCs w:val="16"/>
              </w:rPr>
              <w:t>(ii) There are laws or policies which allow and regulate co-management of PAs</w:t>
            </w:r>
          </w:p>
        </w:tc>
        <w:tc>
          <w:tcPr>
            <w:tcW w:w="0" w:type="auto"/>
            <w:tcBorders>
              <w:top w:val="nil"/>
              <w:left w:val="nil"/>
              <w:bottom w:val="single" w:sz="4" w:space="0" w:color="auto"/>
              <w:right w:val="single" w:sz="4" w:space="0" w:color="auto"/>
            </w:tcBorders>
            <w:shd w:val="clear" w:color="000000" w:fill="FFCC99"/>
            <w:noWrap/>
            <w:vAlign w:val="center"/>
            <w:hideMark/>
          </w:tcPr>
          <w:p w14:paraId="24E8D4A1" w14:textId="77777777" w:rsidR="00C81002" w:rsidRPr="00C81002" w:rsidRDefault="00C81002" w:rsidP="00C81002">
            <w:pPr>
              <w:jc w:val="center"/>
              <w:rPr>
                <w:rFonts w:asciiTheme="majorHAnsi" w:hAnsiTheme="majorHAnsi" w:cs="Microsoft Sans Serif"/>
                <w:sz w:val="16"/>
                <w:szCs w:val="16"/>
              </w:rPr>
            </w:pPr>
            <w:r w:rsidRPr="00C81002">
              <w:rPr>
                <w:rFonts w:asciiTheme="majorHAnsi" w:hAnsiTheme="majorHAnsi" w:cs="Microsoft Sans Serif"/>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14:paraId="1331F856" w14:textId="77777777" w:rsidR="00C81002" w:rsidRPr="00C81002" w:rsidRDefault="00C81002" w:rsidP="00C81002">
            <w:pPr>
              <w:rPr>
                <w:rFonts w:asciiTheme="majorHAnsi" w:hAnsiTheme="majorHAnsi" w:cs="Microsoft Sans Serif"/>
                <w:sz w:val="16"/>
                <w:szCs w:val="16"/>
              </w:rPr>
            </w:pPr>
            <w:r w:rsidRPr="00C81002">
              <w:rPr>
                <w:rFonts w:asciiTheme="majorHAnsi" w:hAnsiTheme="majorHAnsi" w:cs="Microsoft Sans Serif"/>
                <w:sz w:val="16"/>
                <w:szCs w:val="16"/>
              </w:rPr>
              <w:t>0: None</w:t>
            </w:r>
            <w:r w:rsidRPr="00C81002">
              <w:rPr>
                <w:rFonts w:asciiTheme="majorHAnsi" w:hAnsiTheme="majorHAnsi" w:cs="Microsoft Sans Serif"/>
                <w:sz w:val="16"/>
                <w:szCs w:val="16"/>
              </w:rPr>
              <w:br/>
              <w:t>1: Under development</w:t>
            </w:r>
            <w:r w:rsidRPr="00C81002">
              <w:rPr>
                <w:rFonts w:asciiTheme="majorHAnsi" w:hAnsiTheme="majorHAnsi" w:cs="Microsoft Sans Serif"/>
                <w:sz w:val="16"/>
                <w:szCs w:val="16"/>
              </w:rPr>
              <w:br/>
              <w:t>2: Yes, but needs improvement</w:t>
            </w:r>
            <w:r w:rsidRPr="00C81002">
              <w:rPr>
                <w:rFonts w:asciiTheme="majorHAnsi" w:hAnsiTheme="majorHAnsi" w:cs="Microsoft Sans Serif"/>
                <w:sz w:val="16"/>
                <w:szCs w:val="16"/>
              </w:rPr>
              <w:br/>
              <w:t xml:space="preserve">3: Yes, Satisfactory </w:t>
            </w:r>
          </w:p>
        </w:tc>
        <w:tc>
          <w:tcPr>
            <w:tcW w:w="0" w:type="auto"/>
            <w:tcBorders>
              <w:top w:val="nil"/>
              <w:left w:val="nil"/>
              <w:bottom w:val="single" w:sz="4" w:space="0" w:color="auto"/>
              <w:right w:val="single" w:sz="4" w:space="0" w:color="auto"/>
            </w:tcBorders>
            <w:shd w:val="clear" w:color="auto" w:fill="auto"/>
            <w:hideMark/>
          </w:tcPr>
          <w:p w14:paraId="7F10B888" w14:textId="77777777" w:rsidR="00C81002" w:rsidRPr="00C81002" w:rsidRDefault="00C81002" w:rsidP="00C81002">
            <w:pPr>
              <w:rPr>
                <w:rFonts w:asciiTheme="majorHAnsi" w:hAnsiTheme="majorHAnsi" w:cs="Microsoft Sans Serif"/>
                <w:sz w:val="16"/>
                <w:szCs w:val="16"/>
              </w:rPr>
            </w:pPr>
            <w:r w:rsidRPr="00C81002">
              <w:rPr>
                <w:rFonts w:asciiTheme="majorHAnsi" w:hAnsiTheme="majorHAnsi" w:cs="Microsoft Sans Serif"/>
                <w:sz w:val="16"/>
                <w:szCs w:val="16"/>
              </w:rPr>
              <w:t> </w:t>
            </w:r>
          </w:p>
        </w:tc>
        <w:tc>
          <w:tcPr>
            <w:tcW w:w="0" w:type="auto"/>
            <w:tcBorders>
              <w:top w:val="nil"/>
              <w:left w:val="nil"/>
              <w:bottom w:val="nil"/>
              <w:right w:val="nil"/>
            </w:tcBorders>
            <w:shd w:val="clear" w:color="auto" w:fill="auto"/>
            <w:noWrap/>
            <w:vAlign w:val="bottom"/>
            <w:hideMark/>
          </w:tcPr>
          <w:p w14:paraId="3F842993" w14:textId="77777777" w:rsidR="00C81002" w:rsidRPr="00C81002" w:rsidRDefault="00C81002" w:rsidP="00C81002">
            <w:pPr>
              <w:rPr>
                <w:rFonts w:asciiTheme="majorHAnsi" w:hAnsiTheme="majorHAnsi" w:cs="Microsoft Sans Serif"/>
                <w:sz w:val="16"/>
                <w:szCs w:val="16"/>
              </w:rPr>
            </w:pPr>
          </w:p>
        </w:tc>
        <w:tc>
          <w:tcPr>
            <w:tcW w:w="0" w:type="auto"/>
            <w:tcBorders>
              <w:top w:val="nil"/>
              <w:left w:val="nil"/>
              <w:bottom w:val="nil"/>
              <w:right w:val="nil"/>
            </w:tcBorders>
            <w:shd w:val="clear" w:color="auto" w:fill="auto"/>
            <w:noWrap/>
            <w:vAlign w:val="bottom"/>
            <w:hideMark/>
          </w:tcPr>
          <w:p w14:paraId="4C3BC318" w14:textId="77777777" w:rsidR="00C81002" w:rsidRPr="00C81002" w:rsidRDefault="00C81002" w:rsidP="00C81002">
            <w:pPr>
              <w:rPr>
                <w:rFonts w:asciiTheme="majorHAnsi" w:hAnsiTheme="majorHAnsi" w:cs="Microsoft Sans Serif"/>
                <w:sz w:val="16"/>
                <w:szCs w:val="16"/>
              </w:rPr>
            </w:pPr>
          </w:p>
        </w:tc>
      </w:tr>
      <w:tr w:rsidR="00C81002" w:rsidRPr="00C81002" w14:paraId="3D39EDC7" w14:textId="77777777" w:rsidTr="00C81002">
        <w:trPr>
          <w:trHeight w:val="1200"/>
        </w:trPr>
        <w:tc>
          <w:tcPr>
            <w:tcW w:w="0" w:type="auto"/>
            <w:tcBorders>
              <w:top w:val="nil"/>
              <w:left w:val="single" w:sz="4" w:space="0" w:color="auto"/>
              <w:bottom w:val="single" w:sz="4" w:space="0" w:color="auto"/>
              <w:right w:val="single" w:sz="4" w:space="0" w:color="auto"/>
            </w:tcBorders>
            <w:shd w:val="clear" w:color="auto" w:fill="auto"/>
            <w:hideMark/>
          </w:tcPr>
          <w:p w14:paraId="58D39A25" w14:textId="77777777" w:rsidR="00C81002" w:rsidRPr="00C81002" w:rsidRDefault="00C81002" w:rsidP="00C81002">
            <w:pPr>
              <w:rPr>
                <w:rFonts w:asciiTheme="majorHAnsi" w:hAnsiTheme="majorHAnsi" w:cs="Microsoft Sans Serif"/>
                <w:sz w:val="16"/>
                <w:szCs w:val="16"/>
              </w:rPr>
            </w:pPr>
            <w:r w:rsidRPr="00C81002">
              <w:rPr>
                <w:rFonts w:asciiTheme="majorHAnsi" w:hAnsiTheme="majorHAnsi" w:cs="Microsoft Sans Serif"/>
                <w:sz w:val="16"/>
                <w:szCs w:val="16"/>
              </w:rPr>
              <w:t>(iii) There are laws or policies which allow and regulate local government management of PAs</w:t>
            </w:r>
          </w:p>
        </w:tc>
        <w:tc>
          <w:tcPr>
            <w:tcW w:w="0" w:type="auto"/>
            <w:tcBorders>
              <w:top w:val="nil"/>
              <w:left w:val="nil"/>
              <w:bottom w:val="single" w:sz="4" w:space="0" w:color="auto"/>
              <w:right w:val="single" w:sz="4" w:space="0" w:color="auto"/>
            </w:tcBorders>
            <w:shd w:val="clear" w:color="000000" w:fill="FFCC99"/>
            <w:noWrap/>
            <w:vAlign w:val="center"/>
            <w:hideMark/>
          </w:tcPr>
          <w:p w14:paraId="48CD624B" w14:textId="77777777" w:rsidR="00C81002" w:rsidRPr="00C81002" w:rsidRDefault="00C81002" w:rsidP="00C81002">
            <w:pPr>
              <w:jc w:val="center"/>
              <w:rPr>
                <w:rFonts w:asciiTheme="majorHAnsi" w:hAnsiTheme="majorHAnsi" w:cs="Microsoft Sans Serif"/>
                <w:sz w:val="16"/>
                <w:szCs w:val="16"/>
              </w:rPr>
            </w:pPr>
            <w:r w:rsidRPr="00C81002">
              <w:rPr>
                <w:rFonts w:asciiTheme="majorHAnsi" w:hAnsiTheme="majorHAnsi" w:cs="Microsoft Sans Serif"/>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14:paraId="0A40C3D2" w14:textId="77777777" w:rsidR="00C81002" w:rsidRPr="00C81002" w:rsidRDefault="00C81002" w:rsidP="00C81002">
            <w:pPr>
              <w:rPr>
                <w:rFonts w:asciiTheme="majorHAnsi" w:hAnsiTheme="majorHAnsi" w:cs="Microsoft Sans Serif"/>
                <w:sz w:val="16"/>
                <w:szCs w:val="16"/>
              </w:rPr>
            </w:pPr>
            <w:r w:rsidRPr="00C81002">
              <w:rPr>
                <w:rFonts w:asciiTheme="majorHAnsi" w:hAnsiTheme="majorHAnsi" w:cs="Microsoft Sans Serif"/>
                <w:sz w:val="16"/>
                <w:szCs w:val="16"/>
              </w:rPr>
              <w:t>0: None</w:t>
            </w:r>
            <w:r w:rsidRPr="00C81002">
              <w:rPr>
                <w:rFonts w:asciiTheme="majorHAnsi" w:hAnsiTheme="majorHAnsi" w:cs="Microsoft Sans Serif"/>
                <w:sz w:val="16"/>
                <w:szCs w:val="16"/>
              </w:rPr>
              <w:br/>
              <w:t>1: Under development</w:t>
            </w:r>
            <w:r w:rsidRPr="00C81002">
              <w:rPr>
                <w:rFonts w:asciiTheme="majorHAnsi" w:hAnsiTheme="majorHAnsi" w:cs="Microsoft Sans Serif"/>
                <w:sz w:val="16"/>
                <w:szCs w:val="16"/>
              </w:rPr>
              <w:br/>
              <w:t>2: Yes, but needs improvement</w:t>
            </w:r>
            <w:r w:rsidRPr="00C81002">
              <w:rPr>
                <w:rFonts w:asciiTheme="majorHAnsi" w:hAnsiTheme="majorHAnsi" w:cs="Microsoft Sans Serif"/>
                <w:sz w:val="16"/>
                <w:szCs w:val="16"/>
              </w:rPr>
              <w:br/>
              <w:t xml:space="preserve">3: Yes, Satisfactory </w:t>
            </w:r>
          </w:p>
        </w:tc>
        <w:tc>
          <w:tcPr>
            <w:tcW w:w="0" w:type="auto"/>
            <w:tcBorders>
              <w:top w:val="nil"/>
              <w:left w:val="nil"/>
              <w:bottom w:val="single" w:sz="4" w:space="0" w:color="auto"/>
              <w:right w:val="single" w:sz="4" w:space="0" w:color="auto"/>
            </w:tcBorders>
            <w:shd w:val="clear" w:color="auto" w:fill="auto"/>
            <w:hideMark/>
          </w:tcPr>
          <w:p w14:paraId="71A50A54" w14:textId="77777777" w:rsidR="00C81002" w:rsidRPr="00C81002" w:rsidRDefault="00C81002" w:rsidP="00C81002">
            <w:pPr>
              <w:rPr>
                <w:rFonts w:asciiTheme="majorHAnsi" w:hAnsiTheme="majorHAnsi" w:cs="Microsoft Sans Serif"/>
                <w:sz w:val="16"/>
                <w:szCs w:val="16"/>
              </w:rPr>
            </w:pPr>
            <w:r w:rsidRPr="00C81002">
              <w:rPr>
                <w:rFonts w:asciiTheme="majorHAnsi" w:hAnsiTheme="majorHAnsi" w:cs="Microsoft Sans Serif"/>
                <w:sz w:val="16"/>
                <w:szCs w:val="16"/>
              </w:rPr>
              <w:t> </w:t>
            </w:r>
          </w:p>
        </w:tc>
        <w:tc>
          <w:tcPr>
            <w:tcW w:w="0" w:type="auto"/>
            <w:tcBorders>
              <w:top w:val="nil"/>
              <w:left w:val="nil"/>
              <w:bottom w:val="nil"/>
              <w:right w:val="nil"/>
            </w:tcBorders>
            <w:shd w:val="clear" w:color="auto" w:fill="auto"/>
            <w:noWrap/>
            <w:vAlign w:val="bottom"/>
            <w:hideMark/>
          </w:tcPr>
          <w:p w14:paraId="638A3DD0" w14:textId="77777777" w:rsidR="00C81002" w:rsidRPr="00C81002" w:rsidRDefault="00C81002" w:rsidP="00C81002">
            <w:pPr>
              <w:rPr>
                <w:rFonts w:asciiTheme="majorHAnsi" w:hAnsiTheme="majorHAnsi" w:cs="Microsoft Sans Serif"/>
                <w:sz w:val="16"/>
                <w:szCs w:val="16"/>
              </w:rPr>
            </w:pPr>
          </w:p>
        </w:tc>
        <w:tc>
          <w:tcPr>
            <w:tcW w:w="0" w:type="auto"/>
            <w:tcBorders>
              <w:top w:val="nil"/>
              <w:left w:val="nil"/>
              <w:bottom w:val="nil"/>
              <w:right w:val="nil"/>
            </w:tcBorders>
            <w:shd w:val="clear" w:color="auto" w:fill="auto"/>
            <w:noWrap/>
            <w:vAlign w:val="bottom"/>
            <w:hideMark/>
          </w:tcPr>
          <w:p w14:paraId="497233CC" w14:textId="77777777" w:rsidR="00C81002" w:rsidRPr="00C81002" w:rsidRDefault="00C81002" w:rsidP="00C81002">
            <w:pPr>
              <w:rPr>
                <w:rFonts w:asciiTheme="majorHAnsi" w:hAnsiTheme="majorHAnsi" w:cs="Microsoft Sans Serif"/>
                <w:sz w:val="16"/>
                <w:szCs w:val="16"/>
              </w:rPr>
            </w:pPr>
          </w:p>
        </w:tc>
      </w:tr>
      <w:tr w:rsidR="00C81002" w:rsidRPr="00C81002" w14:paraId="6E3CCCEC" w14:textId="77777777" w:rsidTr="00C81002">
        <w:trPr>
          <w:trHeight w:val="1200"/>
        </w:trPr>
        <w:tc>
          <w:tcPr>
            <w:tcW w:w="0" w:type="auto"/>
            <w:tcBorders>
              <w:top w:val="nil"/>
              <w:left w:val="single" w:sz="4" w:space="0" w:color="auto"/>
              <w:bottom w:val="single" w:sz="4" w:space="0" w:color="auto"/>
              <w:right w:val="single" w:sz="4" w:space="0" w:color="auto"/>
            </w:tcBorders>
            <w:shd w:val="clear" w:color="auto" w:fill="auto"/>
            <w:hideMark/>
          </w:tcPr>
          <w:p w14:paraId="7263CEDF" w14:textId="77777777" w:rsidR="00C81002" w:rsidRPr="00C81002" w:rsidRDefault="00C81002" w:rsidP="00C81002">
            <w:pPr>
              <w:rPr>
                <w:rFonts w:asciiTheme="majorHAnsi" w:hAnsiTheme="majorHAnsi" w:cs="Microsoft Sans Serif"/>
                <w:sz w:val="16"/>
                <w:szCs w:val="16"/>
              </w:rPr>
            </w:pPr>
            <w:r w:rsidRPr="00C81002">
              <w:rPr>
                <w:rFonts w:asciiTheme="majorHAnsi" w:hAnsiTheme="majorHAnsi" w:cs="Microsoft Sans Serif"/>
                <w:sz w:val="16"/>
                <w:szCs w:val="16"/>
              </w:rPr>
              <w:t>(iv) There are laws which allow, promote and regulate private reserves</w:t>
            </w:r>
          </w:p>
        </w:tc>
        <w:tc>
          <w:tcPr>
            <w:tcW w:w="0" w:type="auto"/>
            <w:tcBorders>
              <w:top w:val="nil"/>
              <w:left w:val="nil"/>
              <w:bottom w:val="single" w:sz="4" w:space="0" w:color="auto"/>
              <w:right w:val="single" w:sz="4" w:space="0" w:color="auto"/>
            </w:tcBorders>
            <w:shd w:val="clear" w:color="000000" w:fill="FFCC99"/>
            <w:noWrap/>
            <w:vAlign w:val="center"/>
            <w:hideMark/>
          </w:tcPr>
          <w:p w14:paraId="7A042A35" w14:textId="77777777" w:rsidR="00C81002" w:rsidRPr="00C81002" w:rsidRDefault="00C81002" w:rsidP="00C81002">
            <w:pPr>
              <w:jc w:val="center"/>
              <w:rPr>
                <w:rFonts w:asciiTheme="majorHAnsi" w:hAnsiTheme="majorHAnsi" w:cs="Microsoft Sans Serif"/>
                <w:sz w:val="16"/>
                <w:szCs w:val="16"/>
              </w:rPr>
            </w:pPr>
            <w:r w:rsidRPr="00C81002">
              <w:rPr>
                <w:rFonts w:asciiTheme="majorHAnsi" w:hAnsiTheme="majorHAnsi" w:cs="Microsoft Sans Serif"/>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14:paraId="0CD4345C" w14:textId="77777777" w:rsidR="00C81002" w:rsidRPr="00C81002" w:rsidRDefault="00C81002" w:rsidP="00C81002">
            <w:pPr>
              <w:rPr>
                <w:rFonts w:asciiTheme="majorHAnsi" w:hAnsiTheme="majorHAnsi" w:cs="Microsoft Sans Serif"/>
                <w:sz w:val="16"/>
                <w:szCs w:val="16"/>
              </w:rPr>
            </w:pPr>
            <w:r w:rsidRPr="00C81002">
              <w:rPr>
                <w:rFonts w:asciiTheme="majorHAnsi" w:hAnsiTheme="majorHAnsi" w:cs="Microsoft Sans Serif"/>
                <w:sz w:val="16"/>
                <w:szCs w:val="16"/>
              </w:rPr>
              <w:t>0: None</w:t>
            </w:r>
            <w:r w:rsidRPr="00C81002">
              <w:rPr>
                <w:rFonts w:asciiTheme="majorHAnsi" w:hAnsiTheme="majorHAnsi" w:cs="Microsoft Sans Serif"/>
                <w:sz w:val="16"/>
                <w:szCs w:val="16"/>
              </w:rPr>
              <w:br/>
              <w:t>1: Under development</w:t>
            </w:r>
            <w:r w:rsidRPr="00C81002">
              <w:rPr>
                <w:rFonts w:asciiTheme="majorHAnsi" w:hAnsiTheme="majorHAnsi" w:cs="Microsoft Sans Serif"/>
                <w:sz w:val="16"/>
                <w:szCs w:val="16"/>
              </w:rPr>
              <w:br/>
              <w:t>2: Yes, but needs improvement</w:t>
            </w:r>
            <w:r w:rsidRPr="00C81002">
              <w:rPr>
                <w:rFonts w:asciiTheme="majorHAnsi" w:hAnsiTheme="majorHAnsi" w:cs="Microsoft Sans Serif"/>
                <w:sz w:val="16"/>
                <w:szCs w:val="16"/>
              </w:rPr>
              <w:br/>
              <w:t xml:space="preserve">3: Yes, Satisfactory </w:t>
            </w:r>
          </w:p>
        </w:tc>
        <w:tc>
          <w:tcPr>
            <w:tcW w:w="0" w:type="auto"/>
            <w:tcBorders>
              <w:top w:val="nil"/>
              <w:left w:val="nil"/>
              <w:bottom w:val="single" w:sz="4" w:space="0" w:color="auto"/>
              <w:right w:val="single" w:sz="4" w:space="0" w:color="auto"/>
            </w:tcBorders>
            <w:shd w:val="clear" w:color="auto" w:fill="auto"/>
            <w:hideMark/>
          </w:tcPr>
          <w:p w14:paraId="43E95FB3" w14:textId="77777777" w:rsidR="00C81002" w:rsidRPr="00C81002" w:rsidRDefault="00C81002" w:rsidP="00C81002">
            <w:pPr>
              <w:rPr>
                <w:rFonts w:asciiTheme="majorHAnsi" w:hAnsiTheme="majorHAnsi" w:cs="Microsoft Sans Serif"/>
                <w:sz w:val="16"/>
                <w:szCs w:val="16"/>
              </w:rPr>
            </w:pPr>
            <w:r w:rsidRPr="00C81002">
              <w:rPr>
                <w:rFonts w:asciiTheme="majorHAnsi" w:hAnsiTheme="majorHAnsi" w:cs="Microsoft Sans Serif"/>
                <w:sz w:val="16"/>
                <w:szCs w:val="16"/>
              </w:rPr>
              <w:t> </w:t>
            </w:r>
          </w:p>
        </w:tc>
        <w:tc>
          <w:tcPr>
            <w:tcW w:w="0" w:type="auto"/>
            <w:tcBorders>
              <w:top w:val="nil"/>
              <w:left w:val="nil"/>
              <w:bottom w:val="nil"/>
              <w:right w:val="nil"/>
            </w:tcBorders>
            <w:shd w:val="clear" w:color="auto" w:fill="auto"/>
            <w:noWrap/>
            <w:vAlign w:val="bottom"/>
            <w:hideMark/>
          </w:tcPr>
          <w:p w14:paraId="6B092B4B" w14:textId="77777777" w:rsidR="00C81002" w:rsidRPr="00C81002" w:rsidRDefault="00C81002" w:rsidP="00C81002">
            <w:pPr>
              <w:rPr>
                <w:rFonts w:asciiTheme="majorHAnsi" w:hAnsiTheme="majorHAnsi" w:cs="Microsoft Sans Serif"/>
                <w:sz w:val="16"/>
                <w:szCs w:val="16"/>
              </w:rPr>
            </w:pPr>
          </w:p>
        </w:tc>
        <w:tc>
          <w:tcPr>
            <w:tcW w:w="0" w:type="auto"/>
            <w:tcBorders>
              <w:top w:val="nil"/>
              <w:left w:val="nil"/>
              <w:bottom w:val="nil"/>
              <w:right w:val="nil"/>
            </w:tcBorders>
            <w:shd w:val="clear" w:color="auto" w:fill="auto"/>
            <w:noWrap/>
            <w:vAlign w:val="bottom"/>
            <w:hideMark/>
          </w:tcPr>
          <w:p w14:paraId="59CED135" w14:textId="77777777" w:rsidR="00C81002" w:rsidRPr="00C81002" w:rsidRDefault="00C81002" w:rsidP="00C81002">
            <w:pPr>
              <w:rPr>
                <w:rFonts w:asciiTheme="majorHAnsi" w:hAnsiTheme="majorHAnsi" w:cs="Microsoft Sans Serif"/>
                <w:sz w:val="16"/>
                <w:szCs w:val="16"/>
              </w:rPr>
            </w:pPr>
          </w:p>
        </w:tc>
      </w:tr>
      <w:tr w:rsidR="00C81002" w:rsidRPr="00C81002" w14:paraId="0FA222E0" w14:textId="77777777" w:rsidTr="00C81002">
        <w:trPr>
          <w:trHeight w:val="465"/>
        </w:trPr>
        <w:tc>
          <w:tcPr>
            <w:tcW w:w="0" w:type="auto"/>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14:paraId="2D8E5E70" w14:textId="77777777" w:rsidR="00C81002" w:rsidRPr="00C81002" w:rsidRDefault="00C81002" w:rsidP="00C81002">
            <w:pPr>
              <w:rPr>
                <w:rFonts w:asciiTheme="majorHAnsi" w:hAnsiTheme="majorHAnsi" w:cs="Microsoft Sans Serif"/>
                <w:b/>
                <w:bCs/>
                <w:sz w:val="16"/>
                <w:szCs w:val="16"/>
              </w:rPr>
            </w:pPr>
            <w:r w:rsidRPr="00C81002">
              <w:rPr>
                <w:rFonts w:asciiTheme="majorHAnsi" w:hAnsiTheme="majorHAnsi" w:cs="Microsoft Sans Serif"/>
                <w:b/>
                <w:bCs/>
                <w:sz w:val="16"/>
                <w:szCs w:val="16"/>
              </w:rPr>
              <w:t>Element 5 –National PA Financing Strategies</w:t>
            </w:r>
          </w:p>
        </w:tc>
        <w:tc>
          <w:tcPr>
            <w:tcW w:w="0" w:type="auto"/>
            <w:tcBorders>
              <w:top w:val="nil"/>
              <w:left w:val="nil"/>
              <w:bottom w:val="nil"/>
              <w:right w:val="nil"/>
            </w:tcBorders>
            <w:shd w:val="clear" w:color="auto" w:fill="auto"/>
            <w:noWrap/>
            <w:vAlign w:val="bottom"/>
            <w:hideMark/>
          </w:tcPr>
          <w:p w14:paraId="49C9CD52" w14:textId="77777777" w:rsidR="00C81002" w:rsidRPr="00C81002" w:rsidRDefault="00C81002" w:rsidP="00C81002">
            <w:pPr>
              <w:rPr>
                <w:rFonts w:asciiTheme="majorHAnsi" w:hAnsiTheme="majorHAnsi" w:cs="Microsoft Sans Serif"/>
                <w:sz w:val="16"/>
                <w:szCs w:val="16"/>
              </w:rPr>
            </w:pPr>
          </w:p>
        </w:tc>
        <w:tc>
          <w:tcPr>
            <w:tcW w:w="0" w:type="auto"/>
            <w:tcBorders>
              <w:top w:val="nil"/>
              <w:left w:val="nil"/>
              <w:bottom w:val="nil"/>
              <w:right w:val="nil"/>
            </w:tcBorders>
            <w:shd w:val="clear" w:color="auto" w:fill="auto"/>
            <w:noWrap/>
            <w:vAlign w:val="bottom"/>
            <w:hideMark/>
          </w:tcPr>
          <w:p w14:paraId="5DD6AC70" w14:textId="77777777" w:rsidR="00C81002" w:rsidRPr="00C81002" w:rsidRDefault="00C81002" w:rsidP="00C81002">
            <w:pPr>
              <w:rPr>
                <w:rFonts w:asciiTheme="majorHAnsi" w:hAnsiTheme="majorHAnsi" w:cs="Microsoft Sans Serif"/>
                <w:sz w:val="16"/>
                <w:szCs w:val="16"/>
              </w:rPr>
            </w:pPr>
          </w:p>
        </w:tc>
      </w:tr>
      <w:tr w:rsidR="00C81002" w:rsidRPr="00C81002" w14:paraId="0DB58506" w14:textId="77777777" w:rsidTr="00C81002">
        <w:trPr>
          <w:trHeight w:val="480"/>
        </w:trPr>
        <w:tc>
          <w:tcPr>
            <w:tcW w:w="0" w:type="auto"/>
            <w:tcBorders>
              <w:top w:val="nil"/>
              <w:left w:val="single" w:sz="4" w:space="0" w:color="auto"/>
              <w:bottom w:val="single" w:sz="4" w:space="0" w:color="auto"/>
              <w:right w:val="single" w:sz="4" w:space="0" w:color="auto"/>
            </w:tcBorders>
            <w:shd w:val="clear" w:color="auto" w:fill="auto"/>
            <w:hideMark/>
          </w:tcPr>
          <w:p w14:paraId="5A20AB36" w14:textId="77777777" w:rsidR="00C81002" w:rsidRPr="00C81002" w:rsidRDefault="00C81002" w:rsidP="00C81002">
            <w:pPr>
              <w:rPr>
                <w:rFonts w:asciiTheme="majorHAnsi" w:hAnsiTheme="majorHAnsi" w:cs="Microsoft Sans Serif"/>
                <w:sz w:val="16"/>
                <w:szCs w:val="16"/>
              </w:rPr>
            </w:pPr>
            <w:r w:rsidRPr="00C81002">
              <w:rPr>
                <w:rFonts w:asciiTheme="majorHAnsi" w:hAnsiTheme="majorHAnsi" w:cs="Microsoft Sans Serif"/>
                <w:sz w:val="16"/>
                <w:szCs w:val="16"/>
              </w:rPr>
              <w:t>(i) There are policies and/or regulations that exist for the following which should be part of a National PA Finance Strategy:</w:t>
            </w:r>
          </w:p>
        </w:tc>
        <w:tc>
          <w:tcPr>
            <w:tcW w:w="0" w:type="auto"/>
            <w:tcBorders>
              <w:top w:val="nil"/>
              <w:left w:val="nil"/>
              <w:bottom w:val="single" w:sz="4" w:space="0" w:color="auto"/>
              <w:right w:val="single" w:sz="4" w:space="0" w:color="auto"/>
            </w:tcBorders>
            <w:shd w:val="clear" w:color="auto" w:fill="auto"/>
            <w:hideMark/>
          </w:tcPr>
          <w:p w14:paraId="32552D88" w14:textId="77777777" w:rsidR="00C81002" w:rsidRPr="00C81002" w:rsidRDefault="00C81002" w:rsidP="00C81002">
            <w:pPr>
              <w:jc w:val="center"/>
              <w:rPr>
                <w:rFonts w:asciiTheme="majorHAnsi" w:hAnsiTheme="majorHAnsi" w:cs="Microsoft Sans Serif"/>
                <w:sz w:val="16"/>
                <w:szCs w:val="16"/>
              </w:rPr>
            </w:pPr>
            <w:r w:rsidRPr="00C81002">
              <w:rPr>
                <w:rFonts w:asciiTheme="majorHAnsi" w:hAnsiTheme="majorHAnsi" w:cs="Microsoft Sans Serif"/>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08C07800" w14:textId="77777777" w:rsidR="00C81002" w:rsidRPr="00C81002" w:rsidRDefault="00C81002" w:rsidP="00C81002">
            <w:pPr>
              <w:rPr>
                <w:rFonts w:asciiTheme="majorHAnsi" w:hAnsiTheme="majorHAnsi" w:cs="Microsoft Sans Serif"/>
                <w:sz w:val="16"/>
                <w:szCs w:val="16"/>
              </w:rPr>
            </w:pPr>
            <w:r w:rsidRPr="00C81002">
              <w:rPr>
                <w:rFonts w:asciiTheme="majorHAnsi" w:hAnsiTheme="majorHAnsi" w:cs="Microsoft Sans Serif"/>
                <w:sz w:val="16"/>
                <w:szCs w:val="16"/>
              </w:rPr>
              <w:t> </w:t>
            </w:r>
          </w:p>
        </w:tc>
        <w:tc>
          <w:tcPr>
            <w:tcW w:w="0" w:type="auto"/>
            <w:tcBorders>
              <w:top w:val="nil"/>
              <w:left w:val="nil"/>
              <w:bottom w:val="single" w:sz="4" w:space="0" w:color="auto"/>
              <w:right w:val="single" w:sz="4" w:space="0" w:color="auto"/>
            </w:tcBorders>
            <w:shd w:val="clear" w:color="auto" w:fill="auto"/>
            <w:hideMark/>
          </w:tcPr>
          <w:p w14:paraId="5AC85750" w14:textId="77777777" w:rsidR="00C81002" w:rsidRPr="00C81002" w:rsidRDefault="00C81002" w:rsidP="00C81002">
            <w:pPr>
              <w:rPr>
                <w:rFonts w:asciiTheme="majorHAnsi" w:hAnsiTheme="majorHAnsi" w:cs="Microsoft Sans Serif"/>
                <w:sz w:val="16"/>
                <w:szCs w:val="16"/>
              </w:rPr>
            </w:pPr>
            <w:r w:rsidRPr="00C81002">
              <w:rPr>
                <w:rFonts w:asciiTheme="majorHAnsi" w:hAnsiTheme="majorHAnsi" w:cs="Microsoft Sans Serif"/>
                <w:sz w:val="16"/>
                <w:szCs w:val="16"/>
              </w:rPr>
              <w:t> </w:t>
            </w:r>
          </w:p>
        </w:tc>
        <w:tc>
          <w:tcPr>
            <w:tcW w:w="0" w:type="auto"/>
            <w:tcBorders>
              <w:top w:val="nil"/>
              <w:left w:val="nil"/>
              <w:bottom w:val="nil"/>
              <w:right w:val="nil"/>
            </w:tcBorders>
            <w:shd w:val="clear" w:color="auto" w:fill="auto"/>
            <w:noWrap/>
            <w:vAlign w:val="bottom"/>
            <w:hideMark/>
          </w:tcPr>
          <w:p w14:paraId="52CA848F" w14:textId="77777777" w:rsidR="00C81002" w:rsidRPr="00C81002" w:rsidRDefault="00C81002" w:rsidP="00C81002">
            <w:pPr>
              <w:rPr>
                <w:rFonts w:asciiTheme="majorHAnsi" w:hAnsiTheme="majorHAnsi" w:cs="Microsoft Sans Serif"/>
                <w:sz w:val="16"/>
                <w:szCs w:val="16"/>
              </w:rPr>
            </w:pPr>
          </w:p>
        </w:tc>
        <w:tc>
          <w:tcPr>
            <w:tcW w:w="0" w:type="auto"/>
            <w:tcBorders>
              <w:top w:val="nil"/>
              <w:left w:val="nil"/>
              <w:bottom w:val="nil"/>
              <w:right w:val="nil"/>
            </w:tcBorders>
            <w:shd w:val="clear" w:color="auto" w:fill="auto"/>
            <w:noWrap/>
            <w:vAlign w:val="bottom"/>
            <w:hideMark/>
          </w:tcPr>
          <w:p w14:paraId="3E4C3C63" w14:textId="77777777" w:rsidR="00C81002" w:rsidRPr="00C81002" w:rsidRDefault="00C81002" w:rsidP="00C81002">
            <w:pPr>
              <w:rPr>
                <w:rFonts w:asciiTheme="majorHAnsi" w:hAnsiTheme="majorHAnsi" w:cs="Microsoft Sans Serif"/>
                <w:sz w:val="16"/>
                <w:szCs w:val="16"/>
              </w:rPr>
            </w:pPr>
          </w:p>
        </w:tc>
      </w:tr>
      <w:tr w:rsidR="00C81002" w:rsidRPr="00C81002" w14:paraId="73DC4D0C" w14:textId="77777777" w:rsidTr="00C81002">
        <w:trPr>
          <w:trHeight w:val="1200"/>
        </w:trPr>
        <w:tc>
          <w:tcPr>
            <w:tcW w:w="0" w:type="auto"/>
            <w:tcBorders>
              <w:top w:val="nil"/>
              <w:left w:val="single" w:sz="4" w:space="0" w:color="auto"/>
              <w:bottom w:val="single" w:sz="4" w:space="0" w:color="auto"/>
              <w:right w:val="single" w:sz="4" w:space="0" w:color="auto"/>
            </w:tcBorders>
            <w:shd w:val="clear" w:color="auto" w:fill="auto"/>
            <w:hideMark/>
          </w:tcPr>
          <w:p w14:paraId="07BCEF9B" w14:textId="77777777" w:rsidR="00C81002" w:rsidRPr="00C81002" w:rsidRDefault="00C81002" w:rsidP="00C81002">
            <w:pPr>
              <w:rPr>
                <w:rFonts w:asciiTheme="majorHAnsi" w:hAnsiTheme="majorHAnsi" w:cs="Microsoft Sans Serif"/>
                <w:sz w:val="16"/>
                <w:szCs w:val="16"/>
              </w:rPr>
            </w:pPr>
            <w:r w:rsidRPr="00C81002">
              <w:rPr>
                <w:rFonts w:asciiTheme="majorHAnsi" w:hAnsiTheme="majorHAnsi" w:cs="Microsoft Sans Serif"/>
                <w:sz w:val="16"/>
                <w:szCs w:val="16"/>
              </w:rPr>
              <w:t>-    Comprehensive financial data and plans for a standardized and coordinated cost accounting systems (both input and activity based accounting)</w:t>
            </w:r>
          </w:p>
        </w:tc>
        <w:tc>
          <w:tcPr>
            <w:tcW w:w="0" w:type="auto"/>
            <w:tcBorders>
              <w:top w:val="nil"/>
              <w:left w:val="nil"/>
              <w:bottom w:val="single" w:sz="4" w:space="0" w:color="auto"/>
              <w:right w:val="single" w:sz="4" w:space="0" w:color="auto"/>
            </w:tcBorders>
            <w:shd w:val="clear" w:color="000000" w:fill="FFCC99"/>
            <w:noWrap/>
            <w:vAlign w:val="center"/>
            <w:hideMark/>
          </w:tcPr>
          <w:p w14:paraId="7640B82A" w14:textId="77777777" w:rsidR="00C81002" w:rsidRPr="00C81002" w:rsidRDefault="00C81002" w:rsidP="00C81002">
            <w:pPr>
              <w:jc w:val="center"/>
              <w:rPr>
                <w:rFonts w:asciiTheme="majorHAnsi" w:hAnsiTheme="majorHAnsi" w:cs="Microsoft Sans Serif"/>
                <w:sz w:val="16"/>
                <w:szCs w:val="16"/>
              </w:rPr>
            </w:pPr>
            <w:r w:rsidRPr="00C81002">
              <w:rPr>
                <w:rFonts w:asciiTheme="majorHAnsi" w:hAnsiTheme="majorHAnsi" w:cs="Microsoft Sans Serif"/>
                <w:sz w:val="16"/>
                <w:szCs w:val="16"/>
              </w:rPr>
              <w:t>2</w:t>
            </w:r>
          </w:p>
        </w:tc>
        <w:tc>
          <w:tcPr>
            <w:tcW w:w="0" w:type="auto"/>
            <w:tcBorders>
              <w:top w:val="nil"/>
              <w:left w:val="nil"/>
              <w:bottom w:val="single" w:sz="4" w:space="0" w:color="auto"/>
              <w:right w:val="single" w:sz="4" w:space="0" w:color="auto"/>
            </w:tcBorders>
            <w:shd w:val="clear" w:color="auto" w:fill="auto"/>
            <w:vAlign w:val="bottom"/>
            <w:hideMark/>
          </w:tcPr>
          <w:p w14:paraId="2BE61F91" w14:textId="77777777" w:rsidR="00C81002" w:rsidRPr="00C81002" w:rsidRDefault="00C81002" w:rsidP="00C81002">
            <w:pPr>
              <w:rPr>
                <w:rFonts w:asciiTheme="majorHAnsi" w:hAnsiTheme="majorHAnsi" w:cs="Microsoft Sans Serif"/>
                <w:sz w:val="16"/>
                <w:szCs w:val="16"/>
              </w:rPr>
            </w:pPr>
            <w:r w:rsidRPr="00C81002">
              <w:rPr>
                <w:rFonts w:asciiTheme="majorHAnsi" w:hAnsiTheme="majorHAnsi" w:cs="Microsoft Sans Serif"/>
                <w:sz w:val="16"/>
                <w:szCs w:val="16"/>
              </w:rPr>
              <w:t>0: None</w:t>
            </w:r>
            <w:r w:rsidRPr="00C81002">
              <w:rPr>
                <w:rFonts w:asciiTheme="majorHAnsi" w:hAnsiTheme="majorHAnsi" w:cs="Microsoft Sans Serif"/>
                <w:sz w:val="16"/>
                <w:szCs w:val="16"/>
              </w:rPr>
              <w:br/>
              <w:t>1: Under development</w:t>
            </w:r>
            <w:r w:rsidRPr="00C81002">
              <w:rPr>
                <w:rFonts w:asciiTheme="majorHAnsi" w:hAnsiTheme="majorHAnsi" w:cs="Microsoft Sans Serif"/>
                <w:sz w:val="16"/>
                <w:szCs w:val="16"/>
              </w:rPr>
              <w:br/>
              <w:t>2: Yes, but needs improvement</w:t>
            </w:r>
            <w:r w:rsidRPr="00C81002">
              <w:rPr>
                <w:rFonts w:asciiTheme="majorHAnsi" w:hAnsiTheme="majorHAnsi" w:cs="Microsoft Sans Serif"/>
                <w:sz w:val="16"/>
                <w:szCs w:val="16"/>
              </w:rPr>
              <w:br/>
              <w:t xml:space="preserve">3: Yes, Satisfactory </w:t>
            </w:r>
          </w:p>
        </w:tc>
        <w:tc>
          <w:tcPr>
            <w:tcW w:w="0" w:type="auto"/>
            <w:tcBorders>
              <w:top w:val="nil"/>
              <w:left w:val="nil"/>
              <w:bottom w:val="single" w:sz="4" w:space="0" w:color="auto"/>
              <w:right w:val="single" w:sz="4" w:space="0" w:color="auto"/>
            </w:tcBorders>
            <w:shd w:val="clear" w:color="auto" w:fill="auto"/>
            <w:hideMark/>
          </w:tcPr>
          <w:p w14:paraId="3655BE57" w14:textId="77777777" w:rsidR="00C81002" w:rsidRPr="00C81002" w:rsidRDefault="00C81002" w:rsidP="00C81002">
            <w:pPr>
              <w:rPr>
                <w:rFonts w:asciiTheme="majorHAnsi" w:hAnsiTheme="majorHAnsi" w:cs="Microsoft Sans Serif"/>
                <w:sz w:val="16"/>
                <w:szCs w:val="16"/>
              </w:rPr>
            </w:pPr>
            <w:r w:rsidRPr="00C81002">
              <w:rPr>
                <w:rFonts w:asciiTheme="majorHAnsi" w:hAnsiTheme="majorHAnsi" w:cs="Microsoft Sans Serif"/>
                <w:sz w:val="16"/>
                <w:szCs w:val="16"/>
              </w:rPr>
              <w:t> </w:t>
            </w:r>
          </w:p>
        </w:tc>
        <w:tc>
          <w:tcPr>
            <w:tcW w:w="0" w:type="auto"/>
            <w:tcBorders>
              <w:top w:val="nil"/>
              <w:left w:val="nil"/>
              <w:bottom w:val="nil"/>
              <w:right w:val="nil"/>
            </w:tcBorders>
            <w:shd w:val="clear" w:color="auto" w:fill="auto"/>
            <w:noWrap/>
            <w:vAlign w:val="bottom"/>
            <w:hideMark/>
          </w:tcPr>
          <w:p w14:paraId="1273E015" w14:textId="77777777" w:rsidR="00C81002" w:rsidRPr="00C81002" w:rsidRDefault="00C81002" w:rsidP="00C81002">
            <w:pPr>
              <w:rPr>
                <w:rFonts w:asciiTheme="majorHAnsi" w:hAnsiTheme="majorHAnsi" w:cs="Microsoft Sans Serif"/>
                <w:sz w:val="16"/>
                <w:szCs w:val="16"/>
              </w:rPr>
            </w:pPr>
          </w:p>
        </w:tc>
        <w:tc>
          <w:tcPr>
            <w:tcW w:w="0" w:type="auto"/>
            <w:tcBorders>
              <w:top w:val="nil"/>
              <w:left w:val="nil"/>
              <w:bottom w:val="nil"/>
              <w:right w:val="nil"/>
            </w:tcBorders>
            <w:shd w:val="clear" w:color="auto" w:fill="auto"/>
            <w:noWrap/>
            <w:vAlign w:val="bottom"/>
            <w:hideMark/>
          </w:tcPr>
          <w:p w14:paraId="02683C41" w14:textId="77777777" w:rsidR="00C81002" w:rsidRPr="00C81002" w:rsidRDefault="00C81002" w:rsidP="00C81002">
            <w:pPr>
              <w:rPr>
                <w:rFonts w:asciiTheme="majorHAnsi" w:hAnsiTheme="majorHAnsi" w:cs="Microsoft Sans Serif"/>
                <w:sz w:val="16"/>
                <w:szCs w:val="16"/>
              </w:rPr>
            </w:pPr>
          </w:p>
        </w:tc>
      </w:tr>
      <w:tr w:rsidR="00C81002" w:rsidRPr="00C81002" w14:paraId="530E2602" w14:textId="77777777" w:rsidTr="00C81002">
        <w:trPr>
          <w:trHeight w:val="1200"/>
        </w:trPr>
        <w:tc>
          <w:tcPr>
            <w:tcW w:w="0" w:type="auto"/>
            <w:tcBorders>
              <w:top w:val="nil"/>
              <w:left w:val="single" w:sz="4" w:space="0" w:color="auto"/>
              <w:bottom w:val="single" w:sz="4" w:space="0" w:color="auto"/>
              <w:right w:val="single" w:sz="4" w:space="0" w:color="auto"/>
            </w:tcBorders>
            <w:shd w:val="clear" w:color="auto" w:fill="auto"/>
            <w:hideMark/>
          </w:tcPr>
          <w:p w14:paraId="6584B17B" w14:textId="77777777" w:rsidR="00C81002" w:rsidRPr="00C81002" w:rsidRDefault="00C81002" w:rsidP="00C81002">
            <w:pPr>
              <w:rPr>
                <w:rFonts w:asciiTheme="majorHAnsi" w:hAnsiTheme="majorHAnsi" w:cs="Microsoft Sans Serif"/>
                <w:sz w:val="16"/>
                <w:szCs w:val="16"/>
              </w:rPr>
            </w:pPr>
            <w:r w:rsidRPr="00C81002">
              <w:rPr>
                <w:rFonts w:asciiTheme="majorHAnsi" w:hAnsiTheme="majorHAnsi" w:cs="Microsoft Sans Serif"/>
                <w:sz w:val="16"/>
                <w:szCs w:val="16"/>
              </w:rPr>
              <w:t xml:space="preserve">- Revenue generation and fee levels across PAs </w:t>
            </w:r>
          </w:p>
        </w:tc>
        <w:tc>
          <w:tcPr>
            <w:tcW w:w="0" w:type="auto"/>
            <w:tcBorders>
              <w:top w:val="nil"/>
              <w:left w:val="nil"/>
              <w:bottom w:val="single" w:sz="4" w:space="0" w:color="auto"/>
              <w:right w:val="single" w:sz="4" w:space="0" w:color="auto"/>
            </w:tcBorders>
            <w:shd w:val="clear" w:color="000000" w:fill="FFCC99"/>
            <w:noWrap/>
            <w:vAlign w:val="center"/>
            <w:hideMark/>
          </w:tcPr>
          <w:p w14:paraId="2E99B0A6" w14:textId="77777777" w:rsidR="00C81002" w:rsidRPr="00C81002" w:rsidRDefault="00C81002" w:rsidP="00C81002">
            <w:pPr>
              <w:jc w:val="center"/>
              <w:rPr>
                <w:rFonts w:asciiTheme="majorHAnsi" w:hAnsiTheme="majorHAnsi" w:cs="Microsoft Sans Serif"/>
                <w:sz w:val="16"/>
                <w:szCs w:val="16"/>
              </w:rPr>
            </w:pPr>
            <w:r w:rsidRPr="00C81002">
              <w:rPr>
                <w:rFonts w:asciiTheme="majorHAnsi" w:hAnsiTheme="majorHAnsi" w:cs="Microsoft Sans Serif"/>
                <w:sz w:val="16"/>
                <w:szCs w:val="16"/>
              </w:rPr>
              <w:t>1</w:t>
            </w:r>
          </w:p>
        </w:tc>
        <w:tc>
          <w:tcPr>
            <w:tcW w:w="0" w:type="auto"/>
            <w:tcBorders>
              <w:top w:val="nil"/>
              <w:left w:val="nil"/>
              <w:bottom w:val="single" w:sz="4" w:space="0" w:color="auto"/>
              <w:right w:val="single" w:sz="4" w:space="0" w:color="auto"/>
            </w:tcBorders>
            <w:shd w:val="clear" w:color="auto" w:fill="auto"/>
            <w:vAlign w:val="bottom"/>
            <w:hideMark/>
          </w:tcPr>
          <w:p w14:paraId="591A9889" w14:textId="77777777" w:rsidR="00C81002" w:rsidRPr="00C81002" w:rsidRDefault="00C81002" w:rsidP="00C81002">
            <w:pPr>
              <w:rPr>
                <w:rFonts w:asciiTheme="majorHAnsi" w:hAnsiTheme="majorHAnsi" w:cs="Microsoft Sans Serif"/>
                <w:sz w:val="16"/>
                <w:szCs w:val="16"/>
              </w:rPr>
            </w:pPr>
            <w:r w:rsidRPr="00C81002">
              <w:rPr>
                <w:rFonts w:asciiTheme="majorHAnsi" w:hAnsiTheme="majorHAnsi" w:cs="Microsoft Sans Serif"/>
                <w:sz w:val="16"/>
                <w:szCs w:val="16"/>
              </w:rPr>
              <w:t>0: None</w:t>
            </w:r>
            <w:r w:rsidRPr="00C81002">
              <w:rPr>
                <w:rFonts w:asciiTheme="majorHAnsi" w:hAnsiTheme="majorHAnsi" w:cs="Microsoft Sans Serif"/>
                <w:sz w:val="16"/>
                <w:szCs w:val="16"/>
              </w:rPr>
              <w:br/>
              <w:t>1: Under development</w:t>
            </w:r>
            <w:r w:rsidRPr="00C81002">
              <w:rPr>
                <w:rFonts w:asciiTheme="majorHAnsi" w:hAnsiTheme="majorHAnsi" w:cs="Microsoft Sans Serif"/>
                <w:sz w:val="16"/>
                <w:szCs w:val="16"/>
              </w:rPr>
              <w:br/>
              <w:t>2: Yes, but needs improvement</w:t>
            </w:r>
            <w:r w:rsidRPr="00C81002">
              <w:rPr>
                <w:rFonts w:asciiTheme="majorHAnsi" w:hAnsiTheme="majorHAnsi" w:cs="Microsoft Sans Serif"/>
                <w:sz w:val="16"/>
                <w:szCs w:val="16"/>
              </w:rPr>
              <w:br/>
              <w:t xml:space="preserve">3: Yes, Satisfactory </w:t>
            </w:r>
          </w:p>
        </w:tc>
        <w:tc>
          <w:tcPr>
            <w:tcW w:w="0" w:type="auto"/>
            <w:tcBorders>
              <w:top w:val="nil"/>
              <w:left w:val="nil"/>
              <w:bottom w:val="single" w:sz="4" w:space="0" w:color="auto"/>
              <w:right w:val="single" w:sz="4" w:space="0" w:color="auto"/>
            </w:tcBorders>
            <w:shd w:val="clear" w:color="auto" w:fill="auto"/>
            <w:hideMark/>
          </w:tcPr>
          <w:p w14:paraId="6C5A9D81" w14:textId="77777777" w:rsidR="00C81002" w:rsidRPr="00C81002" w:rsidRDefault="00C81002" w:rsidP="00C81002">
            <w:pPr>
              <w:rPr>
                <w:rFonts w:asciiTheme="majorHAnsi" w:hAnsiTheme="majorHAnsi" w:cs="Microsoft Sans Serif"/>
                <w:sz w:val="16"/>
                <w:szCs w:val="16"/>
              </w:rPr>
            </w:pPr>
            <w:r w:rsidRPr="00C81002">
              <w:rPr>
                <w:rFonts w:asciiTheme="majorHAnsi" w:hAnsiTheme="majorHAnsi" w:cs="Microsoft Sans Serif"/>
                <w:sz w:val="16"/>
                <w:szCs w:val="16"/>
              </w:rPr>
              <w:t>Specify the tariff levels for the Pas:   from 1 up to 150  c.u.</w:t>
            </w:r>
          </w:p>
        </w:tc>
        <w:tc>
          <w:tcPr>
            <w:tcW w:w="0" w:type="auto"/>
            <w:tcBorders>
              <w:top w:val="nil"/>
              <w:left w:val="nil"/>
              <w:bottom w:val="nil"/>
              <w:right w:val="nil"/>
            </w:tcBorders>
            <w:shd w:val="clear" w:color="auto" w:fill="auto"/>
            <w:noWrap/>
            <w:vAlign w:val="bottom"/>
            <w:hideMark/>
          </w:tcPr>
          <w:p w14:paraId="6B59409E" w14:textId="77777777" w:rsidR="00C81002" w:rsidRPr="00C81002" w:rsidRDefault="00C81002" w:rsidP="00C81002">
            <w:pPr>
              <w:rPr>
                <w:rFonts w:asciiTheme="majorHAnsi" w:hAnsiTheme="majorHAnsi" w:cs="Microsoft Sans Serif"/>
                <w:sz w:val="16"/>
                <w:szCs w:val="16"/>
              </w:rPr>
            </w:pPr>
          </w:p>
        </w:tc>
        <w:tc>
          <w:tcPr>
            <w:tcW w:w="0" w:type="auto"/>
            <w:tcBorders>
              <w:top w:val="nil"/>
              <w:left w:val="nil"/>
              <w:bottom w:val="nil"/>
              <w:right w:val="nil"/>
            </w:tcBorders>
            <w:shd w:val="clear" w:color="auto" w:fill="auto"/>
            <w:noWrap/>
            <w:vAlign w:val="bottom"/>
            <w:hideMark/>
          </w:tcPr>
          <w:p w14:paraId="5A10D6D2" w14:textId="77777777" w:rsidR="00C81002" w:rsidRPr="00C81002" w:rsidRDefault="00C81002" w:rsidP="00C81002">
            <w:pPr>
              <w:rPr>
                <w:rFonts w:asciiTheme="majorHAnsi" w:hAnsiTheme="majorHAnsi" w:cs="Microsoft Sans Serif"/>
                <w:sz w:val="16"/>
                <w:szCs w:val="16"/>
              </w:rPr>
            </w:pPr>
          </w:p>
        </w:tc>
      </w:tr>
      <w:tr w:rsidR="00C81002" w:rsidRPr="00C81002" w14:paraId="7872ECA8" w14:textId="77777777" w:rsidTr="00C81002">
        <w:trPr>
          <w:trHeight w:val="1200"/>
        </w:trPr>
        <w:tc>
          <w:tcPr>
            <w:tcW w:w="0" w:type="auto"/>
            <w:tcBorders>
              <w:top w:val="nil"/>
              <w:left w:val="single" w:sz="4" w:space="0" w:color="auto"/>
              <w:bottom w:val="single" w:sz="4" w:space="0" w:color="auto"/>
              <w:right w:val="single" w:sz="4" w:space="0" w:color="auto"/>
            </w:tcBorders>
            <w:shd w:val="clear" w:color="auto" w:fill="auto"/>
            <w:hideMark/>
          </w:tcPr>
          <w:p w14:paraId="60D4EDE5" w14:textId="77777777" w:rsidR="00C81002" w:rsidRPr="00C81002" w:rsidRDefault="00C81002" w:rsidP="00C81002">
            <w:pPr>
              <w:rPr>
                <w:rFonts w:asciiTheme="majorHAnsi" w:hAnsiTheme="majorHAnsi" w:cs="Microsoft Sans Serif"/>
                <w:sz w:val="16"/>
                <w:szCs w:val="16"/>
              </w:rPr>
            </w:pPr>
            <w:r w:rsidRPr="00C81002">
              <w:rPr>
                <w:rFonts w:asciiTheme="majorHAnsi" w:hAnsiTheme="majorHAnsi" w:cs="Microsoft Sans Serif"/>
                <w:sz w:val="16"/>
                <w:szCs w:val="16"/>
              </w:rPr>
              <w:t>- Allocation of PA budgets to PA sites (criteria based on size, threats, business plans, performance etc)</w:t>
            </w:r>
          </w:p>
        </w:tc>
        <w:tc>
          <w:tcPr>
            <w:tcW w:w="0" w:type="auto"/>
            <w:tcBorders>
              <w:top w:val="nil"/>
              <w:left w:val="nil"/>
              <w:bottom w:val="single" w:sz="4" w:space="0" w:color="auto"/>
              <w:right w:val="single" w:sz="4" w:space="0" w:color="auto"/>
            </w:tcBorders>
            <w:shd w:val="clear" w:color="000000" w:fill="FFCC99"/>
            <w:noWrap/>
            <w:vAlign w:val="center"/>
            <w:hideMark/>
          </w:tcPr>
          <w:p w14:paraId="63B75BDB" w14:textId="77777777" w:rsidR="00C81002" w:rsidRPr="00C81002" w:rsidRDefault="00C81002" w:rsidP="00C81002">
            <w:pPr>
              <w:jc w:val="center"/>
              <w:rPr>
                <w:rFonts w:asciiTheme="majorHAnsi" w:hAnsiTheme="majorHAnsi" w:cs="Microsoft Sans Serif"/>
                <w:sz w:val="16"/>
                <w:szCs w:val="16"/>
              </w:rPr>
            </w:pPr>
            <w:r w:rsidRPr="00C81002">
              <w:rPr>
                <w:rFonts w:asciiTheme="majorHAnsi" w:hAnsiTheme="majorHAnsi" w:cs="Microsoft Sans Serif"/>
                <w:sz w:val="16"/>
                <w:szCs w:val="16"/>
              </w:rPr>
              <w:t>1</w:t>
            </w:r>
          </w:p>
        </w:tc>
        <w:tc>
          <w:tcPr>
            <w:tcW w:w="0" w:type="auto"/>
            <w:tcBorders>
              <w:top w:val="nil"/>
              <w:left w:val="nil"/>
              <w:bottom w:val="single" w:sz="4" w:space="0" w:color="auto"/>
              <w:right w:val="single" w:sz="4" w:space="0" w:color="auto"/>
            </w:tcBorders>
            <w:shd w:val="clear" w:color="auto" w:fill="auto"/>
            <w:vAlign w:val="bottom"/>
            <w:hideMark/>
          </w:tcPr>
          <w:p w14:paraId="0C4BCF75" w14:textId="77777777" w:rsidR="00C81002" w:rsidRPr="00C81002" w:rsidRDefault="00C81002" w:rsidP="00C81002">
            <w:pPr>
              <w:rPr>
                <w:rFonts w:asciiTheme="majorHAnsi" w:hAnsiTheme="majorHAnsi" w:cs="Microsoft Sans Serif"/>
                <w:sz w:val="16"/>
                <w:szCs w:val="16"/>
              </w:rPr>
            </w:pPr>
            <w:r w:rsidRPr="00C81002">
              <w:rPr>
                <w:rFonts w:asciiTheme="majorHAnsi" w:hAnsiTheme="majorHAnsi" w:cs="Microsoft Sans Serif"/>
                <w:sz w:val="16"/>
                <w:szCs w:val="16"/>
              </w:rPr>
              <w:t>0: None</w:t>
            </w:r>
            <w:r w:rsidRPr="00C81002">
              <w:rPr>
                <w:rFonts w:asciiTheme="majorHAnsi" w:hAnsiTheme="majorHAnsi" w:cs="Microsoft Sans Serif"/>
                <w:sz w:val="16"/>
                <w:szCs w:val="16"/>
              </w:rPr>
              <w:br/>
              <w:t>1: Under development</w:t>
            </w:r>
            <w:r w:rsidRPr="00C81002">
              <w:rPr>
                <w:rFonts w:asciiTheme="majorHAnsi" w:hAnsiTheme="majorHAnsi" w:cs="Microsoft Sans Serif"/>
                <w:sz w:val="16"/>
                <w:szCs w:val="16"/>
              </w:rPr>
              <w:br/>
              <w:t>2: Yes, but needs improvement</w:t>
            </w:r>
            <w:r w:rsidRPr="00C81002">
              <w:rPr>
                <w:rFonts w:asciiTheme="majorHAnsi" w:hAnsiTheme="majorHAnsi" w:cs="Microsoft Sans Serif"/>
                <w:sz w:val="16"/>
                <w:szCs w:val="16"/>
              </w:rPr>
              <w:br/>
              <w:t xml:space="preserve">3: Yes, Satisfactory </w:t>
            </w:r>
          </w:p>
        </w:tc>
        <w:tc>
          <w:tcPr>
            <w:tcW w:w="0" w:type="auto"/>
            <w:tcBorders>
              <w:top w:val="nil"/>
              <w:left w:val="nil"/>
              <w:bottom w:val="single" w:sz="4" w:space="0" w:color="auto"/>
              <w:right w:val="single" w:sz="4" w:space="0" w:color="auto"/>
            </w:tcBorders>
            <w:shd w:val="clear" w:color="auto" w:fill="auto"/>
            <w:hideMark/>
          </w:tcPr>
          <w:p w14:paraId="53626863" w14:textId="77777777" w:rsidR="00C81002" w:rsidRPr="00C81002" w:rsidRDefault="00C81002" w:rsidP="00C81002">
            <w:pPr>
              <w:rPr>
                <w:rFonts w:asciiTheme="majorHAnsi" w:hAnsiTheme="majorHAnsi" w:cs="Microsoft Sans Serif"/>
                <w:sz w:val="16"/>
                <w:szCs w:val="16"/>
              </w:rPr>
            </w:pPr>
            <w:r w:rsidRPr="00C81002">
              <w:rPr>
                <w:rFonts w:asciiTheme="majorHAnsi" w:hAnsiTheme="majorHAnsi" w:cs="Microsoft Sans Serif"/>
                <w:sz w:val="16"/>
                <w:szCs w:val="16"/>
              </w:rPr>
              <w:t>List the budget allocation criteria: according to the size,load etc.(concerning the norms)</w:t>
            </w:r>
          </w:p>
        </w:tc>
        <w:tc>
          <w:tcPr>
            <w:tcW w:w="0" w:type="auto"/>
            <w:tcBorders>
              <w:top w:val="nil"/>
              <w:left w:val="nil"/>
              <w:bottom w:val="nil"/>
              <w:right w:val="nil"/>
            </w:tcBorders>
            <w:shd w:val="clear" w:color="auto" w:fill="auto"/>
            <w:noWrap/>
            <w:vAlign w:val="bottom"/>
            <w:hideMark/>
          </w:tcPr>
          <w:p w14:paraId="014B703E" w14:textId="77777777" w:rsidR="00C81002" w:rsidRPr="00C81002" w:rsidRDefault="00C81002" w:rsidP="00C81002">
            <w:pPr>
              <w:rPr>
                <w:rFonts w:asciiTheme="majorHAnsi" w:hAnsiTheme="majorHAnsi" w:cs="Microsoft Sans Serif"/>
                <w:sz w:val="16"/>
                <w:szCs w:val="16"/>
              </w:rPr>
            </w:pPr>
          </w:p>
        </w:tc>
        <w:tc>
          <w:tcPr>
            <w:tcW w:w="0" w:type="auto"/>
            <w:tcBorders>
              <w:top w:val="nil"/>
              <w:left w:val="nil"/>
              <w:bottom w:val="nil"/>
              <w:right w:val="nil"/>
            </w:tcBorders>
            <w:shd w:val="clear" w:color="auto" w:fill="auto"/>
            <w:noWrap/>
            <w:vAlign w:val="bottom"/>
            <w:hideMark/>
          </w:tcPr>
          <w:p w14:paraId="461D9892" w14:textId="77777777" w:rsidR="00C81002" w:rsidRPr="00C81002" w:rsidRDefault="00C81002" w:rsidP="00C81002">
            <w:pPr>
              <w:rPr>
                <w:rFonts w:asciiTheme="majorHAnsi" w:hAnsiTheme="majorHAnsi" w:cs="Microsoft Sans Serif"/>
                <w:sz w:val="16"/>
                <w:szCs w:val="16"/>
              </w:rPr>
            </w:pPr>
          </w:p>
        </w:tc>
      </w:tr>
      <w:tr w:rsidR="00C81002" w:rsidRPr="00C81002" w14:paraId="6DC70730" w14:textId="77777777" w:rsidTr="00C81002">
        <w:trPr>
          <w:trHeight w:val="1200"/>
        </w:trPr>
        <w:tc>
          <w:tcPr>
            <w:tcW w:w="0" w:type="auto"/>
            <w:tcBorders>
              <w:top w:val="nil"/>
              <w:left w:val="single" w:sz="4" w:space="0" w:color="auto"/>
              <w:bottom w:val="single" w:sz="4" w:space="0" w:color="auto"/>
              <w:right w:val="single" w:sz="4" w:space="0" w:color="auto"/>
            </w:tcBorders>
            <w:shd w:val="clear" w:color="auto" w:fill="auto"/>
            <w:hideMark/>
          </w:tcPr>
          <w:p w14:paraId="6BEDE99B" w14:textId="77777777" w:rsidR="00C81002" w:rsidRPr="00C81002" w:rsidRDefault="00C81002" w:rsidP="00C81002">
            <w:pPr>
              <w:rPr>
                <w:rFonts w:asciiTheme="majorHAnsi" w:hAnsiTheme="majorHAnsi" w:cs="Microsoft Sans Serif"/>
                <w:sz w:val="16"/>
                <w:szCs w:val="16"/>
              </w:rPr>
            </w:pPr>
            <w:r w:rsidRPr="00C81002">
              <w:rPr>
                <w:rFonts w:asciiTheme="majorHAnsi" w:hAnsiTheme="majorHAnsi" w:cs="Microsoft Sans Serif"/>
                <w:sz w:val="16"/>
                <w:szCs w:val="16"/>
              </w:rPr>
              <w:lastRenderedPageBreak/>
              <w:t>- Safeguards to ensure that revenue generation does not adversely affect conservation objectives of PAs</w:t>
            </w:r>
          </w:p>
        </w:tc>
        <w:tc>
          <w:tcPr>
            <w:tcW w:w="0" w:type="auto"/>
            <w:tcBorders>
              <w:top w:val="nil"/>
              <w:left w:val="nil"/>
              <w:bottom w:val="single" w:sz="4" w:space="0" w:color="auto"/>
              <w:right w:val="single" w:sz="4" w:space="0" w:color="auto"/>
            </w:tcBorders>
            <w:shd w:val="clear" w:color="000000" w:fill="FFCC99"/>
            <w:noWrap/>
            <w:vAlign w:val="center"/>
            <w:hideMark/>
          </w:tcPr>
          <w:p w14:paraId="2127D3D3" w14:textId="77777777" w:rsidR="00C81002" w:rsidRPr="00C81002" w:rsidRDefault="00C81002" w:rsidP="00C81002">
            <w:pPr>
              <w:jc w:val="center"/>
              <w:rPr>
                <w:rFonts w:asciiTheme="majorHAnsi" w:hAnsiTheme="majorHAnsi" w:cs="Microsoft Sans Serif"/>
                <w:sz w:val="16"/>
                <w:szCs w:val="16"/>
              </w:rPr>
            </w:pPr>
            <w:r w:rsidRPr="00C81002">
              <w:rPr>
                <w:rFonts w:asciiTheme="majorHAnsi" w:hAnsiTheme="majorHAnsi" w:cs="Microsoft Sans Serif"/>
                <w:sz w:val="16"/>
                <w:szCs w:val="16"/>
              </w:rPr>
              <w:t>2</w:t>
            </w:r>
          </w:p>
        </w:tc>
        <w:tc>
          <w:tcPr>
            <w:tcW w:w="0" w:type="auto"/>
            <w:tcBorders>
              <w:top w:val="nil"/>
              <w:left w:val="nil"/>
              <w:bottom w:val="single" w:sz="4" w:space="0" w:color="auto"/>
              <w:right w:val="single" w:sz="4" w:space="0" w:color="auto"/>
            </w:tcBorders>
            <w:shd w:val="clear" w:color="auto" w:fill="auto"/>
            <w:vAlign w:val="bottom"/>
            <w:hideMark/>
          </w:tcPr>
          <w:p w14:paraId="0FF60A84" w14:textId="77777777" w:rsidR="00C81002" w:rsidRPr="00C81002" w:rsidRDefault="00C81002" w:rsidP="00C81002">
            <w:pPr>
              <w:rPr>
                <w:rFonts w:asciiTheme="majorHAnsi" w:hAnsiTheme="majorHAnsi" w:cs="Microsoft Sans Serif"/>
                <w:sz w:val="16"/>
                <w:szCs w:val="16"/>
              </w:rPr>
            </w:pPr>
            <w:r w:rsidRPr="00C81002">
              <w:rPr>
                <w:rFonts w:asciiTheme="majorHAnsi" w:hAnsiTheme="majorHAnsi" w:cs="Microsoft Sans Serif"/>
                <w:sz w:val="16"/>
                <w:szCs w:val="16"/>
              </w:rPr>
              <w:t>0: None</w:t>
            </w:r>
            <w:r w:rsidRPr="00C81002">
              <w:rPr>
                <w:rFonts w:asciiTheme="majorHAnsi" w:hAnsiTheme="majorHAnsi" w:cs="Microsoft Sans Serif"/>
                <w:sz w:val="16"/>
                <w:szCs w:val="16"/>
              </w:rPr>
              <w:br/>
              <w:t>1: Under development</w:t>
            </w:r>
            <w:r w:rsidRPr="00C81002">
              <w:rPr>
                <w:rFonts w:asciiTheme="majorHAnsi" w:hAnsiTheme="majorHAnsi" w:cs="Microsoft Sans Serif"/>
                <w:sz w:val="16"/>
                <w:szCs w:val="16"/>
              </w:rPr>
              <w:br/>
              <w:t>2: Yes, but needs improvement</w:t>
            </w:r>
            <w:r w:rsidRPr="00C81002">
              <w:rPr>
                <w:rFonts w:asciiTheme="majorHAnsi" w:hAnsiTheme="majorHAnsi" w:cs="Microsoft Sans Serif"/>
                <w:sz w:val="16"/>
                <w:szCs w:val="16"/>
              </w:rPr>
              <w:br/>
              <w:t xml:space="preserve">3: Yes, Satisfactory </w:t>
            </w:r>
          </w:p>
        </w:tc>
        <w:tc>
          <w:tcPr>
            <w:tcW w:w="0" w:type="auto"/>
            <w:tcBorders>
              <w:top w:val="nil"/>
              <w:left w:val="nil"/>
              <w:bottom w:val="single" w:sz="4" w:space="0" w:color="auto"/>
              <w:right w:val="single" w:sz="4" w:space="0" w:color="auto"/>
            </w:tcBorders>
            <w:shd w:val="clear" w:color="auto" w:fill="auto"/>
            <w:hideMark/>
          </w:tcPr>
          <w:p w14:paraId="6CFE1AA7" w14:textId="77777777" w:rsidR="00C81002" w:rsidRPr="00C81002" w:rsidRDefault="00C81002" w:rsidP="00C81002">
            <w:pPr>
              <w:rPr>
                <w:rFonts w:asciiTheme="majorHAnsi" w:hAnsiTheme="majorHAnsi" w:cs="Microsoft Sans Serif"/>
                <w:sz w:val="16"/>
                <w:szCs w:val="16"/>
              </w:rPr>
            </w:pPr>
            <w:r w:rsidRPr="00C81002">
              <w:rPr>
                <w:rFonts w:asciiTheme="majorHAnsi" w:hAnsiTheme="majorHAnsi" w:cs="Microsoft Sans Serif"/>
                <w:sz w:val="16"/>
                <w:szCs w:val="16"/>
              </w:rPr>
              <w:t> </w:t>
            </w:r>
          </w:p>
        </w:tc>
        <w:tc>
          <w:tcPr>
            <w:tcW w:w="0" w:type="auto"/>
            <w:tcBorders>
              <w:top w:val="nil"/>
              <w:left w:val="nil"/>
              <w:bottom w:val="nil"/>
              <w:right w:val="nil"/>
            </w:tcBorders>
            <w:shd w:val="clear" w:color="auto" w:fill="auto"/>
            <w:noWrap/>
            <w:vAlign w:val="bottom"/>
            <w:hideMark/>
          </w:tcPr>
          <w:p w14:paraId="6B517B6A" w14:textId="77777777" w:rsidR="00C81002" w:rsidRPr="00C81002" w:rsidRDefault="00C81002" w:rsidP="00C81002">
            <w:pPr>
              <w:rPr>
                <w:rFonts w:asciiTheme="majorHAnsi" w:hAnsiTheme="majorHAnsi" w:cs="Microsoft Sans Serif"/>
                <w:sz w:val="16"/>
                <w:szCs w:val="16"/>
              </w:rPr>
            </w:pPr>
          </w:p>
        </w:tc>
        <w:tc>
          <w:tcPr>
            <w:tcW w:w="0" w:type="auto"/>
            <w:tcBorders>
              <w:top w:val="nil"/>
              <w:left w:val="nil"/>
              <w:bottom w:val="nil"/>
              <w:right w:val="nil"/>
            </w:tcBorders>
            <w:shd w:val="clear" w:color="auto" w:fill="auto"/>
            <w:noWrap/>
            <w:vAlign w:val="bottom"/>
            <w:hideMark/>
          </w:tcPr>
          <w:p w14:paraId="2FF8905D" w14:textId="77777777" w:rsidR="00C81002" w:rsidRPr="00C81002" w:rsidRDefault="00C81002" w:rsidP="00C81002">
            <w:pPr>
              <w:rPr>
                <w:rFonts w:asciiTheme="majorHAnsi" w:hAnsiTheme="majorHAnsi" w:cs="Microsoft Sans Serif"/>
                <w:sz w:val="16"/>
                <w:szCs w:val="16"/>
              </w:rPr>
            </w:pPr>
          </w:p>
        </w:tc>
      </w:tr>
      <w:tr w:rsidR="00C81002" w:rsidRPr="00C81002" w14:paraId="0963F1D8" w14:textId="77777777" w:rsidTr="00C81002">
        <w:trPr>
          <w:trHeight w:val="1200"/>
        </w:trPr>
        <w:tc>
          <w:tcPr>
            <w:tcW w:w="0" w:type="auto"/>
            <w:tcBorders>
              <w:top w:val="nil"/>
              <w:left w:val="single" w:sz="4" w:space="0" w:color="auto"/>
              <w:bottom w:val="single" w:sz="4" w:space="0" w:color="auto"/>
              <w:right w:val="single" w:sz="4" w:space="0" w:color="auto"/>
            </w:tcBorders>
            <w:shd w:val="clear" w:color="auto" w:fill="auto"/>
            <w:hideMark/>
          </w:tcPr>
          <w:p w14:paraId="076BC09D" w14:textId="77777777" w:rsidR="00C81002" w:rsidRPr="00C81002" w:rsidRDefault="00C81002" w:rsidP="00C81002">
            <w:pPr>
              <w:rPr>
                <w:rFonts w:asciiTheme="majorHAnsi" w:hAnsiTheme="majorHAnsi" w:cs="Microsoft Sans Serif"/>
                <w:sz w:val="16"/>
                <w:szCs w:val="16"/>
              </w:rPr>
            </w:pPr>
            <w:r w:rsidRPr="00C81002">
              <w:rPr>
                <w:rFonts w:asciiTheme="majorHAnsi" w:hAnsiTheme="majorHAnsi" w:cs="Microsoft Sans Serif"/>
                <w:sz w:val="16"/>
                <w:szCs w:val="16"/>
              </w:rPr>
              <w:t>- PA management plans to include financial data or associated business plans</w:t>
            </w:r>
          </w:p>
        </w:tc>
        <w:tc>
          <w:tcPr>
            <w:tcW w:w="0" w:type="auto"/>
            <w:tcBorders>
              <w:top w:val="nil"/>
              <w:left w:val="nil"/>
              <w:bottom w:val="single" w:sz="4" w:space="0" w:color="auto"/>
              <w:right w:val="single" w:sz="4" w:space="0" w:color="auto"/>
            </w:tcBorders>
            <w:shd w:val="clear" w:color="000000" w:fill="FFCC99"/>
            <w:noWrap/>
            <w:vAlign w:val="center"/>
            <w:hideMark/>
          </w:tcPr>
          <w:p w14:paraId="4BC90A65" w14:textId="77777777" w:rsidR="00C81002" w:rsidRPr="00C81002" w:rsidRDefault="00C81002" w:rsidP="00C81002">
            <w:pPr>
              <w:jc w:val="center"/>
              <w:rPr>
                <w:rFonts w:asciiTheme="majorHAnsi" w:hAnsiTheme="majorHAnsi" w:cs="Microsoft Sans Serif"/>
                <w:sz w:val="16"/>
                <w:szCs w:val="16"/>
              </w:rPr>
            </w:pPr>
            <w:r w:rsidRPr="00C81002">
              <w:rPr>
                <w:rFonts w:asciiTheme="majorHAnsi" w:hAnsiTheme="majorHAnsi" w:cs="Microsoft Sans Serif"/>
                <w:sz w:val="16"/>
                <w:szCs w:val="16"/>
              </w:rPr>
              <w:t>1</w:t>
            </w:r>
          </w:p>
        </w:tc>
        <w:tc>
          <w:tcPr>
            <w:tcW w:w="0" w:type="auto"/>
            <w:tcBorders>
              <w:top w:val="nil"/>
              <w:left w:val="nil"/>
              <w:bottom w:val="single" w:sz="4" w:space="0" w:color="auto"/>
              <w:right w:val="single" w:sz="4" w:space="0" w:color="auto"/>
            </w:tcBorders>
            <w:shd w:val="clear" w:color="auto" w:fill="auto"/>
            <w:vAlign w:val="bottom"/>
            <w:hideMark/>
          </w:tcPr>
          <w:p w14:paraId="7AA0A9D7" w14:textId="77777777" w:rsidR="00C81002" w:rsidRPr="00C81002" w:rsidRDefault="00C81002" w:rsidP="00C81002">
            <w:pPr>
              <w:rPr>
                <w:rFonts w:asciiTheme="majorHAnsi" w:hAnsiTheme="majorHAnsi" w:cs="Microsoft Sans Serif"/>
                <w:sz w:val="16"/>
                <w:szCs w:val="16"/>
              </w:rPr>
            </w:pPr>
            <w:r w:rsidRPr="00C81002">
              <w:rPr>
                <w:rFonts w:asciiTheme="majorHAnsi" w:hAnsiTheme="majorHAnsi" w:cs="Microsoft Sans Serif"/>
                <w:sz w:val="16"/>
                <w:szCs w:val="16"/>
              </w:rPr>
              <w:t>0: None</w:t>
            </w:r>
            <w:r w:rsidRPr="00C81002">
              <w:rPr>
                <w:rFonts w:asciiTheme="majorHAnsi" w:hAnsiTheme="majorHAnsi" w:cs="Microsoft Sans Serif"/>
                <w:sz w:val="16"/>
                <w:szCs w:val="16"/>
              </w:rPr>
              <w:br/>
              <w:t>1: Under development</w:t>
            </w:r>
            <w:r w:rsidRPr="00C81002">
              <w:rPr>
                <w:rFonts w:asciiTheme="majorHAnsi" w:hAnsiTheme="majorHAnsi" w:cs="Microsoft Sans Serif"/>
                <w:sz w:val="16"/>
                <w:szCs w:val="16"/>
              </w:rPr>
              <w:br/>
              <w:t>2: Yes, but needs improvement</w:t>
            </w:r>
            <w:r w:rsidRPr="00C81002">
              <w:rPr>
                <w:rFonts w:asciiTheme="majorHAnsi" w:hAnsiTheme="majorHAnsi" w:cs="Microsoft Sans Serif"/>
                <w:sz w:val="16"/>
                <w:szCs w:val="16"/>
              </w:rPr>
              <w:br/>
              <w:t xml:space="preserve">3: Yes, Satisfactory </w:t>
            </w:r>
          </w:p>
        </w:tc>
        <w:tc>
          <w:tcPr>
            <w:tcW w:w="0" w:type="auto"/>
            <w:tcBorders>
              <w:top w:val="nil"/>
              <w:left w:val="nil"/>
              <w:bottom w:val="single" w:sz="4" w:space="0" w:color="auto"/>
              <w:right w:val="single" w:sz="4" w:space="0" w:color="auto"/>
            </w:tcBorders>
            <w:shd w:val="clear" w:color="auto" w:fill="auto"/>
            <w:hideMark/>
          </w:tcPr>
          <w:p w14:paraId="00A0A58E" w14:textId="77777777" w:rsidR="00C81002" w:rsidRPr="00C81002" w:rsidRDefault="00C81002" w:rsidP="00C81002">
            <w:pPr>
              <w:rPr>
                <w:rFonts w:asciiTheme="majorHAnsi" w:hAnsiTheme="majorHAnsi" w:cs="Microsoft Sans Serif"/>
                <w:sz w:val="16"/>
                <w:szCs w:val="16"/>
              </w:rPr>
            </w:pPr>
            <w:r w:rsidRPr="00C81002">
              <w:rPr>
                <w:rFonts w:asciiTheme="majorHAnsi" w:hAnsiTheme="majorHAnsi" w:cs="Microsoft Sans Serif"/>
                <w:sz w:val="16"/>
                <w:szCs w:val="16"/>
              </w:rPr>
              <w:t> </w:t>
            </w:r>
          </w:p>
        </w:tc>
        <w:tc>
          <w:tcPr>
            <w:tcW w:w="0" w:type="auto"/>
            <w:tcBorders>
              <w:top w:val="nil"/>
              <w:left w:val="nil"/>
              <w:bottom w:val="nil"/>
              <w:right w:val="nil"/>
            </w:tcBorders>
            <w:shd w:val="clear" w:color="auto" w:fill="auto"/>
            <w:noWrap/>
            <w:vAlign w:val="bottom"/>
            <w:hideMark/>
          </w:tcPr>
          <w:p w14:paraId="2DFBE339" w14:textId="77777777" w:rsidR="00C81002" w:rsidRPr="00C81002" w:rsidRDefault="00C81002" w:rsidP="00C81002">
            <w:pPr>
              <w:rPr>
                <w:rFonts w:asciiTheme="majorHAnsi" w:hAnsiTheme="majorHAnsi" w:cs="Microsoft Sans Serif"/>
                <w:sz w:val="16"/>
                <w:szCs w:val="16"/>
              </w:rPr>
            </w:pPr>
          </w:p>
        </w:tc>
        <w:tc>
          <w:tcPr>
            <w:tcW w:w="0" w:type="auto"/>
            <w:tcBorders>
              <w:top w:val="nil"/>
              <w:left w:val="nil"/>
              <w:bottom w:val="nil"/>
              <w:right w:val="nil"/>
            </w:tcBorders>
            <w:shd w:val="clear" w:color="auto" w:fill="auto"/>
            <w:noWrap/>
            <w:vAlign w:val="bottom"/>
            <w:hideMark/>
          </w:tcPr>
          <w:p w14:paraId="3348C2BF" w14:textId="77777777" w:rsidR="00C81002" w:rsidRPr="00C81002" w:rsidRDefault="00C81002" w:rsidP="00C81002">
            <w:pPr>
              <w:rPr>
                <w:rFonts w:asciiTheme="majorHAnsi" w:hAnsiTheme="majorHAnsi" w:cs="Microsoft Sans Serif"/>
                <w:sz w:val="16"/>
                <w:szCs w:val="16"/>
              </w:rPr>
            </w:pPr>
          </w:p>
        </w:tc>
      </w:tr>
      <w:tr w:rsidR="00C81002" w:rsidRPr="00C81002" w14:paraId="34E63397" w14:textId="77777777" w:rsidTr="00C81002">
        <w:trPr>
          <w:trHeight w:val="2400"/>
        </w:trPr>
        <w:tc>
          <w:tcPr>
            <w:tcW w:w="0" w:type="auto"/>
            <w:tcBorders>
              <w:top w:val="nil"/>
              <w:left w:val="single" w:sz="4" w:space="0" w:color="auto"/>
              <w:bottom w:val="single" w:sz="4" w:space="0" w:color="auto"/>
              <w:right w:val="single" w:sz="4" w:space="0" w:color="auto"/>
            </w:tcBorders>
            <w:shd w:val="clear" w:color="auto" w:fill="auto"/>
            <w:hideMark/>
          </w:tcPr>
          <w:p w14:paraId="5A419C22" w14:textId="77777777" w:rsidR="00C81002" w:rsidRPr="00C81002" w:rsidRDefault="0093283C" w:rsidP="00C81002">
            <w:pPr>
              <w:rPr>
                <w:rFonts w:asciiTheme="majorHAnsi" w:hAnsiTheme="majorHAnsi" w:cs="Microsoft Sans Serif"/>
                <w:sz w:val="16"/>
                <w:szCs w:val="16"/>
              </w:rPr>
            </w:pPr>
            <w:hyperlink w:anchor="RANGE!B129" w:history="1">
              <w:r w:rsidR="00C81002" w:rsidRPr="00C81002">
                <w:rPr>
                  <w:rFonts w:asciiTheme="majorHAnsi" w:hAnsiTheme="majorHAnsi" w:cs="Microsoft Sans Serif"/>
                  <w:sz w:val="16"/>
                  <w:szCs w:val="16"/>
                </w:rPr>
                <w:t>(ii) Degree of formulation, adoption and implementation of a national financing strategy[2]</w:t>
              </w:r>
            </w:hyperlink>
          </w:p>
        </w:tc>
        <w:tc>
          <w:tcPr>
            <w:tcW w:w="0" w:type="auto"/>
            <w:tcBorders>
              <w:top w:val="nil"/>
              <w:left w:val="nil"/>
              <w:bottom w:val="single" w:sz="4" w:space="0" w:color="auto"/>
              <w:right w:val="single" w:sz="4" w:space="0" w:color="auto"/>
            </w:tcBorders>
            <w:shd w:val="clear" w:color="000000" w:fill="FFCC99"/>
            <w:noWrap/>
            <w:vAlign w:val="center"/>
            <w:hideMark/>
          </w:tcPr>
          <w:p w14:paraId="220FB070" w14:textId="77777777" w:rsidR="00C81002" w:rsidRPr="00C81002" w:rsidRDefault="00C81002" w:rsidP="00C81002">
            <w:pPr>
              <w:jc w:val="center"/>
              <w:rPr>
                <w:rFonts w:asciiTheme="majorHAnsi" w:hAnsiTheme="majorHAnsi" w:cs="Microsoft Sans Serif"/>
                <w:sz w:val="16"/>
                <w:szCs w:val="16"/>
              </w:rPr>
            </w:pPr>
            <w:r w:rsidRPr="00C81002">
              <w:rPr>
                <w:rFonts w:asciiTheme="majorHAnsi" w:hAnsiTheme="majorHAnsi" w:cs="Microsoft Sans Serif"/>
                <w:sz w:val="16"/>
                <w:szCs w:val="16"/>
              </w:rPr>
              <w:t>1</w:t>
            </w:r>
          </w:p>
        </w:tc>
        <w:tc>
          <w:tcPr>
            <w:tcW w:w="0" w:type="auto"/>
            <w:tcBorders>
              <w:top w:val="nil"/>
              <w:left w:val="nil"/>
              <w:bottom w:val="single" w:sz="4" w:space="0" w:color="auto"/>
              <w:right w:val="single" w:sz="4" w:space="0" w:color="auto"/>
            </w:tcBorders>
            <w:shd w:val="clear" w:color="auto" w:fill="auto"/>
            <w:vAlign w:val="bottom"/>
            <w:hideMark/>
          </w:tcPr>
          <w:p w14:paraId="4EF08005" w14:textId="77777777" w:rsidR="00C81002" w:rsidRPr="00C81002" w:rsidRDefault="00C81002" w:rsidP="00C81002">
            <w:pPr>
              <w:rPr>
                <w:rFonts w:asciiTheme="majorHAnsi" w:hAnsiTheme="majorHAnsi" w:cs="Microsoft Sans Serif"/>
                <w:sz w:val="16"/>
                <w:szCs w:val="16"/>
              </w:rPr>
            </w:pPr>
            <w:r w:rsidRPr="00C81002">
              <w:rPr>
                <w:rFonts w:asciiTheme="majorHAnsi" w:hAnsiTheme="majorHAnsi" w:cs="Microsoft Sans Serif"/>
                <w:sz w:val="16"/>
                <w:szCs w:val="16"/>
              </w:rPr>
              <w:t>0: Not begun</w:t>
            </w:r>
            <w:r w:rsidRPr="00C81002">
              <w:rPr>
                <w:rFonts w:asciiTheme="majorHAnsi" w:hAnsiTheme="majorHAnsi" w:cs="Microsoft Sans Serif"/>
                <w:sz w:val="16"/>
                <w:szCs w:val="16"/>
              </w:rPr>
              <w:br/>
              <w:t>1: In progress</w:t>
            </w:r>
            <w:r w:rsidRPr="00C81002">
              <w:rPr>
                <w:rFonts w:asciiTheme="majorHAnsi" w:hAnsiTheme="majorHAnsi" w:cs="Microsoft Sans Serif"/>
                <w:sz w:val="16"/>
                <w:szCs w:val="16"/>
              </w:rPr>
              <w:br/>
              <w:t>2: Completed and adopted</w:t>
            </w:r>
            <w:r w:rsidRPr="00C81002">
              <w:rPr>
                <w:rFonts w:asciiTheme="majorHAnsi" w:hAnsiTheme="majorHAnsi" w:cs="Microsoft Sans Serif"/>
                <w:sz w:val="16"/>
                <w:szCs w:val="16"/>
              </w:rPr>
              <w:br/>
              <w:t>3: Under implementation</w:t>
            </w:r>
          </w:p>
        </w:tc>
        <w:tc>
          <w:tcPr>
            <w:tcW w:w="0" w:type="auto"/>
            <w:tcBorders>
              <w:top w:val="nil"/>
              <w:left w:val="nil"/>
              <w:bottom w:val="single" w:sz="4" w:space="0" w:color="auto"/>
              <w:right w:val="single" w:sz="4" w:space="0" w:color="auto"/>
            </w:tcBorders>
            <w:shd w:val="clear" w:color="auto" w:fill="auto"/>
            <w:hideMark/>
          </w:tcPr>
          <w:p w14:paraId="7B6C16A8" w14:textId="77777777" w:rsidR="00C81002" w:rsidRPr="00C81002" w:rsidRDefault="00C81002" w:rsidP="00C81002">
            <w:pPr>
              <w:rPr>
                <w:rFonts w:asciiTheme="majorHAnsi" w:hAnsiTheme="majorHAnsi" w:cs="Microsoft Sans Serif"/>
                <w:sz w:val="16"/>
                <w:szCs w:val="16"/>
              </w:rPr>
            </w:pPr>
            <w:r w:rsidRPr="00C81002">
              <w:rPr>
                <w:rFonts w:asciiTheme="majorHAnsi" w:hAnsiTheme="majorHAnsi" w:cs="Microsoft Sans Serif"/>
                <w:sz w:val="16"/>
                <w:szCs w:val="16"/>
              </w:rPr>
              <w:t>There isn't any target PA financing strategy in Kazakhstan, it is partially  realized  through the line programs (PA development, Zhasyl Damu etc.). Currently, the National Strategy on Biodiversity Conservation is being developed.</w:t>
            </w:r>
          </w:p>
        </w:tc>
        <w:tc>
          <w:tcPr>
            <w:tcW w:w="0" w:type="auto"/>
            <w:tcBorders>
              <w:top w:val="nil"/>
              <w:left w:val="nil"/>
              <w:bottom w:val="nil"/>
              <w:right w:val="nil"/>
            </w:tcBorders>
            <w:shd w:val="clear" w:color="auto" w:fill="auto"/>
            <w:noWrap/>
            <w:vAlign w:val="bottom"/>
            <w:hideMark/>
          </w:tcPr>
          <w:p w14:paraId="7CAE18DF" w14:textId="77777777" w:rsidR="00C81002" w:rsidRPr="00C81002" w:rsidRDefault="00C81002" w:rsidP="00C81002">
            <w:pPr>
              <w:rPr>
                <w:rFonts w:asciiTheme="majorHAnsi" w:hAnsiTheme="majorHAnsi" w:cs="Microsoft Sans Serif"/>
                <w:sz w:val="16"/>
                <w:szCs w:val="16"/>
              </w:rPr>
            </w:pPr>
          </w:p>
        </w:tc>
        <w:tc>
          <w:tcPr>
            <w:tcW w:w="0" w:type="auto"/>
            <w:tcBorders>
              <w:top w:val="nil"/>
              <w:left w:val="nil"/>
              <w:bottom w:val="nil"/>
              <w:right w:val="nil"/>
            </w:tcBorders>
            <w:shd w:val="clear" w:color="auto" w:fill="auto"/>
            <w:noWrap/>
            <w:vAlign w:val="bottom"/>
            <w:hideMark/>
          </w:tcPr>
          <w:p w14:paraId="3DFD2E4E" w14:textId="77777777" w:rsidR="00C81002" w:rsidRPr="00C81002" w:rsidRDefault="00C81002" w:rsidP="00C81002">
            <w:pPr>
              <w:rPr>
                <w:rFonts w:asciiTheme="majorHAnsi" w:hAnsiTheme="majorHAnsi" w:cs="Microsoft Sans Serif"/>
                <w:sz w:val="16"/>
                <w:szCs w:val="16"/>
              </w:rPr>
            </w:pPr>
          </w:p>
        </w:tc>
      </w:tr>
      <w:tr w:rsidR="00C81002" w:rsidRPr="00C81002" w14:paraId="6EB65850" w14:textId="77777777" w:rsidTr="00C81002">
        <w:trPr>
          <w:trHeight w:val="975"/>
        </w:trPr>
        <w:tc>
          <w:tcPr>
            <w:tcW w:w="0" w:type="auto"/>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14:paraId="7E55E5BE" w14:textId="77777777" w:rsidR="00C81002" w:rsidRPr="00C81002" w:rsidRDefault="00C81002" w:rsidP="00C81002">
            <w:pPr>
              <w:rPr>
                <w:rFonts w:asciiTheme="majorHAnsi" w:hAnsiTheme="majorHAnsi" w:cs="Microsoft Sans Serif"/>
                <w:b/>
                <w:bCs/>
                <w:sz w:val="16"/>
                <w:szCs w:val="16"/>
              </w:rPr>
            </w:pPr>
            <w:r w:rsidRPr="00C81002">
              <w:rPr>
                <w:rFonts w:asciiTheme="majorHAnsi" w:hAnsiTheme="majorHAnsi" w:cs="Microsoft Sans Serif"/>
                <w:b/>
                <w:bCs/>
                <w:sz w:val="16"/>
                <w:szCs w:val="16"/>
              </w:rPr>
              <w:t>Element 6 - Economic valuation of protected area systems (ecosystem services, tourism based employment etc)</w:t>
            </w:r>
          </w:p>
        </w:tc>
        <w:tc>
          <w:tcPr>
            <w:tcW w:w="0" w:type="auto"/>
            <w:tcBorders>
              <w:top w:val="nil"/>
              <w:left w:val="nil"/>
              <w:bottom w:val="nil"/>
              <w:right w:val="nil"/>
            </w:tcBorders>
            <w:shd w:val="clear" w:color="auto" w:fill="auto"/>
            <w:noWrap/>
            <w:vAlign w:val="bottom"/>
            <w:hideMark/>
          </w:tcPr>
          <w:p w14:paraId="405BAB93" w14:textId="77777777" w:rsidR="00C81002" w:rsidRPr="00C81002" w:rsidRDefault="00C81002" w:rsidP="00C81002">
            <w:pPr>
              <w:rPr>
                <w:rFonts w:asciiTheme="majorHAnsi" w:hAnsiTheme="majorHAnsi" w:cs="Microsoft Sans Serif"/>
                <w:sz w:val="16"/>
                <w:szCs w:val="16"/>
              </w:rPr>
            </w:pPr>
          </w:p>
        </w:tc>
        <w:tc>
          <w:tcPr>
            <w:tcW w:w="0" w:type="auto"/>
            <w:tcBorders>
              <w:top w:val="nil"/>
              <w:left w:val="nil"/>
              <w:bottom w:val="nil"/>
              <w:right w:val="nil"/>
            </w:tcBorders>
            <w:shd w:val="clear" w:color="auto" w:fill="auto"/>
            <w:noWrap/>
            <w:vAlign w:val="bottom"/>
            <w:hideMark/>
          </w:tcPr>
          <w:p w14:paraId="17D2027E" w14:textId="77777777" w:rsidR="00C81002" w:rsidRPr="00C81002" w:rsidRDefault="00C81002" w:rsidP="00C81002">
            <w:pPr>
              <w:rPr>
                <w:rFonts w:asciiTheme="majorHAnsi" w:hAnsiTheme="majorHAnsi" w:cs="Microsoft Sans Serif"/>
                <w:sz w:val="16"/>
                <w:szCs w:val="16"/>
              </w:rPr>
            </w:pPr>
          </w:p>
        </w:tc>
      </w:tr>
      <w:tr w:rsidR="00C81002" w:rsidRPr="00C81002" w14:paraId="54286C42" w14:textId="77777777" w:rsidTr="00C81002">
        <w:trPr>
          <w:trHeight w:val="1200"/>
        </w:trPr>
        <w:tc>
          <w:tcPr>
            <w:tcW w:w="0" w:type="auto"/>
            <w:tcBorders>
              <w:top w:val="nil"/>
              <w:left w:val="single" w:sz="4" w:space="0" w:color="auto"/>
              <w:bottom w:val="single" w:sz="4" w:space="0" w:color="auto"/>
              <w:right w:val="single" w:sz="4" w:space="0" w:color="auto"/>
            </w:tcBorders>
            <w:shd w:val="clear" w:color="auto" w:fill="auto"/>
            <w:hideMark/>
          </w:tcPr>
          <w:p w14:paraId="6466EC46" w14:textId="77777777" w:rsidR="00C81002" w:rsidRPr="00C81002" w:rsidRDefault="00C81002" w:rsidP="00C81002">
            <w:pPr>
              <w:rPr>
                <w:rFonts w:asciiTheme="majorHAnsi" w:hAnsiTheme="majorHAnsi" w:cs="Microsoft Sans Serif"/>
                <w:sz w:val="16"/>
                <w:szCs w:val="16"/>
              </w:rPr>
            </w:pPr>
            <w:r w:rsidRPr="00C81002">
              <w:rPr>
                <w:rFonts w:asciiTheme="majorHAnsi" w:hAnsiTheme="majorHAnsi" w:cs="Microsoft Sans Serif"/>
                <w:sz w:val="16"/>
                <w:szCs w:val="16"/>
              </w:rPr>
              <w:t>(i) Economic valuation studies on the contribution of protected areas to local and national development are available</w:t>
            </w:r>
          </w:p>
        </w:tc>
        <w:tc>
          <w:tcPr>
            <w:tcW w:w="0" w:type="auto"/>
            <w:tcBorders>
              <w:top w:val="nil"/>
              <w:left w:val="nil"/>
              <w:bottom w:val="single" w:sz="4" w:space="0" w:color="auto"/>
              <w:right w:val="single" w:sz="4" w:space="0" w:color="auto"/>
            </w:tcBorders>
            <w:shd w:val="clear" w:color="000000" w:fill="FFCC99"/>
            <w:noWrap/>
            <w:vAlign w:val="center"/>
            <w:hideMark/>
          </w:tcPr>
          <w:p w14:paraId="5B8312F8" w14:textId="77777777" w:rsidR="00C81002" w:rsidRPr="00C81002" w:rsidRDefault="00C81002" w:rsidP="00C81002">
            <w:pPr>
              <w:jc w:val="center"/>
              <w:rPr>
                <w:rFonts w:asciiTheme="majorHAnsi" w:hAnsiTheme="majorHAnsi" w:cs="Microsoft Sans Serif"/>
                <w:sz w:val="16"/>
                <w:szCs w:val="16"/>
              </w:rPr>
            </w:pPr>
            <w:r w:rsidRPr="00C81002">
              <w:rPr>
                <w:rFonts w:asciiTheme="majorHAnsi" w:hAnsiTheme="majorHAnsi" w:cs="Microsoft Sans Serif"/>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14:paraId="4E7B9041" w14:textId="77777777" w:rsidR="00C81002" w:rsidRPr="00C81002" w:rsidRDefault="00C81002" w:rsidP="00C81002">
            <w:pPr>
              <w:rPr>
                <w:rFonts w:asciiTheme="majorHAnsi" w:hAnsiTheme="majorHAnsi" w:cs="Microsoft Sans Serif"/>
                <w:sz w:val="16"/>
                <w:szCs w:val="16"/>
              </w:rPr>
            </w:pPr>
            <w:r w:rsidRPr="00C81002">
              <w:rPr>
                <w:rFonts w:asciiTheme="majorHAnsi" w:hAnsiTheme="majorHAnsi" w:cs="Microsoft Sans Serif"/>
                <w:sz w:val="16"/>
                <w:szCs w:val="16"/>
              </w:rPr>
              <w:t>0: None</w:t>
            </w:r>
            <w:r w:rsidRPr="00C81002">
              <w:rPr>
                <w:rFonts w:asciiTheme="majorHAnsi" w:hAnsiTheme="majorHAnsi" w:cs="Microsoft Sans Serif"/>
                <w:sz w:val="16"/>
                <w:szCs w:val="16"/>
              </w:rPr>
              <w:br/>
              <w:t>1: Partial</w:t>
            </w:r>
            <w:r w:rsidRPr="00C81002">
              <w:rPr>
                <w:rFonts w:asciiTheme="majorHAnsi" w:hAnsiTheme="majorHAnsi" w:cs="Microsoft Sans Serif"/>
                <w:sz w:val="16"/>
                <w:szCs w:val="16"/>
              </w:rPr>
              <w:br/>
              <w:t>2: Satisfactory</w:t>
            </w:r>
            <w:r w:rsidRPr="00C81002">
              <w:rPr>
                <w:rFonts w:asciiTheme="majorHAnsi" w:hAnsiTheme="majorHAnsi" w:cs="Microsoft Sans Serif"/>
                <w:sz w:val="16"/>
                <w:szCs w:val="16"/>
              </w:rPr>
              <w:br/>
              <w:t>3: Full</w:t>
            </w:r>
          </w:p>
        </w:tc>
        <w:tc>
          <w:tcPr>
            <w:tcW w:w="0" w:type="auto"/>
            <w:tcBorders>
              <w:top w:val="nil"/>
              <w:left w:val="nil"/>
              <w:bottom w:val="single" w:sz="4" w:space="0" w:color="auto"/>
              <w:right w:val="single" w:sz="4" w:space="0" w:color="auto"/>
            </w:tcBorders>
            <w:shd w:val="clear" w:color="auto" w:fill="auto"/>
            <w:hideMark/>
          </w:tcPr>
          <w:p w14:paraId="7559F77C" w14:textId="77777777" w:rsidR="00C81002" w:rsidRPr="00C81002" w:rsidRDefault="00C81002" w:rsidP="00C81002">
            <w:pPr>
              <w:rPr>
                <w:rFonts w:asciiTheme="majorHAnsi" w:hAnsiTheme="majorHAnsi" w:cs="Microsoft Sans Serif"/>
                <w:sz w:val="16"/>
                <w:szCs w:val="16"/>
              </w:rPr>
            </w:pPr>
            <w:r w:rsidRPr="00C81002">
              <w:rPr>
                <w:rFonts w:asciiTheme="majorHAnsi" w:hAnsiTheme="majorHAnsi" w:cs="Microsoft Sans Serif"/>
                <w:sz w:val="16"/>
                <w:szCs w:val="16"/>
              </w:rPr>
              <w:t>Provide summary data from studies:</w:t>
            </w:r>
          </w:p>
        </w:tc>
        <w:tc>
          <w:tcPr>
            <w:tcW w:w="0" w:type="auto"/>
            <w:tcBorders>
              <w:top w:val="nil"/>
              <w:left w:val="nil"/>
              <w:bottom w:val="nil"/>
              <w:right w:val="nil"/>
            </w:tcBorders>
            <w:shd w:val="clear" w:color="auto" w:fill="auto"/>
            <w:noWrap/>
            <w:vAlign w:val="bottom"/>
            <w:hideMark/>
          </w:tcPr>
          <w:p w14:paraId="17784324" w14:textId="77777777" w:rsidR="00C81002" w:rsidRPr="00C81002" w:rsidRDefault="00C81002" w:rsidP="00C81002">
            <w:pPr>
              <w:rPr>
                <w:rFonts w:asciiTheme="majorHAnsi" w:hAnsiTheme="majorHAnsi" w:cs="Microsoft Sans Serif"/>
                <w:sz w:val="16"/>
                <w:szCs w:val="16"/>
              </w:rPr>
            </w:pPr>
          </w:p>
        </w:tc>
        <w:tc>
          <w:tcPr>
            <w:tcW w:w="0" w:type="auto"/>
            <w:tcBorders>
              <w:top w:val="nil"/>
              <w:left w:val="nil"/>
              <w:bottom w:val="nil"/>
              <w:right w:val="nil"/>
            </w:tcBorders>
            <w:shd w:val="clear" w:color="auto" w:fill="auto"/>
            <w:noWrap/>
            <w:vAlign w:val="bottom"/>
            <w:hideMark/>
          </w:tcPr>
          <w:p w14:paraId="7BB46F8D" w14:textId="77777777" w:rsidR="00C81002" w:rsidRPr="00C81002" w:rsidRDefault="00C81002" w:rsidP="00C81002">
            <w:pPr>
              <w:rPr>
                <w:rFonts w:asciiTheme="majorHAnsi" w:hAnsiTheme="majorHAnsi" w:cs="Microsoft Sans Serif"/>
                <w:sz w:val="16"/>
                <w:szCs w:val="16"/>
              </w:rPr>
            </w:pPr>
          </w:p>
        </w:tc>
      </w:tr>
      <w:tr w:rsidR="00C81002" w:rsidRPr="00C81002" w14:paraId="692C3D09" w14:textId="77777777" w:rsidTr="00C81002">
        <w:trPr>
          <w:trHeight w:val="1200"/>
        </w:trPr>
        <w:tc>
          <w:tcPr>
            <w:tcW w:w="0" w:type="auto"/>
            <w:tcBorders>
              <w:top w:val="nil"/>
              <w:left w:val="single" w:sz="4" w:space="0" w:color="auto"/>
              <w:bottom w:val="single" w:sz="4" w:space="0" w:color="auto"/>
              <w:right w:val="single" w:sz="4" w:space="0" w:color="auto"/>
            </w:tcBorders>
            <w:shd w:val="clear" w:color="auto" w:fill="auto"/>
            <w:hideMark/>
          </w:tcPr>
          <w:p w14:paraId="2DCDF984" w14:textId="77777777" w:rsidR="00C81002" w:rsidRPr="00C81002" w:rsidRDefault="00C81002" w:rsidP="00C81002">
            <w:pPr>
              <w:rPr>
                <w:rFonts w:asciiTheme="majorHAnsi" w:hAnsiTheme="majorHAnsi" w:cs="Microsoft Sans Serif"/>
                <w:sz w:val="16"/>
                <w:szCs w:val="16"/>
              </w:rPr>
            </w:pPr>
            <w:r w:rsidRPr="00C81002">
              <w:rPr>
                <w:rFonts w:asciiTheme="majorHAnsi" w:hAnsiTheme="majorHAnsi" w:cs="Microsoft Sans Serif"/>
                <w:sz w:val="16"/>
                <w:szCs w:val="16"/>
              </w:rPr>
              <w:t>(ii) PA economic valuation influences government decision makers</w:t>
            </w:r>
          </w:p>
        </w:tc>
        <w:tc>
          <w:tcPr>
            <w:tcW w:w="0" w:type="auto"/>
            <w:tcBorders>
              <w:top w:val="nil"/>
              <w:left w:val="nil"/>
              <w:bottom w:val="single" w:sz="4" w:space="0" w:color="auto"/>
              <w:right w:val="single" w:sz="4" w:space="0" w:color="auto"/>
            </w:tcBorders>
            <w:shd w:val="clear" w:color="000000" w:fill="FFCC99"/>
            <w:noWrap/>
            <w:vAlign w:val="center"/>
            <w:hideMark/>
          </w:tcPr>
          <w:p w14:paraId="51EA191D" w14:textId="77777777" w:rsidR="00C81002" w:rsidRPr="00C81002" w:rsidRDefault="00C81002" w:rsidP="00C81002">
            <w:pPr>
              <w:jc w:val="center"/>
              <w:rPr>
                <w:rFonts w:asciiTheme="majorHAnsi" w:hAnsiTheme="majorHAnsi" w:cs="Microsoft Sans Serif"/>
                <w:sz w:val="16"/>
                <w:szCs w:val="16"/>
              </w:rPr>
            </w:pPr>
            <w:r w:rsidRPr="00C81002">
              <w:rPr>
                <w:rFonts w:asciiTheme="majorHAnsi" w:hAnsiTheme="majorHAnsi" w:cs="Microsoft Sans Serif"/>
                <w:sz w:val="16"/>
                <w:szCs w:val="16"/>
              </w:rPr>
              <w:t>1</w:t>
            </w:r>
          </w:p>
        </w:tc>
        <w:tc>
          <w:tcPr>
            <w:tcW w:w="0" w:type="auto"/>
            <w:tcBorders>
              <w:top w:val="nil"/>
              <w:left w:val="nil"/>
              <w:bottom w:val="single" w:sz="4" w:space="0" w:color="auto"/>
              <w:right w:val="single" w:sz="4" w:space="0" w:color="auto"/>
            </w:tcBorders>
            <w:shd w:val="clear" w:color="auto" w:fill="auto"/>
            <w:vAlign w:val="bottom"/>
            <w:hideMark/>
          </w:tcPr>
          <w:p w14:paraId="1CD25769" w14:textId="77777777" w:rsidR="00C81002" w:rsidRPr="00C81002" w:rsidRDefault="00C81002" w:rsidP="00C81002">
            <w:pPr>
              <w:rPr>
                <w:rFonts w:asciiTheme="majorHAnsi" w:hAnsiTheme="majorHAnsi" w:cs="Microsoft Sans Serif"/>
                <w:sz w:val="16"/>
                <w:szCs w:val="16"/>
              </w:rPr>
            </w:pPr>
            <w:r w:rsidRPr="00C81002">
              <w:rPr>
                <w:rFonts w:asciiTheme="majorHAnsi" w:hAnsiTheme="majorHAnsi" w:cs="Microsoft Sans Serif"/>
                <w:sz w:val="16"/>
                <w:szCs w:val="16"/>
              </w:rPr>
              <w:t>0: None</w:t>
            </w:r>
            <w:r w:rsidRPr="00C81002">
              <w:rPr>
                <w:rFonts w:asciiTheme="majorHAnsi" w:hAnsiTheme="majorHAnsi" w:cs="Microsoft Sans Serif"/>
                <w:sz w:val="16"/>
                <w:szCs w:val="16"/>
              </w:rPr>
              <w:br/>
              <w:t>1: Partial</w:t>
            </w:r>
            <w:r w:rsidRPr="00C81002">
              <w:rPr>
                <w:rFonts w:asciiTheme="majorHAnsi" w:hAnsiTheme="majorHAnsi" w:cs="Microsoft Sans Serif"/>
                <w:sz w:val="16"/>
                <w:szCs w:val="16"/>
              </w:rPr>
              <w:br/>
              <w:t>2: Satisfactory</w:t>
            </w:r>
            <w:r w:rsidRPr="00C81002">
              <w:rPr>
                <w:rFonts w:asciiTheme="majorHAnsi" w:hAnsiTheme="majorHAnsi" w:cs="Microsoft Sans Serif"/>
                <w:sz w:val="16"/>
                <w:szCs w:val="16"/>
              </w:rPr>
              <w:br/>
              <w:t>3: Full</w:t>
            </w:r>
          </w:p>
        </w:tc>
        <w:tc>
          <w:tcPr>
            <w:tcW w:w="0" w:type="auto"/>
            <w:tcBorders>
              <w:top w:val="nil"/>
              <w:left w:val="nil"/>
              <w:bottom w:val="single" w:sz="4" w:space="0" w:color="auto"/>
              <w:right w:val="single" w:sz="4" w:space="0" w:color="auto"/>
            </w:tcBorders>
            <w:shd w:val="clear" w:color="auto" w:fill="auto"/>
            <w:hideMark/>
          </w:tcPr>
          <w:p w14:paraId="4C7023DF" w14:textId="77777777" w:rsidR="00C81002" w:rsidRPr="00C81002" w:rsidRDefault="00C81002" w:rsidP="00C81002">
            <w:pPr>
              <w:rPr>
                <w:rFonts w:asciiTheme="majorHAnsi" w:hAnsiTheme="majorHAnsi" w:cs="Microsoft Sans Serif"/>
                <w:sz w:val="16"/>
                <w:szCs w:val="16"/>
              </w:rPr>
            </w:pPr>
            <w:r w:rsidRPr="00C81002">
              <w:rPr>
                <w:rFonts w:asciiTheme="majorHAnsi" w:hAnsiTheme="majorHAnsi" w:cs="Microsoft Sans Serif"/>
                <w:sz w:val="16"/>
                <w:szCs w:val="16"/>
              </w:rPr>
              <w:t>Specify ministries that have been influenced:                                       Ministry of Finance, Ministry of economic affairs and budget planning</w:t>
            </w:r>
          </w:p>
        </w:tc>
        <w:tc>
          <w:tcPr>
            <w:tcW w:w="0" w:type="auto"/>
            <w:tcBorders>
              <w:top w:val="nil"/>
              <w:left w:val="nil"/>
              <w:bottom w:val="nil"/>
              <w:right w:val="nil"/>
            </w:tcBorders>
            <w:shd w:val="clear" w:color="auto" w:fill="auto"/>
            <w:noWrap/>
            <w:vAlign w:val="bottom"/>
            <w:hideMark/>
          </w:tcPr>
          <w:p w14:paraId="051CFBDB" w14:textId="77777777" w:rsidR="00C81002" w:rsidRPr="00C81002" w:rsidRDefault="00C81002" w:rsidP="00C81002">
            <w:pPr>
              <w:rPr>
                <w:rFonts w:asciiTheme="majorHAnsi" w:hAnsiTheme="majorHAnsi" w:cs="Microsoft Sans Serif"/>
                <w:sz w:val="16"/>
                <w:szCs w:val="16"/>
              </w:rPr>
            </w:pPr>
          </w:p>
        </w:tc>
        <w:tc>
          <w:tcPr>
            <w:tcW w:w="0" w:type="auto"/>
            <w:tcBorders>
              <w:top w:val="nil"/>
              <w:left w:val="nil"/>
              <w:bottom w:val="nil"/>
              <w:right w:val="nil"/>
            </w:tcBorders>
            <w:shd w:val="clear" w:color="auto" w:fill="auto"/>
            <w:noWrap/>
            <w:vAlign w:val="bottom"/>
            <w:hideMark/>
          </w:tcPr>
          <w:p w14:paraId="43F6ABDE" w14:textId="77777777" w:rsidR="00C81002" w:rsidRPr="00C81002" w:rsidRDefault="00C81002" w:rsidP="00C81002">
            <w:pPr>
              <w:rPr>
                <w:rFonts w:asciiTheme="majorHAnsi" w:hAnsiTheme="majorHAnsi" w:cs="Microsoft Sans Serif"/>
                <w:sz w:val="16"/>
                <w:szCs w:val="16"/>
              </w:rPr>
            </w:pPr>
          </w:p>
        </w:tc>
      </w:tr>
      <w:tr w:rsidR="00C81002" w:rsidRPr="00C81002" w14:paraId="488AC089" w14:textId="77777777" w:rsidTr="00C81002">
        <w:trPr>
          <w:trHeight w:val="735"/>
        </w:trPr>
        <w:tc>
          <w:tcPr>
            <w:tcW w:w="0" w:type="auto"/>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14:paraId="612E76DB" w14:textId="77777777" w:rsidR="00C81002" w:rsidRPr="00C81002" w:rsidRDefault="00C81002" w:rsidP="00C81002">
            <w:pPr>
              <w:rPr>
                <w:rFonts w:asciiTheme="majorHAnsi" w:hAnsiTheme="majorHAnsi" w:cs="Microsoft Sans Serif"/>
                <w:b/>
                <w:bCs/>
                <w:sz w:val="16"/>
                <w:szCs w:val="16"/>
              </w:rPr>
            </w:pPr>
            <w:r w:rsidRPr="00C81002">
              <w:rPr>
                <w:rFonts w:asciiTheme="majorHAnsi" w:hAnsiTheme="majorHAnsi" w:cs="Microsoft Sans Serif"/>
                <w:b/>
                <w:bCs/>
                <w:sz w:val="16"/>
                <w:szCs w:val="16"/>
              </w:rPr>
              <w:t>Element 7 - Improved government budgeting for PA systems</w:t>
            </w:r>
          </w:p>
        </w:tc>
        <w:tc>
          <w:tcPr>
            <w:tcW w:w="0" w:type="auto"/>
            <w:tcBorders>
              <w:top w:val="nil"/>
              <w:left w:val="nil"/>
              <w:bottom w:val="nil"/>
              <w:right w:val="nil"/>
            </w:tcBorders>
            <w:shd w:val="clear" w:color="auto" w:fill="auto"/>
            <w:noWrap/>
            <w:vAlign w:val="bottom"/>
            <w:hideMark/>
          </w:tcPr>
          <w:p w14:paraId="4E92A1AC" w14:textId="77777777" w:rsidR="00C81002" w:rsidRPr="00C81002" w:rsidRDefault="00C81002" w:rsidP="00C81002">
            <w:pPr>
              <w:rPr>
                <w:rFonts w:asciiTheme="majorHAnsi" w:hAnsiTheme="majorHAnsi" w:cs="Microsoft Sans Serif"/>
                <w:sz w:val="16"/>
                <w:szCs w:val="16"/>
              </w:rPr>
            </w:pPr>
          </w:p>
        </w:tc>
        <w:tc>
          <w:tcPr>
            <w:tcW w:w="0" w:type="auto"/>
            <w:tcBorders>
              <w:top w:val="nil"/>
              <w:left w:val="nil"/>
              <w:bottom w:val="nil"/>
              <w:right w:val="nil"/>
            </w:tcBorders>
            <w:shd w:val="clear" w:color="auto" w:fill="auto"/>
            <w:noWrap/>
            <w:vAlign w:val="bottom"/>
            <w:hideMark/>
          </w:tcPr>
          <w:p w14:paraId="6A5135D3" w14:textId="77777777" w:rsidR="00C81002" w:rsidRPr="00C81002" w:rsidRDefault="00C81002" w:rsidP="00C81002">
            <w:pPr>
              <w:rPr>
                <w:rFonts w:asciiTheme="majorHAnsi" w:hAnsiTheme="majorHAnsi" w:cs="Microsoft Sans Serif"/>
                <w:sz w:val="16"/>
                <w:szCs w:val="16"/>
              </w:rPr>
            </w:pPr>
          </w:p>
        </w:tc>
      </w:tr>
      <w:tr w:rsidR="00C81002" w:rsidRPr="00C81002" w14:paraId="1950C584" w14:textId="77777777" w:rsidTr="00C81002">
        <w:trPr>
          <w:trHeight w:val="1200"/>
        </w:trPr>
        <w:tc>
          <w:tcPr>
            <w:tcW w:w="0" w:type="auto"/>
            <w:tcBorders>
              <w:top w:val="nil"/>
              <w:left w:val="single" w:sz="4" w:space="0" w:color="auto"/>
              <w:bottom w:val="single" w:sz="4" w:space="0" w:color="auto"/>
              <w:right w:val="single" w:sz="4" w:space="0" w:color="auto"/>
            </w:tcBorders>
            <w:shd w:val="clear" w:color="auto" w:fill="auto"/>
            <w:hideMark/>
          </w:tcPr>
          <w:p w14:paraId="0E091C4B" w14:textId="77777777" w:rsidR="00C81002" w:rsidRPr="00C81002" w:rsidRDefault="00C81002" w:rsidP="00C81002">
            <w:pPr>
              <w:rPr>
                <w:rFonts w:asciiTheme="majorHAnsi" w:hAnsiTheme="majorHAnsi" w:cs="Microsoft Sans Serif"/>
                <w:sz w:val="16"/>
                <w:szCs w:val="16"/>
              </w:rPr>
            </w:pPr>
            <w:r w:rsidRPr="00C81002">
              <w:rPr>
                <w:rFonts w:asciiTheme="majorHAnsi" w:hAnsiTheme="majorHAnsi" w:cs="Microsoft Sans Serif"/>
                <w:sz w:val="16"/>
                <w:szCs w:val="16"/>
              </w:rPr>
              <w:t>(i) Government policy promotes budgeting for PAs based on financial need as determined by PA management plans</w:t>
            </w:r>
          </w:p>
        </w:tc>
        <w:tc>
          <w:tcPr>
            <w:tcW w:w="0" w:type="auto"/>
            <w:tcBorders>
              <w:top w:val="nil"/>
              <w:left w:val="nil"/>
              <w:bottom w:val="single" w:sz="4" w:space="0" w:color="auto"/>
              <w:right w:val="single" w:sz="4" w:space="0" w:color="auto"/>
            </w:tcBorders>
            <w:shd w:val="clear" w:color="000000" w:fill="FFCC99"/>
            <w:noWrap/>
            <w:vAlign w:val="center"/>
            <w:hideMark/>
          </w:tcPr>
          <w:p w14:paraId="0E8F1887" w14:textId="77777777" w:rsidR="00C81002" w:rsidRPr="00C81002" w:rsidRDefault="00C81002" w:rsidP="00C81002">
            <w:pPr>
              <w:jc w:val="center"/>
              <w:rPr>
                <w:rFonts w:asciiTheme="majorHAnsi" w:hAnsiTheme="majorHAnsi" w:cs="Microsoft Sans Serif"/>
                <w:sz w:val="16"/>
                <w:szCs w:val="16"/>
              </w:rPr>
            </w:pPr>
            <w:r w:rsidRPr="00C81002">
              <w:rPr>
                <w:rFonts w:asciiTheme="majorHAnsi" w:hAnsiTheme="majorHAnsi" w:cs="Microsoft Sans Serif"/>
                <w:sz w:val="16"/>
                <w:szCs w:val="16"/>
              </w:rPr>
              <w:t>1</w:t>
            </w:r>
          </w:p>
        </w:tc>
        <w:tc>
          <w:tcPr>
            <w:tcW w:w="0" w:type="auto"/>
            <w:tcBorders>
              <w:top w:val="nil"/>
              <w:left w:val="nil"/>
              <w:bottom w:val="single" w:sz="4" w:space="0" w:color="auto"/>
              <w:right w:val="single" w:sz="4" w:space="0" w:color="auto"/>
            </w:tcBorders>
            <w:shd w:val="clear" w:color="auto" w:fill="auto"/>
            <w:vAlign w:val="bottom"/>
            <w:hideMark/>
          </w:tcPr>
          <w:p w14:paraId="22ACBE20" w14:textId="77777777" w:rsidR="00C81002" w:rsidRPr="00C81002" w:rsidRDefault="00C81002" w:rsidP="00C81002">
            <w:pPr>
              <w:spacing w:after="240"/>
              <w:rPr>
                <w:rFonts w:asciiTheme="majorHAnsi" w:hAnsiTheme="majorHAnsi" w:cs="Microsoft Sans Serif"/>
                <w:sz w:val="16"/>
                <w:szCs w:val="16"/>
              </w:rPr>
            </w:pPr>
            <w:r w:rsidRPr="00C81002">
              <w:rPr>
                <w:rFonts w:asciiTheme="majorHAnsi" w:hAnsiTheme="majorHAnsi" w:cs="Microsoft Sans Serif"/>
                <w:sz w:val="16"/>
                <w:szCs w:val="16"/>
              </w:rPr>
              <w:t>0: No</w:t>
            </w:r>
            <w:r w:rsidRPr="00C81002">
              <w:rPr>
                <w:rFonts w:asciiTheme="majorHAnsi" w:hAnsiTheme="majorHAnsi" w:cs="Microsoft Sans Serif"/>
                <w:sz w:val="16"/>
                <w:szCs w:val="16"/>
              </w:rPr>
              <w:br/>
              <w:t>1: Partially</w:t>
            </w:r>
            <w:r w:rsidRPr="00C81002">
              <w:rPr>
                <w:rFonts w:asciiTheme="majorHAnsi" w:hAnsiTheme="majorHAnsi" w:cs="Microsoft Sans Serif"/>
                <w:sz w:val="16"/>
                <w:szCs w:val="16"/>
              </w:rPr>
              <w:br/>
              <w:t>2: Yes</w:t>
            </w:r>
          </w:p>
        </w:tc>
        <w:tc>
          <w:tcPr>
            <w:tcW w:w="0" w:type="auto"/>
            <w:tcBorders>
              <w:top w:val="nil"/>
              <w:left w:val="nil"/>
              <w:bottom w:val="single" w:sz="4" w:space="0" w:color="auto"/>
              <w:right w:val="single" w:sz="4" w:space="0" w:color="auto"/>
            </w:tcBorders>
            <w:shd w:val="clear" w:color="auto" w:fill="auto"/>
            <w:hideMark/>
          </w:tcPr>
          <w:p w14:paraId="58068540" w14:textId="77777777" w:rsidR="00C81002" w:rsidRPr="00C81002" w:rsidRDefault="00C81002" w:rsidP="00C81002">
            <w:pPr>
              <w:rPr>
                <w:rFonts w:asciiTheme="majorHAnsi" w:hAnsiTheme="majorHAnsi" w:cs="Microsoft Sans Serif"/>
                <w:sz w:val="16"/>
                <w:szCs w:val="16"/>
              </w:rPr>
            </w:pPr>
            <w:r w:rsidRPr="00C81002">
              <w:rPr>
                <w:rFonts w:asciiTheme="majorHAnsi" w:hAnsiTheme="majorHAnsi" w:cs="Microsoft Sans Serif"/>
                <w:sz w:val="16"/>
                <w:szCs w:val="16"/>
              </w:rPr>
              <w:t> </w:t>
            </w:r>
          </w:p>
        </w:tc>
        <w:tc>
          <w:tcPr>
            <w:tcW w:w="0" w:type="auto"/>
            <w:tcBorders>
              <w:top w:val="nil"/>
              <w:left w:val="nil"/>
              <w:bottom w:val="nil"/>
              <w:right w:val="nil"/>
            </w:tcBorders>
            <w:shd w:val="clear" w:color="auto" w:fill="auto"/>
            <w:noWrap/>
            <w:vAlign w:val="bottom"/>
            <w:hideMark/>
          </w:tcPr>
          <w:p w14:paraId="0D32C7DD" w14:textId="77777777" w:rsidR="00C81002" w:rsidRPr="00C81002" w:rsidRDefault="00C81002" w:rsidP="00C81002">
            <w:pPr>
              <w:rPr>
                <w:rFonts w:asciiTheme="majorHAnsi" w:hAnsiTheme="majorHAnsi" w:cs="Microsoft Sans Serif"/>
                <w:sz w:val="16"/>
                <w:szCs w:val="16"/>
              </w:rPr>
            </w:pPr>
          </w:p>
        </w:tc>
        <w:tc>
          <w:tcPr>
            <w:tcW w:w="0" w:type="auto"/>
            <w:tcBorders>
              <w:top w:val="nil"/>
              <w:left w:val="nil"/>
              <w:bottom w:val="nil"/>
              <w:right w:val="nil"/>
            </w:tcBorders>
            <w:shd w:val="clear" w:color="auto" w:fill="auto"/>
            <w:noWrap/>
            <w:vAlign w:val="bottom"/>
            <w:hideMark/>
          </w:tcPr>
          <w:p w14:paraId="702A1411" w14:textId="77777777" w:rsidR="00C81002" w:rsidRPr="00C81002" w:rsidRDefault="00C81002" w:rsidP="00C81002">
            <w:pPr>
              <w:rPr>
                <w:rFonts w:asciiTheme="majorHAnsi" w:hAnsiTheme="majorHAnsi" w:cs="Microsoft Sans Serif"/>
                <w:sz w:val="16"/>
                <w:szCs w:val="16"/>
              </w:rPr>
            </w:pPr>
          </w:p>
        </w:tc>
      </w:tr>
      <w:tr w:rsidR="00C81002" w:rsidRPr="00C81002" w14:paraId="09A7C2FA" w14:textId="77777777" w:rsidTr="00C81002">
        <w:trPr>
          <w:trHeight w:val="1200"/>
        </w:trPr>
        <w:tc>
          <w:tcPr>
            <w:tcW w:w="0" w:type="auto"/>
            <w:tcBorders>
              <w:top w:val="nil"/>
              <w:left w:val="single" w:sz="4" w:space="0" w:color="auto"/>
              <w:bottom w:val="single" w:sz="4" w:space="0" w:color="auto"/>
              <w:right w:val="single" w:sz="4" w:space="0" w:color="auto"/>
            </w:tcBorders>
            <w:shd w:val="clear" w:color="auto" w:fill="auto"/>
            <w:hideMark/>
          </w:tcPr>
          <w:p w14:paraId="4AB61DD0" w14:textId="77777777" w:rsidR="00C81002" w:rsidRPr="00C81002" w:rsidRDefault="00C81002" w:rsidP="00C81002">
            <w:pPr>
              <w:rPr>
                <w:rFonts w:asciiTheme="majorHAnsi" w:hAnsiTheme="majorHAnsi" w:cs="Microsoft Sans Serif"/>
                <w:sz w:val="16"/>
                <w:szCs w:val="16"/>
              </w:rPr>
            </w:pPr>
            <w:r w:rsidRPr="00C81002">
              <w:rPr>
                <w:rFonts w:asciiTheme="majorHAnsi" w:hAnsiTheme="majorHAnsi" w:cs="Microsoft Sans Serif"/>
                <w:sz w:val="16"/>
                <w:szCs w:val="16"/>
              </w:rPr>
              <w:lastRenderedPageBreak/>
              <w:t>(ii) PA budgets includes funds to finance threat reduction strategies in buffer zones (eg livelihoods of communities living around the PA)[3]</w:t>
            </w:r>
          </w:p>
        </w:tc>
        <w:tc>
          <w:tcPr>
            <w:tcW w:w="0" w:type="auto"/>
            <w:tcBorders>
              <w:top w:val="nil"/>
              <w:left w:val="nil"/>
              <w:bottom w:val="single" w:sz="4" w:space="0" w:color="auto"/>
              <w:right w:val="single" w:sz="4" w:space="0" w:color="auto"/>
            </w:tcBorders>
            <w:shd w:val="clear" w:color="000000" w:fill="FFCC99"/>
            <w:noWrap/>
            <w:vAlign w:val="center"/>
            <w:hideMark/>
          </w:tcPr>
          <w:p w14:paraId="47A28BA1" w14:textId="77777777" w:rsidR="00C81002" w:rsidRPr="00C81002" w:rsidRDefault="00C81002" w:rsidP="00C81002">
            <w:pPr>
              <w:jc w:val="center"/>
              <w:rPr>
                <w:rFonts w:asciiTheme="majorHAnsi" w:hAnsiTheme="majorHAnsi" w:cs="Microsoft Sans Serif"/>
                <w:sz w:val="16"/>
                <w:szCs w:val="16"/>
              </w:rPr>
            </w:pPr>
            <w:r w:rsidRPr="00C81002">
              <w:rPr>
                <w:rFonts w:asciiTheme="majorHAnsi" w:hAnsiTheme="majorHAnsi" w:cs="Microsoft Sans Serif"/>
                <w:sz w:val="16"/>
                <w:szCs w:val="16"/>
              </w:rPr>
              <w:t>1</w:t>
            </w:r>
          </w:p>
        </w:tc>
        <w:tc>
          <w:tcPr>
            <w:tcW w:w="0" w:type="auto"/>
            <w:tcBorders>
              <w:top w:val="nil"/>
              <w:left w:val="nil"/>
              <w:bottom w:val="single" w:sz="4" w:space="0" w:color="auto"/>
              <w:right w:val="single" w:sz="4" w:space="0" w:color="auto"/>
            </w:tcBorders>
            <w:shd w:val="clear" w:color="auto" w:fill="auto"/>
            <w:vAlign w:val="bottom"/>
            <w:hideMark/>
          </w:tcPr>
          <w:p w14:paraId="41D37BE0" w14:textId="77777777" w:rsidR="00C81002" w:rsidRPr="00C81002" w:rsidRDefault="00C81002" w:rsidP="00C81002">
            <w:pPr>
              <w:spacing w:after="240"/>
              <w:rPr>
                <w:rFonts w:asciiTheme="majorHAnsi" w:hAnsiTheme="majorHAnsi" w:cs="Microsoft Sans Serif"/>
                <w:sz w:val="16"/>
                <w:szCs w:val="16"/>
              </w:rPr>
            </w:pPr>
            <w:r w:rsidRPr="00C81002">
              <w:rPr>
                <w:rFonts w:asciiTheme="majorHAnsi" w:hAnsiTheme="majorHAnsi" w:cs="Microsoft Sans Serif"/>
                <w:sz w:val="16"/>
                <w:szCs w:val="16"/>
              </w:rPr>
              <w:t>0: No</w:t>
            </w:r>
            <w:r w:rsidRPr="00C81002">
              <w:rPr>
                <w:rFonts w:asciiTheme="majorHAnsi" w:hAnsiTheme="majorHAnsi" w:cs="Microsoft Sans Serif"/>
                <w:sz w:val="16"/>
                <w:szCs w:val="16"/>
              </w:rPr>
              <w:br/>
              <w:t>1: Partially</w:t>
            </w:r>
            <w:r w:rsidRPr="00C81002">
              <w:rPr>
                <w:rFonts w:asciiTheme="majorHAnsi" w:hAnsiTheme="majorHAnsi" w:cs="Microsoft Sans Serif"/>
                <w:sz w:val="16"/>
                <w:szCs w:val="16"/>
              </w:rPr>
              <w:br/>
              <w:t>2: Yes</w:t>
            </w:r>
          </w:p>
        </w:tc>
        <w:tc>
          <w:tcPr>
            <w:tcW w:w="0" w:type="auto"/>
            <w:tcBorders>
              <w:top w:val="nil"/>
              <w:left w:val="nil"/>
              <w:bottom w:val="single" w:sz="4" w:space="0" w:color="auto"/>
              <w:right w:val="single" w:sz="4" w:space="0" w:color="auto"/>
            </w:tcBorders>
            <w:shd w:val="clear" w:color="auto" w:fill="auto"/>
            <w:hideMark/>
          </w:tcPr>
          <w:p w14:paraId="694418CA" w14:textId="77777777" w:rsidR="00C81002" w:rsidRPr="00C81002" w:rsidRDefault="00C81002" w:rsidP="00C81002">
            <w:pPr>
              <w:rPr>
                <w:rFonts w:asciiTheme="majorHAnsi" w:hAnsiTheme="majorHAnsi" w:cs="Microsoft Sans Serif"/>
                <w:sz w:val="16"/>
                <w:szCs w:val="16"/>
              </w:rPr>
            </w:pPr>
            <w:r w:rsidRPr="00C81002">
              <w:rPr>
                <w:rFonts w:asciiTheme="majorHAnsi" w:hAnsiTheme="majorHAnsi" w:cs="Microsoft Sans Serif"/>
                <w:sz w:val="16"/>
                <w:szCs w:val="16"/>
              </w:rPr>
              <w:t> </w:t>
            </w:r>
          </w:p>
        </w:tc>
        <w:tc>
          <w:tcPr>
            <w:tcW w:w="0" w:type="auto"/>
            <w:tcBorders>
              <w:top w:val="nil"/>
              <w:left w:val="nil"/>
              <w:bottom w:val="nil"/>
              <w:right w:val="nil"/>
            </w:tcBorders>
            <w:shd w:val="clear" w:color="auto" w:fill="auto"/>
            <w:noWrap/>
            <w:vAlign w:val="bottom"/>
            <w:hideMark/>
          </w:tcPr>
          <w:p w14:paraId="7477E41B" w14:textId="77777777" w:rsidR="00C81002" w:rsidRPr="00C81002" w:rsidRDefault="00C81002" w:rsidP="00C81002">
            <w:pPr>
              <w:rPr>
                <w:rFonts w:asciiTheme="majorHAnsi" w:hAnsiTheme="majorHAnsi" w:cs="Microsoft Sans Serif"/>
                <w:sz w:val="16"/>
                <w:szCs w:val="16"/>
              </w:rPr>
            </w:pPr>
          </w:p>
        </w:tc>
        <w:tc>
          <w:tcPr>
            <w:tcW w:w="0" w:type="auto"/>
            <w:tcBorders>
              <w:top w:val="nil"/>
              <w:left w:val="nil"/>
              <w:bottom w:val="nil"/>
              <w:right w:val="nil"/>
            </w:tcBorders>
            <w:shd w:val="clear" w:color="auto" w:fill="auto"/>
            <w:noWrap/>
            <w:vAlign w:val="bottom"/>
            <w:hideMark/>
          </w:tcPr>
          <w:p w14:paraId="3676E123" w14:textId="77777777" w:rsidR="00C81002" w:rsidRPr="00C81002" w:rsidRDefault="00C81002" w:rsidP="00C81002">
            <w:pPr>
              <w:rPr>
                <w:rFonts w:asciiTheme="majorHAnsi" w:hAnsiTheme="majorHAnsi" w:cs="Microsoft Sans Serif"/>
                <w:sz w:val="16"/>
                <w:szCs w:val="16"/>
              </w:rPr>
            </w:pPr>
          </w:p>
        </w:tc>
      </w:tr>
      <w:tr w:rsidR="00C81002" w:rsidRPr="00C81002" w14:paraId="3D6BFF20" w14:textId="77777777" w:rsidTr="00C81002">
        <w:trPr>
          <w:trHeight w:val="1200"/>
        </w:trPr>
        <w:tc>
          <w:tcPr>
            <w:tcW w:w="0" w:type="auto"/>
            <w:tcBorders>
              <w:top w:val="nil"/>
              <w:left w:val="single" w:sz="4" w:space="0" w:color="auto"/>
              <w:bottom w:val="single" w:sz="4" w:space="0" w:color="auto"/>
              <w:right w:val="single" w:sz="4" w:space="0" w:color="auto"/>
            </w:tcBorders>
            <w:shd w:val="clear" w:color="auto" w:fill="auto"/>
            <w:hideMark/>
          </w:tcPr>
          <w:p w14:paraId="03EF9A56" w14:textId="77777777" w:rsidR="00C81002" w:rsidRPr="00C81002" w:rsidRDefault="00C81002" w:rsidP="00C81002">
            <w:pPr>
              <w:rPr>
                <w:rFonts w:asciiTheme="majorHAnsi" w:hAnsiTheme="majorHAnsi" w:cs="Microsoft Sans Serif"/>
                <w:sz w:val="16"/>
                <w:szCs w:val="16"/>
              </w:rPr>
            </w:pPr>
            <w:r w:rsidRPr="00C81002">
              <w:rPr>
                <w:rFonts w:asciiTheme="majorHAnsi" w:hAnsiTheme="majorHAnsi" w:cs="Microsoft Sans Serif"/>
                <w:sz w:val="16"/>
                <w:szCs w:val="16"/>
              </w:rPr>
              <w:t>(iii) Administrative (eg procurement) procedures facilitate budget to be spent, reducing risk of future budget cuts due to low disbursement rates</w:t>
            </w:r>
          </w:p>
        </w:tc>
        <w:tc>
          <w:tcPr>
            <w:tcW w:w="0" w:type="auto"/>
            <w:tcBorders>
              <w:top w:val="nil"/>
              <w:left w:val="nil"/>
              <w:bottom w:val="single" w:sz="4" w:space="0" w:color="auto"/>
              <w:right w:val="single" w:sz="4" w:space="0" w:color="auto"/>
            </w:tcBorders>
            <w:shd w:val="clear" w:color="000000" w:fill="FFCC99"/>
            <w:noWrap/>
            <w:vAlign w:val="center"/>
            <w:hideMark/>
          </w:tcPr>
          <w:p w14:paraId="1A007A7C" w14:textId="77777777" w:rsidR="00C81002" w:rsidRPr="00C81002" w:rsidRDefault="00C81002" w:rsidP="00C81002">
            <w:pPr>
              <w:jc w:val="center"/>
              <w:rPr>
                <w:rFonts w:asciiTheme="majorHAnsi" w:hAnsiTheme="majorHAnsi" w:cs="Microsoft Sans Serif"/>
                <w:sz w:val="16"/>
                <w:szCs w:val="16"/>
              </w:rPr>
            </w:pPr>
            <w:r w:rsidRPr="00C81002">
              <w:rPr>
                <w:rFonts w:asciiTheme="majorHAnsi" w:hAnsiTheme="majorHAnsi" w:cs="Microsoft Sans Serif"/>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14:paraId="1F67A517" w14:textId="77777777" w:rsidR="00C81002" w:rsidRPr="00C81002" w:rsidRDefault="00C81002" w:rsidP="00C81002">
            <w:pPr>
              <w:spacing w:after="240"/>
              <w:rPr>
                <w:rFonts w:asciiTheme="majorHAnsi" w:hAnsiTheme="majorHAnsi" w:cs="Microsoft Sans Serif"/>
                <w:sz w:val="16"/>
                <w:szCs w:val="16"/>
              </w:rPr>
            </w:pPr>
            <w:r w:rsidRPr="00C81002">
              <w:rPr>
                <w:rFonts w:asciiTheme="majorHAnsi" w:hAnsiTheme="majorHAnsi" w:cs="Microsoft Sans Serif"/>
                <w:sz w:val="16"/>
                <w:szCs w:val="16"/>
              </w:rPr>
              <w:t>0: No</w:t>
            </w:r>
            <w:r w:rsidRPr="00C81002">
              <w:rPr>
                <w:rFonts w:asciiTheme="majorHAnsi" w:hAnsiTheme="majorHAnsi" w:cs="Microsoft Sans Serif"/>
                <w:sz w:val="16"/>
                <w:szCs w:val="16"/>
              </w:rPr>
              <w:br/>
              <w:t>1: Partially</w:t>
            </w:r>
            <w:r w:rsidRPr="00C81002">
              <w:rPr>
                <w:rFonts w:asciiTheme="majorHAnsi" w:hAnsiTheme="majorHAnsi" w:cs="Microsoft Sans Serif"/>
                <w:sz w:val="16"/>
                <w:szCs w:val="16"/>
              </w:rPr>
              <w:br/>
              <w:t>2: Yes</w:t>
            </w:r>
          </w:p>
        </w:tc>
        <w:tc>
          <w:tcPr>
            <w:tcW w:w="0" w:type="auto"/>
            <w:tcBorders>
              <w:top w:val="nil"/>
              <w:left w:val="nil"/>
              <w:bottom w:val="single" w:sz="4" w:space="0" w:color="auto"/>
              <w:right w:val="single" w:sz="4" w:space="0" w:color="auto"/>
            </w:tcBorders>
            <w:shd w:val="clear" w:color="auto" w:fill="auto"/>
            <w:hideMark/>
          </w:tcPr>
          <w:p w14:paraId="6635261D" w14:textId="77777777" w:rsidR="00C81002" w:rsidRPr="00C81002" w:rsidRDefault="00C81002" w:rsidP="00C81002">
            <w:pPr>
              <w:rPr>
                <w:rFonts w:asciiTheme="majorHAnsi" w:hAnsiTheme="majorHAnsi"/>
                <w:sz w:val="16"/>
                <w:szCs w:val="16"/>
              </w:rPr>
            </w:pPr>
            <w:r w:rsidRPr="00C81002">
              <w:rPr>
                <w:rFonts w:asciiTheme="majorHAnsi" w:hAnsiTheme="majorHAnsi"/>
                <w:sz w:val="16"/>
                <w:szCs w:val="16"/>
              </w:rPr>
              <w:t> </w:t>
            </w:r>
          </w:p>
        </w:tc>
        <w:tc>
          <w:tcPr>
            <w:tcW w:w="0" w:type="auto"/>
            <w:tcBorders>
              <w:top w:val="nil"/>
              <w:left w:val="nil"/>
              <w:bottom w:val="nil"/>
              <w:right w:val="nil"/>
            </w:tcBorders>
            <w:shd w:val="clear" w:color="auto" w:fill="auto"/>
            <w:noWrap/>
            <w:vAlign w:val="bottom"/>
            <w:hideMark/>
          </w:tcPr>
          <w:p w14:paraId="200420AC" w14:textId="77777777" w:rsidR="00C81002" w:rsidRPr="00C81002" w:rsidRDefault="00C81002" w:rsidP="00C81002">
            <w:pPr>
              <w:rPr>
                <w:rFonts w:asciiTheme="majorHAnsi" w:hAnsiTheme="majorHAnsi" w:cs="Microsoft Sans Serif"/>
                <w:sz w:val="16"/>
                <w:szCs w:val="16"/>
              </w:rPr>
            </w:pPr>
          </w:p>
        </w:tc>
        <w:tc>
          <w:tcPr>
            <w:tcW w:w="0" w:type="auto"/>
            <w:tcBorders>
              <w:top w:val="nil"/>
              <w:left w:val="nil"/>
              <w:bottom w:val="nil"/>
              <w:right w:val="nil"/>
            </w:tcBorders>
            <w:shd w:val="clear" w:color="auto" w:fill="auto"/>
            <w:noWrap/>
            <w:vAlign w:val="bottom"/>
            <w:hideMark/>
          </w:tcPr>
          <w:p w14:paraId="59661CCE" w14:textId="77777777" w:rsidR="00C81002" w:rsidRPr="00C81002" w:rsidRDefault="00C81002" w:rsidP="00C81002">
            <w:pPr>
              <w:rPr>
                <w:rFonts w:asciiTheme="majorHAnsi" w:hAnsiTheme="majorHAnsi" w:cs="Microsoft Sans Serif"/>
                <w:sz w:val="16"/>
                <w:szCs w:val="16"/>
              </w:rPr>
            </w:pPr>
          </w:p>
        </w:tc>
      </w:tr>
      <w:tr w:rsidR="00C81002" w:rsidRPr="00C81002" w14:paraId="254A26D9" w14:textId="77777777" w:rsidTr="00C81002">
        <w:trPr>
          <w:trHeight w:val="1200"/>
        </w:trPr>
        <w:tc>
          <w:tcPr>
            <w:tcW w:w="0" w:type="auto"/>
            <w:tcBorders>
              <w:top w:val="nil"/>
              <w:left w:val="single" w:sz="4" w:space="0" w:color="auto"/>
              <w:bottom w:val="single" w:sz="4" w:space="0" w:color="auto"/>
              <w:right w:val="single" w:sz="4" w:space="0" w:color="auto"/>
            </w:tcBorders>
            <w:shd w:val="clear" w:color="auto" w:fill="auto"/>
            <w:hideMark/>
          </w:tcPr>
          <w:p w14:paraId="732744DD" w14:textId="77777777" w:rsidR="00C81002" w:rsidRPr="00C81002" w:rsidRDefault="00C81002" w:rsidP="00C81002">
            <w:pPr>
              <w:rPr>
                <w:rFonts w:asciiTheme="majorHAnsi" w:hAnsiTheme="majorHAnsi" w:cs="Microsoft Sans Serif"/>
                <w:sz w:val="16"/>
                <w:szCs w:val="16"/>
              </w:rPr>
            </w:pPr>
            <w:r w:rsidRPr="00C81002">
              <w:rPr>
                <w:rFonts w:asciiTheme="majorHAnsi" w:hAnsiTheme="majorHAnsi" w:cs="Microsoft Sans Serif"/>
                <w:sz w:val="16"/>
                <w:szCs w:val="16"/>
              </w:rPr>
              <w:t>(iii) Administrative (eg procurement) procedures facilitate budget to be spent, reducing risk of future budget cuts due to low disbursement rates</w:t>
            </w:r>
          </w:p>
        </w:tc>
        <w:tc>
          <w:tcPr>
            <w:tcW w:w="0" w:type="auto"/>
            <w:tcBorders>
              <w:top w:val="nil"/>
              <w:left w:val="nil"/>
              <w:bottom w:val="single" w:sz="4" w:space="0" w:color="auto"/>
              <w:right w:val="single" w:sz="4" w:space="0" w:color="auto"/>
            </w:tcBorders>
            <w:shd w:val="clear" w:color="000000" w:fill="FFCC99"/>
            <w:noWrap/>
            <w:vAlign w:val="center"/>
            <w:hideMark/>
          </w:tcPr>
          <w:p w14:paraId="4489D51C" w14:textId="77777777" w:rsidR="00C81002" w:rsidRPr="00C81002" w:rsidRDefault="00C81002" w:rsidP="00C81002">
            <w:pPr>
              <w:jc w:val="center"/>
              <w:rPr>
                <w:rFonts w:asciiTheme="majorHAnsi" w:hAnsiTheme="majorHAnsi" w:cs="Microsoft Sans Serif"/>
                <w:sz w:val="16"/>
                <w:szCs w:val="16"/>
              </w:rPr>
            </w:pPr>
            <w:r w:rsidRPr="00C81002">
              <w:rPr>
                <w:rFonts w:asciiTheme="majorHAnsi" w:hAnsiTheme="majorHAnsi" w:cs="Microsoft Sans Serif"/>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14:paraId="76C172B4" w14:textId="77777777" w:rsidR="00C81002" w:rsidRPr="00C81002" w:rsidRDefault="00C81002" w:rsidP="00C81002">
            <w:pPr>
              <w:spacing w:after="240"/>
              <w:rPr>
                <w:rFonts w:asciiTheme="majorHAnsi" w:hAnsiTheme="majorHAnsi" w:cs="Microsoft Sans Serif"/>
                <w:sz w:val="16"/>
                <w:szCs w:val="16"/>
              </w:rPr>
            </w:pPr>
            <w:r w:rsidRPr="00C81002">
              <w:rPr>
                <w:rFonts w:asciiTheme="majorHAnsi" w:hAnsiTheme="majorHAnsi" w:cs="Microsoft Sans Serif"/>
                <w:sz w:val="16"/>
                <w:szCs w:val="16"/>
              </w:rPr>
              <w:t>0: No</w:t>
            </w:r>
            <w:r w:rsidRPr="00C81002">
              <w:rPr>
                <w:rFonts w:asciiTheme="majorHAnsi" w:hAnsiTheme="majorHAnsi" w:cs="Microsoft Sans Serif"/>
                <w:sz w:val="16"/>
                <w:szCs w:val="16"/>
              </w:rPr>
              <w:br/>
              <w:t>1: Partially</w:t>
            </w:r>
            <w:r w:rsidRPr="00C81002">
              <w:rPr>
                <w:rFonts w:asciiTheme="majorHAnsi" w:hAnsiTheme="majorHAnsi" w:cs="Microsoft Sans Serif"/>
                <w:sz w:val="16"/>
                <w:szCs w:val="16"/>
              </w:rPr>
              <w:br/>
              <w:t>2: Yes</w:t>
            </w:r>
          </w:p>
        </w:tc>
        <w:tc>
          <w:tcPr>
            <w:tcW w:w="0" w:type="auto"/>
            <w:tcBorders>
              <w:top w:val="nil"/>
              <w:left w:val="nil"/>
              <w:bottom w:val="single" w:sz="4" w:space="0" w:color="auto"/>
              <w:right w:val="single" w:sz="4" w:space="0" w:color="auto"/>
            </w:tcBorders>
            <w:shd w:val="clear" w:color="auto" w:fill="auto"/>
            <w:hideMark/>
          </w:tcPr>
          <w:p w14:paraId="765A53EE" w14:textId="77777777" w:rsidR="00C81002" w:rsidRPr="00C81002" w:rsidRDefault="00C81002" w:rsidP="00C81002">
            <w:pPr>
              <w:jc w:val="center"/>
              <w:rPr>
                <w:rFonts w:asciiTheme="majorHAnsi" w:hAnsiTheme="majorHAnsi"/>
                <w:sz w:val="16"/>
                <w:szCs w:val="16"/>
              </w:rPr>
            </w:pPr>
            <w:r w:rsidRPr="00C81002">
              <w:rPr>
                <w:rFonts w:asciiTheme="majorHAnsi" w:hAnsiTheme="majorHAnsi"/>
                <w:sz w:val="16"/>
                <w:szCs w:val="16"/>
              </w:rPr>
              <w:t> </w:t>
            </w:r>
          </w:p>
        </w:tc>
        <w:tc>
          <w:tcPr>
            <w:tcW w:w="0" w:type="auto"/>
            <w:tcBorders>
              <w:top w:val="nil"/>
              <w:left w:val="nil"/>
              <w:bottom w:val="nil"/>
              <w:right w:val="nil"/>
            </w:tcBorders>
            <w:shd w:val="clear" w:color="auto" w:fill="auto"/>
            <w:noWrap/>
            <w:vAlign w:val="bottom"/>
            <w:hideMark/>
          </w:tcPr>
          <w:p w14:paraId="0252CB13" w14:textId="77777777" w:rsidR="00C81002" w:rsidRPr="00C81002" w:rsidRDefault="00C81002" w:rsidP="00C81002">
            <w:pPr>
              <w:rPr>
                <w:rFonts w:asciiTheme="majorHAnsi" w:hAnsiTheme="majorHAnsi" w:cs="Microsoft Sans Serif"/>
                <w:sz w:val="16"/>
                <w:szCs w:val="16"/>
              </w:rPr>
            </w:pPr>
          </w:p>
        </w:tc>
        <w:tc>
          <w:tcPr>
            <w:tcW w:w="0" w:type="auto"/>
            <w:tcBorders>
              <w:top w:val="nil"/>
              <w:left w:val="nil"/>
              <w:bottom w:val="nil"/>
              <w:right w:val="nil"/>
            </w:tcBorders>
            <w:shd w:val="clear" w:color="auto" w:fill="auto"/>
            <w:noWrap/>
            <w:vAlign w:val="bottom"/>
            <w:hideMark/>
          </w:tcPr>
          <w:p w14:paraId="3D4543E3" w14:textId="77777777" w:rsidR="00C81002" w:rsidRPr="00C81002" w:rsidRDefault="00C81002" w:rsidP="00C81002">
            <w:pPr>
              <w:rPr>
                <w:rFonts w:asciiTheme="majorHAnsi" w:hAnsiTheme="majorHAnsi" w:cs="Microsoft Sans Serif"/>
                <w:sz w:val="16"/>
                <w:szCs w:val="16"/>
              </w:rPr>
            </w:pPr>
          </w:p>
        </w:tc>
      </w:tr>
      <w:tr w:rsidR="00C81002" w:rsidRPr="00C81002" w14:paraId="778AB010" w14:textId="77777777" w:rsidTr="00C81002">
        <w:trPr>
          <w:trHeight w:val="1200"/>
        </w:trPr>
        <w:tc>
          <w:tcPr>
            <w:tcW w:w="0" w:type="auto"/>
            <w:tcBorders>
              <w:top w:val="nil"/>
              <w:left w:val="single" w:sz="4" w:space="0" w:color="auto"/>
              <w:bottom w:val="single" w:sz="4" w:space="0" w:color="auto"/>
              <w:right w:val="single" w:sz="4" w:space="0" w:color="auto"/>
            </w:tcBorders>
            <w:shd w:val="clear" w:color="auto" w:fill="auto"/>
            <w:hideMark/>
          </w:tcPr>
          <w:p w14:paraId="28C112F9" w14:textId="77777777" w:rsidR="00C81002" w:rsidRPr="00C81002" w:rsidRDefault="00C81002" w:rsidP="00C81002">
            <w:pPr>
              <w:rPr>
                <w:rFonts w:asciiTheme="majorHAnsi" w:hAnsiTheme="majorHAnsi" w:cs="Microsoft Sans Serif"/>
                <w:sz w:val="16"/>
                <w:szCs w:val="16"/>
              </w:rPr>
            </w:pPr>
            <w:r w:rsidRPr="00C81002">
              <w:rPr>
                <w:rFonts w:asciiTheme="majorHAnsi" w:hAnsiTheme="majorHAnsi" w:cs="Microsoft Sans Serif"/>
                <w:sz w:val="16"/>
                <w:szCs w:val="16"/>
              </w:rPr>
              <w:t>(iv) Government plans to increase budget, over the long term, to reduce the PA financing gap</w:t>
            </w:r>
          </w:p>
        </w:tc>
        <w:tc>
          <w:tcPr>
            <w:tcW w:w="0" w:type="auto"/>
            <w:tcBorders>
              <w:top w:val="nil"/>
              <w:left w:val="nil"/>
              <w:bottom w:val="single" w:sz="4" w:space="0" w:color="auto"/>
              <w:right w:val="single" w:sz="4" w:space="0" w:color="auto"/>
            </w:tcBorders>
            <w:shd w:val="clear" w:color="000000" w:fill="FFCC99"/>
            <w:noWrap/>
            <w:vAlign w:val="center"/>
            <w:hideMark/>
          </w:tcPr>
          <w:p w14:paraId="1201A085" w14:textId="77777777" w:rsidR="00C81002" w:rsidRPr="00C81002" w:rsidRDefault="00C81002" w:rsidP="00C81002">
            <w:pPr>
              <w:jc w:val="center"/>
              <w:rPr>
                <w:rFonts w:asciiTheme="majorHAnsi" w:hAnsiTheme="majorHAnsi" w:cs="Microsoft Sans Serif"/>
                <w:sz w:val="16"/>
                <w:szCs w:val="16"/>
              </w:rPr>
            </w:pPr>
            <w:r w:rsidRPr="00C81002">
              <w:rPr>
                <w:rFonts w:asciiTheme="majorHAnsi" w:hAnsiTheme="majorHAnsi" w:cs="Microsoft Sans Serif"/>
                <w:sz w:val="16"/>
                <w:szCs w:val="16"/>
              </w:rPr>
              <w:t>2</w:t>
            </w:r>
          </w:p>
        </w:tc>
        <w:tc>
          <w:tcPr>
            <w:tcW w:w="0" w:type="auto"/>
            <w:tcBorders>
              <w:top w:val="nil"/>
              <w:left w:val="nil"/>
              <w:bottom w:val="single" w:sz="4" w:space="0" w:color="auto"/>
              <w:right w:val="single" w:sz="4" w:space="0" w:color="auto"/>
            </w:tcBorders>
            <w:shd w:val="clear" w:color="auto" w:fill="auto"/>
            <w:vAlign w:val="bottom"/>
            <w:hideMark/>
          </w:tcPr>
          <w:p w14:paraId="6377BB6C" w14:textId="77777777" w:rsidR="00C81002" w:rsidRPr="00C81002" w:rsidRDefault="00C81002" w:rsidP="00C81002">
            <w:pPr>
              <w:spacing w:after="240"/>
              <w:rPr>
                <w:rFonts w:asciiTheme="majorHAnsi" w:hAnsiTheme="majorHAnsi" w:cs="Microsoft Sans Serif"/>
                <w:sz w:val="16"/>
                <w:szCs w:val="16"/>
              </w:rPr>
            </w:pPr>
            <w:r w:rsidRPr="00C81002">
              <w:rPr>
                <w:rFonts w:asciiTheme="majorHAnsi" w:hAnsiTheme="majorHAnsi" w:cs="Microsoft Sans Serif"/>
                <w:sz w:val="16"/>
                <w:szCs w:val="16"/>
              </w:rPr>
              <w:t>0: No</w:t>
            </w:r>
            <w:r w:rsidRPr="00C81002">
              <w:rPr>
                <w:rFonts w:asciiTheme="majorHAnsi" w:hAnsiTheme="majorHAnsi" w:cs="Microsoft Sans Serif"/>
                <w:sz w:val="16"/>
                <w:szCs w:val="16"/>
              </w:rPr>
              <w:br/>
              <w:t>1: Partially</w:t>
            </w:r>
            <w:r w:rsidRPr="00C81002">
              <w:rPr>
                <w:rFonts w:asciiTheme="majorHAnsi" w:hAnsiTheme="majorHAnsi" w:cs="Microsoft Sans Serif"/>
                <w:sz w:val="16"/>
                <w:szCs w:val="16"/>
              </w:rPr>
              <w:br/>
              <w:t>2: Yes</w:t>
            </w:r>
          </w:p>
        </w:tc>
        <w:tc>
          <w:tcPr>
            <w:tcW w:w="0" w:type="auto"/>
            <w:tcBorders>
              <w:top w:val="nil"/>
              <w:left w:val="nil"/>
              <w:bottom w:val="single" w:sz="4" w:space="0" w:color="auto"/>
              <w:right w:val="single" w:sz="4" w:space="0" w:color="auto"/>
            </w:tcBorders>
            <w:shd w:val="clear" w:color="auto" w:fill="auto"/>
            <w:hideMark/>
          </w:tcPr>
          <w:p w14:paraId="035E056A" w14:textId="77777777" w:rsidR="00C81002" w:rsidRPr="00C81002" w:rsidRDefault="00C81002" w:rsidP="00C81002">
            <w:pPr>
              <w:rPr>
                <w:rFonts w:asciiTheme="majorHAnsi" w:hAnsiTheme="majorHAnsi" w:cs="Microsoft Sans Serif"/>
                <w:sz w:val="16"/>
                <w:szCs w:val="16"/>
              </w:rPr>
            </w:pPr>
            <w:r w:rsidRPr="00C81002">
              <w:rPr>
                <w:rFonts w:asciiTheme="majorHAnsi" w:hAnsiTheme="majorHAnsi" w:cs="Microsoft Sans Serif"/>
                <w:sz w:val="16"/>
                <w:szCs w:val="16"/>
              </w:rPr>
              <w:t> </w:t>
            </w:r>
          </w:p>
        </w:tc>
        <w:tc>
          <w:tcPr>
            <w:tcW w:w="0" w:type="auto"/>
            <w:tcBorders>
              <w:top w:val="nil"/>
              <w:left w:val="nil"/>
              <w:bottom w:val="nil"/>
              <w:right w:val="nil"/>
            </w:tcBorders>
            <w:shd w:val="clear" w:color="auto" w:fill="auto"/>
            <w:noWrap/>
            <w:vAlign w:val="bottom"/>
            <w:hideMark/>
          </w:tcPr>
          <w:p w14:paraId="49026B8E" w14:textId="77777777" w:rsidR="00C81002" w:rsidRPr="00C81002" w:rsidRDefault="00C81002" w:rsidP="00C81002">
            <w:pPr>
              <w:rPr>
                <w:rFonts w:asciiTheme="majorHAnsi" w:hAnsiTheme="majorHAnsi" w:cs="Microsoft Sans Serif"/>
                <w:sz w:val="16"/>
                <w:szCs w:val="16"/>
              </w:rPr>
            </w:pPr>
          </w:p>
        </w:tc>
        <w:tc>
          <w:tcPr>
            <w:tcW w:w="0" w:type="auto"/>
            <w:tcBorders>
              <w:top w:val="nil"/>
              <w:left w:val="nil"/>
              <w:bottom w:val="nil"/>
              <w:right w:val="nil"/>
            </w:tcBorders>
            <w:shd w:val="clear" w:color="auto" w:fill="auto"/>
            <w:noWrap/>
            <w:vAlign w:val="bottom"/>
            <w:hideMark/>
          </w:tcPr>
          <w:p w14:paraId="7CE4FB54" w14:textId="77777777" w:rsidR="00C81002" w:rsidRPr="00C81002" w:rsidRDefault="00C81002" w:rsidP="00C81002">
            <w:pPr>
              <w:rPr>
                <w:rFonts w:asciiTheme="majorHAnsi" w:hAnsiTheme="majorHAnsi" w:cs="Microsoft Sans Serif"/>
                <w:sz w:val="16"/>
                <w:szCs w:val="16"/>
              </w:rPr>
            </w:pPr>
          </w:p>
        </w:tc>
      </w:tr>
      <w:tr w:rsidR="00C81002" w:rsidRPr="00C81002" w14:paraId="5A78AA92" w14:textId="77777777" w:rsidTr="00C81002">
        <w:trPr>
          <w:trHeight w:val="630"/>
        </w:trPr>
        <w:tc>
          <w:tcPr>
            <w:tcW w:w="0" w:type="auto"/>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14:paraId="1E913B0B" w14:textId="77777777" w:rsidR="00C81002" w:rsidRPr="00C81002" w:rsidRDefault="00C81002" w:rsidP="00C81002">
            <w:pPr>
              <w:rPr>
                <w:rFonts w:asciiTheme="majorHAnsi" w:hAnsiTheme="majorHAnsi" w:cs="Microsoft Sans Serif"/>
                <w:b/>
                <w:bCs/>
                <w:sz w:val="16"/>
                <w:szCs w:val="16"/>
              </w:rPr>
            </w:pPr>
            <w:r w:rsidRPr="00C81002">
              <w:rPr>
                <w:rFonts w:asciiTheme="majorHAnsi" w:hAnsiTheme="majorHAnsi" w:cs="Microsoft Sans Serif"/>
                <w:b/>
                <w:bCs/>
                <w:sz w:val="16"/>
                <w:szCs w:val="16"/>
              </w:rPr>
              <w:t>Element 8 - Clearly defined institutional responsibilities for financial management of PAs</w:t>
            </w:r>
          </w:p>
        </w:tc>
        <w:tc>
          <w:tcPr>
            <w:tcW w:w="0" w:type="auto"/>
            <w:tcBorders>
              <w:top w:val="nil"/>
              <w:left w:val="nil"/>
              <w:bottom w:val="nil"/>
              <w:right w:val="nil"/>
            </w:tcBorders>
            <w:shd w:val="clear" w:color="auto" w:fill="auto"/>
            <w:noWrap/>
            <w:vAlign w:val="bottom"/>
            <w:hideMark/>
          </w:tcPr>
          <w:p w14:paraId="4492D7C2" w14:textId="77777777" w:rsidR="00C81002" w:rsidRPr="00C81002" w:rsidRDefault="00C81002" w:rsidP="00C81002">
            <w:pPr>
              <w:rPr>
                <w:rFonts w:asciiTheme="majorHAnsi" w:hAnsiTheme="majorHAnsi" w:cs="Microsoft Sans Serif"/>
                <w:sz w:val="16"/>
                <w:szCs w:val="16"/>
              </w:rPr>
            </w:pPr>
          </w:p>
        </w:tc>
        <w:tc>
          <w:tcPr>
            <w:tcW w:w="0" w:type="auto"/>
            <w:tcBorders>
              <w:top w:val="nil"/>
              <w:left w:val="nil"/>
              <w:bottom w:val="nil"/>
              <w:right w:val="nil"/>
            </w:tcBorders>
            <w:shd w:val="clear" w:color="auto" w:fill="auto"/>
            <w:noWrap/>
            <w:vAlign w:val="bottom"/>
            <w:hideMark/>
          </w:tcPr>
          <w:p w14:paraId="506C013F" w14:textId="77777777" w:rsidR="00C81002" w:rsidRPr="00C81002" w:rsidRDefault="00C81002" w:rsidP="00C81002">
            <w:pPr>
              <w:rPr>
                <w:rFonts w:asciiTheme="majorHAnsi" w:hAnsiTheme="majorHAnsi" w:cs="Microsoft Sans Serif"/>
                <w:sz w:val="16"/>
                <w:szCs w:val="16"/>
              </w:rPr>
            </w:pPr>
          </w:p>
        </w:tc>
      </w:tr>
      <w:tr w:rsidR="00C81002" w:rsidRPr="00C81002" w14:paraId="4CEC00BE" w14:textId="77777777" w:rsidTr="00C81002">
        <w:trPr>
          <w:trHeight w:val="1200"/>
        </w:trPr>
        <w:tc>
          <w:tcPr>
            <w:tcW w:w="0" w:type="auto"/>
            <w:tcBorders>
              <w:top w:val="nil"/>
              <w:left w:val="single" w:sz="4" w:space="0" w:color="auto"/>
              <w:bottom w:val="single" w:sz="4" w:space="0" w:color="auto"/>
              <w:right w:val="single" w:sz="4" w:space="0" w:color="auto"/>
            </w:tcBorders>
            <w:shd w:val="clear" w:color="auto" w:fill="auto"/>
            <w:hideMark/>
          </w:tcPr>
          <w:p w14:paraId="62349753" w14:textId="77777777" w:rsidR="00C81002" w:rsidRPr="00C81002" w:rsidRDefault="00C81002" w:rsidP="00C81002">
            <w:pPr>
              <w:rPr>
                <w:rFonts w:asciiTheme="majorHAnsi" w:hAnsiTheme="majorHAnsi" w:cs="Microsoft Sans Serif"/>
                <w:sz w:val="16"/>
                <w:szCs w:val="16"/>
              </w:rPr>
            </w:pPr>
            <w:r w:rsidRPr="00C81002">
              <w:rPr>
                <w:rFonts w:asciiTheme="majorHAnsi" w:hAnsiTheme="majorHAnsi" w:cs="Microsoft Sans Serif"/>
                <w:sz w:val="16"/>
                <w:szCs w:val="16"/>
              </w:rPr>
              <w:t>(i)  Mandates of public institutions regarding PA finances are clear and agreed</w:t>
            </w:r>
          </w:p>
        </w:tc>
        <w:tc>
          <w:tcPr>
            <w:tcW w:w="0" w:type="auto"/>
            <w:tcBorders>
              <w:top w:val="nil"/>
              <w:left w:val="nil"/>
              <w:bottom w:val="single" w:sz="4" w:space="0" w:color="auto"/>
              <w:right w:val="single" w:sz="4" w:space="0" w:color="auto"/>
            </w:tcBorders>
            <w:shd w:val="clear" w:color="000000" w:fill="FFCC99"/>
            <w:noWrap/>
            <w:vAlign w:val="center"/>
            <w:hideMark/>
          </w:tcPr>
          <w:p w14:paraId="169E47C3" w14:textId="77777777" w:rsidR="00C81002" w:rsidRPr="00C81002" w:rsidRDefault="00C81002" w:rsidP="00C81002">
            <w:pPr>
              <w:jc w:val="center"/>
              <w:rPr>
                <w:rFonts w:asciiTheme="majorHAnsi" w:hAnsiTheme="majorHAnsi" w:cs="Microsoft Sans Serif"/>
                <w:sz w:val="16"/>
                <w:szCs w:val="16"/>
              </w:rPr>
            </w:pPr>
            <w:r w:rsidRPr="00C81002">
              <w:rPr>
                <w:rFonts w:asciiTheme="majorHAnsi" w:hAnsiTheme="majorHAnsi" w:cs="Microsoft Sans Serif"/>
                <w:sz w:val="16"/>
                <w:szCs w:val="16"/>
              </w:rPr>
              <w:t>3</w:t>
            </w:r>
          </w:p>
        </w:tc>
        <w:tc>
          <w:tcPr>
            <w:tcW w:w="0" w:type="auto"/>
            <w:tcBorders>
              <w:top w:val="nil"/>
              <w:left w:val="nil"/>
              <w:bottom w:val="single" w:sz="4" w:space="0" w:color="auto"/>
              <w:right w:val="single" w:sz="4" w:space="0" w:color="auto"/>
            </w:tcBorders>
            <w:shd w:val="clear" w:color="auto" w:fill="auto"/>
            <w:vAlign w:val="bottom"/>
            <w:hideMark/>
          </w:tcPr>
          <w:p w14:paraId="5133B9F0" w14:textId="77777777" w:rsidR="00C81002" w:rsidRPr="00C81002" w:rsidRDefault="00C81002" w:rsidP="00C81002">
            <w:pPr>
              <w:rPr>
                <w:rFonts w:asciiTheme="majorHAnsi" w:hAnsiTheme="majorHAnsi" w:cs="Microsoft Sans Serif"/>
                <w:sz w:val="16"/>
                <w:szCs w:val="16"/>
              </w:rPr>
            </w:pPr>
            <w:r w:rsidRPr="00C81002">
              <w:rPr>
                <w:rFonts w:asciiTheme="majorHAnsi" w:hAnsiTheme="majorHAnsi" w:cs="Microsoft Sans Serif"/>
                <w:sz w:val="16"/>
                <w:szCs w:val="16"/>
              </w:rPr>
              <w:t>0: None</w:t>
            </w:r>
            <w:r w:rsidRPr="00C81002">
              <w:rPr>
                <w:rFonts w:asciiTheme="majorHAnsi" w:hAnsiTheme="majorHAnsi" w:cs="Microsoft Sans Serif"/>
                <w:sz w:val="16"/>
                <w:szCs w:val="16"/>
              </w:rPr>
              <w:br/>
              <w:t>1: Partial</w:t>
            </w:r>
            <w:r w:rsidRPr="00C81002">
              <w:rPr>
                <w:rFonts w:asciiTheme="majorHAnsi" w:hAnsiTheme="majorHAnsi" w:cs="Microsoft Sans Serif"/>
                <w:sz w:val="16"/>
                <w:szCs w:val="16"/>
              </w:rPr>
              <w:br/>
              <w:t>2: Improving</w:t>
            </w:r>
            <w:r w:rsidRPr="00C81002">
              <w:rPr>
                <w:rFonts w:asciiTheme="majorHAnsi" w:hAnsiTheme="majorHAnsi" w:cs="Microsoft Sans Serif"/>
                <w:sz w:val="16"/>
                <w:szCs w:val="16"/>
              </w:rPr>
              <w:br/>
              <w:t>3: Full</w:t>
            </w:r>
          </w:p>
        </w:tc>
        <w:tc>
          <w:tcPr>
            <w:tcW w:w="0" w:type="auto"/>
            <w:tcBorders>
              <w:top w:val="nil"/>
              <w:left w:val="nil"/>
              <w:bottom w:val="single" w:sz="4" w:space="0" w:color="auto"/>
              <w:right w:val="single" w:sz="4" w:space="0" w:color="auto"/>
            </w:tcBorders>
            <w:shd w:val="clear" w:color="auto" w:fill="auto"/>
            <w:hideMark/>
          </w:tcPr>
          <w:p w14:paraId="48710B92" w14:textId="77777777" w:rsidR="00C81002" w:rsidRPr="00C81002" w:rsidRDefault="00C81002" w:rsidP="00C81002">
            <w:pPr>
              <w:rPr>
                <w:rFonts w:asciiTheme="majorHAnsi" w:hAnsiTheme="majorHAnsi" w:cs="Microsoft Sans Serif"/>
                <w:sz w:val="16"/>
                <w:szCs w:val="16"/>
              </w:rPr>
            </w:pPr>
            <w:r w:rsidRPr="00C81002">
              <w:rPr>
                <w:rFonts w:asciiTheme="majorHAnsi" w:hAnsiTheme="majorHAnsi" w:cs="Microsoft Sans Serif"/>
                <w:sz w:val="16"/>
                <w:szCs w:val="16"/>
              </w:rPr>
              <w:t> </w:t>
            </w:r>
          </w:p>
        </w:tc>
        <w:tc>
          <w:tcPr>
            <w:tcW w:w="0" w:type="auto"/>
            <w:tcBorders>
              <w:top w:val="nil"/>
              <w:left w:val="nil"/>
              <w:bottom w:val="nil"/>
              <w:right w:val="nil"/>
            </w:tcBorders>
            <w:shd w:val="clear" w:color="auto" w:fill="auto"/>
            <w:noWrap/>
            <w:vAlign w:val="bottom"/>
            <w:hideMark/>
          </w:tcPr>
          <w:p w14:paraId="33D5C2A5" w14:textId="77777777" w:rsidR="00C81002" w:rsidRPr="00C81002" w:rsidRDefault="00C81002" w:rsidP="00C81002">
            <w:pPr>
              <w:rPr>
                <w:rFonts w:asciiTheme="majorHAnsi" w:hAnsiTheme="majorHAnsi" w:cs="Microsoft Sans Serif"/>
                <w:sz w:val="16"/>
                <w:szCs w:val="16"/>
              </w:rPr>
            </w:pPr>
          </w:p>
        </w:tc>
        <w:tc>
          <w:tcPr>
            <w:tcW w:w="0" w:type="auto"/>
            <w:tcBorders>
              <w:top w:val="nil"/>
              <w:left w:val="nil"/>
              <w:bottom w:val="nil"/>
              <w:right w:val="nil"/>
            </w:tcBorders>
            <w:shd w:val="clear" w:color="auto" w:fill="auto"/>
            <w:noWrap/>
            <w:vAlign w:val="bottom"/>
            <w:hideMark/>
          </w:tcPr>
          <w:p w14:paraId="2A990F48" w14:textId="77777777" w:rsidR="00C81002" w:rsidRPr="00C81002" w:rsidRDefault="00C81002" w:rsidP="00C81002">
            <w:pPr>
              <w:rPr>
                <w:rFonts w:asciiTheme="majorHAnsi" w:hAnsiTheme="majorHAnsi" w:cs="Microsoft Sans Serif"/>
                <w:sz w:val="16"/>
                <w:szCs w:val="16"/>
              </w:rPr>
            </w:pPr>
          </w:p>
        </w:tc>
      </w:tr>
      <w:tr w:rsidR="00C81002" w:rsidRPr="00C81002" w14:paraId="0119D14B" w14:textId="77777777" w:rsidTr="00C81002">
        <w:trPr>
          <w:trHeight w:val="540"/>
        </w:trPr>
        <w:tc>
          <w:tcPr>
            <w:tcW w:w="0" w:type="auto"/>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14:paraId="14E54CB9" w14:textId="77777777" w:rsidR="00C81002" w:rsidRPr="00C81002" w:rsidRDefault="00C81002" w:rsidP="00C81002">
            <w:pPr>
              <w:rPr>
                <w:rFonts w:asciiTheme="majorHAnsi" w:hAnsiTheme="majorHAnsi" w:cs="Microsoft Sans Serif"/>
                <w:b/>
                <w:bCs/>
                <w:sz w:val="16"/>
                <w:szCs w:val="16"/>
              </w:rPr>
            </w:pPr>
            <w:r w:rsidRPr="00C81002">
              <w:rPr>
                <w:rFonts w:asciiTheme="majorHAnsi" w:hAnsiTheme="majorHAnsi" w:cs="Microsoft Sans Serif"/>
                <w:b/>
                <w:bCs/>
                <w:sz w:val="16"/>
                <w:szCs w:val="16"/>
              </w:rPr>
              <w:t>Element 9 - Well-defined staffing requirements, profiles and incentives at site and system level</w:t>
            </w:r>
          </w:p>
        </w:tc>
        <w:tc>
          <w:tcPr>
            <w:tcW w:w="0" w:type="auto"/>
            <w:tcBorders>
              <w:top w:val="nil"/>
              <w:left w:val="nil"/>
              <w:bottom w:val="nil"/>
              <w:right w:val="nil"/>
            </w:tcBorders>
            <w:shd w:val="clear" w:color="auto" w:fill="auto"/>
            <w:noWrap/>
            <w:vAlign w:val="bottom"/>
            <w:hideMark/>
          </w:tcPr>
          <w:p w14:paraId="3BBD0490" w14:textId="77777777" w:rsidR="00C81002" w:rsidRPr="00C81002" w:rsidRDefault="00C81002" w:rsidP="00C81002">
            <w:pPr>
              <w:rPr>
                <w:rFonts w:asciiTheme="majorHAnsi" w:hAnsiTheme="majorHAnsi" w:cs="Microsoft Sans Serif"/>
                <w:sz w:val="16"/>
                <w:szCs w:val="16"/>
              </w:rPr>
            </w:pPr>
          </w:p>
        </w:tc>
        <w:tc>
          <w:tcPr>
            <w:tcW w:w="0" w:type="auto"/>
            <w:tcBorders>
              <w:top w:val="nil"/>
              <w:left w:val="nil"/>
              <w:bottom w:val="nil"/>
              <w:right w:val="nil"/>
            </w:tcBorders>
            <w:shd w:val="clear" w:color="auto" w:fill="auto"/>
            <w:noWrap/>
            <w:vAlign w:val="bottom"/>
            <w:hideMark/>
          </w:tcPr>
          <w:p w14:paraId="5D64DA5C" w14:textId="77777777" w:rsidR="00C81002" w:rsidRPr="00C81002" w:rsidRDefault="00C81002" w:rsidP="00C81002">
            <w:pPr>
              <w:rPr>
                <w:rFonts w:asciiTheme="majorHAnsi" w:hAnsiTheme="majorHAnsi" w:cs="Microsoft Sans Serif"/>
                <w:sz w:val="16"/>
                <w:szCs w:val="16"/>
              </w:rPr>
            </w:pPr>
          </w:p>
        </w:tc>
      </w:tr>
      <w:tr w:rsidR="00C81002" w:rsidRPr="00C81002" w14:paraId="3240436F" w14:textId="77777777" w:rsidTr="00C81002">
        <w:trPr>
          <w:trHeight w:val="1200"/>
        </w:trPr>
        <w:tc>
          <w:tcPr>
            <w:tcW w:w="0" w:type="auto"/>
            <w:tcBorders>
              <w:top w:val="nil"/>
              <w:left w:val="single" w:sz="4" w:space="0" w:color="auto"/>
              <w:bottom w:val="single" w:sz="4" w:space="0" w:color="auto"/>
              <w:right w:val="single" w:sz="4" w:space="0" w:color="auto"/>
            </w:tcBorders>
            <w:shd w:val="clear" w:color="auto" w:fill="auto"/>
            <w:hideMark/>
          </w:tcPr>
          <w:p w14:paraId="567EE3DD" w14:textId="77777777" w:rsidR="00C81002" w:rsidRPr="00C81002" w:rsidRDefault="00C81002" w:rsidP="00C81002">
            <w:pPr>
              <w:rPr>
                <w:rFonts w:asciiTheme="majorHAnsi" w:hAnsiTheme="majorHAnsi" w:cs="Microsoft Sans Serif"/>
                <w:sz w:val="16"/>
                <w:szCs w:val="16"/>
              </w:rPr>
            </w:pPr>
            <w:r w:rsidRPr="00C81002">
              <w:rPr>
                <w:rFonts w:asciiTheme="majorHAnsi" w:hAnsiTheme="majorHAnsi" w:cs="Microsoft Sans Serif"/>
                <w:sz w:val="16"/>
                <w:szCs w:val="16"/>
              </w:rPr>
              <w:t>(i) Central level has sufficient economists and economic planners to improve financial sustainability of the system</w:t>
            </w:r>
          </w:p>
        </w:tc>
        <w:tc>
          <w:tcPr>
            <w:tcW w:w="0" w:type="auto"/>
            <w:tcBorders>
              <w:top w:val="nil"/>
              <w:left w:val="nil"/>
              <w:bottom w:val="single" w:sz="4" w:space="0" w:color="auto"/>
              <w:right w:val="single" w:sz="4" w:space="0" w:color="auto"/>
            </w:tcBorders>
            <w:shd w:val="clear" w:color="000000" w:fill="FFCC99"/>
            <w:noWrap/>
            <w:vAlign w:val="center"/>
            <w:hideMark/>
          </w:tcPr>
          <w:p w14:paraId="5CF88946" w14:textId="77777777" w:rsidR="00C81002" w:rsidRPr="00C81002" w:rsidRDefault="00C81002" w:rsidP="00C81002">
            <w:pPr>
              <w:jc w:val="center"/>
              <w:rPr>
                <w:rFonts w:asciiTheme="majorHAnsi" w:hAnsiTheme="majorHAnsi" w:cs="Microsoft Sans Serif"/>
                <w:sz w:val="16"/>
                <w:szCs w:val="16"/>
              </w:rPr>
            </w:pPr>
            <w:r w:rsidRPr="00C81002">
              <w:rPr>
                <w:rFonts w:asciiTheme="majorHAnsi" w:hAnsiTheme="majorHAnsi" w:cs="Microsoft Sans Serif"/>
                <w:sz w:val="16"/>
                <w:szCs w:val="16"/>
              </w:rPr>
              <w:t>2</w:t>
            </w:r>
          </w:p>
        </w:tc>
        <w:tc>
          <w:tcPr>
            <w:tcW w:w="0" w:type="auto"/>
            <w:tcBorders>
              <w:top w:val="nil"/>
              <w:left w:val="nil"/>
              <w:bottom w:val="single" w:sz="4" w:space="0" w:color="auto"/>
              <w:right w:val="single" w:sz="4" w:space="0" w:color="auto"/>
            </w:tcBorders>
            <w:shd w:val="clear" w:color="auto" w:fill="auto"/>
            <w:vAlign w:val="bottom"/>
            <w:hideMark/>
          </w:tcPr>
          <w:p w14:paraId="45B72EA0" w14:textId="77777777" w:rsidR="00C81002" w:rsidRPr="00C81002" w:rsidRDefault="00C81002" w:rsidP="00C81002">
            <w:pPr>
              <w:rPr>
                <w:rFonts w:asciiTheme="majorHAnsi" w:hAnsiTheme="majorHAnsi" w:cs="Microsoft Sans Serif"/>
                <w:sz w:val="16"/>
                <w:szCs w:val="16"/>
              </w:rPr>
            </w:pPr>
            <w:r w:rsidRPr="00C81002">
              <w:rPr>
                <w:rFonts w:asciiTheme="majorHAnsi" w:hAnsiTheme="majorHAnsi" w:cs="Microsoft Sans Serif"/>
                <w:sz w:val="16"/>
                <w:szCs w:val="16"/>
              </w:rPr>
              <w:t>0: None</w:t>
            </w:r>
            <w:r w:rsidRPr="00C81002">
              <w:rPr>
                <w:rFonts w:asciiTheme="majorHAnsi" w:hAnsiTheme="majorHAnsi" w:cs="Microsoft Sans Serif"/>
                <w:sz w:val="16"/>
                <w:szCs w:val="16"/>
              </w:rPr>
              <w:br/>
              <w:t>1: Partial</w:t>
            </w:r>
            <w:r w:rsidRPr="00C81002">
              <w:rPr>
                <w:rFonts w:asciiTheme="majorHAnsi" w:hAnsiTheme="majorHAnsi" w:cs="Microsoft Sans Serif"/>
                <w:sz w:val="16"/>
                <w:szCs w:val="16"/>
              </w:rPr>
              <w:br/>
              <w:t>2: Almost there</w:t>
            </w:r>
            <w:r w:rsidRPr="00C81002">
              <w:rPr>
                <w:rFonts w:asciiTheme="majorHAnsi" w:hAnsiTheme="majorHAnsi" w:cs="Microsoft Sans Serif"/>
                <w:sz w:val="16"/>
                <w:szCs w:val="16"/>
              </w:rPr>
              <w:br/>
              <w:t>3: Full</w:t>
            </w:r>
          </w:p>
        </w:tc>
        <w:tc>
          <w:tcPr>
            <w:tcW w:w="0" w:type="auto"/>
            <w:tcBorders>
              <w:top w:val="nil"/>
              <w:left w:val="nil"/>
              <w:bottom w:val="single" w:sz="4" w:space="0" w:color="auto"/>
              <w:right w:val="single" w:sz="4" w:space="0" w:color="auto"/>
            </w:tcBorders>
            <w:shd w:val="clear" w:color="auto" w:fill="auto"/>
            <w:hideMark/>
          </w:tcPr>
          <w:p w14:paraId="1F84950E" w14:textId="77777777" w:rsidR="00C81002" w:rsidRPr="00C81002" w:rsidRDefault="00C81002" w:rsidP="00C81002">
            <w:pPr>
              <w:rPr>
                <w:rFonts w:asciiTheme="majorHAnsi" w:hAnsiTheme="majorHAnsi" w:cs="Microsoft Sans Serif"/>
                <w:sz w:val="16"/>
                <w:szCs w:val="16"/>
              </w:rPr>
            </w:pPr>
            <w:r w:rsidRPr="00C81002">
              <w:rPr>
                <w:rFonts w:asciiTheme="majorHAnsi" w:hAnsiTheme="majorHAnsi" w:cs="Microsoft Sans Serif"/>
                <w:sz w:val="16"/>
                <w:szCs w:val="16"/>
              </w:rPr>
              <w:t>State positions and describe roles:</w:t>
            </w:r>
          </w:p>
        </w:tc>
        <w:tc>
          <w:tcPr>
            <w:tcW w:w="0" w:type="auto"/>
            <w:tcBorders>
              <w:top w:val="nil"/>
              <w:left w:val="nil"/>
              <w:bottom w:val="nil"/>
              <w:right w:val="nil"/>
            </w:tcBorders>
            <w:shd w:val="clear" w:color="auto" w:fill="auto"/>
            <w:noWrap/>
            <w:vAlign w:val="bottom"/>
            <w:hideMark/>
          </w:tcPr>
          <w:p w14:paraId="3C570743" w14:textId="77777777" w:rsidR="00C81002" w:rsidRPr="00C81002" w:rsidRDefault="00C81002" w:rsidP="00C81002">
            <w:pPr>
              <w:rPr>
                <w:rFonts w:asciiTheme="majorHAnsi" w:hAnsiTheme="majorHAnsi" w:cs="Microsoft Sans Serif"/>
                <w:sz w:val="16"/>
                <w:szCs w:val="16"/>
              </w:rPr>
            </w:pPr>
          </w:p>
        </w:tc>
        <w:tc>
          <w:tcPr>
            <w:tcW w:w="0" w:type="auto"/>
            <w:tcBorders>
              <w:top w:val="nil"/>
              <w:left w:val="nil"/>
              <w:bottom w:val="nil"/>
              <w:right w:val="nil"/>
            </w:tcBorders>
            <w:shd w:val="clear" w:color="auto" w:fill="auto"/>
            <w:noWrap/>
            <w:vAlign w:val="bottom"/>
            <w:hideMark/>
          </w:tcPr>
          <w:p w14:paraId="71BE729F" w14:textId="77777777" w:rsidR="00C81002" w:rsidRPr="00C81002" w:rsidRDefault="00C81002" w:rsidP="00C81002">
            <w:pPr>
              <w:rPr>
                <w:rFonts w:asciiTheme="majorHAnsi" w:hAnsiTheme="majorHAnsi" w:cs="Microsoft Sans Serif"/>
                <w:sz w:val="16"/>
                <w:szCs w:val="16"/>
              </w:rPr>
            </w:pPr>
          </w:p>
        </w:tc>
      </w:tr>
      <w:tr w:rsidR="00C81002" w:rsidRPr="00C81002" w14:paraId="3E4CCB0E" w14:textId="77777777" w:rsidTr="00C81002">
        <w:trPr>
          <w:trHeight w:val="2880"/>
        </w:trPr>
        <w:tc>
          <w:tcPr>
            <w:tcW w:w="0" w:type="auto"/>
            <w:tcBorders>
              <w:top w:val="nil"/>
              <w:left w:val="single" w:sz="4" w:space="0" w:color="auto"/>
              <w:bottom w:val="single" w:sz="4" w:space="0" w:color="auto"/>
              <w:right w:val="single" w:sz="4" w:space="0" w:color="auto"/>
            </w:tcBorders>
            <w:shd w:val="clear" w:color="auto" w:fill="auto"/>
            <w:hideMark/>
          </w:tcPr>
          <w:p w14:paraId="6667D4F6" w14:textId="77777777" w:rsidR="00C81002" w:rsidRPr="00C81002" w:rsidRDefault="00C81002" w:rsidP="00C81002">
            <w:pPr>
              <w:rPr>
                <w:rFonts w:asciiTheme="majorHAnsi" w:hAnsiTheme="majorHAnsi" w:cs="Microsoft Sans Serif"/>
                <w:sz w:val="16"/>
                <w:szCs w:val="16"/>
              </w:rPr>
            </w:pPr>
            <w:r w:rsidRPr="00C81002">
              <w:rPr>
                <w:rFonts w:asciiTheme="majorHAnsi" w:hAnsiTheme="majorHAnsi" w:cs="Microsoft Sans Serif"/>
                <w:sz w:val="16"/>
                <w:szCs w:val="16"/>
              </w:rPr>
              <w:t>(ii) There is an organizational structure (eg a dedicated unit) with sufficient authority and coordination to properly manage the finances of the PA system</w:t>
            </w:r>
          </w:p>
        </w:tc>
        <w:tc>
          <w:tcPr>
            <w:tcW w:w="0" w:type="auto"/>
            <w:tcBorders>
              <w:top w:val="nil"/>
              <w:left w:val="nil"/>
              <w:bottom w:val="single" w:sz="4" w:space="0" w:color="auto"/>
              <w:right w:val="single" w:sz="4" w:space="0" w:color="auto"/>
            </w:tcBorders>
            <w:shd w:val="clear" w:color="000000" w:fill="FFCC99"/>
            <w:noWrap/>
            <w:vAlign w:val="center"/>
            <w:hideMark/>
          </w:tcPr>
          <w:p w14:paraId="3861C0D4" w14:textId="77777777" w:rsidR="00C81002" w:rsidRPr="00C81002" w:rsidRDefault="00C81002" w:rsidP="00C81002">
            <w:pPr>
              <w:jc w:val="center"/>
              <w:rPr>
                <w:rFonts w:asciiTheme="majorHAnsi" w:hAnsiTheme="majorHAnsi" w:cs="Microsoft Sans Serif"/>
                <w:sz w:val="16"/>
                <w:szCs w:val="16"/>
              </w:rPr>
            </w:pPr>
            <w:r w:rsidRPr="00C81002">
              <w:rPr>
                <w:rFonts w:asciiTheme="majorHAnsi" w:hAnsiTheme="majorHAnsi" w:cs="Microsoft Sans Serif"/>
                <w:sz w:val="16"/>
                <w:szCs w:val="16"/>
              </w:rPr>
              <w:t>2</w:t>
            </w:r>
          </w:p>
        </w:tc>
        <w:tc>
          <w:tcPr>
            <w:tcW w:w="0" w:type="auto"/>
            <w:tcBorders>
              <w:top w:val="nil"/>
              <w:left w:val="nil"/>
              <w:bottom w:val="single" w:sz="4" w:space="0" w:color="auto"/>
              <w:right w:val="single" w:sz="4" w:space="0" w:color="auto"/>
            </w:tcBorders>
            <w:shd w:val="clear" w:color="auto" w:fill="auto"/>
            <w:vAlign w:val="bottom"/>
            <w:hideMark/>
          </w:tcPr>
          <w:p w14:paraId="192F483B" w14:textId="77777777" w:rsidR="00C81002" w:rsidRPr="00C81002" w:rsidRDefault="00C81002" w:rsidP="00C81002">
            <w:pPr>
              <w:rPr>
                <w:rFonts w:asciiTheme="majorHAnsi" w:hAnsiTheme="majorHAnsi" w:cs="Microsoft Sans Serif"/>
                <w:sz w:val="16"/>
                <w:szCs w:val="16"/>
              </w:rPr>
            </w:pPr>
            <w:r w:rsidRPr="00C81002">
              <w:rPr>
                <w:rFonts w:asciiTheme="majorHAnsi" w:hAnsiTheme="majorHAnsi" w:cs="Microsoft Sans Serif"/>
                <w:sz w:val="16"/>
                <w:szCs w:val="16"/>
              </w:rPr>
              <w:t>0: None</w:t>
            </w:r>
            <w:r w:rsidRPr="00C81002">
              <w:rPr>
                <w:rFonts w:asciiTheme="majorHAnsi" w:hAnsiTheme="majorHAnsi" w:cs="Microsoft Sans Serif"/>
                <w:sz w:val="16"/>
                <w:szCs w:val="16"/>
              </w:rPr>
              <w:br/>
              <w:t>1: Partial</w:t>
            </w:r>
            <w:r w:rsidRPr="00C81002">
              <w:rPr>
                <w:rFonts w:asciiTheme="majorHAnsi" w:hAnsiTheme="majorHAnsi" w:cs="Microsoft Sans Serif"/>
                <w:sz w:val="16"/>
                <w:szCs w:val="16"/>
              </w:rPr>
              <w:br/>
              <w:t>2: Almost there</w:t>
            </w:r>
            <w:r w:rsidRPr="00C81002">
              <w:rPr>
                <w:rFonts w:asciiTheme="majorHAnsi" w:hAnsiTheme="majorHAnsi" w:cs="Microsoft Sans Serif"/>
                <w:sz w:val="16"/>
                <w:szCs w:val="16"/>
              </w:rPr>
              <w:br/>
              <w:t>3: Full</w:t>
            </w:r>
          </w:p>
        </w:tc>
        <w:tc>
          <w:tcPr>
            <w:tcW w:w="0" w:type="auto"/>
            <w:tcBorders>
              <w:top w:val="nil"/>
              <w:left w:val="nil"/>
              <w:bottom w:val="single" w:sz="4" w:space="0" w:color="auto"/>
              <w:right w:val="single" w:sz="4" w:space="0" w:color="auto"/>
            </w:tcBorders>
            <w:shd w:val="clear" w:color="auto" w:fill="auto"/>
            <w:hideMark/>
          </w:tcPr>
          <w:p w14:paraId="45F2B049" w14:textId="77777777" w:rsidR="00C81002" w:rsidRPr="00C81002" w:rsidRDefault="00C81002" w:rsidP="00C81002">
            <w:pPr>
              <w:rPr>
                <w:rFonts w:asciiTheme="majorHAnsi" w:hAnsiTheme="majorHAnsi" w:cs="Microsoft Sans Serif"/>
                <w:sz w:val="16"/>
                <w:szCs w:val="16"/>
              </w:rPr>
            </w:pPr>
            <w:r w:rsidRPr="00C81002">
              <w:rPr>
                <w:rFonts w:asciiTheme="majorHAnsi" w:hAnsiTheme="majorHAnsi" w:cs="Microsoft Sans Serif"/>
                <w:sz w:val="16"/>
                <w:szCs w:val="16"/>
              </w:rPr>
              <w:t>There is a subdivision -  Finance and organising work Agency (4 people) in FHC, which is responsible for  budget planning and implementation- it sets the budget in terms of PA requests, allocates budget funds between PAs according to the cost item, regulates budget implementatio</w:t>
            </w:r>
            <w:r w:rsidRPr="00C81002">
              <w:rPr>
                <w:rFonts w:asciiTheme="majorHAnsi" w:hAnsiTheme="majorHAnsi" w:cs="Microsoft Sans Serif"/>
                <w:sz w:val="16"/>
                <w:szCs w:val="16"/>
              </w:rPr>
              <w:lastRenderedPageBreak/>
              <w:t>n</w:t>
            </w:r>
          </w:p>
        </w:tc>
        <w:tc>
          <w:tcPr>
            <w:tcW w:w="0" w:type="auto"/>
            <w:tcBorders>
              <w:top w:val="nil"/>
              <w:left w:val="nil"/>
              <w:bottom w:val="nil"/>
              <w:right w:val="nil"/>
            </w:tcBorders>
            <w:shd w:val="clear" w:color="auto" w:fill="auto"/>
            <w:noWrap/>
            <w:vAlign w:val="bottom"/>
            <w:hideMark/>
          </w:tcPr>
          <w:p w14:paraId="0A61CAD9" w14:textId="77777777" w:rsidR="00C81002" w:rsidRPr="00C81002" w:rsidRDefault="00C81002" w:rsidP="00C81002">
            <w:pPr>
              <w:rPr>
                <w:rFonts w:asciiTheme="majorHAnsi" w:hAnsiTheme="majorHAnsi" w:cs="Microsoft Sans Serif"/>
                <w:sz w:val="16"/>
                <w:szCs w:val="16"/>
              </w:rPr>
            </w:pPr>
          </w:p>
        </w:tc>
        <w:tc>
          <w:tcPr>
            <w:tcW w:w="0" w:type="auto"/>
            <w:tcBorders>
              <w:top w:val="nil"/>
              <w:left w:val="nil"/>
              <w:bottom w:val="nil"/>
              <w:right w:val="nil"/>
            </w:tcBorders>
            <w:shd w:val="clear" w:color="auto" w:fill="auto"/>
            <w:noWrap/>
            <w:vAlign w:val="bottom"/>
            <w:hideMark/>
          </w:tcPr>
          <w:p w14:paraId="64AF90A4" w14:textId="77777777" w:rsidR="00C81002" w:rsidRPr="00C81002" w:rsidRDefault="00C81002" w:rsidP="00C81002">
            <w:pPr>
              <w:rPr>
                <w:rFonts w:asciiTheme="majorHAnsi" w:hAnsiTheme="majorHAnsi" w:cs="Microsoft Sans Serif"/>
                <w:sz w:val="16"/>
                <w:szCs w:val="16"/>
              </w:rPr>
            </w:pPr>
          </w:p>
        </w:tc>
      </w:tr>
      <w:tr w:rsidR="00C81002" w:rsidRPr="00C81002" w14:paraId="489DF5F3" w14:textId="77777777" w:rsidTr="00C81002">
        <w:trPr>
          <w:trHeight w:val="1200"/>
        </w:trPr>
        <w:tc>
          <w:tcPr>
            <w:tcW w:w="0" w:type="auto"/>
            <w:tcBorders>
              <w:top w:val="nil"/>
              <w:left w:val="single" w:sz="4" w:space="0" w:color="auto"/>
              <w:bottom w:val="single" w:sz="4" w:space="0" w:color="auto"/>
              <w:right w:val="single" w:sz="4" w:space="0" w:color="auto"/>
            </w:tcBorders>
            <w:shd w:val="clear" w:color="auto" w:fill="auto"/>
            <w:hideMark/>
          </w:tcPr>
          <w:p w14:paraId="2316AC02" w14:textId="77777777" w:rsidR="00C81002" w:rsidRPr="00C81002" w:rsidRDefault="00C81002" w:rsidP="00C81002">
            <w:pPr>
              <w:rPr>
                <w:rFonts w:asciiTheme="majorHAnsi" w:hAnsiTheme="majorHAnsi" w:cs="Microsoft Sans Serif"/>
                <w:sz w:val="16"/>
                <w:szCs w:val="16"/>
              </w:rPr>
            </w:pPr>
            <w:r w:rsidRPr="00C81002">
              <w:rPr>
                <w:rFonts w:asciiTheme="majorHAnsi" w:hAnsiTheme="majorHAnsi" w:cs="Microsoft Sans Serif"/>
                <w:sz w:val="16"/>
                <w:szCs w:val="16"/>
              </w:rPr>
              <w:lastRenderedPageBreak/>
              <w:t>(iii) At the regional and PA site level there is sufficient professional capacity to promote financial sustainability at site level</w:t>
            </w:r>
          </w:p>
        </w:tc>
        <w:tc>
          <w:tcPr>
            <w:tcW w:w="0" w:type="auto"/>
            <w:tcBorders>
              <w:top w:val="nil"/>
              <w:left w:val="nil"/>
              <w:bottom w:val="single" w:sz="4" w:space="0" w:color="auto"/>
              <w:right w:val="single" w:sz="4" w:space="0" w:color="auto"/>
            </w:tcBorders>
            <w:shd w:val="clear" w:color="000000" w:fill="FFCC99"/>
            <w:noWrap/>
            <w:vAlign w:val="center"/>
            <w:hideMark/>
          </w:tcPr>
          <w:p w14:paraId="37D18CFD" w14:textId="77777777" w:rsidR="00C81002" w:rsidRPr="00C81002" w:rsidRDefault="00C81002" w:rsidP="00C81002">
            <w:pPr>
              <w:jc w:val="center"/>
              <w:rPr>
                <w:rFonts w:asciiTheme="majorHAnsi" w:hAnsiTheme="majorHAnsi" w:cs="Microsoft Sans Serif"/>
                <w:sz w:val="16"/>
                <w:szCs w:val="16"/>
              </w:rPr>
            </w:pPr>
            <w:r w:rsidRPr="00C81002">
              <w:rPr>
                <w:rFonts w:asciiTheme="majorHAnsi" w:hAnsiTheme="majorHAnsi" w:cs="Microsoft Sans Serif"/>
                <w:sz w:val="16"/>
                <w:szCs w:val="16"/>
              </w:rPr>
              <w:t>1</w:t>
            </w:r>
          </w:p>
        </w:tc>
        <w:tc>
          <w:tcPr>
            <w:tcW w:w="0" w:type="auto"/>
            <w:tcBorders>
              <w:top w:val="nil"/>
              <w:left w:val="nil"/>
              <w:bottom w:val="single" w:sz="4" w:space="0" w:color="auto"/>
              <w:right w:val="single" w:sz="4" w:space="0" w:color="auto"/>
            </w:tcBorders>
            <w:shd w:val="clear" w:color="auto" w:fill="auto"/>
            <w:vAlign w:val="bottom"/>
            <w:hideMark/>
          </w:tcPr>
          <w:p w14:paraId="7D1A8B97" w14:textId="77777777" w:rsidR="00C81002" w:rsidRPr="00C81002" w:rsidRDefault="00C81002" w:rsidP="00C81002">
            <w:pPr>
              <w:rPr>
                <w:rFonts w:asciiTheme="majorHAnsi" w:hAnsiTheme="majorHAnsi" w:cs="Microsoft Sans Serif"/>
                <w:sz w:val="16"/>
                <w:szCs w:val="16"/>
              </w:rPr>
            </w:pPr>
            <w:r w:rsidRPr="00C81002">
              <w:rPr>
                <w:rFonts w:asciiTheme="majorHAnsi" w:hAnsiTheme="majorHAnsi" w:cs="Microsoft Sans Serif"/>
                <w:sz w:val="16"/>
                <w:szCs w:val="16"/>
              </w:rPr>
              <w:t>0: None</w:t>
            </w:r>
            <w:r w:rsidRPr="00C81002">
              <w:rPr>
                <w:rFonts w:asciiTheme="majorHAnsi" w:hAnsiTheme="majorHAnsi" w:cs="Microsoft Sans Serif"/>
                <w:sz w:val="16"/>
                <w:szCs w:val="16"/>
              </w:rPr>
              <w:br/>
              <w:t>1: Partial</w:t>
            </w:r>
            <w:r w:rsidRPr="00C81002">
              <w:rPr>
                <w:rFonts w:asciiTheme="majorHAnsi" w:hAnsiTheme="majorHAnsi" w:cs="Microsoft Sans Serif"/>
                <w:sz w:val="16"/>
                <w:szCs w:val="16"/>
              </w:rPr>
              <w:br/>
              <w:t>2: Almost there</w:t>
            </w:r>
            <w:r w:rsidRPr="00C81002">
              <w:rPr>
                <w:rFonts w:asciiTheme="majorHAnsi" w:hAnsiTheme="majorHAnsi" w:cs="Microsoft Sans Serif"/>
                <w:sz w:val="16"/>
                <w:szCs w:val="16"/>
              </w:rPr>
              <w:br/>
              <w:t>3: Full</w:t>
            </w:r>
          </w:p>
        </w:tc>
        <w:tc>
          <w:tcPr>
            <w:tcW w:w="0" w:type="auto"/>
            <w:tcBorders>
              <w:top w:val="nil"/>
              <w:left w:val="nil"/>
              <w:bottom w:val="single" w:sz="4" w:space="0" w:color="auto"/>
              <w:right w:val="single" w:sz="4" w:space="0" w:color="auto"/>
            </w:tcBorders>
            <w:shd w:val="clear" w:color="auto" w:fill="auto"/>
            <w:hideMark/>
          </w:tcPr>
          <w:p w14:paraId="7E6A1D35" w14:textId="77777777" w:rsidR="00C81002" w:rsidRPr="00C81002" w:rsidRDefault="00C81002" w:rsidP="00C81002">
            <w:pPr>
              <w:rPr>
                <w:rFonts w:asciiTheme="majorHAnsi" w:hAnsiTheme="majorHAnsi" w:cs="Microsoft Sans Serif"/>
                <w:sz w:val="16"/>
                <w:szCs w:val="16"/>
              </w:rPr>
            </w:pPr>
            <w:r w:rsidRPr="00C81002">
              <w:rPr>
                <w:rFonts w:asciiTheme="majorHAnsi" w:hAnsiTheme="majorHAnsi" w:cs="Microsoft Sans Serif"/>
                <w:sz w:val="16"/>
                <w:szCs w:val="16"/>
              </w:rPr>
              <w:t>State positions and describe roles:</w:t>
            </w:r>
          </w:p>
        </w:tc>
        <w:tc>
          <w:tcPr>
            <w:tcW w:w="0" w:type="auto"/>
            <w:tcBorders>
              <w:top w:val="nil"/>
              <w:left w:val="nil"/>
              <w:bottom w:val="nil"/>
              <w:right w:val="nil"/>
            </w:tcBorders>
            <w:shd w:val="clear" w:color="auto" w:fill="auto"/>
            <w:noWrap/>
            <w:vAlign w:val="bottom"/>
            <w:hideMark/>
          </w:tcPr>
          <w:p w14:paraId="47EF761C" w14:textId="77777777" w:rsidR="00C81002" w:rsidRPr="00C81002" w:rsidRDefault="00C81002" w:rsidP="00C81002">
            <w:pPr>
              <w:rPr>
                <w:rFonts w:asciiTheme="majorHAnsi" w:hAnsiTheme="majorHAnsi" w:cs="Microsoft Sans Serif"/>
                <w:sz w:val="16"/>
                <w:szCs w:val="16"/>
              </w:rPr>
            </w:pPr>
          </w:p>
        </w:tc>
        <w:tc>
          <w:tcPr>
            <w:tcW w:w="0" w:type="auto"/>
            <w:tcBorders>
              <w:top w:val="nil"/>
              <w:left w:val="nil"/>
              <w:bottom w:val="nil"/>
              <w:right w:val="nil"/>
            </w:tcBorders>
            <w:shd w:val="clear" w:color="auto" w:fill="auto"/>
            <w:noWrap/>
            <w:vAlign w:val="bottom"/>
            <w:hideMark/>
          </w:tcPr>
          <w:p w14:paraId="4892F3C0" w14:textId="77777777" w:rsidR="00C81002" w:rsidRPr="00C81002" w:rsidRDefault="00C81002" w:rsidP="00C81002">
            <w:pPr>
              <w:rPr>
                <w:rFonts w:asciiTheme="majorHAnsi" w:hAnsiTheme="majorHAnsi" w:cs="Microsoft Sans Serif"/>
                <w:sz w:val="16"/>
                <w:szCs w:val="16"/>
              </w:rPr>
            </w:pPr>
          </w:p>
        </w:tc>
      </w:tr>
      <w:tr w:rsidR="00C81002" w:rsidRPr="00C81002" w14:paraId="2C5BD8C5" w14:textId="77777777" w:rsidTr="00C81002">
        <w:trPr>
          <w:trHeight w:val="1200"/>
        </w:trPr>
        <w:tc>
          <w:tcPr>
            <w:tcW w:w="0" w:type="auto"/>
            <w:tcBorders>
              <w:top w:val="nil"/>
              <w:left w:val="single" w:sz="4" w:space="0" w:color="auto"/>
              <w:bottom w:val="single" w:sz="4" w:space="0" w:color="auto"/>
              <w:right w:val="single" w:sz="4" w:space="0" w:color="auto"/>
            </w:tcBorders>
            <w:shd w:val="clear" w:color="auto" w:fill="auto"/>
            <w:hideMark/>
          </w:tcPr>
          <w:p w14:paraId="6EF14603" w14:textId="77777777" w:rsidR="00C81002" w:rsidRPr="00C81002" w:rsidRDefault="00C81002" w:rsidP="00C81002">
            <w:pPr>
              <w:rPr>
                <w:rFonts w:asciiTheme="majorHAnsi" w:hAnsiTheme="majorHAnsi" w:cs="Microsoft Sans Serif"/>
                <w:sz w:val="16"/>
                <w:szCs w:val="16"/>
              </w:rPr>
            </w:pPr>
            <w:r w:rsidRPr="00C81002">
              <w:rPr>
                <w:rFonts w:asciiTheme="majorHAnsi" w:hAnsiTheme="majorHAnsi" w:cs="Microsoft Sans Serif"/>
                <w:sz w:val="16"/>
                <w:szCs w:val="16"/>
              </w:rPr>
              <w:t>(iv) PA site manager responsibilities include, financial management, cost-effectiveness and revenue generation [4]</w:t>
            </w:r>
          </w:p>
        </w:tc>
        <w:tc>
          <w:tcPr>
            <w:tcW w:w="0" w:type="auto"/>
            <w:tcBorders>
              <w:top w:val="nil"/>
              <w:left w:val="nil"/>
              <w:bottom w:val="single" w:sz="4" w:space="0" w:color="auto"/>
              <w:right w:val="single" w:sz="4" w:space="0" w:color="auto"/>
            </w:tcBorders>
            <w:shd w:val="clear" w:color="000000" w:fill="FFCC99"/>
            <w:noWrap/>
            <w:vAlign w:val="center"/>
            <w:hideMark/>
          </w:tcPr>
          <w:p w14:paraId="3917E005" w14:textId="77777777" w:rsidR="00C81002" w:rsidRPr="00C81002" w:rsidRDefault="00C81002" w:rsidP="00C81002">
            <w:pPr>
              <w:jc w:val="center"/>
              <w:rPr>
                <w:rFonts w:asciiTheme="majorHAnsi" w:hAnsiTheme="majorHAnsi" w:cs="Microsoft Sans Serif"/>
                <w:sz w:val="16"/>
                <w:szCs w:val="16"/>
              </w:rPr>
            </w:pPr>
            <w:r w:rsidRPr="00C81002">
              <w:rPr>
                <w:rFonts w:asciiTheme="majorHAnsi" w:hAnsiTheme="majorHAnsi" w:cs="Microsoft Sans Serif"/>
                <w:sz w:val="16"/>
                <w:szCs w:val="16"/>
              </w:rPr>
              <w:t>2</w:t>
            </w:r>
          </w:p>
        </w:tc>
        <w:tc>
          <w:tcPr>
            <w:tcW w:w="0" w:type="auto"/>
            <w:tcBorders>
              <w:top w:val="nil"/>
              <w:left w:val="nil"/>
              <w:bottom w:val="single" w:sz="4" w:space="0" w:color="auto"/>
              <w:right w:val="single" w:sz="4" w:space="0" w:color="auto"/>
            </w:tcBorders>
            <w:shd w:val="clear" w:color="auto" w:fill="auto"/>
            <w:vAlign w:val="bottom"/>
            <w:hideMark/>
          </w:tcPr>
          <w:p w14:paraId="63F9EE44" w14:textId="77777777" w:rsidR="00C81002" w:rsidRPr="00C81002" w:rsidRDefault="00C81002" w:rsidP="00C81002">
            <w:pPr>
              <w:rPr>
                <w:rFonts w:asciiTheme="majorHAnsi" w:hAnsiTheme="majorHAnsi" w:cs="Microsoft Sans Serif"/>
                <w:sz w:val="16"/>
                <w:szCs w:val="16"/>
              </w:rPr>
            </w:pPr>
            <w:r w:rsidRPr="00C81002">
              <w:rPr>
                <w:rFonts w:asciiTheme="majorHAnsi" w:hAnsiTheme="majorHAnsi" w:cs="Microsoft Sans Serif"/>
                <w:sz w:val="16"/>
                <w:szCs w:val="16"/>
              </w:rPr>
              <w:t>0: None</w:t>
            </w:r>
            <w:r w:rsidRPr="00C81002">
              <w:rPr>
                <w:rFonts w:asciiTheme="majorHAnsi" w:hAnsiTheme="majorHAnsi" w:cs="Microsoft Sans Serif"/>
                <w:sz w:val="16"/>
                <w:szCs w:val="16"/>
              </w:rPr>
              <w:br/>
              <w:t>1: Partial</w:t>
            </w:r>
            <w:r w:rsidRPr="00C81002">
              <w:rPr>
                <w:rFonts w:asciiTheme="majorHAnsi" w:hAnsiTheme="majorHAnsi" w:cs="Microsoft Sans Serif"/>
                <w:sz w:val="16"/>
                <w:szCs w:val="16"/>
              </w:rPr>
              <w:br/>
              <w:t>2: Almost there</w:t>
            </w:r>
            <w:r w:rsidRPr="00C81002">
              <w:rPr>
                <w:rFonts w:asciiTheme="majorHAnsi" w:hAnsiTheme="majorHAnsi" w:cs="Microsoft Sans Serif"/>
                <w:sz w:val="16"/>
                <w:szCs w:val="16"/>
              </w:rPr>
              <w:br/>
              <w:t>3: Full</w:t>
            </w:r>
          </w:p>
        </w:tc>
        <w:tc>
          <w:tcPr>
            <w:tcW w:w="0" w:type="auto"/>
            <w:tcBorders>
              <w:top w:val="nil"/>
              <w:left w:val="nil"/>
              <w:bottom w:val="single" w:sz="4" w:space="0" w:color="auto"/>
              <w:right w:val="single" w:sz="4" w:space="0" w:color="auto"/>
            </w:tcBorders>
            <w:shd w:val="clear" w:color="auto" w:fill="auto"/>
            <w:hideMark/>
          </w:tcPr>
          <w:p w14:paraId="0636875D" w14:textId="77777777" w:rsidR="00C81002" w:rsidRPr="00C81002" w:rsidRDefault="00C81002" w:rsidP="00C81002">
            <w:pPr>
              <w:rPr>
                <w:rFonts w:asciiTheme="majorHAnsi" w:hAnsiTheme="majorHAnsi" w:cs="Microsoft Sans Serif"/>
                <w:sz w:val="16"/>
                <w:szCs w:val="16"/>
              </w:rPr>
            </w:pPr>
            <w:r w:rsidRPr="00C81002">
              <w:rPr>
                <w:rFonts w:asciiTheme="majorHAnsi" w:hAnsiTheme="majorHAnsi" w:cs="Microsoft Sans Serif"/>
                <w:sz w:val="16"/>
                <w:szCs w:val="16"/>
              </w:rPr>
              <w:t> </w:t>
            </w:r>
          </w:p>
        </w:tc>
        <w:tc>
          <w:tcPr>
            <w:tcW w:w="0" w:type="auto"/>
            <w:tcBorders>
              <w:top w:val="nil"/>
              <w:left w:val="nil"/>
              <w:bottom w:val="nil"/>
              <w:right w:val="nil"/>
            </w:tcBorders>
            <w:shd w:val="clear" w:color="auto" w:fill="auto"/>
            <w:noWrap/>
            <w:vAlign w:val="bottom"/>
            <w:hideMark/>
          </w:tcPr>
          <w:p w14:paraId="74F3BA65" w14:textId="77777777" w:rsidR="00C81002" w:rsidRPr="00C81002" w:rsidRDefault="00C81002" w:rsidP="00C81002">
            <w:pPr>
              <w:rPr>
                <w:rFonts w:asciiTheme="majorHAnsi" w:hAnsiTheme="majorHAnsi" w:cs="Microsoft Sans Serif"/>
                <w:sz w:val="16"/>
                <w:szCs w:val="16"/>
              </w:rPr>
            </w:pPr>
          </w:p>
        </w:tc>
        <w:tc>
          <w:tcPr>
            <w:tcW w:w="0" w:type="auto"/>
            <w:tcBorders>
              <w:top w:val="nil"/>
              <w:left w:val="nil"/>
              <w:bottom w:val="nil"/>
              <w:right w:val="nil"/>
            </w:tcBorders>
            <w:shd w:val="clear" w:color="auto" w:fill="auto"/>
            <w:noWrap/>
            <w:vAlign w:val="bottom"/>
            <w:hideMark/>
          </w:tcPr>
          <w:p w14:paraId="4542BD10" w14:textId="77777777" w:rsidR="00C81002" w:rsidRPr="00C81002" w:rsidRDefault="00C81002" w:rsidP="00C81002">
            <w:pPr>
              <w:rPr>
                <w:rFonts w:asciiTheme="majorHAnsi" w:hAnsiTheme="majorHAnsi" w:cs="Microsoft Sans Serif"/>
                <w:sz w:val="16"/>
                <w:szCs w:val="16"/>
              </w:rPr>
            </w:pPr>
          </w:p>
        </w:tc>
      </w:tr>
      <w:tr w:rsidR="00C81002" w:rsidRPr="00C81002" w14:paraId="43CA9869" w14:textId="77777777" w:rsidTr="00C81002">
        <w:trPr>
          <w:trHeight w:val="1200"/>
        </w:trPr>
        <w:tc>
          <w:tcPr>
            <w:tcW w:w="0" w:type="auto"/>
            <w:tcBorders>
              <w:top w:val="nil"/>
              <w:left w:val="single" w:sz="4" w:space="0" w:color="auto"/>
              <w:bottom w:val="single" w:sz="4" w:space="0" w:color="auto"/>
              <w:right w:val="single" w:sz="4" w:space="0" w:color="auto"/>
            </w:tcBorders>
            <w:shd w:val="clear" w:color="auto" w:fill="auto"/>
            <w:hideMark/>
          </w:tcPr>
          <w:p w14:paraId="5A97BBC1" w14:textId="77777777" w:rsidR="00C81002" w:rsidRPr="00C81002" w:rsidRDefault="00C81002" w:rsidP="00C81002">
            <w:pPr>
              <w:rPr>
                <w:rFonts w:asciiTheme="majorHAnsi" w:hAnsiTheme="majorHAnsi" w:cs="Microsoft Sans Serif"/>
                <w:sz w:val="16"/>
                <w:szCs w:val="16"/>
              </w:rPr>
            </w:pPr>
            <w:r w:rsidRPr="00C81002">
              <w:rPr>
                <w:rFonts w:asciiTheme="majorHAnsi" w:hAnsiTheme="majorHAnsi" w:cs="Microsoft Sans Serif"/>
                <w:sz w:val="16"/>
                <w:szCs w:val="16"/>
              </w:rPr>
              <w:t>(v) Budgetary incentives motivate PA managers to promote site level financial sustainability (eg sites generating revenues do not necessarily experience budget cuts)</w:t>
            </w:r>
          </w:p>
        </w:tc>
        <w:tc>
          <w:tcPr>
            <w:tcW w:w="0" w:type="auto"/>
            <w:tcBorders>
              <w:top w:val="nil"/>
              <w:left w:val="nil"/>
              <w:bottom w:val="single" w:sz="4" w:space="0" w:color="auto"/>
              <w:right w:val="single" w:sz="4" w:space="0" w:color="auto"/>
            </w:tcBorders>
            <w:shd w:val="clear" w:color="000000" w:fill="FFCC99"/>
            <w:noWrap/>
            <w:vAlign w:val="center"/>
            <w:hideMark/>
          </w:tcPr>
          <w:p w14:paraId="0A0AD22E" w14:textId="77777777" w:rsidR="00C81002" w:rsidRPr="00C81002" w:rsidRDefault="00C81002" w:rsidP="00C81002">
            <w:pPr>
              <w:jc w:val="center"/>
              <w:rPr>
                <w:rFonts w:asciiTheme="majorHAnsi" w:hAnsiTheme="majorHAnsi" w:cs="Microsoft Sans Serif"/>
                <w:sz w:val="16"/>
                <w:szCs w:val="16"/>
              </w:rPr>
            </w:pPr>
            <w:r w:rsidRPr="00C81002">
              <w:rPr>
                <w:rFonts w:asciiTheme="majorHAnsi" w:hAnsiTheme="majorHAnsi" w:cs="Microsoft Sans Serif"/>
                <w:sz w:val="16"/>
                <w:szCs w:val="16"/>
              </w:rPr>
              <w:t>2</w:t>
            </w:r>
          </w:p>
        </w:tc>
        <w:tc>
          <w:tcPr>
            <w:tcW w:w="0" w:type="auto"/>
            <w:tcBorders>
              <w:top w:val="nil"/>
              <w:left w:val="nil"/>
              <w:bottom w:val="single" w:sz="4" w:space="0" w:color="auto"/>
              <w:right w:val="single" w:sz="4" w:space="0" w:color="auto"/>
            </w:tcBorders>
            <w:shd w:val="clear" w:color="auto" w:fill="auto"/>
            <w:vAlign w:val="bottom"/>
            <w:hideMark/>
          </w:tcPr>
          <w:p w14:paraId="5C2DD3E0" w14:textId="77777777" w:rsidR="00C81002" w:rsidRPr="00C81002" w:rsidRDefault="00C81002" w:rsidP="00C81002">
            <w:pPr>
              <w:rPr>
                <w:rFonts w:asciiTheme="majorHAnsi" w:hAnsiTheme="majorHAnsi" w:cs="Microsoft Sans Serif"/>
                <w:sz w:val="16"/>
                <w:szCs w:val="16"/>
              </w:rPr>
            </w:pPr>
            <w:r w:rsidRPr="00C81002">
              <w:rPr>
                <w:rFonts w:asciiTheme="majorHAnsi" w:hAnsiTheme="majorHAnsi" w:cs="Microsoft Sans Serif"/>
                <w:sz w:val="16"/>
                <w:szCs w:val="16"/>
              </w:rPr>
              <w:t>0: None</w:t>
            </w:r>
            <w:r w:rsidRPr="00C81002">
              <w:rPr>
                <w:rFonts w:asciiTheme="majorHAnsi" w:hAnsiTheme="majorHAnsi" w:cs="Microsoft Sans Serif"/>
                <w:sz w:val="16"/>
                <w:szCs w:val="16"/>
              </w:rPr>
              <w:br/>
              <w:t>1: Partial</w:t>
            </w:r>
            <w:r w:rsidRPr="00C81002">
              <w:rPr>
                <w:rFonts w:asciiTheme="majorHAnsi" w:hAnsiTheme="majorHAnsi" w:cs="Microsoft Sans Serif"/>
                <w:sz w:val="16"/>
                <w:szCs w:val="16"/>
              </w:rPr>
              <w:br/>
              <w:t>2: Almost there</w:t>
            </w:r>
            <w:r w:rsidRPr="00C81002">
              <w:rPr>
                <w:rFonts w:asciiTheme="majorHAnsi" w:hAnsiTheme="majorHAnsi" w:cs="Microsoft Sans Serif"/>
                <w:sz w:val="16"/>
                <w:szCs w:val="16"/>
              </w:rPr>
              <w:br/>
              <w:t>3: Full</w:t>
            </w:r>
          </w:p>
        </w:tc>
        <w:tc>
          <w:tcPr>
            <w:tcW w:w="0" w:type="auto"/>
            <w:tcBorders>
              <w:top w:val="nil"/>
              <w:left w:val="nil"/>
              <w:bottom w:val="single" w:sz="4" w:space="0" w:color="auto"/>
              <w:right w:val="single" w:sz="4" w:space="0" w:color="auto"/>
            </w:tcBorders>
            <w:shd w:val="clear" w:color="auto" w:fill="auto"/>
            <w:hideMark/>
          </w:tcPr>
          <w:p w14:paraId="652615CF" w14:textId="77777777" w:rsidR="00C81002" w:rsidRPr="00C81002" w:rsidRDefault="00C81002" w:rsidP="00C81002">
            <w:pPr>
              <w:rPr>
                <w:rFonts w:asciiTheme="majorHAnsi" w:hAnsiTheme="majorHAnsi" w:cs="Microsoft Sans Serif"/>
                <w:sz w:val="16"/>
                <w:szCs w:val="16"/>
              </w:rPr>
            </w:pPr>
            <w:r w:rsidRPr="00C81002">
              <w:rPr>
                <w:rFonts w:asciiTheme="majorHAnsi" w:hAnsiTheme="majorHAnsi" w:cs="Microsoft Sans Serif"/>
                <w:sz w:val="16"/>
                <w:szCs w:val="16"/>
              </w:rPr>
              <w:t> </w:t>
            </w:r>
          </w:p>
        </w:tc>
        <w:tc>
          <w:tcPr>
            <w:tcW w:w="0" w:type="auto"/>
            <w:tcBorders>
              <w:top w:val="nil"/>
              <w:left w:val="nil"/>
              <w:bottom w:val="nil"/>
              <w:right w:val="nil"/>
            </w:tcBorders>
            <w:shd w:val="clear" w:color="auto" w:fill="auto"/>
            <w:noWrap/>
            <w:vAlign w:val="bottom"/>
            <w:hideMark/>
          </w:tcPr>
          <w:p w14:paraId="011F9373" w14:textId="77777777" w:rsidR="00C81002" w:rsidRPr="00C81002" w:rsidRDefault="00C81002" w:rsidP="00C81002">
            <w:pPr>
              <w:rPr>
                <w:rFonts w:asciiTheme="majorHAnsi" w:hAnsiTheme="majorHAnsi" w:cs="Microsoft Sans Serif"/>
                <w:sz w:val="16"/>
                <w:szCs w:val="16"/>
              </w:rPr>
            </w:pPr>
          </w:p>
        </w:tc>
        <w:tc>
          <w:tcPr>
            <w:tcW w:w="0" w:type="auto"/>
            <w:tcBorders>
              <w:top w:val="nil"/>
              <w:left w:val="nil"/>
              <w:bottom w:val="nil"/>
              <w:right w:val="nil"/>
            </w:tcBorders>
            <w:shd w:val="clear" w:color="auto" w:fill="auto"/>
            <w:noWrap/>
            <w:vAlign w:val="bottom"/>
            <w:hideMark/>
          </w:tcPr>
          <w:p w14:paraId="33684FCF" w14:textId="77777777" w:rsidR="00C81002" w:rsidRPr="00C81002" w:rsidRDefault="00C81002" w:rsidP="00C81002">
            <w:pPr>
              <w:rPr>
                <w:rFonts w:asciiTheme="majorHAnsi" w:hAnsiTheme="majorHAnsi" w:cs="Microsoft Sans Serif"/>
                <w:sz w:val="16"/>
                <w:szCs w:val="16"/>
              </w:rPr>
            </w:pPr>
          </w:p>
        </w:tc>
      </w:tr>
      <w:tr w:rsidR="00C81002" w:rsidRPr="00C81002" w14:paraId="68F80200" w14:textId="77777777" w:rsidTr="00C81002">
        <w:trPr>
          <w:trHeight w:val="1200"/>
        </w:trPr>
        <w:tc>
          <w:tcPr>
            <w:tcW w:w="0" w:type="auto"/>
            <w:tcBorders>
              <w:top w:val="nil"/>
              <w:left w:val="single" w:sz="4" w:space="0" w:color="auto"/>
              <w:bottom w:val="single" w:sz="4" w:space="0" w:color="auto"/>
              <w:right w:val="single" w:sz="4" w:space="0" w:color="auto"/>
            </w:tcBorders>
            <w:shd w:val="clear" w:color="auto" w:fill="auto"/>
            <w:hideMark/>
          </w:tcPr>
          <w:p w14:paraId="4E45BBD0" w14:textId="77777777" w:rsidR="00C81002" w:rsidRPr="00C81002" w:rsidRDefault="00C81002" w:rsidP="00C81002">
            <w:pPr>
              <w:rPr>
                <w:rFonts w:asciiTheme="majorHAnsi" w:hAnsiTheme="majorHAnsi" w:cs="Microsoft Sans Serif"/>
                <w:sz w:val="16"/>
                <w:szCs w:val="16"/>
              </w:rPr>
            </w:pPr>
            <w:r w:rsidRPr="00C81002">
              <w:rPr>
                <w:rFonts w:asciiTheme="majorHAnsi" w:hAnsiTheme="majorHAnsi" w:cs="Microsoft Sans Serif"/>
                <w:sz w:val="16"/>
                <w:szCs w:val="16"/>
              </w:rPr>
              <w:t>(vi) Performance assessment of PA site managers includes assessment of sound financial planning, revenue generation, fee collection and cost-effective management</w:t>
            </w:r>
          </w:p>
        </w:tc>
        <w:tc>
          <w:tcPr>
            <w:tcW w:w="0" w:type="auto"/>
            <w:tcBorders>
              <w:top w:val="nil"/>
              <w:left w:val="nil"/>
              <w:bottom w:val="single" w:sz="4" w:space="0" w:color="auto"/>
              <w:right w:val="single" w:sz="4" w:space="0" w:color="auto"/>
            </w:tcBorders>
            <w:shd w:val="clear" w:color="000000" w:fill="FFCC99"/>
            <w:noWrap/>
            <w:vAlign w:val="center"/>
            <w:hideMark/>
          </w:tcPr>
          <w:p w14:paraId="6442FD9E" w14:textId="77777777" w:rsidR="00C81002" w:rsidRPr="00C81002" w:rsidRDefault="00C81002" w:rsidP="00C81002">
            <w:pPr>
              <w:jc w:val="center"/>
              <w:rPr>
                <w:rFonts w:asciiTheme="majorHAnsi" w:hAnsiTheme="majorHAnsi" w:cs="Microsoft Sans Serif"/>
                <w:sz w:val="16"/>
                <w:szCs w:val="16"/>
              </w:rPr>
            </w:pPr>
            <w:r w:rsidRPr="00C81002">
              <w:rPr>
                <w:rFonts w:asciiTheme="majorHAnsi" w:hAnsiTheme="majorHAnsi" w:cs="Microsoft Sans Serif"/>
                <w:sz w:val="16"/>
                <w:szCs w:val="16"/>
              </w:rPr>
              <w:t>2</w:t>
            </w:r>
          </w:p>
        </w:tc>
        <w:tc>
          <w:tcPr>
            <w:tcW w:w="0" w:type="auto"/>
            <w:tcBorders>
              <w:top w:val="nil"/>
              <w:left w:val="nil"/>
              <w:bottom w:val="single" w:sz="4" w:space="0" w:color="auto"/>
              <w:right w:val="single" w:sz="4" w:space="0" w:color="auto"/>
            </w:tcBorders>
            <w:shd w:val="clear" w:color="auto" w:fill="auto"/>
            <w:vAlign w:val="bottom"/>
            <w:hideMark/>
          </w:tcPr>
          <w:p w14:paraId="7908752E" w14:textId="77777777" w:rsidR="00C81002" w:rsidRPr="00C81002" w:rsidRDefault="00C81002" w:rsidP="00C81002">
            <w:pPr>
              <w:rPr>
                <w:rFonts w:asciiTheme="majorHAnsi" w:hAnsiTheme="majorHAnsi" w:cs="Microsoft Sans Serif"/>
                <w:sz w:val="16"/>
                <w:szCs w:val="16"/>
              </w:rPr>
            </w:pPr>
            <w:r w:rsidRPr="00C81002">
              <w:rPr>
                <w:rFonts w:asciiTheme="majorHAnsi" w:hAnsiTheme="majorHAnsi" w:cs="Microsoft Sans Serif"/>
                <w:sz w:val="16"/>
                <w:szCs w:val="16"/>
              </w:rPr>
              <w:t>0: None</w:t>
            </w:r>
            <w:r w:rsidRPr="00C81002">
              <w:rPr>
                <w:rFonts w:asciiTheme="majorHAnsi" w:hAnsiTheme="majorHAnsi" w:cs="Microsoft Sans Serif"/>
                <w:sz w:val="16"/>
                <w:szCs w:val="16"/>
              </w:rPr>
              <w:br/>
              <w:t>1: Partial</w:t>
            </w:r>
            <w:r w:rsidRPr="00C81002">
              <w:rPr>
                <w:rFonts w:asciiTheme="majorHAnsi" w:hAnsiTheme="majorHAnsi" w:cs="Microsoft Sans Serif"/>
                <w:sz w:val="16"/>
                <w:szCs w:val="16"/>
              </w:rPr>
              <w:br/>
              <w:t>2: Almost there</w:t>
            </w:r>
            <w:r w:rsidRPr="00C81002">
              <w:rPr>
                <w:rFonts w:asciiTheme="majorHAnsi" w:hAnsiTheme="majorHAnsi" w:cs="Microsoft Sans Serif"/>
                <w:sz w:val="16"/>
                <w:szCs w:val="16"/>
              </w:rPr>
              <w:br/>
              <w:t>3: Full</w:t>
            </w:r>
          </w:p>
        </w:tc>
        <w:tc>
          <w:tcPr>
            <w:tcW w:w="0" w:type="auto"/>
            <w:tcBorders>
              <w:top w:val="nil"/>
              <w:left w:val="nil"/>
              <w:bottom w:val="single" w:sz="4" w:space="0" w:color="auto"/>
              <w:right w:val="single" w:sz="4" w:space="0" w:color="auto"/>
            </w:tcBorders>
            <w:shd w:val="clear" w:color="auto" w:fill="auto"/>
            <w:hideMark/>
          </w:tcPr>
          <w:p w14:paraId="54845D4C" w14:textId="77777777" w:rsidR="00C81002" w:rsidRPr="00C81002" w:rsidRDefault="00C81002" w:rsidP="00C81002">
            <w:pPr>
              <w:rPr>
                <w:rFonts w:asciiTheme="majorHAnsi" w:hAnsiTheme="majorHAnsi" w:cs="Microsoft Sans Serif"/>
                <w:sz w:val="16"/>
                <w:szCs w:val="16"/>
              </w:rPr>
            </w:pPr>
            <w:r w:rsidRPr="00C81002">
              <w:rPr>
                <w:rFonts w:asciiTheme="majorHAnsi" w:hAnsiTheme="majorHAnsi" w:cs="Microsoft Sans Serif"/>
                <w:sz w:val="16"/>
                <w:szCs w:val="16"/>
              </w:rPr>
              <w:t> </w:t>
            </w:r>
          </w:p>
        </w:tc>
        <w:tc>
          <w:tcPr>
            <w:tcW w:w="0" w:type="auto"/>
            <w:tcBorders>
              <w:top w:val="nil"/>
              <w:left w:val="nil"/>
              <w:bottom w:val="nil"/>
              <w:right w:val="nil"/>
            </w:tcBorders>
            <w:shd w:val="clear" w:color="auto" w:fill="auto"/>
            <w:noWrap/>
            <w:vAlign w:val="bottom"/>
            <w:hideMark/>
          </w:tcPr>
          <w:p w14:paraId="74FC028D" w14:textId="77777777" w:rsidR="00C81002" w:rsidRPr="00C81002" w:rsidRDefault="00C81002" w:rsidP="00C81002">
            <w:pPr>
              <w:rPr>
                <w:rFonts w:asciiTheme="majorHAnsi" w:hAnsiTheme="majorHAnsi" w:cs="Microsoft Sans Serif"/>
                <w:sz w:val="16"/>
                <w:szCs w:val="16"/>
              </w:rPr>
            </w:pPr>
          </w:p>
        </w:tc>
        <w:tc>
          <w:tcPr>
            <w:tcW w:w="0" w:type="auto"/>
            <w:tcBorders>
              <w:top w:val="nil"/>
              <w:left w:val="nil"/>
              <w:bottom w:val="nil"/>
              <w:right w:val="nil"/>
            </w:tcBorders>
            <w:shd w:val="clear" w:color="auto" w:fill="auto"/>
            <w:noWrap/>
            <w:vAlign w:val="bottom"/>
            <w:hideMark/>
          </w:tcPr>
          <w:p w14:paraId="02FAC22E" w14:textId="77777777" w:rsidR="00C81002" w:rsidRPr="00C81002" w:rsidRDefault="00C81002" w:rsidP="00C81002">
            <w:pPr>
              <w:rPr>
                <w:rFonts w:asciiTheme="majorHAnsi" w:hAnsiTheme="majorHAnsi" w:cs="Microsoft Sans Serif"/>
                <w:sz w:val="16"/>
                <w:szCs w:val="16"/>
              </w:rPr>
            </w:pPr>
          </w:p>
        </w:tc>
      </w:tr>
      <w:tr w:rsidR="00C81002" w:rsidRPr="00C81002" w14:paraId="494ED03B" w14:textId="77777777" w:rsidTr="00C81002">
        <w:trPr>
          <w:trHeight w:val="1200"/>
        </w:trPr>
        <w:tc>
          <w:tcPr>
            <w:tcW w:w="0" w:type="auto"/>
            <w:tcBorders>
              <w:top w:val="nil"/>
              <w:left w:val="single" w:sz="4" w:space="0" w:color="auto"/>
              <w:bottom w:val="single" w:sz="4" w:space="0" w:color="auto"/>
              <w:right w:val="single" w:sz="4" w:space="0" w:color="auto"/>
            </w:tcBorders>
            <w:shd w:val="clear" w:color="auto" w:fill="auto"/>
            <w:hideMark/>
          </w:tcPr>
          <w:p w14:paraId="0D71A90D" w14:textId="77777777" w:rsidR="00C81002" w:rsidRPr="00C81002" w:rsidRDefault="00C81002" w:rsidP="00C81002">
            <w:pPr>
              <w:rPr>
                <w:rFonts w:asciiTheme="majorHAnsi" w:hAnsiTheme="majorHAnsi" w:cs="Microsoft Sans Serif"/>
                <w:sz w:val="16"/>
                <w:szCs w:val="16"/>
              </w:rPr>
            </w:pPr>
            <w:r w:rsidRPr="00C81002">
              <w:rPr>
                <w:rFonts w:asciiTheme="majorHAnsi" w:hAnsiTheme="majorHAnsi" w:cs="Microsoft Sans Serif"/>
                <w:sz w:val="16"/>
                <w:szCs w:val="16"/>
              </w:rPr>
              <w:t>(vii) There is capacity within the system for auditing PA finances</w:t>
            </w:r>
          </w:p>
        </w:tc>
        <w:tc>
          <w:tcPr>
            <w:tcW w:w="0" w:type="auto"/>
            <w:tcBorders>
              <w:top w:val="nil"/>
              <w:left w:val="nil"/>
              <w:bottom w:val="single" w:sz="4" w:space="0" w:color="auto"/>
              <w:right w:val="single" w:sz="4" w:space="0" w:color="auto"/>
            </w:tcBorders>
            <w:shd w:val="clear" w:color="000000" w:fill="FFCC99"/>
            <w:noWrap/>
            <w:vAlign w:val="center"/>
            <w:hideMark/>
          </w:tcPr>
          <w:p w14:paraId="5C6F032E" w14:textId="77777777" w:rsidR="00C81002" w:rsidRPr="00C81002" w:rsidRDefault="00C81002" w:rsidP="00C81002">
            <w:pPr>
              <w:jc w:val="center"/>
              <w:rPr>
                <w:rFonts w:asciiTheme="majorHAnsi" w:hAnsiTheme="majorHAnsi" w:cs="Microsoft Sans Serif"/>
                <w:sz w:val="16"/>
                <w:szCs w:val="16"/>
              </w:rPr>
            </w:pPr>
            <w:r w:rsidRPr="00C81002">
              <w:rPr>
                <w:rFonts w:asciiTheme="majorHAnsi" w:hAnsiTheme="majorHAnsi" w:cs="Microsoft Sans Serif"/>
                <w:sz w:val="16"/>
                <w:szCs w:val="16"/>
              </w:rPr>
              <w:t>2</w:t>
            </w:r>
          </w:p>
        </w:tc>
        <w:tc>
          <w:tcPr>
            <w:tcW w:w="0" w:type="auto"/>
            <w:tcBorders>
              <w:top w:val="nil"/>
              <w:left w:val="nil"/>
              <w:bottom w:val="single" w:sz="4" w:space="0" w:color="auto"/>
              <w:right w:val="single" w:sz="4" w:space="0" w:color="auto"/>
            </w:tcBorders>
            <w:shd w:val="clear" w:color="auto" w:fill="auto"/>
            <w:vAlign w:val="bottom"/>
            <w:hideMark/>
          </w:tcPr>
          <w:p w14:paraId="29D9E30A" w14:textId="77777777" w:rsidR="00C81002" w:rsidRPr="00C81002" w:rsidRDefault="00C81002" w:rsidP="00C81002">
            <w:pPr>
              <w:rPr>
                <w:rFonts w:asciiTheme="majorHAnsi" w:hAnsiTheme="majorHAnsi" w:cs="Microsoft Sans Serif"/>
                <w:sz w:val="16"/>
                <w:szCs w:val="16"/>
              </w:rPr>
            </w:pPr>
            <w:r w:rsidRPr="00C81002">
              <w:rPr>
                <w:rFonts w:asciiTheme="majorHAnsi" w:hAnsiTheme="majorHAnsi" w:cs="Microsoft Sans Serif"/>
                <w:sz w:val="16"/>
                <w:szCs w:val="16"/>
              </w:rPr>
              <w:t>0: None</w:t>
            </w:r>
            <w:r w:rsidRPr="00C81002">
              <w:rPr>
                <w:rFonts w:asciiTheme="majorHAnsi" w:hAnsiTheme="majorHAnsi" w:cs="Microsoft Sans Serif"/>
                <w:sz w:val="16"/>
                <w:szCs w:val="16"/>
              </w:rPr>
              <w:br/>
              <w:t>1: Partial</w:t>
            </w:r>
            <w:r w:rsidRPr="00C81002">
              <w:rPr>
                <w:rFonts w:asciiTheme="majorHAnsi" w:hAnsiTheme="majorHAnsi" w:cs="Microsoft Sans Serif"/>
                <w:sz w:val="16"/>
                <w:szCs w:val="16"/>
              </w:rPr>
              <w:br/>
              <w:t>2: Almost there</w:t>
            </w:r>
            <w:r w:rsidRPr="00C81002">
              <w:rPr>
                <w:rFonts w:asciiTheme="majorHAnsi" w:hAnsiTheme="majorHAnsi" w:cs="Microsoft Sans Serif"/>
                <w:sz w:val="16"/>
                <w:szCs w:val="16"/>
              </w:rPr>
              <w:br/>
              <w:t>3: Full</w:t>
            </w:r>
          </w:p>
        </w:tc>
        <w:tc>
          <w:tcPr>
            <w:tcW w:w="0" w:type="auto"/>
            <w:tcBorders>
              <w:top w:val="nil"/>
              <w:left w:val="nil"/>
              <w:bottom w:val="single" w:sz="4" w:space="0" w:color="auto"/>
              <w:right w:val="single" w:sz="4" w:space="0" w:color="auto"/>
            </w:tcBorders>
            <w:shd w:val="clear" w:color="auto" w:fill="auto"/>
            <w:hideMark/>
          </w:tcPr>
          <w:p w14:paraId="26E7BC9E" w14:textId="77777777" w:rsidR="00C81002" w:rsidRPr="00C81002" w:rsidRDefault="00C81002" w:rsidP="00C81002">
            <w:pPr>
              <w:rPr>
                <w:rFonts w:asciiTheme="majorHAnsi" w:hAnsiTheme="majorHAnsi" w:cs="Microsoft Sans Serif"/>
                <w:sz w:val="16"/>
                <w:szCs w:val="16"/>
              </w:rPr>
            </w:pPr>
            <w:r w:rsidRPr="00C81002">
              <w:rPr>
                <w:rFonts w:asciiTheme="majorHAnsi" w:hAnsiTheme="majorHAnsi" w:cs="Microsoft Sans Serif"/>
                <w:sz w:val="16"/>
                <w:szCs w:val="16"/>
              </w:rPr>
              <w:t> </w:t>
            </w:r>
          </w:p>
        </w:tc>
        <w:tc>
          <w:tcPr>
            <w:tcW w:w="0" w:type="auto"/>
            <w:tcBorders>
              <w:top w:val="nil"/>
              <w:left w:val="nil"/>
              <w:bottom w:val="nil"/>
              <w:right w:val="nil"/>
            </w:tcBorders>
            <w:shd w:val="clear" w:color="auto" w:fill="auto"/>
            <w:noWrap/>
            <w:vAlign w:val="bottom"/>
            <w:hideMark/>
          </w:tcPr>
          <w:p w14:paraId="233BC5E7" w14:textId="77777777" w:rsidR="00C81002" w:rsidRPr="00C81002" w:rsidRDefault="00C81002" w:rsidP="00C81002">
            <w:pPr>
              <w:rPr>
                <w:rFonts w:asciiTheme="majorHAnsi" w:hAnsiTheme="majorHAnsi" w:cs="Microsoft Sans Serif"/>
                <w:sz w:val="16"/>
                <w:szCs w:val="16"/>
              </w:rPr>
            </w:pPr>
          </w:p>
        </w:tc>
        <w:tc>
          <w:tcPr>
            <w:tcW w:w="0" w:type="auto"/>
            <w:tcBorders>
              <w:top w:val="nil"/>
              <w:left w:val="nil"/>
              <w:bottom w:val="nil"/>
              <w:right w:val="nil"/>
            </w:tcBorders>
            <w:shd w:val="clear" w:color="auto" w:fill="auto"/>
            <w:noWrap/>
            <w:vAlign w:val="bottom"/>
            <w:hideMark/>
          </w:tcPr>
          <w:p w14:paraId="4723F3DA" w14:textId="77777777" w:rsidR="00C81002" w:rsidRPr="00C81002" w:rsidRDefault="00C81002" w:rsidP="00C81002">
            <w:pPr>
              <w:rPr>
                <w:rFonts w:asciiTheme="majorHAnsi" w:hAnsiTheme="majorHAnsi" w:cs="Microsoft Sans Serif"/>
                <w:sz w:val="16"/>
                <w:szCs w:val="16"/>
              </w:rPr>
            </w:pPr>
          </w:p>
        </w:tc>
      </w:tr>
      <w:tr w:rsidR="00C81002" w:rsidRPr="00C81002" w14:paraId="15EF3C15" w14:textId="77777777" w:rsidTr="00C81002">
        <w:trPr>
          <w:trHeight w:val="1200"/>
        </w:trPr>
        <w:tc>
          <w:tcPr>
            <w:tcW w:w="0" w:type="auto"/>
            <w:tcBorders>
              <w:top w:val="nil"/>
              <w:left w:val="single" w:sz="4" w:space="0" w:color="auto"/>
              <w:bottom w:val="single" w:sz="4" w:space="0" w:color="auto"/>
              <w:right w:val="single" w:sz="4" w:space="0" w:color="auto"/>
            </w:tcBorders>
            <w:shd w:val="clear" w:color="auto" w:fill="auto"/>
            <w:hideMark/>
          </w:tcPr>
          <w:p w14:paraId="6F973FB2" w14:textId="77777777" w:rsidR="00C81002" w:rsidRPr="00C81002" w:rsidRDefault="00C81002" w:rsidP="00C81002">
            <w:pPr>
              <w:rPr>
                <w:rFonts w:asciiTheme="majorHAnsi" w:hAnsiTheme="majorHAnsi" w:cs="Microsoft Sans Serif"/>
                <w:sz w:val="16"/>
                <w:szCs w:val="16"/>
              </w:rPr>
            </w:pPr>
            <w:r w:rsidRPr="00C81002">
              <w:rPr>
                <w:rFonts w:asciiTheme="majorHAnsi" w:hAnsiTheme="majorHAnsi" w:cs="Microsoft Sans Serif"/>
                <w:sz w:val="16"/>
                <w:szCs w:val="16"/>
              </w:rPr>
              <w:t>(viii) PA managers have the possibility to budget and plan for the long-term (eg over 5 years)</w:t>
            </w:r>
          </w:p>
        </w:tc>
        <w:tc>
          <w:tcPr>
            <w:tcW w:w="0" w:type="auto"/>
            <w:tcBorders>
              <w:top w:val="nil"/>
              <w:left w:val="nil"/>
              <w:bottom w:val="single" w:sz="4" w:space="0" w:color="auto"/>
              <w:right w:val="single" w:sz="4" w:space="0" w:color="auto"/>
            </w:tcBorders>
            <w:shd w:val="clear" w:color="000000" w:fill="FFCC99"/>
            <w:noWrap/>
            <w:vAlign w:val="center"/>
            <w:hideMark/>
          </w:tcPr>
          <w:p w14:paraId="18738ED2" w14:textId="77777777" w:rsidR="00C81002" w:rsidRPr="00C81002" w:rsidRDefault="00C81002" w:rsidP="00C81002">
            <w:pPr>
              <w:jc w:val="center"/>
              <w:rPr>
                <w:rFonts w:asciiTheme="majorHAnsi" w:hAnsiTheme="majorHAnsi" w:cs="Microsoft Sans Serif"/>
                <w:sz w:val="16"/>
                <w:szCs w:val="16"/>
              </w:rPr>
            </w:pPr>
            <w:r w:rsidRPr="00C81002">
              <w:rPr>
                <w:rFonts w:asciiTheme="majorHAnsi" w:hAnsiTheme="majorHAnsi" w:cs="Microsoft Sans Serif"/>
                <w:sz w:val="16"/>
                <w:szCs w:val="16"/>
              </w:rPr>
              <w:t>1</w:t>
            </w:r>
          </w:p>
        </w:tc>
        <w:tc>
          <w:tcPr>
            <w:tcW w:w="0" w:type="auto"/>
            <w:tcBorders>
              <w:top w:val="nil"/>
              <w:left w:val="nil"/>
              <w:bottom w:val="single" w:sz="4" w:space="0" w:color="auto"/>
              <w:right w:val="single" w:sz="4" w:space="0" w:color="auto"/>
            </w:tcBorders>
            <w:shd w:val="clear" w:color="auto" w:fill="auto"/>
            <w:vAlign w:val="bottom"/>
            <w:hideMark/>
          </w:tcPr>
          <w:p w14:paraId="243ACB35" w14:textId="77777777" w:rsidR="00C81002" w:rsidRPr="00C81002" w:rsidRDefault="00C81002" w:rsidP="00C81002">
            <w:pPr>
              <w:rPr>
                <w:rFonts w:asciiTheme="majorHAnsi" w:hAnsiTheme="majorHAnsi" w:cs="Microsoft Sans Serif"/>
                <w:sz w:val="16"/>
                <w:szCs w:val="16"/>
              </w:rPr>
            </w:pPr>
            <w:r w:rsidRPr="00C81002">
              <w:rPr>
                <w:rFonts w:asciiTheme="majorHAnsi" w:hAnsiTheme="majorHAnsi" w:cs="Microsoft Sans Serif"/>
                <w:sz w:val="16"/>
                <w:szCs w:val="16"/>
              </w:rPr>
              <w:t>0: None</w:t>
            </w:r>
            <w:r w:rsidRPr="00C81002">
              <w:rPr>
                <w:rFonts w:asciiTheme="majorHAnsi" w:hAnsiTheme="majorHAnsi" w:cs="Microsoft Sans Serif"/>
                <w:sz w:val="16"/>
                <w:szCs w:val="16"/>
              </w:rPr>
              <w:br/>
              <w:t>1: Partial</w:t>
            </w:r>
            <w:r w:rsidRPr="00C81002">
              <w:rPr>
                <w:rFonts w:asciiTheme="majorHAnsi" w:hAnsiTheme="majorHAnsi" w:cs="Microsoft Sans Serif"/>
                <w:sz w:val="16"/>
                <w:szCs w:val="16"/>
              </w:rPr>
              <w:br/>
              <w:t>2: Almost there</w:t>
            </w:r>
            <w:r w:rsidRPr="00C81002">
              <w:rPr>
                <w:rFonts w:asciiTheme="majorHAnsi" w:hAnsiTheme="majorHAnsi" w:cs="Microsoft Sans Serif"/>
                <w:sz w:val="16"/>
                <w:szCs w:val="16"/>
              </w:rPr>
              <w:br/>
              <w:t>3: Full</w:t>
            </w:r>
          </w:p>
        </w:tc>
        <w:tc>
          <w:tcPr>
            <w:tcW w:w="0" w:type="auto"/>
            <w:tcBorders>
              <w:top w:val="nil"/>
              <w:left w:val="nil"/>
              <w:bottom w:val="single" w:sz="4" w:space="0" w:color="auto"/>
              <w:right w:val="single" w:sz="4" w:space="0" w:color="auto"/>
            </w:tcBorders>
            <w:shd w:val="clear" w:color="auto" w:fill="auto"/>
            <w:hideMark/>
          </w:tcPr>
          <w:p w14:paraId="7E927D94" w14:textId="77777777" w:rsidR="00C81002" w:rsidRPr="00C81002" w:rsidRDefault="00C81002" w:rsidP="00C81002">
            <w:pPr>
              <w:rPr>
                <w:rFonts w:asciiTheme="majorHAnsi" w:hAnsiTheme="majorHAnsi" w:cs="Microsoft Sans Serif"/>
                <w:sz w:val="16"/>
                <w:szCs w:val="16"/>
              </w:rPr>
            </w:pPr>
            <w:r w:rsidRPr="00C81002">
              <w:rPr>
                <w:rFonts w:asciiTheme="majorHAnsi" w:hAnsiTheme="majorHAnsi" w:cs="Microsoft Sans Serif"/>
                <w:sz w:val="16"/>
                <w:szCs w:val="16"/>
              </w:rPr>
              <w:t> </w:t>
            </w:r>
          </w:p>
        </w:tc>
        <w:tc>
          <w:tcPr>
            <w:tcW w:w="0" w:type="auto"/>
            <w:tcBorders>
              <w:top w:val="nil"/>
              <w:left w:val="nil"/>
              <w:bottom w:val="nil"/>
              <w:right w:val="nil"/>
            </w:tcBorders>
            <w:shd w:val="clear" w:color="auto" w:fill="auto"/>
            <w:noWrap/>
            <w:vAlign w:val="bottom"/>
            <w:hideMark/>
          </w:tcPr>
          <w:p w14:paraId="54E881FD" w14:textId="77777777" w:rsidR="00C81002" w:rsidRPr="00C81002" w:rsidRDefault="00C81002" w:rsidP="00C81002">
            <w:pPr>
              <w:rPr>
                <w:rFonts w:asciiTheme="majorHAnsi" w:hAnsiTheme="majorHAnsi" w:cs="Microsoft Sans Serif"/>
                <w:sz w:val="16"/>
                <w:szCs w:val="16"/>
              </w:rPr>
            </w:pPr>
          </w:p>
        </w:tc>
        <w:tc>
          <w:tcPr>
            <w:tcW w:w="0" w:type="auto"/>
            <w:tcBorders>
              <w:top w:val="nil"/>
              <w:left w:val="nil"/>
              <w:bottom w:val="nil"/>
              <w:right w:val="nil"/>
            </w:tcBorders>
            <w:shd w:val="clear" w:color="auto" w:fill="auto"/>
            <w:noWrap/>
            <w:vAlign w:val="bottom"/>
            <w:hideMark/>
          </w:tcPr>
          <w:p w14:paraId="76CF9E0C" w14:textId="77777777" w:rsidR="00C81002" w:rsidRPr="00C81002" w:rsidRDefault="00C81002" w:rsidP="00C81002">
            <w:pPr>
              <w:rPr>
                <w:rFonts w:asciiTheme="majorHAnsi" w:hAnsiTheme="majorHAnsi" w:cs="Microsoft Sans Serif"/>
                <w:sz w:val="16"/>
                <w:szCs w:val="16"/>
              </w:rPr>
            </w:pPr>
          </w:p>
        </w:tc>
      </w:tr>
      <w:tr w:rsidR="00C81002" w:rsidRPr="00C81002" w14:paraId="4E2BD1BD" w14:textId="77777777" w:rsidTr="00C81002">
        <w:trPr>
          <w:trHeight w:val="240"/>
        </w:trPr>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15E09FB6" w14:textId="77777777" w:rsidR="00C81002" w:rsidRPr="00C81002" w:rsidRDefault="00C81002" w:rsidP="00C81002">
            <w:pPr>
              <w:jc w:val="center"/>
              <w:rPr>
                <w:rFonts w:asciiTheme="majorHAnsi" w:hAnsiTheme="majorHAnsi" w:cs="Microsoft Sans Serif"/>
                <w:b/>
                <w:bCs/>
                <w:sz w:val="16"/>
                <w:szCs w:val="16"/>
              </w:rPr>
            </w:pPr>
            <w:r w:rsidRPr="00C81002">
              <w:rPr>
                <w:rFonts w:asciiTheme="majorHAnsi" w:hAnsiTheme="majorHAnsi" w:cs="Microsoft Sans Serif"/>
                <w:b/>
                <w:bCs/>
                <w:sz w:val="16"/>
                <w:szCs w:val="16"/>
              </w:rPr>
              <w:t>Total Score for Component 1</w:t>
            </w:r>
          </w:p>
        </w:tc>
        <w:tc>
          <w:tcPr>
            <w:tcW w:w="0" w:type="auto"/>
            <w:tcBorders>
              <w:top w:val="nil"/>
              <w:left w:val="nil"/>
              <w:bottom w:val="single" w:sz="4" w:space="0" w:color="auto"/>
              <w:right w:val="single" w:sz="4" w:space="0" w:color="auto"/>
            </w:tcBorders>
            <w:shd w:val="clear" w:color="auto" w:fill="auto"/>
            <w:vAlign w:val="center"/>
            <w:hideMark/>
          </w:tcPr>
          <w:p w14:paraId="655BD7CA" w14:textId="77777777" w:rsidR="00C81002" w:rsidRPr="00C81002" w:rsidRDefault="00C81002" w:rsidP="00C81002">
            <w:pPr>
              <w:jc w:val="center"/>
              <w:rPr>
                <w:rFonts w:asciiTheme="majorHAnsi" w:hAnsiTheme="majorHAnsi" w:cs="Microsoft Sans Serif"/>
                <w:sz w:val="16"/>
                <w:szCs w:val="16"/>
              </w:rPr>
            </w:pPr>
            <w:r w:rsidRPr="00C81002">
              <w:rPr>
                <w:rFonts w:asciiTheme="majorHAnsi" w:hAnsiTheme="majorHAnsi" w:cs="Microsoft Sans Serif"/>
                <w:sz w:val="16"/>
                <w:szCs w:val="16"/>
              </w:rPr>
              <w:t>41</w:t>
            </w:r>
          </w:p>
        </w:tc>
        <w:tc>
          <w:tcPr>
            <w:tcW w:w="0" w:type="auto"/>
            <w:gridSpan w:val="2"/>
            <w:tcBorders>
              <w:top w:val="single" w:sz="4" w:space="0" w:color="auto"/>
              <w:left w:val="nil"/>
              <w:bottom w:val="single" w:sz="4" w:space="0" w:color="auto"/>
              <w:right w:val="single" w:sz="4" w:space="0" w:color="auto"/>
            </w:tcBorders>
            <w:shd w:val="clear" w:color="auto" w:fill="auto"/>
            <w:hideMark/>
          </w:tcPr>
          <w:p w14:paraId="0F7255F3" w14:textId="77777777" w:rsidR="00C81002" w:rsidRPr="00C81002" w:rsidRDefault="00C81002" w:rsidP="00C81002">
            <w:pPr>
              <w:rPr>
                <w:rFonts w:asciiTheme="majorHAnsi" w:hAnsiTheme="majorHAnsi" w:cs="Microsoft Sans Serif"/>
                <w:b/>
                <w:bCs/>
                <w:sz w:val="16"/>
                <w:szCs w:val="16"/>
              </w:rPr>
            </w:pPr>
            <w:r w:rsidRPr="00C81002">
              <w:rPr>
                <w:rFonts w:asciiTheme="majorHAnsi" w:hAnsiTheme="majorHAnsi" w:cs="Microsoft Sans Serif"/>
                <w:b/>
                <w:bCs/>
                <w:sz w:val="16"/>
                <w:szCs w:val="16"/>
              </w:rPr>
              <w:t xml:space="preserve">Actual score:  </w:t>
            </w:r>
          </w:p>
        </w:tc>
        <w:tc>
          <w:tcPr>
            <w:tcW w:w="0" w:type="auto"/>
            <w:tcBorders>
              <w:top w:val="nil"/>
              <w:left w:val="nil"/>
              <w:bottom w:val="nil"/>
              <w:right w:val="nil"/>
            </w:tcBorders>
            <w:shd w:val="clear" w:color="auto" w:fill="auto"/>
            <w:noWrap/>
            <w:vAlign w:val="bottom"/>
            <w:hideMark/>
          </w:tcPr>
          <w:p w14:paraId="3057FE88" w14:textId="77777777" w:rsidR="00C81002" w:rsidRPr="00C81002" w:rsidRDefault="00C81002" w:rsidP="00C81002">
            <w:pPr>
              <w:rPr>
                <w:rFonts w:asciiTheme="majorHAnsi" w:hAnsiTheme="majorHAnsi" w:cs="Microsoft Sans Serif"/>
                <w:sz w:val="16"/>
                <w:szCs w:val="16"/>
              </w:rPr>
            </w:pPr>
          </w:p>
        </w:tc>
        <w:tc>
          <w:tcPr>
            <w:tcW w:w="0" w:type="auto"/>
            <w:tcBorders>
              <w:top w:val="nil"/>
              <w:left w:val="nil"/>
              <w:bottom w:val="nil"/>
              <w:right w:val="nil"/>
            </w:tcBorders>
            <w:shd w:val="clear" w:color="auto" w:fill="auto"/>
            <w:noWrap/>
            <w:vAlign w:val="bottom"/>
            <w:hideMark/>
          </w:tcPr>
          <w:p w14:paraId="3ACC642C" w14:textId="77777777" w:rsidR="00C81002" w:rsidRPr="00C81002" w:rsidRDefault="00C81002" w:rsidP="00C81002">
            <w:pPr>
              <w:rPr>
                <w:rFonts w:asciiTheme="majorHAnsi" w:hAnsiTheme="majorHAnsi" w:cs="Microsoft Sans Serif"/>
                <w:sz w:val="16"/>
                <w:szCs w:val="16"/>
              </w:rPr>
            </w:pPr>
          </w:p>
        </w:tc>
      </w:tr>
      <w:tr w:rsidR="00C81002" w:rsidRPr="00C81002" w14:paraId="79C81ED7" w14:textId="77777777" w:rsidTr="00C81002">
        <w:trPr>
          <w:trHeight w:val="240"/>
        </w:trPr>
        <w:tc>
          <w:tcPr>
            <w:tcW w:w="0" w:type="auto"/>
            <w:vMerge/>
            <w:tcBorders>
              <w:top w:val="nil"/>
              <w:left w:val="single" w:sz="4" w:space="0" w:color="auto"/>
              <w:bottom w:val="single" w:sz="4" w:space="0" w:color="000000"/>
              <w:right w:val="single" w:sz="4" w:space="0" w:color="auto"/>
            </w:tcBorders>
            <w:vAlign w:val="center"/>
            <w:hideMark/>
          </w:tcPr>
          <w:p w14:paraId="021A0CC4" w14:textId="77777777" w:rsidR="00C81002" w:rsidRPr="00C81002" w:rsidRDefault="00C81002" w:rsidP="00C81002">
            <w:pPr>
              <w:rPr>
                <w:rFonts w:asciiTheme="majorHAnsi" w:hAnsiTheme="majorHAnsi" w:cs="Microsoft Sans Serif"/>
                <w:b/>
                <w:bCs/>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3C686B28" w14:textId="77777777" w:rsidR="00C81002" w:rsidRPr="00C81002" w:rsidRDefault="00C81002" w:rsidP="00C81002">
            <w:pPr>
              <w:jc w:val="center"/>
              <w:rPr>
                <w:rFonts w:asciiTheme="majorHAnsi" w:hAnsiTheme="majorHAnsi" w:cs="Microsoft Sans Serif"/>
                <w:sz w:val="16"/>
                <w:szCs w:val="16"/>
              </w:rPr>
            </w:pPr>
            <w:r w:rsidRPr="00C81002">
              <w:rPr>
                <w:rFonts w:asciiTheme="majorHAnsi" w:hAnsiTheme="majorHAnsi" w:cs="Microsoft Sans Serif"/>
                <w:sz w:val="16"/>
                <w:szCs w:val="16"/>
              </w:rPr>
              <w:t>90</w:t>
            </w:r>
          </w:p>
        </w:tc>
        <w:tc>
          <w:tcPr>
            <w:tcW w:w="0" w:type="auto"/>
            <w:gridSpan w:val="2"/>
            <w:tcBorders>
              <w:top w:val="single" w:sz="4" w:space="0" w:color="auto"/>
              <w:left w:val="nil"/>
              <w:bottom w:val="single" w:sz="4" w:space="0" w:color="auto"/>
              <w:right w:val="single" w:sz="4" w:space="0" w:color="auto"/>
            </w:tcBorders>
            <w:shd w:val="clear" w:color="auto" w:fill="auto"/>
            <w:hideMark/>
          </w:tcPr>
          <w:p w14:paraId="0CE3C0F8" w14:textId="77777777" w:rsidR="00C81002" w:rsidRPr="00C81002" w:rsidRDefault="00C81002" w:rsidP="00C81002">
            <w:pPr>
              <w:rPr>
                <w:rFonts w:asciiTheme="majorHAnsi" w:hAnsiTheme="majorHAnsi" w:cs="Microsoft Sans Serif"/>
                <w:b/>
                <w:bCs/>
                <w:sz w:val="16"/>
                <w:szCs w:val="16"/>
              </w:rPr>
            </w:pPr>
            <w:r w:rsidRPr="00C81002">
              <w:rPr>
                <w:rFonts w:asciiTheme="majorHAnsi" w:hAnsiTheme="majorHAnsi" w:cs="Microsoft Sans Serif"/>
                <w:b/>
                <w:bCs/>
                <w:sz w:val="16"/>
                <w:szCs w:val="16"/>
              </w:rPr>
              <w:t xml:space="preserve">Total Possible:                           </w:t>
            </w:r>
          </w:p>
        </w:tc>
        <w:tc>
          <w:tcPr>
            <w:tcW w:w="0" w:type="auto"/>
            <w:tcBorders>
              <w:top w:val="nil"/>
              <w:left w:val="nil"/>
              <w:bottom w:val="nil"/>
              <w:right w:val="nil"/>
            </w:tcBorders>
            <w:shd w:val="clear" w:color="auto" w:fill="auto"/>
            <w:noWrap/>
            <w:vAlign w:val="bottom"/>
            <w:hideMark/>
          </w:tcPr>
          <w:p w14:paraId="186E8FA3" w14:textId="77777777" w:rsidR="00C81002" w:rsidRPr="00C81002" w:rsidRDefault="00C81002" w:rsidP="00C81002">
            <w:pPr>
              <w:rPr>
                <w:rFonts w:asciiTheme="majorHAnsi" w:hAnsiTheme="majorHAnsi" w:cs="Microsoft Sans Serif"/>
                <w:sz w:val="16"/>
                <w:szCs w:val="16"/>
              </w:rPr>
            </w:pPr>
          </w:p>
        </w:tc>
        <w:tc>
          <w:tcPr>
            <w:tcW w:w="0" w:type="auto"/>
            <w:tcBorders>
              <w:top w:val="nil"/>
              <w:left w:val="nil"/>
              <w:bottom w:val="nil"/>
              <w:right w:val="nil"/>
            </w:tcBorders>
            <w:shd w:val="clear" w:color="auto" w:fill="auto"/>
            <w:noWrap/>
            <w:vAlign w:val="bottom"/>
            <w:hideMark/>
          </w:tcPr>
          <w:p w14:paraId="648913C3" w14:textId="77777777" w:rsidR="00C81002" w:rsidRPr="00C81002" w:rsidRDefault="00C81002" w:rsidP="00C81002">
            <w:pPr>
              <w:rPr>
                <w:rFonts w:asciiTheme="majorHAnsi" w:hAnsiTheme="majorHAnsi" w:cs="Microsoft Sans Serif"/>
                <w:sz w:val="16"/>
                <w:szCs w:val="16"/>
              </w:rPr>
            </w:pPr>
          </w:p>
        </w:tc>
      </w:tr>
      <w:tr w:rsidR="00C81002" w:rsidRPr="00C81002" w14:paraId="4CA0995E" w14:textId="77777777" w:rsidTr="00C81002">
        <w:trPr>
          <w:trHeight w:val="240"/>
        </w:trPr>
        <w:tc>
          <w:tcPr>
            <w:tcW w:w="0" w:type="auto"/>
            <w:vMerge/>
            <w:tcBorders>
              <w:top w:val="nil"/>
              <w:left w:val="single" w:sz="4" w:space="0" w:color="auto"/>
              <w:bottom w:val="single" w:sz="4" w:space="0" w:color="000000"/>
              <w:right w:val="single" w:sz="4" w:space="0" w:color="auto"/>
            </w:tcBorders>
            <w:vAlign w:val="center"/>
            <w:hideMark/>
          </w:tcPr>
          <w:p w14:paraId="0D5419BE" w14:textId="77777777" w:rsidR="00C81002" w:rsidRPr="00C81002" w:rsidRDefault="00C81002" w:rsidP="00C81002">
            <w:pPr>
              <w:rPr>
                <w:rFonts w:asciiTheme="majorHAnsi" w:hAnsiTheme="majorHAnsi" w:cs="Microsoft Sans Serif"/>
                <w:b/>
                <w:bCs/>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6E6C3668" w14:textId="77777777" w:rsidR="00C81002" w:rsidRPr="00C81002" w:rsidRDefault="00C81002" w:rsidP="00C81002">
            <w:pPr>
              <w:jc w:val="center"/>
              <w:rPr>
                <w:rFonts w:asciiTheme="majorHAnsi" w:hAnsiTheme="majorHAnsi" w:cs="Microsoft Sans Serif"/>
                <w:b/>
                <w:bCs/>
                <w:sz w:val="16"/>
                <w:szCs w:val="16"/>
              </w:rPr>
            </w:pPr>
            <w:r w:rsidRPr="00C81002">
              <w:rPr>
                <w:rFonts w:asciiTheme="majorHAnsi" w:hAnsiTheme="majorHAnsi" w:cs="Microsoft Sans Serif"/>
                <w:b/>
                <w:bCs/>
                <w:sz w:val="16"/>
                <w:szCs w:val="16"/>
              </w:rPr>
              <w:t>46</w:t>
            </w:r>
          </w:p>
        </w:tc>
        <w:tc>
          <w:tcPr>
            <w:tcW w:w="0" w:type="auto"/>
            <w:gridSpan w:val="2"/>
            <w:tcBorders>
              <w:top w:val="single" w:sz="4" w:space="0" w:color="auto"/>
              <w:left w:val="nil"/>
              <w:bottom w:val="single" w:sz="4" w:space="0" w:color="auto"/>
              <w:right w:val="single" w:sz="4" w:space="0" w:color="auto"/>
            </w:tcBorders>
            <w:shd w:val="clear" w:color="auto" w:fill="auto"/>
            <w:hideMark/>
          </w:tcPr>
          <w:p w14:paraId="48703050" w14:textId="77777777" w:rsidR="00C81002" w:rsidRPr="00C81002" w:rsidRDefault="00C81002" w:rsidP="00C81002">
            <w:pPr>
              <w:rPr>
                <w:rFonts w:asciiTheme="majorHAnsi" w:hAnsiTheme="majorHAnsi" w:cs="Microsoft Sans Serif"/>
                <w:b/>
                <w:bCs/>
                <w:sz w:val="16"/>
                <w:szCs w:val="16"/>
              </w:rPr>
            </w:pPr>
            <w:r w:rsidRPr="00C81002">
              <w:rPr>
                <w:rFonts w:asciiTheme="majorHAnsi" w:hAnsiTheme="majorHAnsi" w:cs="Microsoft Sans Serif"/>
                <w:b/>
                <w:bCs/>
                <w:sz w:val="16"/>
                <w:szCs w:val="16"/>
              </w:rPr>
              <w:t>% achieved</w:t>
            </w:r>
          </w:p>
        </w:tc>
        <w:tc>
          <w:tcPr>
            <w:tcW w:w="0" w:type="auto"/>
            <w:tcBorders>
              <w:top w:val="nil"/>
              <w:left w:val="nil"/>
              <w:bottom w:val="nil"/>
              <w:right w:val="nil"/>
            </w:tcBorders>
            <w:shd w:val="clear" w:color="auto" w:fill="auto"/>
            <w:noWrap/>
            <w:vAlign w:val="bottom"/>
            <w:hideMark/>
          </w:tcPr>
          <w:p w14:paraId="12FA42B5" w14:textId="77777777" w:rsidR="00C81002" w:rsidRPr="00C81002" w:rsidRDefault="00C81002" w:rsidP="00C81002">
            <w:pPr>
              <w:rPr>
                <w:rFonts w:asciiTheme="majorHAnsi" w:hAnsiTheme="majorHAnsi" w:cs="Microsoft Sans Serif"/>
                <w:sz w:val="16"/>
                <w:szCs w:val="16"/>
              </w:rPr>
            </w:pPr>
          </w:p>
        </w:tc>
        <w:tc>
          <w:tcPr>
            <w:tcW w:w="0" w:type="auto"/>
            <w:tcBorders>
              <w:top w:val="nil"/>
              <w:left w:val="nil"/>
              <w:bottom w:val="nil"/>
              <w:right w:val="nil"/>
            </w:tcBorders>
            <w:shd w:val="clear" w:color="auto" w:fill="auto"/>
            <w:noWrap/>
            <w:vAlign w:val="bottom"/>
            <w:hideMark/>
          </w:tcPr>
          <w:p w14:paraId="25DDE4D5" w14:textId="77777777" w:rsidR="00C81002" w:rsidRPr="00C81002" w:rsidRDefault="00C81002" w:rsidP="00C81002">
            <w:pPr>
              <w:rPr>
                <w:rFonts w:asciiTheme="majorHAnsi" w:hAnsiTheme="majorHAnsi" w:cs="Microsoft Sans Serif"/>
                <w:sz w:val="16"/>
                <w:szCs w:val="16"/>
              </w:rPr>
            </w:pPr>
          </w:p>
        </w:tc>
      </w:tr>
      <w:tr w:rsidR="00C81002" w:rsidRPr="00C81002" w14:paraId="5D589C27" w14:textId="77777777" w:rsidTr="00C81002">
        <w:trPr>
          <w:trHeight w:val="510"/>
        </w:trPr>
        <w:tc>
          <w:tcPr>
            <w:tcW w:w="0" w:type="auto"/>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14:paraId="48288AC2" w14:textId="77777777" w:rsidR="00C81002" w:rsidRPr="00C81002" w:rsidRDefault="00C81002" w:rsidP="00C81002">
            <w:pPr>
              <w:jc w:val="center"/>
              <w:rPr>
                <w:rFonts w:asciiTheme="majorHAnsi" w:hAnsiTheme="majorHAnsi" w:cs="Microsoft Sans Serif"/>
                <w:b/>
                <w:bCs/>
                <w:sz w:val="16"/>
                <w:szCs w:val="16"/>
              </w:rPr>
            </w:pPr>
            <w:r w:rsidRPr="00C81002">
              <w:rPr>
                <w:rFonts w:asciiTheme="majorHAnsi" w:hAnsiTheme="majorHAnsi" w:cs="Microsoft Sans Serif"/>
                <w:b/>
                <w:bCs/>
                <w:sz w:val="16"/>
                <w:szCs w:val="16"/>
              </w:rPr>
              <w:t>Component 2 – Business planning and tools for cost-effective management</w:t>
            </w:r>
          </w:p>
        </w:tc>
        <w:tc>
          <w:tcPr>
            <w:tcW w:w="0" w:type="auto"/>
            <w:tcBorders>
              <w:top w:val="nil"/>
              <w:left w:val="nil"/>
              <w:bottom w:val="nil"/>
              <w:right w:val="nil"/>
            </w:tcBorders>
            <w:shd w:val="clear" w:color="auto" w:fill="auto"/>
            <w:noWrap/>
            <w:vAlign w:val="center"/>
            <w:hideMark/>
          </w:tcPr>
          <w:p w14:paraId="5660059F" w14:textId="77777777" w:rsidR="00C81002" w:rsidRPr="00C81002" w:rsidRDefault="00C81002" w:rsidP="00C81002">
            <w:pPr>
              <w:rPr>
                <w:rFonts w:asciiTheme="majorHAnsi" w:hAnsiTheme="majorHAnsi" w:cs="Microsoft Sans Serif"/>
                <w:sz w:val="16"/>
                <w:szCs w:val="16"/>
              </w:rPr>
            </w:pPr>
          </w:p>
        </w:tc>
        <w:tc>
          <w:tcPr>
            <w:tcW w:w="0" w:type="auto"/>
            <w:tcBorders>
              <w:top w:val="nil"/>
              <w:left w:val="nil"/>
              <w:bottom w:val="nil"/>
              <w:right w:val="nil"/>
            </w:tcBorders>
            <w:shd w:val="clear" w:color="auto" w:fill="auto"/>
            <w:noWrap/>
            <w:vAlign w:val="center"/>
            <w:hideMark/>
          </w:tcPr>
          <w:p w14:paraId="3CC49A1A" w14:textId="77777777" w:rsidR="00C81002" w:rsidRPr="00C81002" w:rsidRDefault="00C81002" w:rsidP="00C81002">
            <w:pPr>
              <w:rPr>
                <w:rFonts w:asciiTheme="majorHAnsi" w:hAnsiTheme="majorHAnsi" w:cs="Microsoft Sans Serif"/>
                <w:sz w:val="16"/>
                <w:szCs w:val="16"/>
              </w:rPr>
            </w:pPr>
          </w:p>
        </w:tc>
      </w:tr>
      <w:tr w:rsidR="00C81002" w:rsidRPr="00C81002" w14:paraId="5D842C3D" w14:textId="77777777" w:rsidTr="00C81002">
        <w:trPr>
          <w:trHeight w:val="480"/>
        </w:trPr>
        <w:tc>
          <w:tcPr>
            <w:tcW w:w="0" w:type="auto"/>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14:paraId="2B6B73AA" w14:textId="77777777" w:rsidR="00C81002" w:rsidRPr="00C81002" w:rsidRDefault="00C81002" w:rsidP="00C81002">
            <w:pPr>
              <w:rPr>
                <w:rFonts w:asciiTheme="majorHAnsi" w:hAnsiTheme="majorHAnsi" w:cs="Microsoft Sans Serif"/>
                <w:b/>
                <w:bCs/>
                <w:sz w:val="16"/>
                <w:szCs w:val="16"/>
              </w:rPr>
            </w:pPr>
            <w:r w:rsidRPr="00C81002">
              <w:rPr>
                <w:rFonts w:asciiTheme="majorHAnsi" w:hAnsiTheme="majorHAnsi" w:cs="Microsoft Sans Serif"/>
                <w:b/>
                <w:bCs/>
                <w:sz w:val="16"/>
                <w:szCs w:val="16"/>
              </w:rPr>
              <w:t>Element 1 – PA site-level management and business planning</w:t>
            </w:r>
          </w:p>
        </w:tc>
        <w:tc>
          <w:tcPr>
            <w:tcW w:w="0" w:type="auto"/>
            <w:tcBorders>
              <w:top w:val="nil"/>
              <w:left w:val="nil"/>
              <w:bottom w:val="nil"/>
              <w:right w:val="nil"/>
            </w:tcBorders>
            <w:shd w:val="clear" w:color="auto" w:fill="auto"/>
            <w:noWrap/>
            <w:vAlign w:val="bottom"/>
            <w:hideMark/>
          </w:tcPr>
          <w:p w14:paraId="5440FF06" w14:textId="77777777" w:rsidR="00C81002" w:rsidRPr="00C81002" w:rsidRDefault="00C81002" w:rsidP="00C81002">
            <w:pPr>
              <w:rPr>
                <w:rFonts w:asciiTheme="majorHAnsi" w:hAnsiTheme="majorHAnsi" w:cs="Microsoft Sans Serif"/>
                <w:sz w:val="16"/>
                <w:szCs w:val="16"/>
              </w:rPr>
            </w:pPr>
          </w:p>
        </w:tc>
        <w:tc>
          <w:tcPr>
            <w:tcW w:w="0" w:type="auto"/>
            <w:tcBorders>
              <w:top w:val="nil"/>
              <w:left w:val="nil"/>
              <w:bottom w:val="nil"/>
              <w:right w:val="nil"/>
            </w:tcBorders>
            <w:shd w:val="clear" w:color="auto" w:fill="auto"/>
            <w:noWrap/>
            <w:vAlign w:val="bottom"/>
            <w:hideMark/>
          </w:tcPr>
          <w:p w14:paraId="5C8460D8" w14:textId="77777777" w:rsidR="00C81002" w:rsidRPr="00C81002" w:rsidRDefault="00C81002" w:rsidP="00C81002">
            <w:pPr>
              <w:rPr>
                <w:rFonts w:asciiTheme="majorHAnsi" w:hAnsiTheme="majorHAnsi" w:cs="Microsoft Sans Serif"/>
                <w:sz w:val="16"/>
                <w:szCs w:val="16"/>
              </w:rPr>
            </w:pPr>
          </w:p>
        </w:tc>
      </w:tr>
      <w:tr w:rsidR="00C81002" w:rsidRPr="00C81002" w14:paraId="16103A6F" w14:textId="77777777" w:rsidTr="00C81002">
        <w:trPr>
          <w:trHeight w:val="1200"/>
        </w:trPr>
        <w:tc>
          <w:tcPr>
            <w:tcW w:w="0" w:type="auto"/>
            <w:tcBorders>
              <w:top w:val="nil"/>
              <w:left w:val="single" w:sz="4" w:space="0" w:color="auto"/>
              <w:bottom w:val="single" w:sz="4" w:space="0" w:color="auto"/>
              <w:right w:val="single" w:sz="4" w:space="0" w:color="auto"/>
            </w:tcBorders>
            <w:shd w:val="clear" w:color="auto" w:fill="auto"/>
            <w:hideMark/>
          </w:tcPr>
          <w:p w14:paraId="32A1FDF9" w14:textId="77777777" w:rsidR="00C81002" w:rsidRPr="00C81002" w:rsidRDefault="00C81002" w:rsidP="00C81002">
            <w:pPr>
              <w:rPr>
                <w:rFonts w:asciiTheme="majorHAnsi" w:hAnsiTheme="majorHAnsi" w:cs="Microsoft Sans Serif"/>
                <w:sz w:val="16"/>
                <w:szCs w:val="16"/>
              </w:rPr>
            </w:pPr>
            <w:r w:rsidRPr="00C81002">
              <w:rPr>
                <w:rFonts w:asciiTheme="majorHAnsi" w:hAnsiTheme="majorHAnsi" w:cs="Microsoft Sans Serif"/>
                <w:sz w:val="16"/>
                <w:szCs w:val="16"/>
              </w:rPr>
              <w:lastRenderedPageBreak/>
              <w:t>(i) Quality of PA management plans used, (based on conservation objectives, management needs and costs based on cost-effective analysis)</w:t>
            </w:r>
          </w:p>
        </w:tc>
        <w:tc>
          <w:tcPr>
            <w:tcW w:w="0" w:type="auto"/>
            <w:tcBorders>
              <w:top w:val="nil"/>
              <w:left w:val="nil"/>
              <w:bottom w:val="single" w:sz="4" w:space="0" w:color="auto"/>
              <w:right w:val="single" w:sz="4" w:space="0" w:color="auto"/>
            </w:tcBorders>
            <w:shd w:val="clear" w:color="000000" w:fill="FFCC99"/>
            <w:noWrap/>
            <w:vAlign w:val="center"/>
            <w:hideMark/>
          </w:tcPr>
          <w:p w14:paraId="0B98FCD2" w14:textId="77777777" w:rsidR="00C81002" w:rsidRPr="00C81002" w:rsidRDefault="00C81002" w:rsidP="00C81002">
            <w:pPr>
              <w:jc w:val="center"/>
              <w:rPr>
                <w:rFonts w:asciiTheme="majorHAnsi" w:hAnsiTheme="majorHAnsi" w:cs="Microsoft Sans Serif"/>
                <w:sz w:val="16"/>
                <w:szCs w:val="16"/>
              </w:rPr>
            </w:pPr>
            <w:r w:rsidRPr="00C81002">
              <w:rPr>
                <w:rFonts w:asciiTheme="majorHAnsi" w:hAnsiTheme="majorHAnsi" w:cs="Microsoft Sans Serif"/>
                <w:sz w:val="16"/>
                <w:szCs w:val="16"/>
              </w:rPr>
              <w:t>1</w:t>
            </w:r>
          </w:p>
        </w:tc>
        <w:tc>
          <w:tcPr>
            <w:tcW w:w="0" w:type="auto"/>
            <w:tcBorders>
              <w:top w:val="nil"/>
              <w:left w:val="nil"/>
              <w:bottom w:val="single" w:sz="4" w:space="0" w:color="auto"/>
              <w:right w:val="single" w:sz="4" w:space="0" w:color="auto"/>
            </w:tcBorders>
            <w:shd w:val="clear" w:color="auto" w:fill="auto"/>
            <w:vAlign w:val="bottom"/>
            <w:hideMark/>
          </w:tcPr>
          <w:p w14:paraId="0727C315" w14:textId="77777777" w:rsidR="00C81002" w:rsidRPr="00C81002" w:rsidRDefault="00C81002" w:rsidP="00C81002">
            <w:pPr>
              <w:rPr>
                <w:rFonts w:asciiTheme="majorHAnsi" w:hAnsiTheme="majorHAnsi" w:cs="Microsoft Sans Serif"/>
                <w:sz w:val="16"/>
                <w:szCs w:val="16"/>
              </w:rPr>
            </w:pPr>
            <w:r w:rsidRPr="00C81002">
              <w:rPr>
                <w:rFonts w:asciiTheme="majorHAnsi" w:hAnsiTheme="majorHAnsi" w:cs="Microsoft Sans Serif"/>
                <w:sz w:val="16"/>
                <w:szCs w:val="16"/>
              </w:rPr>
              <w:t>0: Does not exist</w:t>
            </w:r>
            <w:r w:rsidRPr="00C81002">
              <w:rPr>
                <w:rFonts w:asciiTheme="majorHAnsi" w:hAnsiTheme="majorHAnsi" w:cs="Microsoft Sans Serif"/>
                <w:sz w:val="16"/>
                <w:szCs w:val="16"/>
              </w:rPr>
              <w:br/>
              <w:t>1: Poor</w:t>
            </w:r>
            <w:r w:rsidRPr="00C81002">
              <w:rPr>
                <w:rFonts w:asciiTheme="majorHAnsi" w:hAnsiTheme="majorHAnsi" w:cs="Microsoft Sans Serif"/>
                <w:sz w:val="16"/>
                <w:szCs w:val="16"/>
              </w:rPr>
              <w:br/>
              <w:t>2: Decent</w:t>
            </w:r>
            <w:r w:rsidRPr="00C81002">
              <w:rPr>
                <w:rFonts w:asciiTheme="majorHAnsi" w:hAnsiTheme="majorHAnsi" w:cs="Microsoft Sans Serif"/>
                <w:sz w:val="16"/>
                <w:szCs w:val="16"/>
              </w:rPr>
              <w:br/>
              <w:t>3: High quality</w:t>
            </w:r>
          </w:p>
        </w:tc>
        <w:tc>
          <w:tcPr>
            <w:tcW w:w="0" w:type="auto"/>
            <w:tcBorders>
              <w:top w:val="nil"/>
              <w:left w:val="nil"/>
              <w:bottom w:val="single" w:sz="4" w:space="0" w:color="auto"/>
              <w:right w:val="single" w:sz="4" w:space="0" w:color="auto"/>
            </w:tcBorders>
            <w:shd w:val="clear" w:color="auto" w:fill="auto"/>
            <w:hideMark/>
          </w:tcPr>
          <w:p w14:paraId="1B73B859" w14:textId="77777777" w:rsidR="00C81002" w:rsidRPr="00C81002" w:rsidRDefault="00C81002" w:rsidP="00C81002">
            <w:pPr>
              <w:rPr>
                <w:rFonts w:asciiTheme="majorHAnsi" w:hAnsiTheme="majorHAnsi" w:cs="Microsoft Sans Serif"/>
                <w:sz w:val="16"/>
                <w:szCs w:val="16"/>
              </w:rPr>
            </w:pPr>
            <w:r w:rsidRPr="00C81002">
              <w:rPr>
                <w:rFonts w:asciiTheme="majorHAnsi" w:hAnsiTheme="majorHAnsi" w:cs="Microsoft Sans Serif"/>
                <w:sz w:val="16"/>
                <w:szCs w:val="16"/>
              </w:rPr>
              <w:t> </w:t>
            </w:r>
          </w:p>
        </w:tc>
        <w:tc>
          <w:tcPr>
            <w:tcW w:w="0" w:type="auto"/>
            <w:tcBorders>
              <w:top w:val="nil"/>
              <w:left w:val="nil"/>
              <w:bottom w:val="nil"/>
              <w:right w:val="nil"/>
            </w:tcBorders>
            <w:shd w:val="clear" w:color="auto" w:fill="auto"/>
            <w:noWrap/>
            <w:vAlign w:val="bottom"/>
            <w:hideMark/>
          </w:tcPr>
          <w:p w14:paraId="4173FF41" w14:textId="77777777" w:rsidR="00C81002" w:rsidRPr="00C81002" w:rsidRDefault="00C81002" w:rsidP="00C81002">
            <w:pPr>
              <w:rPr>
                <w:rFonts w:asciiTheme="majorHAnsi" w:hAnsiTheme="majorHAnsi" w:cs="Microsoft Sans Serif"/>
                <w:sz w:val="16"/>
                <w:szCs w:val="16"/>
              </w:rPr>
            </w:pPr>
          </w:p>
        </w:tc>
        <w:tc>
          <w:tcPr>
            <w:tcW w:w="0" w:type="auto"/>
            <w:tcBorders>
              <w:top w:val="nil"/>
              <w:left w:val="nil"/>
              <w:bottom w:val="nil"/>
              <w:right w:val="nil"/>
            </w:tcBorders>
            <w:shd w:val="clear" w:color="auto" w:fill="auto"/>
            <w:noWrap/>
            <w:vAlign w:val="bottom"/>
            <w:hideMark/>
          </w:tcPr>
          <w:p w14:paraId="1A14410C" w14:textId="77777777" w:rsidR="00C81002" w:rsidRPr="00C81002" w:rsidRDefault="00C81002" w:rsidP="00C81002">
            <w:pPr>
              <w:rPr>
                <w:rFonts w:asciiTheme="majorHAnsi" w:hAnsiTheme="majorHAnsi" w:cs="Microsoft Sans Serif"/>
                <w:sz w:val="16"/>
                <w:szCs w:val="16"/>
              </w:rPr>
            </w:pPr>
          </w:p>
        </w:tc>
      </w:tr>
      <w:tr w:rsidR="00C81002" w:rsidRPr="00C81002" w14:paraId="245B4576" w14:textId="77777777" w:rsidTr="00C81002">
        <w:trPr>
          <w:trHeight w:val="1680"/>
        </w:trPr>
        <w:tc>
          <w:tcPr>
            <w:tcW w:w="0" w:type="auto"/>
            <w:tcBorders>
              <w:top w:val="nil"/>
              <w:left w:val="single" w:sz="4" w:space="0" w:color="auto"/>
              <w:bottom w:val="single" w:sz="4" w:space="0" w:color="auto"/>
              <w:right w:val="single" w:sz="4" w:space="0" w:color="auto"/>
            </w:tcBorders>
            <w:shd w:val="clear" w:color="auto" w:fill="auto"/>
            <w:hideMark/>
          </w:tcPr>
          <w:p w14:paraId="079E7C56" w14:textId="77777777" w:rsidR="00C81002" w:rsidRPr="00C81002" w:rsidRDefault="00C81002" w:rsidP="00C81002">
            <w:pPr>
              <w:rPr>
                <w:rFonts w:asciiTheme="majorHAnsi" w:hAnsiTheme="majorHAnsi" w:cs="Microsoft Sans Serif"/>
                <w:sz w:val="16"/>
                <w:szCs w:val="16"/>
              </w:rPr>
            </w:pPr>
            <w:r w:rsidRPr="00C81002">
              <w:rPr>
                <w:rFonts w:asciiTheme="majorHAnsi" w:hAnsiTheme="majorHAnsi" w:cs="Microsoft Sans Serif"/>
                <w:sz w:val="16"/>
                <w:szCs w:val="16"/>
              </w:rPr>
              <w:t>(ii) PA management plans are used at PA sites across the PA system</w:t>
            </w:r>
          </w:p>
        </w:tc>
        <w:tc>
          <w:tcPr>
            <w:tcW w:w="0" w:type="auto"/>
            <w:tcBorders>
              <w:top w:val="nil"/>
              <w:left w:val="nil"/>
              <w:bottom w:val="single" w:sz="4" w:space="0" w:color="auto"/>
              <w:right w:val="single" w:sz="4" w:space="0" w:color="auto"/>
            </w:tcBorders>
            <w:shd w:val="clear" w:color="000000" w:fill="FFCC99"/>
            <w:noWrap/>
            <w:vAlign w:val="center"/>
            <w:hideMark/>
          </w:tcPr>
          <w:p w14:paraId="661491B5" w14:textId="77777777" w:rsidR="00C81002" w:rsidRPr="00C81002" w:rsidRDefault="00C81002" w:rsidP="00C81002">
            <w:pPr>
              <w:jc w:val="center"/>
              <w:rPr>
                <w:rFonts w:asciiTheme="majorHAnsi" w:hAnsiTheme="majorHAnsi" w:cs="Microsoft Sans Serif"/>
                <w:sz w:val="16"/>
                <w:szCs w:val="16"/>
              </w:rPr>
            </w:pPr>
            <w:r w:rsidRPr="00C81002">
              <w:rPr>
                <w:rFonts w:asciiTheme="majorHAnsi" w:hAnsiTheme="majorHAnsi" w:cs="Microsoft Sans Serif"/>
                <w:sz w:val="16"/>
                <w:szCs w:val="16"/>
              </w:rPr>
              <w:t>3</w:t>
            </w:r>
          </w:p>
        </w:tc>
        <w:tc>
          <w:tcPr>
            <w:tcW w:w="0" w:type="auto"/>
            <w:tcBorders>
              <w:top w:val="nil"/>
              <w:left w:val="nil"/>
              <w:bottom w:val="single" w:sz="4" w:space="0" w:color="auto"/>
              <w:right w:val="single" w:sz="4" w:space="0" w:color="auto"/>
            </w:tcBorders>
            <w:shd w:val="clear" w:color="auto" w:fill="auto"/>
            <w:vAlign w:val="bottom"/>
            <w:hideMark/>
          </w:tcPr>
          <w:p w14:paraId="3E26BBDF" w14:textId="77777777" w:rsidR="00C81002" w:rsidRPr="00C81002" w:rsidRDefault="00C81002" w:rsidP="00C81002">
            <w:pPr>
              <w:rPr>
                <w:rFonts w:asciiTheme="majorHAnsi" w:hAnsiTheme="majorHAnsi" w:cs="Microsoft Sans Serif"/>
                <w:sz w:val="16"/>
                <w:szCs w:val="16"/>
              </w:rPr>
            </w:pPr>
            <w:r w:rsidRPr="00C81002">
              <w:rPr>
                <w:rFonts w:asciiTheme="majorHAnsi" w:hAnsiTheme="majorHAnsi" w:cs="Microsoft Sans Serif"/>
                <w:sz w:val="16"/>
                <w:szCs w:val="16"/>
              </w:rPr>
              <w:t>0: Not begun</w:t>
            </w:r>
            <w:r w:rsidRPr="00C81002">
              <w:rPr>
                <w:rFonts w:asciiTheme="majorHAnsi" w:hAnsiTheme="majorHAnsi" w:cs="Microsoft Sans Serif"/>
                <w:sz w:val="16"/>
                <w:szCs w:val="16"/>
              </w:rPr>
              <w:br/>
              <w:t>1: Early stages Below 25% of sites within the system</w:t>
            </w:r>
            <w:r w:rsidRPr="00C81002">
              <w:rPr>
                <w:rFonts w:asciiTheme="majorHAnsi" w:hAnsiTheme="majorHAnsi" w:cs="Microsoft Sans Serif"/>
                <w:sz w:val="16"/>
                <w:szCs w:val="16"/>
              </w:rPr>
              <w:br/>
              <w:t xml:space="preserve">2: Near complete Above 70% of sites </w:t>
            </w:r>
            <w:r w:rsidRPr="00C81002">
              <w:rPr>
                <w:rFonts w:asciiTheme="majorHAnsi" w:hAnsiTheme="majorHAnsi" w:cs="Microsoft Sans Serif"/>
                <w:sz w:val="16"/>
                <w:szCs w:val="16"/>
              </w:rPr>
              <w:br/>
              <w:t xml:space="preserve">3: Completed  or 100% coverage </w:t>
            </w:r>
          </w:p>
        </w:tc>
        <w:tc>
          <w:tcPr>
            <w:tcW w:w="0" w:type="auto"/>
            <w:tcBorders>
              <w:top w:val="nil"/>
              <w:left w:val="nil"/>
              <w:bottom w:val="single" w:sz="4" w:space="0" w:color="auto"/>
              <w:right w:val="single" w:sz="4" w:space="0" w:color="auto"/>
            </w:tcBorders>
            <w:shd w:val="clear" w:color="auto" w:fill="auto"/>
            <w:hideMark/>
          </w:tcPr>
          <w:p w14:paraId="6F024229" w14:textId="77777777" w:rsidR="00C81002" w:rsidRPr="00C81002" w:rsidRDefault="00C81002" w:rsidP="00C81002">
            <w:pPr>
              <w:rPr>
                <w:rFonts w:asciiTheme="majorHAnsi" w:hAnsiTheme="majorHAnsi" w:cs="Microsoft Sans Serif"/>
                <w:sz w:val="16"/>
                <w:szCs w:val="16"/>
              </w:rPr>
            </w:pPr>
            <w:r w:rsidRPr="00C81002">
              <w:rPr>
                <w:rFonts w:asciiTheme="majorHAnsi" w:hAnsiTheme="majorHAnsi" w:cs="Microsoft Sans Serif"/>
                <w:sz w:val="16"/>
                <w:szCs w:val="16"/>
              </w:rPr>
              <w:t>Specify if management plans are current or out-dated:                            All national PAs operated over two years, have adopted management plans for 5 years.</w:t>
            </w:r>
          </w:p>
        </w:tc>
        <w:tc>
          <w:tcPr>
            <w:tcW w:w="0" w:type="auto"/>
            <w:tcBorders>
              <w:top w:val="nil"/>
              <w:left w:val="nil"/>
              <w:bottom w:val="nil"/>
              <w:right w:val="nil"/>
            </w:tcBorders>
            <w:shd w:val="clear" w:color="auto" w:fill="auto"/>
            <w:noWrap/>
            <w:vAlign w:val="bottom"/>
            <w:hideMark/>
          </w:tcPr>
          <w:p w14:paraId="44B10B2A" w14:textId="77777777" w:rsidR="00C81002" w:rsidRPr="00C81002" w:rsidRDefault="00C81002" w:rsidP="00C81002">
            <w:pPr>
              <w:rPr>
                <w:rFonts w:asciiTheme="majorHAnsi" w:hAnsiTheme="majorHAnsi" w:cs="Microsoft Sans Serif"/>
                <w:sz w:val="16"/>
                <w:szCs w:val="16"/>
              </w:rPr>
            </w:pPr>
          </w:p>
        </w:tc>
        <w:tc>
          <w:tcPr>
            <w:tcW w:w="0" w:type="auto"/>
            <w:tcBorders>
              <w:top w:val="nil"/>
              <w:left w:val="nil"/>
              <w:bottom w:val="nil"/>
              <w:right w:val="nil"/>
            </w:tcBorders>
            <w:shd w:val="clear" w:color="auto" w:fill="auto"/>
            <w:noWrap/>
            <w:vAlign w:val="bottom"/>
            <w:hideMark/>
          </w:tcPr>
          <w:p w14:paraId="5706363A" w14:textId="77777777" w:rsidR="00C81002" w:rsidRPr="00C81002" w:rsidRDefault="00C81002" w:rsidP="00C81002">
            <w:pPr>
              <w:rPr>
                <w:rFonts w:asciiTheme="majorHAnsi" w:hAnsiTheme="majorHAnsi" w:cs="Microsoft Sans Serif"/>
                <w:sz w:val="16"/>
                <w:szCs w:val="16"/>
              </w:rPr>
            </w:pPr>
          </w:p>
        </w:tc>
      </w:tr>
      <w:tr w:rsidR="00C81002" w:rsidRPr="00C81002" w14:paraId="72DECB38" w14:textId="77777777" w:rsidTr="00C81002">
        <w:trPr>
          <w:trHeight w:val="1680"/>
        </w:trPr>
        <w:tc>
          <w:tcPr>
            <w:tcW w:w="0" w:type="auto"/>
            <w:tcBorders>
              <w:top w:val="nil"/>
              <w:left w:val="single" w:sz="4" w:space="0" w:color="auto"/>
              <w:bottom w:val="single" w:sz="4" w:space="0" w:color="auto"/>
              <w:right w:val="single" w:sz="4" w:space="0" w:color="auto"/>
            </w:tcBorders>
            <w:shd w:val="clear" w:color="auto" w:fill="auto"/>
            <w:hideMark/>
          </w:tcPr>
          <w:p w14:paraId="5C84730B" w14:textId="77777777" w:rsidR="00C81002" w:rsidRPr="00C81002" w:rsidRDefault="00C81002" w:rsidP="00C81002">
            <w:pPr>
              <w:rPr>
                <w:rFonts w:asciiTheme="majorHAnsi" w:hAnsiTheme="majorHAnsi" w:cs="Microsoft Sans Serif"/>
                <w:sz w:val="16"/>
                <w:szCs w:val="16"/>
              </w:rPr>
            </w:pPr>
            <w:r w:rsidRPr="00C81002">
              <w:rPr>
                <w:rFonts w:asciiTheme="majorHAnsi" w:hAnsiTheme="majorHAnsi" w:cs="Microsoft Sans Serif"/>
                <w:sz w:val="16"/>
                <w:szCs w:val="16"/>
              </w:rPr>
              <w:t>(iii) Business plans, based on standard formats and linked to PA management plans and conservation objectives, are developed across the PA system[5]</w:t>
            </w:r>
          </w:p>
        </w:tc>
        <w:tc>
          <w:tcPr>
            <w:tcW w:w="0" w:type="auto"/>
            <w:tcBorders>
              <w:top w:val="nil"/>
              <w:left w:val="nil"/>
              <w:bottom w:val="single" w:sz="4" w:space="0" w:color="auto"/>
              <w:right w:val="single" w:sz="4" w:space="0" w:color="auto"/>
            </w:tcBorders>
            <w:shd w:val="clear" w:color="000000" w:fill="FFCC99"/>
            <w:noWrap/>
            <w:vAlign w:val="center"/>
            <w:hideMark/>
          </w:tcPr>
          <w:p w14:paraId="603E4928" w14:textId="77777777" w:rsidR="00C81002" w:rsidRPr="00C81002" w:rsidRDefault="00C81002" w:rsidP="00C81002">
            <w:pPr>
              <w:jc w:val="center"/>
              <w:rPr>
                <w:rFonts w:asciiTheme="majorHAnsi" w:hAnsiTheme="majorHAnsi" w:cs="Microsoft Sans Serif"/>
                <w:sz w:val="16"/>
                <w:szCs w:val="16"/>
              </w:rPr>
            </w:pPr>
            <w:r w:rsidRPr="00C81002">
              <w:rPr>
                <w:rFonts w:asciiTheme="majorHAnsi" w:hAnsiTheme="majorHAnsi" w:cs="Microsoft Sans Serif"/>
                <w:sz w:val="16"/>
                <w:szCs w:val="16"/>
              </w:rPr>
              <w:t>1</w:t>
            </w:r>
          </w:p>
        </w:tc>
        <w:tc>
          <w:tcPr>
            <w:tcW w:w="0" w:type="auto"/>
            <w:tcBorders>
              <w:top w:val="nil"/>
              <w:left w:val="nil"/>
              <w:bottom w:val="single" w:sz="4" w:space="0" w:color="auto"/>
              <w:right w:val="single" w:sz="4" w:space="0" w:color="auto"/>
            </w:tcBorders>
            <w:shd w:val="clear" w:color="auto" w:fill="auto"/>
            <w:vAlign w:val="bottom"/>
            <w:hideMark/>
          </w:tcPr>
          <w:p w14:paraId="50896D67" w14:textId="77777777" w:rsidR="00C81002" w:rsidRPr="00C81002" w:rsidRDefault="00C81002" w:rsidP="00C81002">
            <w:pPr>
              <w:rPr>
                <w:rFonts w:asciiTheme="majorHAnsi" w:hAnsiTheme="majorHAnsi" w:cs="Microsoft Sans Serif"/>
                <w:sz w:val="16"/>
                <w:szCs w:val="16"/>
              </w:rPr>
            </w:pPr>
            <w:r w:rsidRPr="00C81002">
              <w:rPr>
                <w:rFonts w:asciiTheme="majorHAnsi" w:hAnsiTheme="majorHAnsi" w:cs="Microsoft Sans Serif"/>
                <w:sz w:val="16"/>
                <w:szCs w:val="16"/>
              </w:rPr>
              <w:t>0: Not begun</w:t>
            </w:r>
            <w:r w:rsidRPr="00C81002">
              <w:rPr>
                <w:rFonts w:asciiTheme="majorHAnsi" w:hAnsiTheme="majorHAnsi" w:cs="Microsoft Sans Serif"/>
                <w:sz w:val="16"/>
                <w:szCs w:val="16"/>
              </w:rPr>
              <w:br/>
              <w:t>1: Early stages Below 25% of sites within the system</w:t>
            </w:r>
            <w:r w:rsidRPr="00C81002">
              <w:rPr>
                <w:rFonts w:asciiTheme="majorHAnsi" w:hAnsiTheme="majorHAnsi" w:cs="Microsoft Sans Serif"/>
                <w:sz w:val="16"/>
                <w:szCs w:val="16"/>
              </w:rPr>
              <w:br/>
              <w:t xml:space="preserve">2: Near complete Above 70% of sites </w:t>
            </w:r>
            <w:r w:rsidRPr="00C81002">
              <w:rPr>
                <w:rFonts w:asciiTheme="majorHAnsi" w:hAnsiTheme="majorHAnsi" w:cs="Microsoft Sans Serif"/>
                <w:sz w:val="16"/>
                <w:szCs w:val="16"/>
              </w:rPr>
              <w:br/>
              <w:t xml:space="preserve">3: Completed  or 100% coverage </w:t>
            </w:r>
          </w:p>
        </w:tc>
        <w:tc>
          <w:tcPr>
            <w:tcW w:w="0" w:type="auto"/>
            <w:tcBorders>
              <w:top w:val="nil"/>
              <w:left w:val="nil"/>
              <w:bottom w:val="single" w:sz="4" w:space="0" w:color="auto"/>
              <w:right w:val="single" w:sz="4" w:space="0" w:color="auto"/>
            </w:tcBorders>
            <w:shd w:val="clear" w:color="auto" w:fill="auto"/>
            <w:hideMark/>
          </w:tcPr>
          <w:p w14:paraId="4336FB82" w14:textId="77777777" w:rsidR="00C81002" w:rsidRPr="00C81002" w:rsidRDefault="00C81002" w:rsidP="00C81002">
            <w:pPr>
              <w:rPr>
                <w:rFonts w:asciiTheme="majorHAnsi" w:hAnsiTheme="majorHAnsi" w:cs="Microsoft Sans Serif"/>
                <w:sz w:val="16"/>
                <w:szCs w:val="16"/>
              </w:rPr>
            </w:pPr>
            <w:r w:rsidRPr="00C81002">
              <w:rPr>
                <w:rFonts w:asciiTheme="majorHAnsi" w:hAnsiTheme="majorHAnsi" w:cs="Microsoft Sans Serif"/>
                <w:sz w:val="16"/>
                <w:szCs w:val="16"/>
              </w:rPr>
              <w:t>Within the frameworks of the UNDP Steppe Project, the business planning methods in terms of international finance expert are being adopted at one of the pilot steppe Pas</w:t>
            </w:r>
          </w:p>
        </w:tc>
        <w:tc>
          <w:tcPr>
            <w:tcW w:w="0" w:type="auto"/>
            <w:tcBorders>
              <w:top w:val="nil"/>
              <w:left w:val="nil"/>
              <w:bottom w:val="nil"/>
              <w:right w:val="nil"/>
            </w:tcBorders>
            <w:shd w:val="clear" w:color="auto" w:fill="auto"/>
            <w:noWrap/>
            <w:vAlign w:val="bottom"/>
            <w:hideMark/>
          </w:tcPr>
          <w:p w14:paraId="2F5B8411" w14:textId="77777777" w:rsidR="00C81002" w:rsidRPr="00C81002" w:rsidRDefault="00C81002" w:rsidP="00C81002">
            <w:pPr>
              <w:rPr>
                <w:rFonts w:asciiTheme="majorHAnsi" w:hAnsiTheme="majorHAnsi" w:cs="Microsoft Sans Serif"/>
                <w:sz w:val="16"/>
                <w:szCs w:val="16"/>
              </w:rPr>
            </w:pPr>
          </w:p>
        </w:tc>
        <w:tc>
          <w:tcPr>
            <w:tcW w:w="0" w:type="auto"/>
            <w:tcBorders>
              <w:top w:val="nil"/>
              <w:left w:val="nil"/>
              <w:bottom w:val="nil"/>
              <w:right w:val="nil"/>
            </w:tcBorders>
            <w:shd w:val="clear" w:color="auto" w:fill="auto"/>
            <w:noWrap/>
            <w:vAlign w:val="bottom"/>
            <w:hideMark/>
          </w:tcPr>
          <w:p w14:paraId="64E651D8" w14:textId="77777777" w:rsidR="00C81002" w:rsidRPr="00C81002" w:rsidRDefault="00C81002" w:rsidP="00C81002">
            <w:pPr>
              <w:rPr>
                <w:rFonts w:asciiTheme="majorHAnsi" w:hAnsiTheme="majorHAnsi" w:cs="Microsoft Sans Serif"/>
                <w:sz w:val="16"/>
                <w:szCs w:val="16"/>
              </w:rPr>
            </w:pPr>
          </w:p>
        </w:tc>
      </w:tr>
      <w:tr w:rsidR="00C81002" w:rsidRPr="00C81002" w14:paraId="14F952DF" w14:textId="77777777" w:rsidTr="00C81002">
        <w:trPr>
          <w:trHeight w:val="1440"/>
        </w:trPr>
        <w:tc>
          <w:tcPr>
            <w:tcW w:w="0" w:type="auto"/>
            <w:tcBorders>
              <w:top w:val="nil"/>
              <w:left w:val="single" w:sz="4" w:space="0" w:color="auto"/>
              <w:bottom w:val="single" w:sz="4" w:space="0" w:color="auto"/>
              <w:right w:val="single" w:sz="4" w:space="0" w:color="auto"/>
            </w:tcBorders>
            <w:shd w:val="clear" w:color="auto" w:fill="auto"/>
            <w:hideMark/>
          </w:tcPr>
          <w:p w14:paraId="682717EE" w14:textId="77777777" w:rsidR="00C81002" w:rsidRPr="00C81002" w:rsidRDefault="00C81002" w:rsidP="00C81002">
            <w:pPr>
              <w:rPr>
                <w:rFonts w:asciiTheme="majorHAnsi" w:hAnsiTheme="majorHAnsi" w:cs="Microsoft Sans Serif"/>
                <w:sz w:val="16"/>
                <w:szCs w:val="16"/>
              </w:rPr>
            </w:pPr>
            <w:r w:rsidRPr="00C81002">
              <w:rPr>
                <w:rFonts w:asciiTheme="majorHAnsi" w:hAnsiTheme="majorHAnsi" w:cs="Microsoft Sans Serif"/>
                <w:sz w:val="16"/>
                <w:szCs w:val="16"/>
              </w:rPr>
              <w:t>(iv) Business plans are implemented across the PA system (degree of implementation measured by achievement of objectives)</w:t>
            </w:r>
          </w:p>
        </w:tc>
        <w:tc>
          <w:tcPr>
            <w:tcW w:w="0" w:type="auto"/>
            <w:tcBorders>
              <w:top w:val="nil"/>
              <w:left w:val="nil"/>
              <w:bottom w:val="single" w:sz="4" w:space="0" w:color="auto"/>
              <w:right w:val="single" w:sz="4" w:space="0" w:color="auto"/>
            </w:tcBorders>
            <w:shd w:val="clear" w:color="000000" w:fill="FFCC99"/>
            <w:noWrap/>
            <w:vAlign w:val="center"/>
            <w:hideMark/>
          </w:tcPr>
          <w:p w14:paraId="3ECDF794" w14:textId="77777777" w:rsidR="00C81002" w:rsidRPr="00C81002" w:rsidRDefault="00C81002" w:rsidP="00C81002">
            <w:pPr>
              <w:jc w:val="center"/>
              <w:rPr>
                <w:rFonts w:asciiTheme="majorHAnsi" w:hAnsiTheme="majorHAnsi" w:cs="Microsoft Sans Serif"/>
                <w:sz w:val="16"/>
                <w:szCs w:val="16"/>
              </w:rPr>
            </w:pPr>
            <w:r w:rsidRPr="00C81002">
              <w:rPr>
                <w:rFonts w:asciiTheme="majorHAnsi" w:hAnsiTheme="majorHAnsi" w:cs="Microsoft Sans Serif"/>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14:paraId="7E9FB4BD" w14:textId="77777777" w:rsidR="00C81002" w:rsidRPr="00C81002" w:rsidRDefault="00C81002" w:rsidP="00C81002">
            <w:pPr>
              <w:rPr>
                <w:rFonts w:asciiTheme="majorHAnsi" w:hAnsiTheme="majorHAnsi" w:cs="Microsoft Sans Serif"/>
                <w:sz w:val="16"/>
                <w:szCs w:val="16"/>
              </w:rPr>
            </w:pPr>
            <w:r w:rsidRPr="00C81002">
              <w:rPr>
                <w:rFonts w:asciiTheme="majorHAnsi" w:hAnsiTheme="majorHAnsi" w:cs="Microsoft Sans Serif"/>
                <w:sz w:val="16"/>
                <w:szCs w:val="16"/>
              </w:rPr>
              <w:t>0: Not begun</w:t>
            </w:r>
            <w:r w:rsidRPr="00C81002">
              <w:rPr>
                <w:rFonts w:asciiTheme="majorHAnsi" w:hAnsiTheme="majorHAnsi" w:cs="Microsoft Sans Serif"/>
                <w:sz w:val="16"/>
                <w:szCs w:val="16"/>
              </w:rPr>
              <w:br/>
              <w:t>1: Early stages Below 25% of sites within the system</w:t>
            </w:r>
            <w:r w:rsidRPr="00C81002">
              <w:rPr>
                <w:rFonts w:asciiTheme="majorHAnsi" w:hAnsiTheme="majorHAnsi" w:cs="Microsoft Sans Serif"/>
                <w:sz w:val="16"/>
                <w:szCs w:val="16"/>
              </w:rPr>
              <w:br/>
              <w:t xml:space="preserve">2: Near complete Above 70% of sites </w:t>
            </w:r>
            <w:r w:rsidRPr="00C81002">
              <w:rPr>
                <w:rFonts w:asciiTheme="majorHAnsi" w:hAnsiTheme="majorHAnsi" w:cs="Microsoft Sans Serif"/>
                <w:sz w:val="16"/>
                <w:szCs w:val="16"/>
              </w:rPr>
              <w:br/>
              <w:t xml:space="preserve">3: Completed  or 100% coverage </w:t>
            </w:r>
          </w:p>
        </w:tc>
        <w:tc>
          <w:tcPr>
            <w:tcW w:w="0" w:type="auto"/>
            <w:tcBorders>
              <w:top w:val="nil"/>
              <w:left w:val="nil"/>
              <w:bottom w:val="single" w:sz="4" w:space="0" w:color="auto"/>
              <w:right w:val="single" w:sz="4" w:space="0" w:color="auto"/>
            </w:tcBorders>
            <w:shd w:val="clear" w:color="auto" w:fill="auto"/>
            <w:hideMark/>
          </w:tcPr>
          <w:p w14:paraId="4FE5BDE8" w14:textId="77777777" w:rsidR="00C81002" w:rsidRPr="00C81002" w:rsidRDefault="00C81002" w:rsidP="00C81002">
            <w:pPr>
              <w:rPr>
                <w:rFonts w:asciiTheme="majorHAnsi" w:hAnsiTheme="majorHAnsi" w:cs="Microsoft Sans Serif"/>
                <w:sz w:val="16"/>
                <w:szCs w:val="16"/>
              </w:rPr>
            </w:pPr>
            <w:r w:rsidRPr="00C81002">
              <w:rPr>
                <w:rFonts w:asciiTheme="majorHAnsi" w:hAnsiTheme="majorHAnsi" w:cs="Microsoft Sans Serif"/>
                <w:sz w:val="16"/>
                <w:szCs w:val="16"/>
              </w:rPr>
              <w:t> </w:t>
            </w:r>
          </w:p>
        </w:tc>
        <w:tc>
          <w:tcPr>
            <w:tcW w:w="0" w:type="auto"/>
            <w:tcBorders>
              <w:top w:val="nil"/>
              <w:left w:val="nil"/>
              <w:bottom w:val="nil"/>
              <w:right w:val="nil"/>
            </w:tcBorders>
            <w:shd w:val="clear" w:color="auto" w:fill="auto"/>
            <w:noWrap/>
            <w:vAlign w:val="bottom"/>
            <w:hideMark/>
          </w:tcPr>
          <w:p w14:paraId="3BB341E0" w14:textId="77777777" w:rsidR="00C81002" w:rsidRPr="00C81002" w:rsidRDefault="00C81002" w:rsidP="00C81002">
            <w:pPr>
              <w:rPr>
                <w:rFonts w:asciiTheme="majorHAnsi" w:hAnsiTheme="majorHAnsi" w:cs="Microsoft Sans Serif"/>
                <w:sz w:val="16"/>
                <w:szCs w:val="16"/>
              </w:rPr>
            </w:pPr>
          </w:p>
        </w:tc>
        <w:tc>
          <w:tcPr>
            <w:tcW w:w="0" w:type="auto"/>
            <w:tcBorders>
              <w:top w:val="nil"/>
              <w:left w:val="nil"/>
              <w:bottom w:val="nil"/>
              <w:right w:val="nil"/>
            </w:tcBorders>
            <w:shd w:val="clear" w:color="auto" w:fill="auto"/>
            <w:noWrap/>
            <w:vAlign w:val="bottom"/>
            <w:hideMark/>
          </w:tcPr>
          <w:p w14:paraId="66F30AFC" w14:textId="77777777" w:rsidR="00C81002" w:rsidRPr="00C81002" w:rsidRDefault="00C81002" w:rsidP="00C81002">
            <w:pPr>
              <w:rPr>
                <w:rFonts w:asciiTheme="majorHAnsi" w:hAnsiTheme="majorHAnsi" w:cs="Microsoft Sans Serif"/>
                <w:sz w:val="16"/>
                <w:szCs w:val="16"/>
              </w:rPr>
            </w:pPr>
          </w:p>
        </w:tc>
      </w:tr>
      <w:tr w:rsidR="00C81002" w:rsidRPr="00C81002" w14:paraId="455D8D89" w14:textId="77777777" w:rsidTr="00C81002">
        <w:trPr>
          <w:trHeight w:val="1440"/>
        </w:trPr>
        <w:tc>
          <w:tcPr>
            <w:tcW w:w="0" w:type="auto"/>
            <w:tcBorders>
              <w:top w:val="nil"/>
              <w:left w:val="single" w:sz="4" w:space="0" w:color="auto"/>
              <w:bottom w:val="single" w:sz="4" w:space="0" w:color="auto"/>
              <w:right w:val="single" w:sz="4" w:space="0" w:color="auto"/>
            </w:tcBorders>
            <w:shd w:val="clear" w:color="auto" w:fill="auto"/>
            <w:hideMark/>
          </w:tcPr>
          <w:p w14:paraId="3BECE903" w14:textId="77777777" w:rsidR="00C81002" w:rsidRPr="00C81002" w:rsidRDefault="00C81002" w:rsidP="00C81002">
            <w:pPr>
              <w:rPr>
                <w:rFonts w:asciiTheme="majorHAnsi" w:hAnsiTheme="majorHAnsi" w:cs="Microsoft Sans Serif"/>
                <w:sz w:val="16"/>
                <w:szCs w:val="16"/>
              </w:rPr>
            </w:pPr>
            <w:r w:rsidRPr="00C81002">
              <w:rPr>
                <w:rFonts w:asciiTheme="majorHAnsi" w:hAnsiTheme="majorHAnsi" w:cs="Microsoft Sans Serif"/>
                <w:sz w:val="16"/>
                <w:szCs w:val="16"/>
              </w:rPr>
              <w:t>(v) Business plans for PAs contribute to system level planning and budgeting</w:t>
            </w:r>
          </w:p>
        </w:tc>
        <w:tc>
          <w:tcPr>
            <w:tcW w:w="0" w:type="auto"/>
            <w:tcBorders>
              <w:top w:val="nil"/>
              <w:left w:val="nil"/>
              <w:bottom w:val="single" w:sz="4" w:space="0" w:color="auto"/>
              <w:right w:val="single" w:sz="4" w:space="0" w:color="auto"/>
            </w:tcBorders>
            <w:shd w:val="clear" w:color="000000" w:fill="FFCC99"/>
            <w:noWrap/>
            <w:vAlign w:val="center"/>
            <w:hideMark/>
          </w:tcPr>
          <w:p w14:paraId="0AB3F42E" w14:textId="77777777" w:rsidR="00C81002" w:rsidRPr="00C81002" w:rsidRDefault="00C81002" w:rsidP="00C81002">
            <w:pPr>
              <w:jc w:val="center"/>
              <w:rPr>
                <w:rFonts w:asciiTheme="majorHAnsi" w:hAnsiTheme="majorHAnsi" w:cs="Microsoft Sans Serif"/>
                <w:sz w:val="16"/>
                <w:szCs w:val="16"/>
              </w:rPr>
            </w:pPr>
            <w:r w:rsidRPr="00C81002">
              <w:rPr>
                <w:rFonts w:asciiTheme="majorHAnsi" w:hAnsiTheme="majorHAnsi" w:cs="Microsoft Sans Serif"/>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14:paraId="34AB4541" w14:textId="77777777" w:rsidR="00C81002" w:rsidRPr="00C81002" w:rsidRDefault="00C81002" w:rsidP="00C81002">
            <w:pPr>
              <w:rPr>
                <w:rFonts w:asciiTheme="majorHAnsi" w:hAnsiTheme="majorHAnsi" w:cs="Microsoft Sans Serif"/>
                <w:sz w:val="16"/>
                <w:szCs w:val="16"/>
              </w:rPr>
            </w:pPr>
            <w:r w:rsidRPr="00C81002">
              <w:rPr>
                <w:rFonts w:asciiTheme="majorHAnsi" w:hAnsiTheme="majorHAnsi" w:cs="Microsoft Sans Serif"/>
                <w:sz w:val="16"/>
                <w:szCs w:val="16"/>
              </w:rPr>
              <w:t>0: Not begun</w:t>
            </w:r>
            <w:r w:rsidRPr="00C81002">
              <w:rPr>
                <w:rFonts w:asciiTheme="majorHAnsi" w:hAnsiTheme="majorHAnsi" w:cs="Microsoft Sans Serif"/>
                <w:sz w:val="16"/>
                <w:szCs w:val="16"/>
              </w:rPr>
              <w:br/>
              <w:t>1: Early stages Below 25% of sites within the system</w:t>
            </w:r>
            <w:r w:rsidRPr="00C81002">
              <w:rPr>
                <w:rFonts w:asciiTheme="majorHAnsi" w:hAnsiTheme="majorHAnsi" w:cs="Microsoft Sans Serif"/>
                <w:sz w:val="16"/>
                <w:szCs w:val="16"/>
              </w:rPr>
              <w:br/>
              <w:t xml:space="preserve">2: Near complete Above 70% of sites </w:t>
            </w:r>
            <w:r w:rsidRPr="00C81002">
              <w:rPr>
                <w:rFonts w:asciiTheme="majorHAnsi" w:hAnsiTheme="majorHAnsi" w:cs="Microsoft Sans Serif"/>
                <w:sz w:val="16"/>
                <w:szCs w:val="16"/>
              </w:rPr>
              <w:br/>
              <w:t xml:space="preserve">3: Completed  or 100% coverage </w:t>
            </w:r>
          </w:p>
        </w:tc>
        <w:tc>
          <w:tcPr>
            <w:tcW w:w="0" w:type="auto"/>
            <w:tcBorders>
              <w:top w:val="nil"/>
              <w:left w:val="nil"/>
              <w:bottom w:val="single" w:sz="4" w:space="0" w:color="auto"/>
              <w:right w:val="single" w:sz="4" w:space="0" w:color="auto"/>
            </w:tcBorders>
            <w:shd w:val="clear" w:color="auto" w:fill="auto"/>
            <w:hideMark/>
          </w:tcPr>
          <w:p w14:paraId="298C9F76" w14:textId="77777777" w:rsidR="00C81002" w:rsidRPr="00C81002" w:rsidRDefault="00C81002" w:rsidP="00C81002">
            <w:pPr>
              <w:rPr>
                <w:rFonts w:asciiTheme="majorHAnsi" w:hAnsiTheme="majorHAnsi" w:cs="Microsoft Sans Serif"/>
                <w:sz w:val="16"/>
                <w:szCs w:val="16"/>
              </w:rPr>
            </w:pPr>
            <w:r w:rsidRPr="00C81002">
              <w:rPr>
                <w:rFonts w:asciiTheme="majorHAnsi" w:hAnsiTheme="majorHAnsi" w:cs="Microsoft Sans Serif"/>
                <w:sz w:val="16"/>
                <w:szCs w:val="16"/>
              </w:rPr>
              <w:t> </w:t>
            </w:r>
          </w:p>
        </w:tc>
        <w:tc>
          <w:tcPr>
            <w:tcW w:w="0" w:type="auto"/>
            <w:tcBorders>
              <w:top w:val="nil"/>
              <w:left w:val="nil"/>
              <w:bottom w:val="nil"/>
              <w:right w:val="nil"/>
            </w:tcBorders>
            <w:shd w:val="clear" w:color="auto" w:fill="auto"/>
            <w:noWrap/>
            <w:vAlign w:val="bottom"/>
            <w:hideMark/>
          </w:tcPr>
          <w:p w14:paraId="12CE4B56" w14:textId="77777777" w:rsidR="00C81002" w:rsidRPr="00C81002" w:rsidRDefault="00C81002" w:rsidP="00C81002">
            <w:pPr>
              <w:rPr>
                <w:rFonts w:asciiTheme="majorHAnsi" w:hAnsiTheme="majorHAnsi" w:cs="Microsoft Sans Serif"/>
                <w:sz w:val="16"/>
                <w:szCs w:val="16"/>
              </w:rPr>
            </w:pPr>
          </w:p>
        </w:tc>
        <w:tc>
          <w:tcPr>
            <w:tcW w:w="0" w:type="auto"/>
            <w:tcBorders>
              <w:top w:val="nil"/>
              <w:left w:val="nil"/>
              <w:bottom w:val="nil"/>
              <w:right w:val="nil"/>
            </w:tcBorders>
            <w:shd w:val="clear" w:color="auto" w:fill="auto"/>
            <w:noWrap/>
            <w:vAlign w:val="bottom"/>
            <w:hideMark/>
          </w:tcPr>
          <w:p w14:paraId="0F2CD113" w14:textId="77777777" w:rsidR="00C81002" w:rsidRPr="00C81002" w:rsidRDefault="00C81002" w:rsidP="00C81002">
            <w:pPr>
              <w:rPr>
                <w:rFonts w:asciiTheme="majorHAnsi" w:hAnsiTheme="majorHAnsi" w:cs="Microsoft Sans Serif"/>
                <w:sz w:val="16"/>
                <w:szCs w:val="16"/>
              </w:rPr>
            </w:pPr>
          </w:p>
        </w:tc>
      </w:tr>
      <w:tr w:rsidR="00C81002" w:rsidRPr="00C81002" w14:paraId="7C08C5D3" w14:textId="77777777" w:rsidTr="00C81002">
        <w:trPr>
          <w:trHeight w:val="1440"/>
        </w:trPr>
        <w:tc>
          <w:tcPr>
            <w:tcW w:w="0" w:type="auto"/>
            <w:tcBorders>
              <w:top w:val="nil"/>
              <w:left w:val="single" w:sz="4" w:space="0" w:color="auto"/>
              <w:bottom w:val="single" w:sz="4" w:space="0" w:color="auto"/>
              <w:right w:val="single" w:sz="4" w:space="0" w:color="auto"/>
            </w:tcBorders>
            <w:shd w:val="clear" w:color="auto" w:fill="auto"/>
            <w:hideMark/>
          </w:tcPr>
          <w:p w14:paraId="310B8D1F" w14:textId="77777777" w:rsidR="00C81002" w:rsidRPr="00C81002" w:rsidRDefault="00C81002" w:rsidP="00C81002">
            <w:pPr>
              <w:rPr>
                <w:rFonts w:asciiTheme="majorHAnsi" w:hAnsiTheme="majorHAnsi" w:cs="Microsoft Sans Serif"/>
                <w:sz w:val="16"/>
                <w:szCs w:val="16"/>
              </w:rPr>
            </w:pPr>
            <w:r w:rsidRPr="00C81002">
              <w:rPr>
                <w:rFonts w:asciiTheme="majorHAnsi" w:hAnsiTheme="majorHAnsi" w:cs="Microsoft Sans Serif"/>
                <w:sz w:val="16"/>
                <w:szCs w:val="16"/>
              </w:rPr>
              <w:t xml:space="preserve">(vi) Costs of implementing management and business plans are monitored and contributes to cost-effective guidance and financial performance reporting </w:t>
            </w:r>
          </w:p>
        </w:tc>
        <w:tc>
          <w:tcPr>
            <w:tcW w:w="0" w:type="auto"/>
            <w:tcBorders>
              <w:top w:val="nil"/>
              <w:left w:val="nil"/>
              <w:bottom w:val="single" w:sz="4" w:space="0" w:color="auto"/>
              <w:right w:val="single" w:sz="4" w:space="0" w:color="auto"/>
            </w:tcBorders>
            <w:shd w:val="clear" w:color="000000" w:fill="FFCC99"/>
            <w:noWrap/>
            <w:vAlign w:val="center"/>
            <w:hideMark/>
          </w:tcPr>
          <w:p w14:paraId="2331BBA0" w14:textId="77777777" w:rsidR="00C81002" w:rsidRPr="00C81002" w:rsidRDefault="00C81002" w:rsidP="00C81002">
            <w:pPr>
              <w:jc w:val="center"/>
              <w:rPr>
                <w:rFonts w:asciiTheme="majorHAnsi" w:hAnsiTheme="majorHAnsi" w:cs="Microsoft Sans Serif"/>
                <w:sz w:val="16"/>
                <w:szCs w:val="16"/>
              </w:rPr>
            </w:pPr>
            <w:r w:rsidRPr="00C81002">
              <w:rPr>
                <w:rFonts w:asciiTheme="majorHAnsi" w:hAnsiTheme="majorHAnsi" w:cs="Microsoft Sans Serif"/>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14:paraId="45F7A90A" w14:textId="77777777" w:rsidR="00C81002" w:rsidRPr="00C81002" w:rsidRDefault="00C81002" w:rsidP="00C81002">
            <w:pPr>
              <w:rPr>
                <w:rFonts w:asciiTheme="majorHAnsi" w:hAnsiTheme="majorHAnsi" w:cs="Microsoft Sans Serif"/>
                <w:sz w:val="16"/>
                <w:szCs w:val="16"/>
              </w:rPr>
            </w:pPr>
            <w:r w:rsidRPr="00C81002">
              <w:rPr>
                <w:rFonts w:asciiTheme="majorHAnsi" w:hAnsiTheme="majorHAnsi" w:cs="Microsoft Sans Serif"/>
                <w:sz w:val="16"/>
                <w:szCs w:val="16"/>
              </w:rPr>
              <w:t>0: Not begun</w:t>
            </w:r>
            <w:r w:rsidRPr="00C81002">
              <w:rPr>
                <w:rFonts w:asciiTheme="majorHAnsi" w:hAnsiTheme="majorHAnsi" w:cs="Microsoft Sans Serif"/>
                <w:sz w:val="16"/>
                <w:szCs w:val="16"/>
              </w:rPr>
              <w:br/>
              <w:t>1: Early stages Below 25% of sites within the system</w:t>
            </w:r>
            <w:r w:rsidRPr="00C81002">
              <w:rPr>
                <w:rFonts w:asciiTheme="majorHAnsi" w:hAnsiTheme="majorHAnsi" w:cs="Microsoft Sans Serif"/>
                <w:sz w:val="16"/>
                <w:szCs w:val="16"/>
              </w:rPr>
              <w:br/>
              <w:t xml:space="preserve">2: Near complete Above 70% of sites </w:t>
            </w:r>
            <w:r w:rsidRPr="00C81002">
              <w:rPr>
                <w:rFonts w:asciiTheme="majorHAnsi" w:hAnsiTheme="majorHAnsi" w:cs="Microsoft Sans Serif"/>
                <w:sz w:val="16"/>
                <w:szCs w:val="16"/>
              </w:rPr>
              <w:br/>
              <w:t xml:space="preserve">3: Completed  or 100% coverage </w:t>
            </w:r>
          </w:p>
        </w:tc>
        <w:tc>
          <w:tcPr>
            <w:tcW w:w="0" w:type="auto"/>
            <w:tcBorders>
              <w:top w:val="nil"/>
              <w:left w:val="nil"/>
              <w:bottom w:val="single" w:sz="4" w:space="0" w:color="auto"/>
              <w:right w:val="single" w:sz="4" w:space="0" w:color="auto"/>
            </w:tcBorders>
            <w:shd w:val="clear" w:color="auto" w:fill="auto"/>
            <w:hideMark/>
          </w:tcPr>
          <w:p w14:paraId="491CBC26" w14:textId="77777777" w:rsidR="00C81002" w:rsidRPr="00C81002" w:rsidRDefault="00C81002" w:rsidP="00C81002">
            <w:pPr>
              <w:rPr>
                <w:rFonts w:asciiTheme="majorHAnsi" w:hAnsiTheme="majorHAnsi" w:cs="Microsoft Sans Serif"/>
                <w:sz w:val="16"/>
                <w:szCs w:val="16"/>
              </w:rPr>
            </w:pPr>
            <w:r w:rsidRPr="00C81002">
              <w:rPr>
                <w:rFonts w:asciiTheme="majorHAnsi" w:hAnsiTheme="majorHAnsi" w:cs="Microsoft Sans Serif"/>
                <w:sz w:val="16"/>
                <w:szCs w:val="16"/>
              </w:rPr>
              <w:t> </w:t>
            </w:r>
          </w:p>
        </w:tc>
        <w:tc>
          <w:tcPr>
            <w:tcW w:w="0" w:type="auto"/>
            <w:tcBorders>
              <w:top w:val="nil"/>
              <w:left w:val="nil"/>
              <w:bottom w:val="nil"/>
              <w:right w:val="nil"/>
            </w:tcBorders>
            <w:shd w:val="clear" w:color="auto" w:fill="auto"/>
            <w:noWrap/>
            <w:vAlign w:val="bottom"/>
            <w:hideMark/>
          </w:tcPr>
          <w:p w14:paraId="6E6ADDA3" w14:textId="77777777" w:rsidR="00C81002" w:rsidRPr="00C81002" w:rsidRDefault="00C81002" w:rsidP="00C81002">
            <w:pPr>
              <w:rPr>
                <w:rFonts w:asciiTheme="majorHAnsi" w:hAnsiTheme="majorHAnsi" w:cs="Microsoft Sans Serif"/>
                <w:sz w:val="16"/>
                <w:szCs w:val="16"/>
              </w:rPr>
            </w:pPr>
          </w:p>
        </w:tc>
        <w:tc>
          <w:tcPr>
            <w:tcW w:w="0" w:type="auto"/>
            <w:tcBorders>
              <w:top w:val="nil"/>
              <w:left w:val="nil"/>
              <w:bottom w:val="nil"/>
              <w:right w:val="nil"/>
            </w:tcBorders>
            <w:shd w:val="clear" w:color="auto" w:fill="auto"/>
            <w:noWrap/>
            <w:vAlign w:val="bottom"/>
            <w:hideMark/>
          </w:tcPr>
          <w:p w14:paraId="14C59C45" w14:textId="77777777" w:rsidR="00C81002" w:rsidRPr="00C81002" w:rsidRDefault="00C81002" w:rsidP="00C81002">
            <w:pPr>
              <w:rPr>
                <w:rFonts w:asciiTheme="majorHAnsi" w:hAnsiTheme="majorHAnsi" w:cs="Microsoft Sans Serif"/>
                <w:sz w:val="16"/>
                <w:szCs w:val="16"/>
              </w:rPr>
            </w:pPr>
          </w:p>
        </w:tc>
      </w:tr>
      <w:tr w:rsidR="00C81002" w:rsidRPr="00C81002" w14:paraId="287E962F" w14:textId="77777777" w:rsidTr="00C81002">
        <w:trPr>
          <w:trHeight w:val="510"/>
        </w:trPr>
        <w:tc>
          <w:tcPr>
            <w:tcW w:w="0" w:type="auto"/>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14:paraId="779A29C8" w14:textId="77777777" w:rsidR="00C81002" w:rsidRPr="00C81002" w:rsidRDefault="00C81002" w:rsidP="00C81002">
            <w:pPr>
              <w:rPr>
                <w:rFonts w:asciiTheme="majorHAnsi" w:hAnsiTheme="majorHAnsi" w:cs="Microsoft Sans Serif"/>
                <w:b/>
                <w:bCs/>
                <w:sz w:val="16"/>
                <w:szCs w:val="16"/>
              </w:rPr>
            </w:pPr>
            <w:r w:rsidRPr="00C81002">
              <w:rPr>
                <w:rFonts w:asciiTheme="majorHAnsi" w:hAnsiTheme="majorHAnsi" w:cs="Microsoft Sans Serif"/>
                <w:b/>
                <w:bCs/>
                <w:sz w:val="16"/>
                <w:szCs w:val="16"/>
              </w:rPr>
              <w:t>Element 2 - Operational, transparent and useful accounting and auditing systems</w:t>
            </w:r>
          </w:p>
        </w:tc>
        <w:tc>
          <w:tcPr>
            <w:tcW w:w="0" w:type="auto"/>
            <w:tcBorders>
              <w:top w:val="nil"/>
              <w:left w:val="nil"/>
              <w:bottom w:val="nil"/>
              <w:right w:val="nil"/>
            </w:tcBorders>
            <w:shd w:val="clear" w:color="auto" w:fill="auto"/>
            <w:noWrap/>
            <w:vAlign w:val="bottom"/>
            <w:hideMark/>
          </w:tcPr>
          <w:p w14:paraId="7041E0DA" w14:textId="77777777" w:rsidR="00C81002" w:rsidRPr="00C81002" w:rsidRDefault="00C81002" w:rsidP="00C81002">
            <w:pPr>
              <w:rPr>
                <w:rFonts w:asciiTheme="majorHAnsi" w:hAnsiTheme="majorHAnsi" w:cs="Microsoft Sans Serif"/>
                <w:sz w:val="16"/>
                <w:szCs w:val="16"/>
              </w:rPr>
            </w:pPr>
          </w:p>
        </w:tc>
        <w:tc>
          <w:tcPr>
            <w:tcW w:w="0" w:type="auto"/>
            <w:tcBorders>
              <w:top w:val="nil"/>
              <w:left w:val="nil"/>
              <w:bottom w:val="nil"/>
              <w:right w:val="nil"/>
            </w:tcBorders>
            <w:shd w:val="clear" w:color="auto" w:fill="auto"/>
            <w:noWrap/>
            <w:vAlign w:val="bottom"/>
            <w:hideMark/>
          </w:tcPr>
          <w:p w14:paraId="2A5C0D7F" w14:textId="77777777" w:rsidR="00C81002" w:rsidRPr="00C81002" w:rsidRDefault="00C81002" w:rsidP="00C81002">
            <w:pPr>
              <w:rPr>
                <w:rFonts w:asciiTheme="majorHAnsi" w:hAnsiTheme="majorHAnsi" w:cs="Microsoft Sans Serif"/>
                <w:sz w:val="16"/>
                <w:szCs w:val="16"/>
              </w:rPr>
            </w:pPr>
          </w:p>
        </w:tc>
      </w:tr>
      <w:tr w:rsidR="00C81002" w:rsidRPr="00C81002" w14:paraId="013ACED7" w14:textId="77777777" w:rsidTr="00C81002">
        <w:trPr>
          <w:trHeight w:val="1200"/>
        </w:trPr>
        <w:tc>
          <w:tcPr>
            <w:tcW w:w="0" w:type="auto"/>
            <w:tcBorders>
              <w:top w:val="nil"/>
              <w:left w:val="single" w:sz="4" w:space="0" w:color="auto"/>
              <w:bottom w:val="single" w:sz="4" w:space="0" w:color="auto"/>
              <w:right w:val="single" w:sz="4" w:space="0" w:color="auto"/>
            </w:tcBorders>
            <w:shd w:val="clear" w:color="auto" w:fill="auto"/>
            <w:hideMark/>
          </w:tcPr>
          <w:p w14:paraId="1B5442C6" w14:textId="77777777" w:rsidR="00C81002" w:rsidRPr="00C81002" w:rsidRDefault="00C81002" w:rsidP="00C81002">
            <w:pPr>
              <w:rPr>
                <w:rFonts w:asciiTheme="majorHAnsi" w:hAnsiTheme="majorHAnsi" w:cs="Microsoft Sans Serif"/>
                <w:sz w:val="16"/>
                <w:szCs w:val="16"/>
              </w:rPr>
            </w:pPr>
            <w:r w:rsidRPr="00C81002">
              <w:rPr>
                <w:rFonts w:asciiTheme="majorHAnsi" w:hAnsiTheme="majorHAnsi" w:cs="Microsoft Sans Serif"/>
                <w:sz w:val="16"/>
                <w:szCs w:val="16"/>
              </w:rPr>
              <w:lastRenderedPageBreak/>
              <w:t xml:space="preserve">(i) There is a transparent and coordinated cost (operational and investment) accounting system functioning for the PA system </w:t>
            </w:r>
          </w:p>
        </w:tc>
        <w:tc>
          <w:tcPr>
            <w:tcW w:w="0" w:type="auto"/>
            <w:tcBorders>
              <w:top w:val="nil"/>
              <w:left w:val="nil"/>
              <w:bottom w:val="single" w:sz="4" w:space="0" w:color="auto"/>
              <w:right w:val="single" w:sz="4" w:space="0" w:color="auto"/>
            </w:tcBorders>
            <w:shd w:val="clear" w:color="000000" w:fill="FFCC99"/>
            <w:noWrap/>
            <w:vAlign w:val="center"/>
            <w:hideMark/>
          </w:tcPr>
          <w:p w14:paraId="0A92542A" w14:textId="77777777" w:rsidR="00C81002" w:rsidRPr="00C81002" w:rsidRDefault="00C81002" w:rsidP="00C81002">
            <w:pPr>
              <w:jc w:val="center"/>
              <w:rPr>
                <w:rFonts w:asciiTheme="majorHAnsi" w:hAnsiTheme="majorHAnsi" w:cs="Microsoft Sans Serif"/>
                <w:sz w:val="16"/>
                <w:szCs w:val="16"/>
              </w:rPr>
            </w:pPr>
            <w:r w:rsidRPr="00C81002">
              <w:rPr>
                <w:rFonts w:asciiTheme="majorHAnsi" w:hAnsiTheme="majorHAnsi" w:cs="Microsoft Sans Serif"/>
                <w:sz w:val="16"/>
                <w:szCs w:val="16"/>
              </w:rPr>
              <w:t>2</w:t>
            </w:r>
          </w:p>
        </w:tc>
        <w:tc>
          <w:tcPr>
            <w:tcW w:w="0" w:type="auto"/>
            <w:tcBorders>
              <w:top w:val="nil"/>
              <w:left w:val="nil"/>
              <w:bottom w:val="single" w:sz="4" w:space="0" w:color="auto"/>
              <w:right w:val="single" w:sz="4" w:space="0" w:color="auto"/>
            </w:tcBorders>
            <w:shd w:val="clear" w:color="auto" w:fill="auto"/>
            <w:vAlign w:val="bottom"/>
            <w:hideMark/>
          </w:tcPr>
          <w:p w14:paraId="2AB38582" w14:textId="77777777" w:rsidR="00C81002" w:rsidRPr="00C81002" w:rsidRDefault="00C81002" w:rsidP="00C81002">
            <w:pPr>
              <w:rPr>
                <w:rFonts w:asciiTheme="majorHAnsi" w:hAnsiTheme="majorHAnsi" w:cs="Microsoft Sans Serif"/>
                <w:sz w:val="16"/>
                <w:szCs w:val="16"/>
              </w:rPr>
            </w:pPr>
            <w:r w:rsidRPr="00C81002">
              <w:rPr>
                <w:rFonts w:asciiTheme="majorHAnsi" w:hAnsiTheme="majorHAnsi" w:cs="Microsoft Sans Serif"/>
                <w:sz w:val="16"/>
                <w:szCs w:val="16"/>
              </w:rPr>
              <w:t>0: None</w:t>
            </w:r>
            <w:r w:rsidRPr="00C81002">
              <w:rPr>
                <w:rFonts w:asciiTheme="majorHAnsi" w:hAnsiTheme="majorHAnsi" w:cs="Microsoft Sans Serif"/>
                <w:sz w:val="16"/>
                <w:szCs w:val="16"/>
              </w:rPr>
              <w:br/>
              <w:t>1: Partial</w:t>
            </w:r>
            <w:r w:rsidRPr="00C81002">
              <w:rPr>
                <w:rFonts w:asciiTheme="majorHAnsi" w:hAnsiTheme="majorHAnsi" w:cs="Microsoft Sans Serif"/>
                <w:sz w:val="16"/>
                <w:szCs w:val="16"/>
              </w:rPr>
              <w:br/>
              <w:t>2: Near complete</w:t>
            </w:r>
            <w:r w:rsidRPr="00C81002">
              <w:rPr>
                <w:rFonts w:asciiTheme="majorHAnsi" w:hAnsiTheme="majorHAnsi" w:cs="Microsoft Sans Serif"/>
                <w:sz w:val="16"/>
                <w:szCs w:val="16"/>
              </w:rPr>
              <w:br/>
              <w:t>3: Fully completed</w:t>
            </w:r>
          </w:p>
        </w:tc>
        <w:tc>
          <w:tcPr>
            <w:tcW w:w="0" w:type="auto"/>
            <w:tcBorders>
              <w:top w:val="nil"/>
              <w:left w:val="nil"/>
              <w:bottom w:val="single" w:sz="4" w:space="0" w:color="auto"/>
              <w:right w:val="single" w:sz="4" w:space="0" w:color="auto"/>
            </w:tcBorders>
            <w:shd w:val="clear" w:color="auto" w:fill="auto"/>
            <w:hideMark/>
          </w:tcPr>
          <w:p w14:paraId="4415932F" w14:textId="77777777" w:rsidR="00C81002" w:rsidRPr="00C81002" w:rsidRDefault="00C81002" w:rsidP="00C81002">
            <w:pPr>
              <w:rPr>
                <w:rFonts w:asciiTheme="majorHAnsi" w:hAnsiTheme="majorHAnsi" w:cs="Microsoft Sans Serif"/>
                <w:sz w:val="16"/>
                <w:szCs w:val="16"/>
              </w:rPr>
            </w:pPr>
            <w:r w:rsidRPr="00C81002">
              <w:rPr>
                <w:rFonts w:asciiTheme="majorHAnsi" w:hAnsiTheme="majorHAnsi" w:cs="Microsoft Sans Serif"/>
                <w:sz w:val="16"/>
                <w:szCs w:val="16"/>
              </w:rPr>
              <w:t> </w:t>
            </w:r>
          </w:p>
        </w:tc>
        <w:tc>
          <w:tcPr>
            <w:tcW w:w="0" w:type="auto"/>
            <w:tcBorders>
              <w:top w:val="nil"/>
              <w:left w:val="nil"/>
              <w:bottom w:val="nil"/>
              <w:right w:val="nil"/>
            </w:tcBorders>
            <w:shd w:val="clear" w:color="auto" w:fill="auto"/>
            <w:noWrap/>
            <w:vAlign w:val="bottom"/>
            <w:hideMark/>
          </w:tcPr>
          <w:p w14:paraId="0ABC4C71" w14:textId="77777777" w:rsidR="00C81002" w:rsidRPr="00C81002" w:rsidRDefault="00C81002" w:rsidP="00C81002">
            <w:pPr>
              <w:rPr>
                <w:rFonts w:asciiTheme="majorHAnsi" w:hAnsiTheme="majorHAnsi" w:cs="Microsoft Sans Serif"/>
                <w:sz w:val="16"/>
                <w:szCs w:val="16"/>
              </w:rPr>
            </w:pPr>
          </w:p>
        </w:tc>
        <w:tc>
          <w:tcPr>
            <w:tcW w:w="0" w:type="auto"/>
            <w:tcBorders>
              <w:top w:val="nil"/>
              <w:left w:val="nil"/>
              <w:bottom w:val="nil"/>
              <w:right w:val="nil"/>
            </w:tcBorders>
            <w:shd w:val="clear" w:color="auto" w:fill="auto"/>
            <w:noWrap/>
            <w:vAlign w:val="bottom"/>
            <w:hideMark/>
          </w:tcPr>
          <w:p w14:paraId="74CD40C5" w14:textId="77777777" w:rsidR="00C81002" w:rsidRPr="00C81002" w:rsidRDefault="00C81002" w:rsidP="00C81002">
            <w:pPr>
              <w:rPr>
                <w:rFonts w:asciiTheme="majorHAnsi" w:hAnsiTheme="majorHAnsi" w:cs="Microsoft Sans Serif"/>
                <w:sz w:val="16"/>
                <w:szCs w:val="16"/>
              </w:rPr>
            </w:pPr>
          </w:p>
        </w:tc>
      </w:tr>
      <w:tr w:rsidR="00C81002" w:rsidRPr="00C81002" w14:paraId="76D3A4B7" w14:textId="77777777" w:rsidTr="00C81002">
        <w:trPr>
          <w:trHeight w:val="1200"/>
        </w:trPr>
        <w:tc>
          <w:tcPr>
            <w:tcW w:w="0" w:type="auto"/>
            <w:tcBorders>
              <w:top w:val="nil"/>
              <w:left w:val="single" w:sz="4" w:space="0" w:color="auto"/>
              <w:bottom w:val="single" w:sz="4" w:space="0" w:color="auto"/>
              <w:right w:val="single" w:sz="4" w:space="0" w:color="auto"/>
            </w:tcBorders>
            <w:shd w:val="clear" w:color="auto" w:fill="auto"/>
            <w:hideMark/>
          </w:tcPr>
          <w:p w14:paraId="481DB897" w14:textId="77777777" w:rsidR="00C81002" w:rsidRPr="00C81002" w:rsidRDefault="00C81002" w:rsidP="00C81002">
            <w:pPr>
              <w:rPr>
                <w:rFonts w:asciiTheme="majorHAnsi" w:hAnsiTheme="majorHAnsi" w:cs="Microsoft Sans Serif"/>
                <w:sz w:val="16"/>
                <w:szCs w:val="16"/>
              </w:rPr>
            </w:pPr>
            <w:r w:rsidRPr="00C81002">
              <w:rPr>
                <w:rFonts w:asciiTheme="majorHAnsi" w:hAnsiTheme="majorHAnsi" w:cs="Microsoft Sans Serif"/>
                <w:sz w:val="16"/>
                <w:szCs w:val="16"/>
              </w:rPr>
              <w:t>(ii) Revenue tracking systems for each PA in place and operational</w:t>
            </w:r>
          </w:p>
        </w:tc>
        <w:tc>
          <w:tcPr>
            <w:tcW w:w="0" w:type="auto"/>
            <w:tcBorders>
              <w:top w:val="nil"/>
              <w:left w:val="nil"/>
              <w:bottom w:val="single" w:sz="4" w:space="0" w:color="auto"/>
              <w:right w:val="single" w:sz="4" w:space="0" w:color="auto"/>
            </w:tcBorders>
            <w:shd w:val="clear" w:color="000000" w:fill="FFCC99"/>
            <w:noWrap/>
            <w:vAlign w:val="center"/>
            <w:hideMark/>
          </w:tcPr>
          <w:p w14:paraId="373F5252" w14:textId="77777777" w:rsidR="00C81002" w:rsidRPr="00C81002" w:rsidRDefault="00C81002" w:rsidP="00C81002">
            <w:pPr>
              <w:jc w:val="center"/>
              <w:rPr>
                <w:rFonts w:asciiTheme="majorHAnsi" w:hAnsiTheme="majorHAnsi" w:cs="Microsoft Sans Serif"/>
                <w:sz w:val="16"/>
                <w:szCs w:val="16"/>
              </w:rPr>
            </w:pPr>
            <w:r w:rsidRPr="00C81002">
              <w:rPr>
                <w:rFonts w:asciiTheme="majorHAnsi" w:hAnsiTheme="majorHAnsi" w:cs="Microsoft Sans Serif"/>
                <w:sz w:val="16"/>
                <w:szCs w:val="16"/>
              </w:rPr>
              <w:t>2</w:t>
            </w:r>
          </w:p>
        </w:tc>
        <w:tc>
          <w:tcPr>
            <w:tcW w:w="0" w:type="auto"/>
            <w:tcBorders>
              <w:top w:val="nil"/>
              <w:left w:val="nil"/>
              <w:bottom w:val="single" w:sz="4" w:space="0" w:color="auto"/>
              <w:right w:val="single" w:sz="4" w:space="0" w:color="auto"/>
            </w:tcBorders>
            <w:shd w:val="clear" w:color="auto" w:fill="auto"/>
            <w:vAlign w:val="bottom"/>
            <w:hideMark/>
          </w:tcPr>
          <w:p w14:paraId="1345F473" w14:textId="77777777" w:rsidR="00C81002" w:rsidRPr="00C81002" w:rsidRDefault="00C81002" w:rsidP="00C81002">
            <w:pPr>
              <w:rPr>
                <w:rFonts w:asciiTheme="majorHAnsi" w:hAnsiTheme="majorHAnsi" w:cs="Microsoft Sans Serif"/>
                <w:sz w:val="16"/>
                <w:szCs w:val="16"/>
              </w:rPr>
            </w:pPr>
            <w:r w:rsidRPr="00C81002">
              <w:rPr>
                <w:rFonts w:asciiTheme="majorHAnsi" w:hAnsiTheme="majorHAnsi" w:cs="Microsoft Sans Serif"/>
                <w:sz w:val="16"/>
                <w:szCs w:val="16"/>
              </w:rPr>
              <w:t>0: None</w:t>
            </w:r>
            <w:r w:rsidRPr="00C81002">
              <w:rPr>
                <w:rFonts w:asciiTheme="majorHAnsi" w:hAnsiTheme="majorHAnsi" w:cs="Microsoft Sans Serif"/>
                <w:sz w:val="16"/>
                <w:szCs w:val="16"/>
              </w:rPr>
              <w:br/>
              <w:t>1: Partial</w:t>
            </w:r>
            <w:r w:rsidRPr="00C81002">
              <w:rPr>
                <w:rFonts w:asciiTheme="majorHAnsi" w:hAnsiTheme="majorHAnsi" w:cs="Microsoft Sans Serif"/>
                <w:sz w:val="16"/>
                <w:szCs w:val="16"/>
              </w:rPr>
              <w:br/>
              <w:t>2: Near complete</w:t>
            </w:r>
            <w:r w:rsidRPr="00C81002">
              <w:rPr>
                <w:rFonts w:asciiTheme="majorHAnsi" w:hAnsiTheme="majorHAnsi" w:cs="Microsoft Sans Serif"/>
                <w:sz w:val="16"/>
                <w:szCs w:val="16"/>
              </w:rPr>
              <w:br/>
              <w:t>3: Fully completed</w:t>
            </w:r>
          </w:p>
        </w:tc>
        <w:tc>
          <w:tcPr>
            <w:tcW w:w="0" w:type="auto"/>
            <w:tcBorders>
              <w:top w:val="nil"/>
              <w:left w:val="nil"/>
              <w:bottom w:val="single" w:sz="4" w:space="0" w:color="auto"/>
              <w:right w:val="single" w:sz="4" w:space="0" w:color="auto"/>
            </w:tcBorders>
            <w:shd w:val="clear" w:color="auto" w:fill="auto"/>
            <w:hideMark/>
          </w:tcPr>
          <w:p w14:paraId="7DBF9F63" w14:textId="77777777" w:rsidR="00C81002" w:rsidRPr="00C81002" w:rsidRDefault="00C81002" w:rsidP="00C81002">
            <w:pPr>
              <w:rPr>
                <w:rFonts w:asciiTheme="majorHAnsi" w:hAnsiTheme="majorHAnsi" w:cs="Microsoft Sans Serif"/>
                <w:sz w:val="16"/>
                <w:szCs w:val="16"/>
              </w:rPr>
            </w:pPr>
            <w:r w:rsidRPr="00C81002">
              <w:rPr>
                <w:rFonts w:asciiTheme="majorHAnsi" w:hAnsiTheme="majorHAnsi" w:cs="Microsoft Sans Serif"/>
                <w:sz w:val="16"/>
                <w:szCs w:val="16"/>
              </w:rPr>
              <w:t> </w:t>
            </w:r>
          </w:p>
        </w:tc>
        <w:tc>
          <w:tcPr>
            <w:tcW w:w="0" w:type="auto"/>
            <w:tcBorders>
              <w:top w:val="nil"/>
              <w:left w:val="nil"/>
              <w:bottom w:val="nil"/>
              <w:right w:val="nil"/>
            </w:tcBorders>
            <w:shd w:val="clear" w:color="auto" w:fill="auto"/>
            <w:noWrap/>
            <w:vAlign w:val="bottom"/>
            <w:hideMark/>
          </w:tcPr>
          <w:p w14:paraId="3B52A156" w14:textId="77777777" w:rsidR="00C81002" w:rsidRPr="00C81002" w:rsidRDefault="00C81002" w:rsidP="00C81002">
            <w:pPr>
              <w:rPr>
                <w:rFonts w:asciiTheme="majorHAnsi" w:hAnsiTheme="majorHAnsi" w:cs="Microsoft Sans Serif"/>
                <w:sz w:val="16"/>
                <w:szCs w:val="16"/>
              </w:rPr>
            </w:pPr>
          </w:p>
        </w:tc>
        <w:tc>
          <w:tcPr>
            <w:tcW w:w="0" w:type="auto"/>
            <w:tcBorders>
              <w:top w:val="nil"/>
              <w:left w:val="nil"/>
              <w:bottom w:val="nil"/>
              <w:right w:val="nil"/>
            </w:tcBorders>
            <w:shd w:val="clear" w:color="auto" w:fill="auto"/>
            <w:noWrap/>
            <w:vAlign w:val="bottom"/>
            <w:hideMark/>
          </w:tcPr>
          <w:p w14:paraId="6C042A32" w14:textId="77777777" w:rsidR="00C81002" w:rsidRPr="00C81002" w:rsidRDefault="00C81002" w:rsidP="00C81002">
            <w:pPr>
              <w:rPr>
                <w:rFonts w:asciiTheme="majorHAnsi" w:hAnsiTheme="majorHAnsi" w:cs="Microsoft Sans Serif"/>
                <w:sz w:val="16"/>
                <w:szCs w:val="16"/>
              </w:rPr>
            </w:pPr>
          </w:p>
        </w:tc>
      </w:tr>
      <w:tr w:rsidR="00C81002" w:rsidRPr="00C81002" w14:paraId="3BA379B5" w14:textId="77777777" w:rsidTr="00C81002">
        <w:trPr>
          <w:trHeight w:val="1200"/>
        </w:trPr>
        <w:tc>
          <w:tcPr>
            <w:tcW w:w="0" w:type="auto"/>
            <w:tcBorders>
              <w:top w:val="nil"/>
              <w:left w:val="single" w:sz="4" w:space="0" w:color="auto"/>
              <w:bottom w:val="single" w:sz="4" w:space="0" w:color="auto"/>
              <w:right w:val="single" w:sz="4" w:space="0" w:color="auto"/>
            </w:tcBorders>
            <w:shd w:val="clear" w:color="auto" w:fill="auto"/>
            <w:hideMark/>
          </w:tcPr>
          <w:p w14:paraId="3062F7B1" w14:textId="77777777" w:rsidR="00C81002" w:rsidRPr="00C81002" w:rsidRDefault="00C81002" w:rsidP="00C81002">
            <w:pPr>
              <w:rPr>
                <w:rFonts w:asciiTheme="majorHAnsi" w:hAnsiTheme="majorHAnsi" w:cs="Microsoft Sans Serif"/>
                <w:sz w:val="16"/>
                <w:szCs w:val="16"/>
              </w:rPr>
            </w:pPr>
            <w:r w:rsidRPr="00C81002">
              <w:rPr>
                <w:rFonts w:asciiTheme="majorHAnsi" w:hAnsiTheme="majorHAnsi" w:cs="Microsoft Sans Serif"/>
                <w:sz w:val="16"/>
                <w:szCs w:val="16"/>
              </w:rPr>
              <w:t>(iii) There is a system so that the accounting data contributes to system level planning and budgeting</w:t>
            </w:r>
          </w:p>
        </w:tc>
        <w:tc>
          <w:tcPr>
            <w:tcW w:w="0" w:type="auto"/>
            <w:tcBorders>
              <w:top w:val="nil"/>
              <w:left w:val="nil"/>
              <w:bottom w:val="single" w:sz="4" w:space="0" w:color="auto"/>
              <w:right w:val="single" w:sz="4" w:space="0" w:color="auto"/>
            </w:tcBorders>
            <w:shd w:val="clear" w:color="000000" w:fill="FFCC99"/>
            <w:noWrap/>
            <w:vAlign w:val="center"/>
            <w:hideMark/>
          </w:tcPr>
          <w:p w14:paraId="5FC51AD7" w14:textId="77777777" w:rsidR="00C81002" w:rsidRPr="00C81002" w:rsidRDefault="00C81002" w:rsidP="00C81002">
            <w:pPr>
              <w:jc w:val="center"/>
              <w:rPr>
                <w:rFonts w:asciiTheme="majorHAnsi" w:hAnsiTheme="majorHAnsi" w:cs="Microsoft Sans Serif"/>
                <w:sz w:val="16"/>
                <w:szCs w:val="16"/>
              </w:rPr>
            </w:pPr>
            <w:r w:rsidRPr="00C81002">
              <w:rPr>
                <w:rFonts w:asciiTheme="majorHAnsi" w:hAnsiTheme="majorHAnsi" w:cs="Microsoft Sans Serif"/>
                <w:sz w:val="16"/>
                <w:szCs w:val="16"/>
              </w:rPr>
              <w:t>1</w:t>
            </w:r>
          </w:p>
        </w:tc>
        <w:tc>
          <w:tcPr>
            <w:tcW w:w="0" w:type="auto"/>
            <w:tcBorders>
              <w:top w:val="nil"/>
              <w:left w:val="nil"/>
              <w:bottom w:val="single" w:sz="4" w:space="0" w:color="auto"/>
              <w:right w:val="single" w:sz="4" w:space="0" w:color="auto"/>
            </w:tcBorders>
            <w:shd w:val="clear" w:color="auto" w:fill="auto"/>
            <w:vAlign w:val="bottom"/>
            <w:hideMark/>
          </w:tcPr>
          <w:p w14:paraId="27A38645" w14:textId="77777777" w:rsidR="00C81002" w:rsidRPr="00C81002" w:rsidRDefault="00C81002" w:rsidP="00C81002">
            <w:pPr>
              <w:rPr>
                <w:rFonts w:asciiTheme="majorHAnsi" w:hAnsiTheme="majorHAnsi" w:cs="Microsoft Sans Serif"/>
                <w:sz w:val="16"/>
                <w:szCs w:val="16"/>
              </w:rPr>
            </w:pPr>
            <w:r w:rsidRPr="00C81002">
              <w:rPr>
                <w:rFonts w:asciiTheme="majorHAnsi" w:hAnsiTheme="majorHAnsi" w:cs="Microsoft Sans Serif"/>
                <w:sz w:val="16"/>
                <w:szCs w:val="16"/>
              </w:rPr>
              <w:t>0: None</w:t>
            </w:r>
            <w:r w:rsidRPr="00C81002">
              <w:rPr>
                <w:rFonts w:asciiTheme="majorHAnsi" w:hAnsiTheme="majorHAnsi" w:cs="Microsoft Sans Serif"/>
                <w:sz w:val="16"/>
                <w:szCs w:val="16"/>
              </w:rPr>
              <w:br/>
              <w:t>1: Partial</w:t>
            </w:r>
            <w:r w:rsidRPr="00C81002">
              <w:rPr>
                <w:rFonts w:asciiTheme="majorHAnsi" w:hAnsiTheme="majorHAnsi" w:cs="Microsoft Sans Serif"/>
                <w:sz w:val="16"/>
                <w:szCs w:val="16"/>
              </w:rPr>
              <w:br/>
              <w:t>2: Near complete</w:t>
            </w:r>
            <w:r w:rsidRPr="00C81002">
              <w:rPr>
                <w:rFonts w:asciiTheme="majorHAnsi" w:hAnsiTheme="majorHAnsi" w:cs="Microsoft Sans Serif"/>
                <w:sz w:val="16"/>
                <w:szCs w:val="16"/>
              </w:rPr>
              <w:br/>
              <w:t>3: Fully completed</w:t>
            </w:r>
          </w:p>
        </w:tc>
        <w:tc>
          <w:tcPr>
            <w:tcW w:w="0" w:type="auto"/>
            <w:tcBorders>
              <w:top w:val="nil"/>
              <w:left w:val="nil"/>
              <w:bottom w:val="single" w:sz="4" w:space="0" w:color="auto"/>
              <w:right w:val="single" w:sz="4" w:space="0" w:color="auto"/>
            </w:tcBorders>
            <w:shd w:val="clear" w:color="auto" w:fill="auto"/>
            <w:hideMark/>
          </w:tcPr>
          <w:p w14:paraId="4762C894" w14:textId="77777777" w:rsidR="00C81002" w:rsidRPr="00C81002" w:rsidRDefault="00C81002" w:rsidP="00C81002">
            <w:pPr>
              <w:rPr>
                <w:rFonts w:asciiTheme="majorHAnsi" w:hAnsiTheme="majorHAnsi" w:cs="Microsoft Sans Serif"/>
                <w:sz w:val="16"/>
                <w:szCs w:val="16"/>
              </w:rPr>
            </w:pPr>
            <w:r w:rsidRPr="00C81002">
              <w:rPr>
                <w:rFonts w:asciiTheme="majorHAnsi" w:hAnsiTheme="majorHAnsi" w:cs="Microsoft Sans Serif"/>
                <w:sz w:val="16"/>
                <w:szCs w:val="16"/>
              </w:rPr>
              <w:t> </w:t>
            </w:r>
          </w:p>
        </w:tc>
        <w:tc>
          <w:tcPr>
            <w:tcW w:w="0" w:type="auto"/>
            <w:tcBorders>
              <w:top w:val="nil"/>
              <w:left w:val="nil"/>
              <w:bottom w:val="nil"/>
              <w:right w:val="nil"/>
            </w:tcBorders>
            <w:shd w:val="clear" w:color="auto" w:fill="auto"/>
            <w:noWrap/>
            <w:vAlign w:val="bottom"/>
            <w:hideMark/>
          </w:tcPr>
          <w:p w14:paraId="33B5A27E" w14:textId="77777777" w:rsidR="00C81002" w:rsidRPr="00C81002" w:rsidRDefault="00C81002" w:rsidP="00C81002">
            <w:pPr>
              <w:rPr>
                <w:rFonts w:asciiTheme="majorHAnsi" w:hAnsiTheme="majorHAnsi" w:cs="Microsoft Sans Serif"/>
                <w:sz w:val="16"/>
                <w:szCs w:val="16"/>
              </w:rPr>
            </w:pPr>
          </w:p>
        </w:tc>
        <w:tc>
          <w:tcPr>
            <w:tcW w:w="0" w:type="auto"/>
            <w:tcBorders>
              <w:top w:val="nil"/>
              <w:left w:val="nil"/>
              <w:bottom w:val="nil"/>
              <w:right w:val="nil"/>
            </w:tcBorders>
            <w:shd w:val="clear" w:color="auto" w:fill="auto"/>
            <w:noWrap/>
            <w:vAlign w:val="bottom"/>
            <w:hideMark/>
          </w:tcPr>
          <w:p w14:paraId="5A27959C" w14:textId="77777777" w:rsidR="00C81002" w:rsidRPr="00C81002" w:rsidRDefault="00C81002" w:rsidP="00C81002">
            <w:pPr>
              <w:rPr>
                <w:rFonts w:asciiTheme="majorHAnsi" w:hAnsiTheme="majorHAnsi" w:cs="Microsoft Sans Serif"/>
                <w:sz w:val="16"/>
                <w:szCs w:val="16"/>
              </w:rPr>
            </w:pPr>
          </w:p>
        </w:tc>
      </w:tr>
      <w:tr w:rsidR="00C81002" w:rsidRPr="00C81002" w14:paraId="7396C359" w14:textId="77777777" w:rsidTr="00C81002">
        <w:trPr>
          <w:trHeight w:val="510"/>
        </w:trPr>
        <w:tc>
          <w:tcPr>
            <w:tcW w:w="0" w:type="auto"/>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14:paraId="0980EE26" w14:textId="77777777" w:rsidR="00C81002" w:rsidRPr="00C81002" w:rsidRDefault="00C81002" w:rsidP="00C81002">
            <w:pPr>
              <w:rPr>
                <w:rFonts w:asciiTheme="majorHAnsi" w:hAnsiTheme="majorHAnsi" w:cs="Microsoft Sans Serif"/>
                <w:b/>
                <w:bCs/>
                <w:sz w:val="16"/>
                <w:szCs w:val="16"/>
              </w:rPr>
            </w:pPr>
            <w:r w:rsidRPr="00C81002">
              <w:rPr>
                <w:rFonts w:asciiTheme="majorHAnsi" w:hAnsiTheme="majorHAnsi" w:cs="Microsoft Sans Serif"/>
                <w:b/>
                <w:bCs/>
                <w:sz w:val="16"/>
                <w:szCs w:val="16"/>
              </w:rPr>
              <w:t>Element 3 - Systems for monitoring and reporting on financial management performance</w:t>
            </w:r>
          </w:p>
        </w:tc>
        <w:tc>
          <w:tcPr>
            <w:tcW w:w="0" w:type="auto"/>
            <w:tcBorders>
              <w:top w:val="nil"/>
              <w:left w:val="nil"/>
              <w:bottom w:val="nil"/>
              <w:right w:val="nil"/>
            </w:tcBorders>
            <w:shd w:val="clear" w:color="auto" w:fill="auto"/>
            <w:noWrap/>
            <w:vAlign w:val="bottom"/>
            <w:hideMark/>
          </w:tcPr>
          <w:p w14:paraId="323CCFAB" w14:textId="77777777" w:rsidR="00C81002" w:rsidRPr="00C81002" w:rsidRDefault="00C81002" w:rsidP="00C81002">
            <w:pPr>
              <w:rPr>
                <w:rFonts w:asciiTheme="majorHAnsi" w:hAnsiTheme="majorHAnsi" w:cs="Microsoft Sans Serif"/>
                <w:sz w:val="16"/>
                <w:szCs w:val="16"/>
              </w:rPr>
            </w:pPr>
          </w:p>
        </w:tc>
        <w:tc>
          <w:tcPr>
            <w:tcW w:w="0" w:type="auto"/>
            <w:tcBorders>
              <w:top w:val="nil"/>
              <w:left w:val="nil"/>
              <w:bottom w:val="nil"/>
              <w:right w:val="nil"/>
            </w:tcBorders>
            <w:shd w:val="clear" w:color="auto" w:fill="auto"/>
            <w:noWrap/>
            <w:vAlign w:val="bottom"/>
            <w:hideMark/>
          </w:tcPr>
          <w:p w14:paraId="61F79EDF" w14:textId="77777777" w:rsidR="00C81002" w:rsidRPr="00C81002" w:rsidRDefault="00C81002" w:rsidP="00C81002">
            <w:pPr>
              <w:rPr>
                <w:rFonts w:asciiTheme="majorHAnsi" w:hAnsiTheme="majorHAnsi" w:cs="Microsoft Sans Serif"/>
                <w:sz w:val="16"/>
                <w:szCs w:val="16"/>
              </w:rPr>
            </w:pPr>
          </w:p>
        </w:tc>
      </w:tr>
      <w:tr w:rsidR="00C81002" w:rsidRPr="00C81002" w14:paraId="5B127391" w14:textId="77777777" w:rsidTr="00C81002">
        <w:trPr>
          <w:trHeight w:val="1200"/>
        </w:trPr>
        <w:tc>
          <w:tcPr>
            <w:tcW w:w="0" w:type="auto"/>
            <w:tcBorders>
              <w:top w:val="nil"/>
              <w:left w:val="single" w:sz="4" w:space="0" w:color="auto"/>
              <w:bottom w:val="single" w:sz="4" w:space="0" w:color="auto"/>
              <w:right w:val="single" w:sz="4" w:space="0" w:color="auto"/>
            </w:tcBorders>
            <w:shd w:val="clear" w:color="auto" w:fill="auto"/>
            <w:hideMark/>
          </w:tcPr>
          <w:p w14:paraId="79D13493" w14:textId="77777777" w:rsidR="00C81002" w:rsidRPr="00C81002" w:rsidRDefault="00C81002" w:rsidP="00C81002">
            <w:pPr>
              <w:rPr>
                <w:rFonts w:asciiTheme="majorHAnsi" w:hAnsiTheme="majorHAnsi" w:cs="Microsoft Sans Serif"/>
                <w:sz w:val="16"/>
                <w:szCs w:val="16"/>
              </w:rPr>
            </w:pPr>
            <w:r w:rsidRPr="00C81002">
              <w:rPr>
                <w:rFonts w:asciiTheme="majorHAnsi" w:hAnsiTheme="majorHAnsi" w:cs="Microsoft Sans Serif"/>
                <w:sz w:val="16"/>
                <w:szCs w:val="16"/>
              </w:rPr>
              <w:t xml:space="preserve">(i) All PA revenues and expenditures are fully and accurately reported by PA authorities to stakeholders </w:t>
            </w:r>
          </w:p>
        </w:tc>
        <w:tc>
          <w:tcPr>
            <w:tcW w:w="0" w:type="auto"/>
            <w:tcBorders>
              <w:top w:val="nil"/>
              <w:left w:val="nil"/>
              <w:bottom w:val="single" w:sz="4" w:space="0" w:color="auto"/>
              <w:right w:val="single" w:sz="4" w:space="0" w:color="auto"/>
            </w:tcBorders>
            <w:shd w:val="clear" w:color="000000" w:fill="FFCC99"/>
            <w:noWrap/>
            <w:vAlign w:val="center"/>
            <w:hideMark/>
          </w:tcPr>
          <w:p w14:paraId="69DAE65C" w14:textId="77777777" w:rsidR="00C81002" w:rsidRPr="00C81002" w:rsidRDefault="00C81002" w:rsidP="00C81002">
            <w:pPr>
              <w:jc w:val="center"/>
              <w:rPr>
                <w:rFonts w:asciiTheme="majorHAnsi" w:hAnsiTheme="majorHAnsi" w:cs="Microsoft Sans Serif"/>
                <w:sz w:val="16"/>
                <w:szCs w:val="16"/>
              </w:rPr>
            </w:pPr>
            <w:r w:rsidRPr="00C81002">
              <w:rPr>
                <w:rFonts w:asciiTheme="majorHAnsi" w:hAnsiTheme="majorHAnsi" w:cs="Microsoft Sans Serif"/>
                <w:sz w:val="16"/>
                <w:szCs w:val="16"/>
              </w:rPr>
              <w:t>3</w:t>
            </w:r>
          </w:p>
        </w:tc>
        <w:tc>
          <w:tcPr>
            <w:tcW w:w="0" w:type="auto"/>
            <w:tcBorders>
              <w:top w:val="nil"/>
              <w:left w:val="nil"/>
              <w:bottom w:val="single" w:sz="4" w:space="0" w:color="auto"/>
              <w:right w:val="single" w:sz="4" w:space="0" w:color="auto"/>
            </w:tcBorders>
            <w:shd w:val="clear" w:color="auto" w:fill="auto"/>
            <w:vAlign w:val="bottom"/>
            <w:hideMark/>
          </w:tcPr>
          <w:p w14:paraId="0DC4341D" w14:textId="77777777" w:rsidR="00C81002" w:rsidRPr="00C81002" w:rsidRDefault="00C81002" w:rsidP="00C81002">
            <w:pPr>
              <w:rPr>
                <w:rFonts w:asciiTheme="majorHAnsi" w:hAnsiTheme="majorHAnsi" w:cs="Microsoft Sans Serif"/>
                <w:sz w:val="16"/>
                <w:szCs w:val="16"/>
              </w:rPr>
            </w:pPr>
            <w:r w:rsidRPr="00C81002">
              <w:rPr>
                <w:rFonts w:asciiTheme="majorHAnsi" w:hAnsiTheme="majorHAnsi" w:cs="Microsoft Sans Serif"/>
                <w:sz w:val="16"/>
                <w:szCs w:val="16"/>
              </w:rPr>
              <w:t>0: None</w:t>
            </w:r>
            <w:r w:rsidRPr="00C81002">
              <w:rPr>
                <w:rFonts w:asciiTheme="majorHAnsi" w:hAnsiTheme="majorHAnsi" w:cs="Microsoft Sans Serif"/>
                <w:sz w:val="16"/>
                <w:szCs w:val="16"/>
              </w:rPr>
              <w:br/>
              <w:t>1: Partial</w:t>
            </w:r>
            <w:r w:rsidRPr="00C81002">
              <w:rPr>
                <w:rFonts w:asciiTheme="majorHAnsi" w:hAnsiTheme="majorHAnsi" w:cs="Microsoft Sans Serif"/>
                <w:sz w:val="16"/>
                <w:szCs w:val="16"/>
              </w:rPr>
              <w:br/>
              <w:t>2: Near complete</w:t>
            </w:r>
            <w:r w:rsidRPr="00C81002">
              <w:rPr>
                <w:rFonts w:asciiTheme="majorHAnsi" w:hAnsiTheme="majorHAnsi" w:cs="Microsoft Sans Serif"/>
                <w:sz w:val="16"/>
                <w:szCs w:val="16"/>
              </w:rPr>
              <w:br/>
              <w:t>3: Complete and operational</w:t>
            </w:r>
          </w:p>
        </w:tc>
        <w:tc>
          <w:tcPr>
            <w:tcW w:w="0" w:type="auto"/>
            <w:tcBorders>
              <w:top w:val="nil"/>
              <w:left w:val="nil"/>
              <w:bottom w:val="single" w:sz="4" w:space="0" w:color="auto"/>
              <w:right w:val="single" w:sz="4" w:space="0" w:color="auto"/>
            </w:tcBorders>
            <w:shd w:val="clear" w:color="auto" w:fill="auto"/>
            <w:hideMark/>
          </w:tcPr>
          <w:p w14:paraId="3B0FE419" w14:textId="77777777" w:rsidR="00C81002" w:rsidRPr="00C81002" w:rsidRDefault="00C81002" w:rsidP="00C81002">
            <w:pPr>
              <w:rPr>
                <w:rFonts w:asciiTheme="majorHAnsi" w:hAnsiTheme="majorHAnsi" w:cs="Microsoft Sans Serif"/>
                <w:sz w:val="16"/>
                <w:szCs w:val="16"/>
              </w:rPr>
            </w:pPr>
            <w:r w:rsidRPr="00C81002">
              <w:rPr>
                <w:rFonts w:asciiTheme="majorHAnsi" w:hAnsiTheme="majorHAnsi" w:cs="Microsoft Sans Serif"/>
                <w:sz w:val="16"/>
                <w:szCs w:val="16"/>
              </w:rPr>
              <w:t> </w:t>
            </w:r>
          </w:p>
        </w:tc>
        <w:tc>
          <w:tcPr>
            <w:tcW w:w="0" w:type="auto"/>
            <w:tcBorders>
              <w:top w:val="nil"/>
              <w:left w:val="nil"/>
              <w:bottom w:val="nil"/>
              <w:right w:val="nil"/>
            </w:tcBorders>
            <w:shd w:val="clear" w:color="auto" w:fill="auto"/>
            <w:noWrap/>
            <w:vAlign w:val="bottom"/>
            <w:hideMark/>
          </w:tcPr>
          <w:p w14:paraId="6BAE6952" w14:textId="77777777" w:rsidR="00C81002" w:rsidRPr="00C81002" w:rsidRDefault="00C81002" w:rsidP="00C81002">
            <w:pPr>
              <w:rPr>
                <w:rFonts w:asciiTheme="majorHAnsi" w:hAnsiTheme="majorHAnsi" w:cs="Microsoft Sans Serif"/>
                <w:sz w:val="16"/>
                <w:szCs w:val="16"/>
              </w:rPr>
            </w:pPr>
          </w:p>
        </w:tc>
        <w:tc>
          <w:tcPr>
            <w:tcW w:w="0" w:type="auto"/>
            <w:tcBorders>
              <w:top w:val="nil"/>
              <w:left w:val="nil"/>
              <w:bottom w:val="nil"/>
              <w:right w:val="nil"/>
            </w:tcBorders>
            <w:shd w:val="clear" w:color="auto" w:fill="auto"/>
            <w:noWrap/>
            <w:vAlign w:val="bottom"/>
            <w:hideMark/>
          </w:tcPr>
          <w:p w14:paraId="1D0B719E" w14:textId="77777777" w:rsidR="00C81002" w:rsidRPr="00C81002" w:rsidRDefault="00C81002" w:rsidP="00C81002">
            <w:pPr>
              <w:rPr>
                <w:rFonts w:asciiTheme="majorHAnsi" w:hAnsiTheme="majorHAnsi" w:cs="Microsoft Sans Serif"/>
                <w:sz w:val="16"/>
                <w:szCs w:val="16"/>
              </w:rPr>
            </w:pPr>
          </w:p>
        </w:tc>
      </w:tr>
      <w:tr w:rsidR="00C81002" w:rsidRPr="00C81002" w14:paraId="21A37E4F" w14:textId="77777777" w:rsidTr="00C81002">
        <w:trPr>
          <w:trHeight w:val="1200"/>
        </w:trPr>
        <w:tc>
          <w:tcPr>
            <w:tcW w:w="0" w:type="auto"/>
            <w:tcBorders>
              <w:top w:val="nil"/>
              <w:left w:val="single" w:sz="4" w:space="0" w:color="auto"/>
              <w:bottom w:val="single" w:sz="4" w:space="0" w:color="auto"/>
              <w:right w:val="single" w:sz="4" w:space="0" w:color="auto"/>
            </w:tcBorders>
            <w:shd w:val="clear" w:color="auto" w:fill="auto"/>
            <w:hideMark/>
          </w:tcPr>
          <w:p w14:paraId="6DE87237" w14:textId="77777777" w:rsidR="00C81002" w:rsidRPr="00C81002" w:rsidRDefault="00C81002" w:rsidP="00C81002">
            <w:pPr>
              <w:rPr>
                <w:rFonts w:asciiTheme="majorHAnsi" w:hAnsiTheme="majorHAnsi" w:cs="Microsoft Sans Serif"/>
                <w:sz w:val="16"/>
                <w:szCs w:val="16"/>
              </w:rPr>
            </w:pPr>
            <w:r w:rsidRPr="00C81002">
              <w:rPr>
                <w:rFonts w:asciiTheme="majorHAnsi" w:hAnsiTheme="majorHAnsi" w:cs="Microsoft Sans Serif"/>
                <w:sz w:val="16"/>
                <w:szCs w:val="16"/>
              </w:rPr>
              <w:t>(ii) Financial returns on tourism related investments are measured and reported, where possible (eg track increase in visitor revenues before and after establishment of a visitor centre)</w:t>
            </w:r>
          </w:p>
        </w:tc>
        <w:tc>
          <w:tcPr>
            <w:tcW w:w="0" w:type="auto"/>
            <w:tcBorders>
              <w:top w:val="nil"/>
              <w:left w:val="nil"/>
              <w:bottom w:val="single" w:sz="4" w:space="0" w:color="auto"/>
              <w:right w:val="single" w:sz="4" w:space="0" w:color="auto"/>
            </w:tcBorders>
            <w:shd w:val="clear" w:color="000000" w:fill="FFCC99"/>
            <w:noWrap/>
            <w:vAlign w:val="center"/>
            <w:hideMark/>
          </w:tcPr>
          <w:p w14:paraId="0972A171" w14:textId="77777777" w:rsidR="00C81002" w:rsidRPr="00C81002" w:rsidRDefault="00C81002" w:rsidP="00C81002">
            <w:pPr>
              <w:jc w:val="center"/>
              <w:rPr>
                <w:rFonts w:asciiTheme="majorHAnsi" w:hAnsiTheme="majorHAnsi" w:cs="Microsoft Sans Serif"/>
                <w:sz w:val="16"/>
                <w:szCs w:val="16"/>
              </w:rPr>
            </w:pPr>
            <w:r w:rsidRPr="00C81002">
              <w:rPr>
                <w:rFonts w:asciiTheme="majorHAnsi" w:hAnsiTheme="majorHAnsi" w:cs="Microsoft Sans Serif"/>
                <w:sz w:val="16"/>
                <w:szCs w:val="16"/>
              </w:rPr>
              <w:t>1</w:t>
            </w:r>
          </w:p>
        </w:tc>
        <w:tc>
          <w:tcPr>
            <w:tcW w:w="0" w:type="auto"/>
            <w:tcBorders>
              <w:top w:val="nil"/>
              <w:left w:val="nil"/>
              <w:bottom w:val="single" w:sz="4" w:space="0" w:color="auto"/>
              <w:right w:val="single" w:sz="4" w:space="0" w:color="auto"/>
            </w:tcBorders>
            <w:shd w:val="clear" w:color="auto" w:fill="auto"/>
            <w:vAlign w:val="bottom"/>
            <w:hideMark/>
          </w:tcPr>
          <w:p w14:paraId="0DA83077" w14:textId="77777777" w:rsidR="00C81002" w:rsidRPr="00C81002" w:rsidRDefault="00C81002" w:rsidP="00C81002">
            <w:pPr>
              <w:rPr>
                <w:rFonts w:asciiTheme="majorHAnsi" w:hAnsiTheme="majorHAnsi" w:cs="Microsoft Sans Serif"/>
                <w:sz w:val="16"/>
                <w:szCs w:val="16"/>
              </w:rPr>
            </w:pPr>
            <w:r w:rsidRPr="00C81002">
              <w:rPr>
                <w:rFonts w:asciiTheme="majorHAnsi" w:hAnsiTheme="majorHAnsi" w:cs="Microsoft Sans Serif"/>
                <w:sz w:val="16"/>
                <w:szCs w:val="16"/>
              </w:rPr>
              <w:t>0: None</w:t>
            </w:r>
            <w:r w:rsidRPr="00C81002">
              <w:rPr>
                <w:rFonts w:asciiTheme="majorHAnsi" w:hAnsiTheme="majorHAnsi" w:cs="Microsoft Sans Serif"/>
                <w:sz w:val="16"/>
                <w:szCs w:val="16"/>
              </w:rPr>
              <w:br/>
              <w:t>1: Partial</w:t>
            </w:r>
            <w:r w:rsidRPr="00C81002">
              <w:rPr>
                <w:rFonts w:asciiTheme="majorHAnsi" w:hAnsiTheme="majorHAnsi" w:cs="Microsoft Sans Serif"/>
                <w:sz w:val="16"/>
                <w:szCs w:val="16"/>
              </w:rPr>
              <w:br/>
              <w:t>2: Near complete</w:t>
            </w:r>
            <w:r w:rsidRPr="00C81002">
              <w:rPr>
                <w:rFonts w:asciiTheme="majorHAnsi" w:hAnsiTheme="majorHAnsi" w:cs="Microsoft Sans Serif"/>
                <w:sz w:val="16"/>
                <w:szCs w:val="16"/>
              </w:rPr>
              <w:br/>
              <w:t>3: Complete and operational</w:t>
            </w:r>
          </w:p>
        </w:tc>
        <w:tc>
          <w:tcPr>
            <w:tcW w:w="0" w:type="auto"/>
            <w:tcBorders>
              <w:top w:val="nil"/>
              <w:left w:val="nil"/>
              <w:bottom w:val="single" w:sz="4" w:space="0" w:color="auto"/>
              <w:right w:val="single" w:sz="4" w:space="0" w:color="auto"/>
            </w:tcBorders>
            <w:shd w:val="clear" w:color="auto" w:fill="auto"/>
            <w:hideMark/>
          </w:tcPr>
          <w:p w14:paraId="0857F27E" w14:textId="77777777" w:rsidR="00C81002" w:rsidRPr="00C81002" w:rsidRDefault="00C81002" w:rsidP="00C81002">
            <w:pPr>
              <w:rPr>
                <w:rFonts w:asciiTheme="majorHAnsi" w:hAnsiTheme="majorHAnsi" w:cs="Microsoft Sans Serif"/>
                <w:sz w:val="16"/>
                <w:szCs w:val="16"/>
              </w:rPr>
            </w:pPr>
            <w:r w:rsidRPr="00C81002">
              <w:rPr>
                <w:rFonts w:asciiTheme="majorHAnsi" w:hAnsiTheme="majorHAnsi" w:cs="Microsoft Sans Serif"/>
                <w:sz w:val="16"/>
                <w:szCs w:val="16"/>
              </w:rPr>
              <w:t> </w:t>
            </w:r>
          </w:p>
        </w:tc>
        <w:tc>
          <w:tcPr>
            <w:tcW w:w="0" w:type="auto"/>
            <w:tcBorders>
              <w:top w:val="nil"/>
              <w:left w:val="nil"/>
              <w:bottom w:val="nil"/>
              <w:right w:val="nil"/>
            </w:tcBorders>
            <w:shd w:val="clear" w:color="auto" w:fill="auto"/>
            <w:noWrap/>
            <w:vAlign w:val="bottom"/>
            <w:hideMark/>
          </w:tcPr>
          <w:p w14:paraId="30FE7429" w14:textId="77777777" w:rsidR="00C81002" w:rsidRPr="00C81002" w:rsidRDefault="00C81002" w:rsidP="00C81002">
            <w:pPr>
              <w:rPr>
                <w:rFonts w:asciiTheme="majorHAnsi" w:hAnsiTheme="majorHAnsi" w:cs="Microsoft Sans Serif"/>
                <w:sz w:val="16"/>
                <w:szCs w:val="16"/>
              </w:rPr>
            </w:pPr>
          </w:p>
        </w:tc>
        <w:tc>
          <w:tcPr>
            <w:tcW w:w="0" w:type="auto"/>
            <w:tcBorders>
              <w:top w:val="nil"/>
              <w:left w:val="nil"/>
              <w:bottom w:val="nil"/>
              <w:right w:val="nil"/>
            </w:tcBorders>
            <w:shd w:val="clear" w:color="auto" w:fill="auto"/>
            <w:noWrap/>
            <w:vAlign w:val="bottom"/>
            <w:hideMark/>
          </w:tcPr>
          <w:p w14:paraId="2CBB1F10" w14:textId="77777777" w:rsidR="00C81002" w:rsidRPr="00C81002" w:rsidRDefault="00C81002" w:rsidP="00C81002">
            <w:pPr>
              <w:rPr>
                <w:rFonts w:asciiTheme="majorHAnsi" w:hAnsiTheme="majorHAnsi" w:cs="Microsoft Sans Serif"/>
                <w:sz w:val="16"/>
                <w:szCs w:val="16"/>
              </w:rPr>
            </w:pPr>
          </w:p>
        </w:tc>
      </w:tr>
      <w:tr w:rsidR="00C81002" w:rsidRPr="00C81002" w14:paraId="24577CC1" w14:textId="77777777" w:rsidTr="00C81002">
        <w:trPr>
          <w:trHeight w:val="1200"/>
        </w:trPr>
        <w:tc>
          <w:tcPr>
            <w:tcW w:w="0" w:type="auto"/>
            <w:tcBorders>
              <w:top w:val="nil"/>
              <w:left w:val="single" w:sz="4" w:space="0" w:color="auto"/>
              <w:bottom w:val="single" w:sz="4" w:space="0" w:color="auto"/>
              <w:right w:val="single" w:sz="4" w:space="0" w:color="auto"/>
            </w:tcBorders>
            <w:shd w:val="clear" w:color="auto" w:fill="auto"/>
            <w:hideMark/>
          </w:tcPr>
          <w:p w14:paraId="183159D8" w14:textId="77777777" w:rsidR="00C81002" w:rsidRPr="00C81002" w:rsidRDefault="00C81002" w:rsidP="00C81002">
            <w:pPr>
              <w:rPr>
                <w:rFonts w:asciiTheme="majorHAnsi" w:hAnsiTheme="majorHAnsi" w:cs="Microsoft Sans Serif"/>
                <w:sz w:val="16"/>
                <w:szCs w:val="16"/>
              </w:rPr>
            </w:pPr>
            <w:r w:rsidRPr="00C81002">
              <w:rPr>
                <w:rFonts w:asciiTheme="majorHAnsi" w:hAnsiTheme="majorHAnsi" w:cs="Microsoft Sans Serif"/>
                <w:sz w:val="16"/>
                <w:szCs w:val="16"/>
              </w:rPr>
              <w:t>(iii) A monitoring and reporting system in place to show how and why funds are allocated across PA sites and the central PA authority</w:t>
            </w:r>
          </w:p>
        </w:tc>
        <w:tc>
          <w:tcPr>
            <w:tcW w:w="0" w:type="auto"/>
            <w:tcBorders>
              <w:top w:val="nil"/>
              <w:left w:val="nil"/>
              <w:bottom w:val="single" w:sz="4" w:space="0" w:color="auto"/>
              <w:right w:val="single" w:sz="4" w:space="0" w:color="auto"/>
            </w:tcBorders>
            <w:shd w:val="clear" w:color="000000" w:fill="FFCC99"/>
            <w:noWrap/>
            <w:vAlign w:val="center"/>
            <w:hideMark/>
          </w:tcPr>
          <w:p w14:paraId="38506F56" w14:textId="77777777" w:rsidR="00C81002" w:rsidRPr="00C81002" w:rsidRDefault="00C81002" w:rsidP="00C81002">
            <w:pPr>
              <w:jc w:val="center"/>
              <w:rPr>
                <w:rFonts w:asciiTheme="majorHAnsi" w:hAnsiTheme="majorHAnsi" w:cs="Microsoft Sans Serif"/>
                <w:sz w:val="16"/>
                <w:szCs w:val="16"/>
              </w:rPr>
            </w:pPr>
            <w:r w:rsidRPr="00C81002">
              <w:rPr>
                <w:rFonts w:asciiTheme="majorHAnsi" w:hAnsiTheme="majorHAnsi" w:cs="Microsoft Sans Serif"/>
                <w:sz w:val="16"/>
                <w:szCs w:val="16"/>
              </w:rPr>
              <w:t>1</w:t>
            </w:r>
          </w:p>
        </w:tc>
        <w:tc>
          <w:tcPr>
            <w:tcW w:w="0" w:type="auto"/>
            <w:tcBorders>
              <w:top w:val="nil"/>
              <w:left w:val="nil"/>
              <w:bottom w:val="single" w:sz="4" w:space="0" w:color="auto"/>
              <w:right w:val="single" w:sz="4" w:space="0" w:color="auto"/>
            </w:tcBorders>
            <w:shd w:val="clear" w:color="auto" w:fill="auto"/>
            <w:vAlign w:val="bottom"/>
            <w:hideMark/>
          </w:tcPr>
          <w:p w14:paraId="00CC151B" w14:textId="77777777" w:rsidR="00C81002" w:rsidRPr="00C81002" w:rsidRDefault="00C81002" w:rsidP="00C81002">
            <w:pPr>
              <w:rPr>
                <w:rFonts w:asciiTheme="majorHAnsi" w:hAnsiTheme="majorHAnsi" w:cs="Microsoft Sans Serif"/>
                <w:sz w:val="16"/>
                <w:szCs w:val="16"/>
              </w:rPr>
            </w:pPr>
            <w:r w:rsidRPr="00C81002">
              <w:rPr>
                <w:rFonts w:asciiTheme="majorHAnsi" w:hAnsiTheme="majorHAnsi" w:cs="Microsoft Sans Serif"/>
                <w:sz w:val="16"/>
                <w:szCs w:val="16"/>
              </w:rPr>
              <w:t>0: None</w:t>
            </w:r>
            <w:r w:rsidRPr="00C81002">
              <w:rPr>
                <w:rFonts w:asciiTheme="majorHAnsi" w:hAnsiTheme="majorHAnsi" w:cs="Microsoft Sans Serif"/>
                <w:sz w:val="16"/>
                <w:szCs w:val="16"/>
              </w:rPr>
              <w:br/>
              <w:t>1: Partial</w:t>
            </w:r>
            <w:r w:rsidRPr="00C81002">
              <w:rPr>
                <w:rFonts w:asciiTheme="majorHAnsi" w:hAnsiTheme="majorHAnsi" w:cs="Microsoft Sans Serif"/>
                <w:sz w:val="16"/>
                <w:szCs w:val="16"/>
              </w:rPr>
              <w:br/>
              <w:t>2: Near complete</w:t>
            </w:r>
            <w:r w:rsidRPr="00C81002">
              <w:rPr>
                <w:rFonts w:asciiTheme="majorHAnsi" w:hAnsiTheme="majorHAnsi" w:cs="Microsoft Sans Serif"/>
                <w:sz w:val="16"/>
                <w:szCs w:val="16"/>
              </w:rPr>
              <w:br/>
              <w:t>3: Complete and operational</w:t>
            </w:r>
          </w:p>
        </w:tc>
        <w:tc>
          <w:tcPr>
            <w:tcW w:w="0" w:type="auto"/>
            <w:tcBorders>
              <w:top w:val="nil"/>
              <w:left w:val="nil"/>
              <w:bottom w:val="single" w:sz="4" w:space="0" w:color="auto"/>
              <w:right w:val="single" w:sz="4" w:space="0" w:color="auto"/>
            </w:tcBorders>
            <w:shd w:val="clear" w:color="auto" w:fill="auto"/>
            <w:hideMark/>
          </w:tcPr>
          <w:p w14:paraId="30525EA3" w14:textId="77777777" w:rsidR="00C81002" w:rsidRPr="00C81002" w:rsidRDefault="00C81002" w:rsidP="00C81002">
            <w:pPr>
              <w:rPr>
                <w:rFonts w:asciiTheme="majorHAnsi" w:hAnsiTheme="majorHAnsi" w:cs="Microsoft Sans Serif"/>
                <w:sz w:val="16"/>
                <w:szCs w:val="16"/>
              </w:rPr>
            </w:pPr>
            <w:r w:rsidRPr="00C81002">
              <w:rPr>
                <w:rFonts w:asciiTheme="majorHAnsi" w:hAnsiTheme="majorHAnsi" w:cs="Microsoft Sans Serif"/>
                <w:sz w:val="16"/>
                <w:szCs w:val="16"/>
              </w:rPr>
              <w:t> </w:t>
            </w:r>
          </w:p>
        </w:tc>
        <w:tc>
          <w:tcPr>
            <w:tcW w:w="0" w:type="auto"/>
            <w:tcBorders>
              <w:top w:val="nil"/>
              <w:left w:val="nil"/>
              <w:bottom w:val="nil"/>
              <w:right w:val="nil"/>
            </w:tcBorders>
            <w:shd w:val="clear" w:color="auto" w:fill="auto"/>
            <w:noWrap/>
            <w:vAlign w:val="bottom"/>
            <w:hideMark/>
          </w:tcPr>
          <w:p w14:paraId="63056509" w14:textId="77777777" w:rsidR="00C81002" w:rsidRPr="00C81002" w:rsidRDefault="00C81002" w:rsidP="00C81002">
            <w:pPr>
              <w:rPr>
                <w:rFonts w:asciiTheme="majorHAnsi" w:hAnsiTheme="majorHAnsi" w:cs="Microsoft Sans Serif"/>
                <w:sz w:val="16"/>
                <w:szCs w:val="16"/>
              </w:rPr>
            </w:pPr>
          </w:p>
        </w:tc>
        <w:tc>
          <w:tcPr>
            <w:tcW w:w="0" w:type="auto"/>
            <w:tcBorders>
              <w:top w:val="nil"/>
              <w:left w:val="nil"/>
              <w:bottom w:val="nil"/>
              <w:right w:val="nil"/>
            </w:tcBorders>
            <w:shd w:val="clear" w:color="auto" w:fill="auto"/>
            <w:noWrap/>
            <w:vAlign w:val="bottom"/>
            <w:hideMark/>
          </w:tcPr>
          <w:p w14:paraId="6101FD18" w14:textId="77777777" w:rsidR="00C81002" w:rsidRPr="00C81002" w:rsidRDefault="00C81002" w:rsidP="00C81002">
            <w:pPr>
              <w:rPr>
                <w:rFonts w:asciiTheme="majorHAnsi" w:hAnsiTheme="majorHAnsi" w:cs="Microsoft Sans Serif"/>
                <w:sz w:val="16"/>
                <w:szCs w:val="16"/>
              </w:rPr>
            </w:pPr>
          </w:p>
        </w:tc>
      </w:tr>
      <w:tr w:rsidR="00C81002" w:rsidRPr="00C81002" w14:paraId="5CFC0E12" w14:textId="77777777" w:rsidTr="00C81002">
        <w:trPr>
          <w:trHeight w:val="1200"/>
        </w:trPr>
        <w:tc>
          <w:tcPr>
            <w:tcW w:w="0" w:type="auto"/>
            <w:tcBorders>
              <w:top w:val="nil"/>
              <w:left w:val="single" w:sz="4" w:space="0" w:color="auto"/>
              <w:bottom w:val="single" w:sz="4" w:space="0" w:color="auto"/>
              <w:right w:val="single" w:sz="4" w:space="0" w:color="auto"/>
            </w:tcBorders>
            <w:shd w:val="clear" w:color="auto" w:fill="auto"/>
            <w:hideMark/>
          </w:tcPr>
          <w:p w14:paraId="4B59B554" w14:textId="77777777" w:rsidR="00C81002" w:rsidRPr="00C81002" w:rsidRDefault="00C81002" w:rsidP="00C81002">
            <w:pPr>
              <w:rPr>
                <w:rFonts w:asciiTheme="majorHAnsi" w:hAnsiTheme="majorHAnsi" w:cs="Microsoft Sans Serif"/>
                <w:sz w:val="16"/>
                <w:szCs w:val="16"/>
              </w:rPr>
            </w:pPr>
            <w:r w:rsidRPr="00C81002">
              <w:rPr>
                <w:rFonts w:asciiTheme="majorHAnsi" w:hAnsiTheme="majorHAnsi" w:cs="Microsoft Sans Serif"/>
                <w:sz w:val="16"/>
                <w:szCs w:val="16"/>
              </w:rPr>
              <w:t>(iv) A reporting and evaluation system is in place to show how effectively PAs use their available finances (ie disbursement rate and cost-effectiveness) to achieve management objectives</w:t>
            </w:r>
          </w:p>
        </w:tc>
        <w:tc>
          <w:tcPr>
            <w:tcW w:w="0" w:type="auto"/>
            <w:tcBorders>
              <w:top w:val="nil"/>
              <w:left w:val="nil"/>
              <w:bottom w:val="single" w:sz="4" w:space="0" w:color="auto"/>
              <w:right w:val="single" w:sz="4" w:space="0" w:color="auto"/>
            </w:tcBorders>
            <w:shd w:val="clear" w:color="000000" w:fill="FFCC99"/>
            <w:noWrap/>
            <w:vAlign w:val="center"/>
            <w:hideMark/>
          </w:tcPr>
          <w:p w14:paraId="4B8E40B7" w14:textId="77777777" w:rsidR="00C81002" w:rsidRPr="00C81002" w:rsidRDefault="00C81002" w:rsidP="00C81002">
            <w:pPr>
              <w:jc w:val="center"/>
              <w:rPr>
                <w:rFonts w:asciiTheme="majorHAnsi" w:hAnsiTheme="majorHAnsi" w:cs="Microsoft Sans Serif"/>
                <w:sz w:val="16"/>
                <w:szCs w:val="16"/>
              </w:rPr>
            </w:pPr>
            <w:r w:rsidRPr="00C81002">
              <w:rPr>
                <w:rFonts w:asciiTheme="majorHAnsi" w:hAnsiTheme="majorHAnsi" w:cs="Microsoft Sans Serif"/>
                <w:sz w:val="16"/>
                <w:szCs w:val="16"/>
              </w:rPr>
              <w:t>1</w:t>
            </w:r>
          </w:p>
        </w:tc>
        <w:tc>
          <w:tcPr>
            <w:tcW w:w="0" w:type="auto"/>
            <w:tcBorders>
              <w:top w:val="nil"/>
              <w:left w:val="nil"/>
              <w:bottom w:val="single" w:sz="4" w:space="0" w:color="auto"/>
              <w:right w:val="single" w:sz="4" w:space="0" w:color="auto"/>
            </w:tcBorders>
            <w:shd w:val="clear" w:color="auto" w:fill="auto"/>
            <w:vAlign w:val="bottom"/>
            <w:hideMark/>
          </w:tcPr>
          <w:p w14:paraId="2B558738" w14:textId="77777777" w:rsidR="00C81002" w:rsidRPr="00C81002" w:rsidRDefault="00C81002" w:rsidP="00C81002">
            <w:pPr>
              <w:rPr>
                <w:rFonts w:asciiTheme="majorHAnsi" w:hAnsiTheme="majorHAnsi" w:cs="Microsoft Sans Serif"/>
                <w:sz w:val="16"/>
                <w:szCs w:val="16"/>
              </w:rPr>
            </w:pPr>
            <w:r w:rsidRPr="00C81002">
              <w:rPr>
                <w:rFonts w:asciiTheme="majorHAnsi" w:hAnsiTheme="majorHAnsi" w:cs="Microsoft Sans Serif"/>
                <w:sz w:val="16"/>
                <w:szCs w:val="16"/>
              </w:rPr>
              <w:t>0: None</w:t>
            </w:r>
            <w:r w:rsidRPr="00C81002">
              <w:rPr>
                <w:rFonts w:asciiTheme="majorHAnsi" w:hAnsiTheme="majorHAnsi" w:cs="Microsoft Sans Serif"/>
                <w:sz w:val="16"/>
                <w:szCs w:val="16"/>
              </w:rPr>
              <w:br/>
              <w:t>1: Partial</w:t>
            </w:r>
            <w:r w:rsidRPr="00C81002">
              <w:rPr>
                <w:rFonts w:asciiTheme="majorHAnsi" w:hAnsiTheme="majorHAnsi" w:cs="Microsoft Sans Serif"/>
                <w:sz w:val="16"/>
                <w:szCs w:val="16"/>
              </w:rPr>
              <w:br/>
              <w:t>2: Near complete</w:t>
            </w:r>
            <w:r w:rsidRPr="00C81002">
              <w:rPr>
                <w:rFonts w:asciiTheme="majorHAnsi" w:hAnsiTheme="majorHAnsi" w:cs="Microsoft Sans Serif"/>
                <w:sz w:val="16"/>
                <w:szCs w:val="16"/>
              </w:rPr>
              <w:br/>
              <w:t>3: Complete and operational</w:t>
            </w:r>
          </w:p>
        </w:tc>
        <w:tc>
          <w:tcPr>
            <w:tcW w:w="0" w:type="auto"/>
            <w:tcBorders>
              <w:top w:val="nil"/>
              <w:left w:val="nil"/>
              <w:bottom w:val="single" w:sz="4" w:space="0" w:color="auto"/>
              <w:right w:val="single" w:sz="4" w:space="0" w:color="auto"/>
            </w:tcBorders>
            <w:shd w:val="clear" w:color="auto" w:fill="auto"/>
            <w:hideMark/>
          </w:tcPr>
          <w:p w14:paraId="0B3147EA" w14:textId="77777777" w:rsidR="00C81002" w:rsidRPr="00C81002" w:rsidRDefault="00C81002" w:rsidP="00C81002">
            <w:pPr>
              <w:rPr>
                <w:rFonts w:asciiTheme="majorHAnsi" w:hAnsiTheme="majorHAnsi" w:cs="Microsoft Sans Serif"/>
                <w:sz w:val="16"/>
                <w:szCs w:val="16"/>
              </w:rPr>
            </w:pPr>
            <w:r w:rsidRPr="00C81002">
              <w:rPr>
                <w:rFonts w:asciiTheme="majorHAnsi" w:hAnsiTheme="majorHAnsi" w:cs="Microsoft Sans Serif"/>
                <w:sz w:val="16"/>
                <w:szCs w:val="16"/>
              </w:rPr>
              <w:t> </w:t>
            </w:r>
          </w:p>
        </w:tc>
        <w:tc>
          <w:tcPr>
            <w:tcW w:w="0" w:type="auto"/>
            <w:tcBorders>
              <w:top w:val="nil"/>
              <w:left w:val="nil"/>
              <w:bottom w:val="nil"/>
              <w:right w:val="nil"/>
            </w:tcBorders>
            <w:shd w:val="clear" w:color="auto" w:fill="auto"/>
            <w:noWrap/>
            <w:vAlign w:val="bottom"/>
            <w:hideMark/>
          </w:tcPr>
          <w:p w14:paraId="7CA083F1" w14:textId="77777777" w:rsidR="00C81002" w:rsidRPr="00C81002" w:rsidRDefault="00C81002" w:rsidP="00C81002">
            <w:pPr>
              <w:rPr>
                <w:rFonts w:asciiTheme="majorHAnsi" w:hAnsiTheme="majorHAnsi" w:cs="Microsoft Sans Serif"/>
                <w:sz w:val="16"/>
                <w:szCs w:val="16"/>
              </w:rPr>
            </w:pPr>
          </w:p>
        </w:tc>
        <w:tc>
          <w:tcPr>
            <w:tcW w:w="0" w:type="auto"/>
            <w:tcBorders>
              <w:top w:val="nil"/>
              <w:left w:val="nil"/>
              <w:bottom w:val="nil"/>
              <w:right w:val="nil"/>
            </w:tcBorders>
            <w:shd w:val="clear" w:color="auto" w:fill="auto"/>
            <w:noWrap/>
            <w:vAlign w:val="bottom"/>
            <w:hideMark/>
          </w:tcPr>
          <w:p w14:paraId="34F2ADA3" w14:textId="77777777" w:rsidR="00C81002" w:rsidRPr="00C81002" w:rsidRDefault="00C81002" w:rsidP="00C81002">
            <w:pPr>
              <w:rPr>
                <w:rFonts w:asciiTheme="majorHAnsi" w:hAnsiTheme="majorHAnsi" w:cs="Microsoft Sans Serif"/>
                <w:sz w:val="16"/>
                <w:szCs w:val="16"/>
              </w:rPr>
            </w:pPr>
          </w:p>
        </w:tc>
      </w:tr>
      <w:tr w:rsidR="00C81002" w:rsidRPr="00C81002" w14:paraId="1D063392" w14:textId="77777777" w:rsidTr="00C81002">
        <w:trPr>
          <w:trHeight w:val="510"/>
        </w:trPr>
        <w:tc>
          <w:tcPr>
            <w:tcW w:w="0" w:type="auto"/>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14:paraId="4CB4A9CC" w14:textId="77777777" w:rsidR="00C81002" w:rsidRPr="00C81002" w:rsidRDefault="00C81002" w:rsidP="00C81002">
            <w:pPr>
              <w:rPr>
                <w:rFonts w:asciiTheme="majorHAnsi" w:hAnsiTheme="majorHAnsi" w:cs="Microsoft Sans Serif"/>
                <w:b/>
                <w:bCs/>
                <w:sz w:val="16"/>
                <w:szCs w:val="16"/>
              </w:rPr>
            </w:pPr>
            <w:r w:rsidRPr="00C81002">
              <w:rPr>
                <w:rFonts w:asciiTheme="majorHAnsi" w:hAnsiTheme="majorHAnsi" w:cs="Microsoft Sans Serif"/>
                <w:b/>
                <w:bCs/>
                <w:sz w:val="16"/>
                <w:szCs w:val="16"/>
              </w:rPr>
              <w:t>Element 4 - Methods for allocating funds across individual PA sites</w:t>
            </w:r>
          </w:p>
        </w:tc>
        <w:tc>
          <w:tcPr>
            <w:tcW w:w="0" w:type="auto"/>
            <w:tcBorders>
              <w:top w:val="nil"/>
              <w:left w:val="nil"/>
              <w:bottom w:val="nil"/>
              <w:right w:val="nil"/>
            </w:tcBorders>
            <w:shd w:val="clear" w:color="auto" w:fill="auto"/>
            <w:noWrap/>
            <w:vAlign w:val="bottom"/>
            <w:hideMark/>
          </w:tcPr>
          <w:p w14:paraId="49E2C81B" w14:textId="77777777" w:rsidR="00C81002" w:rsidRPr="00C81002" w:rsidRDefault="00C81002" w:rsidP="00C81002">
            <w:pPr>
              <w:rPr>
                <w:rFonts w:asciiTheme="majorHAnsi" w:hAnsiTheme="majorHAnsi" w:cs="Microsoft Sans Serif"/>
                <w:sz w:val="16"/>
                <w:szCs w:val="16"/>
              </w:rPr>
            </w:pPr>
          </w:p>
        </w:tc>
        <w:tc>
          <w:tcPr>
            <w:tcW w:w="0" w:type="auto"/>
            <w:tcBorders>
              <w:top w:val="nil"/>
              <w:left w:val="nil"/>
              <w:bottom w:val="nil"/>
              <w:right w:val="nil"/>
            </w:tcBorders>
            <w:shd w:val="clear" w:color="auto" w:fill="auto"/>
            <w:noWrap/>
            <w:vAlign w:val="bottom"/>
            <w:hideMark/>
          </w:tcPr>
          <w:p w14:paraId="1C239B36" w14:textId="77777777" w:rsidR="00C81002" w:rsidRPr="00C81002" w:rsidRDefault="00C81002" w:rsidP="00C81002">
            <w:pPr>
              <w:rPr>
                <w:rFonts w:asciiTheme="majorHAnsi" w:hAnsiTheme="majorHAnsi" w:cs="Microsoft Sans Serif"/>
                <w:sz w:val="16"/>
                <w:szCs w:val="16"/>
              </w:rPr>
            </w:pPr>
          </w:p>
        </w:tc>
      </w:tr>
      <w:tr w:rsidR="00C81002" w:rsidRPr="00C81002" w14:paraId="324F633B" w14:textId="77777777" w:rsidTr="00C81002">
        <w:trPr>
          <w:trHeight w:val="960"/>
        </w:trPr>
        <w:tc>
          <w:tcPr>
            <w:tcW w:w="0" w:type="auto"/>
            <w:tcBorders>
              <w:top w:val="nil"/>
              <w:left w:val="single" w:sz="4" w:space="0" w:color="auto"/>
              <w:bottom w:val="single" w:sz="4" w:space="0" w:color="auto"/>
              <w:right w:val="single" w:sz="4" w:space="0" w:color="auto"/>
            </w:tcBorders>
            <w:shd w:val="clear" w:color="auto" w:fill="auto"/>
            <w:hideMark/>
          </w:tcPr>
          <w:p w14:paraId="11F5306C" w14:textId="77777777" w:rsidR="00C81002" w:rsidRPr="00C81002" w:rsidRDefault="00C81002" w:rsidP="00C81002">
            <w:pPr>
              <w:rPr>
                <w:rFonts w:asciiTheme="majorHAnsi" w:hAnsiTheme="majorHAnsi" w:cs="Microsoft Sans Serif"/>
                <w:sz w:val="16"/>
                <w:szCs w:val="16"/>
              </w:rPr>
            </w:pPr>
            <w:r w:rsidRPr="00C81002">
              <w:rPr>
                <w:rFonts w:asciiTheme="majorHAnsi" w:hAnsiTheme="majorHAnsi" w:cs="Microsoft Sans Serif"/>
                <w:sz w:val="16"/>
                <w:szCs w:val="16"/>
              </w:rPr>
              <w:t xml:space="preserve">(i) National PA budget is allocated to sites based on agreed and appropriate criteria (eg size, threats, needs, performance) </w:t>
            </w:r>
          </w:p>
        </w:tc>
        <w:tc>
          <w:tcPr>
            <w:tcW w:w="0" w:type="auto"/>
            <w:tcBorders>
              <w:top w:val="nil"/>
              <w:left w:val="nil"/>
              <w:bottom w:val="single" w:sz="4" w:space="0" w:color="auto"/>
              <w:right w:val="single" w:sz="4" w:space="0" w:color="auto"/>
            </w:tcBorders>
            <w:shd w:val="clear" w:color="000000" w:fill="FFCC99"/>
            <w:noWrap/>
            <w:vAlign w:val="center"/>
            <w:hideMark/>
          </w:tcPr>
          <w:p w14:paraId="064F648C" w14:textId="77777777" w:rsidR="00C81002" w:rsidRPr="00C81002" w:rsidRDefault="00C81002" w:rsidP="00C81002">
            <w:pPr>
              <w:jc w:val="center"/>
              <w:rPr>
                <w:rFonts w:asciiTheme="majorHAnsi" w:hAnsiTheme="majorHAnsi" w:cs="Microsoft Sans Serif"/>
                <w:sz w:val="16"/>
                <w:szCs w:val="16"/>
              </w:rPr>
            </w:pPr>
            <w:r w:rsidRPr="00C81002">
              <w:rPr>
                <w:rFonts w:asciiTheme="majorHAnsi" w:hAnsiTheme="majorHAnsi" w:cs="Microsoft Sans Serif"/>
                <w:sz w:val="16"/>
                <w:szCs w:val="16"/>
              </w:rPr>
              <w:t>1</w:t>
            </w:r>
          </w:p>
        </w:tc>
        <w:tc>
          <w:tcPr>
            <w:tcW w:w="0" w:type="auto"/>
            <w:tcBorders>
              <w:top w:val="nil"/>
              <w:left w:val="nil"/>
              <w:bottom w:val="single" w:sz="4" w:space="0" w:color="auto"/>
              <w:right w:val="single" w:sz="4" w:space="0" w:color="auto"/>
            </w:tcBorders>
            <w:shd w:val="clear" w:color="auto" w:fill="auto"/>
            <w:vAlign w:val="bottom"/>
            <w:hideMark/>
          </w:tcPr>
          <w:p w14:paraId="2ED10303" w14:textId="77777777" w:rsidR="00C81002" w:rsidRPr="00C81002" w:rsidRDefault="00C81002" w:rsidP="00C81002">
            <w:pPr>
              <w:spacing w:after="240"/>
              <w:rPr>
                <w:rFonts w:asciiTheme="majorHAnsi" w:hAnsiTheme="majorHAnsi" w:cs="Microsoft Sans Serif"/>
                <w:sz w:val="16"/>
                <w:szCs w:val="16"/>
              </w:rPr>
            </w:pPr>
            <w:r w:rsidRPr="00C81002">
              <w:rPr>
                <w:rFonts w:asciiTheme="majorHAnsi" w:hAnsiTheme="majorHAnsi" w:cs="Microsoft Sans Serif"/>
                <w:sz w:val="16"/>
                <w:szCs w:val="16"/>
              </w:rPr>
              <w:t>0: No</w:t>
            </w:r>
            <w:r w:rsidRPr="00C81002">
              <w:rPr>
                <w:rFonts w:asciiTheme="majorHAnsi" w:hAnsiTheme="majorHAnsi" w:cs="Microsoft Sans Serif"/>
                <w:sz w:val="16"/>
                <w:szCs w:val="16"/>
              </w:rPr>
              <w:br/>
              <w:t>1: Yes</w:t>
            </w:r>
          </w:p>
        </w:tc>
        <w:tc>
          <w:tcPr>
            <w:tcW w:w="0" w:type="auto"/>
            <w:tcBorders>
              <w:top w:val="nil"/>
              <w:left w:val="nil"/>
              <w:bottom w:val="single" w:sz="4" w:space="0" w:color="auto"/>
              <w:right w:val="single" w:sz="4" w:space="0" w:color="auto"/>
            </w:tcBorders>
            <w:shd w:val="clear" w:color="auto" w:fill="auto"/>
            <w:hideMark/>
          </w:tcPr>
          <w:p w14:paraId="236D4DC1" w14:textId="77777777" w:rsidR="00C81002" w:rsidRPr="00C81002" w:rsidRDefault="00C81002" w:rsidP="00C81002">
            <w:pPr>
              <w:rPr>
                <w:rFonts w:asciiTheme="majorHAnsi" w:hAnsiTheme="majorHAnsi" w:cs="Microsoft Sans Serif"/>
                <w:sz w:val="16"/>
                <w:szCs w:val="16"/>
              </w:rPr>
            </w:pPr>
            <w:r w:rsidRPr="00C81002">
              <w:rPr>
                <w:rFonts w:asciiTheme="majorHAnsi" w:hAnsiTheme="majorHAnsi" w:cs="Microsoft Sans Serif"/>
                <w:sz w:val="16"/>
                <w:szCs w:val="16"/>
              </w:rPr>
              <w:t> </w:t>
            </w:r>
          </w:p>
        </w:tc>
        <w:tc>
          <w:tcPr>
            <w:tcW w:w="0" w:type="auto"/>
            <w:tcBorders>
              <w:top w:val="nil"/>
              <w:left w:val="nil"/>
              <w:bottom w:val="nil"/>
              <w:right w:val="nil"/>
            </w:tcBorders>
            <w:shd w:val="clear" w:color="auto" w:fill="auto"/>
            <w:noWrap/>
            <w:vAlign w:val="bottom"/>
            <w:hideMark/>
          </w:tcPr>
          <w:p w14:paraId="334C996A" w14:textId="77777777" w:rsidR="00C81002" w:rsidRPr="00C81002" w:rsidRDefault="00C81002" w:rsidP="00C81002">
            <w:pPr>
              <w:rPr>
                <w:rFonts w:asciiTheme="majorHAnsi" w:hAnsiTheme="majorHAnsi" w:cs="Microsoft Sans Serif"/>
                <w:sz w:val="16"/>
                <w:szCs w:val="16"/>
              </w:rPr>
            </w:pPr>
          </w:p>
        </w:tc>
        <w:tc>
          <w:tcPr>
            <w:tcW w:w="0" w:type="auto"/>
            <w:tcBorders>
              <w:top w:val="nil"/>
              <w:left w:val="nil"/>
              <w:bottom w:val="nil"/>
              <w:right w:val="nil"/>
            </w:tcBorders>
            <w:shd w:val="clear" w:color="auto" w:fill="auto"/>
            <w:noWrap/>
            <w:vAlign w:val="bottom"/>
            <w:hideMark/>
          </w:tcPr>
          <w:p w14:paraId="1CA6491B" w14:textId="77777777" w:rsidR="00C81002" w:rsidRPr="00C81002" w:rsidRDefault="00C81002" w:rsidP="00C81002">
            <w:pPr>
              <w:rPr>
                <w:rFonts w:asciiTheme="majorHAnsi" w:hAnsiTheme="majorHAnsi" w:cs="Microsoft Sans Serif"/>
                <w:sz w:val="16"/>
                <w:szCs w:val="16"/>
              </w:rPr>
            </w:pPr>
          </w:p>
        </w:tc>
      </w:tr>
      <w:tr w:rsidR="00C81002" w:rsidRPr="00C81002" w14:paraId="5E4D47A2" w14:textId="77777777" w:rsidTr="00C81002">
        <w:trPr>
          <w:trHeight w:val="960"/>
        </w:trPr>
        <w:tc>
          <w:tcPr>
            <w:tcW w:w="0" w:type="auto"/>
            <w:tcBorders>
              <w:top w:val="nil"/>
              <w:left w:val="single" w:sz="4" w:space="0" w:color="auto"/>
              <w:bottom w:val="single" w:sz="4" w:space="0" w:color="auto"/>
              <w:right w:val="single" w:sz="4" w:space="0" w:color="auto"/>
            </w:tcBorders>
            <w:shd w:val="clear" w:color="auto" w:fill="auto"/>
            <w:hideMark/>
          </w:tcPr>
          <w:p w14:paraId="2A9EA0C8" w14:textId="77777777" w:rsidR="00C81002" w:rsidRPr="00C81002" w:rsidRDefault="00C81002" w:rsidP="00C81002">
            <w:pPr>
              <w:rPr>
                <w:rFonts w:asciiTheme="majorHAnsi" w:hAnsiTheme="majorHAnsi" w:cs="Microsoft Sans Serif"/>
                <w:sz w:val="16"/>
                <w:szCs w:val="16"/>
              </w:rPr>
            </w:pPr>
            <w:r w:rsidRPr="00C81002">
              <w:rPr>
                <w:rFonts w:asciiTheme="majorHAnsi" w:hAnsiTheme="majorHAnsi" w:cs="Microsoft Sans Serif"/>
                <w:sz w:val="16"/>
                <w:szCs w:val="16"/>
              </w:rPr>
              <w:t>(ii) Funds raised by co-managed PAs do not reduce government budget allocations where funding gaps still exist</w:t>
            </w:r>
          </w:p>
        </w:tc>
        <w:tc>
          <w:tcPr>
            <w:tcW w:w="0" w:type="auto"/>
            <w:tcBorders>
              <w:top w:val="nil"/>
              <w:left w:val="nil"/>
              <w:bottom w:val="single" w:sz="4" w:space="0" w:color="auto"/>
              <w:right w:val="single" w:sz="4" w:space="0" w:color="auto"/>
            </w:tcBorders>
            <w:shd w:val="clear" w:color="000000" w:fill="FFCC99"/>
            <w:noWrap/>
            <w:vAlign w:val="center"/>
            <w:hideMark/>
          </w:tcPr>
          <w:p w14:paraId="228AE409" w14:textId="77777777" w:rsidR="00C81002" w:rsidRPr="00C81002" w:rsidRDefault="00C81002" w:rsidP="00C81002">
            <w:pPr>
              <w:jc w:val="center"/>
              <w:rPr>
                <w:rFonts w:asciiTheme="majorHAnsi" w:hAnsiTheme="majorHAnsi" w:cs="Microsoft Sans Serif"/>
                <w:sz w:val="16"/>
                <w:szCs w:val="16"/>
              </w:rPr>
            </w:pPr>
            <w:r w:rsidRPr="00C81002">
              <w:rPr>
                <w:rFonts w:asciiTheme="majorHAnsi" w:hAnsiTheme="majorHAnsi" w:cs="Microsoft Sans Serif"/>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14:paraId="455AFCC5" w14:textId="77777777" w:rsidR="00C81002" w:rsidRPr="00C81002" w:rsidRDefault="00C81002" w:rsidP="00C81002">
            <w:pPr>
              <w:spacing w:after="240"/>
              <w:rPr>
                <w:rFonts w:asciiTheme="majorHAnsi" w:hAnsiTheme="majorHAnsi" w:cs="Microsoft Sans Serif"/>
                <w:sz w:val="16"/>
                <w:szCs w:val="16"/>
              </w:rPr>
            </w:pPr>
            <w:r w:rsidRPr="00C81002">
              <w:rPr>
                <w:rFonts w:asciiTheme="majorHAnsi" w:hAnsiTheme="majorHAnsi" w:cs="Microsoft Sans Serif"/>
                <w:sz w:val="16"/>
                <w:szCs w:val="16"/>
              </w:rPr>
              <w:t>0: No</w:t>
            </w:r>
            <w:r w:rsidRPr="00C81002">
              <w:rPr>
                <w:rFonts w:asciiTheme="majorHAnsi" w:hAnsiTheme="majorHAnsi" w:cs="Microsoft Sans Serif"/>
                <w:sz w:val="16"/>
                <w:szCs w:val="16"/>
              </w:rPr>
              <w:br/>
              <w:t>1: Yes</w:t>
            </w:r>
          </w:p>
        </w:tc>
        <w:tc>
          <w:tcPr>
            <w:tcW w:w="0" w:type="auto"/>
            <w:tcBorders>
              <w:top w:val="nil"/>
              <w:left w:val="nil"/>
              <w:bottom w:val="single" w:sz="4" w:space="0" w:color="auto"/>
              <w:right w:val="single" w:sz="4" w:space="0" w:color="auto"/>
            </w:tcBorders>
            <w:shd w:val="clear" w:color="auto" w:fill="auto"/>
            <w:hideMark/>
          </w:tcPr>
          <w:p w14:paraId="4E9FE0B1" w14:textId="77777777" w:rsidR="00C81002" w:rsidRPr="00C81002" w:rsidRDefault="00C81002" w:rsidP="00C81002">
            <w:pPr>
              <w:rPr>
                <w:rFonts w:asciiTheme="majorHAnsi" w:hAnsiTheme="majorHAnsi" w:cs="Microsoft Sans Serif"/>
                <w:sz w:val="16"/>
                <w:szCs w:val="16"/>
              </w:rPr>
            </w:pPr>
            <w:r w:rsidRPr="00C81002">
              <w:rPr>
                <w:rFonts w:asciiTheme="majorHAnsi" w:hAnsiTheme="majorHAnsi" w:cs="Microsoft Sans Serif"/>
                <w:sz w:val="16"/>
                <w:szCs w:val="16"/>
              </w:rPr>
              <w:t>There is not PA joint management institution in Kazakhstan</w:t>
            </w:r>
          </w:p>
        </w:tc>
        <w:tc>
          <w:tcPr>
            <w:tcW w:w="0" w:type="auto"/>
            <w:tcBorders>
              <w:top w:val="nil"/>
              <w:left w:val="nil"/>
              <w:bottom w:val="nil"/>
              <w:right w:val="nil"/>
            </w:tcBorders>
            <w:shd w:val="clear" w:color="auto" w:fill="auto"/>
            <w:noWrap/>
            <w:vAlign w:val="bottom"/>
            <w:hideMark/>
          </w:tcPr>
          <w:p w14:paraId="667BB8F2" w14:textId="77777777" w:rsidR="00C81002" w:rsidRPr="00C81002" w:rsidRDefault="00C81002" w:rsidP="00C81002">
            <w:pPr>
              <w:rPr>
                <w:rFonts w:asciiTheme="majorHAnsi" w:hAnsiTheme="majorHAnsi" w:cs="Microsoft Sans Serif"/>
                <w:sz w:val="16"/>
                <w:szCs w:val="16"/>
              </w:rPr>
            </w:pPr>
          </w:p>
        </w:tc>
        <w:tc>
          <w:tcPr>
            <w:tcW w:w="0" w:type="auto"/>
            <w:tcBorders>
              <w:top w:val="nil"/>
              <w:left w:val="nil"/>
              <w:bottom w:val="nil"/>
              <w:right w:val="nil"/>
            </w:tcBorders>
            <w:shd w:val="clear" w:color="auto" w:fill="auto"/>
            <w:noWrap/>
            <w:vAlign w:val="bottom"/>
            <w:hideMark/>
          </w:tcPr>
          <w:p w14:paraId="3373032B" w14:textId="77777777" w:rsidR="00C81002" w:rsidRPr="00C81002" w:rsidRDefault="00C81002" w:rsidP="00C81002">
            <w:pPr>
              <w:rPr>
                <w:rFonts w:asciiTheme="majorHAnsi" w:hAnsiTheme="majorHAnsi" w:cs="Microsoft Sans Serif"/>
                <w:sz w:val="16"/>
                <w:szCs w:val="16"/>
              </w:rPr>
            </w:pPr>
          </w:p>
        </w:tc>
      </w:tr>
      <w:tr w:rsidR="00C81002" w:rsidRPr="00C81002" w14:paraId="14F1FCF0" w14:textId="77777777" w:rsidTr="00C81002">
        <w:trPr>
          <w:trHeight w:val="450"/>
        </w:trPr>
        <w:tc>
          <w:tcPr>
            <w:tcW w:w="0" w:type="auto"/>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14:paraId="55C208D6" w14:textId="77777777" w:rsidR="00C81002" w:rsidRPr="00C81002" w:rsidRDefault="00C81002" w:rsidP="00C81002">
            <w:pPr>
              <w:rPr>
                <w:rFonts w:asciiTheme="majorHAnsi" w:hAnsiTheme="majorHAnsi" w:cs="Microsoft Sans Serif"/>
                <w:b/>
                <w:bCs/>
                <w:sz w:val="16"/>
                <w:szCs w:val="16"/>
              </w:rPr>
            </w:pPr>
            <w:r w:rsidRPr="00C81002">
              <w:rPr>
                <w:rFonts w:asciiTheme="majorHAnsi" w:hAnsiTheme="majorHAnsi" w:cs="Microsoft Sans Serif"/>
                <w:b/>
                <w:bCs/>
                <w:sz w:val="16"/>
                <w:szCs w:val="16"/>
              </w:rPr>
              <w:t>Element 5 - Training and support networks to enable PA managers to operate more cost-effectively[6]</w:t>
            </w:r>
          </w:p>
        </w:tc>
        <w:tc>
          <w:tcPr>
            <w:tcW w:w="0" w:type="auto"/>
            <w:tcBorders>
              <w:top w:val="nil"/>
              <w:left w:val="nil"/>
              <w:bottom w:val="nil"/>
              <w:right w:val="nil"/>
            </w:tcBorders>
            <w:shd w:val="clear" w:color="auto" w:fill="auto"/>
            <w:noWrap/>
            <w:vAlign w:val="bottom"/>
            <w:hideMark/>
          </w:tcPr>
          <w:p w14:paraId="0FD9E4AB" w14:textId="77777777" w:rsidR="00C81002" w:rsidRPr="00C81002" w:rsidRDefault="00C81002" w:rsidP="00C81002">
            <w:pPr>
              <w:rPr>
                <w:rFonts w:asciiTheme="majorHAnsi" w:hAnsiTheme="majorHAnsi" w:cs="Microsoft Sans Serif"/>
                <w:sz w:val="16"/>
                <w:szCs w:val="16"/>
              </w:rPr>
            </w:pPr>
          </w:p>
        </w:tc>
        <w:tc>
          <w:tcPr>
            <w:tcW w:w="0" w:type="auto"/>
            <w:tcBorders>
              <w:top w:val="nil"/>
              <w:left w:val="nil"/>
              <w:bottom w:val="nil"/>
              <w:right w:val="nil"/>
            </w:tcBorders>
            <w:shd w:val="clear" w:color="auto" w:fill="auto"/>
            <w:noWrap/>
            <w:vAlign w:val="bottom"/>
            <w:hideMark/>
          </w:tcPr>
          <w:p w14:paraId="35262F51" w14:textId="77777777" w:rsidR="00C81002" w:rsidRPr="00C81002" w:rsidRDefault="00C81002" w:rsidP="00C81002">
            <w:pPr>
              <w:rPr>
                <w:rFonts w:asciiTheme="majorHAnsi" w:hAnsiTheme="majorHAnsi" w:cs="Microsoft Sans Serif"/>
                <w:sz w:val="16"/>
                <w:szCs w:val="16"/>
              </w:rPr>
            </w:pPr>
          </w:p>
        </w:tc>
      </w:tr>
      <w:tr w:rsidR="00C81002" w:rsidRPr="00C81002" w14:paraId="250438D3" w14:textId="77777777" w:rsidTr="00C81002">
        <w:trPr>
          <w:trHeight w:val="1200"/>
        </w:trPr>
        <w:tc>
          <w:tcPr>
            <w:tcW w:w="0" w:type="auto"/>
            <w:tcBorders>
              <w:top w:val="nil"/>
              <w:left w:val="single" w:sz="4" w:space="0" w:color="auto"/>
              <w:bottom w:val="single" w:sz="4" w:space="0" w:color="auto"/>
              <w:right w:val="single" w:sz="4" w:space="0" w:color="auto"/>
            </w:tcBorders>
            <w:shd w:val="clear" w:color="auto" w:fill="auto"/>
            <w:hideMark/>
          </w:tcPr>
          <w:p w14:paraId="228133BE" w14:textId="77777777" w:rsidR="00C81002" w:rsidRPr="00C81002" w:rsidRDefault="00C81002" w:rsidP="00C81002">
            <w:pPr>
              <w:rPr>
                <w:rFonts w:asciiTheme="majorHAnsi" w:hAnsiTheme="majorHAnsi" w:cs="Microsoft Sans Serif"/>
                <w:sz w:val="16"/>
                <w:szCs w:val="16"/>
              </w:rPr>
            </w:pPr>
            <w:r w:rsidRPr="00C81002">
              <w:rPr>
                <w:rFonts w:asciiTheme="majorHAnsi" w:hAnsiTheme="majorHAnsi" w:cs="Microsoft Sans Serif"/>
                <w:sz w:val="16"/>
                <w:szCs w:val="16"/>
              </w:rPr>
              <w:lastRenderedPageBreak/>
              <w:t>(i) Guidance on cost-effective management developed and being used by PA managers</w:t>
            </w:r>
          </w:p>
        </w:tc>
        <w:tc>
          <w:tcPr>
            <w:tcW w:w="0" w:type="auto"/>
            <w:tcBorders>
              <w:top w:val="nil"/>
              <w:left w:val="nil"/>
              <w:bottom w:val="single" w:sz="4" w:space="0" w:color="auto"/>
              <w:right w:val="single" w:sz="4" w:space="0" w:color="auto"/>
            </w:tcBorders>
            <w:shd w:val="clear" w:color="000000" w:fill="FFCC99"/>
            <w:noWrap/>
            <w:vAlign w:val="center"/>
            <w:hideMark/>
          </w:tcPr>
          <w:p w14:paraId="51AACE79" w14:textId="77777777" w:rsidR="00C81002" w:rsidRPr="00C81002" w:rsidRDefault="00C81002" w:rsidP="00C81002">
            <w:pPr>
              <w:jc w:val="center"/>
              <w:rPr>
                <w:rFonts w:asciiTheme="majorHAnsi" w:hAnsiTheme="majorHAnsi" w:cs="Microsoft Sans Serif"/>
                <w:sz w:val="16"/>
                <w:szCs w:val="16"/>
              </w:rPr>
            </w:pPr>
            <w:r w:rsidRPr="00C81002">
              <w:rPr>
                <w:rFonts w:asciiTheme="majorHAnsi" w:hAnsiTheme="majorHAnsi" w:cs="Microsoft Sans Serif"/>
                <w:sz w:val="16"/>
                <w:szCs w:val="16"/>
              </w:rPr>
              <w:t>1</w:t>
            </w:r>
          </w:p>
        </w:tc>
        <w:tc>
          <w:tcPr>
            <w:tcW w:w="0" w:type="auto"/>
            <w:tcBorders>
              <w:top w:val="nil"/>
              <w:left w:val="nil"/>
              <w:bottom w:val="single" w:sz="4" w:space="0" w:color="auto"/>
              <w:right w:val="single" w:sz="4" w:space="0" w:color="auto"/>
            </w:tcBorders>
            <w:shd w:val="clear" w:color="auto" w:fill="auto"/>
            <w:vAlign w:val="bottom"/>
            <w:hideMark/>
          </w:tcPr>
          <w:p w14:paraId="20BFD89E" w14:textId="77777777" w:rsidR="00C81002" w:rsidRPr="00C81002" w:rsidRDefault="00C81002" w:rsidP="00C81002">
            <w:pPr>
              <w:rPr>
                <w:rFonts w:asciiTheme="majorHAnsi" w:hAnsiTheme="majorHAnsi" w:cs="Microsoft Sans Serif"/>
                <w:sz w:val="16"/>
                <w:szCs w:val="16"/>
              </w:rPr>
            </w:pPr>
            <w:r w:rsidRPr="00C81002">
              <w:rPr>
                <w:rFonts w:asciiTheme="majorHAnsi" w:hAnsiTheme="majorHAnsi" w:cs="Microsoft Sans Serif"/>
                <w:sz w:val="16"/>
                <w:szCs w:val="16"/>
              </w:rPr>
              <w:t>0: Absent</w:t>
            </w:r>
            <w:r w:rsidRPr="00C81002">
              <w:rPr>
                <w:rFonts w:asciiTheme="majorHAnsi" w:hAnsiTheme="majorHAnsi" w:cs="Microsoft Sans Serif"/>
                <w:sz w:val="16"/>
                <w:szCs w:val="16"/>
              </w:rPr>
              <w:br/>
              <w:t>1: Partially done</w:t>
            </w:r>
            <w:r w:rsidRPr="00C81002">
              <w:rPr>
                <w:rFonts w:asciiTheme="majorHAnsi" w:hAnsiTheme="majorHAnsi" w:cs="Microsoft Sans Serif"/>
                <w:sz w:val="16"/>
                <w:szCs w:val="16"/>
              </w:rPr>
              <w:br/>
              <w:t>2: Almost done</w:t>
            </w:r>
            <w:r w:rsidRPr="00C81002">
              <w:rPr>
                <w:rFonts w:asciiTheme="majorHAnsi" w:hAnsiTheme="majorHAnsi" w:cs="Microsoft Sans Serif"/>
                <w:sz w:val="16"/>
                <w:szCs w:val="16"/>
              </w:rPr>
              <w:br/>
              <w:t>3: Fully</w:t>
            </w:r>
          </w:p>
        </w:tc>
        <w:tc>
          <w:tcPr>
            <w:tcW w:w="0" w:type="auto"/>
            <w:tcBorders>
              <w:top w:val="nil"/>
              <w:left w:val="nil"/>
              <w:bottom w:val="single" w:sz="4" w:space="0" w:color="auto"/>
              <w:right w:val="single" w:sz="4" w:space="0" w:color="auto"/>
            </w:tcBorders>
            <w:shd w:val="clear" w:color="auto" w:fill="auto"/>
            <w:hideMark/>
          </w:tcPr>
          <w:p w14:paraId="7AE5E502" w14:textId="77777777" w:rsidR="00C81002" w:rsidRPr="00C81002" w:rsidRDefault="00C81002" w:rsidP="00C81002">
            <w:pPr>
              <w:rPr>
                <w:rFonts w:asciiTheme="majorHAnsi" w:hAnsiTheme="majorHAnsi" w:cs="Microsoft Sans Serif"/>
                <w:sz w:val="16"/>
                <w:szCs w:val="16"/>
              </w:rPr>
            </w:pPr>
            <w:r w:rsidRPr="00C81002">
              <w:rPr>
                <w:rFonts w:asciiTheme="majorHAnsi" w:hAnsiTheme="majorHAnsi" w:cs="Microsoft Sans Serif"/>
                <w:sz w:val="16"/>
                <w:szCs w:val="16"/>
              </w:rPr>
              <w:t> </w:t>
            </w:r>
          </w:p>
        </w:tc>
        <w:tc>
          <w:tcPr>
            <w:tcW w:w="0" w:type="auto"/>
            <w:tcBorders>
              <w:top w:val="nil"/>
              <w:left w:val="nil"/>
              <w:bottom w:val="nil"/>
              <w:right w:val="nil"/>
            </w:tcBorders>
            <w:shd w:val="clear" w:color="auto" w:fill="auto"/>
            <w:noWrap/>
            <w:vAlign w:val="bottom"/>
            <w:hideMark/>
          </w:tcPr>
          <w:p w14:paraId="608F8618" w14:textId="77777777" w:rsidR="00C81002" w:rsidRPr="00C81002" w:rsidRDefault="00C81002" w:rsidP="00C81002">
            <w:pPr>
              <w:rPr>
                <w:rFonts w:asciiTheme="majorHAnsi" w:hAnsiTheme="majorHAnsi" w:cs="Microsoft Sans Serif"/>
                <w:sz w:val="16"/>
                <w:szCs w:val="16"/>
              </w:rPr>
            </w:pPr>
          </w:p>
        </w:tc>
        <w:tc>
          <w:tcPr>
            <w:tcW w:w="0" w:type="auto"/>
            <w:tcBorders>
              <w:top w:val="nil"/>
              <w:left w:val="nil"/>
              <w:bottom w:val="nil"/>
              <w:right w:val="nil"/>
            </w:tcBorders>
            <w:shd w:val="clear" w:color="auto" w:fill="auto"/>
            <w:noWrap/>
            <w:vAlign w:val="bottom"/>
            <w:hideMark/>
          </w:tcPr>
          <w:p w14:paraId="7D183708" w14:textId="77777777" w:rsidR="00C81002" w:rsidRPr="00C81002" w:rsidRDefault="00C81002" w:rsidP="00C81002">
            <w:pPr>
              <w:rPr>
                <w:rFonts w:asciiTheme="majorHAnsi" w:hAnsiTheme="majorHAnsi" w:cs="Microsoft Sans Serif"/>
                <w:sz w:val="16"/>
                <w:szCs w:val="16"/>
              </w:rPr>
            </w:pPr>
          </w:p>
        </w:tc>
      </w:tr>
      <w:tr w:rsidR="00C81002" w:rsidRPr="00C81002" w14:paraId="1B6DB205" w14:textId="77777777" w:rsidTr="00C81002">
        <w:trPr>
          <w:trHeight w:val="1200"/>
        </w:trPr>
        <w:tc>
          <w:tcPr>
            <w:tcW w:w="0" w:type="auto"/>
            <w:tcBorders>
              <w:top w:val="nil"/>
              <w:left w:val="single" w:sz="4" w:space="0" w:color="auto"/>
              <w:bottom w:val="single" w:sz="4" w:space="0" w:color="auto"/>
              <w:right w:val="single" w:sz="4" w:space="0" w:color="auto"/>
            </w:tcBorders>
            <w:shd w:val="clear" w:color="auto" w:fill="auto"/>
            <w:hideMark/>
          </w:tcPr>
          <w:p w14:paraId="2E04C780" w14:textId="77777777" w:rsidR="00C81002" w:rsidRPr="00C81002" w:rsidRDefault="00C81002" w:rsidP="00C81002">
            <w:pPr>
              <w:rPr>
                <w:rFonts w:asciiTheme="majorHAnsi" w:hAnsiTheme="majorHAnsi" w:cs="Microsoft Sans Serif"/>
                <w:sz w:val="16"/>
                <w:szCs w:val="16"/>
              </w:rPr>
            </w:pPr>
            <w:r w:rsidRPr="00C81002">
              <w:rPr>
                <w:rFonts w:asciiTheme="majorHAnsi" w:hAnsiTheme="majorHAnsi" w:cs="Microsoft Sans Serif"/>
                <w:sz w:val="16"/>
                <w:szCs w:val="16"/>
              </w:rPr>
              <w:t>(ii) Inter-PA site level network exist for PA managers to share information with each other on their costs, practices and impacts</w:t>
            </w:r>
          </w:p>
        </w:tc>
        <w:tc>
          <w:tcPr>
            <w:tcW w:w="0" w:type="auto"/>
            <w:tcBorders>
              <w:top w:val="nil"/>
              <w:left w:val="nil"/>
              <w:bottom w:val="single" w:sz="4" w:space="0" w:color="auto"/>
              <w:right w:val="single" w:sz="4" w:space="0" w:color="auto"/>
            </w:tcBorders>
            <w:shd w:val="clear" w:color="000000" w:fill="FFCC99"/>
            <w:noWrap/>
            <w:vAlign w:val="center"/>
            <w:hideMark/>
          </w:tcPr>
          <w:p w14:paraId="086652F8" w14:textId="77777777" w:rsidR="00C81002" w:rsidRPr="00C81002" w:rsidRDefault="00C81002" w:rsidP="00C81002">
            <w:pPr>
              <w:jc w:val="center"/>
              <w:rPr>
                <w:rFonts w:asciiTheme="majorHAnsi" w:hAnsiTheme="majorHAnsi" w:cs="Microsoft Sans Serif"/>
                <w:sz w:val="16"/>
                <w:szCs w:val="16"/>
              </w:rPr>
            </w:pPr>
            <w:r w:rsidRPr="00C81002">
              <w:rPr>
                <w:rFonts w:asciiTheme="majorHAnsi" w:hAnsiTheme="majorHAnsi" w:cs="Microsoft Sans Serif"/>
                <w:sz w:val="16"/>
                <w:szCs w:val="16"/>
              </w:rPr>
              <w:t>2</w:t>
            </w:r>
          </w:p>
        </w:tc>
        <w:tc>
          <w:tcPr>
            <w:tcW w:w="0" w:type="auto"/>
            <w:tcBorders>
              <w:top w:val="nil"/>
              <w:left w:val="nil"/>
              <w:bottom w:val="single" w:sz="4" w:space="0" w:color="auto"/>
              <w:right w:val="single" w:sz="4" w:space="0" w:color="auto"/>
            </w:tcBorders>
            <w:shd w:val="clear" w:color="auto" w:fill="auto"/>
            <w:vAlign w:val="bottom"/>
            <w:hideMark/>
          </w:tcPr>
          <w:p w14:paraId="5889A2EC" w14:textId="77777777" w:rsidR="00C81002" w:rsidRPr="00C81002" w:rsidRDefault="00C81002" w:rsidP="00C81002">
            <w:pPr>
              <w:rPr>
                <w:rFonts w:asciiTheme="majorHAnsi" w:hAnsiTheme="majorHAnsi" w:cs="Microsoft Sans Serif"/>
                <w:sz w:val="16"/>
                <w:szCs w:val="16"/>
              </w:rPr>
            </w:pPr>
            <w:r w:rsidRPr="00C81002">
              <w:rPr>
                <w:rFonts w:asciiTheme="majorHAnsi" w:hAnsiTheme="majorHAnsi" w:cs="Microsoft Sans Serif"/>
                <w:sz w:val="16"/>
                <w:szCs w:val="16"/>
              </w:rPr>
              <w:t>0: Absent</w:t>
            </w:r>
            <w:r w:rsidRPr="00C81002">
              <w:rPr>
                <w:rFonts w:asciiTheme="majorHAnsi" w:hAnsiTheme="majorHAnsi" w:cs="Microsoft Sans Serif"/>
                <w:sz w:val="16"/>
                <w:szCs w:val="16"/>
              </w:rPr>
              <w:br/>
              <w:t>1: Partially done</w:t>
            </w:r>
            <w:r w:rsidRPr="00C81002">
              <w:rPr>
                <w:rFonts w:asciiTheme="majorHAnsi" w:hAnsiTheme="majorHAnsi" w:cs="Microsoft Sans Serif"/>
                <w:sz w:val="16"/>
                <w:szCs w:val="16"/>
              </w:rPr>
              <w:br/>
              <w:t>2: Almost done</w:t>
            </w:r>
            <w:r w:rsidRPr="00C81002">
              <w:rPr>
                <w:rFonts w:asciiTheme="majorHAnsi" w:hAnsiTheme="majorHAnsi" w:cs="Microsoft Sans Serif"/>
                <w:sz w:val="16"/>
                <w:szCs w:val="16"/>
              </w:rPr>
              <w:br/>
              <w:t>3: Fully</w:t>
            </w:r>
          </w:p>
        </w:tc>
        <w:tc>
          <w:tcPr>
            <w:tcW w:w="0" w:type="auto"/>
            <w:tcBorders>
              <w:top w:val="nil"/>
              <w:left w:val="nil"/>
              <w:bottom w:val="single" w:sz="4" w:space="0" w:color="auto"/>
              <w:right w:val="single" w:sz="4" w:space="0" w:color="auto"/>
            </w:tcBorders>
            <w:shd w:val="clear" w:color="auto" w:fill="auto"/>
            <w:hideMark/>
          </w:tcPr>
          <w:p w14:paraId="333C25BB" w14:textId="77777777" w:rsidR="00C81002" w:rsidRPr="00C81002" w:rsidRDefault="00C81002" w:rsidP="00C81002">
            <w:pPr>
              <w:rPr>
                <w:rFonts w:asciiTheme="majorHAnsi" w:hAnsiTheme="majorHAnsi" w:cs="Microsoft Sans Serif"/>
                <w:sz w:val="16"/>
                <w:szCs w:val="16"/>
              </w:rPr>
            </w:pPr>
            <w:r w:rsidRPr="00C81002">
              <w:rPr>
                <w:rFonts w:asciiTheme="majorHAnsi" w:hAnsiTheme="majorHAnsi" w:cs="Microsoft Sans Serif"/>
                <w:sz w:val="16"/>
                <w:szCs w:val="16"/>
              </w:rPr>
              <w:t> </w:t>
            </w:r>
          </w:p>
        </w:tc>
        <w:tc>
          <w:tcPr>
            <w:tcW w:w="0" w:type="auto"/>
            <w:tcBorders>
              <w:top w:val="nil"/>
              <w:left w:val="nil"/>
              <w:bottom w:val="nil"/>
              <w:right w:val="nil"/>
            </w:tcBorders>
            <w:shd w:val="clear" w:color="auto" w:fill="auto"/>
            <w:noWrap/>
            <w:vAlign w:val="bottom"/>
            <w:hideMark/>
          </w:tcPr>
          <w:p w14:paraId="2580434A" w14:textId="77777777" w:rsidR="00C81002" w:rsidRPr="00C81002" w:rsidRDefault="00C81002" w:rsidP="00C81002">
            <w:pPr>
              <w:rPr>
                <w:rFonts w:asciiTheme="majorHAnsi" w:hAnsiTheme="majorHAnsi" w:cs="Microsoft Sans Serif"/>
                <w:sz w:val="16"/>
                <w:szCs w:val="16"/>
              </w:rPr>
            </w:pPr>
          </w:p>
        </w:tc>
        <w:tc>
          <w:tcPr>
            <w:tcW w:w="0" w:type="auto"/>
            <w:tcBorders>
              <w:top w:val="nil"/>
              <w:left w:val="nil"/>
              <w:bottom w:val="nil"/>
              <w:right w:val="nil"/>
            </w:tcBorders>
            <w:shd w:val="clear" w:color="auto" w:fill="auto"/>
            <w:noWrap/>
            <w:vAlign w:val="bottom"/>
            <w:hideMark/>
          </w:tcPr>
          <w:p w14:paraId="44A224E1" w14:textId="77777777" w:rsidR="00C81002" w:rsidRPr="00C81002" w:rsidRDefault="00C81002" w:rsidP="00C81002">
            <w:pPr>
              <w:rPr>
                <w:rFonts w:asciiTheme="majorHAnsi" w:hAnsiTheme="majorHAnsi" w:cs="Microsoft Sans Serif"/>
                <w:sz w:val="16"/>
                <w:szCs w:val="16"/>
              </w:rPr>
            </w:pPr>
          </w:p>
        </w:tc>
      </w:tr>
      <w:tr w:rsidR="00C81002" w:rsidRPr="00C81002" w14:paraId="1A318FC9" w14:textId="77777777" w:rsidTr="00C81002">
        <w:trPr>
          <w:trHeight w:val="1200"/>
        </w:trPr>
        <w:tc>
          <w:tcPr>
            <w:tcW w:w="0" w:type="auto"/>
            <w:tcBorders>
              <w:top w:val="nil"/>
              <w:left w:val="single" w:sz="4" w:space="0" w:color="auto"/>
              <w:bottom w:val="single" w:sz="4" w:space="0" w:color="auto"/>
              <w:right w:val="single" w:sz="4" w:space="0" w:color="auto"/>
            </w:tcBorders>
            <w:shd w:val="clear" w:color="auto" w:fill="auto"/>
            <w:hideMark/>
          </w:tcPr>
          <w:p w14:paraId="5A531AF8" w14:textId="77777777" w:rsidR="00C81002" w:rsidRPr="00C81002" w:rsidRDefault="00C81002" w:rsidP="00C81002">
            <w:pPr>
              <w:rPr>
                <w:rFonts w:asciiTheme="majorHAnsi" w:hAnsiTheme="majorHAnsi" w:cs="Microsoft Sans Serif"/>
                <w:sz w:val="16"/>
                <w:szCs w:val="16"/>
              </w:rPr>
            </w:pPr>
            <w:r w:rsidRPr="00C81002">
              <w:rPr>
                <w:rFonts w:asciiTheme="majorHAnsi" w:hAnsiTheme="majorHAnsi" w:cs="Microsoft Sans Serif"/>
                <w:sz w:val="16"/>
                <w:szCs w:val="16"/>
              </w:rPr>
              <w:t>(iii) Operational and investment cost comparisons between PA sites complete, available and being used to track PA manager performance</w:t>
            </w:r>
          </w:p>
        </w:tc>
        <w:tc>
          <w:tcPr>
            <w:tcW w:w="0" w:type="auto"/>
            <w:tcBorders>
              <w:top w:val="nil"/>
              <w:left w:val="nil"/>
              <w:bottom w:val="single" w:sz="4" w:space="0" w:color="auto"/>
              <w:right w:val="single" w:sz="4" w:space="0" w:color="auto"/>
            </w:tcBorders>
            <w:shd w:val="clear" w:color="000000" w:fill="FFCC99"/>
            <w:noWrap/>
            <w:vAlign w:val="center"/>
            <w:hideMark/>
          </w:tcPr>
          <w:p w14:paraId="413E7BED" w14:textId="77777777" w:rsidR="00C81002" w:rsidRPr="00C81002" w:rsidRDefault="00C81002" w:rsidP="00C81002">
            <w:pPr>
              <w:jc w:val="center"/>
              <w:rPr>
                <w:rFonts w:asciiTheme="majorHAnsi" w:hAnsiTheme="majorHAnsi" w:cs="Microsoft Sans Serif"/>
                <w:sz w:val="16"/>
                <w:szCs w:val="16"/>
              </w:rPr>
            </w:pPr>
            <w:r w:rsidRPr="00C81002">
              <w:rPr>
                <w:rFonts w:asciiTheme="majorHAnsi" w:hAnsiTheme="majorHAnsi" w:cs="Microsoft Sans Serif"/>
                <w:sz w:val="16"/>
                <w:szCs w:val="16"/>
              </w:rPr>
              <w:t>1</w:t>
            </w:r>
          </w:p>
        </w:tc>
        <w:tc>
          <w:tcPr>
            <w:tcW w:w="0" w:type="auto"/>
            <w:tcBorders>
              <w:top w:val="nil"/>
              <w:left w:val="nil"/>
              <w:bottom w:val="single" w:sz="4" w:space="0" w:color="auto"/>
              <w:right w:val="single" w:sz="4" w:space="0" w:color="auto"/>
            </w:tcBorders>
            <w:shd w:val="clear" w:color="auto" w:fill="auto"/>
            <w:vAlign w:val="bottom"/>
            <w:hideMark/>
          </w:tcPr>
          <w:p w14:paraId="15251927" w14:textId="77777777" w:rsidR="00C81002" w:rsidRPr="00C81002" w:rsidRDefault="00C81002" w:rsidP="00C81002">
            <w:pPr>
              <w:rPr>
                <w:rFonts w:asciiTheme="majorHAnsi" w:hAnsiTheme="majorHAnsi" w:cs="Microsoft Sans Serif"/>
                <w:sz w:val="16"/>
                <w:szCs w:val="16"/>
              </w:rPr>
            </w:pPr>
            <w:r w:rsidRPr="00C81002">
              <w:rPr>
                <w:rFonts w:asciiTheme="majorHAnsi" w:hAnsiTheme="majorHAnsi" w:cs="Microsoft Sans Serif"/>
                <w:sz w:val="16"/>
                <w:szCs w:val="16"/>
              </w:rPr>
              <w:t>0: Absent</w:t>
            </w:r>
            <w:r w:rsidRPr="00C81002">
              <w:rPr>
                <w:rFonts w:asciiTheme="majorHAnsi" w:hAnsiTheme="majorHAnsi" w:cs="Microsoft Sans Serif"/>
                <w:sz w:val="16"/>
                <w:szCs w:val="16"/>
              </w:rPr>
              <w:br/>
              <w:t>1: Partially done</w:t>
            </w:r>
            <w:r w:rsidRPr="00C81002">
              <w:rPr>
                <w:rFonts w:asciiTheme="majorHAnsi" w:hAnsiTheme="majorHAnsi" w:cs="Microsoft Sans Serif"/>
                <w:sz w:val="16"/>
                <w:szCs w:val="16"/>
              </w:rPr>
              <w:br/>
              <w:t>2: Almost done</w:t>
            </w:r>
            <w:r w:rsidRPr="00C81002">
              <w:rPr>
                <w:rFonts w:asciiTheme="majorHAnsi" w:hAnsiTheme="majorHAnsi" w:cs="Microsoft Sans Serif"/>
                <w:sz w:val="16"/>
                <w:szCs w:val="16"/>
              </w:rPr>
              <w:br/>
              <w:t>3: Fully</w:t>
            </w:r>
          </w:p>
        </w:tc>
        <w:tc>
          <w:tcPr>
            <w:tcW w:w="0" w:type="auto"/>
            <w:tcBorders>
              <w:top w:val="nil"/>
              <w:left w:val="nil"/>
              <w:bottom w:val="single" w:sz="4" w:space="0" w:color="auto"/>
              <w:right w:val="single" w:sz="4" w:space="0" w:color="auto"/>
            </w:tcBorders>
            <w:shd w:val="clear" w:color="auto" w:fill="auto"/>
            <w:hideMark/>
          </w:tcPr>
          <w:p w14:paraId="4B42AFC7" w14:textId="77777777" w:rsidR="00C81002" w:rsidRPr="00C81002" w:rsidRDefault="00C81002" w:rsidP="00C81002">
            <w:pPr>
              <w:rPr>
                <w:rFonts w:asciiTheme="majorHAnsi" w:hAnsiTheme="majorHAnsi" w:cs="Microsoft Sans Serif"/>
                <w:sz w:val="16"/>
                <w:szCs w:val="16"/>
              </w:rPr>
            </w:pPr>
            <w:r w:rsidRPr="00C81002">
              <w:rPr>
                <w:rFonts w:asciiTheme="majorHAnsi" w:hAnsiTheme="majorHAnsi" w:cs="Microsoft Sans Serif"/>
                <w:sz w:val="16"/>
                <w:szCs w:val="16"/>
              </w:rPr>
              <w:t> </w:t>
            </w:r>
          </w:p>
        </w:tc>
        <w:tc>
          <w:tcPr>
            <w:tcW w:w="0" w:type="auto"/>
            <w:tcBorders>
              <w:top w:val="nil"/>
              <w:left w:val="nil"/>
              <w:bottom w:val="nil"/>
              <w:right w:val="nil"/>
            </w:tcBorders>
            <w:shd w:val="clear" w:color="auto" w:fill="auto"/>
            <w:noWrap/>
            <w:vAlign w:val="bottom"/>
            <w:hideMark/>
          </w:tcPr>
          <w:p w14:paraId="585E517D" w14:textId="77777777" w:rsidR="00C81002" w:rsidRPr="00C81002" w:rsidRDefault="00C81002" w:rsidP="00C81002">
            <w:pPr>
              <w:rPr>
                <w:rFonts w:asciiTheme="majorHAnsi" w:hAnsiTheme="majorHAnsi" w:cs="Microsoft Sans Serif"/>
                <w:sz w:val="16"/>
                <w:szCs w:val="16"/>
              </w:rPr>
            </w:pPr>
          </w:p>
        </w:tc>
        <w:tc>
          <w:tcPr>
            <w:tcW w:w="0" w:type="auto"/>
            <w:tcBorders>
              <w:top w:val="nil"/>
              <w:left w:val="nil"/>
              <w:bottom w:val="nil"/>
              <w:right w:val="nil"/>
            </w:tcBorders>
            <w:shd w:val="clear" w:color="auto" w:fill="auto"/>
            <w:noWrap/>
            <w:vAlign w:val="bottom"/>
            <w:hideMark/>
          </w:tcPr>
          <w:p w14:paraId="35690D57" w14:textId="77777777" w:rsidR="00C81002" w:rsidRPr="00C81002" w:rsidRDefault="00C81002" w:rsidP="00C81002">
            <w:pPr>
              <w:rPr>
                <w:rFonts w:asciiTheme="majorHAnsi" w:hAnsiTheme="majorHAnsi" w:cs="Microsoft Sans Serif"/>
                <w:sz w:val="16"/>
                <w:szCs w:val="16"/>
              </w:rPr>
            </w:pPr>
          </w:p>
        </w:tc>
      </w:tr>
      <w:tr w:rsidR="00C81002" w:rsidRPr="00C81002" w14:paraId="3CF008C1" w14:textId="77777777" w:rsidTr="00C81002">
        <w:trPr>
          <w:trHeight w:val="1200"/>
        </w:trPr>
        <w:tc>
          <w:tcPr>
            <w:tcW w:w="0" w:type="auto"/>
            <w:tcBorders>
              <w:top w:val="nil"/>
              <w:left w:val="single" w:sz="4" w:space="0" w:color="auto"/>
              <w:bottom w:val="single" w:sz="4" w:space="0" w:color="auto"/>
              <w:right w:val="single" w:sz="4" w:space="0" w:color="auto"/>
            </w:tcBorders>
            <w:shd w:val="clear" w:color="auto" w:fill="auto"/>
            <w:hideMark/>
          </w:tcPr>
          <w:p w14:paraId="7A65C8F0" w14:textId="77777777" w:rsidR="00C81002" w:rsidRPr="00C81002" w:rsidRDefault="00C81002" w:rsidP="00C81002">
            <w:pPr>
              <w:rPr>
                <w:rFonts w:asciiTheme="majorHAnsi" w:hAnsiTheme="majorHAnsi" w:cs="Microsoft Sans Serif"/>
                <w:sz w:val="16"/>
                <w:szCs w:val="16"/>
              </w:rPr>
            </w:pPr>
            <w:r w:rsidRPr="00C81002">
              <w:rPr>
                <w:rFonts w:asciiTheme="majorHAnsi" w:hAnsiTheme="majorHAnsi" w:cs="Microsoft Sans Serif"/>
                <w:sz w:val="16"/>
                <w:szCs w:val="16"/>
              </w:rPr>
              <w:t>(iv) Monitoring and learning systems of cost-effectiveness are in place and feed into system management policy and planning</w:t>
            </w:r>
          </w:p>
        </w:tc>
        <w:tc>
          <w:tcPr>
            <w:tcW w:w="0" w:type="auto"/>
            <w:tcBorders>
              <w:top w:val="nil"/>
              <w:left w:val="nil"/>
              <w:bottom w:val="single" w:sz="4" w:space="0" w:color="auto"/>
              <w:right w:val="single" w:sz="4" w:space="0" w:color="auto"/>
            </w:tcBorders>
            <w:shd w:val="clear" w:color="000000" w:fill="FFCC99"/>
            <w:noWrap/>
            <w:vAlign w:val="center"/>
            <w:hideMark/>
          </w:tcPr>
          <w:p w14:paraId="2DDAA4DC" w14:textId="77777777" w:rsidR="00C81002" w:rsidRPr="00C81002" w:rsidRDefault="00C81002" w:rsidP="00C81002">
            <w:pPr>
              <w:jc w:val="center"/>
              <w:rPr>
                <w:rFonts w:asciiTheme="majorHAnsi" w:hAnsiTheme="majorHAnsi" w:cs="Microsoft Sans Serif"/>
                <w:sz w:val="16"/>
                <w:szCs w:val="16"/>
              </w:rPr>
            </w:pPr>
            <w:r w:rsidRPr="00C81002">
              <w:rPr>
                <w:rFonts w:asciiTheme="majorHAnsi" w:hAnsiTheme="majorHAnsi" w:cs="Microsoft Sans Serif"/>
                <w:sz w:val="16"/>
                <w:szCs w:val="16"/>
              </w:rPr>
              <w:t>1</w:t>
            </w:r>
          </w:p>
        </w:tc>
        <w:tc>
          <w:tcPr>
            <w:tcW w:w="0" w:type="auto"/>
            <w:tcBorders>
              <w:top w:val="nil"/>
              <w:left w:val="nil"/>
              <w:bottom w:val="single" w:sz="4" w:space="0" w:color="auto"/>
              <w:right w:val="single" w:sz="4" w:space="0" w:color="auto"/>
            </w:tcBorders>
            <w:shd w:val="clear" w:color="auto" w:fill="auto"/>
            <w:vAlign w:val="bottom"/>
            <w:hideMark/>
          </w:tcPr>
          <w:p w14:paraId="37F3678F" w14:textId="77777777" w:rsidR="00C81002" w:rsidRPr="00C81002" w:rsidRDefault="00C81002" w:rsidP="00C81002">
            <w:pPr>
              <w:rPr>
                <w:rFonts w:asciiTheme="majorHAnsi" w:hAnsiTheme="majorHAnsi" w:cs="Microsoft Sans Serif"/>
                <w:sz w:val="16"/>
                <w:szCs w:val="16"/>
              </w:rPr>
            </w:pPr>
            <w:r w:rsidRPr="00C81002">
              <w:rPr>
                <w:rFonts w:asciiTheme="majorHAnsi" w:hAnsiTheme="majorHAnsi" w:cs="Microsoft Sans Serif"/>
                <w:sz w:val="16"/>
                <w:szCs w:val="16"/>
              </w:rPr>
              <w:t>0: Absent</w:t>
            </w:r>
            <w:r w:rsidRPr="00C81002">
              <w:rPr>
                <w:rFonts w:asciiTheme="majorHAnsi" w:hAnsiTheme="majorHAnsi" w:cs="Microsoft Sans Serif"/>
                <w:sz w:val="16"/>
                <w:szCs w:val="16"/>
              </w:rPr>
              <w:br/>
              <w:t>1: Partially done</w:t>
            </w:r>
            <w:r w:rsidRPr="00C81002">
              <w:rPr>
                <w:rFonts w:asciiTheme="majorHAnsi" w:hAnsiTheme="majorHAnsi" w:cs="Microsoft Sans Serif"/>
                <w:sz w:val="16"/>
                <w:szCs w:val="16"/>
              </w:rPr>
              <w:br/>
              <w:t>2: Almost done</w:t>
            </w:r>
            <w:r w:rsidRPr="00C81002">
              <w:rPr>
                <w:rFonts w:asciiTheme="majorHAnsi" w:hAnsiTheme="majorHAnsi" w:cs="Microsoft Sans Serif"/>
                <w:sz w:val="16"/>
                <w:szCs w:val="16"/>
              </w:rPr>
              <w:br/>
              <w:t>3: Fully</w:t>
            </w:r>
          </w:p>
        </w:tc>
        <w:tc>
          <w:tcPr>
            <w:tcW w:w="0" w:type="auto"/>
            <w:tcBorders>
              <w:top w:val="nil"/>
              <w:left w:val="nil"/>
              <w:bottom w:val="single" w:sz="4" w:space="0" w:color="auto"/>
              <w:right w:val="single" w:sz="4" w:space="0" w:color="auto"/>
            </w:tcBorders>
            <w:shd w:val="clear" w:color="auto" w:fill="auto"/>
            <w:hideMark/>
          </w:tcPr>
          <w:p w14:paraId="0FD8B869" w14:textId="77777777" w:rsidR="00C81002" w:rsidRPr="00C81002" w:rsidRDefault="00C81002" w:rsidP="00C81002">
            <w:pPr>
              <w:rPr>
                <w:rFonts w:asciiTheme="majorHAnsi" w:hAnsiTheme="majorHAnsi" w:cs="Microsoft Sans Serif"/>
                <w:sz w:val="16"/>
                <w:szCs w:val="16"/>
              </w:rPr>
            </w:pPr>
            <w:r w:rsidRPr="00C81002">
              <w:rPr>
                <w:rFonts w:asciiTheme="majorHAnsi" w:hAnsiTheme="majorHAnsi" w:cs="Microsoft Sans Serif"/>
                <w:sz w:val="16"/>
                <w:szCs w:val="16"/>
              </w:rPr>
              <w:t> </w:t>
            </w:r>
          </w:p>
        </w:tc>
        <w:tc>
          <w:tcPr>
            <w:tcW w:w="0" w:type="auto"/>
            <w:tcBorders>
              <w:top w:val="nil"/>
              <w:left w:val="nil"/>
              <w:bottom w:val="nil"/>
              <w:right w:val="nil"/>
            </w:tcBorders>
            <w:shd w:val="clear" w:color="auto" w:fill="auto"/>
            <w:noWrap/>
            <w:vAlign w:val="bottom"/>
            <w:hideMark/>
          </w:tcPr>
          <w:p w14:paraId="0827575C" w14:textId="77777777" w:rsidR="00C81002" w:rsidRPr="00C81002" w:rsidRDefault="00C81002" w:rsidP="00C81002">
            <w:pPr>
              <w:rPr>
                <w:rFonts w:asciiTheme="majorHAnsi" w:hAnsiTheme="majorHAnsi" w:cs="Microsoft Sans Serif"/>
                <w:sz w:val="16"/>
                <w:szCs w:val="16"/>
              </w:rPr>
            </w:pPr>
          </w:p>
        </w:tc>
        <w:tc>
          <w:tcPr>
            <w:tcW w:w="0" w:type="auto"/>
            <w:tcBorders>
              <w:top w:val="nil"/>
              <w:left w:val="nil"/>
              <w:bottom w:val="nil"/>
              <w:right w:val="nil"/>
            </w:tcBorders>
            <w:shd w:val="clear" w:color="auto" w:fill="auto"/>
            <w:noWrap/>
            <w:vAlign w:val="bottom"/>
            <w:hideMark/>
          </w:tcPr>
          <w:p w14:paraId="684F1546" w14:textId="77777777" w:rsidR="00C81002" w:rsidRPr="00C81002" w:rsidRDefault="00C81002" w:rsidP="00C81002">
            <w:pPr>
              <w:rPr>
                <w:rFonts w:asciiTheme="majorHAnsi" w:hAnsiTheme="majorHAnsi" w:cs="Microsoft Sans Serif"/>
                <w:sz w:val="16"/>
                <w:szCs w:val="16"/>
              </w:rPr>
            </w:pPr>
          </w:p>
        </w:tc>
      </w:tr>
      <w:tr w:rsidR="00C81002" w:rsidRPr="00C81002" w14:paraId="1835713A" w14:textId="77777777" w:rsidTr="00C81002">
        <w:trPr>
          <w:trHeight w:val="1200"/>
        </w:trPr>
        <w:tc>
          <w:tcPr>
            <w:tcW w:w="0" w:type="auto"/>
            <w:tcBorders>
              <w:top w:val="nil"/>
              <w:left w:val="single" w:sz="4" w:space="0" w:color="auto"/>
              <w:bottom w:val="single" w:sz="4" w:space="0" w:color="auto"/>
              <w:right w:val="single" w:sz="4" w:space="0" w:color="auto"/>
            </w:tcBorders>
            <w:shd w:val="clear" w:color="auto" w:fill="auto"/>
            <w:hideMark/>
          </w:tcPr>
          <w:p w14:paraId="5F8CA449" w14:textId="77777777" w:rsidR="00C81002" w:rsidRPr="00C81002" w:rsidRDefault="00C81002" w:rsidP="00C81002">
            <w:pPr>
              <w:rPr>
                <w:rFonts w:asciiTheme="majorHAnsi" w:hAnsiTheme="majorHAnsi" w:cs="Microsoft Sans Serif"/>
                <w:sz w:val="16"/>
                <w:szCs w:val="16"/>
              </w:rPr>
            </w:pPr>
            <w:r w:rsidRPr="00C81002">
              <w:rPr>
                <w:rFonts w:asciiTheme="majorHAnsi" w:hAnsiTheme="majorHAnsi" w:cs="Microsoft Sans Serif"/>
                <w:sz w:val="16"/>
                <w:szCs w:val="16"/>
              </w:rPr>
              <w:t>(v) PA site managers are trained in financial management and cost-effective management</w:t>
            </w:r>
          </w:p>
        </w:tc>
        <w:tc>
          <w:tcPr>
            <w:tcW w:w="0" w:type="auto"/>
            <w:tcBorders>
              <w:top w:val="nil"/>
              <w:left w:val="nil"/>
              <w:bottom w:val="single" w:sz="4" w:space="0" w:color="auto"/>
              <w:right w:val="single" w:sz="4" w:space="0" w:color="auto"/>
            </w:tcBorders>
            <w:shd w:val="clear" w:color="000000" w:fill="FFCC99"/>
            <w:noWrap/>
            <w:vAlign w:val="center"/>
            <w:hideMark/>
          </w:tcPr>
          <w:p w14:paraId="31876BFF" w14:textId="77777777" w:rsidR="00C81002" w:rsidRPr="00C81002" w:rsidRDefault="00C81002" w:rsidP="00C81002">
            <w:pPr>
              <w:jc w:val="center"/>
              <w:rPr>
                <w:rFonts w:asciiTheme="majorHAnsi" w:hAnsiTheme="majorHAnsi" w:cs="Microsoft Sans Serif"/>
                <w:sz w:val="16"/>
                <w:szCs w:val="16"/>
              </w:rPr>
            </w:pPr>
            <w:r w:rsidRPr="00C81002">
              <w:rPr>
                <w:rFonts w:asciiTheme="majorHAnsi" w:hAnsiTheme="majorHAnsi" w:cs="Microsoft Sans Serif"/>
                <w:sz w:val="16"/>
                <w:szCs w:val="16"/>
              </w:rPr>
              <w:t>1</w:t>
            </w:r>
          </w:p>
        </w:tc>
        <w:tc>
          <w:tcPr>
            <w:tcW w:w="0" w:type="auto"/>
            <w:tcBorders>
              <w:top w:val="nil"/>
              <w:left w:val="nil"/>
              <w:bottom w:val="single" w:sz="4" w:space="0" w:color="auto"/>
              <w:right w:val="single" w:sz="4" w:space="0" w:color="auto"/>
            </w:tcBorders>
            <w:shd w:val="clear" w:color="auto" w:fill="auto"/>
            <w:vAlign w:val="bottom"/>
            <w:hideMark/>
          </w:tcPr>
          <w:p w14:paraId="3346E98F" w14:textId="77777777" w:rsidR="00C81002" w:rsidRPr="00C81002" w:rsidRDefault="00C81002" w:rsidP="00C81002">
            <w:pPr>
              <w:rPr>
                <w:rFonts w:asciiTheme="majorHAnsi" w:hAnsiTheme="majorHAnsi" w:cs="Microsoft Sans Serif"/>
                <w:sz w:val="16"/>
                <w:szCs w:val="16"/>
              </w:rPr>
            </w:pPr>
            <w:r w:rsidRPr="00C81002">
              <w:rPr>
                <w:rFonts w:asciiTheme="majorHAnsi" w:hAnsiTheme="majorHAnsi" w:cs="Microsoft Sans Serif"/>
                <w:sz w:val="16"/>
                <w:szCs w:val="16"/>
              </w:rPr>
              <w:t>0: Absent</w:t>
            </w:r>
            <w:r w:rsidRPr="00C81002">
              <w:rPr>
                <w:rFonts w:asciiTheme="majorHAnsi" w:hAnsiTheme="majorHAnsi" w:cs="Microsoft Sans Serif"/>
                <w:sz w:val="16"/>
                <w:szCs w:val="16"/>
              </w:rPr>
              <w:br/>
              <w:t>1: Partially done</w:t>
            </w:r>
            <w:r w:rsidRPr="00C81002">
              <w:rPr>
                <w:rFonts w:asciiTheme="majorHAnsi" w:hAnsiTheme="majorHAnsi" w:cs="Microsoft Sans Serif"/>
                <w:sz w:val="16"/>
                <w:szCs w:val="16"/>
              </w:rPr>
              <w:br/>
              <w:t>2: Almost done</w:t>
            </w:r>
            <w:r w:rsidRPr="00C81002">
              <w:rPr>
                <w:rFonts w:asciiTheme="majorHAnsi" w:hAnsiTheme="majorHAnsi" w:cs="Microsoft Sans Serif"/>
                <w:sz w:val="16"/>
                <w:szCs w:val="16"/>
              </w:rPr>
              <w:br/>
              <w:t>3: Fully</w:t>
            </w:r>
          </w:p>
        </w:tc>
        <w:tc>
          <w:tcPr>
            <w:tcW w:w="0" w:type="auto"/>
            <w:tcBorders>
              <w:top w:val="nil"/>
              <w:left w:val="nil"/>
              <w:bottom w:val="single" w:sz="4" w:space="0" w:color="auto"/>
              <w:right w:val="single" w:sz="4" w:space="0" w:color="auto"/>
            </w:tcBorders>
            <w:shd w:val="clear" w:color="auto" w:fill="auto"/>
            <w:hideMark/>
          </w:tcPr>
          <w:p w14:paraId="427AD736" w14:textId="77777777" w:rsidR="00C81002" w:rsidRPr="00C81002" w:rsidRDefault="00C81002" w:rsidP="00C81002">
            <w:pPr>
              <w:rPr>
                <w:rFonts w:asciiTheme="majorHAnsi" w:hAnsiTheme="majorHAnsi" w:cs="Microsoft Sans Serif"/>
                <w:sz w:val="16"/>
                <w:szCs w:val="16"/>
              </w:rPr>
            </w:pPr>
            <w:r w:rsidRPr="00C81002">
              <w:rPr>
                <w:rFonts w:asciiTheme="majorHAnsi" w:hAnsiTheme="majorHAnsi" w:cs="Microsoft Sans Serif"/>
                <w:sz w:val="16"/>
                <w:szCs w:val="16"/>
              </w:rPr>
              <w:t> </w:t>
            </w:r>
          </w:p>
        </w:tc>
        <w:tc>
          <w:tcPr>
            <w:tcW w:w="0" w:type="auto"/>
            <w:tcBorders>
              <w:top w:val="nil"/>
              <w:left w:val="nil"/>
              <w:bottom w:val="nil"/>
              <w:right w:val="nil"/>
            </w:tcBorders>
            <w:shd w:val="clear" w:color="auto" w:fill="auto"/>
            <w:noWrap/>
            <w:vAlign w:val="bottom"/>
            <w:hideMark/>
          </w:tcPr>
          <w:p w14:paraId="7D9EF84C" w14:textId="77777777" w:rsidR="00C81002" w:rsidRPr="00C81002" w:rsidRDefault="00C81002" w:rsidP="00C81002">
            <w:pPr>
              <w:rPr>
                <w:rFonts w:asciiTheme="majorHAnsi" w:hAnsiTheme="majorHAnsi" w:cs="Microsoft Sans Serif"/>
                <w:sz w:val="16"/>
                <w:szCs w:val="16"/>
              </w:rPr>
            </w:pPr>
          </w:p>
        </w:tc>
        <w:tc>
          <w:tcPr>
            <w:tcW w:w="0" w:type="auto"/>
            <w:tcBorders>
              <w:top w:val="nil"/>
              <w:left w:val="nil"/>
              <w:bottom w:val="nil"/>
              <w:right w:val="nil"/>
            </w:tcBorders>
            <w:shd w:val="clear" w:color="auto" w:fill="auto"/>
            <w:noWrap/>
            <w:vAlign w:val="bottom"/>
            <w:hideMark/>
          </w:tcPr>
          <w:p w14:paraId="56A878F7" w14:textId="77777777" w:rsidR="00C81002" w:rsidRPr="00C81002" w:rsidRDefault="00C81002" w:rsidP="00C81002">
            <w:pPr>
              <w:rPr>
                <w:rFonts w:asciiTheme="majorHAnsi" w:hAnsiTheme="majorHAnsi" w:cs="Microsoft Sans Serif"/>
                <w:sz w:val="16"/>
                <w:szCs w:val="16"/>
              </w:rPr>
            </w:pPr>
          </w:p>
        </w:tc>
      </w:tr>
      <w:tr w:rsidR="00C81002" w:rsidRPr="00C81002" w14:paraId="7F0DB2D7" w14:textId="77777777" w:rsidTr="00C81002">
        <w:trPr>
          <w:trHeight w:val="1200"/>
        </w:trPr>
        <w:tc>
          <w:tcPr>
            <w:tcW w:w="0" w:type="auto"/>
            <w:tcBorders>
              <w:top w:val="nil"/>
              <w:left w:val="single" w:sz="4" w:space="0" w:color="auto"/>
              <w:bottom w:val="single" w:sz="4" w:space="0" w:color="auto"/>
              <w:right w:val="single" w:sz="4" w:space="0" w:color="auto"/>
            </w:tcBorders>
            <w:shd w:val="clear" w:color="auto" w:fill="auto"/>
            <w:hideMark/>
          </w:tcPr>
          <w:p w14:paraId="55457B36" w14:textId="77777777" w:rsidR="00C81002" w:rsidRPr="00C81002" w:rsidRDefault="0093283C" w:rsidP="00C81002">
            <w:pPr>
              <w:rPr>
                <w:rFonts w:asciiTheme="majorHAnsi" w:hAnsiTheme="majorHAnsi" w:cs="Microsoft Sans Serif"/>
                <w:sz w:val="16"/>
                <w:szCs w:val="16"/>
              </w:rPr>
            </w:pPr>
            <w:hyperlink w:anchor="RANGE!B134" w:history="1">
              <w:r w:rsidR="00C81002" w:rsidRPr="00C81002">
                <w:rPr>
                  <w:rFonts w:asciiTheme="majorHAnsi" w:hAnsiTheme="majorHAnsi" w:cs="Microsoft Sans Serif"/>
                  <w:sz w:val="16"/>
                  <w:szCs w:val="16"/>
                </w:rPr>
                <w:t xml:space="preserve">(vi) PA financing system facilitates PAs to share costs of common practices with each other and with PA headquarters[7] </w:t>
              </w:r>
            </w:hyperlink>
          </w:p>
        </w:tc>
        <w:tc>
          <w:tcPr>
            <w:tcW w:w="0" w:type="auto"/>
            <w:tcBorders>
              <w:top w:val="nil"/>
              <w:left w:val="nil"/>
              <w:bottom w:val="single" w:sz="4" w:space="0" w:color="auto"/>
              <w:right w:val="single" w:sz="4" w:space="0" w:color="auto"/>
            </w:tcBorders>
            <w:shd w:val="clear" w:color="000000" w:fill="FFCC99"/>
            <w:noWrap/>
            <w:vAlign w:val="center"/>
            <w:hideMark/>
          </w:tcPr>
          <w:p w14:paraId="6594A8D9" w14:textId="77777777" w:rsidR="00C81002" w:rsidRPr="00C81002" w:rsidRDefault="00C81002" w:rsidP="00C81002">
            <w:pPr>
              <w:jc w:val="center"/>
              <w:rPr>
                <w:rFonts w:asciiTheme="majorHAnsi" w:hAnsiTheme="majorHAnsi" w:cs="Microsoft Sans Serif"/>
                <w:sz w:val="16"/>
                <w:szCs w:val="16"/>
              </w:rPr>
            </w:pPr>
            <w:r w:rsidRPr="00C81002">
              <w:rPr>
                <w:rFonts w:asciiTheme="majorHAnsi" w:hAnsiTheme="majorHAnsi" w:cs="Microsoft Sans Serif"/>
                <w:sz w:val="16"/>
                <w:szCs w:val="16"/>
              </w:rPr>
              <w:t>2</w:t>
            </w:r>
          </w:p>
        </w:tc>
        <w:tc>
          <w:tcPr>
            <w:tcW w:w="0" w:type="auto"/>
            <w:tcBorders>
              <w:top w:val="nil"/>
              <w:left w:val="nil"/>
              <w:bottom w:val="single" w:sz="4" w:space="0" w:color="auto"/>
              <w:right w:val="single" w:sz="4" w:space="0" w:color="auto"/>
            </w:tcBorders>
            <w:shd w:val="clear" w:color="auto" w:fill="auto"/>
            <w:vAlign w:val="bottom"/>
            <w:hideMark/>
          </w:tcPr>
          <w:p w14:paraId="131E6BB2" w14:textId="77777777" w:rsidR="00C81002" w:rsidRPr="00C81002" w:rsidRDefault="00C81002" w:rsidP="00C81002">
            <w:pPr>
              <w:rPr>
                <w:rFonts w:asciiTheme="majorHAnsi" w:hAnsiTheme="majorHAnsi" w:cs="Microsoft Sans Serif"/>
                <w:sz w:val="16"/>
                <w:szCs w:val="16"/>
              </w:rPr>
            </w:pPr>
            <w:r w:rsidRPr="00C81002">
              <w:rPr>
                <w:rFonts w:asciiTheme="majorHAnsi" w:hAnsiTheme="majorHAnsi" w:cs="Microsoft Sans Serif"/>
                <w:sz w:val="16"/>
                <w:szCs w:val="16"/>
              </w:rPr>
              <w:t>0: Absent</w:t>
            </w:r>
            <w:r w:rsidRPr="00C81002">
              <w:rPr>
                <w:rFonts w:asciiTheme="majorHAnsi" w:hAnsiTheme="majorHAnsi" w:cs="Microsoft Sans Serif"/>
                <w:sz w:val="16"/>
                <w:szCs w:val="16"/>
              </w:rPr>
              <w:br/>
              <w:t>1: Partially done</w:t>
            </w:r>
            <w:r w:rsidRPr="00C81002">
              <w:rPr>
                <w:rFonts w:asciiTheme="majorHAnsi" w:hAnsiTheme="majorHAnsi" w:cs="Microsoft Sans Serif"/>
                <w:sz w:val="16"/>
                <w:szCs w:val="16"/>
              </w:rPr>
              <w:br/>
              <w:t>2: Almost done</w:t>
            </w:r>
            <w:r w:rsidRPr="00C81002">
              <w:rPr>
                <w:rFonts w:asciiTheme="majorHAnsi" w:hAnsiTheme="majorHAnsi" w:cs="Microsoft Sans Serif"/>
                <w:sz w:val="16"/>
                <w:szCs w:val="16"/>
              </w:rPr>
              <w:br/>
              <w:t>3: Fully</w:t>
            </w:r>
          </w:p>
        </w:tc>
        <w:tc>
          <w:tcPr>
            <w:tcW w:w="0" w:type="auto"/>
            <w:tcBorders>
              <w:top w:val="nil"/>
              <w:left w:val="nil"/>
              <w:bottom w:val="single" w:sz="4" w:space="0" w:color="auto"/>
              <w:right w:val="single" w:sz="4" w:space="0" w:color="auto"/>
            </w:tcBorders>
            <w:shd w:val="clear" w:color="auto" w:fill="auto"/>
            <w:hideMark/>
          </w:tcPr>
          <w:p w14:paraId="11163D7F" w14:textId="77777777" w:rsidR="00C81002" w:rsidRPr="00C81002" w:rsidRDefault="00C81002" w:rsidP="00C81002">
            <w:pPr>
              <w:rPr>
                <w:rFonts w:asciiTheme="majorHAnsi" w:hAnsiTheme="majorHAnsi" w:cs="Microsoft Sans Serif"/>
                <w:sz w:val="16"/>
                <w:szCs w:val="16"/>
              </w:rPr>
            </w:pPr>
            <w:r w:rsidRPr="00C81002">
              <w:rPr>
                <w:rFonts w:asciiTheme="majorHAnsi" w:hAnsiTheme="majorHAnsi" w:cs="Microsoft Sans Serif"/>
                <w:sz w:val="16"/>
                <w:szCs w:val="16"/>
              </w:rPr>
              <w:t> </w:t>
            </w:r>
          </w:p>
        </w:tc>
        <w:tc>
          <w:tcPr>
            <w:tcW w:w="0" w:type="auto"/>
            <w:tcBorders>
              <w:top w:val="nil"/>
              <w:left w:val="nil"/>
              <w:bottom w:val="nil"/>
              <w:right w:val="nil"/>
            </w:tcBorders>
            <w:shd w:val="clear" w:color="auto" w:fill="auto"/>
            <w:noWrap/>
            <w:vAlign w:val="bottom"/>
            <w:hideMark/>
          </w:tcPr>
          <w:p w14:paraId="1D41DC99" w14:textId="77777777" w:rsidR="00C81002" w:rsidRPr="00C81002" w:rsidRDefault="00C81002" w:rsidP="00C81002">
            <w:pPr>
              <w:rPr>
                <w:rFonts w:asciiTheme="majorHAnsi" w:hAnsiTheme="majorHAnsi" w:cs="Microsoft Sans Serif"/>
                <w:sz w:val="16"/>
                <w:szCs w:val="16"/>
              </w:rPr>
            </w:pPr>
          </w:p>
        </w:tc>
        <w:tc>
          <w:tcPr>
            <w:tcW w:w="0" w:type="auto"/>
            <w:tcBorders>
              <w:top w:val="nil"/>
              <w:left w:val="nil"/>
              <w:bottom w:val="nil"/>
              <w:right w:val="nil"/>
            </w:tcBorders>
            <w:shd w:val="clear" w:color="auto" w:fill="auto"/>
            <w:noWrap/>
            <w:vAlign w:val="bottom"/>
            <w:hideMark/>
          </w:tcPr>
          <w:p w14:paraId="02B89A8D" w14:textId="77777777" w:rsidR="00C81002" w:rsidRPr="00C81002" w:rsidRDefault="00C81002" w:rsidP="00C81002">
            <w:pPr>
              <w:rPr>
                <w:rFonts w:asciiTheme="majorHAnsi" w:hAnsiTheme="majorHAnsi" w:cs="Microsoft Sans Serif"/>
                <w:sz w:val="16"/>
                <w:szCs w:val="16"/>
              </w:rPr>
            </w:pPr>
          </w:p>
        </w:tc>
      </w:tr>
      <w:tr w:rsidR="00C81002" w:rsidRPr="00C81002" w14:paraId="2F033D14" w14:textId="77777777" w:rsidTr="00C81002">
        <w:trPr>
          <w:trHeight w:val="240"/>
        </w:trPr>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4B92D4F9" w14:textId="77777777" w:rsidR="00C81002" w:rsidRPr="00C81002" w:rsidRDefault="00C81002" w:rsidP="00C81002">
            <w:pPr>
              <w:jc w:val="center"/>
              <w:rPr>
                <w:rFonts w:asciiTheme="majorHAnsi" w:hAnsiTheme="majorHAnsi" w:cs="Microsoft Sans Serif"/>
                <w:b/>
                <w:bCs/>
                <w:sz w:val="16"/>
                <w:szCs w:val="16"/>
              </w:rPr>
            </w:pPr>
            <w:r w:rsidRPr="00C81002">
              <w:rPr>
                <w:rFonts w:asciiTheme="majorHAnsi" w:hAnsiTheme="majorHAnsi" w:cs="Microsoft Sans Serif"/>
                <w:b/>
                <w:bCs/>
                <w:sz w:val="16"/>
                <w:szCs w:val="16"/>
              </w:rPr>
              <w:t>Total Score for Component 2</w:t>
            </w:r>
          </w:p>
        </w:tc>
        <w:tc>
          <w:tcPr>
            <w:tcW w:w="0" w:type="auto"/>
            <w:tcBorders>
              <w:top w:val="nil"/>
              <w:left w:val="nil"/>
              <w:bottom w:val="single" w:sz="4" w:space="0" w:color="auto"/>
              <w:right w:val="single" w:sz="4" w:space="0" w:color="auto"/>
            </w:tcBorders>
            <w:shd w:val="clear" w:color="auto" w:fill="auto"/>
            <w:vAlign w:val="center"/>
            <w:hideMark/>
          </w:tcPr>
          <w:p w14:paraId="5B013065" w14:textId="77777777" w:rsidR="00C81002" w:rsidRPr="00C81002" w:rsidRDefault="00C81002" w:rsidP="00C81002">
            <w:pPr>
              <w:jc w:val="center"/>
              <w:rPr>
                <w:rFonts w:asciiTheme="majorHAnsi" w:hAnsiTheme="majorHAnsi" w:cs="Microsoft Sans Serif"/>
                <w:sz w:val="16"/>
                <w:szCs w:val="16"/>
              </w:rPr>
            </w:pPr>
            <w:r w:rsidRPr="00C81002">
              <w:rPr>
                <w:rFonts w:asciiTheme="majorHAnsi" w:hAnsiTheme="majorHAnsi" w:cs="Microsoft Sans Serif"/>
                <w:sz w:val="16"/>
                <w:szCs w:val="16"/>
              </w:rPr>
              <w:t>25</w:t>
            </w:r>
          </w:p>
        </w:tc>
        <w:tc>
          <w:tcPr>
            <w:tcW w:w="0" w:type="auto"/>
            <w:gridSpan w:val="2"/>
            <w:tcBorders>
              <w:top w:val="single" w:sz="4" w:space="0" w:color="auto"/>
              <w:left w:val="nil"/>
              <w:bottom w:val="single" w:sz="4" w:space="0" w:color="auto"/>
              <w:right w:val="single" w:sz="4" w:space="0" w:color="auto"/>
            </w:tcBorders>
            <w:shd w:val="clear" w:color="auto" w:fill="auto"/>
            <w:hideMark/>
          </w:tcPr>
          <w:p w14:paraId="57AA67A9" w14:textId="77777777" w:rsidR="00C81002" w:rsidRPr="00C81002" w:rsidRDefault="00C81002" w:rsidP="00C81002">
            <w:pPr>
              <w:rPr>
                <w:rFonts w:asciiTheme="majorHAnsi" w:hAnsiTheme="majorHAnsi" w:cs="Microsoft Sans Serif"/>
                <w:b/>
                <w:bCs/>
                <w:sz w:val="16"/>
                <w:szCs w:val="16"/>
              </w:rPr>
            </w:pPr>
            <w:r w:rsidRPr="00C81002">
              <w:rPr>
                <w:rFonts w:asciiTheme="majorHAnsi" w:hAnsiTheme="majorHAnsi" w:cs="Microsoft Sans Serif"/>
                <w:b/>
                <w:bCs/>
                <w:sz w:val="16"/>
                <w:szCs w:val="16"/>
              </w:rPr>
              <w:t xml:space="preserve">Actual score:   </w:t>
            </w:r>
          </w:p>
        </w:tc>
        <w:tc>
          <w:tcPr>
            <w:tcW w:w="0" w:type="auto"/>
            <w:tcBorders>
              <w:top w:val="nil"/>
              <w:left w:val="nil"/>
              <w:bottom w:val="nil"/>
              <w:right w:val="nil"/>
            </w:tcBorders>
            <w:shd w:val="clear" w:color="auto" w:fill="auto"/>
            <w:noWrap/>
            <w:vAlign w:val="bottom"/>
            <w:hideMark/>
          </w:tcPr>
          <w:p w14:paraId="3F57977C" w14:textId="77777777" w:rsidR="00C81002" w:rsidRPr="00C81002" w:rsidRDefault="00C81002" w:rsidP="00C81002">
            <w:pPr>
              <w:rPr>
                <w:rFonts w:asciiTheme="majorHAnsi" w:hAnsiTheme="majorHAnsi" w:cs="Microsoft Sans Serif"/>
                <w:sz w:val="16"/>
                <w:szCs w:val="16"/>
              </w:rPr>
            </w:pPr>
          </w:p>
        </w:tc>
        <w:tc>
          <w:tcPr>
            <w:tcW w:w="0" w:type="auto"/>
            <w:tcBorders>
              <w:top w:val="nil"/>
              <w:left w:val="nil"/>
              <w:bottom w:val="nil"/>
              <w:right w:val="nil"/>
            </w:tcBorders>
            <w:shd w:val="clear" w:color="auto" w:fill="auto"/>
            <w:noWrap/>
            <w:vAlign w:val="bottom"/>
            <w:hideMark/>
          </w:tcPr>
          <w:p w14:paraId="1E5B48C4" w14:textId="77777777" w:rsidR="00C81002" w:rsidRPr="00C81002" w:rsidRDefault="00C81002" w:rsidP="00C81002">
            <w:pPr>
              <w:rPr>
                <w:rFonts w:asciiTheme="majorHAnsi" w:hAnsiTheme="majorHAnsi" w:cs="Microsoft Sans Serif"/>
                <w:sz w:val="16"/>
                <w:szCs w:val="16"/>
              </w:rPr>
            </w:pPr>
          </w:p>
        </w:tc>
      </w:tr>
      <w:tr w:rsidR="00C81002" w:rsidRPr="00C81002" w14:paraId="69CF282E" w14:textId="77777777" w:rsidTr="00C81002">
        <w:trPr>
          <w:trHeight w:val="240"/>
        </w:trPr>
        <w:tc>
          <w:tcPr>
            <w:tcW w:w="0" w:type="auto"/>
            <w:vMerge/>
            <w:tcBorders>
              <w:top w:val="nil"/>
              <w:left w:val="single" w:sz="4" w:space="0" w:color="auto"/>
              <w:bottom w:val="single" w:sz="4" w:space="0" w:color="000000"/>
              <w:right w:val="single" w:sz="4" w:space="0" w:color="auto"/>
            </w:tcBorders>
            <w:vAlign w:val="center"/>
            <w:hideMark/>
          </w:tcPr>
          <w:p w14:paraId="2A4AF2BF" w14:textId="77777777" w:rsidR="00C81002" w:rsidRPr="00C81002" w:rsidRDefault="00C81002" w:rsidP="00C81002">
            <w:pPr>
              <w:rPr>
                <w:rFonts w:asciiTheme="majorHAnsi" w:hAnsiTheme="majorHAnsi" w:cs="Microsoft Sans Serif"/>
                <w:b/>
                <w:bCs/>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184F51FF" w14:textId="77777777" w:rsidR="00C81002" w:rsidRPr="00C81002" w:rsidRDefault="00C81002" w:rsidP="00C81002">
            <w:pPr>
              <w:jc w:val="center"/>
              <w:rPr>
                <w:rFonts w:asciiTheme="majorHAnsi" w:hAnsiTheme="majorHAnsi" w:cs="Microsoft Sans Serif"/>
                <w:sz w:val="16"/>
                <w:szCs w:val="16"/>
              </w:rPr>
            </w:pPr>
            <w:r w:rsidRPr="00C81002">
              <w:rPr>
                <w:rFonts w:asciiTheme="majorHAnsi" w:hAnsiTheme="majorHAnsi" w:cs="Microsoft Sans Serif"/>
                <w:sz w:val="16"/>
                <w:szCs w:val="16"/>
              </w:rPr>
              <w:t>59</w:t>
            </w:r>
          </w:p>
        </w:tc>
        <w:tc>
          <w:tcPr>
            <w:tcW w:w="0" w:type="auto"/>
            <w:gridSpan w:val="2"/>
            <w:tcBorders>
              <w:top w:val="single" w:sz="4" w:space="0" w:color="auto"/>
              <w:left w:val="nil"/>
              <w:bottom w:val="single" w:sz="4" w:space="0" w:color="auto"/>
              <w:right w:val="single" w:sz="4" w:space="0" w:color="auto"/>
            </w:tcBorders>
            <w:shd w:val="clear" w:color="auto" w:fill="auto"/>
            <w:hideMark/>
          </w:tcPr>
          <w:p w14:paraId="3609577D" w14:textId="77777777" w:rsidR="00C81002" w:rsidRPr="00C81002" w:rsidRDefault="00C81002" w:rsidP="00C81002">
            <w:pPr>
              <w:rPr>
                <w:rFonts w:asciiTheme="majorHAnsi" w:hAnsiTheme="majorHAnsi" w:cs="Microsoft Sans Serif"/>
                <w:b/>
                <w:bCs/>
                <w:sz w:val="16"/>
                <w:szCs w:val="16"/>
              </w:rPr>
            </w:pPr>
            <w:r w:rsidRPr="00C81002">
              <w:rPr>
                <w:rFonts w:asciiTheme="majorHAnsi" w:hAnsiTheme="majorHAnsi" w:cs="Microsoft Sans Serif"/>
                <w:b/>
                <w:bCs/>
                <w:sz w:val="16"/>
                <w:szCs w:val="16"/>
              </w:rPr>
              <w:t xml:space="preserve">Total Possible: 59                             </w:t>
            </w:r>
          </w:p>
        </w:tc>
        <w:tc>
          <w:tcPr>
            <w:tcW w:w="0" w:type="auto"/>
            <w:tcBorders>
              <w:top w:val="nil"/>
              <w:left w:val="nil"/>
              <w:bottom w:val="nil"/>
              <w:right w:val="nil"/>
            </w:tcBorders>
            <w:shd w:val="clear" w:color="auto" w:fill="auto"/>
            <w:noWrap/>
            <w:vAlign w:val="bottom"/>
            <w:hideMark/>
          </w:tcPr>
          <w:p w14:paraId="1F6E2490" w14:textId="77777777" w:rsidR="00C81002" w:rsidRPr="00C81002" w:rsidRDefault="00C81002" w:rsidP="00C81002">
            <w:pPr>
              <w:rPr>
                <w:rFonts w:asciiTheme="majorHAnsi" w:hAnsiTheme="majorHAnsi" w:cs="Microsoft Sans Serif"/>
                <w:sz w:val="16"/>
                <w:szCs w:val="16"/>
              </w:rPr>
            </w:pPr>
          </w:p>
        </w:tc>
        <w:tc>
          <w:tcPr>
            <w:tcW w:w="0" w:type="auto"/>
            <w:tcBorders>
              <w:top w:val="nil"/>
              <w:left w:val="nil"/>
              <w:bottom w:val="nil"/>
              <w:right w:val="nil"/>
            </w:tcBorders>
            <w:shd w:val="clear" w:color="auto" w:fill="auto"/>
            <w:noWrap/>
            <w:vAlign w:val="bottom"/>
            <w:hideMark/>
          </w:tcPr>
          <w:p w14:paraId="5F7D6D18" w14:textId="77777777" w:rsidR="00C81002" w:rsidRPr="00C81002" w:rsidRDefault="00C81002" w:rsidP="00C81002">
            <w:pPr>
              <w:rPr>
                <w:rFonts w:asciiTheme="majorHAnsi" w:hAnsiTheme="majorHAnsi" w:cs="Microsoft Sans Serif"/>
                <w:sz w:val="16"/>
                <w:szCs w:val="16"/>
              </w:rPr>
            </w:pPr>
          </w:p>
        </w:tc>
      </w:tr>
      <w:tr w:rsidR="00C81002" w:rsidRPr="00C81002" w14:paraId="58B11436" w14:textId="77777777" w:rsidTr="00C81002">
        <w:trPr>
          <w:trHeight w:val="240"/>
        </w:trPr>
        <w:tc>
          <w:tcPr>
            <w:tcW w:w="0" w:type="auto"/>
            <w:vMerge/>
            <w:tcBorders>
              <w:top w:val="nil"/>
              <w:left w:val="single" w:sz="4" w:space="0" w:color="auto"/>
              <w:bottom w:val="single" w:sz="4" w:space="0" w:color="000000"/>
              <w:right w:val="single" w:sz="4" w:space="0" w:color="auto"/>
            </w:tcBorders>
            <w:vAlign w:val="center"/>
            <w:hideMark/>
          </w:tcPr>
          <w:p w14:paraId="4B454D38" w14:textId="77777777" w:rsidR="00C81002" w:rsidRPr="00C81002" w:rsidRDefault="00C81002" w:rsidP="00C81002">
            <w:pPr>
              <w:rPr>
                <w:rFonts w:asciiTheme="majorHAnsi" w:hAnsiTheme="majorHAnsi" w:cs="Microsoft Sans Serif"/>
                <w:b/>
                <w:bCs/>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3CB03563" w14:textId="77777777" w:rsidR="00C81002" w:rsidRPr="00C81002" w:rsidRDefault="00C81002" w:rsidP="00C81002">
            <w:pPr>
              <w:jc w:val="center"/>
              <w:rPr>
                <w:rFonts w:asciiTheme="majorHAnsi" w:hAnsiTheme="majorHAnsi" w:cs="Microsoft Sans Serif"/>
                <w:b/>
                <w:bCs/>
                <w:sz w:val="16"/>
                <w:szCs w:val="16"/>
              </w:rPr>
            </w:pPr>
            <w:r w:rsidRPr="00C81002">
              <w:rPr>
                <w:rFonts w:asciiTheme="majorHAnsi" w:hAnsiTheme="majorHAnsi" w:cs="Microsoft Sans Serif"/>
                <w:b/>
                <w:bCs/>
                <w:sz w:val="16"/>
                <w:szCs w:val="16"/>
              </w:rPr>
              <w:t>42</w:t>
            </w:r>
          </w:p>
        </w:tc>
        <w:tc>
          <w:tcPr>
            <w:tcW w:w="0" w:type="auto"/>
            <w:gridSpan w:val="2"/>
            <w:tcBorders>
              <w:top w:val="single" w:sz="4" w:space="0" w:color="auto"/>
              <w:left w:val="nil"/>
              <w:bottom w:val="single" w:sz="4" w:space="0" w:color="auto"/>
              <w:right w:val="single" w:sz="4" w:space="0" w:color="auto"/>
            </w:tcBorders>
            <w:shd w:val="clear" w:color="auto" w:fill="auto"/>
            <w:hideMark/>
          </w:tcPr>
          <w:p w14:paraId="4EFCDAD9" w14:textId="77777777" w:rsidR="00C81002" w:rsidRPr="00C81002" w:rsidRDefault="00C81002" w:rsidP="00C81002">
            <w:pPr>
              <w:rPr>
                <w:rFonts w:asciiTheme="majorHAnsi" w:hAnsiTheme="majorHAnsi" w:cs="Microsoft Sans Serif"/>
                <w:b/>
                <w:bCs/>
                <w:sz w:val="16"/>
                <w:szCs w:val="16"/>
              </w:rPr>
            </w:pPr>
            <w:r w:rsidRPr="00C81002">
              <w:rPr>
                <w:rFonts w:asciiTheme="majorHAnsi" w:hAnsiTheme="majorHAnsi" w:cs="Microsoft Sans Serif"/>
                <w:b/>
                <w:bCs/>
                <w:sz w:val="16"/>
                <w:szCs w:val="16"/>
              </w:rPr>
              <w:t>% achieved</w:t>
            </w:r>
          </w:p>
        </w:tc>
        <w:tc>
          <w:tcPr>
            <w:tcW w:w="0" w:type="auto"/>
            <w:tcBorders>
              <w:top w:val="nil"/>
              <w:left w:val="nil"/>
              <w:bottom w:val="nil"/>
              <w:right w:val="nil"/>
            </w:tcBorders>
            <w:shd w:val="clear" w:color="auto" w:fill="auto"/>
            <w:noWrap/>
            <w:vAlign w:val="bottom"/>
            <w:hideMark/>
          </w:tcPr>
          <w:p w14:paraId="5564A666" w14:textId="77777777" w:rsidR="00C81002" w:rsidRPr="00C81002" w:rsidRDefault="00C81002" w:rsidP="00C81002">
            <w:pPr>
              <w:rPr>
                <w:rFonts w:asciiTheme="majorHAnsi" w:hAnsiTheme="majorHAnsi" w:cs="Microsoft Sans Serif"/>
                <w:sz w:val="16"/>
                <w:szCs w:val="16"/>
              </w:rPr>
            </w:pPr>
          </w:p>
        </w:tc>
        <w:tc>
          <w:tcPr>
            <w:tcW w:w="0" w:type="auto"/>
            <w:tcBorders>
              <w:top w:val="nil"/>
              <w:left w:val="nil"/>
              <w:bottom w:val="nil"/>
              <w:right w:val="nil"/>
            </w:tcBorders>
            <w:shd w:val="clear" w:color="auto" w:fill="auto"/>
            <w:noWrap/>
            <w:vAlign w:val="bottom"/>
            <w:hideMark/>
          </w:tcPr>
          <w:p w14:paraId="115082A8" w14:textId="77777777" w:rsidR="00C81002" w:rsidRPr="00C81002" w:rsidRDefault="00C81002" w:rsidP="00C81002">
            <w:pPr>
              <w:rPr>
                <w:rFonts w:asciiTheme="majorHAnsi" w:hAnsiTheme="majorHAnsi" w:cs="Microsoft Sans Serif"/>
                <w:sz w:val="16"/>
                <w:szCs w:val="16"/>
              </w:rPr>
            </w:pPr>
          </w:p>
        </w:tc>
      </w:tr>
      <w:tr w:rsidR="00C81002" w:rsidRPr="00C81002" w14:paraId="5F0E95D5" w14:textId="77777777" w:rsidTr="00C81002">
        <w:trPr>
          <w:trHeight w:val="495"/>
        </w:trPr>
        <w:tc>
          <w:tcPr>
            <w:tcW w:w="0" w:type="auto"/>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14:paraId="1C6149C4" w14:textId="77777777" w:rsidR="00C81002" w:rsidRPr="00C81002" w:rsidRDefault="00C81002" w:rsidP="00C81002">
            <w:pPr>
              <w:jc w:val="center"/>
              <w:rPr>
                <w:rFonts w:asciiTheme="majorHAnsi" w:hAnsiTheme="majorHAnsi" w:cs="Microsoft Sans Serif"/>
                <w:b/>
                <w:bCs/>
                <w:sz w:val="16"/>
                <w:szCs w:val="16"/>
              </w:rPr>
            </w:pPr>
            <w:r w:rsidRPr="00C81002">
              <w:rPr>
                <w:rFonts w:asciiTheme="majorHAnsi" w:hAnsiTheme="majorHAnsi" w:cs="Microsoft Sans Serif"/>
                <w:b/>
                <w:bCs/>
                <w:sz w:val="16"/>
                <w:szCs w:val="16"/>
              </w:rPr>
              <w:t>Component 3 – Tools for revenue generation by PAs</w:t>
            </w:r>
          </w:p>
        </w:tc>
        <w:tc>
          <w:tcPr>
            <w:tcW w:w="0" w:type="auto"/>
            <w:tcBorders>
              <w:top w:val="nil"/>
              <w:left w:val="nil"/>
              <w:bottom w:val="nil"/>
              <w:right w:val="nil"/>
            </w:tcBorders>
            <w:shd w:val="clear" w:color="auto" w:fill="auto"/>
            <w:noWrap/>
            <w:vAlign w:val="bottom"/>
            <w:hideMark/>
          </w:tcPr>
          <w:p w14:paraId="5B579821" w14:textId="77777777" w:rsidR="00C81002" w:rsidRPr="00C81002" w:rsidRDefault="00C81002" w:rsidP="00C81002">
            <w:pPr>
              <w:rPr>
                <w:rFonts w:asciiTheme="majorHAnsi" w:hAnsiTheme="majorHAnsi" w:cs="Microsoft Sans Serif"/>
                <w:sz w:val="16"/>
                <w:szCs w:val="16"/>
              </w:rPr>
            </w:pPr>
          </w:p>
        </w:tc>
        <w:tc>
          <w:tcPr>
            <w:tcW w:w="0" w:type="auto"/>
            <w:tcBorders>
              <w:top w:val="nil"/>
              <w:left w:val="nil"/>
              <w:bottom w:val="nil"/>
              <w:right w:val="nil"/>
            </w:tcBorders>
            <w:shd w:val="clear" w:color="auto" w:fill="auto"/>
            <w:noWrap/>
            <w:vAlign w:val="bottom"/>
            <w:hideMark/>
          </w:tcPr>
          <w:p w14:paraId="4A73FF1B" w14:textId="77777777" w:rsidR="00C81002" w:rsidRPr="00C81002" w:rsidRDefault="00C81002" w:rsidP="00C81002">
            <w:pPr>
              <w:rPr>
                <w:rFonts w:asciiTheme="majorHAnsi" w:hAnsiTheme="majorHAnsi" w:cs="Microsoft Sans Serif"/>
                <w:sz w:val="16"/>
                <w:szCs w:val="16"/>
              </w:rPr>
            </w:pPr>
          </w:p>
        </w:tc>
      </w:tr>
      <w:tr w:rsidR="00C81002" w:rsidRPr="00C81002" w14:paraId="1A80B92B" w14:textId="77777777" w:rsidTr="00C81002">
        <w:trPr>
          <w:trHeight w:val="510"/>
        </w:trPr>
        <w:tc>
          <w:tcPr>
            <w:tcW w:w="0" w:type="auto"/>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14:paraId="4D970337" w14:textId="77777777" w:rsidR="00C81002" w:rsidRPr="00C81002" w:rsidRDefault="00C81002" w:rsidP="00C81002">
            <w:pPr>
              <w:rPr>
                <w:rFonts w:asciiTheme="majorHAnsi" w:hAnsiTheme="majorHAnsi" w:cs="Microsoft Sans Serif"/>
                <w:b/>
                <w:bCs/>
                <w:sz w:val="16"/>
                <w:szCs w:val="16"/>
              </w:rPr>
            </w:pPr>
            <w:r w:rsidRPr="00C81002">
              <w:rPr>
                <w:rFonts w:asciiTheme="majorHAnsi" w:hAnsiTheme="majorHAnsi" w:cs="Microsoft Sans Serif"/>
                <w:b/>
                <w:bCs/>
                <w:sz w:val="16"/>
                <w:szCs w:val="16"/>
              </w:rPr>
              <w:t>Element 1 - Number and variety of revenue sources used across the PA system</w:t>
            </w:r>
          </w:p>
        </w:tc>
        <w:tc>
          <w:tcPr>
            <w:tcW w:w="0" w:type="auto"/>
            <w:tcBorders>
              <w:top w:val="nil"/>
              <w:left w:val="nil"/>
              <w:bottom w:val="nil"/>
              <w:right w:val="nil"/>
            </w:tcBorders>
            <w:shd w:val="clear" w:color="auto" w:fill="auto"/>
            <w:noWrap/>
            <w:vAlign w:val="bottom"/>
            <w:hideMark/>
          </w:tcPr>
          <w:p w14:paraId="356331F8" w14:textId="77777777" w:rsidR="00C81002" w:rsidRPr="00C81002" w:rsidRDefault="00C81002" w:rsidP="00C81002">
            <w:pPr>
              <w:rPr>
                <w:rFonts w:asciiTheme="majorHAnsi" w:hAnsiTheme="majorHAnsi" w:cs="Microsoft Sans Serif"/>
                <w:sz w:val="16"/>
                <w:szCs w:val="16"/>
              </w:rPr>
            </w:pPr>
          </w:p>
        </w:tc>
        <w:tc>
          <w:tcPr>
            <w:tcW w:w="0" w:type="auto"/>
            <w:tcBorders>
              <w:top w:val="nil"/>
              <w:left w:val="nil"/>
              <w:bottom w:val="nil"/>
              <w:right w:val="nil"/>
            </w:tcBorders>
            <w:shd w:val="clear" w:color="auto" w:fill="auto"/>
            <w:noWrap/>
            <w:vAlign w:val="bottom"/>
            <w:hideMark/>
          </w:tcPr>
          <w:p w14:paraId="3980BA88" w14:textId="77777777" w:rsidR="00C81002" w:rsidRPr="00C81002" w:rsidRDefault="00C81002" w:rsidP="00C81002">
            <w:pPr>
              <w:rPr>
                <w:rFonts w:asciiTheme="majorHAnsi" w:hAnsiTheme="majorHAnsi" w:cs="Microsoft Sans Serif"/>
                <w:sz w:val="16"/>
                <w:szCs w:val="16"/>
              </w:rPr>
            </w:pPr>
          </w:p>
        </w:tc>
      </w:tr>
      <w:tr w:rsidR="00C81002" w:rsidRPr="00C81002" w14:paraId="67EE6D2E" w14:textId="77777777" w:rsidTr="00C81002">
        <w:trPr>
          <w:trHeight w:val="1200"/>
        </w:trPr>
        <w:tc>
          <w:tcPr>
            <w:tcW w:w="0" w:type="auto"/>
            <w:tcBorders>
              <w:top w:val="nil"/>
              <w:left w:val="single" w:sz="4" w:space="0" w:color="auto"/>
              <w:bottom w:val="single" w:sz="4" w:space="0" w:color="auto"/>
              <w:right w:val="single" w:sz="4" w:space="0" w:color="auto"/>
            </w:tcBorders>
            <w:shd w:val="clear" w:color="auto" w:fill="auto"/>
            <w:hideMark/>
          </w:tcPr>
          <w:p w14:paraId="574C5E37" w14:textId="77777777" w:rsidR="00C81002" w:rsidRPr="00C81002" w:rsidRDefault="00C81002" w:rsidP="00C81002">
            <w:pPr>
              <w:rPr>
                <w:rFonts w:asciiTheme="majorHAnsi" w:hAnsiTheme="majorHAnsi" w:cs="Microsoft Sans Serif"/>
                <w:sz w:val="16"/>
                <w:szCs w:val="16"/>
              </w:rPr>
            </w:pPr>
            <w:r w:rsidRPr="00C81002">
              <w:rPr>
                <w:rFonts w:asciiTheme="majorHAnsi" w:hAnsiTheme="majorHAnsi" w:cs="Microsoft Sans Serif"/>
                <w:sz w:val="16"/>
                <w:szCs w:val="16"/>
              </w:rPr>
              <w:t>(i) An up-to-date analysis of revenue options for the country complete and available including feasibility studies;</w:t>
            </w:r>
          </w:p>
        </w:tc>
        <w:tc>
          <w:tcPr>
            <w:tcW w:w="0" w:type="auto"/>
            <w:tcBorders>
              <w:top w:val="nil"/>
              <w:left w:val="nil"/>
              <w:bottom w:val="single" w:sz="4" w:space="0" w:color="auto"/>
              <w:right w:val="single" w:sz="4" w:space="0" w:color="auto"/>
            </w:tcBorders>
            <w:shd w:val="clear" w:color="000000" w:fill="FFCC99"/>
            <w:noWrap/>
            <w:vAlign w:val="center"/>
            <w:hideMark/>
          </w:tcPr>
          <w:p w14:paraId="27C75BA5" w14:textId="77777777" w:rsidR="00C81002" w:rsidRPr="00C81002" w:rsidRDefault="00C81002" w:rsidP="00C81002">
            <w:pPr>
              <w:jc w:val="center"/>
              <w:rPr>
                <w:rFonts w:asciiTheme="majorHAnsi" w:hAnsiTheme="majorHAnsi" w:cs="Microsoft Sans Serif"/>
                <w:sz w:val="16"/>
                <w:szCs w:val="16"/>
              </w:rPr>
            </w:pPr>
            <w:r w:rsidRPr="00C81002">
              <w:rPr>
                <w:rFonts w:asciiTheme="majorHAnsi" w:hAnsiTheme="majorHAnsi" w:cs="Microsoft Sans Serif"/>
                <w:sz w:val="16"/>
                <w:szCs w:val="16"/>
              </w:rPr>
              <w:t>2</w:t>
            </w:r>
          </w:p>
        </w:tc>
        <w:tc>
          <w:tcPr>
            <w:tcW w:w="0" w:type="auto"/>
            <w:tcBorders>
              <w:top w:val="nil"/>
              <w:left w:val="nil"/>
              <w:bottom w:val="single" w:sz="4" w:space="0" w:color="auto"/>
              <w:right w:val="single" w:sz="4" w:space="0" w:color="auto"/>
            </w:tcBorders>
            <w:shd w:val="clear" w:color="auto" w:fill="auto"/>
            <w:vAlign w:val="bottom"/>
            <w:hideMark/>
          </w:tcPr>
          <w:p w14:paraId="26137F7E" w14:textId="77777777" w:rsidR="00C81002" w:rsidRPr="00C81002" w:rsidRDefault="00C81002" w:rsidP="00C81002">
            <w:pPr>
              <w:rPr>
                <w:rFonts w:asciiTheme="majorHAnsi" w:hAnsiTheme="majorHAnsi" w:cs="Microsoft Sans Serif"/>
                <w:sz w:val="16"/>
                <w:szCs w:val="16"/>
              </w:rPr>
            </w:pPr>
            <w:r w:rsidRPr="00C81002">
              <w:rPr>
                <w:rFonts w:asciiTheme="majorHAnsi" w:hAnsiTheme="majorHAnsi" w:cs="Microsoft Sans Serif"/>
                <w:sz w:val="16"/>
                <w:szCs w:val="16"/>
              </w:rPr>
              <w:t>0: None</w:t>
            </w:r>
            <w:r w:rsidRPr="00C81002">
              <w:rPr>
                <w:rFonts w:asciiTheme="majorHAnsi" w:hAnsiTheme="majorHAnsi" w:cs="Microsoft Sans Serif"/>
                <w:sz w:val="16"/>
                <w:szCs w:val="16"/>
              </w:rPr>
              <w:br/>
              <w:t>1: Partially</w:t>
            </w:r>
            <w:r w:rsidRPr="00C81002">
              <w:rPr>
                <w:rFonts w:asciiTheme="majorHAnsi" w:hAnsiTheme="majorHAnsi" w:cs="Microsoft Sans Serif"/>
                <w:sz w:val="16"/>
                <w:szCs w:val="16"/>
              </w:rPr>
              <w:br/>
              <w:t>2: A fair amount</w:t>
            </w:r>
            <w:r w:rsidRPr="00C81002">
              <w:rPr>
                <w:rFonts w:asciiTheme="majorHAnsi" w:hAnsiTheme="majorHAnsi" w:cs="Microsoft Sans Serif"/>
                <w:sz w:val="16"/>
                <w:szCs w:val="16"/>
              </w:rPr>
              <w:br/>
              <w:t xml:space="preserve">3: Optimal </w:t>
            </w:r>
          </w:p>
        </w:tc>
        <w:tc>
          <w:tcPr>
            <w:tcW w:w="0" w:type="auto"/>
            <w:tcBorders>
              <w:top w:val="nil"/>
              <w:left w:val="nil"/>
              <w:bottom w:val="single" w:sz="4" w:space="0" w:color="auto"/>
              <w:right w:val="single" w:sz="4" w:space="0" w:color="auto"/>
            </w:tcBorders>
            <w:shd w:val="clear" w:color="auto" w:fill="auto"/>
            <w:hideMark/>
          </w:tcPr>
          <w:p w14:paraId="550EC13D" w14:textId="77777777" w:rsidR="00C81002" w:rsidRPr="00C81002" w:rsidRDefault="00C81002" w:rsidP="00C81002">
            <w:pPr>
              <w:rPr>
                <w:rFonts w:asciiTheme="majorHAnsi" w:hAnsiTheme="majorHAnsi" w:cs="Microsoft Sans Serif"/>
                <w:sz w:val="16"/>
                <w:szCs w:val="16"/>
              </w:rPr>
            </w:pPr>
            <w:r w:rsidRPr="00C81002">
              <w:rPr>
                <w:rFonts w:asciiTheme="majorHAnsi" w:hAnsiTheme="majorHAnsi" w:cs="Microsoft Sans Serif"/>
                <w:sz w:val="16"/>
                <w:szCs w:val="16"/>
              </w:rPr>
              <w:t> </w:t>
            </w:r>
          </w:p>
        </w:tc>
        <w:tc>
          <w:tcPr>
            <w:tcW w:w="0" w:type="auto"/>
            <w:tcBorders>
              <w:top w:val="nil"/>
              <w:left w:val="nil"/>
              <w:bottom w:val="nil"/>
              <w:right w:val="nil"/>
            </w:tcBorders>
            <w:shd w:val="clear" w:color="auto" w:fill="auto"/>
            <w:noWrap/>
            <w:vAlign w:val="bottom"/>
            <w:hideMark/>
          </w:tcPr>
          <w:p w14:paraId="32183167" w14:textId="77777777" w:rsidR="00C81002" w:rsidRPr="00C81002" w:rsidRDefault="00C81002" w:rsidP="00C81002">
            <w:pPr>
              <w:rPr>
                <w:rFonts w:asciiTheme="majorHAnsi" w:hAnsiTheme="majorHAnsi" w:cs="Microsoft Sans Serif"/>
                <w:sz w:val="16"/>
                <w:szCs w:val="16"/>
              </w:rPr>
            </w:pPr>
          </w:p>
        </w:tc>
        <w:tc>
          <w:tcPr>
            <w:tcW w:w="0" w:type="auto"/>
            <w:tcBorders>
              <w:top w:val="nil"/>
              <w:left w:val="nil"/>
              <w:bottom w:val="nil"/>
              <w:right w:val="nil"/>
            </w:tcBorders>
            <w:shd w:val="clear" w:color="auto" w:fill="auto"/>
            <w:noWrap/>
            <w:vAlign w:val="bottom"/>
            <w:hideMark/>
          </w:tcPr>
          <w:p w14:paraId="652C1A00" w14:textId="77777777" w:rsidR="00C81002" w:rsidRPr="00C81002" w:rsidRDefault="00C81002" w:rsidP="00C81002">
            <w:pPr>
              <w:rPr>
                <w:rFonts w:asciiTheme="majorHAnsi" w:hAnsiTheme="majorHAnsi" w:cs="Microsoft Sans Serif"/>
                <w:sz w:val="16"/>
                <w:szCs w:val="16"/>
              </w:rPr>
            </w:pPr>
          </w:p>
        </w:tc>
      </w:tr>
      <w:tr w:rsidR="00C81002" w:rsidRPr="00C81002" w14:paraId="3EA635B2" w14:textId="77777777" w:rsidTr="00C81002">
        <w:trPr>
          <w:trHeight w:val="2565"/>
        </w:trPr>
        <w:tc>
          <w:tcPr>
            <w:tcW w:w="0" w:type="auto"/>
            <w:tcBorders>
              <w:top w:val="nil"/>
              <w:left w:val="single" w:sz="4" w:space="0" w:color="auto"/>
              <w:bottom w:val="single" w:sz="4" w:space="0" w:color="auto"/>
              <w:right w:val="single" w:sz="4" w:space="0" w:color="auto"/>
            </w:tcBorders>
            <w:shd w:val="clear" w:color="auto" w:fill="auto"/>
            <w:hideMark/>
          </w:tcPr>
          <w:p w14:paraId="40DF6F3A" w14:textId="77777777" w:rsidR="00C81002" w:rsidRPr="00C81002" w:rsidRDefault="00C81002" w:rsidP="00C81002">
            <w:pPr>
              <w:rPr>
                <w:rFonts w:asciiTheme="majorHAnsi" w:hAnsiTheme="majorHAnsi" w:cs="Microsoft Sans Serif"/>
                <w:sz w:val="16"/>
                <w:szCs w:val="16"/>
              </w:rPr>
            </w:pPr>
            <w:r w:rsidRPr="00C81002">
              <w:rPr>
                <w:rFonts w:asciiTheme="majorHAnsi" w:hAnsiTheme="majorHAnsi" w:cs="Microsoft Sans Serif"/>
                <w:sz w:val="16"/>
                <w:szCs w:val="16"/>
              </w:rPr>
              <w:t>(ii) There is a diverse set of sources and mechanisms, generating funds for the PA system</w:t>
            </w:r>
          </w:p>
        </w:tc>
        <w:tc>
          <w:tcPr>
            <w:tcW w:w="0" w:type="auto"/>
            <w:tcBorders>
              <w:top w:val="nil"/>
              <w:left w:val="nil"/>
              <w:bottom w:val="single" w:sz="4" w:space="0" w:color="auto"/>
              <w:right w:val="single" w:sz="4" w:space="0" w:color="auto"/>
            </w:tcBorders>
            <w:shd w:val="clear" w:color="000000" w:fill="FFCC99"/>
            <w:noWrap/>
            <w:vAlign w:val="center"/>
            <w:hideMark/>
          </w:tcPr>
          <w:p w14:paraId="56BAE507" w14:textId="77777777" w:rsidR="00C81002" w:rsidRPr="00C81002" w:rsidRDefault="00C81002" w:rsidP="00C81002">
            <w:pPr>
              <w:jc w:val="center"/>
              <w:rPr>
                <w:rFonts w:asciiTheme="majorHAnsi" w:hAnsiTheme="majorHAnsi" w:cs="Microsoft Sans Serif"/>
                <w:sz w:val="16"/>
                <w:szCs w:val="16"/>
              </w:rPr>
            </w:pPr>
            <w:r w:rsidRPr="00C81002">
              <w:rPr>
                <w:rFonts w:asciiTheme="majorHAnsi" w:hAnsiTheme="majorHAnsi" w:cs="Microsoft Sans Serif"/>
                <w:sz w:val="16"/>
                <w:szCs w:val="16"/>
              </w:rPr>
              <w:t>2</w:t>
            </w:r>
          </w:p>
        </w:tc>
        <w:tc>
          <w:tcPr>
            <w:tcW w:w="0" w:type="auto"/>
            <w:tcBorders>
              <w:top w:val="nil"/>
              <w:left w:val="nil"/>
              <w:bottom w:val="single" w:sz="4" w:space="0" w:color="auto"/>
              <w:right w:val="single" w:sz="4" w:space="0" w:color="auto"/>
            </w:tcBorders>
            <w:shd w:val="clear" w:color="auto" w:fill="auto"/>
            <w:hideMark/>
          </w:tcPr>
          <w:p w14:paraId="5AF11907" w14:textId="77777777" w:rsidR="00C81002" w:rsidRPr="00C81002" w:rsidRDefault="00C81002" w:rsidP="00C81002">
            <w:pPr>
              <w:rPr>
                <w:rFonts w:asciiTheme="majorHAnsi" w:hAnsiTheme="majorHAnsi" w:cs="Microsoft Sans Serif"/>
                <w:sz w:val="16"/>
                <w:szCs w:val="16"/>
              </w:rPr>
            </w:pPr>
            <w:r w:rsidRPr="00C81002">
              <w:rPr>
                <w:rFonts w:asciiTheme="majorHAnsi" w:hAnsiTheme="majorHAnsi" w:cs="Microsoft Sans Serif"/>
                <w:sz w:val="16"/>
                <w:szCs w:val="16"/>
              </w:rPr>
              <w:t>0: None</w:t>
            </w:r>
            <w:r w:rsidRPr="00C81002">
              <w:rPr>
                <w:rFonts w:asciiTheme="majorHAnsi" w:hAnsiTheme="majorHAnsi" w:cs="Microsoft Sans Serif"/>
                <w:sz w:val="16"/>
                <w:szCs w:val="16"/>
              </w:rPr>
              <w:br/>
              <w:t>1: Partially</w:t>
            </w:r>
            <w:r w:rsidRPr="00C81002">
              <w:rPr>
                <w:rFonts w:asciiTheme="majorHAnsi" w:hAnsiTheme="majorHAnsi" w:cs="Microsoft Sans Serif"/>
                <w:sz w:val="16"/>
                <w:szCs w:val="16"/>
              </w:rPr>
              <w:br/>
              <w:t>2: A fair amount</w:t>
            </w:r>
            <w:r w:rsidRPr="00C81002">
              <w:rPr>
                <w:rFonts w:asciiTheme="majorHAnsi" w:hAnsiTheme="majorHAnsi" w:cs="Microsoft Sans Serif"/>
                <w:sz w:val="16"/>
                <w:szCs w:val="16"/>
              </w:rPr>
              <w:br/>
              <w:t xml:space="preserve">3: Optimal </w:t>
            </w:r>
          </w:p>
        </w:tc>
        <w:tc>
          <w:tcPr>
            <w:tcW w:w="0" w:type="auto"/>
            <w:tcBorders>
              <w:top w:val="nil"/>
              <w:left w:val="nil"/>
              <w:bottom w:val="single" w:sz="4" w:space="0" w:color="auto"/>
              <w:right w:val="single" w:sz="4" w:space="0" w:color="auto"/>
            </w:tcBorders>
            <w:shd w:val="clear" w:color="auto" w:fill="auto"/>
            <w:hideMark/>
          </w:tcPr>
          <w:p w14:paraId="6E5A196D" w14:textId="77777777" w:rsidR="00C81002" w:rsidRPr="00C81002" w:rsidRDefault="00C81002" w:rsidP="00C81002">
            <w:pPr>
              <w:rPr>
                <w:rFonts w:asciiTheme="majorHAnsi" w:hAnsiTheme="majorHAnsi" w:cs="Microsoft Sans Serif"/>
                <w:sz w:val="16"/>
                <w:szCs w:val="16"/>
              </w:rPr>
            </w:pPr>
            <w:r w:rsidRPr="00C81002">
              <w:rPr>
                <w:rFonts w:asciiTheme="majorHAnsi" w:hAnsiTheme="majorHAnsi" w:cs="Microsoft Sans Serif"/>
                <w:sz w:val="16"/>
                <w:szCs w:val="16"/>
              </w:rPr>
              <w:t xml:space="preserve">Suggested benchmarks for a diversified portfolio of financial mechanisms for the PA system: Partial – 1-2                                                 Fair amount – 3-4                              Optimal – 5 or </w:t>
            </w:r>
            <w:r w:rsidRPr="00C81002">
              <w:rPr>
                <w:rFonts w:asciiTheme="majorHAnsi" w:hAnsiTheme="majorHAnsi" w:cs="Microsoft Sans Serif"/>
                <w:sz w:val="16"/>
                <w:szCs w:val="16"/>
              </w:rPr>
              <w:lastRenderedPageBreak/>
              <w:t>more                                             List the mechanisms:</w:t>
            </w:r>
          </w:p>
        </w:tc>
        <w:tc>
          <w:tcPr>
            <w:tcW w:w="0" w:type="auto"/>
            <w:tcBorders>
              <w:top w:val="nil"/>
              <w:left w:val="nil"/>
              <w:bottom w:val="nil"/>
              <w:right w:val="nil"/>
            </w:tcBorders>
            <w:shd w:val="clear" w:color="auto" w:fill="auto"/>
            <w:noWrap/>
            <w:vAlign w:val="bottom"/>
            <w:hideMark/>
          </w:tcPr>
          <w:p w14:paraId="118E5C6B" w14:textId="77777777" w:rsidR="00C81002" w:rsidRPr="00C81002" w:rsidRDefault="00C81002" w:rsidP="00C81002">
            <w:pPr>
              <w:rPr>
                <w:rFonts w:asciiTheme="majorHAnsi" w:hAnsiTheme="majorHAnsi" w:cs="Microsoft Sans Serif"/>
                <w:sz w:val="16"/>
                <w:szCs w:val="16"/>
              </w:rPr>
            </w:pPr>
          </w:p>
        </w:tc>
        <w:tc>
          <w:tcPr>
            <w:tcW w:w="0" w:type="auto"/>
            <w:tcBorders>
              <w:top w:val="nil"/>
              <w:left w:val="nil"/>
              <w:bottom w:val="nil"/>
              <w:right w:val="nil"/>
            </w:tcBorders>
            <w:shd w:val="clear" w:color="auto" w:fill="auto"/>
            <w:noWrap/>
            <w:vAlign w:val="bottom"/>
            <w:hideMark/>
          </w:tcPr>
          <w:p w14:paraId="1D7C250D" w14:textId="77777777" w:rsidR="00C81002" w:rsidRPr="00C81002" w:rsidRDefault="00C81002" w:rsidP="00C81002">
            <w:pPr>
              <w:rPr>
                <w:rFonts w:asciiTheme="majorHAnsi" w:hAnsiTheme="majorHAnsi" w:cs="Microsoft Sans Serif"/>
                <w:sz w:val="16"/>
                <w:szCs w:val="16"/>
              </w:rPr>
            </w:pPr>
          </w:p>
        </w:tc>
      </w:tr>
      <w:tr w:rsidR="00C81002" w:rsidRPr="00C81002" w14:paraId="59279D29" w14:textId="77777777" w:rsidTr="00C81002">
        <w:trPr>
          <w:trHeight w:val="1200"/>
        </w:trPr>
        <w:tc>
          <w:tcPr>
            <w:tcW w:w="0" w:type="auto"/>
            <w:tcBorders>
              <w:top w:val="nil"/>
              <w:left w:val="single" w:sz="4" w:space="0" w:color="auto"/>
              <w:bottom w:val="single" w:sz="4" w:space="0" w:color="auto"/>
              <w:right w:val="single" w:sz="4" w:space="0" w:color="auto"/>
            </w:tcBorders>
            <w:shd w:val="clear" w:color="auto" w:fill="auto"/>
            <w:hideMark/>
          </w:tcPr>
          <w:p w14:paraId="0966BC91" w14:textId="77777777" w:rsidR="00C81002" w:rsidRPr="00C81002" w:rsidRDefault="00C81002" w:rsidP="00C81002">
            <w:pPr>
              <w:rPr>
                <w:rFonts w:asciiTheme="majorHAnsi" w:hAnsiTheme="majorHAnsi" w:cs="Microsoft Sans Serif"/>
                <w:sz w:val="16"/>
                <w:szCs w:val="16"/>
              </w:rPr>
            </w:pPr>
            <w:r w:rsidRPr="00C81002">
              <w:rPr>
                <w:rFonts w:asciiTheme="majorHAnsi" w:hAnsiTheme="majorHAnsi" w:cs="Microsoft Sans Serif"/>
                <w:sz w:val="16"/>
                <w:szCs w:val="16"/>
              </w:rPr>
              <w:lastRenderedPageBreak/>
              <w:t>(iii) PAs are operating revenue mechanisms that generate positive net revenues (greater than annual operating costs and over long-term payback initial investment cost)</w:t>
            </w:r>
          </w:p>
        </w:tc>
        <w:tc>
          <w:tcPr>
            <w:tcW w:w="0" w:type="auto"/>
            <w:tcBorders>
              <w:top w:val="nil"/>
              <w:left w:val="nil"/>
              <w:bottom w:val="single" w:sz="4" w:space="0" w:color="auto"/>
              <w:right w:val="single" w:sz="4" w:space="0" w:color="auto"/>
            </w:tcBorders>
            <w:shd w:val="clear" w:color="000000" w:fill="FFCC99"/>
            <w:noWrap/>
            <w:vAlign w:val="center"/>
            <w:hideMark/>
          </w:tcPr>
          <w:p w14:paraId="455CC46B" w14:textId="77777777" w:rsidR="00C81002" w:rsidRPr="00C81002" w:rsidRDefault="00C81002" w:rsidP="00C81002">
            <w:pPr>
              <w:jc w:val="center"/>
              <w:rPr>
                <w:rFonts w:asciiTheme="majorHAnsi" w:hAnsiTheme="majorHAnsi" w:cs="Microsoft Sans Serif"/>
                <w:sz w:val="16"/>
                <w:szCs w:val="16"/>
              </w:rPr>
            </w:pPr>
            <w:r w:rsidRPr="00C81002">
              <w:rPr>
                <w:rFonts w:asciiTheme="majorHAnsi" w:hAnsiTheme="majorHAnsi" w:cs="Microsoft Sans Serif"/>
                <w:sz w:val="16"/>
                <w:szCs w:val="16"/>
              </w:rPr>
              <w:t>1</w:t>
            </w:r>
          </w:p>
        </w:tc>
        <w:tc>
          <w:tcPr>
            <w:tcW w:w="0" w:type="auto"/>
            <w:tcBorders>
              <w:top w:val="nil"/>
              <w:left w:val="nil"/>
              <w:bottom w:val="single" w:sz="4" w:space="0" w:color="auto"/>
              <w:right w:val="single" w:sz="4" w:space="0" w:color="auto"/>
            </w:tcBorders>
            <w:shd w:val="clear" w:color="auto" w:fill="auto"/>
            <w:vAlign w:val="bottom"/>
            <w:hideMark/>
          </w:tcPr>
          <w:p w14:paraId="12E80A20" w14:textId="77777777" w:rsidR="00C81002" w:rsidRPr="00C81002" w:rsidRDefault="00C81002" w:rsidP="00C81002">
            <w:pPr>
              <w:rPr>
                <w:rFonts w:asciiTheme="majorHAnsi" w:hAnsiTheme="majorHAnsi" w:cs="Microsoft Sans Serif"/>
                <w:sz w:val="16"/>
                <w:szCs w:val="16"/>
              </w:rPr>
            </w:pPr>
            <w:r w:rsidRPr="00C81002">
              <w:rPr>
                <w:rFonts w:asciiTheme="majorHAnsi" w:hAnsiTheme="majorHAnsi" w:cs="Microsoft Sans Serif"/>
                <w:sz w:val="16"/>
                <w:szCs w:val="16"/>
              </w:rPr>
              <w:t>0: None</w:t>
            </w:r>
            <w:r w:rsidRPr="00C81002">
              <w:rPr>
                <w:rFonts w:asciiTheme="majorHAnsi" w:hAnsiTheme="majorHAnsi" w:cs="Microsoft Sans Serif"/>
                <w:sz w:val="16"/>
                <w:szCs w:val="16"/>
              </w:rPr>
              <w:br/>
              <w:t>1: Partially</w:t>
            </w:r>
            <w:r w:rsidRPr="00C81002">
              <w:rPr>
                <w:rFonts w:asciiTheme="majorHAnsi" w:hAnsiTheme="majorHAnsi" w:cs="Microsoft Sans Serif"/>
                <w:sz w:val="16"/>
                <w:szCs w:val="16"/>
              </w:rPr>
              <w:br/>
              <w:t>2: A fair amount</w:t>
            </w:r>
            <w:r w:rsidRPr="00C81002">
              <w:rPr>
                <w:rFonts w:asciiTheme="majorHAnsi" w:hAnsiTheme="majorHAnsi" w:cs="Microsoft Sans Serif"/>
                <w:sz w:val="16"/>
                <w:szCs w:val="16"/>
              </w:rPr>
              <w:br/>
              <w:t xml:space="preserve">3: Optimal </w:t>
            </w:r>
          </w:p>
        </w:tc>
        <w:tc>
          <w:tcPr>
            <w:tcW w:w="0" w:type="auto"/>
            <w:tcBorders>
              <w:top w:val="nil"/>
              <w:left w:val="nil"/>
              <w:bottom w:val="single" w:sz="4" w:space="0" w:color="auto"/>
              <w:right w:val="single" w:sz="4" w:space="0" w:color="auto"/>
            </w:tcBorders>
            <w:shd w:val="clear" w:color="auto" w:fill="auto"/>
            <w:hideMark/>
          </w:tcPr>
          <w:p w14:paraId="6AD92B83" w14:textId="77777777" w:rsidR="00C81002" w:rsidRPr="00C81002" w:rsidRDefault="00C81002" w:rsidP="00C81002">
            <w:pPr>
              <w:rPr>
                <w:rFonts w:asciiTheme="majorHAnsi" w:hAnsiTheme="majorHAnsi" w:cs="Microsoft Sans Serif"/>
                <w:sz w:val="16"/>
                <w:szCs w:val="16"/>
              </w:rPr>
            </w:pPr>
            <w:r w:rsidRPr="00C81002">
              <w:rPr>
                <w:rFonts w:asciiTheme="majorHAnsi" w:hAnsiTheme="majorHAnsi" w:cs="Microsoft Sans Serif"/>
                <w:sz w:val="16"/>
                <w:szCs w:val="16"/>
              </w:rPr>
              <w:t> </w:t>
            </w:r>
          </w:p>
        </w:tc>
        <w:tc>
          <w:tcPr>
            <w:tcW w:w="0" w:type="auto"/>
            <w:tcBorders>
              <w:top w:val="nil"/>
              <w:left w:val="nil"/>
              <w:bottom w:val="nil"/>
              <w:right w:val="nil"/>
            </w:tcBorders>
            <w:shd w:val="clear" w:color="auto" w:fill="auto"/>
            <w:noWrap/>
            <w:vAlign w:val="bottom"/>
            <w:hideMark/>
          </w:tcPr>
          <w:p w14:paraId="28674225" w14:textId="77777777" w:rsidR="00C81002" w:rsidRPr="00C81002" w:rsidRDefault="00C81002" w:rsidP="00C81002">
            <w:pPr>
              <w:rPr>
                <w:rFonts w:asciiTheme="majorHAnsi" w:hAnsiTheme="majorHAnsi" w:cs="Microsoft Sans Serif"/>
                <w:sz w:val="16"/>
                <w:szCs w:val="16"/>
              </w:rPr>
            </w:pPr>
          </w:p>
        </w:tc>
        <w:tc>
          <w:tcPr>
            <w:tcW w:w="0" w:type="auto"/>
            <w:tcBorders>
              <w:top w:val="nil"/>
              <w:left w:val="nil"/>
              <w:bottom w:val="nil"/>
              <w:right w:val="nil"/>
            </w:tcBorders>
            <w:shd w:val="clear" w:color="auto" w:fill="auto"/>
            <w:noWrap/>
            <w:vAlign w:val="bottom"/>
            <w:hideMark/>
          </w:tcPr>
          <w:p w14:paraId="1C613B2B" w14:textId="77777777" w:rsidR="00C81002" w:rsidRPr="00C81002" w:rsidRDefault="00C81002" w:rsidP="00C81002">
            <w:pPr>
              <w:rPr>
                <w:rFonts w:asciiTheme="majorHAnsi" w:hAnsiTheme="majorHAnsi" w:cs="Microsoft Sans Serif"/>
                <w:sz w:val="16"/>
                <w:szCs w:val="16"/>
              </w:rPr>
            </w:pPr>
          </w:p>
        </w:tc>
      </w:tr>
      <w:tr w:rsidR="00C81002" w:rsidRPr="00C81002" w14:paraId="68CBC626" w14:textId="77777777" w:rsidTr="00C81002">
        <w:trPr>
          <w:trHeight w:val="1200"/>
        </w:trPr>
        <w:tc>
          <w:tcPr>
            <w:tcW w:w="0" w:type="auto"/>
            <w:tcBorders>
              <w:top w:val="nil"/>
              <w:left w:val="single" w:sz="4" w:space="0" w:color="auto"/>
              <w:bottom w:val="single" w:sz="4" w:space="0" w:color="auto"/>
              <w:right w:val="single" w:sz="4" w:space="0" w:color="auto"/>
            </w:tcBorders>
            <w:shd w:val="clear" w:color="auto" w:fill="auto"/>
            <w:hideMark/>
          </w:tcPr>
          <w:p w14:paraId="5FC5251B" w14:textId="77777777" w:rsidR="00C81002" w:rsidRPr="00C81002" w:rsidRDefault="00C81002" w:rsidP="00C81002">
            <w:pPr>
              <w:rPr>
                <w:rFonts w:asciiTheme="majorHAnsi" w:hAnsiTheme="majorHAnsi" w:cs="Microsoft Sans Serif"/>
                <w:sz w:val="16"/>
                <w:szCs w:val="16"/>
              </w:rPr>
            </w:pPr>
            <w:r w:rsidRPr="00C81002">
              <w:rPr>
                <w:rFonts w:asciiTheme="majorHAnsi" w:hAnsiTheme="majorHAnsi" w:cs="Microsoft Sans Serif"/>
                <w:sz w:val="16"/>
                <w:szCs w:val="16"/>
              </w:rPr>
              <w:t>(iv) PAs enable local communities to generate revenues, resulting in reduced threats to the PAs</w:t>
            </w:r>
          </w:p>
        </w:tc>
        <w:tc>
          <w:tcPr>
            <w:tcW w:w="0" w:type="auto"/>
            <w:tcBorders>
              <w:top w:val="nil"/>
              <w:left w:val="nil"/>
              <w:bottom w:val="single" w:sz="4" w:space="0" w:color="auto"/>
              <w:right w:val="single" w:sz="4" w:space="0" w:color="auto"/>
            </w:tcBorders>
            <w:shd w:val="clear" w:color="000000" w:fill="FFCC99"/>
            <w:noWrap/>
            <w:vAlign w:val="center"/>
            <w:hideMark/>
          </w:tcPr>
          <w:p w14:paraId="292D5646" w14:textId="77777777" w:rsidR="00C81002" w:rsidRPr="00C81002" w:rsidRDefault="00C81002" w:rsidP="00C81002">
            <w:pPr>
              <w:jc w:val="center"/>
              <w:rPr>
                <w:rFonts w:asciiTheme="majorHAnsi" w:hAnsiTheme="majorHAnsi" w:cs="Microsoft Sans Serif"/>
                <w:sz w:val="16"/>
                <w:szCs w:val="16"/>
              </w:rPr>
            </w:pPr>
            <w:r w:rsidRPr="00C81002">
              <w:rPr>
                <w:rFonts w:asciiTheme="majorHAnsi" w:hAnsiTheme="majorHAnsi" w:cs="Microsoft Sans Serif"/>
                <w:sz w:val="16"/>
                <w:szCs w:val="16"/>
              </w:rPr>
              <w:t>1</w:t>
            </w:r>
          </w:p>
        </w:tc>
        <w:tc>
          <w:tcPr>
            <w:tcW w:w="0" w:type="auto"/>
            <w:tcBorders>
              <w:top w:val="nil"/>
              <w:left w:val="nil"/>
              <w:bottom w:val="single" w:sz="4" w:space="0" w:color="auto"/>
              <w:right w:val="single" w:sz="4" w:space="0" w:color="auto"/>
            </w:tcBorders>
            <w:shd w:val="clear" w:color="auto" w:fill="auto"/>
            <w:vAlign w:val="bottom"/>
            <w:hideMark/>
          </w:tcPr>
          <w:p w14:paraId="4B53909F" w14:textId="77777777" w:rsidR="00C81002" w:rsidRPr="00C81002" w:rsidRDefault="00C81002" w:rsidP="00C81002">
            <w:pPr>
              <w:rPr>
                <w:rFonts w:asciiTheme="majorHAnsi" w:hAnsiTheme="majorHAnsi" w:cs="Microsoft Sans Serif"/>
                <w:sz w:val="16"/>
                <w:szCs w:val="16"/>
              </w:rPr>
            </w:pPr>
            <w:r w:rsidRPr="00C81002">
              <w:rPr>
                <w:rFonts w:asciiTheme="majorHAnsi" w:hAnsiTheme="majorHAnsi" w:cs="Microsoft Sans Serif"/>
                <w:sz w:val="16"/>
                <w:szCs w:val="16"/>
              </w:rPr>
              <w:t>0: None</w:t>
            </w:r>
            <w:r w:rsidRPr="00C81002">
              <w:rPr>
                <w:rFonts w:asciiTheme="majorHAnsi" w:hAnsiTheme="majorHAnsi" w:cs="Microsoft Sans Serif"/>
                <w:sz w:val="16"/>
                <w:szCs w:val="16"/>
              </w:rPr>
              <w:br/>
              <w:t>1: Partially</w:t>
            </w:r>
            <w:r w:rsidRPr="00C81002">
              <w:rPr>
                <w:rFonts w:asciiTheme="majorHAnsi" w:hAnsiTheme="majorHAnsi" w:cs="Microsoft Sans Serif"/>
                <w:sz w:val="16"/>
                <w:szCs w:val="16"/>
              </w:rPr>
              <w:br/>
              <w:t>2: A fair amount</w:t>
            </w:r>
            <w:r w:rsidRPr="00C81002">
              <w:rPr>
                <w:rFonts w:asciiTheme="majorHAnsi" w:hAnsiTheme="majorHAnsi" w:cs="Microsoft Sans Serif"/>
                <w:sz w:val="16"/>
                <w:szCs w:val="16"/>
              </w:rPr>
              <w:br/>
              <w:t xml:space="preserve">3: Optimal </w:t>
            </w:r>
          </w:p>
        </w:tc>
        <w:tc>
          <w:tcPr>
            <w:tcW w:w="0" w:type="auto"/>
            <w:tcBorders>
              <w:top w:val="nil"/>
              <w:left w:val="nil"/>
              <w:bottom w:val="single" w:sz="4" w:space="0" w:color="auto"/>
              <w:right w:val="single" w:sz="4" w:space="0" w:color="auto"/>
            </w:tcBorders>
            <w:shd w:val="clear" w:color="auto" w:fill="auto"/>
            <w:hideMark/>
          </w:tcPr>
          <w:p w14:paraId="5FE011C1" w14:textId="77777777" w:rsidR="00C81002" w:rsidRPr="00C81002" w:rsidRDefault="00C81002" w:rsidP="00C81002">
            <w:pPr>
              <w:rPr>
                <w:rFonts w:asciiTheme="majorHAnsi" w:hAnsiTheme="majorHAnsi" w:cs="Microsoft Sans Serif"/>
                <w:sz w:val="16"/>
                <w:szCs w:val="16"/>
              </w:rPr>
            </w:pPr>
            <w:r w:rsidRPr="00C81002">
              <w:rPr>
                <w:rFonts w:asciiTheme="majorHAnsi" w:hAnsiTheme="majorHAnsi" w:cs="Microsoft Sans Serif"/>
                <w:sz w:val="16"/>
                <w:szCs w:val="16"/>
              </w:rPr>
              <w:t> </w:t>
            </w:r>
          </w:p>
        </w:tc>
        <w:tc>
          <w:tcPr>
            <w:tcW w:w="0" w:type="auto"/>
            <w:tcBorders>
              <w:top w:val="nil"/>
              <w:left w:val="nil"/>
              <w:bottom w:val="nil"/>
              <w:right w:val="nil"/>
            </w:tcBorders>
            <w:shd w:val="clear" w:color="auto" w:fill="auto"/>
            <w:noWrap/>
            <w:vAlign w:val="bottom"/>
            <w:hideMark/>
          </w:tcPr>
          <w:p w14:paraId="32160BD4" w14:textId="77777777" w:rsidR="00C81002" w:rsidRPr="00C81002" w:rsidRDefault="00C81002" w:rsidP="00C81002">
            <w:pPr>
              <w:rPr>
                <w:rFonts w:asciiTheme="majorHAnsi" w:hAnsiTheme="majorHAnsi" w:cs="Microsoft Sans Serif"/>
                <w:sz w:val="16"/>
                <w:szCs w:val="16"/>
              </w:rPr>
            </w:pPr>
          </w:p>
        </w:tc>
        <w:tc>
          <w:tcPr>
            <w:tcW w:w="0" w:type="auto"/>
            <w:tcBorders>
              <w:top w:val="nil"/>
              <w:left w:val="nil"/>
              <w:bottom w:val="nil"/>
              <w:right w:val="nil"/>
            </w:tcBorders>
            <w:shd w:val="clear" w:color="auto" w:fill="auto"/>
            <w:noWrap/>
            <w:vAlign w:val="bottom"/>
            <w:hideMark/>
          </w:tcPr>
          <w:p w14:paraId="12D0A161" w14:textId="77777777" w:rsidR="00C81002" w:rsidRPr="00C81002" w:rsidRDefault="00C81002" w:rsidP="00C81002">
            <w:pPr>
              <w:rPr>
                <w:rFonts w:asciiTheme="majorHAnsi" w:hAnsiTheme="majorHAnsi" w:cs="Microsoft Sans Serif"/>
                <w:sz w:val="16"/>
                <w:szCs w:val="16"/>
              </w:rPr>
            </w:pPr>
          </w:p>
        </w:tc>
      </w:tr>
      <w:tr w:rsidR="00C81002" w:rsidRPr="00C81002" w14:paraId="2D0E153A" w14:textId="77777777" w:rsidTr="00C81002">
        <w:trPr>
          <w:trHeight w:val="510"/>
        </w:trPr>
        <w:tc>
          <w:tcPr>
            <w:tcW w:w="0" w:type="auto"/>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14:paraId="6C7D9DAF" w14:textId="77777777" w:rsidR="00C81002" w:rsidRPr="00C81002" w:rsidRDefault="00C81002" w:rsidP="00C81002">
            <w:pPr>
              <w:rPr>
                <w:rFonts w:asciiTheme="majorHAnsi" w:hAnsiTheme="majorHAnsi" w:cs="Microsoft Sans Serif"/>
                <w:b/>
                <w:bCs/>
                <w:sz w:val="16"/>
                <w:szCs w:val="16"/>
              </w:rPr>
            </w:pPr>
            <w:r w:rsidRPr="00C81002">
              <w:rPr>
                <w:rFonts w:asciiTheme="majorHAnsi" w:hAnsiTheme="majorHAnsi" w:cs="Microsoft Sans Serif"/>
                <w:b/>
                <w:bCs/>
                <w:sz w:val="16"/>
                <w:szCs w:val="16"/>
              </w:rPr>
              <w:t>Element 2 - Setting and establishment of user fees across the PA system</w:t>
            </w:r>
          </w:p>
        </w:tc>
        <w:tc>
          <w:tcPr>
            <w:tcW w:w="0" w:type="auto"/>
            <w:tcBorders>
              <w:top w:val="nil"/>
              <w:left w:val="nil"/>
              <w:bottom w:val="nil"/>
              <w:right w:val="nil"/>
            </w:tcBorders>
            <w:shd w:val="clear" w:color="auto" w:fill="auto"/>
            <w:noWrap/>
            <w:vAlign w:val="bottom"/>
            <w:hideMark/>
          </w:tcPr>
          <w:p w14:paraId="2A172269" w14:textId="77777777" w:rsidR="00C81002" w:rsidRPr="00C81002" w:rsidRDefault="00C81002" w:rsidP="00C81002">
            <w:pPr>
              <w:rPr>
                <w:rFonts w:asciiTheme="majorHAnsi" w:hAnsiTheme="majorHAnsi" w:cs="Microsoft Sans Serif"/>
                <w:sz w:val="16"/>
                <w:szCs w:val="16"/>
              </w:rPr>
            </w:pPr>
          </w:p>
        </w:tc>
        <w:tc>
          <w:tcPr>
            <w:tcW w:w="0" w:type="auto"/>
            <w:tcBorders>
              <w:top w:val="nil"/>
              <w:left w:val="nil"/>
              <w:bottom w:val="nil"/>
              <w:right w:val="nil"/>
            </w:tcBorders>
            <w:shd w:val="clear" w:color="auto" w:fill="auto"/>
            <w:noWrap/>
            <w:vAlign w:val="bottom"/>
            <w:hideMark/>
          </w:tcPr>
          <w:p w14:paraId="548FD5E8" w14:textId="77777777" w:rsidR="00C81002" w:rsidRPr="00C81002" w:rsidRDefault="00C81002" w:rsidP="00C81002">
            <w:pPr>
              <w:rPr>
                <w:rFonts w:asciiTheme="majorHAnsi" w:hAnsiTheme="majorHAnsi" w:cs="Microsoft Sans Serif"/>
                <w:sz w:val="16"/>
                <w:szCs w:val="16"/>
              </w:rPr>
            </w:pPr>
          </w:p>
        </w:tc>
      </w:tr>
      <w:tr w:rsidR="00C81002" w:rsidRPr="00C81002" w14:paraId="6360F043" w14:textId="77777777" w:rsidTr="00C81002">
        <w:trPr>
          <w:trHeight w:val="1200"/>
        </w:trPr>
        <w:tc>
          <w:tcPr>
            <w:tcW w:w="0" w:type="auto"/>
            <w:tcBorders>
              <w:top w:val="nil"/>
              <w:left w:val="single" w:sz="4" w:space="0" w:color="auto"/>
              <w:bottom w:val="single" w:sz="4" w:space="0" w:color="auto"/>
              <w:right w:val="single" w:sz="4" w:space="0" w:color="auto"/>
            </w:tcBorders>
            <w:shd w:val="clear" w:color="auto" w:fill="auto"/>
            <w:hideMark/>
          </w:tcPr>
          <w:p w14:paraId="105113C9" w14:textId="77777777" w:rsidR="00C81002" w:rsidRPr="00C81002" w:rsidRDefault="00C81002" w:rsidP="00C81002">
            <w:pPr>
              <w:rPr>
                <w:rFonts w:asciiTheme="majorHAnsi" w:hAnsiTheme="majorHAnsi" w:cs="Microsoft Sans Serif"/>
                <w:sz w:val="16"/>
                <w:szCs w:val="16"/>
              </w:rPr>
            </w:pPr>
            <w:r w:rsidRPr="00C81002">
              <w:rPr>
                <w:rFonts w:asciiTheme="majorHAnsi" w:hAnsiTheme="majorHAnsi" w:cs="Microsoft Sans Serif"/>
                <w:sz w:val="16"/>
                <w:szCs w:val="16"/>
              </w:rPr>
              <w:t>(i) A system wide strategy and action plan for user fees is complete and adopted by government</w:t>
            </w:r>
          </w:p>
        </w:tc>
        <w:tc>
          <w:tcPr>
            <w:tcW w:w="0" w:type="auto"/>
            <w:tcBorders>
              <w:top w:val="nil"/>
              <w:left w:val="nil"/>
              <w:bottom w:val="single" w:sz="4" w:space="0" w:color="auto"/>
              <w:right w:val="single" w:sz="4" w:space="0" w:color="auto"/>
            </w:tcBorders>
            <w:shd w:val="clear" w:color="000000" w:fill="FFCC99"/>
            <w:noWrap/>
            <w:vAlign w:val="center"/>
            <w:hideMark/>
          </w:tcPr>
          <w:p w14:paraId="1170C4F6" w14:textId="77777777" w:rsidR="00C81002" w:rsidRPr="00C81002" w:rsidRDefault="00C81002" w:rsidP="00C81002">
            <w:pPr>
              <w:jc w:val="center"/>
              <w:rPr>
                <w:rFonts w:asciiTheme="majorHAnsi" w:hAnsiTheme="majorHAnsi" w:cs="Microsoft Sans Serif"/>
                <w:sz w:val="16"/>
                <w:szCs w:val="16"/>
              </w:rPr>
            </w:pPr>
            <w:r w:rsidRPr="00C81002">
              <w:rPr>
                <w:rFonts w:asciiTheme="majorHAnsi" w:hAnsiTheme="majorHAnsi" w:cs="Microsoft Sans Serif"/>
                <w:sz w:val="16"/>
                <w:szCs w:val="16"/>
              </w:rPr>
              <w:t>1</w:t>
            </w:r>
          </w:p>
        </w:tc>
        <w:tc>
          <w:tcPr>
            <w:tcW w:w="0" w:type="auto"/>
            <w:tcBorders>
              <w:top w:val="nil"/>
              <w:left w:val="nil"/>
              <w:bottom w:val="single" w:sz="4" w:space="0" w:color="auto"/>
              <w:right w:val="single" w:sz="4" w:space="0" w:color="auto"/>
            </w:tcBorders>
            <w:shd w:val="clear" w:color="auto" w:fill="auto"/>
            <w:vAlign w:val="bottom"/>
            <w:hideMark/>
          </w:tcPr>
          <w:p w14:paraId="2E40DB06" w14:textId="77777777" w:rsidR="00C81002" w:rsidRPr="00C81002" w:rsidRDefault="00C81002" w:rsidP="00C81002">
            <w:pPr>
              <w:rPr>
                <w:rFonts w:asciiTheme="majorHAnsi" w:hAnsiTheme="majorHAnsi" w:cs="Microsoft Sans Serif"/>
                <w:sz w:val="16"/>
                <w:szCs w:val="16"/>
              </w:rPr>
            </w:pPr>
            <w:r w:rsidRPr="00C81002">
              <w:rPr>
                <w:rFonts w:asciiTheme="majorHAnsi" w:hAnsiTheme="majorHAnsi" w:cs="Microsoft Sans Serif"/>
                <w:sz w:val="16"/>
                <w:szCs w:val="16"/>
              </w:rPr>
              <w:t>0: None</w:t>
            </w:r>
            <w:r w:rsidRPr="00C81002">
              <w:rPr>
                <w:rFonts w:asciiTheme="majorHAnsi" w:hAnsiTheme="majorHAnsi" w:cs="Microsoft Sans Serif"/>
                <w:sz w:val="16"/>
                <w:szCs w:val="16"/>
              </w:rPr>
              <w:br/>
              <w:t>1: Partially</w:t>
            </w:r>
            <w:r w:rsidRPr="00C81002">
              <w:rPr>
                <w:rFonts w:asciiTheme="majorHAnsi" w:hAnsiTheme="majorHAnsi" w:cs="Microsoft Sans Serif"/>
                <w:sz w:val="16"/>
                <w:szCs w:val="16"/>
              </w:rPr>
              <w:br/>
              <w:t>2: Satisfactory</w:t>
            </w:r>
            <w:r w:rsidRPr="00C81002">
              <w:rPr>
                <w:rFonts w:asciiTheme="majorHAnsi" w:hAnsiTheme="majorHAnsi" w:cs="Microsoft Sans Serif"/>
                <w:sz w:val="16"/>
                <w:szCs w:val="16"/>
              </w:rPr>
              <w:br/>
              <w:t xml:space="preserve">3: Fully </w:t>
            </w:r>
          </w:p>
        </w:tc>
        <w:tc>
          <w:tcPr>
            <w:tcW w:w="0" w:type="auto"/>
            <w:tcBorders>
              <w:top w:val="nil"/>
              <w:left w:val="nil"/>
              <w:bottom w:val="single" w:sz="4" w:space="0" w:color="auto"/>
              <w:right w:val="single" w:sz="4" w:space="0" w:color="auto"/>
            </w:tcBorders>
            <w:shd w:val="clear" w:color="auto" w:fill="auto"/>
            <w:hideMark/>
          </w:tcPr>
          <w:p w14:paraId="091F3DDD" w14:textId="77777777" w:rsidR="00C81002" w:rsidRPr="00C81002" w:rsidRDefault="00C81002" w:rsidP="00C81002">
            <w:pPr>
              <w:rPr>
                <w:rFonts w:asciiTheme="majorHAnsi" w:hAnsiTheme="majorHAnsi" w:cs="Microsoft Sans Serif"/>
                <w:sz w:val="16"/>
                <w:szCs w:val="16"/>
              </w:rPr>
            </w:pPr>
            <w:r w:rsidRPr="00C81002">
              <w:rPr>
                <w:rFonts w:asciiTheme="majorHAnsi" w:hAnsiTheme="majorHAnsi" w:cs="Microsoft Sans Serif"/>
                <w:sz w:val="16"/>
                <w:szCs w:val="16"/>
              </w:rPr>
              <w:t xml:space="preserve">If PA sites have tariffs but there is no system strategy score as partial: </w:t>
            </w:r>
          </w:p>
        </w:tc>
        <w:tc>
          <w:tcPr>
            <w:tcW w:w="0" w:type="auto"/>
            <w:tcBorders>
              <w:top w:val="nil"/>
              <w:left w:val="nil"/>
              <w:bottom w:val="nil"/>
              <w:right w:val="nil"/>
            </w:tcBorders>
            <w:shd w:val="clear" w:color="auto" w:fill="auto"/>
            <w:noWrap/>
            <w:vAlign w:val="bottom"/>
            <w:hideMark/>
          </w:tcPr>
          <w:p w14:paraId="0E95021B" w14:textId="77777777" w:rsidR="00C81002" w:rsidRPr="00C81002" w:rsidRDefault="00C81002" w:rsidP="00C81002">
            <w:pPr>
              <w:rPr>
                <w:rFonts w:asciiTheme="majorHAnsi" w:hAnsiTheme="majorHAnsi" w:cs="Microsoft Sans Serif"/>
                <w:sz w:val="16"/>
                <w:szCs w:val="16"/>
              </w:rPr>
            </w:pPr>
          </w:p>
        </w:tc>
        <w:tc>
          <w:tcPr>
            <w:tcW w:w="0" w:type="auto"/>
            <w:tcBorders>
              <w:top w:val="nil"/>
              <w:left w:val="nil"/>
              <w:bottom w:val="nil"/>
              <w:right w:val="nil"/>
            </w:tcBorders>
            <w:shd w:val="clear" w:color="auto" w:fill="auto"/>
            <w:noWrap/>
            <w:vAlign w:val="bottom"/>
            <w:hideMark/>
          </w:tcPr>
          <w:p w14:paraId="057E8FD7" w14:textId="77777777" w:rsidR="00C81002" w:rsidRPr="00C81002" w:rsidRDefault="00C81002" w:rsidP="00C81002">
            <w:pPr>
              <w:rPr>
                <w:rFonts w:asciiTheme="majorHAnsi" w:hAnsiTheme="majorHAnsi" w:cs="Microsoft Sans Serif"/>
                <w:sz w:val="16"/>
                <w:szCs w:val="16"/>
              </w:rPr>
            </w:pPr>
          </w:p>
        </w:tc>
      </w:tr>
      <w:tr w:rsidR="00C81002" w:rsidRPr="00C81002" w14:paraId="2DCF1E3E" w14:textId="77777777" w:rsidTr="00C81002">
        <w:trPr>
          <w:trHeight w:val="1200"/>
        </w:trPr>
        <w:tc>
          <w:tcPr>
            <w:tcW w:w="0" w:type="auto"/>
            <w:tcBorders>
              <w:top w:val="nil"/>
              <w:left w:val="single" w:sz="4" w:space="0" w:color="auto"/>
              <w:bottom w:val="single" w:sz="4" w:space="0" w:color="auto"/>
              <w:right w:val="single" w:sz="4" w:space="0" w:color="auto"/>
            </w:tcBorders>
            <w:shd w:val="clear" w:color="auto" w:fill="auto"/>
            <w:hideMark/>
          </w:tcPr>
          <w:p w14:paraId="18EE2D48" w14:textId="77777777" w:rsidR="00C81002" w:rsidRPr="00C81002" w:rsidRDefault="00C81002" w:rsidP="00C81002">
            <w:pPr>
              <w:rPr>
                <w:rFonts w:asciiTheme="majorHAnsi" w:hAnsiTheme="majorHAnsi" w:cs="Microsoft Sans Serif"/>
                <w:sz w:val="16"/>
                <w:szCs w:val="16"/>
              </w:rPr>
            </w:pPr>
            <w:r w:rsidRPr="00C81002">
              <w:rPr>
                <w:rFonts w:asciiTheme="majorHAnsi" w:hAnsiTheme="majorHAnsi" w:cs="Microsoft Sans Serif"/>
                <w:sz w:val="16"/>
                <w:szCs w:val="16"/>
              </w:rPr>
              <w:t>(ii) The national tourism industry and Ministry are supportive and are partners in the PA user fee system and programmes</w:t>
            </w:r>
          </w:p>
        </w:tc>
        <w:tc>
          <w:tcPr>
            <w:tcW w:w="0" w:type="auto"/>
            <w:tcBorders>
              <w:top w:val="nil"/>
              <w:left w:val="nil"/>
              <w:bottom w:val="single" w:sz="4" w:space="0" w:color="auto"/>
              <w:right w:val="single" w:sz="4" w:space="0" w:color="auto"/>
            </w:tcBorders>
            <w:shd w:val="clear" w:color="000000" w:fill="FFCC99"/>
            <w:noWrap/>
            <w:vAlign w:val="center"/>
            <w:hideMark/>
          </w:tcPr>
          <w:p w14:paraId="044BEF10" w14:textId="77777777" w:rsidR="00C81002" w:rsidRPr="00C81002" w:rsidRDefault="00C81002" w:rsidP="00C81002">
            <w:pPr>
              <w:jc w:val="center"/>
              <w:rPr>
                <w:rFonts w:asciiTheme="majorHAnsi" w:hAnsiTheme="majorHAnsi" w:cs="Microsoft Sans Serif"/>
                <w:sz w:val="16"/>
                <w:szCs w:val="16"/>
              </w:rPr>
            </w:pPr>
            <w:r w:rsidRPr="00C81002">
              <w:rPr>
                <w:rFonts w:asciiTheme="majorHAnsi" w:hAnsiTheme="majorHAnsi" w:cs="Microsoft Sans Serif"/>
                <w:sz w:val="16"/>
                <w:szCs w:val="16"/>
              </w:rPr>
              <w:t>1</w:t>
            </w:r>
          </w:p>
        </w:tc>
        <w:tc>
          <w:tcPr>
            <w:tcW w:w="0" w:type="auto"/>
            <w:tcBorders>
              <w:top w:val="nil"/>
              <w:left w:val="nil"/>
              <w:bottom w:val="single" w:sz="4" w:space="0" w:color="auto"/>
              <w:right w:val="single" w:sz="4" w:space="0" w:color="auto"/>
            </w:tcBorders>
            <w:shd w:val="clear" w:color="auto" w:fill="auto"/>
            <w:vAlign w:val="bottom"/>
            <w:hideMark/>
          </w:tcPr>
          <w:p w14:paraId="701EEC5C" w14:textId="77777777" w:rsidR="00C81002" w:rsidRPr="00C81002" w:rsidRDefault="00C81002" w:rsidP="00C81002">
            <w:pPr>
              <w:rPr>
                <w:rFonts w:asciiTheme="majorHAnsi" w:hAnsiTheme="majorHAnsi" w:cs="Microsoft Sans Serif"/>
                <w:sz w:val="16"/>
                <w:szCs w:val="16"/>
              </w:rPr>
            </w:pPr>
            <w:r w:rsidRPr="00C81002">
              <w:rPr>
                <w:rFonts w:asciiTheme="majorHAnsi" w:hAnsiTheme="majorHAnsi" w:cs="Microsoft Sans Serif"/>
                <w:sz w:val="16"/>
                <w:szCs w:val="16"/>
              </w:rPr>
              <w:t>0: None</w:t>
            </w:r>
            <w:r w:rsidRPr="00C81002">
              <w:rPr>
                <w:rFonts w:asciiTheme="majorHAnsi" w:hAnsiTheme="majorHAnsi" w:cs="Microsoft Sans Serif"/>
                <w:sz w:val="16"/>
                <w:szCs w:val="16"/>
              </w:rPr>
              <w:br/>
              <w:t>1: Partially</w:t>
            </w:r>
            <w:r w:rsidRPr="00C81002">
              <w:rPr>
                <w:rFonts w:asciiTheme="majorHAnsi" w:hAnsiTheme="majorHAnsi" w:cs="Microsoft Sans Serif"/>
                <w:sz w:val="16"/>
                <w:szCs w:val="16"/>
              </w:rPr>
              <w:br/>
              <w:t>2: Satisfactory</w:t>
            </w:r>
            <w:r w:rsidRPr="00C81002">
              <w:rPr>
                <w:rFonts w:asciiTheme="majorHAnsi" w:hAnsiTheme="majorHAnsi" w:cs="Microsoft Sans Serif"/>
                <w:sz w:val="16"/>
                <w:szCs w:val="16"/>
              </w:rPr>
              <w:br/>
              <w:t xml:space="preserve">3: Fully </w:t>
            </w:r>
          </w:p>
        </w:tc>
        <w:tc>
          <w:tcPr>
            <w:tcW w:w="0" w:type="auto"/>
            <w:tcBorders>
              <w:top w:val="nil"/>
              <w:left w:val="nil"/>
              <w:bottom w:val="single" w:sz="4" w:space="0" w:color="auto"/>
              <w:right w:val="single" w:sz="4" w:space="0" w:color="auto"/>
            </w:tcBorders>
            <w:shd w:val="clear" w:color="auto" w:fill="auto"/>
            <w:hideMark/>
          </w:tcPr>
          <w:p w14:paraId="6D5E846C" w14:textId="77777777" w:rsidR="00C81002" w:rsidRPr="00C81002" w:rsidRDefault="00C81002" w:rsidP="00C81002">
            <w:pPr>
              <w:rPr>
                <w:rFonts w:asciiTheme="majorHAnsi" w:hAnsiTheme="majorHAnsi" w:cs="Microsoft Sans Serif"/>
                <w:sz w:val="16"/>
                <w:szCs w:val="16"/>
              </w:rPr>
            </w:pPr>
            <w:r w:rsidRPr="00C81002">
              <w:rPr>
                <w:rFonts w:asciiTheme="majorHAnsi" w:hAnsiTheme="majorHAnsi" w:cs="Microsoft Sans Serif"/>
                <w:sz w:val="16"/>
                <w:szCs w:val="16"/>
              </w:rPr>
              <w:t> </w:t>
            </w:r>
          </w:p>
        </w:tc>
        <w:tc>
          <w:tcPr>
            <w:tcW w:w="0" w:type="auto"/>
            <w:tcBorders>
              <w:top w:val="nil"/>
              <w:left w:val="nil"/>
              <w:bottom w:val="nil"/>
              <w:right w:val="nil"/>
            </w:tcBorders>
            <w:shd w:val="clear" w:color="auto" w:fill="auto"/>
            <w:noWrap/>
            <w:vAlign w:val="bottom"/>
            <w:hideMark/>
          </w:tcPr>
          <w:p w14:paraId="5E0B1EF1" w14:textId="77777777" w:rsidR="00C81002" w:rsidRPr="00C81002" w:rsidRDefault="00C81002" w:rsidP="00C81002">
            <w:pPr>
              <w:rPr>
                <w:rFonts w:asciiTheme="majorHAnsi" w:hAnsiTheme="majorHAnsi" w:cs="Microsoft Sans Serif"/>
                <w:sz w:val="16"/>
                <w:szCs w:val="16"/>
              </w:rPr>
            </w:pPr>
          </w:p>
        </w:tc>
        <w:tc>
          <w:tcPr>
            <w:tcW w:w="0" w:type="auto"/>
            <w:tcBorders>
              <w:top w:val="nil"/>
              <w:left w:val="nil"/>
              <w:bottom w:val="nil"/>
              <w:right w:val="nil"/>
            </w:tcBorders>
            <w:shd w:val="clear" w:color="auto" w:fill="auto"/>
            <w:noWrap/>
            <w:vAlign w:val="bottom"/>
            <w:hideMark/>
          </w:tcPr>
          <w:p w14:paraId="6BAED931" w14:textId="77777777" w:rsidR="00C81002" w:rsidRPr="00C81002" w:rsidRDefault="00C81002" w:rsidP="00C81002">
            <w:pPr>
              <w:rPr>
                <w:rFonts w:asciiTheme="majorHAnsi" w:hAnsiTheme="majorHAnsi" w:cs="Microsoft Sans Serif"/>
                <w:sz w:val="16"/>
                <w:szCs w:val="16"/>
              </w:rPr>
            </w:pPr>
          </w:p>
        </w:tc>
      </w:tr>
      <w:tr w:rsidR="00C81002" w:rsidRPr="00C81002" w14:paraId="77F99AF5" w14:textId="77777777" w:rsidTr="00C81002">
        <w:trPr>
          <w:trHeight w:val="1200"/>
        </w:trPr>
        <w:tc>
          <w:tcPr>
            <w:tcW w:w="0" w:type="auto"/>
            <w:tcBorders>
              <w:top w:val="nil"/>
              <w:left w:val="single" w:sz="4" w:space="0" w:color="auto"/>
              <w:bottom w:val="single" w:sz="4" w:space="0" w:color="auto"/>
              <w:right w:val="single" w:sz="4" w:space="0" w:color="auto"/>
            </w:tcBorders>
            <w:shd w:val="clear" w:color="auto" w:fill="auto"/>
            <w:hideMark/>
          </w:tcPr>
          <w:p w14:paraId="7DC80AA9" w14:textId="77777777" w:rsidR="00C81002" w:rsidRPr="00C81002" w:rsidRDefault="00C81002" w:rsidP="00C81002">
            <w:pPr>
              <w:rPr>
                <w:rFonts w:asciiTheme="majorHAnsi" w:hAnsiTheme="majorHAnsi" w:cs="Microsoft Sans Serif"/>
                <w:sz w:val="16"/>
                <w:szCs w:val="16"/>
              </w:rPr>
            </w:pPr>
            <w:r w:rsidRPr="00C81002">
              <w:rPr>
                <w:rFonts w:asciiTheme="majorHAnsi" w:hAnsiTheme="majorHAnsi" w:cs="Microsoft Sans Serif"/>
                <w:sz w:val="16"/>
                <w:szCs w:val="16"/>
              </w:rPr>
              <w:t>(iii) Tourism related infrastructure investment is proposed and developed for PA sites across the network based on analysis of revenue potential and return on investment [8]</w:t>
            </w:r>
          </w:p>
        </w:tc>
        <w:tc>
          <w:tcPr>
            <w:tcW w:w="0" w:type="auto"/>
            <w:tcBorders>
              <w:top w:val="nil"/>
              <w:left w:val="nil"/>
              <w:bottom w:val="single" w:sz="4" w:space="0" w:color="auto"/>
              <w:right w:val="single" w:sz="4" w:space="0" w:color="auto"/>
            </w:tcBorders>
            <w:shd w:val="clear" w:color="000000" w:fill="FFCC99"/>
            <w:noWrap/>
            <w:vAlign w:val="center"/>
            <w:hideMark/>
          </w:tcPr>
          <w:p w14:paraId="7E4DE2F0" w14:textId="77777777" w:rsidR="00C81002" w:rsidRPr="00C81002" w:rsidRDefault="00C81002" w:rsidP="00C81002">
            <w:pPr>
              <w:jc w:val="center"/>
              <w:rPr>
                <w:rFonts w:asciiTheme="majorHAnsi" w:hAnsiTheme="majorHAnsi" w:cs="Microsoft Sans Serif"/>
                <w:sz w:val="16"/>
                <w:szCs w:val="16"/>
              </w:rPr>
            </w:pPr>
            <w:r w:rsidRPr="00C81002">
              <w:rPr>
                <w:rFonts w:asciiTheme="majorHAnsi" w:hAnsiTheme="majorHAnsi" w:cs="Microsoft Sans Serif"/>
                <w:sz w:val="16"/>
                <w:szCs w:val="16"/>
              </w:rPr>
              <w:t>1</w:t>
            </w:r>
          </w:p>
        </w:tc>
        <w:tc>
          <w:tcPr>
            <w:tcW w:w="0" w:type="auto"/>
            <w:tcBorders>
              <w:top w:val="nil"/>
              <w:left w:val="nil"/>
              <w:bottom w:val="single" w:sz="4" w:space="0" w:color="auto"/>
              <w:right w:val="single" w:sz="4" w:space="0" w:color="auto"/>
            </w:tcBorders>
            <w:shd w:val="clear" w:color="auto" w:fill="auto"/>
            <w:vAlign w:val="bottom"/>
            <w:hideMark/>
          </w:tcPr>
          <w:p w14:paraId="0D08009C" w14:textId="77777777" w:rsidR="00C81002" w:rsidRPr="00C81002" w:rsidRDefault="00C81002" w:rsidP="00C81002">
            <w:pPr>
              <w:rPr>
                <w:rFonts w:asciiTheme="majorHAnsi" w:hAnsiTheme="majorHAnsi" w:cs="Microsoft Sans Serif"/>
                <w:sz w:val="16"/>
                <w:szCs w:val="16"/>
              </w:rPr>
            </w:pPr>
            <w:r w:rsidRPr="00C81002">
              <w:rPr>
                <w:rFonts w:asciiTheme="majorHAnsi" w:hAnsiTheme="majorHAnsi" w:cs="Microsoft Sans Serif"/>
                <w:sz w:val="16"/>
                <w:szCs w:val="16"/>
              </w:rPr>
              <w:t>0: None</w:t>
            </w:r>
            <w:r w:rsidRPr="00C81002">
              <w:rPr>
                <w:rFonts w:asciiTheme="majorHAnsi" w:hAnsiTheme="majorHAnsi" w:cs="Microsoft Sans Serif"/>
                <w:sz w:val="16"/>
                <w:szCs w:val="16"/>
              </w:rPr>
              <w:br/>
              <w:t>1: Partially</w:t>
            </w:r>
            <w:r w:rsidRPr="00C81002">
              <w:rPr>
                <w:rFonts w:asciiTheme="majorHAnsi" w:hAnsiTheme="majorHAnsi" w:cs="Microsoft Sans Serif"/>
                <w:sz w:val="16"/>
                <w:szCs w:val="16"/>
              </w:rPr>
              <w:br/>
              <w:t>2: Satisfactory</w:t>
            </w:r>
            <w:r w:rsidRPr="00C81002">
              <w:rPr>
                <w:rFonts w:asciiTheme="majorHAnsi" w:hAnsiTheme="majorHAnsi" w:cs="Microsoft Sans Serif"/>
                <w:sz w:val="16"/>
                <w:szCs w:val="16"/>
              </w:rPr>
              <w:br/>
              <w:t xml:space="preserve">3: Fully </w:t>
            </w:r>
          </w:p>
        </w:tc>
        <w:tc>
          <w:tcPr>
            <w:tcW w:w="0" w:type="auto"/>
            <w:tcBorders>
              <w:top w:val="nil"/>
              <w:left w:val="nil"/>
              <w:bottom w:val="single" w:sz="4" w:space="0" w:color="auto"/>
              <w:right w:val="single" w:sz="4" w:space="0" w:color="auto"/>
            </w:tcBorders>
            <w:shd w:val="clear" w:color="auto" w:fill="auto"/>
            <w:hideMark/>
          </w:tcPr>
          <w:p w14:paraId="070C180C" w14:textId="77777777" w:rsidR="00C81002" w:rsidRPr="00C81002" w:rsidRDefault="00C81002" w:rsidP="00C81002">
            <w:pPr>
              <w:rPr>
                <w:rFonts w:asciiTheme="majorHAnsi" w:hAnsiTheme="majorHAnsi" w:cs="Microsoft Sans Serif"/>
                <w:sz w:val="16"/>
                <w:szCs w:val="16"/>
              </w:rPr>
            </w:pPr>
            <w:r w:rsidRPr="00C81002">
              <w:rPr>
                <w:rFonts w:asciiTheme="majorHAnsi" w:hAnsiTheme="majorHAnsi" w:cs="Microsoft Sans Serif"/>
                <w:sz w:val="16"/>
                <w:szCs w:val="16"/>
              </w:rPr>
              <w:t> </w:t>
            </w:r>
          </w:p>
        </w:tc>
        <w:tc>
          <w:tcPr>
            <w:tcW w:w="0" w:type="auto"/>
            <w:tcBorders>
              <w:top w:val="nil"/>
              <w:left w:val="nil"/>
              <w:bottom w:val="nil"/>
              <w:right w:val="nil"/>
            </w:tcBorders>
            <w:shd w:val="clear" w:color="auto" w:fill="auto"/>
            <w:noWrap/>
            <w:vAlign w:val="bottom"/>
            <w:hideMark/>
          </w:tcPr>
          <w:p w14:paraId="760340C0" w14:textId="77777777" w:rsidR="00C81002" w:rsidRPr="00C81002" w:rsidRDefault="00C81002" w:rsidP="00C81002">
            <w:pPr>
              <w:rPr>
                <w:rFonts w:asciiTheme="majorHAnsi" w:hAnsiTheme="majorHAnsi" w:cs="Microsoft Sans Serif"/>
                <w:sz w:val="16"/>
                <w:szCs w:val="16"/>
              </w:rPr>
            </w:pPr>
          </w:p>
        </w:tc>
        <w:tc>
          <w:tcPr>
            <w:tcW w:w="0" w:type="auto"/>
            <w:tcBorders>
              <w:top w:val="nil"/>
              <w:left w:val="nil"/>
              <w:bottom w:val="nil"/>
              <w:right w:val="nil"/>
            </w:tcBorders>
            <w:shd w:val="clear" w:color="auto" w:fill="auto"/>
            <w:noWrap/>
            <w:vAlign w:val="bottom"/>
            <w:hideMark/>
          </w:tcPr>
          <w:p w14:paraId="75D7EF05" w14:textId="77777777" w:rsidR="00C81002" w:rsidRPr="00C81002" w:rsidRDefault="00C81002" w:rsidP="00C81002">
            <w:pPr>
              <w:rPr>
                <w:rFonts w:asciiTheme="majorHAnsi" w:hAnsiTheme="majorHAnsi" w:cs="Microsoft Sans Serif"/>
                <w:sz w:val="16"/>
                <w:szCs w:val="16"/>
              </w:rPr>
            </w:pPr>
          </w:p>
        </w:tc>
      </w:tr>
      <w:tr w:rsidR="00C81002" w:rsidRPr="00C81002" w14:paraId="5D4064CD" w14:textId="77777777" w:rsidTr="00C81002">
        <w:trPr>
          <w:trHeight w:val="1200"/>
        </w:trPr>
        <w:tc>
          <w:tcPr>
            <w:tcW w:w="0" w:type="auto"/>
            <w:tcBorders>
              <w:top w:val="nil"/>
              <w:left w:val="single" w:sz="4" w:space="0" w:color="auto"/>
              <w:bottom w:val="single" w:sz="4" w:space="0" w:color="auto"/>
              <w:right w:val="single" w:sz="4" w:space="0" w:color="auto"/>
            </w:tcBorders>
            <w:shd w:val="clear" w:color="auto" w:fill="auto"/>
            <w:hideMark/>
          </w:tcPr>
          <w:p w14:paraId="3DBAAADB" w14:textId="77777777" w:rsidR="00C81002" w:rsidRPr="00C81002" w:rsidRDefault="00C81002" w:rsidP="00C81002">
            <w:pPr>
              <w:rPr>
                <w:rFonts w:asciiTheme="majorHAnsi" w:hAnsiTheme="majorHAnsi" w:cs="Microsoft Sans Serif"/>
                <w:sz w:val="16"/>
                <w:szCs w:val="16"/>
              </w:rPr>
            </w:pPr>
            <w:r w:rsidRPr="00C81002">
              <w:rPr>
                <w:rFonts w:asciiTheme="majorHAnsi" w:hAnsiTheme="majorHAnsi" w:cs="Microsoft Sans Serif"/>
                <w:sz w:val="16"/>
                <w:szCs w:val="16"/>
              </w:rPr>
              <w:t>(iv) Where tourism is promoted PA managers can demonstrate maximum revenue whilst not threatening PA conservation objectives</w:t>
            </w:r>
          </w:p>
        </w:tc>
        <w:tc>
          <w:tcPr>
            <w:tcW w:w="0" w:type="auto"/>
            <w:tcBorders>
              <w:top w:val="nil"/>
              <w:left w:val="nil"/>
              <w:bottom w:val="single" w:sz="4" w:space="0" w:color="auto"/>
              <w:right w:val="single" w:sz="4" w:space="0" w:color="auto"/>
            </w:tcBorders>
            <w:shd w:val="clear" w:color="000000" w:fill="FFCC99"/>
            <w:noWrap/>
            <w:vAlign w:val="center"/>
            <w:hideMark/>
          </w:tcPr>
          <w:p w14:paraId="3D396528" w14:textId="77777777" w:rsidR="00C81002" w:rsidRPr="00C81002" w:rsidRDefault="00C81002" w:rsidP="00C81002">
            <w:pPr>
              <w:jc w:val="center"/>
              <w:rPr>
                <w:rFonts w:asciiTheme="majorHAnsi" w:hAnsiTheme="majorHAnsi" w:cs="Microsoft Sans Serif"/>
                <w:sz w:val="16"/>
                <w:szCs w:val="16"/>
              </w:rPr>
            </w:pPr>
            <w:r w:rsidRPr="00C81002">
              <w:rPr>
                <w:rFonts w:asciiTheme="majorHAnsi" w:hAnsiTheme="majorHAnsi" w:cs="Microsoft Sans Serif"/>
                <w:sz w:val="16"/>
                <w:szCs w:val="16"/>
              </w:rPr>
              <w:t>2</w:t>
            </w:r>
          </w:p>
        </w:tc>
        <w:tc>
          <w:tcPr>
            <w:tcW w:w="0" w:type="auto"/>
            <w:tcBorders>
              <w:top w:val="nil"/>
              <w:left w:val="nil"/>
              <w:bottom w:val="single" w:sz="4" w:space="0" w:color="auto"/>
              <w:right w:val="single" w:sz="4" w:space="0" w:color="auto"/>
            </w:tcBorders>
            <w:shd w:val="clear" w:color="auto" w:fill="auto"/>
            <w:vAlign w:val="bottom"/>
            <w:hideMark/>
          </w:tcPr>
          <w:p w14:paraId="5DEA81F3" w14:textId="77777777" w:rsidR="00C81002" w:rsidRPr="00C81002" w:rsidRDefault="00C81002" w:rsidP="00C81002">
            <w:pPr>
              <w:rPr>
                <w:rFonts w:asciiTheme="majorHAnsi" w:hAnsiTheme="majorHAnsi" w:cs="Microsoft Sans Serif"/>
                <w:sz w:val="16"/>
                <w:szCs w:val="16"/>
              </w:rPr>
            </w:pPr>
            <w:r w:rsidRPr="00C81002">
              <w:rPr>
                <w:rFonts w:asciiTheme="majorHAnsi" w:hAnsiTheme="majorHAnsi" w:cs="Microsoft Sans Serif"/>
                <w:sz w:val="16"/>
                <w:szCs w:val="16"/>
              </w:rPr>
              <w:t>0: None</w:t>
            </w:r>
            <w:r w:rsidRPr="00C81002">
              <w:rPr>
                <w:rFonts w:asciiTheme="majorHAnsi" w:hAnsiTheme="majorHAnsi" w:cs="Microsoft Sans Serif"/>
                <w:sz w:val="16"/>
                <w:szCs w:val="16"/>
              </w:rPr>
              <w:br/>
              <w:t>1: Partially</w:t>
            </w:r>
            <w:r w:rsidRPr="00C81002">
              <w:rPr>
                <w:rFonts w:asciiTheme="majorHAnsi" w:hAnsiTheme="majorHAnsi" w:cs="Microsoft Sans Serif"/>
                <w:sz w:val="16"/>
                <w:szCs w:val="16"/>
              </w:rPr>
              <w:br/>
              <w:t>2: Satisfactory</w:t>
            </w:r>
            <w:r w:rsidRPr="00C81002">
              <w:rPr>
                <w:rFonts w:asciiTheme="majorHAnsi" w:hAnsiTheme="majorHAnsi" w:cs="Microsoft Sans Serif"/>
                <w:sz w:val="16"/>
                <w:szCs w:val="16"/>
              </w:rPr>
              <w:br/>
              <w:t xml:space="preserve">3: Fully </w:t>
            </w:r>
          </w:p>
        </w:tc>
        <w:tc>
          <w:tcPr>
            <w:tcW w:w="0" w:type="auto"/>
            <w:tcBorders>
              <w:top w:val="nil"/>
              <w:left w:val="nil"/>
              <w:bottom w:val="single" w:sz="4" w:space="0" w:color="auto"/>
              <w:right w:val="single" w:sz="4" w:space="0" w:color="auto"/>
            </w:tcBorders>
            <w:shd w:val="clear" w:color="auto" w:fill="auto"/>
            <w:hideMark/>
          </w:tcPr>
          <w:p w14:paraId="08883FFE" w14:textId="77777777" w:rsidR="00C81002" w:rsidRPr="00C81002" w:rsidRDefault="00C81002" w:rsidP="00C81002">
            <w:pPr>
              <w:rPr>
                <w:rFonts w:asciiTheme="majorHAnsi" w:hAnsiTheme="majorHAnsi" w:cs="Microsoft Sans Serif"/>
                <w:sz w:val="16"/>
                <w:szCs w:val="16"/>
              </w:rPr>
            </w:pPr>
            <w:r w:rsidRPr="00C81002">
              <w:rPr>
                <w:rFonts w:asciiTheme="majorHAnsi" w:hAnsiTheme="majorHAnsi" w:cs="Microsoft Sans Serif"/>
                <w:sz w:val="16"/>
                <w:szCs w:val="16"/>
              </w:rPr>
              <w:t> </w:t>
            </w:r>
          </w:p>
        </w:tc>
        <w:tc>
          <w:tcPr>
            <w:tcW w:w="0" w:type="auto"/>
            <w:tcBorders>
              <w:top w:val="nil"/>
              <w:left w:val="nil"/>
              <w:bottom w:val="nil"/>
              <w:right w:val="nil"/>
            </w:tcBorders>
            <w:shd w:val="clear" w:color="auto" w:fill="auto"/>
            <w:noWrap/>
            <w:vAlign w:val="bottom"/>
            <w:hideMark/>
          </w:tcPr>
          <w:p w14:paraId="6E0B9849" w14:textId="77777777" w:rsidR="00C81002" w:rsidRPr="00C81002" w:rsidRDefault="00C81002" w:rsidP="00C81002">
            <w:pPr>
              <w:rPr>
                <w:rFonts w:asciiTheme="majorHAnsi" w:hAnsiTheme="majorHAnsi" w:cs="Microsoft Sans Serif"/>
                <w:sz w:val="16"/>
                <w:szCs w:val="16"/>
              </w:rPr>
            </w:pPr>
          </w:p>
        </w:tc>
        <w:tc>
          <w:tcPr>
            <w:tcW w:w="0" w:type="auto"/>
            <w:tcBorders>
              <w:top w:val="nil"/>
              <w:left w:val="nil"/>
              <w:bottom w:val="nil"/>
              <w:right w:val="nil"/>
            </w:tcBorders>
            <w:shd w:val="clear" w:color="auto" w:fill="auto"/>
            <w:noWrap/>
            <w:vAlign w:val="bottom"/>
            <w:hideMark/>
          </w:tcPr>
          <w:p w14:paraId="4DDE1E62" w14:textId="77777777" w:rsidR="00C81002" w:rsidRPr="00C81002" w:rsidRDefault="00C81002" w:rsidP="00C81002">
            <w:pPr>
              <w:rPr>
                <w:rFonts w:asciiTheme="majorHAnsi" w:hAnsiTheme="majorHAnsi" w:cs="Microsoft Sans Serif"/>
                <w:sz w:val="16"/>
                <w:szCs w:val="16"/>
              </w:rPr>
            </w:pPr>
          </w:p>
        </w:tc>
      </w:tr>
      <w:tr w:rsidR="00C81002" w:rsidRPr="00C81002" w14:paraId="116B4599" w14:textId="77777777" w:rsidTr="00C81002">
        <w:trPr>
          <w:trHeight w:val="1275"/>
        </w:trPr>
        <w:tc>
          <w:tcPr>
            <w:tcW w:w="0" w:type="auto"/>
            <w:tcBorders>
              <w:top w:val="nil"/>
              <w:left w:val="single" w:sz="4" w:space="0" w:color="auto"/>
              <w:bottom w:val="single" w:sz="4" w:space="0" w:color="auto"/>
              <w:right w:val="single" w:sz="4" w:space="0" w:color="auto"/>
            </w:tcBorders>
            <w:shd w:val="clear" w:color="auto" w:fill="auto"/>
            <w:hideMark/>
          </w:tcPr>
          <w:p w14:paraId="0A67E617" w14:textId="77777777" w:rsidR="00C81002" w:rsidRPr="00C81002" w:rsidRDefault="00C81002" w:rsidP="00C81002">
            <w:pPr>
              <w:rPr>
                <w:rFonts w:asciiTheme="majorHAnsi" w:hAnsiTheme="majorHAnsi" w:cs="Microsoft Sans Serif"/>
                <w:sz w:val="16"/>
                <w:szCs w:val="16"/>
              </w:rPr>
            </w:pPr>
            <w:r w:rsidRPr="00C81002">
              <w:rPr>
                <w:rFonts w:asciiTheme="majorHAnsi" w:hAnsiTheme="majorHAnsi" w:cs="Microsoft Sans Serif"/>
                <w:sz w:val="16"/>
                <w:szCs w:val="16"/>
              </w:rPr>
              <w:t>(v) Non tourism user fees are applied and generate additional revenue</w:t>
            </w:r>
          </w:p>
        </w:tc>
        <w:tc>
          <w:tcPr>
            <w:tcW w:w="0" w:type="auto"/>
            <w:tcBorders>
              <w:top w:val="nil"/>
              <w:left w:val="nil"/>
              <w:bottom w:val="single" w:sz="4" w:space="0" w:color="auto"/>
              <w:right w:val="single" w:sz="4" w:space="0" w:color="auto"/>
            </w:tcBorders>
            <w:shd w:val="clear" w:color="000000" w:fill="FFCC99"/>
            <w:noWrap/>
            <w:vAlign w:val="center"/>
            <w:hideMark/>
          </w:tcPr>
          <w:p w14:paraId="4EF2BD1F" w14:textId="77777777" w:rsidR="00C81002" w:rsidRPr="00C81002" w:rsidRDefault="00C81002" w:rsidP="00C81002">
            <w:pPr>
              <w:jc w:val="center"/>
              <w:rPr>
                <w:rFonts w:asciiTheme="majorHAnsi" w:hAnsiTheme="majorHAnsi" w:cs="Microsoft Sans Serif"/>
                <w:sz w:val="16"/>
                <w:szCs w:val="16"/>
              </w:rPr>
            </w:pPr>
            <w:r w:rsidRPr="00C81002">
              <w:rPr>
                <w:rFonts w:asciiTheme="majorHAnsi" w:hAnsiTheme="majorHAnsi" w:cs="Microsoft Sans Serif"/>
                <w:sz w:val="16"/>
                <w:szCs w:val="16"/>
              </w:rPr>
              <w:t>2</w:t>
            </w:r>
          </w:p>
        </w:tc>
        <w:tc>
          <w:tcPr>
            <w:tcW w:w="0" w:type="auto"/>
            <w:tcBorders>
              <w:top w:val="nil"/>
              <w:left w:val="nil"/>
              <w:bottom w:val="single" w:sz="4" w:space="0" w:color="auto"/>
              <w:right w:val="single" w:sz="4" w:space="0" w:color="auto"/>
            </w:tcBorders>
            <w:shd w:val="clear" w:color="auto" w:fill="auto"/>
            <w:vAlign w:val="bottom"/>
            <w:hideMark/>
          </w:tcPr>
          <w:p w14:paraId="514E3403" w14:textId="77777777" w:rsidR="00C81002" w:rsidRPr="00C81002" w:rsidRDefault="00C81002" w:rsidP="00C81002">
            <w:pPr>
              <w:rPr>
                <w:rFonts w:asciiTheme="majorHAnsi" w:hAnsiTheme="majorHAnsi" w:cs="Microsoft Sans Serif"/>
                <w:sz w:val="16"/>
                <w:szCs w:val="16"/>
              </w:rPr>
            </w:pPr>
            <w:r w:rsidRPr="00C81002">
              <w:rPr>
                <w:rFonts w:asciiTheme="majorHAnsi" w:hAnsiTheme="majorHAnsi" w:cs="Microsoft Sans Serif"/>
                <w:sz w:val="16"/>
                <w:szCs w:val="16"/>
              </w:rPr>
              <w:t>0: None</w:t>
            </w:r>
            <w:r w:rsidRPr="00C81002">
              <w:rPr>
                <w:rFonts w:asciiTheme="majorHAnsi" w:hAnsiTheme="majorHAnsi" w:cs="Microsoft Sans Serif"/>
                <w:sz w:val="16"/>
                <w:szCs w:val="16"/>
              </w:rPr>
              <w:br/>
              <w:t>1: Partially</w:t>
            </w:r>
            <w:r w:rsidRPr="00C81002">
              <w:rPr>
                <w:rFonts w:asciiTheme="majorHAnsi" w:hAnsiTheme="majorHAnsi" w:cs="Microsoft Sans Serif"/>
                <w:sz w:val="16"/>
                <w:szCs w:val="16"/>
              </w:rPr>
              <w:br/>
              <w:t>2: Satisfactory</w:t>
            </w:r>
            <w:r w:rsidRPr="00C81002">
              <w:rPr>
                <w:rFonts w:asciiTheme="majorHAnsi" w:hAnsiTheme="majorHAnsi" w:cs="Microsoft Sans Serif"/>
                <w:sz w:val="16"/>
                <w:szCs w:val="16"/>
              </w:rPr>
              <w:br/>
              <w:t xml:space="preserve">3: Fully </w:t>
            </w:r>
          </w:p>
        </w:tc>
        <w:tc>
          <w:tcPr>
            <w:tcW w:w="0" w:type="auto"/>
            <w:tcBorders>
              <w:top w:val="nil"/>
              <w:left w:val="nil"/>
              <w:bottom w:val="single" w:sz="4" w:space="0" w:color="auto"/>
              <w:right w:val="single" w:sz="4" w:space="0" w:color="auto"/>
            </w:tcBorders>
            <w:shd w:val="clear" w:color="auto" w:fill="auto"/>
            <w:hideMark/>
          </w:tcPr>
          <w:p w14:paraId="402E4A8E" w14:textId="77777777" w:rsidR="00C81002" w:rsidRPr="00C81002" w:rsidRDefault="00C81002" w:rsidP="00C81002">
            <w:pPr>
              <w:rPr>
                <w:rFonts w:asciiTheme="majorHAnsi" w:hAnsiTheme="majorHAnsi" w:cs="Microsoft Sans Serif"/>
                <w:sz w:val="16"/>
                <w:szCs w:val="16"/>
              </w:rPr>
            </w:pPr>
            <w:r w:rsidRPr="00C81002">
              <w:rPr>
                <w:rFonts w:asciiTheme="majorHAnsi" w:hAnsiTheme="majorHAnsi" w:cs="Microsoft Sans Serif"/>
                <w:sz w:val="16"/>
                <w:szCs w:val="16"/>
              </w:rPr>
              <w:t>There are payments for the conduction of limited economic activities: haying, grazing,  collection of non-timber forest products etc.</w:t>
            </w:r>
          </w:p>
        </w:tc>
        <w:tc>
          <w:tcPr>
            <w:tcW w:w="0" w:type="auto"/>
            <w:tcBorders>
              <w:top w:val="nil"/>
              <w:left w:val="nil"/>
              <w:bottom w:val="nil"/>
              <w:right w:val="nil"/>
            </w:tcBorders>
            <w:shd w:val="clear" w:color="auto" w:fill="auto"/>
            <w:noWrap/>
            <w:vAlign w:val="bottom"/>
            <w:hideMark/>
          </w:tcPr>
          <w:p w14:paraId="4AEEFFE7" w14:textId="77777777" w:rsidR="00C81002" w:rsidRPr="00C81002" w:rsidRDefault="00C81002" w:rsidP="00C81002">
            <w:pPr>
              <w:rPr>
                <w:rFonts w:asciiTheme="majorHAnsi" w:hAnsiTheme="majorHAnsi" w:cs="Microsoft Sans Serif"/>
                <w:sz w:val="16"/>
                <w:szCs w:val="16"/>
              </w:rPr>
            </w:pPr>
          </w:p>
        </w:tc>
        <w:tc>
          <w:tcPr>
            <w:tcW w:w="0" w:type="auto"/>
            <w:tcBorders>
              <w:top w:val="nil"/>
              <w:left w:val="nil"/>
              <w:bottom w:val="nil"/>
              <w:right w:val="nil"/>
            </w:tcBorders>
            <w:shd w:val="clear" w:color="auto" w:fill="auto"/>
            <w:noWrap/>
            <w:vAlign w:val="bottom"/>
            <w:hideMark/>
          </w:tcPr>
          <w:p w14:paraId="4DDC2459" w14:textId="77777777" w:rsidR="00C81002" w:rsidRPr="00C81002" w:rsidRDefault="00C81002" w:rsidP="00C81002">
            <w:pPr>
              <w:rPr>
                <w:rFonts w:asciiTheme="majorHAnsi" w:hAnsiTheme="majorHAnsi" w:cs="Microsoft Sans Serif"/>
                <w:sz w:val="16"/>
                <w:szCs w:val="16"/>
              </w:rPr>
            </w:pPr>
          </w:p>
        </w:tc>
      </w:tr>
      <w:tr w:rsidR="00C81002" w:rsidRPr="00C81002" w14:paraId="3AC4A6A2" w14:textId="77777777" w:rsidTr="00C81002">
        <w:trPr>
          <w:trHeight w:val="495"/>
        </w:trPr>
        <w:tc>
          <w:tcPr>
            <w:tcW w:w="0" w:type="auto"/>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14:paraId="5B59BB33" w14:textId="77777777" w:rsidR="00C81002" w:rsidRPr="00C81002" w:rsidRDefault="00C81002" w:rsidP="00C81002">
            <w:pPr>
              <w:rPr>
                <w:rFonts w:asciiTheme="majorHAnsi" w:hAnsiTheme="majorHAnsi" w:cs="Microsoft Sans Serif"/>
                <w:b/>
                <w:bCs/>
                <w:sz w:val="16"/>
                <w:szCs w:val="16"/>
              </w:rPr>
            </w:pPr>
            <w:r w:rsidRPr="00C81002">
              <w:rPr>
                <w:rFonts w:asciiTheme="majorHAnsi" w:hAnsiTheme="majorHAnsi" w:cs="Microsoft Sans Serif"/>
                <w:b/>
                <w:bCs/>
                <w:sz w:val="16"/>
                <w:szCs w:val="16"/>
              </w:rPr>
              <w:lastRenderedPageBreak/>
              <w:t>Element 3 - Effective fee collection systems</w:t>
            </w:r>
          </w:p>
        </w:tc>
        <w:tc>
          <w:tcPr>
            <w:tcW w:w="0" w:type="auto"/>
            <w:tcBorders>
              <w:top w:val="nil"/>
              <w:left w:val="nil"/>
              <w:bottom w:val="nil"/>
              <w:right w:val="nil"/>
            </w:tcBorders>
            <w:shd w:val="clear" w:color="auto" w:fill="auto"/>
            <w:noWrap/>
            <w:vAlign w:val="bottom"/>
            <w:hideMark/>
          </w:tcPr>
          <w:p w14:paraId="1C6F6B59" w14:textId="77777777" w:rsidR="00C81002" w:rsidRPr="00C81002" w:rsidRDefault="00C81002" w:rsidP="00C81002">
            <w:pPr>
              <w:rPr>
                <w:rFonts w:asciiTheme="majorHAnsi" w:hAnsiTheme="majorHAnsi" w:cs="Microsoft Sans Serif"/>
                <w:sz w:val="16"/>
                <w:szCs w:val="16"/>
              </w:rPr>
            </w:pPr>
          </w:p>
        </w:tc>
        <w:tc>
          <w:tcPr>
            <w:tcW w:w="0" w:type="auto"/>
            <w:tcBorders>
              <w:top w:val="nil"/>
              <w:left w:val="nil"/>
              <w:bottom w:val="nil"/>
              <w:right w:val="nil"/>
            </w:tcBorders>
            <w:shd w:val="clear" w:color="auto" w:fill="auto"/>
            <w:noWrap/>
            <w:vAlign w:val="bottom"/>
            <w:hideMark/>
          </w:tcPr>
          <w:p w14:paraId="7975E44F" w14:textId="77777777" w:rsidR="00C81002" w:rsidRPr="00C81002" w:rsidRDefault="00C81002" w:rsidP="00C81002">
            <w:pPr>
              <w:rPr>
                <w:rFonts w:asciiTheme="majorHAnsi" w:hAnsiTheme="majorHAnsi" w:cs="Microsoft Sans Serif"/>
                <w:sz w:val="16"/>
                <w:szCs w:val="16"/>
              </w:rPr>
            </w:pPr>
          </w:p>
        </w:tc>
      </w:tr>
      <w:tr w:rsidR="00C81002" w:rsidRPr="00C81002" w14:paraId="0EFB7B33" w14:textId="77777777" w:rsidTr="00C81002">
        <w:trPr>
          <w:trHeight w:val="1200"/>
        </w:trPr>
        <w:tc>
          <w:tcPr>
            <w:tcW w:w="0" w:type="auto"/>
            <w:tcBorders>
              <w:top w:val="nil"/>
              <w:left w:val="single" w:sz="4" w:space="0" w:color="auto"/>
              <w:bottom w:val="single" w:sz="4" w:space="0" w:color="auto"/>
              <w:right w:val="single" w:sz="4" w:space="0" w:color="auto"/>
            </w:tcBorders>
            <w:shd w:val="clear" w:color="auto" w:fill="auto"/>
            <w:hideMark/>
          </w:tcPr>
          <w:p w14:paraId="2539591D" w14:textId="77777777" w:rsidR="00C81002" w:rsidRPr="00C81002" w:rsidRDefault="00C81002" w:rsidP="00C81002">
            <w:pPr>
              <w:ind w:firstLineChars="100" w:firstLine="160"/>
              <w:rPr>
                <w:rFonts w:asciiTheme="majorHAnsi" w:hAnsiTheme="majorHAnsi" w:cs="Microsoft Sans Serif"/>
                <w:sz w:val="16"/>
                <w:szCs w:val="16"/>
              </w:rPr>
            </w:pPr>
            <w:r w:rsidRPr="00C81002">
              <w:rPr>
                <w:rFonts w:asciiTheme="majorHAnsi" w:hAnsiTheme="majorHAnsi" w:cs="Microsoft Sans Serif"/>
                <w:sz w:val="16"/>
                <w:szCs w:val="16"/>
              </w:rPr>
              <w:t xml:space="preserve">(i) System wide guidelines for fee collection are complete and approved by PA authorities </w:t>
            </w:r>
          </w:p>
        </w:tc>
        <w:tc>
          <w:tcPr>
            <w:tcW w:w="0" w:type="auto"/>
            <w:tcBorders>
              <w:top w:val="nil"/>
              <w:left w:val="nil"/>
              <w:bottom w:val="single" w:sz="4" w:space="0" w:color="auto"/>
              <w:right w:val="single" w:sz="4" w:space="0" w:color="auto"/>
            </w:tcBorders>
            <w:shd w:val="clear" w:color="000000" w:fill="FFCC99"/>
            <w:noWrap/>
            <w:vAlign w:val="center"/>
            <w:hideMark/>
          </w:tcPr>
          <w:p w14:paraId="241C7338" w14:textId="77777777" w:rsidR="00C81002" w:rsidRPr="00C81002" w:rsidRDefault="00C81002" w:rsidP="00C81002">
            <w:pPr>
              <w:jc w:val="center"/>
              <w:rPr>
                <w:rFonts w:asciiTheme="majorHAnsi" w:hAnsiTheme="majorHAnsi" w:cs="Microsoft Sans Serif"/>
                <w:sz w:val="16"/>
                <w:szCs w:val="16"/>
              </w:rPr>
            </w:pPr>
            <w:r w:rsidRPr="00C81002">
              <w:rPr>
                <w:rFonts w:asciiTheme="majorHAnsi" w:hAnsiTheme="majorHAnsi" w:cs="Microsoft Sans Serif"/>
                <w:sz w:val="16"/>
                <w:szCs w:val="16"/>
              </w:rPr>
              <w:t>3</w:t>
            </w:r>
          </w:p>
        </w:tc>
        <w:tc>
          <w:tcPr>
            <w:tcW w:w="0" w:type="auto"/>
            <w:tcBorders>
              <w:top w:val="nil"/>
              <w:left w:val="nil"/>
              <w:bottom w:val="single" w:sz="4" w:space="0" w:color="auto"/>
              <w:right w:val="single" w:sz="4" w:space="0" w:color="auto"/>
            </w:tcBorders>
            <w:shd w:val="clear" w:color="auto" w:fill="auto"/>
            <w:vAlign w:val="bottom"/>
            <w:hideMark/>
          </w:tcPr>
          <w:p w14:paraId="727D0255" w14:textId="77777777" w:rsidR="00C81002" w:rsidRPr="00C81002" w:rsidRDefault="00C81002" w:rsidP="00C81002">
            <w:pPr>
              <w:rPr>
                <w:rFonts w:asciiTheme="majorHAnsi" w:hAnsiTheme="majorHAnsi" w:cs="Microsoft Sans Serif"/>
                <w:sz w:val="16"/>
                <w:szCs w:val="16"/>
              </w:rPr>
            </w:pPr>
            <w:r w:rsidRPr="00C81002">
              <w:rPr>
                <w:rFonts w:asciiTheme="majorHAnsi" w:hAnsiTheme="majorHAnsi" w:cs="Microsoft Sans Serif"/>
                <w:sz w:val="16"/>
                <w:szCs w:val="16"/>
              </w:rPr>
              <w:t>0: None</w:t>
            </w:r>
            <w:r w:rsidRPr="00C81002">
              <w:rPr>
                <w:rFonts w:asciiTheme="majorHAnsi" w:hAnsiTheme="majorHAnsi" w:cs="Microsoft Sans Serif"/>
                <w:sz w:val="16"/>
                <w:szCs w:val="16"/>
              </w:rPr>
              <w:br/>
              <w:t>1: Partially</w:t>
            </w:r>
            <w:r w:rsidRPr="00C81002">
              <w:rPr>
                <w:rFonts w:asciiTheme="majorHAnsi" w:hAnsiTheme="majorHAnsi" w:cs="Microsoft Sans Serif"/>
                <w:sz w:val="16"/>
                <w:szCs w:val="16"/>
              </w:rPr>
              <w:br/>
              <w:t>2: Completely</w:t>
            </w:r>
            <w:r w:rsidRPr="00C81002">
              <w:rPr>
                <w:rFonts w:asciiTheme="majorHAnsi" w:hAnsiTheme="majorHAnsi" w:cs="Microsoft Sans Serif"/>
                <w:sz w:val="16"/>
                <w:szCs w:val="16"/>
              </w:rPr>
              <w:br/>
              <w:t xml:space="preserve">3: Operational </w:t>
            </w:r>
          </w:p>
        </w:tc>
        <w:tc>
          <w:tcPr>
            <w:tcW w:w="0" w:type="auto"/>
            <w:tcBorders>
              <w:top w:val="nil"/>
              <w:left w:val="nil"/>
              <w:bottom w:val="single" w:sz="4" w:space="0" w:color="auto"/>
              <w:right w:val="single" w:sz="4" w:space="0" w:color="auto"/>
            </w:tcBorders>
            <w:shd w:val="clear" w:color="auto" w:fill="auto"/>
            <w:hideMark/>
          </w:tcPr>
          <w:p w14:paraId="40CF72A9" w14:textId="77777777" w:rsidR="00C81002" w:rsidRPr="00C81002" w:rsidRDefault="00C81002" w:rsidP="00C81002">
            <w:pPr>
              <w:rPr>
                <w:rFonts w:asciiTheme="majorHAnsi" w:hAnsiTheme="majorHAnsi" w:cs="Microsoft Sans Serif"/>
                <w:sz w:val="16"/>
                <w:szCs w:val="16"/>
              </w:rPr>
            </w:pPr>
            <w:r w:rsidRPr="00C81002">
              <w:rPr>
                <w:rFonts w:asciiTheme="majorHAnsi" w:hAnsiTheme="majorHAnsi" w:cs="Microsoft Sans Serif"/>
                <w:sz w:val="16"/>
                <w:szCs w:val="16"/>
              </w:rPr>
              <w:t> </w:t>
            </w:r>
          </w:p>
        </w:tc>
        <w:tc>
          <w:tcPr>
            <w:tcW w:w="0" w:type="auto"/>
            <w:tcBorders>
              <w:top w:val="nil"/>
              <w:left w:val="nil"/>
              <w:bottom w:val="nil"/>
              <w:right w:val="nil"/>
            </w:tcBorders>
            <w:shd w:val="clear" w:color="auto" w:fill="auto"/>
            <w:noWrap/>
            <w:vAlign w:val="bottom"/>
            <w:hideMark/>
          </w:tcPr>
          <w:p w14:paraId="716E99EE" w14:textId="77777777" w:rsidR="00C81002" w:rsidRPr="00C81002" w:rsidRDefault="00C81002" w:rsidP="00C81002">
            <w:pPr>
              <w:rPr>
                <w:rFonts w:asciiTheme="majorHAnsi" w:hAnsiTheme="majorHAnsi" w:cs="Microsoft Sans Serif"/>
                <w:sz w:val="16"/>
                <w:szCs w:val="16"/>
              </w:rPr>
            </w:pPr>
          </w:p>
        </w:tc>
        <w:tc>
          <w:tcPr>
            <w:tcW w:w="0" w:type="auto"/>
            <w:tcBorders>
              <w:top w:val="nil"/>
              <w:left w:val="nil"/>
              <w:bottom w:val="nil"/>
              <w:right w:val="nil"/>
            </w:tcBorders>
            <w:shd w:val="clear" w:color="auto" w:fill="auto"/>
            <w:noWrap/>
            <w:vAlign w:val="bottom"/>
            <w:hideMark/>
          </w:tcPr>
          <w:p w14:paraId="3B1425D0" w14:textId="77777777" w:rsidR="00C81002" w:rsidRPr="00C81002" w:rsidRDefault="00C81002" w:rsidP="00C81002">
            <w:pPr>
              <w:rPr>
                <w:rFonts w:asciiTheme="majorHAnsi" w:hAnsiTheme="majorHAnsi" w:cs="Microsoft Sans Serif"/>
                <w:sz w:val="16"/>
                <w:szCs w:val="16"/>
              </w:rPr>
            </w:pPr>
          </w:p>
        </w:tc>
      </w:tr>
      <w:tr w:rsidR="00C81002" w:rsidRPr="00C81002" w14:paraId="2485E7F0" w14:textId="77777777" w:rsidTr="00C81002">
        <w:trPr>
          <w:trHeight w:val="1200"/>
        </w:trPr>
        <w:tc>
          <w:tcPr>
            <w:tcW w:w="0" w:type="auto"/>
            <w:tcBorders>
              <w:top w:val="nil"/>
              <w:left w:val="single" w:sz="4" w:space="0" w:color="auto"/>
              <w:bottom w:val="single" w:sz="4" w:space="0" w:color="auto"/>
              <w:right w:val="single" w:sz="4" w:space="0" w:color="auto"/>
            </w:tcBorders>
            <w:shd w:val="clear" w:color="auto" w:fill="auto"/>
            <w:hideMark/>
          </w:tcPr>
          <w:p w14:paraId="60B216D0" w14:textId="77777777" w:rsidR="00C81002" w:rsidRPr="00C81002" w:rsidRDefault="00C81002" w:rsidP="00C81002">
            <w:pPr>
              <w:ind w:firstLineChars="100" w:firstLine="160"/>
              <w:rPr>
                <w:rFonts w:asciiTheme="majorHAnsi" w:hAnsiTheme="majorHAnsi" w:cs="Microsoft Sans Serif"/>
                <w:sz w:val="16"/>
                <w:szCs w:val="16"/>
              </w:rPr>
            </w:pPr>
            <w:r w:rsidRPr="00C81002">
              <w:rPr>
                <w:rFonts w:asciiTheme="majorHAnsi" w:hAnsiTheme="majorHAnsi" w:cs="Microsoft Sans Serif"/>
                <w:sz w:val="16"/>
                <w:szCs w:val="16"/>
              </w:rPr>
              <w:t>(ii)  Fee collection systems are being implemented at PA sites in a cost-effective manner</w:t>
            </w:r>
          </w:p>
        </w:tc>
        <w:tc>
          <w:tcPr>
            <w:tcW w:w="0" w:type="auto"/>
            <w:tcBorders>
              <w:top w:val="nil"/>
              <w:left w:val="nil"/>
              <w:bottom w:val="single" w:sz="4" w:space="0" w:color="auto"/>
              <w:right w:val="single" w:sz="4" w:space="0" w:color="auto"/>
            </w:tcBorders>
            <w:shd w:val="clear" w:color="000000" w:fill="FFCC99"/>
            <w:noWrap/>
            <w:vAlign w:val="center"/>
            <w:hideMark/>
          </w:tcPr>
          <w:p w14:paraId="2B2207C0" w14:textId="77777777" w:rsidR="00C81002" w:rsidRPr="00C81002" w:rsidRDefault="00C81002" w:rsidP="00C81002">
            <w:pPr>
              <w:jc w:val="center"/>
              <w:rPr>
                <w:rFonts w:asciiTheme="majorHAnsi" w:hAnsiTheme="majorHAnsi" w:cs="Microsoft Sans Serif"/>
                <w:sz w:val="16"/>
                <w:szCs w:val="16"/>
              </w:rPr>
            </w:pPr>
            <w:r w:rsidRPr="00C81002">
              <w:rPr>
                <w:rFonts w:asciiTheme="majorHAnsi" w:hAnsiTheme="majorHAnsi" w:cs="Microsoft Sans Serif"/>
                <w:sz w:val="16"/>
                <w:szCs w:val="16"/>
              </w:rPr>
              <w:t>2</w:t>
            </w:r>
          </w:p>
        </w:tc>
        <w:tc>
          <w:tcPr>
            <w:tcW w:w="0" w:type="auto"/>
            <w:tcBorders>
              <w:top w:val="nil"/>
              <w:left w:val="nil"/>
              <w:bottom w:val="single" w:sz="4" w:space="0" w:color="auto"/>
              <w:right w:val="single" w:sz="4" w:space="0" w:color="auto"/>
            </w:tcBorders>
            <w:shd w:val="clear" w:color="auto" w:fill="auto"/>
            <w:vAlign w:val="bottom"/>
            <w:hideMark/>
          </w:tcPr>
          <w:p w14:paraId="53901097" w14:textId="77777777" w:rsidR="00C81002" w:rsidRPr="00C81002" w:rsidRDefault="00C81002" w:rsidP="00C81002">
            <w:pPr>
              <w:rPr>
                <w:rFonts w:asciiTheme="majorHAnsi" w:hAnsiTheme="majorHAnsi" w:cs="Microsoft Sans Serif"/>
                <w:sz w:val="16"/>
                <w:szCs w:val="16"/>
              </w:rPr>
            </w:pPr>
            <w:r w:rsidRPr="00C81002">
              <w:rPr>
                <w:rFonts w:asciiTheme="majorHAnsi" w:hAnsiTheme="majorHAnsi" w:cs="Microsoft Sans Serif"/>
                <w:sz w:val="16"/>
                <w:szCs w:val="16"/>
              </w:rPr>
              <w:t>0: None</w:t>
            </w:r>
            <w:r w:rsidRPr="00C81002">
              <w:rPr>
                <w:rFonts w:asciiTheme="majorHAnsi" w:hAnsiTheme="majorHAnsi" w:cs="Microsoft Sans Serif"/>
                <w:sz w:val="16"/>
                <w:szCs w:val="16"/>
              </w:rPr>
              <w:br/>
              <w:t>1: Partially</w:t>
            </w:r>
            <w:r w:rsidRPr="00C81002">
              <w:rPr>
                <w:rFonts w:asciiTheme="majorHAnsi" w:hAnsiTheme="majorHAnsi" w:cs="Microsoft Sans Serif"/>
                <w:sz w:val="16"/>
                <w:szCs w:val="16"/>
              </w:rPr>
              <w:br/>
              <w:t>2: Completely</w:t>
            </w:r>
            <w:r w:rsidRPr="00C81002">
              <w:rPr>
                <w:rFonts w:asciiTheme="majorHAnsi" w:hAnsiTheme="majorHAnsi" w:cs="Microsoft Sans Serif"/>
                <w:sz w:val="16"/>
                <w:szCs w:val="16"/>
              </w:rPr>
              <w:br/>
              <w:t xml:space="preserve">3: Operational </w:t>
            </w:r>
          </w:p>
        </w:tc>
        <w:tc>
          <w:tcPr>
            <w:tcW w:w="0" w:type="auto"/>
            <w:tcBorders>
              <w:top w:val="nil"/>
              <w:left w:val="nil"/>
              <w:bottom w:val="single" w:sz="4" w:space="0" w:color="auto"/>
              <w:right w:val="single" w:sz="4" w:space="0" w:color="auto"/>
            </w:tcBorders>
            <w:shd w:val="clear" w:color="auto" w:fill="auto"/>
            <w:hideMark/>
          </w:tcPr>
          <w:p w14:paraId="58D94167" w14:textId="77777777" w:rsidR="00C81002" w:rsidRPr="00C81002" w:rsidRDefault="00C81002" w:rsidP="00C81002">
            <w:pPr>
              <w:rPr>
                <w:rFonts w:asciiTheme="majorHAnsi" w:hAnsiTheme="majorHAnsi" w:cs="Microsoft Sans Serif"/>
                <w:sz w:val="16"/>
                <w:szCs w:val="16"/>
              </w:rPr>
            </w:pPr>
            <w:r w:rsidRPr="00C81002">
              <w:rPr>
                <w:rFonts w:asciiTheme="majorHAnsi" w:hAnsiTheme="majorHAnsi" w:cs="Microsoft Sans Serif"/>
                <w:sz w:val="16"/>
                <w:szCs w:val="16"/>
              </w:rPr>
              <w:t> </w:t>
            </w:r>
          </w:p>
        </w:tc>
        <w:tc>
          <w:tcPr>
            <w:tcW w:w="0" w:type="auto"/>
            <w:tcBorders>
              <w:top w:val="nil"/>
              <w:left w:val="nil"/>
              <w:bottom w:val="nil"/>
              <w:right w:val="nil"/>
            </w:tcBorders>
            <w:shd w:val="clear" w:color="auto" w:fill="auto"/>
            <w:noWrap/>
            <w:vAlign w:val="bottom"/>
            <w:hideMark/>
          </w:tcPr>
          <w:p w14:paraId="21AEF060" w14:textId="77777777" w:rsidR="00C81002" w:rsidRPr="00C81002" w:rsidRDefault="00C81002" w:rsidP="00C81002">
            <w:pPr>
              <w:rPr>
                <w:rFonts w:asciiTheme="majorHAnsi" w:hAnsiTheme="majorHAnsi" w:cs="Microsoft Sans Serif"/>
                <w:sz w:val="16"/>
                <w:szCs w:val="16"/>
              </w:rPr>
            </w:pPr>
          </w:p>
        </w:tc>
        <w:tc>
          <w:tcPr>
            <w:tcW w:w="0" w:type="auto"/>
            <w:tcBorders>
              <w:top w:val="nil"/>
              <w:left w:val="nil"/>
              <w:bottom w:val="nil"/>
              <w:right w:val="nil"/>
            </w:tcBorders>
            <w:shd w:val="clear" w:color="auto" w:fill="auto"/>
            <w:noWrap/>
            <w:vAlign w:val="bottom"/>
            <w:hideMark/>
          </w:tcPr>
          <w:p w14:paraId="4F485230" w14:textId="77777777" w:rsidR="00C81002" w:rsidRPr="00C81002" w:rsidRDefault="00C81002" w:rsidP="00C81002">
            <w:pPr>
              <w:rPr>
                <w:rFonts w:asciiTheme="majorHAnsi" w:hAnsiTheme="majorHAnsi" w:cs="Microsoft Sans Serif"/>
                <w:sz w:val="16"/>
                <w:szCs w:val="16"/>
              </w:rPr>
            </w:pPr>
          </w:p>
        </w:tc>
      </w:tr>
      <w:tr w:rsidR="00C81002" w:rsidRPr="00C81002" w14:paraId="2A7AC716" w14:textId="77777777" w:rsidTr="00C81002">
        <w:trPr>
          <w:trHeight w:val="1200"/>
        </w:trPr>
        <w:tc>
          <w:tcPr>
            <w:tcW w:w="0" w:type="auto"/>
            <w:tcBorders>
              <w:top w:val="nil"/>
              <w:left w:val="single" w:sz="4" w:space="0" w:color="auto"/>
              <w:bottom w:val="single" w:sz="4" w:space="0" w:color="auto"/>
              <w:right w:val="single" w:sz="4" w:space="0" w:color="auto"/>
            </w:tcBorders>
            <w:shd w:val="clear" w:color="auto" w:fill="auto"/>
            <w:hideMark/>
          </w:tcPr>
          <w:p w14:paraId="401F9643" w14:textId="77777777" w:rsidR="00C81002" w:rsidRPr="00C81002" w:rsidRDefault="00C81002" w:rsidP="00C81002">
            <w:pPr>
              <w:ind w:firstLineChars="100" w:firstLine="160"/>
              <w:rPr>
                <w:rFonts w:asciiTheme="majorHAnsi" w:hAnsiTheme="majorHAnsi" w:cs="Microsoft Sans Serif"/>
                <w:sz w:val="16"/>
                <w:szCs w:val="16"/>
              </w:rPr>
            </w:pPr>
            <w:r w:rsidRPr="00C81002">
              <w:rPr>
                <w:rFonts w:asciiTheme="majorHAnsi" w:hAnsiTheme="majorHAnsi" w:cs="Microsoft Sans Serif"/>
                <w:sz w:val="16"/>
                <w:szCs w:val="16"/>
              </w:rPr>
              <w:t>(iii) Fee collection systems are monitored, evaluated and acted upon</w:t>
            </w:r>
          </w:p>
        </w:tc>
        <w:tc>
          <w:tcPr>
            <w:tcW w:w="0" w:type="auto"/>
            <w:tcBorders>
              <w:top w:val="nil"/>
              <w:left w:val="nil"/>
              <w:bottom w:val="single" w:sz="4" w:space="0" w:color="auto"/>
              <w:right w:val="single" w:sz="4" w:space="0" w:color="auto"/>
            </w:tcBorders>
            <w:shd w:val="clear" w:color="000000" w:fill="FFCC99"/>
            <w:noWrap/>
            <w:vAlign w:val="center"/>
            <w:hideMark/>
          </w:tcPr>
          <w:p w14:paraId="16D46B66" w14:textId="77777777" w:rsidR="00C81002" w:rsidRPr="00C81002" w:rsidRDefault="00C81002" w:rsidP="00C81002">
            <w:pPr>
              <w:jc w:val="center"/>
              <w:rPr>
                <w:rFonts w:asciiTheme="majorHAnsi" w:hAnsiTheme="majorHAnsi" w:cs="Microsoft Sans Serif"/>
                <w:sz w:val="16"/>
                <w:szCs w:val="16"/>
              </w:rPr>
            </w:pPr>
            <w:r w:rsidRPr="00C81002">
              <w:rPr>
                <w:rFonts w:asciiTheme="majorHAnsi" w:hAnsiTheme="majorHAnsi" w:cs="Microsoft Sans Serif"/>
                <w:sz w:val="16"/>
                <w:szCs w:val="16"/>
              </w:rPr>
              <w:t>2</w:t>
            </w:r>
          </w:p>
        </w:tc>
        <w:tc>
          <w:tcPr>
            <w:tcW w:w="0" w:type="auto"/>
            <w:tcBorders>
              <w:top w:val="nil"/>
              <w:left w:val="nil"/>
              <w:bottom w:val="single" w:sz="4" w:space="0" w:color="auto"/>
              <w:right w:val="single" w:sz="4" w:space="0" w:color="auto"/>
            </w:tcBorders>
            <w:shd w:val="clear" w:color="auto" w:fill="auto"/>
            <w:vAlign w:val="bottom"/>
            <w:hideMark/>
          </w:tcPr>
          <w:p w14:paraId="6E28E079" w14:textId="77777777" w:rsidR="00C81002" w:rsidRPr="00C81002" w:rsidRDefault="00C81002" w:rsidP="00C81002">
            <w:pPr>
              <w:rPr>
                <w:rFonts w:asciiTheme="majorHAnsi" w:hAnsiTheme="majorHAnsi" w:cs="Microsoft Sans Serif"/>
                <w:sz w:val="16"/>
                <w:szCs w:val="16"/>
              </w:rPr>
            </w:pPr>
            <w:r w:rsidRPr="00C81002">
              <w:rPr>
                <w:rFonts w:asciiTheme="majorHAnsi" w:hAnsiTheme="majorHAnsi" w:cs="Microsoft Sans Serif"/>
                <w:sz w:val="16"/>
                <w:szCs w:val="16"/>
              </w:rPr>
              <w:t>0: None</w:t>
            </w:r>
            <w:r w:rsidRPr="00C81002">
              <w:rPr>
                <w:rFonts w:asciiTheme="majorHAnsi" w:hAnsiTheme="majorHAnsi" w:cs="Microsoft Sans Serif"/>
                <w:sz w:val="16"/>
                <w:szCs w:val="16"/>
              </w:rPr>
              <w:br/>
              <w:t>1: Partially</w:t>
            </w:r>
            <w:r w:rsidRPr="00C81002">
              <w:rPr>
                <w:rFonts w:asciiTheme="majorHAnsi" w:hAnsiTheme="majorHAnsi" w:cs="Microsoft Sans Serif"/>
                <w:sz w:val="16"/>
                <w:szCs w:val="16"/>
              </w:rPr>
              <w:br/>
              <w:t>2: Completely</w:t>
            </w:r>
            <w:r w:rsidRPr="00C81002">
              <w:rPr>
                <w:rFonts w:asciiTheme="majorHAnsi" w:hAnsiTheme="majorHAnsi" w:cs="Microsoft Sans Serif"/>
                <w:sz w:val="16"/>
                <w:szCs w:val="16"/>
              </w:rPr>
              <w:br/>
              <w:t xml:space="preserve">3: Operational </w:t>
            </w:r>
          </w:p>
        </w:tc>
        <w:tc>
          <w:tcPr>
            <w:tcW w:w="0" w:type="auto"/>
            <w:tcBorders>
              <w:top w:val="nil"/>
              <w:left w:val="nil"/>
              <w:bottom w:val="single" w:sz="4" w:space="0" w:color="auto"/>
              <w:right w:val="single" w:sz="4" w:space="0" w:color="auto"/>
            </w:tcBorders>
            <w:shd w:val="clear" w:color="auto" w:fill="auto"/>
            <w:hideMark/>
          </w:tcPr>
          <w:p w14:paraId="3138798B" w14:textId="77777777" w:rsidR="00C81002" w:rsidRPr="00C81002" w:rsidRDefault="00C81002" w:rsidP="00C81002">
            <w:pPr>
              <w:rPr>
                <w:rFonts w:asciiTheme="majorHAnsi" w:hAnsiTheme="majorHAnsi" w:cs="Microsoft Sans Serif"/>
                <w:sz w:val="16"/>
                <w:szCs w:val="16"/>
              </w:rPr>
            </w:pPr>
            <w:r w:rsidRPr="00C81002">
              <w:rPr>
                <w:rFonts w:asciiTheme="majorHAnsi" w:hAnsiTheme="majorHAnsi" w:cs="Microsoft Sans Serif"/>
                <w:sz w:val="16"/>
                <w:szCs w:val="16"/>
              </w:rPr>
              <w:t> </w:t>
            </w:r>
          </w:p>
        </w:tc>
        <w:tc>
          <w:tcPr>
            <w:tcW w:w="0" w:type="auto"/>
            <w:tcBorders>
              <w:top w:val="nil"/>
              <w:left w:val="nil"/>
              <w:bottom w:val="nil"/>
              <w:right w:val="nil"/>
            </w:tcBorders>
            <w:shd w:val="clear" w:color="auto" w:fill="auto"/>
            <w:noWrap/>
            <w:vAlign w:val="bottom"/>
            <w:hideMark/>
          </w:tcPr>
          <w:p w14:paraId="5E9B9F70" w14:textId="77777777" w:rsidR="00C81002" w:rsidRPr="00C81002" w:rsidRDefault="00C81002" w:rsidP="00C81002">
            <w:pPr>
              <w:rPr>
                <w:rFonts w:asciiTheme="majorHAnsi" w:hAnsiTheme="majorHAnsi" w:cs="Microsoft Sans Serif"/>
                <w:sz w:val="16"/>
                <w:szCs w:val="16"/>
              </w:rPr>
            </w:pPr>
          </w:p>
        </w:tc>
        <w:tc>
          <w:tcPr>
            <w:tcW w:w="0" w:type="auto"/>
            <w:tcBorders>
              <w:top w:val="nil"/>
              <w:left w:val="nil"/>
              <w:bottom w:val="nil"/>
              <w:right w:val="nil"/>
            </w:tcBorders>
            <w:shd w:val="clear" w:color="auto" w:fill="auto"/>
            <w:noWrap/>
            <w:vAlign w:val="bottom"/>
            <w:hideMark/>
          </w:tcPr>
          <w:p w14:paraId="134072A4" w14:textId="77777777" w:rsidR="00C81002" w:rsidRPr="00C81002" w:rsidRDefault="00C81002" w:rsidP="00C81002">
            <w:pPr>
              <w:rPr>
                <w:rFonts w:asciiTheme="majorHAnsi" w:hAnsiTheme="majorHAnsi" w:cs="Microsoft Sans Serif"/>
                <w:sz w:val="16"/>
                <w:szCs w:val="16"/>
              </w:rPr>
            </w:pPr>
          </w:p>
        </w:tc>
      </w:tr>
      <w:tr w:rsidR="00C81002" w:rsidRPr="00C81002" w14:paraId="2BA49CF3" w14:textId="77777777" w:rsidTr="00C81002">
        <w:trPr>
          <w:trHeight w:val="1200"/>
        </w:trPr>
        <w:tc>
          <w:tcPr>
            <w:tcW w:w="0" w:type="auto"/>
            <w:tcBorders>
              <w:top w:val="nil"/>
              <w:left w:val="single" w:sz="4" w:space="0" w:color="auto"/>
              <w:bottom w:val="single" w:sz="4" w:space="0" w:color="auto"/>
              <w:right w:val="single" w:sz="4" w:space="0" w:color="auto"/>
            </w:tcBorders>
            <w:shd w:val="clear" w:color="auto" w:fill="auto"/>
            <w:hideMark/>
          </w:tcPr>
          <w:p w14:paraId="433451BC" w14:textId="77777777" w:rsidR="00C81002" w:rsidRPr="00C81002" w:rsidRDefault="00C81002" w:rsidP="00C81002">
            <w:pPr>
              <w:ind w:firstLineChars="100" w:firstLine="160"/>
              <w:rPr>
                <w:rFonts w:asciiTheme="majorHAnsi" w:hAnsiTheme="majorHAnsi" w:cs="Microsoft Sans Serif"/>
                <w:sz w:val="16"/>
                <w:szCs w:val="16"/>
              </w:rPr>
            </w:pPr>
            <w:r w:rsidRPr="00C81002">
              <w:rPr>
                <w:rFonts w:asciiTheme="majorHAnsi" w:hAnsiTheme="majorHAnsi" w:cs="Microsoft Sans Serif"/>
                <w:sz w:val="16"/>
                <w:szCs w:val="16"/>
              </w:rPr>
              <w:t>(iv) PA visitors are satisfied with the professionalism of fee collection and the services provided</w:t>
            </w:r>
          </w:p>
        </w:tc>
        <w:tc>
          <w:tcPr>
            <w:tcW w:w="0" w:type="auto"/>
            <w:tcBorders>
              <w:top w:val="nil"/>
              <w:left w:val="nil"/>
              <w:bottom w:val="single" w:sz="4" w:space="0" w:color="auto"/>
              <w:right w:val="single" w:sz="4" w:space="0" w:color="auto"/>
            </w:tcBorders>
            <w:shd w:val="clear" w:color="000000" w:fill="FFCC99"/>
            <w:noWrap/>
            <w:vAlign w:val="bottom"/>
            <w:hideMark/>
          </w:tcPr>
          <w:p w14:paraId="493082B9" w14:textId="77777777" w:rsidR="00C81002" w:rsidRPr="00C81002" w:rsidRDefault="00C81002" w:rsidP="00C81002">
            <w:pPr>
              <w:jc w:val="center"/>
              <w:rPr>
                <w:rFonts w:asciiTheme="majorHAnsi" w:hAnsiTheme="majorHAnsi" w:cs="Microsoft Sans Serif"/>
                <w:sz w:val="16"/>
                <w:szCs w:val="16"/>
              </w:rPr>
            </w:pPr>
            <w:r w:rsidRPr="00C81002">
              <w:rPr>
                <w:rFonts w:asciiTheme="majorHAnsi" w:hAnsiTheme="majorHAnsi" w:cs="Microsoft Sans Serif"/>
                <w:sz w:val="16"/>
                <w:szCs w:val="16"/>
              </w:rPr>
              <w:t>1</w:t>
            </w:r>
          </w:p>
        </w:tc>
        <w:tc>
          <w:tcPr>
            <w:tcW w:w="0" w:type="auto"/>
            <w:tcBorders>
              <w:top w:val="nil"/>
              <w:left w:val="nil"/>
              <w:bottom w:val="single" w:sz="4" w:space="0" w:color="auto"/>
              <w:right w:val="single" w:sz="4" w:space="0" w:color="auto"/>
            </w:tcBorders>
            <w:shd w:val="clear" w:color="auto" w:fill="auto"/>
            <w:vAlign w:val="bottom"/>
            <w:hideMark/>
          </w:tcPr>
          <w:p w14:paraId="6513BC7C" w14:textId="77777777" w:rsidR="00C81002" w:rsidRPr="00C81002" w:rsidRDefault="00C81002" w:rsidP="00C81002">
            <w:pPr>
              <w:spacing w:after="240"/>
              <w:rPr>
                <w:rFonts w:asciiTheme="majorHAnsi" w:hAnsiTheme="majorHAnsi" w:cs="Microsoft Sans Serif"/>
                <w:sz w:val="16"/>
                <w:szCs w:val="16"/>
              </w:rPr>
            </w:pPr>
            <w:r w:rsidRPr="00C81002">
              <w:rPr>
                <w:rFonts w:asciiTheme="majorHAnsi" w:hAnsiTheme="majorHAnsi" w:cs="Microsoft Sans Serif"/>
                <w:sz w:val="16"/>
                <w:szCs w:val="16"/>
              </w:rPr>
              <w:t>0: None</w:t>
            </w:r>
            <w:r w:rsidRPr="00C81002">
              <w:rPr>
                <w:rFonts w:asciiTheme="majorHAnsi" w:hAnsiTheme="majorHAnsi" w:cs="Microsoft Sans Serif"/>
                <w:sz w:val="16"/>
                <w:szCs w:val="16"/>
              </w:rPr>
              <w:br/>
              <w:t>1: Partially</w:t>
            </w:r>
            <w:r w:rsidRPr="00C81002">
              <w:rPr>
                <w:rFonts w:asciiTheme="majorHAnsi" w:hAnsiTheme="majorHAnsi" w:cs="Microsoft Sans Serif"/>
                <w:sz w:val="16"/>
                <w:szCs w:val="16"/>
              </w:rPr>
              <w:br/>
              <w:t>2: Completely</w:t>
            </w:r>
          </w:p>
        </w:tc>
        <w:tc>
          <w:tcPr>
            <w:tcW w:w="0" w:type="auto"/>
            <w:tcBorders>
              <w:top w:val="nil"/>
              <w:left w:val="nil"/>
              <w:bottom w:val="single" w:sz="4" w:space="0" w:color="auto"/>
              <w:right w:val="single" w:sz="4" w:space="0" w:color="auto"/>
            </w:tcBorders>
            <w:shd w:val="clear" w:color="auto" w:fill="auto"/>
            <w:hideMark/>
          </w:tcPr>
          <w:p w14:paraId="4132D39D" w14:textId="77777777" w:rsidR="00C81002" w:rsidRPr="00C81002" w:rsidRDefault="00C81002" w:rsidP="00C81002">
            <w:pPr>
              <w:rPr>
                <w:rFonts w:asciiTheme="majorHAnsi" w:hAnsiTheme="majorHAnsi" w:cs="Microsoft Sans Serif"/>
                <w:sz w:val="16"/>
                <w:szCs w:val="16"/>
              </w:rPr>
            </w:pPr>
            <w:r w:rsidRPr="00C81002">
              <w:rPr>
                <w:rFonts w:asciiTheme="majorHAnsi" w:hAnsiTheme="majorHAnsi" w:cs="Microsoft Sans Serif"/>
                <w:sz w:val="16"/>
                <w:szCs w:val="16"/>
              </w:rPr>
              <w:t>This can be done through visitor surveys</w:t>
            </w:r>
          </w:p>
        </w:tc>
        <w:tc>
          <w:tcPr>
            <w:tcW w:w="0" w:type="auto"/>
            <w:tcBorders>
              <w:top w:val="nil"/>
              <w:left w:val="nil"/>
              <w:bottom w:val="nil"/>
              <w:right w:val="nil"/>
            </w:tcBorders>
            <w:shd w:val="clear" w:color="auto" w:fill="auto"/>
            <w:noWrap/>
            <w:vAlign w:val="bottom"/>
            <w:hideMark/>
          </w:tcPr>
          <w:p w14:paraId="55ECFD75" w14:textId="77777777" w:rsidR="00C81002" w:rsidRPr="00C81002" w:rsidRDefault="00C81002" w:rsidP="00C81002">
            <w:pPr>
              <w:rPr>
                <w:rFonts w:asciiTheme="majorHAnsi" w:hAnsiTheme="majorHAnsi" w:cs="Microsoft Sans Serif"/>
                <w:sz w:val="16"/>
                <w:szCs w:val="16"/>
              </w:rPr>
            </w:pPr>
          </w:p>
        </w:tc>
        <w:tc>
          <w:tcPr>
            <w:tcW w:w="0" w:type="auto"/>
            <w:tcBorders>
              <w:top w:val="nil"/>
              <w:left w:val="nil"/>
              <w:bottom w:val="nil"/>
              <w:right w:val="nil"/>
            </w:tcBorders>
            <w:shd w:val="clear" w:color="auto" w:fill="auto"/>
            <w:noWrap/>
            <w:vAlign w:val="bottom"/>
            <w:hideMark/>
          </w:tcPr>
          <w:p w14:paraId="7FC46005" w14:textId="77777777" w:rsidR="00C81002" w:rsidRPr="00C81002" w:rsidRDefault="00C81002" w:rsidP="00C81002">
            <w:pPr>
              <w:rPr>
                <w:rFonts w:asciiTheme="majorHAnsi" w:hAnsiTheme="majorHAnsi" w:cs="Microsoft Sans Serif"/>
                <w:sz w:val="16"/>
                <w:szCs w:val="16"/>
              </w:rPr>
            </w:pPr>
          </w:p>
        </w:tc>
      </w:tr>
      <w:tr w:rsidR="00C81002" w:rsidRPr="00C81002" w14:paraId="70131821" w14:textId="77777777" w:rsidTr="00C81002">
        <w:trPr>
          <w:trHeight w:val="795"/>
        </w:trPr>
        <w:tc>
          <w:tcPr>
            <w:tcW w:w="0" w:type="auto"/>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14:paraId="6525D6F0" w14:textId="77777777" w:rsidR="00C81002" w:rsidRPr="00C81002" w:rsidRDefault="00C81002" w:rsidP="00C81002">
            <w:pPr>
              <w:rPr>
                <w:rFonts w:asciiTheme="majorHAnsi" w:hAnsiTheme="majorHAnsi" w:cs="Microsoft Sans Serif"/>
                <w:b/>
                <w:bCs/>
                <w:sz w:val="16"/>
                <w:szCs w:val="16"/>
              </w:rPr>
            </w:pPr>
            <w:r w:rsidRPr="00C81002">
              <w:rPr>
                <w:rFonts w:asciiTheme="majorHAnsi" w:hAnsiTheme="majorHAnsi" w:cs="Microsoft Sans Serif"/>
                <w:b/>
                <w:bCs/>
                <w:sz w:val="16"/>
                <w:szCs w:val="16"/>
              </w:rPr>
              <w:t>Element 4 - Communication strategies to increase public awareness about the rationale for revenue generation mechanisms</w:t>
            </w:r>
          </w:p>
        </w:tc>
        <w:tc>
          <w:tcPr>
            <w:tcW w:w="0" w:type="auto"/>
            <w:tcBorders>
              <w:top w:val="nil"/>
              <w:left w:val="nil"/>
              <w:bottom w:val="nil"/>
              <w:right w:val="nil"/>
            </w:tcBorders>
            <w:shd w:val="clear" w:color="auto" w:fill="auto"/>
            <w:noWrap/>
            <w:vAlign w:val="bottom"/>
            <w:hideMark/>
          </w:tcPr>
          <w:p w14:paraId="77B3AC05" w14:textId="77777777" w:rsidR="00C81002" w:rsidRPr="00C81002" w:rsidRDefault="00C81002" w:rsidP="00C81002">
            <w:pPr>
              <w:rPr>
                <w:rFonts w:asciiTheme="majorHAnsi" w:hAnsiTheme="majorHAnsi" w:cs="Microsoft Sans Serif"/>
                <w:sz w:val="16"/>
                <w:szCs w:val="16"/>
              </w:rPr>
            </w:pPr>
          </w:p>
        </w:tc>
        <w:tc>
          <w:tcPr>
            <w:tcW w:w="0" w:type="auto"/>
            <w:tcBorders>
              <w:top w:val="nil"/>
              <w:left w:val="nil"/>
              <w:bottom w:val="nil"/>
              <w:right w:val="nil"/>
            </w:tcBorders>
            <w:shd w:val="clear" w:color="auto" w:fill="auto"/>
            <w:noWrap/>
            <w:vAlign w:val="bottom"/>
            <w:hideMark/>
          </w:tcPr>
          <w:p w14:paraId="42DB3F2A" w14:textId="77777777" w:rsidR="00C81002" w:rsidRPr="00C81002" w:rsidRDefault="00C81002" w:rsidP="00C81002">
            <w:pPr>
              <w:rPr>
                <w:rFonts w:asciiTheme="majorHAnsi" w:hAnsiTheme="majorHAnsi" w:cs="Microsoft Sans Serif"/>
                <w:sz w:val="16"/>
                <w:szCs w:val="16"/>
              </w:rPr>
            </w:pPr>
          </w:p>
        </w:tc>
      </w:tr>
      <w:tr w:rsidR="00C81002" w:rsidRPr="00C81002" w14:paraId="25E085E5" w14:textId="77777777" w:rsidTr="00C81002">
        <w:trPr>
          <w:trHeight w:val="1200"/>
        </w:trPr>
        <w:tc>
          <w:tcPr>
            <w:tcW w:w="0" w:type="auto"/>
            <w:tcBorders>
              <w:top w:val="nil"/>
              <w:left w:val="single" w:sz="4" w:space="0" w:color="auto"/>
              <w:bottom w:val="single" w:sz="4" w:space="0" w:color="auto"/>
              <w:right w:val="single" w:sz="4" w:space="0" w:color="auto"/>
            </w:tcBorders>
            <w:shd w:val="clear" w:color="auto" w:fill="auto"/>
            <w:hideMark/>
          </w:tcPr>
          <w:p w14:paraId="27919D14" w14:textId="77777777" w:rsidR="00C81002" w:rsidRPr="00C81002" w:rsidRDefault="00C81002" w:rsidP="00C81002">
            <w:pPr>
              <w:rPr>
                <w:rFonts w:asciiTheme="majorHAnsi" w:hAnsiTheme="majorHAnsi" w:cs="Microsoft Sans Serif"/>
                <w:sz w:val="16"/>
                <w:szCs w:val="16"/>
              </w:rPr>
            </w:pPr>
            <w:r w:rsidRPr="00C81002">
              <w:rPr>
                <w:rFonts w:asciiTheme="majorHAnsi" w:hAnsiTheme="majorHAnsi" w:cs="Microsoft Sans Serif"/>
                <w:sz w:val="16"/>
                <w:szCs w:val="16"/>
              </w:rPr>
              <w:t>(i) Communication campaigns for the public about tourism fees, conservation taxes etc are widespread and high profile at national level</w:t>
            </w:r>
          </w:p>
        </w:tc>
        <w:tc>
          <w:tcPr>
            <w:tcW w:w="0" w:type="auto"/>
            <w:tcBorders>
              <w:top w:val="nil"/>
              <w:left w:val="nil"/>
              <w:bottom w:val="single" w:sz="4" w:space="0" w:color="auto"/>
              <w:right w:val="single" w:sz="4" w:space="0" w:color="auto"/>
            </w:tcBorders>
            <w:shd w:val="clear" w:color="000000" w:fill="FFCC99"/>
            <w:noWrap/>
            <w:vAlign w:val="center"/>
            <w:hideMark/>
          </w:tcPr>
          <w:p w14:paraId="1843E21B" w14:textId="77777777" w:rsidR="00C81002" w:rsidRPr="00C81002" w:rsidRDefault="00C81002" w:rsidP="00C81002">
            <w:pPr>
              <w:jc w:val="center"/>
              <w:rPr>
                <w:rFonts w:asciiTheme="majorHAnsi" w:hAnsiTheme="majorHAnsi" w:cs="Microsoft Sans Serif"/>
                <w:sz w:val="16"/>
                <w:szCs w:val="16"/>
              </w:rPr>
            </w:pPr>
            <w:r w:rsidRPr="00C81002">
              <w:rPr>
                <w:rFonts w:asciiTheme="majorHAnsi" w:hAnsiTheme="majorHAnsi" w:cs="Microsoft Sans Serif"/>
                <w:sz w:val="16"/>
                <w:szCs w:val="16"/>
              </w:rPr>
              <w:t>1</w:t>
            </w:r>
          </w:p>
        </w:tc>
        <w:tc>
          <w:tcPr>
            <w:tcW w:w="0" w:type="auto"/>
            <w:tcBorders>
              <w:top w:val="nil"/>
              <w:left w:val="nil"/>
              <w:bottom w:val="single" w:sz="4" w:space="0" w:color="auto"/>
              <w:right w:val="single" w:sz="4" w:space="0" w:color="auto"/>
            </w:tcBorders>
            <w:shd w:val="clear" w:color="auto" w:fill="auto"/>
            <w:vAlign w:val="bottom"/>
            <w:hideMark/>
          </w:tcPr>
          <w:p w14:paraId="7F45F77A" w14:textId="77777777" w:rsidR="00C81002" w:rsidRPr="00C81002" w:rsidRDefault="00C81002" w:rsidP="00C81002">
            <w:pPr>
              <w:rPr>
                <w:rFonts w:asciiTheme="majorHAnsi" w:hAnsiTheme="majorHAnsi" w:cs="Microsoft Sans Serif"/>
                <w:sz w:val="16"/>
                <w:szCs w:val="16"/>
              </w:rPr>
            </w:pPr>
            <w:r w:rsidRPr="00C81002">
              <w:rPr>
                <w:rFonts w:asciiTheme="majorHAnsi" w:hAnsiTheme="majorHAnsi" w:cs="Microsoft Sans Serif"/>
                <w:sz w:val="16"/>
                <w:szCs w:val="16"/>
              </w:rPr>
              <w:t>0: None</w:t>
            </w:r>
            <w:r w:rsidRPr="00C81002">
              <w:rPr>
                <w:rFonts w:asciiTheme="majorHAnsi" w:hAnsiTheme="majorHAnsi" w:cs="Microsoft Sans Serif"/>
                <w:sz w:val="16"/>
                <w:szCs w:val="16"/>
              </w:rPr>
              <w:br/>
              <w:t>1: Partially</w:t>
            </w:r>
            <w:r w:rsidRPr="00C81002">
              <w:rPr>
                <w:rFonts w:asciiTheme="majorHAnsi" w:hAnsiTheme="majorHAnsi" w:cs="Microsoft Sans Serif"/>
                <w:sz w:val="16"/>
                <w:szCs w:val="16"/>
              </w:rPr>
              <w:br/>
              <w:t>2: Satisfactory</w:t>
            </w:r>
            <w:r w:rsidRPr="00C81002">
              <w:rPr>
                <w:rFonts w:asciiTheme="majorHAnsi" w:hAnsiTheme="majorHAnsi" w:cs="Microsoft Sans Serif"/>
                <w:sz w:val="16"/>
                <w:szCs w:val="16"/>
              </w:rPr>
              <w:br/>
              <w:t xml:space="preserve">3: Fully </w:t>
            </w:r>
          </w:p>
        </w:tc>
        <w:tc>
          <w:tcPr>
            <w:tcW w:w="0" w:type="auto"/>
            <w:tcBorders>
              <w:top w:val="nil"/>
              <w:left w:val="nil"/>
              <w:bottom w:val="single" w:sz="4" w:space="0" w:color="auto"/>
              <w:right w:val="single" w:sz="4" w:space="0" w:color="auto"/>
            </w:tcBorders>
            <w:shd w:val="clear" w:color="auto" w:fill="auto"/>
            <w:hideMark/>
          </w:tcPr>
          <w:p w14:paraId="3A340313" w14:textId="77777777" w:rsidR="00C81002" w:rsidRPr="00C81002" w:rsidRDefault="00C81002" w:rsidP="00C81002">
            <w:pPr>
              <w:rPr>
                <w:rFonts w:asciiTheme="majorHAnsi" w:hAnsiTheme="majorHAnsi" w:cs="Microsoft Sans Serif"/>
                <w:sz w:val="16"/>
                <w:szCs w:val="16"/>
              </w:rPr>
            </w:pPr>
            <w:r w:rsidRPr="00C81002">
              <w:rPr>
                <w:rFonts w:asciiTheme="majorHAnsi" w:hAnsiTheme="majorHAnsi" w:cs="Microsoft Sans Serif"/>
                <w:sz w:val="16"/>
                <w:szCs w:val="16"/>
              </w:rPr>
              <w:t> </w:t>
            </w:r>
          </w:p>
        </w:tc>
        <w:tc>
          <w:tcPr>
            <w:tcW w:w="0" w:type="auto"/>
            <w:tcBorders>
              <w:top w:val="nil"/>
              <w:left w:val="nil"/>
              <w:bottom w:val="nil"/>
              <w:right w:val="nil"/>
            </w:tcBorders>
            <w:shd w:val="clear" w:color="auto" w:fill="auto"/>
            <w:noWrap/>
            <w:vAlign w:val="bottom"/>
            <w:hideMark/>
          </w:tcPr>
          <w:p w14:paraId="7866BE33" w14:textId="77777777" w:rsidR="00C81002" w:rsidRPr="00C81002" w:rsidRDefault="00C81002" w:rsidP="00C81002">
            <w:pPr>
              <w:rPr>
                <w:rFonts w:asciiTheme="majorHAnsi" w:hAnsiTheme="majorHAnsi" w:cs="Microsoft Sans Serif"/>
                <w:sz w:val="16"/>
                <w:szCs w:val="16"/>
              </w:rPr>
            </w:pPr>
          </w:p>
        </w:tc>
        <w:tc>
          <w:tcPr>
            <w:tcW w:w="0" w:type="auto"/>
            <w:tcBorders>
              <w:top w:val="nil"/>
              <w:left w:val="nil"/>
              <w:bottom w:val="nil"/>
              <w:right w:val="nil"/>
            </w:tcBorders>
            <w:shd w:val="clear" w:color="auto" w:fill="auto"/>
            <w:noWrap/>
            <w:vAlign w:val="bottom"/>
            <w:hideMark/>
          </w:tcPr>
          <w:p w14:paraId="189BA39D" w14:textId="77777777" w:rsidR="00C81002" w:rsidRPr="00C81002" w:rsidRDefault="00C81002" w:rsidP="00C81002">
            <w:pPr>
              <w:rPr>
                <w:rFonts w:asciiTheme="majorHAnsi" w:hAnsiTheme="majorHAnsi" w:cs="Microsoft Sans Serif"/>
                <w:sz w:val="16"/>
                <w:szCs w:val="16"/>
              </w:rPr>
            </w:pPr>
          </w:p>
        </w:tc>
      </w:tr>
      <w:tr w:rsidR="00C81002" w:rsidRPr="00C81002" w14:paraId="3588A53D" w14:textId="77777777" w:rsidTr="00C81002">
        <w:trPr>
          <w:trHeight w:val="1200"/>
        </w:trPr>
        <w:tc>
          <w:tcPr>
            <w:tcW w:w="0" w:type="auto"/>
            <w:tcBorders>
              <w:top w:val="nil"/>
              <w:left w:val="single" w:sz="4" w:space="0" w:color="auto"/>
              <w:bottom w:val="single" w:sz="4" w:space="0" w:color="auto"/>
              <w:right w:val="single" w:sz="4" w:space="0" w:color="auto"/>
            </w:tcBorders>
            <w:shd w:val="clear" w:color="auto" w:fill="auto"/>
            <w:hideMark/>
          </w:tcPr>
          <w:p w14:paraId="317D5D16" w14:textId="77777777" w:rsidR="00C81002" w:rsidRPr="00C81002" w:rsidRDefault="00C81002" w:rsidP="00C81002">
            <w:pPr>
              <w:rPr>
                <w:rFonts w:asciiTheme="majorHAnsi" w:hAnsiTheme="majorHAnsi" w:cs="Microsoft Sans Serif"/>
                <w:sz w:val="16"/>
                <w:szCs w:val="16"/>
              </w:rPr>
            </w:pPr>
            <w:r w:rsidRPr="00C81002">
              <w:rPr>
                <w:rFonts w:asciiTheme="majorHAnsi" w:hAnsiTheme="majorHAnsi" w:cs="Microsoft Sans Serif"/>
                <w:sz w:val="16"/>
                <w:szCs w:val="16"/>
              </w:rPr>
              <w:t>(i) Communication campaigns for the public about PA fees are in place at PA site level</w:t>
            </w:r>
          </w:p>
        </w:tc>
        <w:tc>
          <w:tcPr>
            <w:tcW w:w="0" w:type="auto"/>
            <w:tcBorders>
              <w:top w:val="nil"/>
              <w:left w:val="nil"/>
              <w:bottom w:val="single" w:sz="4" w:space="0" w:color="auto"/>
              <w:right w:val="single" w:sz="4" w:space="0" w:color="auto"/>
            </w:tcBorders>
            <w:shd w:val="clear" w:color="000000" w:fill="FFCC99"/>
            <w:noWrap/>
            <w:vAlign w:val="center"/>
            <w:hideMark/>
          </w:tcPr>
          <w:p w14:paraId="3168E5FE" w14:textId="77777777" w:rsidR="00C81002" w:rsidRPr="00C81002" w:rsidRDefault="00C81002" w:rsidP="00C81002">
            <w:pPr>
              <w:jc w:val="center"/>
              <w:rPr>
                <w:rFonts w:asciiTheme="majorHAnsi" w:hAnsiTheme="majorHAnsi" w:cs="Microsoft Sans Serif"/>
                <w:sz w:val="16"/>
                <w:szCs w:val="16"/>
              </w:rPr>
            </w:pPr>
            <w:r w:rsidRPr="00C81002">
              <w:rPr>
                <w:rFonts w:asciiTheme="majorHAnsi" w:hAnsiTheme="majorHAnsi" w:cs="Microsoft Sans Serif"/>
                <w:sz w:val="16"/>
                <w:szCs w:val="16"/>
              </w:rPr>
              <w:t>1</w:t>
            </w:r>
          </w:p>
        </w:tc>
        <w:tc>
          <w:tcPr>
            <w:tcW w:w="0" w:type="auto"/>
            <w:tcBorders>
              <w:top w:val="nil"/>
              <w:left w:val="nil"/>
              <w:bottom w:val="single" w:sz="4" w:space="0" w:color="auto"/>
              <w:right w:val="single" w:sz="4" w:space="0" w:color="auto"/>
            </w:tcBorders>
            <w:shd w:val="clear" w:color="auto" w:fill="auto"/>
            <w:vAlign w:val="bottom"/>
            <w:hideMark/>
          </w:tcPr>
          <w:p w14:paraId="204C0250" w14:textId="77777777" w:rsidR="00C81002" w:rsidRPr="00C81002" w:rsidRDefault="00C81002" w:rsidP="00C81002">
            <w:pPr>
              <w:rPr>
                <w:rFonts w:asciiTheme="majorHAnsi" w:hAnsiTheme="majorHAnsi" w:cs="Microsoft Sans Serif"/>
                <w:sz w:val="16"/>
                <w:szCs w:val="16"/>
              </w:rPr>
            </w:pPr>
            <w:r w:rsidRPr="00C81002">
              <w:rPr>
                <w:rFonts w:asciiTheme="majorHAnsi" w:hAnsiTheme="majorHAnsi" w:cs="Microsoft Sans Serif"/>
                <w:sz w:val="16"/>
                <w:szCs w:val="16"/>
              </w:rPr>
              <w:t>0: None</w:t>
            </w:r>
            <w:r w:rsidRPr="00C81002">
              <w:rPr>
                <w:rFonts w:asciiTheme="majorHAnsi" w:hAnsiTheme="majorHAnsi" w:cs="Microsoft Sans Serif"/>
                <w:sz w:val="16"/>
                <w:szCs w:val="16"/>
              </w:rPr>
              <w:br/>
              <w:t>1: Partially</w:t>
            </w:r>
            <w:r w:rsidRPr="00C81002">
              <w:rPr>
                <w:rFonts w:asciiTheme="majorHAnsi" w:hAnsiTheme="majorHAnsi" w:cs="Microsoft Sans Serif"/>
                <w:sz w:val="16"/>
                <w:szCs w:val="16"/>
              </w:rPr>
              <w:br/>
              <w:t>2: Satisfactory</w:t>
            </w:r>
            <w:r w:rsidRPr="00C81002">
              <w:rPr>
                <w:rFonts w:asciiTheme="majorHAnsi" w:hAnsiTheme="majorHAnsi" w:cs="Microsoft Sans Serif"/>
                <w:sz w:val="16"/>
                <w:szCs w:val="16"/>
              </w:rPr>
              <w:br/>
              <w:t xml:space="preserve">3: Fully </w:t>
            </w:r>
          </w:p>
        </w:tc>
        <w:tc>
          <w:tcPr>
            <w:tcW w:w="0" w:type="auto"/>
            <w:tcBorders>
              <w:top w:val="nil"/>
              <w:left w:val="nil"/>
              <w:bottom w:val="single" w:sz="4" w:space="0" w:color="auto"/>
              <w:right w:val="single" w:sz="4" w:space="0" w:color="auto"/>
            </w:tcBorders>
            <w:shd w:val="clear" w:color="auto" w:fill="auto"/>
            <w:hideMark/>
          </w:tcPr>
          <w:p w14:paraId="1F018404" w14:textId="77777777" w:rsidR="00C81002" w:rsidRPr="00C81002" w:rsidRDefault="00C81002" w:rsidP="00C81002">
            <w:pPr>
              <w:rPr>
                <w:rFonts w:asciiTheme="majorHAnsi" w:hAnsiTheme="majorHAnsi" w:cs="Microsoft Sans Serif"/>
                <w:sz w:val="16"/>
                <w:szCs w:val="16"/>
              </w:rPr>
            </w:pPr>
            <w:r w:rsidRPr="00C81002">
              <w:rPr>
                <w:rFonts w:asciiTheme="majorHAnsi" w:hAnsiTheme="majorHAnsi" w:cs="Microsoft Sans Serif"/>
                <w:sz w:val="16"/>
                <w:szCs w:val="16"/>
              </w:rPr>
              <w:t> </w:t>
            </w:r>
          </w:p>
        </w:tc>
        <w:tc>
          <w:tcPr>
            <w:tcW w:w="0" w:type="auto"/>
            <w:tcBorders>
              <w:top w:val="nil"/>
              <w:left w:val="nil"/>
              <w:bottom w:val="nil"/>
              <w:right w:val="nil"/>
            </w:tcBorders>
            <w:shd w:val="clear" w:color="auto" w:fill="auto"/>
            <w:noWrap/>
            <w:vAlign w:val="bottom"/>
            <w:hideMark/>
          </w:tcPr>
          <w:p w14:paraId="183255D6" w14:textId="77777777" w:rsidR="00C81002" w:rsidRPr="00C81002" w:rsidRDefault="00C81002" w:rsidP="00C81002">
            <w:pPr>
              <w:rPr>
                <w:rFonts w:asciiTheme="majorHAnsi" w:hAnsiTheme="majorHAnsi" w:cs="Microsoft Sans Serif"/>
                <w:sz w:val="16"/>
                <w:szCs w:val="16"/>
              </w:rPr>
            </w:pPr>
          </w:p>
        </w:tc>
        <w:tc>
          <w:tcPr>
            <w:tcW w:w="0" w:type="auto"/>
            <w:tcBorders>
              <w:top w:val="nil"/>
              <w:left w:val="nil"/>
              <w:bottom w:val="nil"/>
              <w:right w:val="nil"/>
            </w:tcBorders>
            <w:shd w:val="clear" w:color="auto" w:fill="auto"/>
            <w:noWrap/>
            <w:vAlign w:val="bottom"/>
            <w:hideMark/>
          </w:tcPr>
          <w:p w14:paraId="5E13B80D" w14:textId="77777777" w:rsidR="00C81002" w:rsidRPr="00C81002" w:rsidRDefault="00C81002" w:rsidP="00C81002">
            <w:pPr>
              <w:rPr>
                <w:rFonts w:asciiTheme="majorHAnsi" w:hAnsiTheme="majorHAnsi" w:cs="Microsoft Sans Serif"/>
                <w:sz w:val="16"/>
                <w:szCs w:val="16"/>
              </w:rPr>
            </w:pPr>
          </w:p>
        </w:tc>
      </w:tr>
      <w:tr w:rsidR="00C81002" w:rsidRPr="00C81002" w14:paraId="64C02A94" w14:textId="77777777" w:rsidTr="00C81002">
        <w:trPr>
          <w:trHeight w:val="525"/>
        </w:trPr>
        <w:tc>
          <w:tcPr>
            <w:tcW w:w="0" w:type="auto"/>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14:paraId="5637D8D2" w14:textId="77777777" w:rsidR="00C81002" w:rsidRPr="00C81002" w:rsidRDefault="00C81002" w:rsidP="00C81002">
            <w:pPr>
              <w:rPr>
                <w:rFonts w:asciiTheme="majorHAnsi" w:hAnsiTheme="majorHAnsi" w:cs="Microsoft Sans Serif"/>
                <w:b/>
                <w:bCs/>
                <w:sz w:val="16"/>
                <w:szCs w:val="16"/>
              </w:rPr>
            </w:pPr>
            <w:r w:rsidRPr="00C81002">
              <w:rPr>
                <w:rFonts w:asciiTheme="majorHAnsi" w:hAnsiTheme="majorHAnsi" w:cs="Microsoft Sans Serif"/>
                <w:b/>
                <w:bCs/>
                <w:sz w:val="16"/>
                <w:szCs w:val="16"/>
              </w:rPr>
              <w:t>Element 5 - Operational PES schemes for PAs[9]</w:t>
            </w:r>
          </w:p>
        </w:tc>
        <w:tc>
          <w:tcPr>
            <w:tcW w:w="0" w:type="auto"/>
            <w:tcBorders>
              <w:top w:val="nil"/>
              <w:left w:val="nil"/>
              <w:bottom w:val="nil"/>
              <w:right w:val="nil"/>
            </w:tcBorders>
            <w:shd w:val="clear" w:color="auto" w:fill="auto"/>
            <w:noWrap/>
            <w:vAlign w:val="bottom"/>
            <w:hideMark/>
          </w:tcPr>
          <w:p w14:paraId="3785CAF4" w14:textId="77777777" w:rsidR="00C81002" w:rsidRPr="00C81002" w:rsidRDefault="00C81002" w:rsidP="00C81002">
            <w:pPr>
              <w:rPr>
                <w:rFonts w:asciiTheme="majorHAnsi" w:hAnsiTheme="majorHAnsi" w:cs="Microsoft Sans Serif"/>
                <w:sz w:val="16"/>
                <w:szCs w:val="16"/>
              </w:rPr>
            </w:pPr>
          </w:p>
        </w:tc>
        <w:tc>
          <w:tcPr>
            <w:tcW w:w="0" w:type="auto"/>
            <w:tcBorders>
              <w:top w:val="nil"/>
              <w:left w:val="nil"/>
              <w:bottom w:val="nil"/>
              <w:right w:val="nil"/>
            </w:tcBorders>
            <w:shd w:val="clear" w:color="auto" w:fill="auto"/>
            <w:noWrap/>
            <w:vAlign w:val="bottom"/>
            <w:hideMark/>
          </w:tcPr>
          <w:p w14:paraId="22C7C43D" w14:textId="77777777" w:rsidR="00C81002" w:rsidRPr="00C81002" w:rsidRDefault="00C81002" w:rsidP="00C81002">
            <w:pPr>
              <w:rPr>
                <w:rFonts w:asciiTheme="majorHAnsi" w:hAnsiTheme="majorHAnsi" w:cs="Microsoft Sans Serif"/>
                <w:sz w:val="16"/>
                <w:szCs w:val="16"/>
              </w:rPr>
            </w:pPr>
          </w:p>
        </w:tc>
      </w:tr>
      <w:tr w:rsidR="00C81002" w:rsidRPr="00C81002" w14:paraId="695EB838" w14:textId="77777777" w:rsidTr="00C81002">
        <w:trPr>
          <w:trHeight w:val="1200"/>
        </w:trPr>
        <w:tc>
          <w:tcPr>
            <w:tcW w:w="0" w:type="auto"/>
            <w:tcBorders>
              <w:top w:val="nil"/>
              <w:left w:val="single" w:sz="4" w:space="0" w:color="auto"/>
              <w:bottom w:val="single" w:sz="4" w:space="0" w:color="auto"/>
              <w:right w:val="single" w:sz="4" w:space="0" w:color="auto"/>
            </w:tcBorders>
            <w:shd w:val="clear" w:color="auto" w:fill="auto"/>
            <w:hideMark/>
          </w:tcPr>
          <w:p w14:paraId="3B2E687A" w14:textId="77777777" w:rsidR="00C81002" w:rsidRPr="00C81002" w:rsidRDefault="00C81002" w:rsidP="00C81002">
            <w:pPr>
              <w:rPr>
                <w:rFonts w:asciiTheme="majorHAnsi" w:hAnsiTheme="majorHAnsi" w:cs="Microsoft Sans Serif"/>
                <w:sz w:val="16"/>
                <w:szCs w:val="16"/>
              </w:rPr>
            </w:pPr>
            <w:r w:rsidRPr="00C81002">
              <w:rPr>
                <w:rFonts w:asciiTheme="majorHAnsi" w:hAnsiTheme="majorHAnsi" w:cs="Microsoft Sans Serif"/>
                <w:sz w:val="16"/>
                <w:szCs w:val="16"/>
              </w:rPr>
              <w:t xml:space="preserve">(i) A system wide strategy and action plan for PES is complete and adopted by government </w:t>
            </w:r>
          </w:p>
        </w:tc>
        <w:tc>
          <w:tcPr>
            <w:tcW w:w="0" w:type="auto"/>
            <w:tcBorders>
              <w:top w:val="nil"/>
              <w:left w:val="nil"/>
              <w:bottom w:val="single" w:sz="4" w:space="0" w:color="auto"/>
              <w:right w:val="single" w:sz="4" w:space="0" w:color="auto"/>
            </w:tcBorders>
            <w:shd w:val="clear" w:color="000000" w:fill="FFCC99"/>
            <w:noWrap/>
            <w:vAlign w:val="center"/>
            <w:hideMark/>
          </w:tcPr>
          <w:p w14:paraId="7E6ADBB2" w14:textId="77777777" w:rsidR="00C81002" w:rsidRPr="00C81002" w:rsidRDefault="00C81002" w:rsidP="00C81002">
            <w:pPr>
              <w:jc w:val="center"/>
              <w:rPr>
                <w:rFonts w:asciiTheme="majorHAnsi" w:hAnsiTheme="majorHAnsi" w:cs="Microsoft Sans Serif"/>
                <w:sz w:val="16"/>
                <w:szCs w:val="16"/>
              </w:rPr>
            </w:pPr>
            <w:r w:rsidRPr="00C81002">
              <w:rPr>
                <w:rFonts w:asciiTheme="majorHAnsi" w:hAnsiTheme="majorHAnsi" w:cs="Microsoft Sans Serif"/>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14:paraId="647B3186" w14:textId="77777777" w:rsidR="00C81002" w:rsidRPr="00C81002" w:rsidRDefault="00C81002" w:rsidP="00C81002">
            <w:pPr>
              <w:rPr>
                <w:rFonts w:asciiTheme="majorHAnsi" w:hAnsiTheme="majorHAnsi" w:cs="Microsoft Sans Serif"/>
                <w:sz w:val="16"/>
                <w:szCs w:val="16"/>
              </w:rPr>
            </w:pPr>
            <w:r w:rsidRPr="00C81002">
              <w:rPr>
                <w:rFonts w:asciiTheme="majorHAnsi" w:hAnsiTheme="majorHAnsi" w:cs="Microsoft Sans Serif"/>
                <w:sz w:val="16"/>
                <w:szCs w:val="16"/>
              </w:rPr>
              <w:t>0: None</w:t>
            </w:r>
            <w:r w:rsidRPr="00C81002">
              <w:rPr>
                <w:rFonts w:asciiTheme="majorHAnsi" w:hAnsiTheme="majorHAnsi" w:cs="Microsoft Sans Serif"/>
                <w:sz w:val="16"/>
                <w:szCs w:val="16"/>
              </w:rPr>
              <w:br/>
              <w:t>1: Partially</w:t>
            </w:r>
            <w:r w:rsidRPr="00C81002">
              <w:rPr>
                <w:rFonts w:asciiTheme="majorHAnsi" w:hAnsiTheme="majorHAnsi" w:cs="Microsoft Sans Serif"/>
                <w:sz w:val="16"/>
                <w:szCs w:val="16"/>
              </w:rPr>
              <w:br/>
              <w:t xml:space="preserve">2: Progressing </w:t>
            </w:r>
            <w:r w:rsidRPr="00C81002">
              <w:rPr>
                <w:rFonts w:asciiTheme="majorHAnsi" w:hAnsiTheme="majorHAnsi" w:cs="Microsoft Sans Serif"/>
                <w:sz w:val="16"/>
                <w:szCs w:val="16"/>
              </w:rPr>
              <w:br/>
              <w:t xml:space="preserve">3: Fully </w:t>
            </w:r>
          </w:p>
        </w:tc>
        <w:tc>
          <w:tcPr>
            <w:tcW w:w="0" w:type="auto"/>
            <w:tcBorders>
              <w:top w:val="nil"/>
              <w:left w:val="nil"/>
              <w:bottom w:val="single" w:sz="4" w:space="0" w:color="auto"/>
              <w:right w:val="single" w:sz="4" w:space="0" w:color="auto"/>
            </w:tcBorders>
            <w:shd w:val="clear" w:color="auto" w:fill="auto"/>
            <w:hideMark/>
          </w:tcPr>
          <w:p w14:paraId="6527D73D" w14:textId="77777777" w:rsidR="00C81002" w:rsidRPr="00C81002" w:rsidRDefault="00C81002" w:rsidP="00C81002">
            <w:pPr>
              <w:rPr>
                <w:rFonts w:asciiTheme="majorHAnsi" w:hAnsiTheme="majorHAnsi" w:cs="Microsoft Sans Serif"/>
                <w:sz w:val="16"/>
                <w:szCs w:val="16"/>
              </w:rPr>
            </w:pPr>
            <w:r w:rsidRPr="00C81002">
              <w:rPr>
                <w:rFonts w:asciiTheme="majorHAnsi" w:hAnsiTheme="majorHAnsi" w:cs="Microsoft Sans Serif"/>
                <w:sz w:val="16"/>
                <w:szCs w:val="16"/>
              </w:rPr>
              <w:t> </w:t>
            </w:r>
          </w:p>
        </w:tc>
        <w:tc>
          <w:tcPr>
            <w:tcW w:w="0" w:type="auto"/>
            <w:tcBorders>
              <w:top w:val="nil"/>
              <w:left w:val="nil"/>
              <w:bottom w:val="nil"/>
              <w:right w:val="nil"/>
            </w:tcBorders>
            <w:shd w:val="clear" w:color="auto" w:fill="auto"/>
            <w:noWrap/>
            <w:vAlign w:val="bottom"/>
            <w:hideMark/>
          </w:tcPr>
          <w:p w14:paraId="44793F23" w14:textId="77777777" w:rsidR="00C81002" w:rsidRPr="00C81002" w:rsidRDefault="00C81002" w:rsidP="00C81002">
            <w:pPr>
              <w:rPr>
                <w:rFonts w:asciiTheme="majorHAnsi" w:hAnsiTheme="majorHAnsi" w:cs="Microsoft Sans Serif"/>
                <w:sz w:val="16"/>
                <w:szCs w:val="16"/>
              </w:rPr>
            </w:pPr>
          </w:p>
        </w:tc>
        <w:tc>
          <w:tcPr>
            <w:tcW w:w="0" w:type="auto"/>
            <w:tcBorders>
              <w:top w:val="nil"/>
              <w:left w:val="nil"/>
              <w:bottom w:val="nil"/>
              <w:right w:val="nil"/>
            </w:tcBorders>
            <w:shd w:val="clear" w:color="auto" w:fill="auto"/>
            <w:noWrap/>
            <w:vAlign w:val="bottom"/>
            <w:hideMark/>
          </w:tcPr>
          <w:p w14:paraId="7A7804D7" w14:textId="77777777" w:rsidR="00C81002" w:rsidRPr="00C81002" w:rsidRDefault="00C81002" w:rsidP="00C81002">
            <w:pPr>
              <w:rPr>
                <w:rFonts w:asciiTheme="majorHAnsi" w:hAnsiTheme="majorHAnsi" w:cs="Microsoft Sans Serif"/>
                <w:sz w:val="16"/>
                <w:szCs w:val="16"/>
              </w:rPr>
            </w:pPr>
          </w:p>
        </w:tc>
      </w:tr>
      <w:tr w:rsidR="00C81002" w:rsidRPr="00C81002" w14:paraId="0317FA70" w14:textId="77777777" w:rsidTr="00C81002">
        <w:trPr>
          <w:trHeight w:val="1200"/>
        </w:trPr>
        <w:tc>
          <w:tcPr>
            <w:tcW w:w="0" w:type="auto"/>
            <w:tcBorders>
              <w:top w:val="nil"/>
              <w:left w:val="single" w:sz="4" w:space="0" w:color="auto"/>
              <w:bottom w:val="single" w:sz="4" w:space="0" w:color="auto"/>
              <w:right w:val="single" w:sz="4" w:space="0" w:color="auto"/>
            </w:tcBorders>
            <w:shd w:val="clear" w:color="auto" w:fill="auto"/>
            <w:hideMark/>
          </w:tcPr>
          <w:p w14:paraId="71CE2FF5" w14:textId="77777777" w:rsidR="00C81002" w:rsidRPr="00C81002" w:rsidRDefault="00C81002" w:rsidP="00C81002">
            <w:pPr>
              <w:rPr>
                <w:rFonts w:asciiTheme="majorHAnsi" w:hAnsiTheme="majorHAnsi" w:cs="Microsoft Sans Serif"/>
                <w:sz w:val="16"/>
                <w:szCs w:val="16"/>
              </w:rPr>
            </w:pPr>
            <w:r w:rsidRPr="00C81002">
              <w:rPr>
                <w:rFonts w:asciiTheme="majorHAnsi" w:hAnsiTheme="majorHAnsi" w:cs="Microsoft Sans Serif"/>
                <w:sz w:val="16"/>
                <w:szCs w:val="16"/>
              </w:rPr>
              <w:t>(ii) Pilot PES schemes at select PA sites developed</w:t>
            </w:r>
          </w:p>
        </w:tc>
        <w:tc>
          <w:tcPr>
            <w:tcW w:w="0" w:type="auto"/>
            <w:tcBorders>
              <w:top w:val="nil"/>
              <w:left w:val="nil"/>
              <w:bottom w:val="single" w:sz="4" w:space="0" w:color="auto"/>
              <w:right w:val="single" w:sz="4" w:space="0" w:color="auto"/>
            </w:tcBorders>
            <w:shd w:val="clear" w:color="000000" w:fill="FFCC99"/>
            <w:noWrap/>
            <w:vAlign w:val="center"/>
            <w:hideMark/>
          </w:tcPr>
          <w:p w14:paraId="0E12AE43" w14:textId="77777777" w:rsidR="00C81002" w:rsidRPr="00C81002" w:rsidRDefault="00C81002" w:rsidP="00C81002">
            <w:pPr>
              <w:jc w:val="center"/>
              <w:rPr>
                <w:rFonts w:asciiTheme="majorHAnsi" w:hAnsiTheme="majorHAnsi" w:cs="Microsoft Sans Serif"/>
                <w:sz w:val="16"/>
                <w:szCs w:val="16"/>
              </w:rPr>
            </w:pPr>
            <w:r w:rsidRPr="00C81002">
              <w:rPr>
                <w:rFonts w:asciiTheme="majorHAnsi" w:hAnsiTheme="majorHAnsi" w:cs="Microsoft Sans Serif"/>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14:paraId="7DB3F550" w14:textId="77777777" w:rsidR="00C81002" w:rsidRPr="00C81002" w:rsidRDefault="00C81002" w:rsidP="00C81002">
            <w:pPr>
              <w:rPr>
                <w:rFonts w:asciiTheme="majorHAnsi" w:hAnsiTheme="majorHAnsi" w:cs="Microsoft Sans Serif"/>
                <w:sz w:val="16"/>
                <w:szCs w:val="16"/>
              </w:rPr>
            </w:pPr>
            <w:r w:rsidRPr="00C81002">
              <w:rPr>
                <w:rFonts w:asciiTheme="majorHAnsi" w:hAnsiTheme="majorHAnsi" w:cs="Microsoft Sans Serif"/>
                <w:sz w:val="16"/>
                <w:szCs w:val="16"/>
              </w:rPr>
              <w:t>0: None</w:t>
            </w:r>
            <w:r w:rsidRPr="00C81002">
              <w:rPr>
                <w:rFonts w:asciiTheme="majorHAnsi" w:hAnsiTheme="majorHAnsi" w:cs="Microsoft Sans Serif"/>
                <w:sz w:val="16"/>
                <w:szCs w:val="16"/>
              </w:rPr>
              <w:br/>
              <w:t>1: Partially</w:t>
            </w:r>
            <w:r w:rsidRPr="00C81002">
              <w:rPr>
                <w:rFonts w:asciiTheme="majorHAnsi" w:hAnsiTheme="majorHAnsi" w:cs="Microsoft Sans Serif"/>
                <w:sz w:val="16"/>
                <w:szCs w:val="16"/>
              </w:rPr>
              <w:br/>
              <w:t xml:space="preserve">2: Progressing </w:t>
            </w:r>
            <w:r w:rsidRPr="00C81002">
              <w:rPr>
                <w:rFonts w:asciiTheme="majorHAnsi" w:hAnsiTheme="majorHAnsi" w:cs="Microsoft Sans Serif"/>
                <w:sz w:val="16"/>
                <w:szCs w:val="16"/>
              </w:rPr>
              <w:br/>
              <w:t xml:space="preserve">3: Fully </w:t>
            </w:r>
          </w:p>
        </w:tc>
        <w:tc>
          <w:tcPr>
            <w:tcW w:w="0" w:type="auto"/>
            <w:tcBorders>
              <w:top w:val="nil"/>
              <w:left w:val="nil"/>
              <w:bottom w:val="single" w:sz="4" w:space="0" w:color="auto"/>
              <w:right w:val="single" w:sz="4" w:space="0" w:color="auto"/>
            </w:tcBorders>
            <w:shd w:val="clear" w:color="auto" w:fill="auto"/>
            <w:hideMark/>
          </w:tcPr>
          <w:p w14:paraId="7BD6E802" w14:textId="77777777" w:rsidR="00C81002" w:rsidRPr="00C81002" w:rsidRDefault="00C81002" w:rsidP="00C81002">
            <w:pPr>
              <w:rPr>
                <w:rFonts w:asciiTheme="majorHAnsi" w:hAnsiTheme="majorHAnsi" w:cs="Microsoft Sans Serif"/>
                <w:sz w:val="16"/>
                <w:szCs w:val="16"/>
              </w:rPr>
            </w:pPr>
            <w:r w:rsidRPr="00C81002">
              <w:rPr>
                <w:rFonts w:asciiTheme="majorHAnsi" w:hAnsiTheme="majorHAnsi" w:cs="Microsoft Sans Serif"/>
                <w:sz w:val="16"/>
                <w:szCs w:val="16"/>
              </w:rPr>
              <w:t> </w:t>
            </w:r>
          </w:p>
        </w:tc>
        <w:tc>
          <w:tcPr>
            <w:tcW w:w="0" w:type="auto"/>
            <w:tcBorders>
              <w:top w:val="nil"/>
              <w:left w:val="nil"/>
              <w:bottom w:val="nil"/>
              <w:right w:val="nil"/>
            </w:tcBorders>
            <w:shd w:val="clear" w:color="auto" w:fill="auto"/>
            <w:noWrap/>
            <w:vAlign w:val="bottom"/>
            <w:hideMark/>
          </w:tcPr>
          <w:p w14:paraId="7E8F8EEE" w14:textId="77777777" w:rsidR="00C81002" w:rsidRPr="00C81002" w:rsidRDefault="00C81002" w:rsidP="00C81002">
            <w:pPr>
              <w:rPr>
                <w:rFonts w:asciiTheme="majorHAnsi" w:hAnsiTheme="majorHAnsi" w:cs="Microsoft Sans Serif"/>
                <w:sz w:val="16"/>
                <w:szCs w:val="16"/>
              </w:rPr>
            </w:pPr>
          </w:p>
        </w:tc>
        <w:tc>
          <w:tcPr>
            <w:tcW w:w="0" w:type="auto"/>
            <w:tcBorders>
              <w:top w:val="nil"/>
              <w:left w:val="nil"/>
              <w:bottom w:val="nil"/>
              <w:right w:val="nil"/>
            </w:tcBorders>
            <w:shd w:val="clear" w:color="auto" w:fill="auto"/>
            <w:noWrap/>
            <w:vAlign w:val="bottom"/>
            <w:hideMark/>
          </w:tcPr>
          <w:p w14:paraId="646B4A8D" w14:textId="77777777" w:rsidR="00C81002" w:rsidRPr="00C81002" w:rsidRDefault="00C81002" w:rsidP="00C81002">
            <w:pPr>
              <w:rPr>
                <w:rFonts w:asciiTheme="majorHAnsi" w:hAnsiTheme="majorHAnsi" w:cs="Microsoft Sans Serif"/>
                <w:sz w:val="16"/>
                <w:szCs w:val="16"/>
              </w:rPr>
            </w:pPr>
          </w:p>
        </w:tc>
      </w:tr>
      <w:tr w:rsidR="00C81002" w:rsidRPr="00C81002" w14:paraId="764CA00E" w14:textId="77777777" w:rsidTr="00C81002">
        <w:trPr>
          <w:trHeight w:val="1200"/>
        </w:trPr>
        <w:tc>
          <w:tcPr>
            <w:tcW w:w="0" w:type="auto"/>
            <w:tcBorders>
              <w:top w:val="nil"/>
              <w:left w:val="single" w:sz="4" w:space="0" w:color="auto"/>
              <w:bottom w:val="single" w:sz="4" w:space="0" w:color="auto"/>
              <w:right w:val="single" w:sz="4" w:space="0" w:color="auto"/>
            </w:tcBorders>
            <w:shd w:val="clear" w:color="auto" w:fill="auto"/>
            <w:hideMark/>
          </w:tcPr>
          <w:p w14:paraId="49EF4DCA" w14:textId="77777777" w:rsidR="00C81002" w:rsidRPr="00C81002" w:rsidRDefault="00C81002" w:rsidP="00C81002">
            <w:pPr>
              <w:rPr>
                <w:rFonts w:asciiTheme="majorHAnsi" w:hAnsiTheme="majorHAnsi" w:cs="Microsoft Sans Serif"/>
                <w:sz w:val="16"/>
                <w:szCs w:val="16"/>
              </w:rPr>
            </w:pPr>
            <w:r w:rsidRPr="00C81002">
              <w:rPr>
                <w:rFonts w:asciiTheme="majorHAnsi" w:hAnsiTheme="majorHAnsi" w:cs="Microsoft Sans Serif"/>
                <w:sz w:val="16"/>
                <w:szCs w:val="16"/>
              </w:rPr>
              <w:t>(iii) Operational performance of pilots is monitored, evaluated and reported</w:t>
            </w:r>
          </w:p>
        </w:tc>
        <w:tc>
          <w:tcPr>
            <w:tcW w:w="0" w:type="auto"/>
            <w:tcBorders>
              <w:top w:val="nil"/>
              <w:left w:val="nil"/>
              <w:bottom w:val="single" w:sz="4" w:space="0" w:color="auto"/>
              <w:right w:val="single" w:sz="4" w:space="0" w:color="auto"/>
            </w:tcBorders>
            <w:shd w:val="clear" w:color="000000" w:fill="FFCC99"/>
            <w:noWrap/>
            <w:vAlign w:val="center"/>
            <w:hideMark/>
          </w:tcPr>
          <w:p w14:paraId="7C881393" w14:textId="77777777" w:rsidR="00C81002" w:rsidRPr="00C81002" w:rsidRDefault="00C81002" w:rsidP="00C81002">
            <w:pPr>
              <w:jc w:val="center"/>
              <w:rPr>
                <w:rFonts w:asciiTheme="majorHAnsi" w:hAnsiTheme="majorHAnsi" w:cs="Microsoft Sans Serif"/>
                <w:sz w:val="16"/>
                <w:szCs w:val="16"/>
              </w:rPr>
            </w:pPr>
            <w:r w:rsidRPr="00C81002">
              <w:rPr>
                <w:rFonts w:asciiTheme="majorHAnsi" w:hAnsiTheme="majorHAnsi" w:cs="Microsoft Sans Serif"/>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14:paraId="0B63F367" w14:textId="77777777" w:rsidR="00C81002" w:rsidRPr="00C81002" w:rsidRDefault="00C81002" w:rsidP="00C81002">
            <w:pPr>
              <w:rPr>
                <w:rFonts w:asciiTheme="majorHAnsi" w:hAnsiTheme="majorHAnsi" w:cs="Microsoft Sans Serif"/>
                <w:sz w:val="16"/>
                <w:szCs w:val="16"/>
              </w:rPr>
            </w:pPr>
            <w:r w:rsidRPr="00C81002">
              <w:rPr>
                <w:rFonts w:asciiTheme="majorHAnsi" w:hAnsiTheme="majorHAnsi" w:cs="Microsoft Sans Serif"/>
                <w:sz w:val="16"/>
                <w:szCs w:val="16"/>
              </w:rPr>
              <w:t>0: None</w:t>
            </w:r>
            <w:r w:rsidRPr="00C81002">
              <w:rPr>
                <w:rFonts w:asciiTheme="majorHAnsi" w:hAnsiTheme="majorHAnsi" w:cs="Microsoft Sans Serif"/>
                <w:sz w:val="16"/>
                <w:szCs w:val="16"/>
              </w:rPr>
              <w:br/>
              <w:t>1: Partially</w:t>
            </w:r>
            <w:r w:rsidRPr="00C81002">
              <w:rPr>
                <w:rFonts w:asciiTheme="majorHAnsi" w:hAnsiTheme="majorHAnsi" w:cs="Microsoft Sans Serif"/>
                <w:sz w:val="16"/>
                <w:szCs w:val="16"/>
              </w:rPr>
              <w:br/>
              <w:t xml:space="preserve">2: Progressing </w:t>
            </w:r>
            <w:r w:rsidRPr="00C81002">
              <w:rPr>
                <w:rFonts w:asciiTheme="majorHAnsi" w:hAnsiTheme="majorHAnsi" w:cs="Microsoft Sans Serif"/>
                <w:sz w:val="16"/>
                <w:szCs w:val="16"/>
              </w:rPr>
              <w:br/>
              <w:t xml:space="preserve">3: Fully </w:t>
            </w:r>
          </w:p>
        </w:tc>
        <w:tc>
          <w:tcPr>
            <w:tcW w:w="0" w:type="auto"/>
            <w:tcBorders>
              <w:top w:val="nil"/>
              <w:left w:val="nil"/>
              <w:bottom w:val="single" w:sz="4" w:space="0" w:color="auto"/>
              <w:right w:val="single" w:sz="4" w:space="0" w:color="auto"/>
            </w:tcBorders>
            <w:shd w:val="clear" w:color="auto" w:fill="auto"/>
            <w:hideMark/>
          </w:tcPr>
          <w:p w14:paraId="147D79C8" w14:textId="77777777" w:rsidR="00C81002" w:rsidRPr="00C81002" w:rsidRDefault="00C81002" w:rsidP="00C81002">
            <w:pPr>
              <w:rPr>
                <w:rFonts w:asciiTheme="majorHAnsi" w:hAnsiTheme="majorHAnsi" w:cs="Microsoft Sans Serif"/>
                <w:sz w:val="16"/>
                <w:szCs w:val="16"/>
              </w:rPr>
            </w:pPr>
            <w:r w:rsidRPr="00C81002">
              <w:rPr>
                <w:rFonts w:asciiTheme="majorHAnsi" w:hAnsiTheme="majorHAnsi" w:cs="Microsoft Sans Serif"/>
                <w:sz w:val="16"/>
                <w:szCs w:val="16"/>
              </w:rPr>
              <w:t> </w:t>
            </w:r>
          </w:p>
        </w:tc>
        <w:tc>
          <w:tcPr>
            <w:tcW w:w="0" w:type="auto"/>
            <w:tcBorders>
              <w:top w:val="nil"/>
              <w:left w:val="nil"/>
              <w:bottom w:val="nil"/>
              <w:right w:val="nil"/>
            </w:tcBorders>
            <w:shd w:val="clear" w:color="auto" w:fill="auto"/>
            <w:noWrap/>
            <w:vAlign w:val="bottom"/>
            <w:hideMark/>
          </w:tcPr>
          <w:p w14:paraId="2CB5AC73" w14:textId="77777777" w:rsidR="00C81002" w:rsidRPr="00C81002" w:rsidRDefault="00C81002" w:rsidP="00C81002">
            <w:pPr>
              <w:rPr>
                <w:rFonts w:asciiTheme="majorHAnsi" w:hAnsiTheme="majorHAnsi" w:cs="Microsoft Sans Serif"/>
                <w:sz w:val="16"/>
                <w:szCs w:val="16"/>
              </w:rPr>
            </w:pPr>
          </w:p>
        </w:tc>
        <w:tc>
          <w:tcPr>
            <w:tcW w:w="0" w:type="auto"/>
            <w:tcBorders>
              <w:top w:val="nil"/>
              <w:left w:val="nil"/>
              <w:bottom w:val="nil"/>
              <w:right w:val="nil"/>
            </w:tcBorders>
            <w:shd w:val="clear" w:color="auto" w:fill="auto"/>
            <w:noWrap/>
            <w:vAlign w:val="bottom"/>
            <w:hideMark/>
          </w:tcPr>
          <w:p w14:paraId="50A5737F" w14:textId="77777777" w:rsidR="00C81002" w:rsidRPr="00C81002" w:rsidRDefault="00C81002" w:rsidP="00C81002">
            <w:pPr>
              <w:rPr>
                <w:rFonts w:asciiTheme="majorHAnsi" w:hAnsiTheme="majorHAnsi" w:cs="Microsoft Sans Serif"/>
                <w:sz w:val="16"/>
                <w:szCs w:val="16"/>
              </w:rPr>
            </w:pPr>
          </w:p>
        </w:tc>
      </w:tr>
      <w:tr w:rsidR="00C81002" w:rsidRPr="00C81002" w14:paraId="54D72E89" w14:textId="77777777" w:rsidTr="00C81002">
        <w:trPr>
          <w:trHeight w:val="1200"/>
        </w:trPr>
        <w:tc>
          <w:tcPr>
            <w:tcW w:w="0" w:type="auto"/>
            <w:tcBorders>
              <w:top w:val="nil"/>
              <w:left w:val="single" w:sz="4" w:space="0" w:color="auto"/>
              <w:bottom w:val="single" w:sz="4" w:space="0" w:color="auto"/>
              <w:right w:val="single" w:sz="4" w:space="0" w:color="auto"/>
            </w:tcBorders>
            <w:shd w:val="clear" w:color="auto" w:fill="auto"/>
            <w:hideMark/>
          </w:tcPr>
          <w:p w14:paraId="74A53FE1" w14:textId="77777777" w:rsidR="00C81002" w:rsidRPr="00C81002" w:rsidRDefault="00C81002" w:rsidP="00C81002">
            <w:pPr>
              <w:rPr>
                <w:rFonts w:asciiTheme="majorHAnsi" w:hAnsiTheme="majorHAnsi" w:cs="Microsoft Sans Serif"/>
                <w:sz w:val="16"/>
                <w:szCs w:val="16"/>
              </w:rPr>
            </w:pPr>
            <w:r w:rsidRPr="00C81002">
              <w:rPr>
                <w:rFonts w:asciiTheme="majorHAnsi" w:hAnsiTheme="majorHAnsi" w:cs="Microsoft Sans Serif"/>
                <w:sz w:val="16"/>
                <w:szCs w:val="16"/>
              </w:rPr>
              <w:lastRenderedPageBreak/>
              <w:t>(iv) Scale up of PES across the PA system is underway</w:t>
            </w:r>
          </w:p>
        </w:tc>
        <w:tc>
          <w:tcPr>
            <w:tcW w:w="0" w:type="auto"/>
            <w:tcBorders>
              <w:top w:val="nil"/>
              <w:left w:val="nil"/>
              <w:bottom w:val="single" w:sz="4" w:space="0" w:color="auto"/>
              <w:right w:val="single" w:sz="4" w:space="0" w:color="auto"/>
            </w:tcBorders>
            <w:shd w:val="clear" w:color="000000" w:fill="FFCC99"/>
            <w:noWrap/>
            <w:vAlign w:val="center"/>
            <w:hideMark/>
          </w:tcPr>
          <w:p w14:paraId="02909241" w14:textId="77777777" w:rsidR="00C81002" w:rsidRPr="00C81002" w:rsidRDefault="00C81002" w:rsidP="00C81002">
            <w:pPr>
              <w:jc w:val="center"/>
              <w:rPr>
                <w:rFonts w:asciiTheme="majorHAnsi" w:hAnsiTheme="majorHAnsi" w:cs="Microsoft Sans Serif"/>
                <w:sz w:val="16"/>
                <w:szCs w:val="16"/>
              </w:rPr>
            </w:pPr>
            <w:r w:rsidRPr="00C81002">
              <w:rPr>
                <w:rFonts w:asciiTheme="majorHAnsi" w:hAnsiTheme="majorHAnsi" w:cs="Microsoft Sans Serif"/>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14:paraId="7F47704C" w14:textId="77777777" w:rsidR="00C81002" w:rsidRPr="00C81002" w:rsidRDefault="00C81002" w:rsidP="00C81002">
            <w:pPr>
              <w:rPr>
                <w:rFonts w:asciiTheme="majorHAnsi" w:hAnsiTheme="majorHAnsi" w:cs="Microsoft Sans Serif"/>
                <w:sz w:val="16"/>
                <w:szCs w:val="16"/>
              </w:rPr>
            </w:pPr>
            <w:r w:rsidRPr="00C81002">
              <w:rPr>
                <w:rFonts w:asciiTheme="majorHAnsi" w:hAnsiTheme="majorHAnsi" w:cs="Microsoft Sans Serif"/>
                <w:sz w:val="16"/>
                <w:szCs w:val="16"/>
              </w:rPr>
              <w:t>0: None</w:t>
            </w:r>
            <w:r w:rsidRPr="00C81002">
              <w:rPr>
                <w:rFonts w:asciiTheme="majorHAnsi" w:hAnsiTheme="majorHAnsi" w:cs="Microsoft Sans Serif"/>
                <w:sz w:val="16"/>
                <w:szCs w:val="16"/>
              </w:rPr>
              <w:br/>
              <w:t>1: Partially</w:t>
            </w:r>
            <w:r w:rsidRPr="00C81002">
              <w:rPr>
                <w:rFonts w:asciiTheme="majorHAnsi" w:hAnsiTheme="majorHAnsi" w:cs="Microsoft Sans Serif"/>
                <w:sz w:val="16"/>
                <w:szCs w:val="16"/>
              </w:rPr>
              <w:br/>
              <w:t xml:space="preserve">2: Progressing </w:t>
            </w:r>
            <w:r w:rsidRPr="00C81002">
              <w:rPr>
                <w:rFonts w:asciiTheme="majorHAnsi" w:hAnsiTheme="majorHAnsi" w:cs="Microsoft Sans Serif"/>
                <w:sz w:val="16"/>
                <w:szCs w:val="16"/>
              </w:rPr>
              <w:br/>
              <w:t xml:space="preserve">3: Fully </w:t>
            </w:r>
          </w:p>
        </w:tc>
        <w:tc>
          <w:tcPr>
            <w:tcW w:w="0" w:type="auto"/>
            <w:tcBorders>
              <w:top w:val="nil"/>
              <w:left w:val="nil"/>
              <w:bottom w:val="single" w:sz="4" w:space="0" w:color="auto"/>
              <w:right w:val="single" w:sz="4" w:space="0" w:color="auto"/>
            </w:tcBorders>
            <w:shd w:val="clear" w:color="auto" w:fill="auto"/>
            <w:hideMark/>
          </w:tcPr>
          <w:p w14:paraId="72AC05A6" w14:textId="77777777" w:rsidR="00C81002" w:rsidRPr="00C81002" w:rsidRDefault="00C81002" w:rsidP="00C81002">
            <w:pPr>
              <w:rPr>
                <w:rFonts w:asciiTheme="majorHAnsi" w:hAnsiTheme="majorHAnsi" w:cs="Microsoft Sans Serif"/>
                <w:sz w:val="16"/>
                <w:szCs w:val="16"/>
              </w:rPr>
            </w:pPr>
            <w:r w:rsidRPr="00C81002">
              <w:rPr>
                <w:rFonts w:asciiTheme="majorHAnsi" w:hAnsiTheme="majorHAnsi" w:cs="Microsoft Sans Serif"/>
                <w:sz w:val="16"/>
                <w:szCs w:val="16"/>
              </w:rPr>
              <w:t> </w:t>
            </w:r>
          </w:p>
        </w:tc>
        <w:tc>
          <w:tcPr>
            <w:tcW w:w="0" w:type="auto"/>
            <w:tcBorders>
              <w:top w:val="nil"/>
              <w:left w:val="nil"/>
              <w:bottom w:val="nil"/>
              <w:right w:val="nil"/>
            </w:tcBorders>
            <w:shd w:val="clear" w:color="auto" w:fill="auto"/>
            <w:noWrap/>
            <w:vAlign w:val="bottom"/>
            <w:hideMark/>
          </w:tcPr>
          <w:p w14:paraId="4C61B3C1" w14:textId="77777777" w:rsidR="00C81002" w:rsidRPr="00C81002" w:rsidRDefault="00C81002" w:rsidP="00C81002">
            <w:pPr>
              <w:rPr>
                <w:rFonts w:asciiTheme="majorHAnsi" w:hAnsiTheme="majorHAnsi" w:cs="Microsoft Sans Serif"/>
                <w:sz w:val="16"/>
                <w:szCs w:val="16"/>
              </w:rPr>
            </w:pPr>
          </w:p>
        </w:tc>
        <w:tc>
          <w:tcPr>
            <w:tcW w:w="0" w:type="auto"/>
            <w:tcBorders>
              <w:top w:val="nil"/>
              <w:left w:val="nil"/>
              <w:bottom w:val="nil"/>
              <w:right w:val="nil"/>
            </w:tcBorders>
            <w:shd w:val="clear" w:color="auto" w:fill="auto"/>
            <w:noWrap/>
            <w:vAlign w:val="bottom"/>
            <w:hideMark/>
          </w:tcPr>
          <w:p w14:paraId="5B39D618" w14:textId="77777777" w:rsidR="00C81002" w:rsidRPr="00C81002" w:rsidRDefault="00C81002" w:rsidP="00C81002">
            <w:pPr>
              <w:rPr>
                <w:rFonts w:asciiTheme="majorHAnsi" w:hAnsiTheme="majorHAnsi" w:cs="Microsoft Sans Serif"/>
                <w:sz w:val="16"/>
                <w:szCs w:val="16"/>
              </w:rPr>
            </w:pPr>
          </w:p>
        </w:tc>
      </w:tr>
      <w:tr w:rsidR="00C81002" w:rsidRPr="00C81002" w14:paraId="06F5C57C" w14:textId="77777777" w:rsidTr="00C81002">
        <w:trPr>
          <w:trHeight w:val="495"/>
        </w:trPr>
        <w:tc>
          <w:tcPr>
            <w:tcW w:w="0" w:type="auto"/>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14:paraId="5E21131D" w14:textId="77777777" w:rsidR="00C81002" w:rsidRPr="00C81002" w:rsidRDefault="00C81002" w:rsidP="00C81002">
            <w:pPr>
              <w:rPr>
                <w:rFonts w:asciiTheme="majorHAnsi" w:hAnsiTheme="majorHAnsi" w:cs="Microsoft Sans Serif"/>
                <w:b/>
                <w:bCs/>
                <w:sz w:val="16"/>
                <w:szCs w:val="16"/>
              </w:rPr>
            </w:pPr>
            <w:r w:rsidRPr="00C81002">
              <w:rPr>
                <w:rFonts w:asciiTheme="majorHAnsi" w:hAnsiTheme="majorHAnsi" w:cs="Microsoft Sans Serif"/>
                <w:b/>
                <w:bCs/>
                <w:sz w:val="16"/>
                <w:szCs w:val="16"/>
              </w:rPr>
              <w:t>Element 6 - Concessions operating within PAs[10]</w:t>
            </w:r>
          </w:p>
        </w:tc>
        <w:tc>
          <w:tcPr>
            <w:tcW w:w="0" w:type="auto"/>
            <w:tcBorders>
              <w:top w:val="nil"/>
              <w:left w:val="nil"/>
              <w:bottom w:val="nil"/>
              <w:right w:val="nil"/>
            </w:tcBorders>
            <w:shd w:val="clear" w:color="auto" w:fill="auto"/>
            <w:noWrap/>
            <w:vAlign w:val="bottom"/>
            <w:hideMark/>
          </w:tcPr>
          <w:p w14:paraId="35E7151B" w14:textId="77777777" w:rsidR="00C81002" w:rsidRPr="00C81002" w:rsidRDefault="00C81002" w:rsidP="00C81002">
            <w:pPr>
              <w:rPr>
                <w:rFonts w:asciiTheme="majorHAnsi" w:hAnsiTheme="majorHAnsi" w:cs="Microsoft Sans Serif"/>
                <w:sz w:val="16"/>
                <w:szCs w:val="16"/>
              </w:rPr>
            </w:pPr>
          </w:p>
        </w:tc>
        <w:tc>
          <w:tcPr>
            <w:tcW w:w="0" w:type="auto"/>
            <w:tcBorders>
              <w:top w:val="nil"/>
              <w:left w:val="nil"/>
              <w:bottom w:val="nil"/>
              <w:right w:val="nil"/>
            </w:tcBorders>
            <w:shd w:val="clear" w:color="auto" w:fill="auto"/>
            <w:noWrap/>
            <w:vAlign w:val="bottom"/>
            <w:hideMark/>
          </w:tcPr>
          <w:p w14:paraId="7D2170EA" w14:textId="77777777" w:rsidR="00C81002" w:rsidRPr="00C81002" w:rsidRDefault="00C81002" w:rsidP="00C81002">
            <w:pPr>
              <w:rPr>
                <w:rFonts w:asciiTheme="majorHAnsi" w:hAnsiTheme="majorHAnsi" w:cs="Microsoft Sans Serif"/>
                <w:sz w:val="16"/>
                <w:szCs w:val="16"/>
              </w:rPr>
            </w:pPr>
          </w:p>
        </w:tc>
      </w:tr>
      <w:tr w:rsidR="00C81002" w:rsidRPr="00C81002" w14:paraId="2BCBCB7E" w14:textId="77777777" w:rsidTr="00C81002">
        <w:trPr>
          <w:trHeight w:val="1920"/>
        </w:trPr>
        <w:tc>
          <w:tcPr>
            <w:tcW w:w="0" w:type="auto"/>
            <w:tcBorders>
              <w:top w:val="nil"/>
              <w:left w:val="single" w:sz="4" w:space="0" w:color="auto"/>
              <w:bottom w:val="single" w:sz="4" w:space="0" w:color="auto"/>
              <w:right w:val="single" w:sz="4" w:space="0" w:color="auto"/>
            </w:tcBorders>
            <w:shd w:val="clear" w:color="auto" w:fill="auto"/>
            <w:hideMark/>
          </w:tcPr>
          <w:p w14:paraId="1DA5DEEB" w14:textId="77777777" w:rsidR="00C81002" w:rsidRPr="00C81002" w:rsidRDefault="00C81002" w:rsidP="00C81002">
            <w:pPr>
              <w:rPr>
                <w:rFonts w:asciiTheme="majorHAnsi" w:hAnsiTheme="majorHAnsi" w:cs="Microsoft Sans Serif"/>
                <w:sz w:val="16"/>
                <w:szCs w:val="16"/>
              </w:rPr>
            </w:pPr>
            <w:r w:rsidRPr="00C81002">
              <w:rPr>
                <w:rFonts w:asciiTheme="majorHAnsi" w:hAnsiTheme="majorHAnsi" w:cs="Microsoft Sans Serif"/>
                <w:sz w:val="16"/>
                <w:szCs w:val="16"/>
              </w:rPr>
              <w:t>(i) A system wide strategy and implementation action plan is complete and adopted by government for concessions</w:t>
            </w:r>
          </w:p>
        </w:tc>
        <w:tc>
          <w:tcPr>
            <w:tcW w:w="0" w:type="auto"/>
            <w:tcBorders>
              <w:top w:val="nil"/>
              <w:left w:val="nil"/>
              <w:bottom w:val="single" w:sz="4" w:space="0" w:color="auto"/>
              <w:right w:val="single" w:sz="4" w:space="0" w:color="auto"/>
            </w:tcBorders>
            <w:shd w:val="clear" w:color="000000" w:fill="FFCC99"/>
            <w:noWrap/>
            <w:vAlign w:val="center"/>
            <w:hideMark/>
          </w:tcPr>
          <w:p w14:paraId="7F65B209" w14:textId="77777777" w:rsidR="00C81002" w:rsidRPr="00C81002" w:rsidRDefault="00C81002" w:rsidP="00C81002">
            <w:pPr>
              <w:jc w:val="center"/>
              <w:rPr>
                <w:rFonts w:asciiTheme="majorHAnsi" w:hAnsiTheme="majorHAnsi" w:cs="Microsoft Sans Serif"/>
                <w:sz w:val="16"/>
                <w:szCs w:val="16"/>
              </w:rPr>
            </w:pPr>
            <w:r w:rsidRPr="00C81002">
              <w:rPr>
                <w:rFonts w:asciiTheme="majorHAnsi" w:hAnsiTheme="majorHAnsi" w:cs="Microsoft Sans Serif"/>
                <w:sz w:val="16"/>
                <w:szCs w:val="16"/>
              </w:rPr>
              <w:t>1</w:t>
            </w:r>
          </w:p>
        </w:tc>
        <w:tc>
          <w:tcPr>
            <w:tcW w:w="0" w:type="auto"/>
            <w:tcBorders>
              <w:top w:val="nil"/>
              <w:left w:val="nil"/>
              <w:bottom w:val="single" w:sz="4" w:space="0" w:color="auto"/>
              <w:right w:val="single" w:sz="4" w:space="0" w:color="auto"/>
            </w:tcBorders>
            <w:shd w:val="clear" w:color="auto" w:fill="auto"/>
            <w:vAlign w:val="bottom"/>
            <w:hideMark/>
          </w:tcPr>
          <w:p w14:paraId="7B6C0D36" w14:textId="77777777" w:rsidR="00C81002" w:rsidRPr="00C81002" w:rsidRDefault="00C81002" w:rsidP="00C81002">
            <w:pPr>
              <w:rPr>
                <w:rFonts w:asciiTheme="majorHAnsi" w:hAnsiTheme="majorHAnsi" w:cs="Microsoft Sans Serif"/>
                <w:sz w:val="16"/>
                <w:szCs w:val="16"/>
              </w:rPr>
            </w:pPr>
            <w:r w:rsidRPr="00C81002">
              <w:rPr>
                <w:rFonts w:asciiTheme="majorHAnsi" w:hAnsiTheme="majorHAnsi" w:cs="Microsoft Sans Serif"/>
                <w:sz w:val="16"/>
                <w:szCs w:val="16"/>
              </w:rPr>
              <w:t>0: None</w:t>
            </w:r>
            <w:r w:rsidRPr="00C81002">
              <w:rPr>
                <w:rFonts w:asciiTheme="majorHAnsi" w:hAnsiTheme="majorHAnsi" w:cs="Microsoft Sans Serif"/>
                <w:sz w:val="16"/>
                <w:szCs w:val="16"/>
              </w:rPr>
              <w:br/>
              <w:t>1: Partially</w:t>
            </w:r>
            <w:r w:rsidRPr="00C81002">
              <w:rPr>
                <w:rFonts w:asciiTheme="majorHAnsi" w:hAnsiTheme="majorHAnsi" w:cs="Microsoft Sans Serif"/>
                <w:sz w:val="16"/>
                <w:szCs w:val="16"/>
              </w:rPr>
              <w:br/>
              <w:t xml:space="preserve">2: Progressing </w:t>
            </w:r>
            <w:r w:rsidRPr="00C81002">
              <w:rPr>
                <w:rFonts w:asciiTheme="majorHAnsi" w:hAnsiTheme="majorHAnsi" w:cs="Microsoft Sans Serif"/>
                <w:sz w:val="16"/>
                <w:szCs w:val="16"/>
              </w:rPr>
              <w:br/>
              <w:t xml:space="preserve">3: Fully </w:t>
            </w:r>
          </w:p>
        </w:tc>
        <w:tc>
          <w:tcPr>
            <w:tcW w:w="0" w:type="auto"/>
            <w:tcBorders>
              <w:top w:val="nil"/>
              <w:left w:val="nil"/>
              <w:bottom w:val="single" w:sz="4" w:space="0" w:color="auto"/>
              <w:right w:val="single" w:sz="4" w:space="0" w:color="auto"/>
            </w:tcBorders>
            <w:shd w:val="clear" w:color="auto" w:fill="auto"/>
            <w:hideMark/>
          </w:tcPr>
          <w:p w14:paraId="7B43B9E3" w14:textId="77777777" w:rsidR="00C81002" w:rsidRPr="00C81002" w:rsidRDefault="00C81002" w:rsidP="00C81002">
            <w:pPr>
              <w:rPr>
                <w:rFonts w:asciiTheme="majorHAnsi" w:hAnsiTheme="majorHAnsi" w:cs="Microsoft Sans Serif"/>
                <w:sz w:val="16"/>
                <w:szCs w:val="16"/>
              </w:rPr>
            </w:pPr>
            <w:r w:rsidRPr="00C81002">
              <w:rPr>
                <w:rFonts w:asciiTheme="majorHAnsi" w:hAnsiTheme="majorHAnsi" w:cs="Microsoft Sans Serif"/>
                <w:sz w:val="16"/>
                <w:szCs w:val="16"/>
              </w:rPr>
              <w:t>The Institution of government and private partnership is partially realized through plan of PA infrastructure  development (leasing of PA ground areas for tourist facilities building)</w:t>
            </w:r>
          </w:p>
        </w:tc>
        <w:tc>
          <w:tcPr>
            <w:tcW w:w="0" w:type="auto"/>
            <w:tcBorders>
              <w:top w:val="nil"/>
              <w:left w:val="nil"/>
              <w:bottom w:val="nil"/>
              <w:right w:val="nil"/>
            </w:tcBorders>
            <w:shd w:val="clear" w:color="auto" w:fill="auto"/>
            <w:noWrap/>
            <w:vAlign w:val="bottom"/>
            <w:hideMark/>
          </w:tcPr>
          <w:p w14:paraId="703F419B" w14:textId="77777777" w:rsidR="00C81002" w:rsidRPr="00C81002" w:rsidRDefault="00C81002" w:rsidP="00C81002">
            <w:pPr>
              <w:rPr>
                <w:rFonts w:asciiTheme="majorHAnsi" w:hAnsiTheme="majorHAnsi" w:cs="Microsoft Sans Serif"/>
                <w:sz w:val="16"/>
                <w:szCs w:val="16"/>
              </w:rPr>
            </w:pPr>
          </w:p>
        </w:tc>
        <w:tc>
          <w:tcPr>
            <w:tcW w:w="0" w:type="auto"/>
            <w:tcBorders>
              <w:top w:val="nil"/>
              <w:left w:val="nil"/>
              <w:bottom w:val="nil"/>
              <w:right w:val="nil"/>
            </w:tcBorders>
            <w:shd w:val="clear" w:color="auto" w:fill="auto"/>
            <w:noWrap/>
            <w:vAlign w:val="bottom"/>
            <w:hideMark/>
          </w:tcPr>
          <w:p w14:paraId="45C4D929" w14:textId="77777777" w:rsidR="00C81002" w:rsidRPr="00C81002" w:rsidRDefault="00C81002" w:rsidP="00C81002">
            <w:pPr>
              <w:rPr>
                <w:rFonts w:asciiTheme="majorHAnsi" w:hAnsiTheme="majorHAnsi" w:cs="Microsoft Sans Serif"/>
                <w:sz w:val="16"/>
                <w:szCs w:val="16"/>
              </w:rPr>
            </w:pPr>
          </w:p>
        </w:tc>
      </w:tr>
      <w:tr w:rsidR="00C81002" w:rsidRPr="00C81002" w14:paraId="17DBF115" w14:textId="77777777" w:rsidTr="00C81002">
        <w:trPr>
          <w:trHeight w:val="1200"/>
        </w:trPr>
        <w:tc>
          <w:tcPr>
            <w:tcW w:w="0" w:type="auto"/>
            <w:tcBorders>
              <w:top w:val="nil"/>
              <w:left w:val="single" w:sz="4" w:space="0" w:color="auto"/>
              <w:bottom w:val="single" w:sz="4" w:space="0" w:color="auto"/>
              <w:right w:val="single" w:sz="4" w:space="0" w:color="auto"/>
            </w:tcBorders>
            <w:shd w:val="clear" w:color="auto" w:fill="auto"/>
            <w:hideMark/>
          </w:tcPr>
          <w:p w14:paraId="444A7332" w14:textId="77777777" w:rsidR="00C81002" w:rsidRPr="00C81002" w:rsidRDefault="00C81002" w:rsidP="00C81002">
            <w:pPr>
              <w:rPr>
                <w:rFonts w:asciiTheme="majorHAnsi" w:hAnsiTheme="majorHAnsi" w:cs="Microsoft Sans Serif"/>
                <w:sz w:val="16"/>
                <w:szCs w:val="16"/>
              </w:rPr>
            </w:pPr>
            <w:r w:rsidRPr="00C81002">
              <w:rPr>
                <w:rFonts w:asciiTheme="majorHAnsi" w:hAnsiTheme="majorHAnsi" w:cs="Microsoft Sans Serif"/>
                <w:sz w:val="16"/>
                <w:szCs w:val="16"/>
              </w:rPr>
              <w:t>(ii) Concession opportunities are operational at pilot PA sites</w:t>
            </w:r>
          </w:p>
        </w:tc>
        <w:tc>
          <w:tcPr>
            <w:tcW w:w="0" w:type="auto"/>
            <w:tcBorders>
              <w:top w:val="nil"/>
              <w:left w:val="nil"/>
              <w:bottom w:val="single" w:sz="4" w:space="0" w:color="auto"/>
              <w:right w:val="single" w:sz="4" w:space="0" w:color="auto"/>
            </w:tcBorders>
            <w:shd w:val="clear" w:color="000000" w:fill="FFCC99"/>
            <w:noWrap/>
            <w:vAlign w:val="center"/>
            <w:hideMark/>
          </w:tcPr>
          <w:p w14:paraId="77321782" w14:textId="77777777" w:rsidR="00C81002" w:rsidRPr="00C81002" w:rsidRDefault="00C81002" w:rsidP="00C81002">
            <w:pPr>
              <w:jc w:val="center"/>
              <w:rPr>
                <w:rFonts w:asciiTheme="majorHAnsi" w:hAnsiTheme="majorHAnsi" w:cs="Microsoft Sans Serif"/>
                <w:sz w:val="16"/>
                <w:szCs w:val="16"/>
              </w:rPr>
            </w:pPr>
            <w:r w:rsidRPr="00C81002">
              <w:rPr>
                <w:rFonts w:asciiTheme="majorHAnsi" w:hAnsiTheme="majorHAnsi" w:cs="Microsoft Sans Serif"/>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14:paraId="57BCC7F7" w14:textId="77777777" w:rsidR="00C81002" w:rsidRPr="00C81002" w:rsidRDefault="00C81002" w:rsidP="00C81002">
            <w:pPr>
              <w:rPr>
                <w:rFonts w:asciiTheme="majorHAnsi" w:hAnsiTheme="majorHAnsi" w:cs="Microsoft Sans Serif"/>
                <w:sz w:val="16"/>
                <w:szCs w:val="16"/>
              </w:rPr>
            </w:pPr>
            <w:r w:rsidRPr="00C81002">
              <w:rPr>
                <w:rFonts w:asciiTheme="majorHAnsi" w:hAnsiTheme="majorHAnsi" w:cs="Microsoft Sans Serif"/>
                <w:sz w:val="16"/>
                <w:szCs w:val="16"/>
              </w:rPr>
              <w:t>0: None</w:t>
            </w:r>
            <w:r w:rsidRPr="00C81002">
              <w:rPr>
                <w:rFonts w:asciiTheme="majorHAnsi" w:hAnsiTheme="majorHAnsi" w:cs="Microsoft Sans Serif"/>
                <w:sz w:val="16"/>
                <w:szCs w:val="16"/>
              </w:rPr>
              <w:br/>
              <w:t>1: Partially</w:t>
            </w:r>
            <w:r w:rsidRPr="00C81002">
              <w:rPr>
                <w:rFonts w:asciiTheme="majorHAnsi" w:hAnsiTheme="majorHAnsi" w:cs="Microsoft Sans Serif"/>
                <w:sz w:val="16"/>
                <w:szCs w:val="16"/>
              </w:rPr>
              <w:br/>
              <w:t xml:space="preserve">2: Progressing </w:t>
            </w:r>
            <w:r w:rsidRPr="00C81002">
              <w:rPr>
                <w:rFonts w:asciiTheme="majorHAnsi" w:hAnsiTheme="majorHAnsi" w:cs="Microsoft Sans Serif"/>
                <w:sz w:val="16"/>
                <w:szCs w:val="16"/>
              </w:rPr>
              <w:br/>
              <w:t xml:space="preserve">3: Fully </w:t>
            </w:r>
          </w:p>
        </w:tc>
        <w:tc>
          <w:tcPr>
            <w:tcW w:w="0" w:type="auto"/>
            <w:tcBorders>
              <w:top w:val="nil"/>
              <w:left w:val="nil"/>
              <w:bottom w:val="single" w:sz="4" w:space="0" w:color="auto"/>
              <w:right w:val="single" w:sz="4" w:space="0" w:color="auto"/>
            </w:tcBorders>
            <w:shd w:val="clear" w:color="auto" w:fill="auto"/>
            <w:hideMark/>
          </w:tcPr>
          <w:p w14:paraId="005044BF" w14:textId="77777777" w:rsidR="00C81002" w:rsidRPr="00C81002" w:rsidRDefault="00C81002" w:rsidP="00C81002">
            <w:pPr>
              <w:rPr>
                <w:rFonts w:asciiTheme="majorHAnsi" w:hAnsiTheme="majorHAnsi" w:cs="Microsoft Sans Serif"/>
                <w:sz w:val="16"/>
                <w:szCs w:val="16"/>
              </w:rPr>
            </w:pPr>
            <w:r w:rsidRPr="00C81002">
              <w:rPr>
                <w:rFonts w:asciiTheme="majorHAnsi" w:hAnsiTheme="majorHAnsi" w:cs="Microsoft Sans Serif"/>
                <w:sz w:val="16"/>
                <w:szCs w:val="16"/>
              </w:rPr>
              <w:t> </w:t>
            </w:r>
          </w:p>
        </w:tc>
        <w:tc>
          <w:tcPr>
            <w:tcW w:w="0" w:type="auto"/>
            <w:tcBorders>
              <w:top w:val="nil"/>
              <w:left w:val="nil"/>
              <w:bottom w:val="nil"/>
              <w:right w:val="nil"/>
            </w:tcBorders>
            <w:shd w:val="clear" w:color="auto" w:fill="auto"/>
            <w:noWrap/>
            <w:vAlign w:val="bottom"/>
            <w:hideMark/>
          </w:tcPr>
          <w:p w14:paraId="226A0A16" w14:textId="77777777" w:rsidR="00C81002" w:rsidRPr="00C81002" w:rsidRDefault="00C81002" w:rsidP="00C81002">
            <w:pPr>
              <w:rPr>
                <w:rFonts w:asciiTheme="majorHAnsi" w:hAnsiTheme="majorHAnsi" w:cs="Microsoft Sans Serif"/>
                <w:sz w:val="16"/>
                <w:szCs w:val="16"/>
              </w:rPr>
            </w:pPr>
          </w:p>
        </w:tc>
        <w:tc>
          <w:tcPr>
            <w:tcW w:w="0" w:type="auto"/>
            <w:tcBorders>
              <w:top w:val="nil"/>
              <w:left w:val="nil"/>
              <w:bottom w:val="nil"/>
              <w:right w:val="nil"/>
            </w:tcBorders>
            <w:shd w:val="clear" w:color="auto" w:fill="auto"/>
            <w:noWrap/>
            <w:vAlign w:val="bottom"/>
            <w:hideMark/>
          </w:tcPr>
          <w:p w14:paraId="5911B865" w14:textId="77777777" w:rsidR="00C81002" w:rsidRPr="00C81002" w:rsidRDefault="00C81002" w:rsidP="00C81002">
            <w:pPr>
              <w:rPr>
                <w:rFonts w:asciiTheme="majorHAnsi" w:hAnsiTheme="majorHAnsi" w:cs="Microsoft Sans Serif"/>
                <w:sz w:val="16"/>
                <w:szCs w:val="16"/>
              </w:rPr>
            </w:pPr>
          </w:p>
        </w:tc>
      </w:tr>
      <w:tr w:rsidR="00C81002" w:rsidRPr="00C81002" w14:paraId="774F661D" w14:textId="77777777" w:rsidTr="00C81002">
        <w:trPr>
          <w:trHeight w:val="1200"/>
        </w:trPr>
        <w:tc>
          <w:tcPr>
            <w:tcW w:w="0" w:type="auto"/>
            <w:tcBorders>
              <w:top w:val="nil"/>
              <w:left w:val="single" w:sz="4" w:space="0" w:color="auto"/>
              <w:bottom w:val="single" w:sz="4" w:space="0" w:color="auto"/>
              <w:right w:val="single" w:sz="4" w:space="0" w:color="auto"/>
            </w:tcBorders>
            <w:shd w:val="clear" w:color="auto" w:fill="auto"/>
            <w:hideMark/>
          </w:tcPr>
          <w:p w14:paraId="6BBC65CD" w14:textId="77777777" w:rsidR="00C81002" w:rsidRPr="00C81002" w:rsidRDefault="00C81002" w:rsidP="00C81002">
            <w:pPr>
              <w:rPr>
                <w:rFonts w:asciiTheme="majorHAnsi" w:hAnsiTheme="majorHAnsi" w:cs="Microsoft Sans Serif"/>
                <w:sz w:val="16"/>
                <w:szCs w:val="16"/>
              </w:rPr>
            </w:pPr>
            <w:r w:rsidRPr="00C81002">
              <w:rPr>
                <w:rFonts w:asciiTheme="majorHAnsi" w:hAnsiTheme="majorHAnsi" w:cs="Microsoft Sans Serif"/>
                <w:sz w:val="16"/>
                <w:szCs w:val="16"/>
              </w:rPr>
              <w:t>(iii) Operational performance (environmental and financial) of pilots is monitored, evaluated, reported and acted upon</w:t>
            </w:r>
          </w:p>
        </w:tc>
        <w:tc>
          <w:tcPr>
            <w:tcW w:w="0" w:type="auto"/>
            <w:tcBorders>
              <w:top w:val="nil"/>
              <w:left w:val="nil"/>
              <w:bottom w:val="single" w:sz="4" w:space="0" w:color="auto"/>
              <w:right w:val="single" w:sz="4" w:space="0" w:color="auto"/>
            </w:tcBorders>
            <w:shd w:val="clear" w:color="000000" w:fill="FFCC99"/>
            <w:noWrap/>
            <w:vAlign w:val="center"/>
            <w:hideMark/>
          </w:tcPr>
          <w:p w14:paraId="359A6C00" w14:textId="77777777" w:rsidR="00C81002" w:rsidRPr="00C81002" w:rsidRDefault="00C81002" w:rsidP="00C81002">
            <w:pPr>
              <w:jc w:val="center"/>
              <w:rPr>
                <w:rFonts w:asciiTheme="majorHAnsi" w:hAnsiTheme="majorHAnsi" w:cs="Microsoft Sans Serif"/>
                <w:sz w:val="16"/>
                <w:szCs w:val="16"/>
              </w:rPr>
            </w:pPr>
            <w:r w:rsidRPr="00C81002">
              <w:rPr>
                <w:rFonts w:asciiTheme="majorHAnsi" w:hAnsiTheme="majorHAnsi" w:cs="Microsoft Sans Serif"/>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14:paraId="002DFFAA" w14:textId="77777777" w:rsidR="00C81002" w:rsidRPr="00C81002" w:rsidRDefault="00C81002" w:rsidP="00C81002">
            <w:pPr>
              <w:rPr>
                <w:rFonts w:asciiTheme="majorHAnsi" w:hAnsiTheme="majorHAnsi" w:cs="Microsoft Sans Serif"/>
                <w:sz w:val="16"/>
                <w:szCs w:val="16"/>
              </w:rPr>
            </w:pPr>
            <w:r w:rsidRPr="00C81002">
              <w:rPr>
                <w:rFonts w:asciiTheme="majorHAnsi" w:hAnsiTheme="majorHAnsi" w:cs="Microsoft Sans Serif"/>
                <w:sz w:val="16"/>
                <w:szCs w:val="16"/>
              </w:rPr>
              <w:t>0: None</w:t>
            </w:r>
            <w:r w:rsidRPr="00C81002">
              <w:rPr>
                <w:rFonts w:asciiTheme="majorHAnsi" w:hAnsiTheme="majorHAnsi" w:cs="Microsoft Sans Serif"/>
                <w:sz w:val="16"/>
                <w:szCs w:val="16"/>
              </w:rPr>
              <w:br/>
              <w:t>1: Partially</w:t>
            </w:r>
            <w:r w:rsidRPr="00C81002">
              <w:rPr>
                <w:rFonts w:asciiTheme="majorHAnsi" w:hAnsiTheme="majorHAnsi" w:cs="Microsoft Sans Serif"/>
                <w:sz w:val="16"/>
                <w:szCs w:val="16"/>
              </w:rPr>
              <w:br/>
              <w:t xml:space="preserve">2: Progressing </w:t>
            </w:r>
            <w:r w:rsidRPr="00C81002">
              <w:rPr>
                <w:rFonts w:asciiTheme="majorHAnsi" w:hAnsiTheme="majorHAnsi" w:cs="Microsoft Sans Serif"/>
                <w:sz w:val="16"/>
                <w:szCs w:val="16"/>
              </w:rPr>
              <w:br/>
              <w:t xml:space="preserve">3: Fully </w:t>
            </w:r>
          </w:p>
        </w:tc>
        <w:tc>
          <w:tcPr>
            <w:tcW w:w="0" w:type="auto"/>
            <w:tcBorders>
              <w:top w:val="nil"/>
              <w:left w:val="nil"/>
              <w:bottom w:val="single" w:sz="4" w:space="0" w:color="auto"/>
              <w:right w:val="single" w:sz="4" w:space="0" w:color="auto"/>
            </w:tcBorders>
            <w:shd w:val="clear" w:color="auto" w:fill="auto"/>
            <w:hideMark/>
          </w:tcPr>
          <w:p w14:paraId="7FB5D10E" w14:textId="77777777" w:rsidR="00C81002" w:rsidRPr="00C81002" w:rsidRDefault="00C81002" w:rsidP="00C81002">
            <w:pPr>
              <w:rPr>
                <w:rFonts w:asciiTheme="majorHAnsi" w:hAnsiTheme="majorHAnsi" w:cs="Microsoft Sans Serif"/>
                <w:sz w:val="16"/>
                <w:szCs w:val="16"/>
              </w:rPr>
            </w:pPr>
            <w:r w:rsidRPr="00C81002">
              <w:rPr>
                <w:rFonts w:asciiTheme="majorHAnsi" w:hAnsiTheme="majorHAnsi" w:cs="Microsoft Sans Serif"/>
                <w:sz w:val="16"/>
                <w:szCs w:val="16"/>
              </w:rPr>
              <w:t> </w:t>
            </w:r>
          </w:p>
        </w:tc>
        <w:tc>
          <w:tcPr>
            <w:tcW w:w="0" w:type="auto"/>
            <w:tcBorders>
              <w:top w:val="nil"/>
              <w:left w:val="nil"/>
              <w:bottom w:val="nil"/>
              <w:right w:val="nil"/>
            </w:tcBorders>
            <w:shd w:val="clear" w:color="auto" w:fill="auto"/>
            <w:noWrap/>
            <w:vAlign w:val="bottom"/>
            <w:hideMark/>
          </w:tcPr>
          <w:p w14:paraId="7D21FE0B" w14:textId="77777777" w:rsidR="00C81002" w:rsidRPr="00C81002" w:rsidRDefault="00C81002" w:rsidP="00C81002">
            <w:pPr>
              <w:rPr>
                <w:rFonts w:asciiTheme="majorHAnsi" w:hAnsiTheme="majorHAnsi" w:cs="Microsoft Sans Serif"/>
                <w:sz w:val="16"/>
                <w:szCs w:val="16"/>
              </w:rPr>
            </w:pPr>
          </w:p>
        </w:tc>
        <w:tc>
          <w:tcPr>
            <w:tcW w:w="0" w:type="auto"/>
            <w:tcBorders>
              <w:top w:val="nil"/>
              <w:left w:val="nil"/>
              <w:bottom w:val="nil"/>
              <w:right w:val="nil"/>
            </w:tcBorders>
            <w:shd w:val="clear" w:color="auto" w:fill="auto"/>
            <w:noWrap/>
            <w:vAlign w:val="bottom"/>
            <w:hideMark/>
          </w:tcPr>
          <w:p w14:paraId="1C1BF33F" w14:textId="77777777" w:rsidR="00C81002" w:rsidRPr="00C81002" w:rsidRDefault="00C81002" w:rsidP="00C81002">
            <w:pPr>
              <w:rPr>
                <w:rFonts w:asciiTheme="majorHAnsi" w:hAnsiTheme="majorHAnsi" w:cs="Microsoft Sans Serif"/>
                <w:sz w:val="16"/>
                <w:szCs w:val="16"/>
              </w:rPr>
            </w:pPr>
          </w:p>
        </w:tc>
      </w:tr>
      <w:tr w:rsidR="00C81002" w:rsidRPr="00C81002" w14:paraId="32CC667E" w14:textId="77777777" w:rsidTr="00C81002">
        <w:trPr>
          <w:trHeight w:val="1200"/>
        </w:trPr>
        <w:tc>
          <w:tcPr>
            <w:tcW w:w="0" w:type="auto"/>
            <w:tcBorders>
              <w:top w:val="nil"/>
              <w:left w:val="single" w:sz="4" w:space="0" w:color="auto"/>
              <w:bottom w:val="single" w:sz="4" w:space="0" w:color="auto"/>
              <w:right w:val="single" w:sz="4" w:space="0" w:color="auto"/>
            </w:tcBorders>
            <w:shd w:val="clear" w:color="auto" w:fill="auto"/>
            <w:hideMark/>
          </w:tcPr>
          <w:p w14:paraId="3C0D6983" w14:textId="77777777" w:rsidR="00C81002" w:rsidRPr="00C81002" w:rsidRDefault="00C81002" w:rsidP="00C81002">
            <w:pPr>
              <w:rPr>
                <w:rFonts w:asciiTheme="majorHAnsi" w:hAnsiTheme="majorHAnsi" w:cs="Microsoft Sans Serif"/>
                <w:sz w:val="16"/>
                <w:szCs w:val="16"/>
              </w:rPr>
            </w:pPr>
            <w:r w:rsidRPr="00C81002">
              <w:rPr>
                <w:rFonts w:asciiTheme="majorHAnsi" w:hAnsiTheme="majorHAnsi" w:cs="Microsoft Sans Serif"/>
                <w:sz w:val="16"/>
                <w:szCs w:val="16"/>
              </w:rPr>
              <w:t>(iv) Scale up of concessions across the PA system is underway</w:t>
            </w:r>
          </w:p>
        </w:tc>
        <w:tc>
          <w:tcPr>
            <w:tcW w:w="0" w:type="auto"/>
            <w:tcBorders>
              <w:top w:val="nil"/>
              <w:left w:val="nil"/>
              <w:bottom w:val="single" w:sz="4" w:space="0" w:color="auto"/>
              <w:right w:val="single" w:sz="4" w:space="0" w:color="auto"/>
            </w:tcBorders>
            <w:shd w:val="clear" w:color="000000" w:fill="FFCC99"/>
            <w:noWrap/>
            <w:vAlign w:val="center"/>
            <w:hideMark/>
          </w:tcPr>
          <w:p w14:paraId="69958D8B" w14:textId="77777777" w:rsidR="00C81002" w:rsidRPr="00C81002" w:rsidRDefault="00C81002" w:rsidP="00C81002">
            <w:pPr>
              <w:jc w:val="center"/>
              <w:rPr>
                <w:rFonts w:asciiTheme="majorHAnsi" w:hAnsiTheme="majorHAnsi" w:cs="Microsoft Sans Serif"/>
                <w:sz w:val="16"/>
                <w:szCs w:val="16"/>
              </w:rPr>
            </w:pPr>
            <w:r w:rsidRPr="00C81002">
              <w:rPr>
                <w:rFonts w:asciiTheme="majorHAnsi" w:hAnsiTheme="majorHAnsi" w:cs="Microsoft Sans Serif"/>
                <w:sz w:val="16"/>
                <w:szCs w:val="16"/>
              </w:rPr>
              <w:t>0</w:t>
            </w:r>
          </w:p>
        </w:tc>
        <w:tc>
          <w:tcPr>
            <w:tcW w:w="0" w:type="auto"/>
            <w:tcBorders>
              <w:top w:val="nil"/>
              <w:left w:val="nil"/>
              <w:bottom w:val="single" w:sz="4" w:space="0" w:color="auto"/>
              <w:right w:val="single" w:sz="4" w:space="0" w:color="auto"/>
            </w:tcBorders>
            <w:shd w:val="clear" w:color="auto" w:fill="auto"/>
            <w:vAlign w:val="bottom"/>
            <w:hideMark/>
          </w:tcPr>
          <w:p w14:paraId="29640E39" w14:textId="77777777" w:rsidR="00C81002" w:rsidRPr="00C81002" w:rsidRDefault="00C81002" w:rsidP="00C81002">
            <w:pPr>
              <w:rPr>
                <w:rFonts w:asciiTheme="majorHAnsi" w:hAnsiTheme="majorHAnsi" w:cs="Microsoft Sans Serif"/>
                <w:sz w:val="16"/>
                <w:szCs w:val="16"/>
              </w:rPr>
            </w:pPr>
            <w:r w:rsidRPr="00C81002">
              <w:rPr>
                <w:rFonts w:asciiTheme="majorHAnsi" w:hAnsiTheme="majorHAnsi" w:cs="Microsoft Sans Serif"/>
                <w:sz w:val="16"/>
                <w:szCs w:val="16"/>
              </w:rPr>
              <w:t>0: None</w:t>
            </w:r>
            <w:r w:rsidRPr="00C81002">
              <w:rPr>
                <w:rFonts w:asciiTheme="majorHAnsi" w:hAnsiTheme="majorHAnsi" w:cs="Microsoft Sans Serif"/>
                <w:sz w:val="16"/>
                <w:szCs w:val="16"/>
              </w:rPr>
              <w:br/>
              <w:t>1: Partially</w:t>
            </w:r>
            <w:r w:rsidRPr="00C81002">
              <w:rPr>
                <w:rFonts w:asciiTheme="majorHAnsi" w:hAnsiTheme="majorHAnsi" w:cs="Microsoft Sans Serif"/>
                <w:sz w:val="16"/>
                <w:szCs w:val="16"/>
              </w:rPr>
              <w:br/>
              <w:t xml:space="preserve">2: Progressing </w:t>
            </w:r>
            <w:r w:rsidRPr="00C81002">
              <w:rPr>
                <w:rFonts w:asciiTheme="majorHAnsi" w:hAnsiTheme="majorHAnsi" w:cs="Microsoft Sans Serif"/>
                <w:sz w:val="16"/>
                <w:szCs w:val="16"/>
              </w:rPr>
              <w:br/>
              <w:t xml:space="preserve">3: Fully </w:t>
            </w:r>
          </w:p>
        </w:tc>
        <w:tc>
          <w:tcPr>
            <w:tcW w:w="0" w:type="auto"/>
            <w:tcBorders>
              <w:top w:val="nil"/>
              <w:left w:val="nil"/>
              <w:bottom w:val="single" w:sz="4" w:space="0" w:color="auto"/>
              <w:right w:val="single" w:sz="4" w:space="0" w:color="auto"/>
            </w:tcBorders>
            <w:shd w:val="clear" w:color="auto" w:fill="auto"/>
            <w:hideMark/>
          </w:tcPr>
          <w:p w14:paraId="7E827CCA" w14:textId="77777777" w:rsidR="00C81002" w:rsidRPr="00C81002" w:rsidRDefault="00C81002" w:rsidP="00C81002">
            <w:pPr>
              <w:rPr>
                <w:rFonts w:asciiTheme="majorHAnsi" w:hAnsiTheme="majorHAnsi" w:cs="Microsoft Sans Serif"/>
                <w:sz w:val="16"/>
                <w:szCs w:val="16"/>
              </w:rPr>
            </w:pPr>
            <w:r w:rsidRPr="00C81002">
              <w:rPr>
                <w:rFonts w:asciiTheme="majorHAnsi" w:hAnsiTheme="majorHAnsi" w:cs="Microsoft Sans Serif"/>
                <w:sz w:val="16"/>
                <w:szCs w:val="16"/>
              </w:rPr>
              <w:t> </w:t>
            </w:r>
          </w:p>
        </w:tc>
        <w:tc>
          <w:tcPr>
            <w:tcW w:w="0" w:type="auto"/>
            <w:tcBorders>
              <w:top w:val="nil"/>
              <w:left w:val="nil"/>
              <w:bottom w:val="nil"/>
              <w:right w:val="nil"/>
            </w:tcBorders>
            <w:shd w:val="clear" w:color="auto" w:fill="auto"/>
            <w:noWrap/>
            <w:vAlign w:val="bottom"/>
            <w:hideMark/>
          </w:tcPr>
          <w:p w14:paraId="6EFA5AA6" w14:textId="77777777" w:rsidR="00C81002" w:rsidRPr="00C81002" w:rsidRDefault="00C81002" w:rsidP="00C81002">
            <w:pPr>
              <w:rPr>
                <w:rFonts w:asciiTheme="majorHAnsi" w:hAnsiTheme="majorHAnsi" w:cs="Microsoft Sans Serif"/>
                <w:sz w:val="16"/>
                <w:szCs w:val="16"/>
              </w:rPr>
            </w:pPr>
          </w:p>
        </w:tc>
        <w:tc>
          <w:tcPr>
            <w:tcW w:w="0" w:type="auto"/>
            <w:tcBorders>
              <w:top w:val="nil"/>
              <w:left w:val="nil"/>
              <w:bottom w:val="nil"/>
              <w:right w:val="nil"/>
            </w:tcBorders>
            <w:shd w:val="clear" w:color="auto" w:fill="auto"/>
            <w:noWrap/>
            <w:vAlign w:val="bottom"/>
            <w:hideMark/>
          </w:tcPr>
          <w:p w14:paraId="15748985" w14:textId="77777777" w:rsidR="00C81002" w:rsidRPr="00C81002" w:rsidRDefault="00C81002" w:rsidP="00C81002">
            <w:pPr>
              <w:rPr>
                <w:rFonts w:asciiTheme="majorHAnsi" w:hAnsiTheme="majorHAnsi" w:cs="Microsoft Sans Serif"/>
                <w:sz w:val="16"/>
                <w:szCs w:val="16"/>
              </w:rPr>
            </w:pPr>
          </w:p>
        </w:tc>
      </w:tr>
      <w:tr w:rsidR="00C81002" w:rsidRPr="00C81002" w14:paraId="02EC89F5" w14:textId="77777777" w:rsidTr="00C81002">
        <w:trPr>
          <w:trHeight w:val="555"/>
        </w:trPr>
        <w:tc>
          <w:tcPr>
            <w:tcW w:w="0" w:type="auto"/>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14:paraId="6684CBEF" w14:textId="77777777" w:rsidR="00C81002" w:rsidRPr="00C81002" w:rsidRDefault="00C81002" w:rsidP="00C81002">
            <w:pPr>
              <w:rPr>
                <w:rFonts w:asciiTheme="majorHAnsi" w:hAnsiTheme="majorHAnsi" w:cs="Microsoft Sans Serif"/>
                <w:b/>
                <w:bCs/>
                <w:sz w:val="16"/>
                <w:szCs w:val="16"/>
              </w:rPr>
            </w:pPr>
            <w:r w:rsidRPr="00C81002">
              <w:rPr>
                <w:rFonts w:asciiTheme="majorHAnsi" w:hAnsiTheme="majorHAnsi" w:cs="Microsoft Sans Serif"/>
                <w:b/>
                <w:bCs/>
                <w:sz w:val="16"/>
                <w:szCs w:val="16"/>
              </w:rPr>
              <w:t>Element 7 - PA training programmes on revenue generation mechanisms</w:t>
            </w:r>
          </w:p>
        </w:tc>
        <w:tc>
          <w:tcPr>
            <w:tcW w:w="0" w:type="auto"/>
            <w:tcBorders>
              <w:top w:val="nil"/>
              <w:left w:val="nil"/>
              <w:bottom w:val="nil"/>
              <w:right w:val="nil"/>
            </w:tcBorders>
            <w:shd w:val="clear" w:color="auto" w:fill="auto"/>
            <w:noWrap/>
            <w:vAlign w:val="bottom"/>
            <w:hideMark/>
          </w:tcPr>
          <w:p w14:paraId="0F9079B4" w14:textId="77777777" w:rsidR="00C81002" w:rsidRPr="00C81002" w:rsidRDefault="00C81002" w:rsidP="00C81002">
            <w:pPr>
              <w:rPr>
                <w:rFonts w:asciiTheme="majorHAnsi" w:hAnsiTheme="majorHAnsi" w:cs="Microsoft Sans Serif"/>
                <w:sz w:val="16"/>
                <w:szCs w:val="16"/>
              </w:rPr>
            </w:pPr>
          </w:p>
        </w:tc>
        <w:tc>
          <w:tcPr>
            <w:tcW w:w="0" w:type="auto"/>
            <w:tcBorders>
              <w:top w:val="nil"/>
              <w:left w:val="nil"/>
              <w:bottom w:val="nil"/>
              <w:right w:val="nil"/>
            </w:tcBorders>
            <w:shd w:val="clear" w:color="auto" w:fill="auto"/>
            <w:noWrap/>
            <w:vAlign w:val="bottom"/>
            <w:hideMark/>
          </w:tcPr>
          <w:p w14:paraId="349994C1" w14:textId="77777777" w:rsidR="00C81002" w:rsidRPr="00C81002" w:rsidRDefault="00C81002" w:rsidP="00C81002">
            <w:pPr>
              <w:rPr>
                <w:rFonts w:asciiTheme="majorHAnsi" w:hAnsiTheme="majorHAnsi" w:cs="Microsoft Sans Serif"/>
                <w:sz w:val="16"/>
                <w:szCs w:val="16"/>
              </w:rPr>
            </w:pPr>
          </w:p>
        </w:tc>
      </w:tr>
      <w:tr w:rsidR="00C81002" w:rsidRPr="00C81002" w14:paraId="1A1860E9" w14:textId="77777777" w:rsidTr="00C81002">
        <w:trPr>
          <w:trHeight w:val="1200"/>
        </w:trPr>
        <w:tc>
          <w:tcPr>
            <w:tcW w:w="0" w:type="auto"/>
            <w:tcBorders>
              <w:top w:val="nil"/>
              <w:left w:val="single" w:sz="4" w:space="0" w:color="auto"/>
              <w:bottom w:val="single" w:sz="4" w:space="0" w:color="auto"/>
              <w:right w:val="single" w:sz="4" w:space="0" w:color="auto"/>
            </w:tcBorders>
            <w:shd w:val="clear" w:color="auto" w:fill="auto"/>
            <w:hideMark/>
          </w:tcPr>
          <w:p w14:paraId="47752750" w14:textId="77777777" w:rsidR="00C81002" w:rsidRPr="00C81002" w:rsidRDefault="00C81002" w:rsidP="00C81002">
            <w:pPr>
              <w:rPr>
                <w:rFonts w:asciiTheme="majorHAnsi" w:hAnsiTheme="majorHAnsi" w:cs="Microsoft Sans Serif"/>
                <w:sz w:val="16"/>
                <w:szCs w:val="16"/>
              </w:rPr>
            </w:pPr>
            <w:r w:rsidRPr="00C81002">
              <w:rPr>
                <w:rFonts w:asciiTheme="majorHAnsi" w:hAnsiTheme="majorHAnsi" w:cs="Microsoft Sans Serif"/>
                <w:sz w:val="16"/>
                <w:szCs w:val="16"/>
              </w:rPr>
              <w:t>(1) Training courses run by the government and other competent organizations for PA managers on revenue mechanisms and financial administration</w:t>
            </w:r>
          </w:p>
        </w:tc>
        <w:tc>
          <w:tcPr>
            <w:tcW w:w="0" w:type="auto"/>
            <w:tcBorders>
              <w:top w:val="nil"/>
              <w:left w:val="nil"/>
              <w:bottom w:val="single" w:sz="4" w:space="0" w:color="auto"/>
              <w:right w:val="single" w:sz="4" w:space="0" w:color="auto"/>
            </w:tcBorders>
            <w:shd w:val="clear" w:color="000000" w:fill="FFCC99"/>
            <w:noWrap/>
            <w:vAlign w:val="center"/>
            <w:hideMark/>
          </w:tcPr>
          <w:p w14:paraId="74720174" w14:textId="77777777" w:rsidR="00C81002" w:rsidRPr="00C81002" w:rsidRDefault="00C81002" w:rsidP="00C81002">
            <w:pPr>
              <w:jc w:val="center"/>
              <w:rPr>
                <w:rFonts w:asciiTheme="majorHAnsi" w:hAnsiTheme="majorHAnsi" w:cs="Microsoft Sans Serif"/>
                <w:sz w:val="16"/>
                <w:szCs w:val="16"/>
              </w:rPr>
            </w:pPr>
            <w:r w:rsidRPr="00C81002">
              <w:rPr>
                <w:rFonts w:asciiTheme="majorHAnsi" w:hAnsiTheme="majorHAnsi" w:cs="Microsoft Sans Serif"/>
                <w:sz w:val="16"/>
                <w:szCs w:val="16"/>
              </w:rPr>
              <w:t>1</w:t>
            </w:r>
          </w:p>
        </w:tc>
        <w:tc>
          <w:tcPr>
            <w:tcW w:w="0" w:type="auto"/>
            <w:tcBorders>
              <w:top w:val="nil"/>
              <w:left w:val="nil"/>
              <w:bottom w:val="single" w:sz="4" w:space="0" w:color="auto"/>
              <w:right w:val="single" w:sz="4" w:space="0" w:color="auto"/>
            </w:tcBorders>
            <w:shd w:val="clear" w:color="auto" w:fill="auto"/>
            <w:vAlign w:val="bottom"/>
            <w:hideMark/>
          </w:tcPr>
          <w:p w14:paraId="54AEA45E" w14:textId="77777777" w:rsidR="00C81002" w:rsidRPr="00C81002" w:rsidRDefault="00C81002" w:rsidP="00C81002">
            <w:pPr>
              <w:rPr>
                <w:rFonts w:asciiTheme="majorHAnsi" w:hAnsiTheme="majorHAnsi" w:cs="Microsoft Sans Serif"/>
                <w:sz w:val="16"/>
                <w:szCs w:val="16"/>
              </w:rPr>
            </w:pPr>
            <w:r w:rsidRPr="00C81002">
              <w:rPr>
                <w:rFonts w:asciiTheme="majorHAnsi" w:hAnsiTheme="majorHAnsi" w:cs="Microsoft Sans Serif"/>
                <w:sz w:val="16"/>
                <w:szCs w:val="16"/>
              </w:rPr>
              <w:t>0: None</w:t>
            </w:r>
            <w:r w:rsidRPr="00C81002">
              <w:rPr>
                <w:rFonts w:asciiTheme="majorHAnsi" w:hAnsiTheme="majorHAnsi" w:cs="Microsoft Sans Serif"/>
                <w:sz w:val="16"/>
                <w:szCs w:val="16"/>
              </w:rPr>
              <w:br/>
              <w:t>1: Limited</w:t>
            </w:r>
            <w:r w:rsidRPr="00C81002">
              <w:rPr>
                <w:rFonts w:asciiTheme="majorHAnsi" w:hAnsiTheme="majorHAnsi" w:cs="Microsoft Sans Serif"/>
                <w:sz w:val="16"/>
                <w:szCs w:val="16"/>
              </w:rPr>
              <w:br/>
              <w:t xml:space="preserve">2: Satisfactory </w:t>
            </w:r>
            <w:r w:rsidRPr="00C81002">
              <w:rPr>
                <w:rFonts w:asciiTheme="majorHAnsi" w:hAnsiTheme="majorHAnsi" w:cs="Microsoft Sans Serif"/>
                <w:sz w:val="16"/>
                <w:szCs w:val="16"/>
              </w:rPr>
              <w:br/>
              <w:t xml:space="preserve">3: Extensive </w:t>
            </w:r>
          </w:p>
        </w:tc>
        <w:tc>
          <w:tcPr>
            <w:tcW w:w="0" w:type="auto"/>
            <w:tcBorders>
              <w:top w:val="nil"/>
              <w:left w:val="nil"/>
              <w:bottom w:val="single" w:sz="4" w:space="0" w:color="auto"/>
              <w:right w:val="single" w:sz="4" w:space="0" w:color="auto"/>
            </w:tcBorders>
            <w:shd w:val="clear" w:color="auto" w:fill="auto"/>
            <w:hideMark/>
          </w:tcPr>
          <w:p w14:paraId="4AE49346" w14:textId="77777777" w:rsidR="00C81002" w:rsidRPr="00C81002" w:rsidRDefault="00C81002" w:rsidP="00C81002">
            <w:pPr>
              <w:rPr>
                <w:rFonts w:asciiTheme="majorHAnsi" w:hAnsiTheme="majorHAnsi" w:cs="Microsoft Sans Serif"/>
                <w:sz w:val="16"/>
                <w:szCs w:val="16"/>
              </w:rPr>
            </w:pPr>
            <w:r w:rsidRPr="00C81002">
              <w:rPr>
                <w:rFonts w:asciiTheme="majorHAnsi" w:hAnsiTheme="majorHAnsi" w:cs="Microsoft Sans Serif"/>
                <w:sz w:val="16"/>
                <w:szCs w:val="16"/>
              </w:rPr>
              <w:t> </w:t>
            </w:r>
          </w:p>
        </w:tc>
        <w:tc>
          <w:tcPr>
            <w:tcW w:w="0" w:type="auto"/>
            <w:tcBorders>
              <w:top w:val="nil"/>
              <w:left w:val="nil"/>
              <w:bottom w:val="nil"/>
              <w:right w:val="nil"/>
            </w:tcBorders>
            <w:shd w:val="clear" w:color="auto" w:fill="auto"/>
            <w:noWrap/>
            <w:vAlign w:val="bottom"/>
            <w:hideMark/>
          </w:tcPr>
          <w:p w14:paraId="3DF2B833" w14:textId="77777777" w:rsidR="00C81002" w:rsidRPr="00C81002" w:rsidRDefault="00C81002" w:rsidP="00C81002">
            <w:pPr>
              <w:rPr>
                <w:rFonts w:asciiTheme="majorHAnsi" w:hAnsiTheme="majorHAnsi" w:cs="Microsoft Sans Serif"/>
                <w:sz w:val="16"/>
                <w:szCs w:val="16"/>
              </w:rPr>
            </w:pPr>
          </w:p>
        </w:tc>
        <w:tc>
          <w:tcPr>
            <w:tcW w:w="0" w:type="auto"/>
            <w:tcBorders>
              <w:top w:val="nil"/>
              <w:left w:val="nil"/>
              <w:bottom w:val="nil"/>
              <w:right w:val="nil"/>
            </w:tcBorders>
            <w:shd w:val="clear" w:color="auto" w:fill="auto"/>
            <w:noWrap/>
            <w:vAlign w:val="bottom"/>
            <w:hideMark/>
          </w:tcPr>
          <w:p w14:paraId="23915937" w14:textId="77777777" w:rsidR="00C81002" w:rsidRPr="00C81002" w:rsidRDefault="00C81002" w:rsidP="00C81002">
            <w:pPr>
              <w:rPr>
                <w:rFonts w:asciiTheme="majorHAnsi" w:hAnsiTheme="majorHAnsi" w:cs="Microsoft Sans Serif"/>
                <w:sz w:val="16"/>
                <w:szCs w:val="16"/>
              </w:rPr>
            </w:pPr>
          </w:p>
        </w:tc>
      </w:tr>
      <w:tr w:rsidR="00C81002" w:rsidRPr="00C81002" w14:paraId="7FD6F031" w14:textId="77777777" w:rsidTr="00C81002">
        <w:trPr>
          <w:trHeight w:val="240"/>
        </w:trPr>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344A7A86" w14:textId="77777777" w:rsidR="00C81002" w:rsidRPr="00C81002" w:rsidRDefault="00C81002" w:rsidP="00C81002">
            <w:pPr>
              <w:jc w:val="center"/>
              <w:rPr>
                <w:rFonts w:asciiTheme="majorHAnsi" w:hAnsiTheme="majorHAnsi" w:cs="Microsoft Sans Serif"/>
                <w:b/>
                <w:bCs/>
                <w:sz w:val="16"/>
                <w:szCs w:val="16"/>
              </w:rPr>
            </w:pPr>
            <w:r w:rsidRPr="00C81002">
              <w:rPr>
                <w:rFonts w:asciiTheme="majorHAnsi" w:hAnsiTheme="majorHAnsi" w:cs="Microsoft Sans Serif"/>
                <w:b/>
                <w:bCs/>
                <w:sz w:val="16"/>
                <w:szCs w:val="16"/>
              </w:rPr>
              <w:t>Total Score for Component 2</w:t>
            </w:r>
          </w:p>
        </w:tc>
        <w:tc>
          <w:tcPr>
            <w:tcW w:w="0" w:type="auto"/>
            <w:tcBorders>
              <w:top w:val="nil"/>
              <w:left w:val="nil"/>
              <w:bottom w:val="single" w:sz="4" w:space="0" w:color="auto"/>
              <w:right w:val="single" w:sz="4" w:space="0" w:color="auto"/>
            </w:tcBorders>
            <w:shd w:val="clear" w:color="auto" w:fill="auto"/>
            <w:vAlign w:val="center"/>
            <w:hideMark/>
          </w:tcPr>
          <w:p w14:paraId="284B4325" w14:textId="77777777" w:rsidR="00C81002" w:rsidRPr="00C81002" w:rsidRDefault="00C81002" w:rsidP="00C81002">
            <w:pPr>
              <w:jc w:val="center"/>
              <w:rPr>
                <w:rFonts w:asciiTheme="majorHAnsi" w:hAnsiTheme="majorHAnsi" w:cs="Microsoft Sans Serif"/>
                <w:sz w:val="16"/>
                <w:szCs w:val="16"/>
              </w:rPr>
            </w:pPr>
            <w:r w:rsidRPr="00C81002">
              <w:rPr>
                <w:rFonts w:asciiTheme="majorHAnsi" w:hAnsiTheme="majorHAnsi" w:cs="Microsoft Sans Serif"/>
                <w:sz w:val="16"/>
                <w:szCs w:val="16"/>
              </w:rPr>
              <w:t>25</w:t>
            </w:r>
          </w:p>
        </w:tc>
        <w:tc>
          <w:tcPr>
            <w:tcW w:w="0" w:type="auto"/>
            <w:gridSpan w:val="2"/>
            <w:tcBorders>
              <w:top w:val="single" w:sz="4" w:space="0" w:color="auto"/>
              <w:left w:val="nil"/>
              <w:bottom w:val="single" w:sz="4" w:space="0" w:color="auto"/>
              <w:right w:val="single" w:sz="4" w:space="0" w:color="auto"/>
            </w:tcBorders>
            <w:shd w:val="clear" w:color="auto" w:fill="auto"/>
            <w:hideMark/>
          </w:tcPr>
          <w:p w14:paraId="6A5B9B76" w14:textId="77777777" w:rsidR="00C81002" w:rsidRPr="00C81002" w:rsidRDefault="00C81002" w:rsidP="00C81002">
            <w:pPr>
              <w:rPr>
                <w:rFonts w:asciiTheme="majorHAnsi" w:hAnsiTheme="majorHAnsi" w:cs="Microsoft Sans Serif"/>
                <w:b/>
                <w:bCs/>
                <w:sz w:val="16"/>
                <w:szCs w:val="16"/>
              </w:rPr>
            </w:pPr>
            <w:r w:rsidRPr="00C81002">
              <w:rPr>
                <w:rFonts w:asciiTheme="majorHAnsi" w:hAnsiTheme="majorHAnsi" w:cs="Microsoft Sans Serif"/>
                <w:b/>
                <w:bCs/>
                <w:sz w:val="16"/>
                <w:szCs w:val="16"/>
              </w:rPr>
              <w:t xml:space="preserve">Actual score:   </w:t>
            </w:r>
          </w:p>
        </w:tc>
        <w:tc>
          <w:tcPr>
            <w:tcW w:w="0" w:type="auto"/>
            <w:tcBorders>
              <w:top w:val="nil"/>
              <w:left w:val="nil"/>
              <w:bottom w:val="nil"/>
              <w:right w:val="nil"/>
            </w:tcBorders>
            <w:shd w:val="clear" w:color="auto" w:fill="auto"/>
            <w:noWrap/>
            <w:vAlign w:val="bottom"/>
            <w:hideMark/>
          </w:tcPr>
          <w:p w14:paraId="5767E079" w14:textId="77777777" w:rsidR="00C81002" w:rsidRPr="00C81002" w:rsidRDefault="00C81002" w:rsidP="00C81002">
            <w:pPr>
              <w:rPr>
                <w:rFonts w:asciiTheme="majorHAnsi" w:hAnsiTheme="majorHAnsi" w:cs="Microsoft Sans Serif"/>
                <w:sz w:val="16"/>
                <w:szCs w:val="16"/>
              </w:rPr>
            </w:pPr>
          </w:p>
        </w:tc>
        <w:tc>
          <w:tcPr>
            <w:tcW w:w="0" w:type="auto"/>
            <w:tcBorders>
              <w:top w:val="nil"/>
              <w:left w:val="nil"/>
              <w:bottom w:val="nil"/>
              <w:right w:val="nil"/>
            </w:tcBorders>
            <w:shd w:val="clear" w:color="auto" w:fill="auto"/>
            <w:noWrap/>
            <w:vAlign w:val="bottom"/>
            <w:hideMark/>
          </w:tcPr>
          <w:p w14:paraId="471B5D4B" w14:textId="77777777" w:rsidR="00C81002" w:rsidRPr="00C81002" w:rsidRDefault="00C81002" w:rsidP="00C81002">
            <w:pPr>
              <w:rPr>
                <w:rFonts w:asciiTheme="majorHAnsi" w:hAnsiTheme="majorHAnsi" w:cs="Microsoft Sans Serif"/>
                <w:sz w:val="16"/>
                <w:szCs w:val="16"/>
              </w:rPr>
            </w:pPr>
          </w:p>
        </w:tc>
      </w:tr>
      <w:tr w:rsidR="00C81002" w:rsidRPr="00C81002" w14:paraId="19A9532D" w14:textId="77777777" w:rsidTr="00C81002">
        <w:trPr>
          <w:trHeight w:val="240"/>
        </w:trPr>
        <w:tc>
          <w:tcPr>
            <w:tcW w:w="0" w:type="auto"/>
            <w:vMerge/>
            <w:tcBorders>
              <w:top w:val="nil"/>
              <w:left w:val="single" w:sz="4" w:space="0" w:color="auto"/>
              <w:bottom w:val="single" w:sz="4" w:space="0" w:color="000000"/>
              <w:right w:val="single" w:sz="4" w:space="0" w:color="auto"/>
            </w:tcBorders>
            <w:vAlign w:val="center"/>
            <w:hideMark/>
          </w:tcPr>
          <w:p w14:paraId="73C981DB" w14:textId="77777777" w:rsidR="00C81002" w:rsidRPr="00C81002" w:rsidRDefault="00C81002" w:rsidP="00C81002">
            <w:pPr>
              <w:rPr>
                <w:rFonts w:asciiTheme="majorHAnsi" w:hAnsiTheme="majorHAnsi" w:cs="Microsoft Sans Serif"/>
                <w:b/>
                <w:bCs/>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1487AAB8" w14:textId="77777777" w:rsidR="00C81002" w:rsidRPr="00C81002" w:rsidRDefault="00C81002" w:rsidP="00C81002">
            <w:pPr>
              <w:jc w:val="center"/>
              <w:rPr>
                <w:rFonts w:asciiTheme="majorHAnsi" w:hAnsiTheme="majorHAnsi" w:cs="Microsoft Sans Serif"/>
                <w:sz w:val="16"/>
                <w:szCs w:val="16"/>
              </w:rPr>
            </w:pPr>
            <w:r w:rsidRPr="00C81002">
              <w:rPr>
                <w:rFonts w:asciiTheme="majorHAnsi" w:hAnsiTheme="majorHAnsi" w:cs="Microsoft Sans Serif"/>
                <w:sz w:val="16"/>
                <w:szCs w:val="16"/>
              </w:rPr>
              <w:t>63</w:t>
            </w:r>
          </w:p>
        </w:tc>
        <w:tc>
          <w:tcPr>
            <w:tcW w:w="0" w:type="auto"/>
            <w:gridSpan w:val="2"/>
            <w:tcBorders>
              <w:top w:val="single" w:sz="4" w:space="0" w:color="auto"/>
              <w:left w:val="nil"/>
              <w:bottom w:val="single" w:sz="4" w:space="0" w:color="auto"/>
              <w:right w:val="single" w:sz="4" w:space="0" w:color="auto"/>
            </w:tcBorders>
            <w:shd w:val="clear" w:color="auto" w:fill="auto"/>
            <w:hideMark/>
          </w:tcPr>
          <w:p w14:paraId="33AD0792" w14:textId="77777777" w:rsidR="00C81002" w:rsidRPr="00C81002" w:rsidRDefault="00C81002" w:rsidP="00C81002">
            <w:pPr>
              <w:rPr>
                <w:rFonts w:asciiTheme="majorHAnsi" w:hAnsiTheme="majorHAnsi" w:cs="Microsoft Sans Serif"/>
                <w:b/>
                <w:bCs/>
                <w:sz w:val="16"/>
                <w:szCs w:val="16"/>
              </w:rPr>
            </w:pPr>
            <w:r w:rsidRPr="00C81002">
              <w:rPr>
                <w:rFonts w:asciiTheme="majorHAnsi" w:hAnsiTheme="majorHAnsi" w:cs="Microsoft Sans Serif"/>
                <w:b/>
                <w:bCs/>
                <w:sz w:val="16"/>
                <w:szCs w:val="16"/>
              </w:rPr>
              <w:t xml:space="preserve">Total Possible:                       </w:t>
            </w:r>
          </w:p>
        </w:tc>
        <w:tc>
          <w:tcPr>
            <w:tcW w:w="0" w:type="auto"/>
            <w:tcBorders>
              <w:top w:val="nil"/>
              <w:left w:val="nil"/>
              <w:bottom w:val="nil"/>
              <w:right w:val="nil"/>
            </w:tcBorders>
            <w:shd w:val="clear" w:color="auto" w:fill="auto"/>
            <w:noWrap/>
            <w:vAlign w:val="bottom"/>
            <w:hideMark/>
          </w:tcPr>
          <w:p w14:paraId="100844C2" w14:textId="77777777" w:rsidR="00C81002" w:rsidRPr="00C81002" w:rsidRDefault="00C81002" w:rsidP="00C81002">
            <w:pPr>
              <w:rPr>
                <w:rFonts w:asciiTheme="majorHAnsi" w:hAnsiTheme="majorHAnsi" w:cs="Microsoft Sans Serif"/>
                <w:sz w:val="16"/>
                <w:szCs w:val="16"/>
              </w:rPr>
            </w:pPr>
          </w:p>
        </w:tc>
        <w:tc>
          <w:tcPr>
            <w:tcW w:w="0" w:type="auto"/>
            <w:tcBorders>
              <w:top w:val="nil"/>
              <w:left w:val="nil"/>
              <w:bottom w:val="nil"/>
              <w:right w:val="nil"/>
            </w:tcBorders>
            <w:shd w:val="clear" w:color="auto" w:fill="auto"/>
            <w:noWrap/>
            <w:vAlign w:val="bottom"/>
            <w:hideMark/>
          </w:tcPr>
          <w:p w14:paraId="28427C5A" w14:textId="77777777" w:rsidR="00C81002" w:rsidRPr="00C81002" w:rsidRDefault="00C81002" w:rsidP="00C81002">
            <w:pPr>
              <w:rPr>
                <w:rFonts w:asciiTheme="majorHAnsi" w:hAnsiTheme="majorHAnsi" w:cs="Microsoft Sans Serif"/>
                <w:sz w:val="16"/>
                <w:szCs w:val="16"/>
              </w:rPr>
            </w:pPr>
          </w:p>
        </w:tc>
      </w:tr>
      <w:tr w:rsidR="00C81002" w:rsidRPr="00C81002" w14:paraId="094281DB" w14:textId="77777777" w:rsidTr="00C81002">
        <w:trPr>
          <w:trHeight w:val="240"/>
        </w:trPr>
        <w:tc>
          <w:tcPr>
            <w:tcW w:w="0" w:type="auto"/>
            <w:vMerge/>
            <w:tcBorders>
              <w:top w:val="nil"/>
              <w:left w:val="single" w:sz="4" w:space="0" w:color="auto"/>
              <w:bottom w:val="single" w:sz="4" w:space="0" w:color="000000"/>
              <w:right w:val="single" w:sz="4" w:space="0" w:color="auto"/>
            </w:tcBorders>
            <w:vAlign w:val="center"/>
            <w:hideMark/>
          </w:tcPr>
          <w:p w14:paraId="0FE8ADF5" w14:textId="77777777" w:rsidR="00C81002" w:rsidRPr="00C81002" w:rsidRDefault="00C81002" w:rsidP="00C81002">
            <w:pPr>
              <w:rPr>
                <w:rFonts w:asciiTheme="majorHAnsi" w:hAnsiTheme="majorHAnsi" w:cs="Microsoft Sans Serif"/>
                <w:b/>
                <w:bCs/>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6C6643DA" w14:textId="77777777" w:rsidR="00C81002" w:rsidRPr="00C81002" w:rsidRDefault="00C81002" w:rsidP="00C81002">
            <w:pPr>
              <w:jc w:val="center"/>
              <w:rPr>
                <w:rFonts w:asciiTheme="majorHAnsi" w:hAnsiTheme="majorHAnsi" w:cs="Microsoft Sans Serif"/>
                <w:b/>
                <w:bCs/>
                <w:sz w:val="16"/>
                <w:szCs w:val="16"/>
              </w:rPr>
            </w:pPr>
            <w:r w:rsidRPr="00C81002">
              <w:rPr>
                <w:rFonts w:asciiTheme="majorHAnsi" w:hAnsiTheme="majorHAnsi" w:cs="Microsoft Sans Serif"/>
                <w:b/>
                <w:bCs/>
                <w:sz w:val="16"/>
                <w:szCs w:val="16"/>
              </w:rPr>
              <w:t>38</w:t>
            </w:r>
          </w:p>
        </w:tc>
        <w:tc>
          <w:tcPr>
            <w:tcW w:w="0" w:type="auto"/>
            <w:gridSpan w:val="2"/>
            <w:tcBorders>
              <w:top w:val="single" w:sz="4" w:space="0" w:color="auto"/>
              <w:left w:val="nil"/>
              <w:bottom w:val="single" w:sz="4" w:space="0" w:color="auto"/>
              <w:right w:val="single" w:sz="4" w:space="0" w:color="auto"/>
            </w:tcBorders>
            <w:shd w:val="clear" w:color="auto" w:fill="auto"/>
            <w:hideMark/>
          </w:tcPr>
          <w:p w14:paraId="2A45F6B6" w14:textId="77777777" w:rsidR="00C81002" w:rsidRPr="00C81002" w:rsidRDefault="00C81002" w:rsidP="00C81002">
            <w:pPr>
              <w:rPr>
                <w:rFonts w:asciiTheme="majorHAnsi" w:hAnsiTheme="majorHAnsi" w:cs="Microsoft Sans Serif"/>
                <w:b/>
                <w:bCs/>
                <w:sz w:val="16"/>
                <w:szCs w:val="16"/>
              </w:rPr>
            </w:pPr>
            <w:r w:rsidRPr="00C81002">
              <w:rPr>
                <w:rFonts w:asciiTheme="majorHAnsi" w:hAnsiTheme="majorHAnsi" w:cs="Microsoft Sans Serif"/>
                <w:b/>
                <w:bCs/>
                <w:sz w:val="16"/>
                <w:szCs w:val="16"/>
              </w:rPr>
              <w:t>% achieved</w:t>
            </w:r>
          </w:p>
        </w:tc>
        <w:tc>
          <w:tcPr>
            <w:tcW w:w="0" w:type="auto"/>
            <w:tcBorders>
              <w:top w:val="nil"/>
              <w:left w:val="nil"/>
              <w:bottom w:val="nil"/>
              <w:right w:val="nil"/>
            </w:tcBorders>
            <w:shd w:val="clear" w:color="auto" w:fill="auto"/>
            <w:noWrap/>
            <w:vAlign w:val="bottom"/>
            <w:hideMark/>
          </w:tcPr>
          <w:p w14:paraId="591668FA" w14:textId="77777777" w:rsidR="00C81002" w:rsidRPr="00C81002" w:rsidRDefault="00C81002" w:rsidP="00C81002">
            <w:pPr>
              <w:rPr>
                <w:rFonts w:asciiTheme="majorHAnsi" w:hAnsiTheme="majorHAnsi" w:cs="Microsoft Sans Serif"/>
                <w:sz w:val="16"/>
                <w:szCs w:val="16"/>
              </w:rPr>
            </w:pPr>
          </w:p>
        </w:tc>
        <w:tc>
          <w:tcPr>
            <w:tcW w:w="0" w:type="auto"/>
            <w:tcBorders>
              <w:top w:val="nil"/>
              <w:left w:val="nil"/>
              <w:bottom w:val="nil"/>
              <w:right w:val="nil"/>
            </w:tcBorders>
            <w:shd w:val="clear" w:color="auto" w:fill="auto"/>
            <w:noWrap/>
            <w:vAlign w:val="bottom"/>
            <w:hideMark/>
          </w:tcPr>
          <w:p w14:paraId="4BC615E3" w14:textId="77777777" w:rsidR="00C81002" w:rsidRPr="00C81002" w:rsidRDefault="00C81002" w:rsidP="00C81002">
            <w:pPr>
              <w:rPr>
                <w:rFonts w:asciiTheme="majorHAnsi" w:hAnsiTheme="majorHAnsi" w:cs="Microsoft Sans Serif"/>
                <w:sz w:val="16"/>
                <w:szCs w:val="16"/>
              </w:rPr>
            </w:pPr>
          </w:p>
        </w:tc>
      </w:tr>
      <w:tr w:rsidR="00C81002" w:rsidRPr="00C81002" w14:paraId="3801FB1C" w14:textId="77777777" w:rsidTr="00C81002">
        <w:trPr>
          <w:trHeight w:val="240"/>
        </w:trPr>
        <w:tc>
          <w:tcPr>
            <w:tcW w:w="0" w:type="auto"/>
            <w:gridSpan w:val="3"/>
            <w:tcBorders>
              <w:top w:val="nil"/>
              <w:left w:val="nil"/>
              <w:bottom w:val="nil"/>
              <w:right w:val="nil"/>
            </w:tcBorders>
            <w:shd w:val="clear" w:color="auto" w:fill="auto"/>
            <w:noWrap/>
            <w:vAlign w:val="bottom"/>
            <w:hideMark/>
          </w:tcPr>
          <w:p w14:paraId="577C609C" w14:textId="77777777" w:rsidR="00C81002" w:rsidRPr="00C81002" w:rsidRDefault="0093283C" w:rsidP="00C81002">
            <w:pPr>
              <w:rPr>
                <w:rFonts w:asciiTheme="majorHAnsi" w:hAnsiTheme="majorHAnsi" w:cs="Microsoft Sans Serif"/>
                <w:sz w:val="16"/>
                <w:szCs w:val="16"/>
              </w:rPr>
            </w:pPr>
            <w:hyperlink w:anchor="RANGE!#REF!" w:history="1">
              <w:r w:rsidR="00C81002" w:rsidRPr="00C81002">
                <w:rPr>
                  <w:rFonts w:asciiTheme="majorHAnsi" w:hAnsiTheme="majorHAnsi" w:cs="Microsoft Sans Serif"/>
                  <w:sz w:val="16"/>
                  <w:szCs w:val="16"/>
                </w:rPr>
                <w:t xml:space="preserve">[1] This element can be omitted in countries where a PA system does not require a Trust Fund due to robust financing within government </w:t>
              </w:r>
            </w:hyperlink>
          </w:p>
        </w:tc>
        <w:tc>
          <w:tcPr>
            <w:tcW w:w="0" w:type="auto"/>
            <w:tcBorders>
              <w:top w:val="nil"/>
              <w:left w:val="nil"/>
              <w:bottom w:val="nil"/>
              <w:right w:val="nil"/>
            </w:tcBorders>
            <w:shd w:val="clear" w:color="auto" w:fill="auto"/>
            <w:noWrap/>
            <w:vAlign w:val="bottom"/>
            <w:hideMark/>
          </w:tcPr>
          <w:p w14:paraId="59932766" w14:textId="77777777" w:rsidR="00C81002" w:rsidRPr="00C81002" w:rsidRDefault="00C81002" w:rsidP="00C81002">
            <w:pPr>
              <w:rPr>
                <w:rFonts w:asciiTheme="majorHAnsi" w:hAnsiTheme="majorHAnsi" w:cs="Microsoft Sans Serif"/>
                <w:sz w:val="16"/>
                <w:szCs w:val="16"/>
              </w:rPr>
            </w:pPr>
          </w:p>
        </w:tc>
        <w:tc>
          <w:tcPr>
            <w:tcW w:w="0" w:type="auto"/>
            <w:tcBorders>
              <w:top w:val="nil"/>
              <w:left w:val="nil"/>
              <w:bottom w:val="nil"/>
              <w:right w:val="nil"/>
            </w:tcBorders>
            <w:shd w:val="clear" w:color="auto" w:fill="auto"/>
            <w:noWrap/>
            <w:vAlign w:val="bottom"/>
            <w:hideMark/>
          </w:tcPr>
          <w:p w14:paraId="7D5B4F04" w14:textId="77777777" w:rsidR="00C81002" w:rsidRPr="00C81002" w:rsidRDefault="00C81002" w:rsidP="00C81002">
            <w:pPr>
              <w:rPr>
                <w:rFonts w:asciiTheme="majorHAnsi" w:hAnsiTheme="majorHAnsi" w:cs="Microsoft Sans Serif"/>
                <w:sz w:val="16"/>
                <w:szCs w:val="16"/>
              </w:rPr>
            </w:pPr>
          </w:p>
        </w:tc>
        <w:tc>
          <w:tcPr>
            <w:tcW w:w="0" w:type="auto"/>
            <w:tcBorders>
              <w:top w:val="nil"/>
              <w:left w:val="nil"/>
              <w:bottom w:val="nil"/>
              <w:right w:val="nil"/>
            </w:tcBorders>
            <w:shd w:val="clear" w:color="auto" w:fill="auto"/>
            <w:noWrap/>
            <w:vAlign w:val="bottom"/>
            <w:hideMark/>
          </w:tcPr>
          <w:p w14:paraId="32F339ED" w14:textId="77777777" w:rsidR="00C81002" w:rsidRPr="00C81002" w:rsidRDefault="00C81002" w:rsidP="00C81002">
            <w:pPr>
              <w:rPr>
                <w:rFonts w:asciiTheme="majorHAnsi" w:hAnsiTheme="majorHAnsi" w:cs="Microsoft Sans Serif"/>
                <w:sz w:val="16"/>
                <w:szCs w:val="16"/>
              </w:rPr>
            </w:pPr>
          </w:p>
        </w:tc>
      </w:tr>
      <w:tr w:rsidR="00C81002" w:rsidRPr="00C81002" w14:paraId="06533092" w14:textId="77777777" w:rsidTr="00C81002">
        <w:trPr>
          <w:trHeight w:val="240"/>
        </w:trPr>
        <w:tc>
          <w:tcPr>
            <w:tcW w:w="0" w:type="auto"/>
            <w:gridSpan w:val="2"/>
            <w:tcBorders>
              <w:top w:val="nil"/>
              <w:left w:val="nil"/>
              <w:bottom w:val="nil"/>
              <w:right w:val="nil"/>
            </w:tcBorders>
            <w:shd w:val="clear" w:color="auto" w:fill="auto"/>
            <w:noWrap/>
            <w:vAlign w:val="bottom"/>
            <w:hideMark/>
          </w:tcPr>
          <w:p w14:paraId="3F0B3BFC" w14:textId="77777777" w:rsidR="00C81002" w:rsidRPr="00C81002" w:rsidRDefault="0093283C" w:rsidP="00C81002">
            <w:pPr>
              <w:rPr>
                <w:rFonts w:asciiTheme="majorHAnsi" w:hAnsiTheme="majorHAnsi" w:cs="Microsoft Sans Serif"/>
                <w:sz w:val="16"/>
                <w:szCs w:val="16"/>
              </w:rPr>
            </w:pPr>
            <w:hyperlink w:anchor="RANGE!#REF!" w:history="1">
              <w:r w:rsidR="00C81002" w:rsidRPr="00C81002">
                <w:rPr>
                  <w:rFonts w:asciiTheme="majorHAnsi" w:hAnsiTheme="majorHAnsi" w:cs="Microsoft Sans Serif"/>
                  <w:sz w:val="16"/>
                  <w:szCs w:val="16"/>
                </w:rPr>
                <w:t>[2] A national PA Financing Strategy will include targets, policies, tools and approaches</w:t>
              </w:r>
            </w:hyperlink>
          </w:p>
        </w:tc>
        <w:tc>
          <w:tcPr>
            <w:tcW w:w="0" w:type="auto"/>
            <w:tcBorders>
              <w:top w:val="nil"/>
              <w:left w:val="nil"/>
              <w:bottom w:val="nil"/>
              <w:right w:val="nil"/>
            </w:tcBorders>
            <w:shd w:val="clear" w:color="auto" w:fill="auto"/>
            <w:noWrap/>
            <w:vAlign w:val="bottom"/>
            <w:hideMark/>
          </w:tcPr>
          <w:p w14:paraId="2D091215" w14:textId="77777777" w:rsidR="00C81002" w:rsidRPr="00C81002" w:rsidRDefault="00C81002" w:rsidP="00C81002">
            <w:pPr>
              <w:rPr>
                <w:rFonts w:asciiTheme="majorHAnsi" w:hAnsiTheme="majorHAnsi" w:cs="Microsoft Sans Serif"/>
                <w:sz w:val="16"/>
                <w:szCs w:val="16"/>
              </w:rPr>
            </w:pPr>
          </w:p>
        </w:tc>
        <w:tc>
          <w:tcPr>
            <w:tcW w:w="0" w:type="auto"/>
            <w:tcBorders>
              <w:top w:val="nil"/>
              <w:left w:val="nil"/>
              <w:bottom w:val="nil"/>
              <w:right w:val="nil"/>
            </w:tcBorders>
            <w:shd w:val="clear" w:color="auto" w:fill="auto"/>
            <w:noWrap/>
            <w:vAlign w:val="bottom"/>
            <w:hideMark/>
          </w:tcPr>
          <w:p w14:paraId="500779CF" w14:textId="77777777" w:rsidR="00C81002" w:rsidRPr="00C81002" w:rsidRDefault="00C81002" w:rsidP="00C81002">
            <w:pPr>
              <w:rPr>
                <w:rFonts w:asciiTheme="majorHAnsi" w:hAnsiTheme="majorHAnsi" w:cs="Microsoft Sans Serif"/>
                <w:sz w:val="16"/>
                <w:szCs w:val="16"/>
              </w:rPr>
            </w:pPr>
          </w:p>
        </w:tc>
        <w:tc>
          <w:tcPr>
            <w:tcW w:w="0" w:type="auto"/>
            <w:tcBorders>
              <w:top w:val="nil"/>
              <w:left w:val="nil"/>
              <w:bottom w:val="nil"/>
              <w:right w:val="nil"/>
            </w:tcBorders>
            <w:shd w:val="clear" w:color="auto" w:fill="auto"/>
            <w:noWrap/>
            <w:vAlign w:val="bottom"/>
            <w:hideMark/>
          </w:tcPr>
          <w:p w14:paraId="49D8CD4B" w14:textId="77777777" w:rsidR="00C81002" w:rsidRPr="00C81002" w:rsidRDefault="00C81002" w:rsidP="00C81002">
            <w:pPr>
              <w:rPr>
                <w:rFonts w:asciiTheme="majorHAnsi" w:hAnsiTheme="majorHAnsi" w:cs="Microsoft Sans Serif"/>
                <w:sz w:val="16"/>
                <w:szCs w:val="16"/>
              </w:rPr>
            </w:pPr>
          </w:p>
        </w:tc>
        <w:tc>
          <w:tcPr>
            <w:tcW w:w="0" w:type="auto"/>
            <w:tcBorders>
              <w:top w:val="nil"/>
              <w:left w:val="nil"/>
              <w:bottom w:val="nil"/>
              <w:right w:val="nil"/>
            </w:tcBorders>
            <w:shd w:val="clear" w:color="auto" w:fill="auto"/>
            <w:noWrap/>
            <w:vAlign w:val="bottom"/>
            <w:hideMark/>
          </w:tcPr>
          <w:p w14:paraId="1D48A0F2" w14:textId="77777777" w:rsidR="00C81002" w:rsidRPr="00C81002" w:rsidRDefault="00C81002" w:rsidP="00C81002">
            <w:pPr>
              <w:rPr>
                <w:rFonts w:asciiTheme="majorHAnsi" w:hAnsiTheme="majorHAnsi" w:cs="Microsoft Sans Serif"/>
                <w:sz w:val="16"/>
                <w:szCs w:val="16"/>
              </w:rPr>
            </w:pPr>
          </w:p>
        </w:tc>
      </w:tr>
      <w:tr w:rsidR="00C81002" w:rsidRPr="00C81002" w14:paraId="2F21C4E9" w14:textId="77777777" w:rsidTr="00C81002">
        <w:trPr>
          <w:trHeight w:val="240"/>
        </w:trPr>
        <w:tc>
          <w:tcPr>
            <w:tcW w:w="0" w:type="auto"/>
            <w:gridSpan w:val="2"/>
            <w:tcBorders>
              <w:top w:val="nil"/>
              <w:left w:val="nil"/>
              <w:bottom w:val="nil"/>
              <w:right w:val="nil"/>
            </w:tcBorders>
            <w:shd w:val="clear" w:color="auto" w:fill="auto"/>
            <w:noWrap/>
            <w:vAlign w:val="bottom"/>
            <w:hideMark/>
          </w:tcPr>
          <w:p w14:paraId="407AFD8C" w14:textId="77777777" w:rsidR="00C81002" w:rsidRPr="00C81002" w:rsidRDefault="0093283C" w:rsidP="00C81002">
            <w:pPr>
              <w:rPr>
                <w:rFonts w:asciiTheme="majorHAnsi" w:hAnsiTheme="majorHAnsi" w:cs="Microsoft Sans Serif"/>
                <w:sz w:val="16"/>
                <w:szCs w:val="16"/>
              </w:rPr>
            </w:pPr>
            <w:hyperlink w:anchor="RANGE!D31" w:history="1">
              <w:r w:rsidR="00C81002" w:rsidRPr="00C81002">
                <w:rPr>
                  <w:rFonts w:asciiTheme="majorHAnsi" w:hAnsiTheme="majorHAnsi" w:cs="Microsoft Sans Serif"/>
                  <w:sz w:val="16"/>
                  <w:szCs w:val="16"/>
                </w:rPr>
                <w:t>[3] This could include budgets for development agencies and local governments for local livelihoods</w:t>
              </w:r>
            </w:hyperlink>
          </w:p>
        </w:tc>
        <w:tc>
          <w:tcPr>
            <w:tcW w:w="0" w:type="auto"/>
            <w:tcBorders>
              <w:top w:val="nil"/>
              <w:left w:val="nil"/>
              <w:bottom w:val="nil"/>
              <w:right w:val="nil"/>
            </w:tcBorders>
            <w:shd w:val="clear" w:color="auto" w:fill="auto"/>
            <w:noWrap/>
            <w:vAlign w:val="bottom"/>
            <w:hideMark/>
          </w:tcPr>
          <w:p w14:paraId="495DB9A7" w14:textId="77777777" w:rsidR="00C81002" w:rsidRPr="00C81002" w:rsidRDefault="00C81002" w:rsidP="00C81002">
            <w:pPr>
              <w:rPr>
                <w:rFonts w:asciiTheme="majorHAnsi" w:hAnsiTheme="majorHAnsi" w:cs="Microsoft Sans Serif"/>
                <w:sz w:val="16"/>
                <w:szCs w:val="16"/>
              </w:rPr>
            </w:pPr>
          </w:p>
        </w:tc>
        <w:tc>
          <w:tcPr>
            <w:tcW w:w="0" w:type="auto"/>
            <w:tcBorders>
              <w:top w:val="nil"/>
              <w:left w:val="nil"/>
              <w:bottom w:val="nil"/>
              <w:right w:val="nil"/>
            </w:tcBorders>
            <w:shd w:val="clear" w:color="auto" w:fill="auto"/>
            <w:noWrap/>
            <w:vAlign w:val="bottom"/>
            <w:hideMark/>
          </w:tcPr>
          <w:p w14:paraId="2BA814AF" w14:textId="77777777" w:rsidR="00C81002" w:rsidRPr="00C81002" w:rsidRDefault="00C81002" w:rsidP="00C81002">
            <w:pPr>
              <w:rPr>
                <w:rFonts w:asciiTheme="majorHAnsi" w:hAnsiTheme="majorHAnsi" w:cs="Microsoft Sans Serif"/>
                <w:sz w:val="16"/>
                <w:szCs w:val="16"/>
              </w:rPr>
            </w:pPr>
          </w:p>
        </w:tc>
        <w:tc>
          <w:tcPr>
            <w:tcW w:w="0" w:type="auto"/>
            <w:tcBorders>
              <w:top w:val="nil"/>
              <w:left w:val="nil"/>
              <w:bottom w:val="nil"/>
              <w:right w:val="nil"/>
            </w:tcBorders>
            <w:shd w:val="clear" w:color="auto" w:fill="auto"/>
            <w:noWrap/>
            <w:vAlign w:val="bottom"/>
            <w:hideMark/>
          </w:tcPr>
          <w:p w14:paraId="6A2E4F52" w14:textId="77777777" w:rsidR="00C81002" w:rsidRPr="00C81002" w:rsidRDefault="00C81002" w:rsidP="00C81002">
            <w:pPr>
              <w:rPr>
                <w:rFonts w:asciiTheme="majorHAnsi" w:hAnsiTheme="majorHAnsi" w:cs="Microsoft Sans Serif"/>
                <w:sz w:val="16"/>
                <w:szCs w:val="16"/>
              </w:rPr>
            </w:pPr>
          </w:p>
        </w:tc>
        <w:tc>
          <w:tcPr>
            <w:tcW w:w="0" w:type="auto"/>
            <w:tcBorders>
              <w:top w:val="nil"/>
              <w:left w:val="nil"/>
              <w:bottom w:val="nil"/>
              <w:right w:val="nil"/>
            </w:tcBorders>
            <w:shd w:val="clear" w:color="auto" w:fill="auto"/>
            <w:noWrap/>
            <w:vAlign w:val="bottom"/>
            <w:hideMark/>
          </w:tcPr>
          <w:p w14:paraId="0DA5DD26" w14:textId="77777777" w:rsidR="00C81002" w:rsidRPr="00C81002" w:rsidRDefault="00C81002" w:rsidP="00C81002">
            <w:pPr>
              <w:rPr>
                <w:rFonts w:asciiTheme="majorHAnsi" w:hAnsiTheme="majorHAnsi" w:cs="Microsoft Sans Serif"/>
                <w:sz w:val="16"/>
                <w:szCs w:val="16"/>
              </w:rPr>
            </w:pPr>
          </w:p>
        </w:tc>
      </w:tr>
      <w:tr w:rsidR="00C81002" w:rsidRPr="00C81002" w14:paraId="419D1BCB" w14:textId="77777777" w:rsidTr="00C81002">
        <w:trPr>
          <w:trHeight w:val="240"/>
        </w:trPr>
        <w:tc>
          <w:tcPr>
            <w:tcW w:w="0" w:type="auto"/>
            <w:gridSpan w:val="2"/>
            <w:tcBorders>
              <w:top w:val="nil"/>
              <w:left w:val="nil"/>
              <w:bottom w:val="nil"/>
              <w:right w:val="nil"/>
            </w:tcBorders>
            <w:shd w:val="clear" w:color="auto" w:fill="auto"/>
            <w:noWrap/>
            <w:vAlign w:val="bottom"/>
            <w:hideMark/>
          </w:tcPr>
          <w:p w14:paraId="3D8BEAC6" w14:textId="77777777" w:rsidR="00C81002" w:rsidRPr="00C81002" w:rsidRDefault="0093283C" w:rsidP="00C81002">
            <w:pPr>
              <w:rPr>
                <w:rFonts w:asciiTheme="majorHAnsi" w:hAnsiTheme="majorHAnsi" w:cs="Microsoft Sans Serif"/>
                <w:sz w:val="16"/>
                <w:szCs w:val="16"/>
              </w:rPr>
            </w:pPr>
            <w:hyperlink w:anchor="RANGE!#REF!" w:history="1">
              <w:r w:rsidR="00C81002" w:rsidRPr="00C81002">
                <w:rPr>
                  <w:rFonts w:asciiTheme="majorHAnsi" w:hAnsiTheme="majorHAnsi" w:cs="Microsoft Sans Serif"/>
                  <w:sz w:val="16"/>
                  <w:szCs w:val="16"/>
                </w:rPr>
                <w:t>[4] These responsibilities should be found in the Terms of Reference for the posts</w:t>
              </w:r>
            </w:hyperlink>
          </w:p>
        </w:tc>
        <w:tc>
          <w:tcPr>
            <w:tcW w:w="0" w:type="auto"/>
            <w:tcBorders>
              <w:top w:val="nil"/>
              <w:left w:val="nil"/>
              <w:bottom w:val="nil"/>
              <w:right w:val="nil"/>
            </w:tcBorders>
            <w:shd w:val="clear" w:color="auto" w:fill="auto"/>
            <w:noWrap/>
            <w:vAlign w:val="bottom"/>
            <w:hideMark/>
          </w:tcPr>
          <w:p w14:paraId="3BBA7663" w14:textId="77777777" w:rsidR="00C81002" w:rsidRPr="00C81002" w:rsidRDefault="00C81002" w:rsidP="00C81002">
            <w:pPr>
              <w:rPr>
                <w:rFonts w:asciiTheme="majorHAnsi" w:hAnsiTheme="majorHAnsi" w:cs="Microsoft Sans Serif"/>
                <w:sz w:val="16"/>
                <w:szCs w:val="16"/>
              </w:rPr>
            </w:pPr>
          </w:p>
        </w:tc>
        <w:tc>
          <w:tcPr>
            <w:tcW w:w="0" w:type="auto"/>
            <w:tcBorders>
              <w:top w:val="nil"/>
              <w:left w:val="nil"/>
              <w:bottom w:val="nil"/>
              <w:right w:val="nil"/>
            </w:tcBorders>
            <w:shd w:val="clear" w:color="auto" w:fill="auto"/>
            <w:noWrap/>
            <w:vAlign w:val="bottom"/>
            <w:hideMark/>
          </w:tcPr>
          <w:p w14:paraId="7B5C803D" w14:textId="77777777" w:rsidR="00C81002" w:rsidRPr="00C81002" w:rsidRDefault="00C81002" w:rsidP="00C81002">
            <w:pPr>
              <w:rPr>
                <w:rFonts w:asciiTheme="majorHAnsi" w:hAnsiTheme="majorHAnsi" w:cs="Microsoft Sans Serif"/>
                <w:sz w:val="16"/>
                <w:szCs w:val="16"/>
              </w:rPr>
            </w:pPr>
          </w:p>
        </w:tc>
        <w:tc>
          <w:tcPr>
            <w:tcW w:w="0" w:type="auto"/>
            <w:tcBorders>
              <w:top w:val="nil"/>
              <w:left w:val="nil"/>
              <w:bottom w:val="nil"/>
              <w:right w:val="nil"/>
            </w:tcBorders>
            <w:shd w:val="clear" w:color="auto" w:fill="auto"/>
            <w:noWrap/>
            <w:vAlign w:val="bottom"/>
            <w:hideMark/>
          </w:tcPr>
          <w:p w14:paraId="26B0A0EB" w14:textId="77777777" w:rsidR="00C81002" w:rsidRPr="00C81002" w:rsidRDefault="00C81002" w:rsidP="00C81002">
            <w:pPr>
              <w:rPr>
                <w:rFonts w:asciiTheme="majorHAnsi" w:hAnsiTheme="majorHAnsi" w:cs="Microsoft Sans Serif"/>
                <w:sz w:val="16"/>
                <w:szCs w:val="16"/>
              </w:rPr>
            </w:pPr>
          </w:p>
        </w:tc>
        <w:tc>
          <w:tcPr>
            <w:tcW w:w="0" w:type="auto"/>
            <w:tcBorders>
              <w:top w:val="nil"/>
              <w:left w:val="nil"/>
              <w:bottom w:val="nil"/>
              <w:right w:val="nil"/>
            </w:tcBorders>
            <w:shd w:val="clear" w:color="auto" w:fill="auto"/>
            <w:noWrap/>
            <w:vAlign w:val="bottom"/>
            <w:hideMark/>
          </w:tcPr>
          <w:p w14:paraId="611A1B7B" w14:textId="77777777" w:rsidR="00C81002" w:rsidRPr="00C81002" w:rsidRDefault="00C81002" w:rsidP="00C81002">
            <w:pPr>
              <w:rPr>
                <w:rFonts w:asciiTheme="majorHAnsi" w:hAnsiTheme="majorHAnsi" w:cs="Microsoft Sans Serif"/>
                <w:sz w:val="16"/>
                <w:szCs w:val="16"/>
              </w:rPr>
            </w:pPr>
          </w:p>
        </w:tc>
      </w:tr>
      <w:tr w:rsidR="00C81002" w:rsidRPr="00C81002" w14:paraId="2592F604" w14:textId="77777777" w:rsidTr="00C81002">
        <w:trPr>
          <w:trHeight w:val="1680"/>
        </w:trPr>
        <w:tc>
          <w:tcPr>
            <w:tcW w:w="0" w:type="auto"/>
            <w:tcBorders>
              <w:top w:val="nil"/>
              <w:left w:val="nil"/>
              <w:bottom w:val="nil"/>
              <w:right w:val="nil"/>
            </w:tcBorders>
            <w:shd w:val="clear" w:color="auto" w:fill="auto"/>
            <w:vAlign w:val="bottom"/>
            <w:hideMark/>
          </w:tcPr>
          <w:p w14:paraId="434019FB" w14:textId="77777777" w:rsidR="00C81002" w:rsidRPr="00C81002" w:rsidRDefault="0093283C" w:rsidP="00C81002">
            <w:pPr>
              <w:rPr>
                <w:rFonts w:asciiTheme="majorHAnsi" w:hAnsiTheme="majorHAnsi" w:cs="Microsoft Sans Serif"/>
                <w:sz w:val="16"/>
                <w:szCs w:val="16"/>
              </w:rPr>
            </w:pPr>
            <w:hyperlink w:anchor="RANGE!B33" w:history="1">
              <w:r w:rsidR="00C81002" w:rsidRPr="00C81002">
                <w:rPr>
                  <w:rFonts w:asciiTheme="majorHAnsi" w:hAnsiTheme="majorHAnsi" w:cs="Microsoft Sans Serif"/>
                  <w:sz w:val="16"/>
                  <w:szCs w:val="16"/>
                </w:rPr>
                <w:t>[5] A PA Business Plan is a plan that analyzes and identifies the financial gap in a PA’s operations, and presents opportunities to mitigate that gap through operational cost efficiencies or revenue generation schemes. It does not refer to business plans for specific concession services within a PA.  Each country may have its own definition and methodology for business plans or may only carry out financial analysis and hence may need to adapt the questions accordingly.</w:t>
              </w:r>
            </w:hyperlink>
          </w:p>
        </w:tc>
        <w:tc>
          <w:tcPr>
            <w:tcW w:w="0" w:type="auto"/>
            <w:tcBorders>
              <w:top w:val="nil"/>
              <w:left w:val="nil"/>
              <w:bottom w:val="nil"/>
              <w:right w:val="nil"/>
            </w:tcBorders>
            <w:shd w:val="clear" w:color="auto" w:fill="auto"/>
            <w:noWrap/>
            <w:vAlign w:val="bottom"/>
            <w:hideMark/>
          </w:tcPr>
          <w:p w14:paraId="0D3186DB" w14:textId="77777777" w:rsidR="00C81002" w:rsidRPr="00C81002" w:rsidRDefault="00C81002" w:rsidP="00C81002">
            <w:pPr>
              <w:rPr>
                <w:rFonts w:asciiTheme="majorHAnsi" w:hAnsiTheme="majorHAnsi" w:cs="Microsoft Sans Serif"/>
                <w:sz w:val="16"/>
                <w:szCs w:val="16"/>
              </w:rPr>
            </w:pPr>
          </w:p>
        </w:tc>
        <w:tc>
          <w:tcPr>
            <w:tcW w:w="0" w:type="auto"/>
            <w:tcBorders>
              <w:top w:val="nil"/>
              <w:left w:val="nil"/>
              <w:bottom w:val="nil"/>
              <w:right w:val="nil"/>
            </w:tcBorders>
            <w:shd w:val="clear" w:color="auto" w:fill="auto"/>
            <w:noWrap/>
            <w:vAlign w:val="bottom"/>
            <w:hideMark/>
          </w:tcPr>
          <w:p w14:paraId="400F3CC6" w14:textId="77777777" w:rsidR="00C81002" w:rsidRPr="00C81002" w:rsidRDefault="00C81002" w:rsidP="00C81002">
            <w:pPr>
              <w:rPr>
                <w:rFonts w:asciiTheme="majorHAnsi" w:hAnsiTheme="majorHAnsi" w:cs="Microsoft Sans Serif"/>
                <w:sz w:val="16"/>
                <w:szCs w:val="16"/>
              </w:rPr>
            </w:pPr>
          </w:p>
        </w:tc>
        <w:tc>
          <w:tcPr>
            <w:tcW w:w="0" w:type="auto"/>
            <w:tcBorders>
              <w:top w:val="nil"/>
              <w:left w:val="nil"/>
              <w:bottom w:val="nil"/>
              <w:right w:val="nil"/>
            </w:tcBorders>
            <w:shd w:val="clear" w:color="auto" w:fill="auto"/>
            <w:noWrap/>
            <w:vAlign w:val="bottom"/>
            <w:hideMark/>
          </w:tcPr>
          <w:p w14:paraId="239B6122" w14:textId="77777777" w:rsidR="00C81002" w:rsidRPr="00C81002" w:rsidRDefault="00C81002" w:rsidP="00C81002">
            <w:pPr>
              <w:rPr>
                <w:rFonts w:asciiTheme="majorHAnsi" w:hAnsiTheme="majorHAnsi" w:cs="Microsoft Sans Serif"/>
                <w:sz w:val="16"/>
                <w:szCs w:val="16"/>
              </w:rPr>
            </w:pPr>
          </w:p>
        </w:tc>
        <w:tc>
          <w:tcPr>
            <w:tcW w:w="0" w:type="auto"/>
            <w:tcBorders>
              <w:top w:val="nil"/>
              <w:left w:val="nil"/>
              <w:bottom w:val="nil"/>
              <w:right w:val="nil"/>
            </w:tcBorders>
            <w:shd w:val="clear" w:color="auto" w:fill="auto"/>
            <w:noWrap/>
            <w:vAlign w:val="bottom"/>
            <w:hideMark/>
          </w:tcPr>
          <w:p w14:paraId="1AEA09BB" w14:textId="77777777" w:rsidR="00C81002" w:rsidRPr="00C81002" w:rsidRDefault="00C81002" w:rsidP="00C81002">
            <w:pPr>
              <w:rPr>
                <w:rFonts w:asciiTheme="majorHAnsi" w:hAnsiTheme="majorHAnsi" w:cs="Microsoft Sans Serif"/>
                <w:sz w:val="16"/>
                <w:szCs w:val="16"/>
              </w:rPr>
            </w:pPr>
          </w:p>
        </w:tc>
        <w:tc>
          <w:tcPr>
            <w:tcW w:w="0" w:type="auto"/>
            <w:tcBorders>
              <w:top w:val="nil"/>
              <w:left w:val="nil"/>
              <w:bottom w:val="nil"/>
              <w:right w:val="nil"/>
            </w:tcBorders>
            <w:shd w:val="clear" w:color="auto" w:fill="auto"/>
            <w:noWrap/>
            <w:vAlign w:val="bottom"/>
            <w:hideMark/>
          </w:tcPr>
          <w:p w14:paraId="1F83FD23" w14:textId="77777777" w:rsidR="00C81002" w:rsidRPr="00C81002" w:rsidRDefault="00C81002" w:rsidP="00C81002">
            <w:pPr>
              <w:rPr>
                <w:rFonts w:asciiTheme="majorHAnsi" w:hAnsiTheme="majorHAnsi" w:cs="Microsoft Sans Serif"/>
                <w:sz w:val="16"/>
                <w:szCs w:val="16"/>
              </w:rPr>
            </w:pPr>
          </w:p>
        </w:tc>
      </w:tr>
      <w:tr w:rsidR="00C81002" w:rsidRPr="00C81002" w14:paraId="5F64F425" w14:textId="77777777" w:rsidTr="00C81002">
        <w:trPr>
          <w:trHeight w:val="240"/>
        </w:trPr>
        <w:tc>
          <w:tcPr>
            <w:tcW w:w="0" w:type="auto"/>
            <w:gridSpan w:val="5"/>
            <w:tcBorders>
              <w:top w:val="nil"/>
              <w:left w:val="nil"/>
              <w:bottom w:val="nil"/>
              <w:right w:val="nil"/>
            </w:tcBorders>
            <w:shd w:val="clear" w:color="auto" w:fill="auto"/>
            <w:noWrap/>
            <w:vAlign w:val="bottom"/>
            <w:hideMark/>
          </w:tcPr>
          <w:p w14:paraId="11F4CA2D" w14:textId="77777777" w:rsidR="00C81002" w:rsidRPr="00C81002" w:rsidRDefault="0093283C" w:rsidP="00C81002">
            <w:pPr>
              <w:rPr>
                <w:rFonts w:asciiTheme="majorHAnsi" w:hAnsiTheme="majorHAnsi" w:cs="Microsoft Sans Serif"/>
                <w:sz w:val="16"/>
                <w:szCs w:val="16"/>
              </w:rPr>
            </w:pPr>
            <w:hyperlink w:anchor="RANGE!B54" w:history="1">
              <w:r w:rsidR="00C81002" w:rsidRPr="00C81002">
                <w:rPr>
                  <w:rFonts w:asciiTheme="majorHAnsi" w:hAnsiTheme="majorHAnsi" w:cs="Microsoft Sans Serif"/>
                  <w:sz w:val="16"/>
                  <w:szCs w:val="16"/>
                </w:rPr>
                <w:t>[6] Cost-effectiveness is broadly defined as maximizing impact from amount invested and achieving a target impact in the least cost manner.  It is not about lowering costs and resulting impacts.</w:t>
              </w:r>
            </w:hyperlink>
          </w:p>
        </w:tc>
        <w:tc>
          <w:tcPr>
            <w:tcW w:w="0" w:type="auto"/>
            <w:tcBorders>
              <w:top w:val="nil"/>
              <w:left w:val="nil"/>
              <w:bottom w:val="nil"/>
              <w:right w:val="nil"/>
            </w:tcBorders>
            <w:shd w:val="clear" w:color="auto" w:fill="auto"/>
            <w:noWrap/>
            <w:vAlign w:val="bottom"/>
            <w:hideMark/>
          </w:tcPr>
          <w:p w14:paraId="76FCE833" w14:textId="77777777" w:rsidR="00C81002" w:rsidRPr="00C81002" w:rsidRDefault="00C81002" w:rsidP="00C81002">
            <w:pPr>
              <w:rPr>
                <w:rFonts w:asciiTheme="majorHAnsi" w:hAnsiTheme="majorHAnsi" w:cs="Microsoft Sans Serif"/>
                <w:sz w:val="16"/>
                <w:szCs w:val="16"/>
              </w:rPr>
            </w:pPr>
          </w:p>
        </w:tc>
      </w:tr>
      <w:tr w:rsidR="00C81002" w:rsidRPr="00C81002" w14:paraId="27FFEB9D" w14:textId="77777777" w:rsidTr="00C81002">
        <w:trPr>
          <w:trHeight w:val="240"/>
        </w:trPr>
        <w:tc>
          <w:tcPr>
            <w:tcW w:w="0" w:type="auto"/>
            <w:gridSpan w:val="2"/>
            <w:tcBorders>
              <w:top w:val="nil"/>
              <w:left w:val="nil"/>
              <w:bottom w:val="nil"/>
              <w:right w:val="nil"/>
            </w:tcBorders>
            <w:shd w:val="clear" w:color="auto" w:fill="auto"/>
            <w:noWrap/>
            <w:vAlign w:val="bottom"/>
            <w:hideMark/>
          </w:tcPr>
          <w:p w14:paraId="3EF726F4" w14:textId="77777777" w:rsidR="00C81002" w:rsidRPr="00C81002" w:rsidRDefault="0093283C" w:rsidP="00C81002">
            <w:pPr>
              <w:rPr>
                <w:rFonts w:asciiTheme="majorHAnsi" w:hAnsiTheme="majorHAnsi" w:cs="Microsoft Sans Serif"/>
                <w:sz w:val="16"/>
                <w:szCs w:val="16"/>
              </w:rPr>
            </w:pPr>
            <w:hyperlink w:anchor="RANGE!E54" w:history="1">
              <w:r w:rsidR="00C81002" w:rsidRPr="00C81002">
                <w:rPr>
                  <w:rFonts w:asciiTheme="majorHAnsi" w:hAnsiTheme="majorHAnsi" w:cs="Microsoft Sans Serif"/>
                  <w:sz w:val="16"/>
                  <w:szCs w:val="16"/>
                </w:rPr>
                <w:t>[7] This might include aerial surveys, marine pollution monitoring, economic valuations etc.</w:t>
              </w:r>
            </w:hyperlink>
          </w:p>
        </w:tc>
        <w:tc>
          <w:tcPr>
            <w:tcW w:w="0" w:type="auto"/>
            <w:tcBorders>
              <w:top w:val="nil"/>
              <w:left w:val="nil"/>
              <w:bottom w:val="nil"/>
              <w:right w:val="nil"/>
            </w:tcBorders>
            <w:shd w:val="clear" w:color="auto" w:fill="auto"/>
            <w:noWrap/>
            <w:vAlign w:val="bottom"/>
            <w:hideMark/>
          </w:tcPr>
          <w:p w14:paraId="2A9E2D9E" w14:textId="77777777" w:rsidR="00C81002" w:rsidRPr="00C81002" w:rsidRDefault="00C81002" w:rsidP="00C81002">
            <w:pPr>
              <w:rPr>
                <w:rFonts w:asciiTheme="majorHAnsi" w:hAnsiTheme="majorHAnsi" w:cs="Microsoft Sans Serif"/>
                <w:sz w:val="16"/>
                <w:szCs w:val="16"/>
              </w:rPr>
            </w:pPr>
          </w:p>
        </w:tc>
        <w:tc>
          <w:tcPr>
            <w:tcW w:w="0" w:type="auto"/>
            <w:tcBorders>
              <w:top w:val="nil"/>
              <w:left w:val="nil"/>
              <w:bottom w:val="nil"/>
              <w:right w:val="nil"/>
            </w:tcBorders>
            <w:shd w:val="clear" w:color="auto" w:fill="auto"/>
            <w:noWrap/>
            <w:vAlign w:val="bottom"/>
            <w:hideMark/>
          </w:tcPr>
          <w:p w14:paraId="1148CB1C" w14:textId="77777777" w:rsidR="00C81002" w:rsidRPr="00C81002" w:rsidRDefault="00C81002" w:rsidP="00C81002">
            <w:pPr>
              <w:rPr>
                <w:rFonts w:asciiTheme="majorHAnsi" w:hAnsiTheme="majorHAnsi" w:cs="Microsoft Sans Serif"/>
                <w:sz w:val="16"/>
                <w:szCs w:val="16"/>
              </w:rPr>
            </w:pPr>
          </w:p>
        </w:tc>
        <w:tc>
          <w:tcPr>
            <w:tcW w:w="0" w:type="auto"/>
            <w:tcBorders>
              <w:top w:val="nil"/>
              <w:left w:val="nil"/>
              <w:bottom w:val="nil"/>
              <w:right w:val="nil"/>
            </w:tcBorders>
            <w:shd w:val="clear" w:color="auto" w:fill="auto"/>
            <w:noWrap/>
            <w:vAlign w:val="bottom"/>
            <w:hideMark/>
          </w:tcPr>
          <w:p w14:paraId="30A4BA4E" w14:textId="77777777" w:rsidR="00C81002" w:rsidRPr="00C81002" w:rsidRDefault="00C81002" w:rsidP="00C81002">
            <w:pPr>
              <w:rPr>
                <w:rFonts w:asciiTheme="majorHAnsi" w:hAnsiTheme="majorHAnsi" w:cs="Microsoft Sans Serif"/>
                <w:sz w:val="16"/>
                <w:szCs w:val="16"/>
              </w:rPr>
            </w:pPr>
          </w:p>
        </w:tc>
        <w:tc>
          <w:tcPr>
            <w:tcW w:w="0" w:type="auto"/>
            <w:tcBorders>
              <w:top w:val="nil"/>
              <w:left w:val="nil"/>
              <w:bottom w:val="nil"/>
              <w:right w:val="nil"/>
            </w:tcBorders>
            <w:shd w:val="clear" w:color="auto" w:fill="auto"/>
            <w:noWrap/>
            <w:vAlign w:val="bottom"/>
            <w:hideMark/>
          </w:tcPr>
          <w:p w14:paraId="3A8C009A" w14:textId="77777777" w:rsidR="00C81002" w:rsidRPr="00C81002" w:rsidRDefault="00C81002" w:rsidP="00C81002">
            <w:pPr>
              <w:rPr>
                <w:rFonts w:asciiTheme="majorHAnsi" w:hAnsiTheme="majorHAnsi" w:cs="Microsoft Sans Serif"/>
                <w:sz w:val="16"/>
                <w:szCs w:val="16"/>
              </w:rPr>
            </w:pPr>
          </w:p>
        </w:tc>
      </w:tr>
      <w:tr w:rsidR="00C81002" w:rsidRPr="00C81002" w14:paraId="0850A5DD" w14:textId="77777777" w:rsidTr="00C81002">
        <w:trPr>
          <w:trHeight w:val="240"/>
        </w:trPr>
        <w:tc>
          <w:tcPr>
            <w:tcW w:w="0" w:type="auto"/>
            <w:gridSpan w:val="6"/>
            <w:tcBorders>
              <w:top w:val="nil"/>
              <w:left w:val="nil"/>
              <w:bottom w:val="nil"/>
              <w:right w:val="nil"/>
            </w:tcBorders>
            <w:shd w:val="clear" w:color="auto" w:fill="auto"/>
            <w:noWrap/>
            <w:vAlign w:val="bottom"/>
            <w:hideMark/>
          </w:tcPr>
          <w:p w14:paraId="1FFEAD72" w14:textId="77777777" w:rsidR="00C81002" w:rsidRPr="00C81002" w:rsidRDefault="00C81002" w:rsidP="00C81002">
            <w:pPr>
              <w:rPr>
                <w:rFonts w:asciiTheme="majorHAnsi" w:hAnsiTheme="majorHAnsi" w:cs="Microsoft Sans Serif"/>
                <w:sz w:val="16"/>
                <w:szCs w:val="16"/>
              </w:rPr>
            </w:pPr>
            <w:r w:rsidRPr="00C81002">
              <w:rPr>
                <w:rFonts w:asciiTheme="majorHAnsi" w:hAnsiTheme="majorHAnsi" w:cs="Microsoft Sans Serif"/>
                <w:sz w:val="16"/>
                <w:szCs w:val="16"/>
              </w:rPr>
              <w:t>[8] As tourism infrastructure increases within PAs and in turn increases visitor numbers and PA revenues the score for this item should be increased in proportion to its importance to funding the PA system.</w:t>
            </w:r>
          </w:p>
        </w:tc>
      </w:tr>
      <w:tr w:rsidR="00C81002" w:rsidRPr="00C81002" w14:paraId="310BFEFF" w14:textId="77777777" w:rsidTr="00C81002">
        <w:trPr>
          <w:trHeight w:val="240"/>
        </w:trPr>
        <w:tc>
          <w:tcPr>
            <w:tcW w:w="0" w:type="auto"/>
            <w:gridSpan w:val="3"/>
            <w:tcBorders>
              <w:top w:val="nil"/>
              <w:left w:val="nil"/>
              <w:bottom w:val="nil"/>
              <w:right w:val="nil"/>
            </w:tcBorders>
            <w:shd w:val="clear" w:color="auto" w:fill="auto"/>
            <w:noWrap/>
            <w:vAlign w:val="bottom"/>
            <w:hideMark/>
          </w:tcPr>
          <w:p w14:paraId="18F7D2A6" w14:textId="77777777" w:rsidR="00C81002" w:rsidRPr="00C81002" w:rsidRDefault="00C81002" w:rsidP="00C81002">
            <w:pPr>
              <w:rPr>
                <w:rFonts w:asciiTheme="majorHAnsi" w:hAnsiTheme="majorHAnsi" w:cs="Microsoft Sans Serif"/>
                <w:sz w:val="16"/>
                <w:szCs w:val="16"/>
              </w:rPr>
            </w:pPr>
            <w:r w:rsidRPr="00C81002">
              <w:rPr>
                <w:rFonts w:asciiTheme="majorHAnsi" w:hAnsiTheme="majorHAnsi" w:cs="Microsoft Sans Serif"/>
                <w:sz w:val="16"/>
                <w:szCs w:val="16"/>
              </w:rPr>
              <w:t>[9] Where PES is not appropriate or feasible for a PA system take 12 points off total possible score for the PA system</w:t>
            </w:r>
          </w:p>
        </w:tc>
        <w:tc>
          <w:tcPr>
            <w:tcW w:w="0" w:type="auto"/>
            <w:tcBorders>
              <w:top w:val="nil"/>
              <w:left w:val="nil"/>
              <w:bottom w:val="nil"/>
              <w:right w:val="nil"/>
            </w:tcBorders>
            <w:shd w:val="clear" w:color="auto" w:fill="auto"/>
            <w:noWrap/>
            <w:vAlign w:val="bottom"/>
            <w:hideMark/>
          </w:tcPr>
          <w:p w14:paraId="7658E917" w14:textId="77777777" w:rsidR="00C81002" w:rsidRPr="00C81002" w:rsidRDefault="00C81002" w:rsidP="00C81002">
            <w:pPr>
              <w:rPr>
                <w:rFonts w:asciiTheme="majorHAnsi" w:hAnsiTheme="majorHAnsi" w:cs="Microsoft Sans Serif"/>
                <w:sz w:val="16"/>
                <w:szCs w:val="16"/>
              </w:rPr>
            </w:pPr>
          </w:p>
        </w:tc>
        <w:tc>
          <w:tcPr>
            <w:tcW w:w="0" w:type="auto"/>
            <w:tcBorders>
              <w:top w:val="nil"/>
              <w:left w:val="nil"/>
              <w:bottom w:val="nil"/>
              <w:right w:val="nil"/>
            </w:tcBorders>
            <w:shd w:val="clear" w:color="auto" w:fill="auto"/>
            <w:noWrap/>
            <w:vAlign w:val="bottom"/>
            <w:hideMark/>
          </w:tcPr>
          <w:p w14:paraId="4BF31FCD" w14:textId="77777777" w:rsidR="00C81002" w:rsidRPr="00C81002" w:rsidRDefault="00C81002" w:rsidP="00C81002">
            <w:pPr>
              <w:rPr>
                <w:rFonts w:asciiTheme="majorHAnsi" w:hAnsiTheme="majorHAnsi" w:cs="Microsoft Sans Serif"/>
                <w:sz w:val="16"/>
                <w:szCs w:val="16"/>
              </w:rPr>
            </w:pPr>
          </w:p>
        </w:tc>
        <w:tc>
          <w:tcPr>
            <w:tcW w:w="0" w:type="auto"/>
            <w:tcBorders>
              <w:top w:val="nil"/>
              <w:left w:val="nil"/>
              <w:bottom w:val="nil"/>
              <w:right w:val="nil"/>
            </w:tcBorders>
            <w:shd w:val="clear" w:color="auto" w:fill="auto"/>
            <w:noWrap/>
            <w:vAlign w:val="bottom"/>
            <w:hideMark/>
          </w:tcPr>
          <w:p w14:paraId="4917CC78" w14:textId="77777777" w:rsidR="00C81002" w:rsidRPr="00C81002" w:rsidRDefault="00C81002" w:rsidP="00C81002">
            <w:pPr>
              <w:rPr>
                <w:rFonts w:asciiTheme="majorHAnsi" w:hAnsiTheme="majorHAnsi" w:cs="Microsoft Sans Serif"/>
                <w:sz w:val="16"/>
                <w:szCs w:val="16"/>
              </w:rPr>
            </w:pPr>
          </w:p>
        </w:tc>
      </w:tr>
      <w:tr w:rsidR="00C81002" w:rsidRPr="00C81002" w14:paraId="037A2AB5" w14:textId="77777777" w:rsidTr="00C81002">
        <w:trPr>
          <w:trHeight w:val="240"/>
        </w:trPr>
        <w:tc>
          <w:tcPr>
            <w:tcW w:w="0" w:type="auto"/>
            <w:gridSpan w:val="3"/>
            <w:tcBorders>
              <w:top w:val="nil"/>
              <w:left w:val="nil"/>
              <w:bottom w:val="nil"/>
              <w:right w:val="nil"/>
            </w:tcBorders>
            <w:shd w:val="clear" w:color="auto" w:fill="auto"/>
            <w:noWrap/>
            <w:vAlign w:val="bottom"/>
            <w:hideMark/>
          </w:tcPr>
          <w:p w14:paraId="34424997" w14:textId="77777777" w:rsidR="00C81002" w:rsidRPr="00C81002" w:rsidRDefault="00C81002" w:rsidP="00C81002">
            <w:pPr>
              <w:rPr>
                <w:rFonts w:asciiTheme="majorHAnsi" w:hAnsiTheme="majorHAnsi" w:cs="Microsoft Sans Serif"/>
                <w:sz w:val="16"/>
                <w:szCs w:val="16"/>
              </w:rPr>
            </w:pPr>
            <w:r w:rsidRPr="00C81002">
              <w:rPr>
                <w:rFonts w:asciiTheme="majorHAnsi" w:hAnsiTheme="majorHAnsi" w:cs="Microsoft Sans Serif"/>
                <w:sz w:val="16"/>
                <w:szCs w:val="16"/>
              </w:rPr>
              <w:t>[10] Concessions will be mainly for tourism related services such as visitor centres, giftshops, restaurants, transportation etc</w:t>
            </w:r>
          </w:p>
        </w:tc>
        <w:tc>
          <w:tcPr>
            <w:tcW w:w="0" w:type="auto"/>
            <w:tcBorders>
              <w:top w:val="nil"/>
              <w:left w:val="nil"/>
              <w:bottom w:val="nil"/>
              <w:right w:val="nil"/>
            </w:tcBorders>
            <w:shd w:val="clear" w:color="auto" w:fill="auto"/>
            <w:noWrap/>
            <w:vAlign w:val="bottom"/>
            <w:hideMark/>
          </w:tcPr>
          <w:p w14:paraId="6E0DEE3C" w14:textId="77777777" w:rsidR="00C81002" w:rsidRPr="00C81002" w:rsidRDefault="00C81002" w:rsidP="00C81002">
            <w:pPr>
              <w:rPr>
                <w:rFonts w:asciiTheme="majorHAnsi" w:hAnsiTheme="majorHAnsi" w:cs="Microsoft Sans Serif"/>
                <w:sz w:val="16"/>
                <w:szCs w:val="16"/>
              </w:rPr>
            </w:pPr>
          </w:p>
        </w:tc>
        <w:tc>
          <w:tcPr>
            <w:tcW w:w="0" w:type="auto"/>
            <w:tcBorders>
              <w:top w:val="nil"/>
              <w:left w:val="nil"/>
              <w:bottom w:val="nil"/>
              <w:right w:val="nil"/>
            </w:tcBorders>
            <w:shd w:val="clear" w:color="auto" w:fill="auto"/>
            <w:noWrap/>
            <w:vAlign w:val="bottom"/>
            <w:hideMark/>
          </w:tcPr>
          <w:p w14:paraId="27795F78" w14:textId="77777777" w:rsidR="00C81002" w:rsidRPr="00C81002" w:rsidRDefault="00C81002" w:rsidP="00C81002">
            <w:pPr>
              <w:rPr>
                <w:rFonts w:asciiTheme="majorHAnsi" w:hAnsiTheme="majorHAnsi" w:cs="Microsoft Sans Serif"/>
                <w:sz w:val="16"/>
                <w:szCs w:val="16"/>
              </w:rPr>
            </w:pPr>
          </w:p>
        </w:tc>
        <w:tc>
          <w:tcPr>
            <w:tcW w:w="0" w:type="auto"/>
            <w:tcBorders>
              <w:top w:val="nil"/>
              <w:left w:val="nil"/>
              <w:bottom w:val="nil"/>
              <w:right w:val="nil"/>
            </w:tcBorders>
            <w:shd w:val="clear" w:color="auto" w:fill="auto"/>
            <w:noWrap/>
            <w:vAlign w:val="bottom"/>
            <w:hideMark/>
          </w:tcPr>
          <w:p w14:paraId="7650592E" w14:textId="77777777" w:rsidR="00C81002" w:rsidRPr="00C81002" w:rsidRDefault="00C81002" w:rsidP="00C81002">
            <w:pPr>
              <w:rPr>
                <w:rFonts w:asciiTheme="majorHAnsi" w:hAnsiTheme="majorHAnsi" w:cs="Microsoft Sans Serif"/>
                <w:sz w:val="16"/>
                <w:szCs w:val="16"/>
              </w:rPr>
            </w:pPr>
          </w:p>
        </w:tc>
      </w:tr>
      <w:tr w:rsidR="00C81002" w:rsidRPr="00C81002" w14:paraId="35CD5048" w14:textId="77777777" w:rsidTr="00C81002">
        <w:trPr>
          <w:trHeight w:val="240"/>
        </w:trPr>
        <w:tc>
          <w:tcPr>
            <w:tcW w:w="0" w:type="auto"/>
            <w:tcBorders>
              <w:top w:val="nil"/>
              <w:left w:val="nil"/>
              <w:bottom w:val="nil"/>
              <w:right w:val="nil"/>
            </w:tcBorders>
            <w:shd w:val="clear" w:color="auto" w:fill="auto"/>
            <w:vAlign w:val="bottom"/>
            <w:hideMark/>
          </w:tcPr>
          <w:p w14:paraId="00C511F0" w14:textId="77777777" w:rsidR="00C81002" w:rsidRPr="00C81002" w:rsidRDefault="00C81002" w:rsidP="00C81002">
            <w:pPr>
              <w:rPr>
                <w:rFonts w:asciiTheme="majorHAnsi" w:hAnsiTheme="majorHAnsi" w:cs="Microsoft Sans Serif"/>
                <w:sz w:val="16"/>
                <w:szCs w:val="16"/>
              </w:rPr>
            </w:pPr>
          </w:p>
        </w:tc>
        <w:tc>
          <w:tcPr>
            <w:tcW w:w="0" w:type="auto"/>
            <w:tcBorders>
              <w:top w:val="nil"/>
              <w:left w:val="nil"/>
              <w:bottom w:val="nil"/>
              <w:right w:val="nil"/>
            </w:tcBorders>
            <w:shd w:val="clear" w:color="auto" w:fill="auto"/>
            <w:noWrap/>
            <w:vAlign w:val="bottom"/>
            <w:hideMark/>
          </w:tcPr>
          <w:p w14:paraId="234DCFCC" w14:textId="77777777" w:rsidR="00C81002" w:rsidRPr="00C81002" w:rsidRDefault="00C81002" w:rsidP="00C81002">
            <w:pPr>
              <w:jc w:val="center"/>
              <w:rPr>
                <w:rFonts w:asciiTheme="majorHAnsi" w:hAnsiTheme="majorHAnsi" w:cs="Microsoft Sans Serif"/>
                <w:sz w:val="16"/>
                <w:szCs w:val="16"/>
              </w:rPr>
            </w:pPr>
          </w:p>
        </w:tc>
        <w:tc>
          <w:tcPr>
            <w:tcW w:w="0" w:type="auto"/>
            <w:tcBorders>
              <w:top w:val="nil"/>
              <w:left w:val="nil"/>
              <w:bottom w:val="nil"/>
              <w:right w:val="nil"/>
            </w:tcBorders>
            <w:shd w:val="clear" w:color="auto" w:fill="auto"/>
            <w:noWrap/>
            <w:vAlign w:val="bottom"/>
            <w:hideMark/>
          </w:tcPr>
          <w:p w14:paraId="7B299402" w14:textId="77777777" w:rsidR="00C81002" w:rsidRPr="00C81002" w:rsidRDefault="00C81002" w:rsidP="00C81002">
            <w:pPr>
              <w:rPr>
                <w:rFonts w:asciiTheme="majorHAnsi" w:hAnsiTheme="majorHAnsi" w:cs="Microsoft Sans Serif"/>
                <w:sz w:val="16"/>
                <w:szCs w:val="16"/>
              </w:rPr>
            </w:pPr>
          </w:p>
        </w:tc>
        <w:tc>
          <w:tcPr>
            <w:tcW w:w="0" w:type="auto"/>
            <w:tcBorders>
              <w:top w:val="nil"/>
              <w:left w:val="nil"/>
              <w:bottom w:val="nil"/>
              <w:right w:val="nil"/>
            </w:tcBorders>
            <w:shd w:val="clear" w:color="auto" w:fill="auto"/>
            <w:noWrap/>
            <w:vAlign w:val="bottom"/>
            <w:hideMark/>
          </w:tcPr>
          <w:p w14:paraId="05200056" w14:textId="77777777" w:rsidR="00C81002" w:rsidRPr="00C81002" w:rsidRDefault="00C81002" w:rsidP="00C81002">
            <w:pPr>
              <w:rPr>
                <w:rFonts w:asciiTheme="majorHAnsi" w:hAnsiTheme="majorHAnsi" w:cs="Microsoft Sans Serif"/>
                <w:sz w:val="16"/>
                <w:szCs w:val="16"/>
              </w:rPr>
            </w:pPr>
          </w:p>
        </w:tc>
        <w:tc>
          <w:tcPr>
            <w:tcW w:w="0" w:type="auto"/>
            <w:tcBorders>
              <w:top w:val="nil"/>
              <w:left w:val="nil"/>
              <w:bottom w:val="nil"/>
              <w:right w:val="nil"/>
            </w:tcBorders>
            <w:shd w:val="clear" w:color="auto" w:fill="auto"/>
            <w:noWrap/>
            <w:vAlign w:val="bottom"/>
            <w:hideMark/>
          </w:tcPr>
          <w:p w14:paraId="37B998D1" w14:textId="77777777" w:rsidR="00C81002" w:rsidRPr="00C81002" w:rsidRDefault="00C81002" w:rsidP="00C81002">
            <w:pPr>
              <w:rPr>
                <w:rFonts w:asciiTheme="majorHAnsi" w:hAnsiTheme="majorHAnsi" w:cs="Microsoft Sans Serif"/>
                <w:sz w:val="16"/>
                <w:szCs w:val="16"/>
              </w:rPr>
            </w:pPr>
          </w:p>
        </w:tc>
        <w:tc>
          <w:tcPr>
            <w:tcW w:w="0" w:type="auto"/>
            <w:tcBorders>
              <w:top w:val="nil"/>
              <w:left w:val="nil"/>
              <w:bottom w:val="nil"/>
              <w:right w:val="nil"/>
            </w:tcBorders>
            <w:shd w:val="clear" w:color="auto" w:fill="auto"/>
            <w:noWrap/>
            <w:vAlign w:val="bottom"/>
            <w:hideMark/>
          </w:tcPr>
          <w:p w14:paraId="66285EE4" w14:textId="77777777" w:rsidR="00C81002" w:rsidRPr="00C81002" w:rsidRDefault="00C81002" w:rsidP="00C81002">
            <w:pPr>
              <w:rPr>
                <w:rFonts w:asciiTheme="majorHAnsi" w:hAnsiTheme="majorHAnsi" w:cs="Microsoft Sans Serif"/>
                <w:sz w:val="16"/>
                <w:szCs w:val="16"/>
              </w:rPr>
            </w:pPr>
          </w:p>
        </w:tc>
      </w:tr>
      <w:tr w:rsidR="00C81002" w:rsidRPr="00C81002" w14:paraId="03C52A3E" w14:textId="77777777" w:rsidTr="00C81002">
        <w:trPr>
          <w:trHeight w:val="240"/>
        </w:trPr>
        <w:tc>
          <w:tcPr>
            <w:tcW w:w="0" w:type="auto"/>
            <w:tcBorders>
              <w:top w:val="nil"/>
              <w:left w:val="nil"/>
              <w:bottom w:val="nil"/>
              <w:right w:val="nil"/>
            </w:tcBorders>
            <w:shd w:val="clear" w:color="auto" w:fill="auto"/>
            <w:vAlign w:val="bottom"/>
            <w:hideMark/>
          </w:tcPr>
          <w:p w14:paraId="208DB2E0" w14:textId="77777777" w:rsidR="00C81002" w:rsidRPr="00C81002" w:rsidRDefault="00C81002" w:rsidP="00C81002">
            <w:pPr>
              <w:rPr>
                <w:rFonts w:asciiTheme="majorHAnsi" w:hAnsiTheme="majorHAnsi" w:cs="Microsoft Sans Serif"/>
                <w:sz w:val="16"/>
                <w:szCs w:val="16"/>
              </w:rPr>
            </w:pPr>
          </w:p>
        </w:tc>
        <w:tc>
          <w:tcPr>
            <w:tcW w:w="0" w:type="auto"/>
            <w:tcBorders>
              <w:top w:val="nil"/>
              <w:left w:val="nil"/>
              <w:bottom w:val="nil"/>
              <w:right w:val="nil"/>
            </w:tcBorders>
            <w:shd w:val="clear" w:color="auto" w:fill="auto"/>
            <w:noWrap/>
            <w:vAlign w:val="bottom"/>
            <w:hideMark/>
          </w:tcPr>
          <w:p w14:paraId="7713F13F" w14:textId="77777777" w:rsidR="00C81002" w:rsidRPr="00C81002" w:rsidRDefault="00C81002" w:rsidP="00C81002">
            <w:pPr>
              <w:jc w:val="center"/>
              <w:rPr>
                <w:rFonts w:asciiTheme="majorHAnsi" w:hAnsiTheme="majorHAnsi" w:cs="Microsoft Sans Serif"/>
                <w:sz w:val="16"/>
                <w:szCs w:val="16"/>
              </w:rPr>
            </w:pPr>
          </w:p>
        </w:tc>
        <w:tc>
          <w:tcPr>
            <w:tcW w:w="0" w:type="auto"/>
            <w:tcBorders>
              <w:top w:val="nil"/>
              <w:left w:val="nil"/>
              <w:bottom w:val="nil"/>
              <w:right w:val="nil"/>
            </w:tcBorders>
            <w:shd w:val="clear" w:color="auto" w:fill="auto"/>
            <w:noWrap/>
            <w:vAlign w:val="bottom"/>
            <w:hideMark/>
          </w:tcPr>
          <w:p w14:paraId="531AEEBA" w14:textId="77777777" w:rsidR="00C81002" w:rsidRPr="00C81002" w:rsidRDefault="00C81002" w:rsidP="00C81002">
            <w:pPr>
              <w:rPr>
                <w:rFonts w:asciiTheme="majorHAnsi" w:hAnsiTheme="majorHAnsi" w:cs="Microsoft Sans Serif"/>
                <w:sz w:val="16"/>
                <w:szCs w:val="16"/>
              </w:rPr>
            </w:pPr>
          </w:p>
        </w:tc>
        <w:tc>
          <w:tcPr>
            <w:tcW w:w="0" w:type="auto"/>
            <w:tcBorders>
              <w:top w:val="nil"/>
              <w:left w:val="nil"/>
              <w:bottom w:val="nil"/>
              <w:right w:val="nil"/>
            </w:tcBorders>
            <w:shd w:val="clear" w:color="auto" w:fill="auto"/>
            <w:noWrap/>
            <w:vAlign w:val="bottom"/>
            <w:hideMark/>
          </w:tcPr>
          <w:p w14:paraId="4B4544B0" w14:textId="77777777" w:rsidR="00C81002" w:rsidRPr="00C81002" w:rsidRDefault="00C81002" w:rsidP="00C81002">
            <w:pPr>
              <w:rPr>
                <w:rFonts w:asciiTheme="majorHAnsi" w:hAnsiTheme="majorHAnsi" w:cs="Microsoft Sans Serif"/>
                <w:sz w:val="16"/>
                <w:szCs w:val="16"/>
              </w:rPr>
            </w:pPr>
          </w:p>
        </w:tc>
        <w:tc>
          <w:tcPr>
            <w:tcW w:w="0" w:type="auto"/>
            <w:tcBorders>
              <w:top w:val="nil"/>
              <w:left w:val="nil"/>
              <w:bottom w:val="nil"/>
              <w:right w:val="nil"/>
            </w:tcBorders>
            <w:shd w:val="clear" w:color="auto" w:fill="auto"/>
            <w:noWrap/>
            <w:vAlign w:val="bottom"/>
            <w:hideMark/>
          </w:tcPr>
          <w:p w14:paraId="3B68FC17" w14:textId="77777777" w:rsidR="00C81002" w:rsidRPr="00C81002" w:rsidRDefault="00C81002" w:rsidP="00C81002">
            <w:pPr>
              <w:rPr>
                <w:rFonts w:asciiTheme="majorHAnsi" w:hAnsiTheme="majorHAnsi" w:cs="Microsoft Sans Serif"/>
                <w:sz w:val="16"/>
                <w:szCs w:val="16"/>
              </w:rPr>
            </w:pPr>
          </w:p>
        </w:tc>
        <w:tc>
          <w:tcPr>
            <w:tcW w:w="0" w:type="auto"/>
            <w:tcBorders>
              <w:top w:val="nil"/>
              <w:left w:val="nil"/>
              <w:bottom w:val="nil"/>
              <w:right w:val="nil"/>
            </w:tcBorders>
            <w:shd w:val="clear" w:color="auto" w:fill="auto"/>
            <w:noWrap/>
            <w:vAlign w:val="bottom"/>
            <w:hideMark/>
          </w:tcPr>
          <w:p w14:paraId="459BC443" w14:textId="77777777" w:rsidR="00C81002" w:rsidRPr="00C81002" w:rsidRDefault="00C81002" w:rsidP="00C81002">
            <w:pPr>
              <w:rPr>
                <w:rFonts w:asciiTheme="majorHAnsi" w:hAnsiTheme="majorHAnsi" w:cs="Microsoft Sans Serif"/>
                <w:sz w:val="16"/>
                <w:szCs w:val="16"/>
              </w:rPr>
            </w:pPr>
          </w:p>
        </w:tc>
      </w:tr>
      <w:tr w:rsidR="00C81002" w:rsidRPr="00C81002" w14:paraId="1A5325A6" w14:textId="77777777" w:rsidTr="00C81002">
        <w:trPr>
          <w:trHeight w:val="260"/>
        </w:trPr>
        <w:tc>
          <w:tcPr>
            <w:tcW w:w="0" w:type="auto"/>
            <w:tcBorders>
              <w:top w:val="nil"/>
              <w:left w:val="nil"/>
              <w:bottom w:val="nil"/>
              <w:right w:val="nil"/>
            </w:tcBorders>
            <w:shd w:val="clear" w:color="auto" w:fill="auto"/>
            <w:vAlign w:val="bottom"/>
            <w:hideMark/>
          </w:tcPr>
          <w:p w14:paraId="3DF22F37" w14:textId="77777777" w:rsidR="00C81002" w:rsidRPr="00C81002" w:rsidRDefault="00C81002" w:rsidP="00C81002">
            <w:pPr>
              <w:rPr>
                <w:rFonts w:asciiTheme="majorHAnsi" w:hAnsiTheme="majorHAnsi" w:cs="Microsoft Sans Serif"/>
                <w:sz w:val="16"/>
                <w:szCs w:val="16"/>
              </w:rPr>
            </w:pPr>
          </w:p>
        </w:tc>
        <w:tc>
          <w:tcPr>
            <w:tcW w:w="0" w:type="auto"/>
            <w:tcBorders>
              <w:top w:val="nil"/>
              <w:left w:val="nil"/>
              <w:bottom w:val="nil"/>
              <w:right w:val="nil"/>
            </w:tcBorders>
            <w:shd w:val="clear" w:color="auto" w:fill="auto"/>
            <w:noWrap/>
            <w:vAlign w:val="bottom"/>
            <w:hideMark/>
          </w:tcPr>
          <w:p w14:paraId="0F0A2EA5" w14:textId="77777777" w:rsidR="00C81002" w:rsidRPr="00C81002" w:rsidRDefault="00C81002" w:rsidP="00C81002">
            <w:pPr>
              <w:jc w:val="center"/>
              <w:rPr>
                <w:rFonts w:asciiTheme="majorHAnsi" w:hAnsiTheme="majorHAnsi" w:cs="Microsoft Sans Serif"/>
                <w:sz w:val="16"/>
                <w:szCs w:val="16"/>
              </w:rPr>
            </w:pPr>
          </w:p>
        </w:tc>
        <w:tc>
          <w:tcPr>
            <w:tcW w:w="0" w:type="auto"/>
            <w:tcBorders>
              <w:top w:val="nil"/>
              <w:left w:val="nil"/>
              <w:bottom w:val="nil"/>
              <w:right w:val="nil"/>
            </w:tcBorders>
            <w:shd w:val="clear" w:color="auto" w:fill="auto"/>
            <w:noWrap/>
            <w:vAlign w:val="bottom"/>
            <w:hideMark/>
          </w:tcPr>
          <w:p w14:paraId="14AC255E" w14:textId="77777777" w:rsidR="00C81002" w:rsidRPr="00C81002" w:rsidRDefault="00C81002" w:rsidP="00C81002">
            <w:pPr>
              <w:rPr>
                <w:rFonts w:asciiTheme="majorHAnsi" w:hAnsiTheme="majorHAnsi" w:cs="Microsoft Sans Serif"/>
                <w:sz w:val="16"/>
                <w:szCs w:val="16"/>
              </w:rPr>
            </w:pPr>
          </w:p>
        </w:tc>
        <w:tc>
          <w:tcPr>
            <w:tcW w:w="0" w:type="auto"/>
            <w:tcBorders>
              <w:top w:val="nil"/>
              <w:left w:val="nil"/>
              <w:bottom w:val="nil"/>
              <w:right w:val="nil"/>
            </w:tcBorders>
            <w:shd w:val="clear" w:color="auto" w:fill="auto"/>
            <w:noWrap/>
            <w:vAlign w:val="bottom"/>
            <w:hideMark/>
          </w:tcPr>
          <w:p w14:paraId="2B224E2F" w14:textId="77777777" w:rsidR="00C81002" w:rsidRPr="00C81002" w:rsidRDefault="00C81002" w:rsidP="00C81002">
            <w:pPr>
              <w:rPr>
                <w:rFonts w:asciiTheme="majorHAnsi" w:hAnsiTheme="majorHAnsi" w:cs="Microsoft Sans Serif"/>
                <w:sz w:val="16"/>
                <w:szCs w:val="16"/>
              </w:rPr>
            </w:pPr>
          </w:p>
        </w:tc>
        <w:tc>
          <w:tcPr>
            <w:tcW w:w="0" w:type="auto"/>
            <w:tcBorders>
              <w:top w:val="nil"/>
              <w:left w:val="nil"/>
              <w:bottom w:val="nil"/>
              <w:right w:val="nil"/>
            </w:tcBorders>
            <w:shd w:val="clear" w:color="auto" w:fill="auto"/>
            <w:noWrap/>
            <w:vAlign w:val="bottom"/>
            <w:hideMark/>
          </w:tcPr>
          <w:p w14:paraId="5E1E1C0B" w14:textId="77777777" w:rsidR="00C81002" w:rsidRPr="00C81002" w:rsidRDefault="00C81002" w:rsidP="00C81002">
            <w:pPr>
              <w:rPr>
                <w:rFonts w:asciiTheme="majorHAnsi" w:hAnsiTheme="majorHAnsi" w:cs="Microsoft Sans Serif"/>
                <w:sz w:val="16"/>
                <w:szCs w:val="16"/>
              </w:rPr>
            </w:pPr>
          </w:p>
        </w:tc>
        <w:tc>
          <w:tcPr>
            <w:tcW w:w="0" w:type="auto"/>
            <w:tcBorders>
              <w:top w:val="nil"/>
              <w:left w:val="nil"/>
              <w:bottom w:val="nil"/>
              <w:right w:val="nil"/>
            </w:tcBorders>
            <w:shd w:val="clear" w:color="auto" w:fill="auto"/>
            <w:noWrap/>
            <w:vAlign w:val="bottom"/>
            <w:hideMark/>
          </w:tcPr>
          <w:p w14:paraId="4426A9F6" w14:textId="77777777" w:rsidR="00C81002" w:rsidRPr="00C81002" w:rsidRDefault="00C81002" w:rsidP="00C81002">
            <w:pPr>
              <w:rPr>
                <w:rFonts w:asciiTheme="majorHAnsi" w:hAnsiTheme="majorHAnsi" w:cs="Microsoft Sans Serif"/>
                <w:sz w:val="16"/>
                <w:szCs w:val="16"/>
              </w:rPr>
            </w:pPr>
          </w:p>
        </w:tc>
      </w:tr>
      <w:tr w:rsidR="00C81002" w:rsidRPr="00C81002" w14:paraId="381BF1B6" w14:textId="77777777" w:rsidTr="00C81002">
        <w:trPr>
          <w:trHeight w:val="615"/>
        </w:trPr>
        <w:tc>
          <w:tcPr>
            <w:tcW w:w="0" w:type="auto"/>
            <w:gridSpan w:val="6"/>
            <w:tcBorders>
              <w:top w:val="single" w:sz="8" w:space="0" w:color="auto"/>
              <w:left w:val="single" w:sz="8" w:space="0" w:color="auto"/>
              <w:bottom w:val="single" w:sz="8" w:space="0" w:color="auto"/>
              <w:right w:val="single" w:sz="4" w:space="0" w:color="auto"/>
            </w:tcBorders>
            <w:shd w:val="clear" w:color="000000" w:fill="CCFFCC"/>
            <w:hideMark/>
          </w:tcPr>
          <w:p w14:paraId="02D81EA2" w14:textId="77777777" w:rsidR="00C81002" w:rsidRPr="00C81002" w:rsidRDefault="00C81002" w:rsidP="00C81002">
            <w:pPr>
              <w:rPr>
                <w:rFonts w:asciiTheme="majorHAnsi" w:hAnsiTheme="majorHAnsi" w:cs="Microsoft Sans Serif"/>
                <w:sz w:val="16"/>
                <w:szCs w:val="16"/>
              </w:rPr>
            </w:pPr>
            <w:r w:rsidRPr="00C81002">
              <w:rPr>
                <w:rFonts w:asciiTheme="majorHAnsi" w:hAnsiTheme="majorHAnsi" w:cs="Microsoft Sans Serif"/>
                <w:b/>
                <w:bCs/>
                <w:sz w:val="16"/>
                <w:szCs w:val="16"/>
              </w:rPr>
              <w:t xml:space="preserve">Part III </w:t>
            </w:r>
            <w:r w:rsidRPr="00C81002">
              <w:rPr>
                <w:rFonts w:asciiTheme="majorHAnsi" w:hAnsiTheme="majorHAnsi" w:cs="Microsoft Sans Serif"/>
                <w:sz w:val="16"/>
                <w:szCs w:val="16"/>
              </w:rPr>
              <w:t>summarizes the total scores and percentages scored by the country in any given year when the exercise is completed.  It shows the total possible score and the total actual score for the PA system and presents the results as a percentage.  Over time changes to the scores can show progress in strengthening the PA financing system.</w:t>
            </w:r>
          </w:p>
        </w:tc>
      </w:tr>
      <w:tr w:rsidR="00C81002" w:rsidRPr="00C81002" w14:paraId="089C82AE" w14:textId="77777777" w:rsidTr="00C81002">
        <w:trPr>
          <w:trHeight w:val="240"/>
        </w:trPr>
        <w:tc>
          <w:tcPr>
            <w:tcW w:w="0" w:type="auto"/>
            <w:tcBorders>
              <w:top w:val="nil"/>
              <w:left w:val="nil"/>
              <w:bottom w:val="nil"/>
              <w:right w:val="nil"/>
            </w:tcBorders>
            <w:shd w:val="clear" w:color="auto" w:fill="auto"/>
            <w:vAlign w:val="bottom"/>
            <w:hideMark/>
          </w:tcPr>
          <w:p w14:paraId="2314AA30" w14:textId="77777777" w:rsidR="00C81002" w:rsidRPr="00C81002" w:rsidRDefault="00C81002" w:rsidP="00C81002">
            <w:pPr>
              <w:rPr>
                <w:rFonts w:asciiTheme="majorHAnsi" w:hAnsiTheme="majorHAnsi" w:cs="Microsoft Sans Serif"/>
                <w:sz w:val="16"/>
                <w:szCs w:val="16"/>
              </w:rPr>
            </w:pPr>
          </w:p>
        </w:tc>
        <w:tc>
          <w:tcPr>
            <w:tcW w:w="0" w:type="auto"/>
            <w:tcBorders>
              <w:top w:val="nil"/>
              <w:left w:val="nil"/>
              <w:bottom w:val="nil"/>
              <w:right w:val="nil"/>
            </w:tcBorders>
            <w:shd w:val="clear" w:color="auto" w:fill="auto"/>
            <w:noWrap/>
            <w:vAlign w:val="bottom"/>
            <w:hideMark/>
          </w:tcPr>
          <w:p w14:paraId="6AD1C076" w14:textId="77777777" w:rsidR="00C81002" w:rsidRPr="00C81002" w:rsidRDefault="00C81002" w:rsidP="00C81002">
            <w:pPr>
              <w:jc w:val="center"/>
              <w:rPr>
                <w:rFonts w:asciiTheme="majorHAnsi" w:hAnsiTheme="majorHAnsi" w:cs="Microsoft Sans Serif"/>
                <w:sz w:val="16"/>
                <w:szCs w:val="16"/>
              </w:rPr>
            </w:pPr>
          </w:p>
        </w:tc>
        <w:tc>
          <w:tcPr>
            <w:tcW w:w="0" w:type="auto"/>
            <w:tcBorders>
              <w:top w:val="nil"/>
              <w:left w:val="nil"/>
              <w:bottom w:val="nil"/>
              <w:right w:val="nil"/>
            </w:tcBorders>
            <w:shd w:val="clear" w:color="auto" w:fill="auto"/>
            <w:noWrap/>
            <w:vAlign w:val="bottom"/>
            <w:hideMark/>
          </w:tcPr>
          <w:p w14:paraId="0BD16495" w14:textId="77777777" w:rsidR="00C81002" w:rsidRPr="00C81002" w:rsidRDefault="00C81002" w:rsidP="00C81002">
            <w:pPr>
              <w:rPr>
                <w:rFonts w:asciiTheme="majorHAnsi" w:hAnsiTheme="majorHAnsi" w:cs="Microsoft Sans Serif"/>
                <w:sz w:val="16"/>
                <w:szCs w:val="16"/>
              </w:rPr>
            </w:pPr>
          </w:p>
        </w:tc>
        <w:tc>
          <w:tcPr>
            <w:tcW w:w="0" w:type="auto"/>
            <w:tcBorders>
              <w:top w:val="nil"/>
              <w:left w:val="nil"/>
              <w:bottom w:val="nil"/>
              <w:right w:val="nil"/>
            </w:tcBorders>
            <w:shd w:val="clear" w:color="auto" w:fill="auto"/>
            <w:noWrap/>
            <w:vAlign w:val="bottom"/>
            <w:hideMark/>
          </w:tcPr>
          <w:p w14:paraId="7B0C6963" w14:textId="77777777" w:rsidR="00C81002" w:rsidRPr="00C81002" w:rsidRDefault="00C81002" w:rsidP="00C81002">
            <w:pPr>
              <w:rPr>
                <w:rFonts w:asciiTheme="majorHAnsi" w:hAnsiTheme="majorHAnsi" w:cs="Microsoft Sans Serif"/>
                <w:sz w:val="16"/>
                <w:szCs w:val="16"/>
              </w:rPr>
            </w:pPr>
          </w:p>
        </w:tc>
        <w:tc>
          <w:tcPr>
            <w:tcW w:w="0" w:type="auto"/>
            <w:tcBorders>
              <w:top w:val="nil"/>
              <w:left w:val="nil"/>
              <w:bottom w:val="nil"/>
              <w:right w:val="nil"/>
            </w:tcBorders>
            <w:shd w:val="clear" w:color="auto" w:fill="auto"/>
            <w:noWrap/>
            <w:vAlign w:val="bottom"/>
            <w:hideMark/>
          </w:tcPr>
          <w:p w14:paraId="26340330" w14:textId="77777777" w:rsidR="00C81002" w:rsidRPr="00C81002" w:rsidRDefault="00C81002" w:rsidP="00C81002">
            <w:pPr>
              <w:rPr>
                <w:rFonts w:asciiTheme="majorHAnsi" w:hAnsiTheme="majorHAnsi" w:cs="Microsoft Sans Serif"/>
                <w:sz w:val="16"/>
                <w:szCs w:val="16"/>
              </w:rPr>
            </w:pPr>
          </w:p>
        </w:tc>
        <w:tc>
          <w:tcPr>
            <w:tcW w:w="0" w:type="auto"/>
            <w:tcBorders>
              <w:top w:val="nil"/>
              <w:left w:val="nil"/>
              <w:bottom w:val="nil"/>
              <w:right w:val="nil"/>
            </w:tcBorders>
            <w:shd w:val="clear" w:color="auto" w:fill="auto"/>
            <w:noWrap/>
            <w:vAlign w:val="bottom"/>
            <w:hideMark/>
          </w:tcPr>
          <w:p w14:paraId="346B049B" w14:textId="77777777" w:rsidR="00C81002" w:rsidRPr="00C81002" w:rsidRDefault="00C81002" w:rsidP="00C81002">
            <w:pPr>
              <w:rPr>
                <w:rFonts w:asciiTheme="majorHAnsi" w:hAnsiTheme="majorHAnsi" w:cs="Microsoft Sans Serif"/>
                <w:sz w:val="16"/>
                <w:szCs w:val="16"/>
              </w:rPr>
            </w:pPr>
          </w:p>
        </w:tc>
      </w:tr>
      <w:tr w:rsidR="00C81002" w:rsidRPr="00C81002" w14:paraId="1E52C324" w14:textId="77777777" w:rsidTr="00C81002">
        <w:trPr>
          <w:trHeight w:val="240"/>
        </w:trPr>
        <w:tc>
          <w:tcPr>
            <w:tcW w:w="0" w:type="auto"/>
            <w:tcBorders>
              <w:top w:val="nil"/>
              <w:left w:val="nil"/>
              <w:bottom w:val="nil"/>
              <w:right w:val="nil"/>
            </w:tcBorders>
            <w:shd w:val="clear" w:color="auto" w:fill="auto"/>
            <w:vAlign w:val="bottom"/>
            <w:hideMark/>
          </w:tcPr>
          <w:p w14:paraId="774E14EA" w14:textId="77777777" w:rsidR="00C81002" w:rsidRPr="00C81002" w:rsidRDefault="00C81002" w:rsidP="00C81002">
            <w:pPr>
              <w:rPr>
                <w:rFonts w:asciiTheme="majorHAnsi" w:hAnsiTheme="majorHAnsi" w:cs="Microsoft Sans Serif"/>
                <w:sz w:val="16"/>
                <w:szCs w:val="16"/>
              </w:rPr>
            </w:pPr>
          </w:p>
        </w:tc>
        <w:tc>
          <w:tcPr>
            <w:tcW w:w="0" w:type="auto"/>
            <w:tcBorders>
              <w:top w:val="nil"/>
              <w:left w:val="nil"/>
              <w:bottom w:val="nil"/>
              <w:right w:val="nil"/>
            </w:tcBorders>
            <w:shd w:val="clear" w:color="auto" w:fill="auto"/>
            <w:noWrap/>
            <w:vAlign w:val="bottom"/>
            <w:hideMark/>
          </w:tcPr>
          <w:p w14:paraId="09854EB2" w14:textId="77777777" w:rsidR="00C81002" w:rsidRPr="00C81002" w:rsidRDefault="00C81002" w:rsidP="00C81002">
            <w:pPr>
              <w:jc w:val="center"/>
              <w:rPr>
                <w:rFonts w:asciiTheme="majorHAnsi" w:hAnsiTheme="majorHAnsi" w:cs="Microsoft Sans Serif"/>
                <w:sz w:val="16"/>
                <w:szCs w:val="16"/>
              </w:rPr>
            </w:pPr>
          </w:p>
        </w:tc>
        <w:tc>
          <w:tcPr>
            <w:tcW w:w="0" w:type="auto"/>
            <w:tcBorders>
              <w:top w:val="nil"/>
              <w:left w:val="nil"/>
              <w:bottom w:val="nil"/>
              <w:right w:val="nil"/>
            </w:tcBorders>
            <w:shd w:val="clear" w:color="auto" w:fill="auto"/>
            <w:noWrap/>
            <w:vAlign w:val="bottom"/>
            <w:hideMark/>
          </w:tcPr>
          <w:p w14:paraId="5A28B58A" w14:textId="77777777" w:rsidR="00C81002" w:rsidRPr="00C81002" w:rsidRDefault="00C81002" w:rsidP="00C81002">
            <w:pPr>
              <w:rPr>
                <w:rFonts w:asciiTheme="majorHAnsi" w:hAnsiTheme="majorHAnsi" w:cs="Microsoft Sans Serif"/>
                <w:sz w:val="16"/>
                <w:szCs w:val="16"/>
              </w:rPr>
            </w:pPr>
          </w:p>
        </w:tc>
        <w:tc>
          <w:tcPr>
            <w:tcW w:w="0" w:type="auto"/>
            <w:tcBorders>
              <w:top w:val="nil"/>
              <w:left w:val="nil"/>
              <w:bottom w:val="nil"/>
              <w:right w:val="nil"/>
            </w:tcBorders>
            <w:shd w:val="clear" w:color="auto" w:fill="auto"/>
            <w:noWrap/>
            <w:vAlign w:val="bottom"/>
            <w:hideMark/>
          </w:tcPr>
          <w:p w14:paraId="66C955C8" w14:textId="77777777" w:rsidR="00C81002" w:rsidRPr="00C81002" w:rsidRDefault="00C81002" w:rsidP="00C81002">
            <w:pPr>
              <w:rPr>
                <w:rFonts w:asciiTheme="majorHAnsi" w:hAnsiTheme="majorHAnsi" w:cs="Microsoft Sans Serif"/>
                <w:sz w:val="16"/>
                <w:szCs w:val="16"/>
              </w:rPr>
            </w:pPr>
          </w:p>
        </w:tc>
        <w:tc>
          <w:tcPr>
            <w:tcW w:w="0" w:type="auto"/>
            <w:tcBorders>
              <w:top w:val="nil"/>
              <w:left w:val="nil"/>
              <w:bottom w:val="nil"/>
              <w:right w:val="nil"/>
            </w:tcBorders>
            <w:shd w:val="clear" w:color="auto" w:fill="auto"/>
            <w:noWrap/>
            <w:vAlign w:val="bottom"/>
            <w:hideMark/>
          </w:tcPr>
          <w:p w14:paraId="54ECD403" w14:textId="77777777" w:rsidR="00C81002" w:rsidRPr="00C81002" w:rsidRDefault="00C81002" w:rsidP="00C81002">
            <w:pPr>
              <w:rPr>
                <w:rFonts w:asciiTheme="majorHAnsi" w:hAnsiTheme="majorHAnsi" w:cs="Microsoft Sans Serif"/>
                <w:sz w:val="16"/>
                <w:szCs w:val="16"/>
              </w:rPr>
            </w:pPr>
          </w:p>
        </w:tc>
        <w:tc>
          <w:tcPr>
            <w:tcW w:w="0" w:type="auto"/>
            <w:tcBorders>
              <w:top w:val="nil"/>
              <w:left w:val="nil"/>
              <w:bottom w:val="nil"/>
              <w:right w:val="nil"/>
            </w:tcBorders>
            <w:shd w:val="clear" w:color="auto" w:fill="auto"/>
            <w:noWrap/>
            <w:vAlign w:val="bottom"/>
            <w:hideMark/>
          </w:tcPr>
          <w:p w14:paraId="1C8E68AF" w14:textId="77777777" w:rsidR="00C81002" w:rsidRPr="00C81002" w:rsidRDefault="00C81002" w:rsidP="00C81002">
            <w:pPr>
              <w:rPr>
                <w:rFonts w:asciiTheme="majorHAnsi" w:hAnsiTheme="majorHAnsi" w:cs="Microsoft Sans Serif"/>
                <w:sz w:val="16"/>
                <w:szCs w:val="16"/>
              </w:rPr>
            </w:pPr>
          </w:p>
        </w:tc>
      </w:tr>
      <w:tr w:rsidR="00C81002" w:rsidRPr="00C81002" w14:paraId="23FF638E" w14:textId="77777777" w:rsidTr="00C81002">
        <w:trPr>
          <w:trHeight w:val="240"/>
        </w:trPr>
        <w:tc>
          <w:tcPr>
            <w:tcW w:w="0" w:type="auto"/>
            <w:gridSpan w:val="2"/>
            <w:tcBorders>
              <w:top w:val="nil"/>
              <w:left w:val="nil"/>
              <w:bottom w:val="nil"/>
              <w:right w:val="nil"/>
            </w:tcBorders>
            <w:shd w:val="clear" w:color="000000" w:fill="FFCC00"/>
            <w:noWrap/>
            <w:vAlign w:val="bottom"/>
            <w:hideMark/>
          </w:tcPr>
          <w:p w14:paraId="6814ED14" w14:textId="77777777" w:rsidR="00C81002" w:rsidRPr="00C81002" w:rsidRDefault="00C81002" w:rsidP="00C81002">
            <w:pPr>
              <w:rPr>
                <w:rFonts w:asciiTheme="majorHAnsi" w:hAnsiTheme="majorHAnsi" w:cs="Microsoft Sans Serif"/>
                <w:b/>
                <w:bCs/>
                <w:sz w:val="16"/>
                <w:szCs w:val="16"/>
              </w:rPr>
            </w:pPr>
            <w:r w:rsidRPr="00C81002">
              <w:rPr>
                <w:rFonts w:asciiTheme="majorHAnsi" w:hAnsiTheme="majorHAnsi" w:cs="Microsoft Sans Serif"/>
                <w:b/>
                <w:bCs/>
                <w:sz w:val="16"/>
                <w:szCs w:val="16"/>
              </w:rPr>
              <w:t>PART III- FINANCIAL SCORECARD – SCORING AND MEASURING PROGRESS</w:t>
            </w:r>
          </w:p>
        </w:tc>
        <w:tc>
          <w:tcPr>
            <w:tcW w:w="0" w:type="auto"/>
            <w:tcBorders>
              <w:top w:val="nil"/>
              <w:left w:val="nil"/>
              <w:bottom w:val="nil"/>
              <w:right w:val="nil"/>
            </w:tcBorders>
            <w:shd w:val="clear" w:color="auto" w:fill="auto"/>
            <w:noWrap/>
            <w:vAlign w:val="bottom"/>
            <w:hideMark/>
          </w:tcPr>
          <w:p w14:paraId="05D81088" w14:textId="77777777" w:rsidR="00C81002" w:rsidRPr="00C81002" w:rsidRDefault="00C81002" w:rsidP="00C81002">
            <w:pPr>
              <w:rPr>
                <w:rFonts w:asciiTheme="majorHAnsi" w:hAnsiTheme="majorHAnsi" w:cs="Microsoft Sans Serif"/>
                <w:sz w:val="16"/>
                <w:szCs w:val="16"/>
              </w:rPr>
            </w:pPr>
          </w:p>
        </w:tc>
        <w:tc>
          <w:tcPr>
            <w:tcW w:w="0" w:type="auto"/>
            <w:tcBorders>
              <w:top w:val="nil"/>
              <w:left w:val="nil"/>
              <w:bottom w:val="nil"/>
              <w:right w:val="nil"/>
            </w:tcBorders>
            <w:shd w:val="clear" w:color="auto" w:fill="auto"/>
            <w:noWrap/>
            <w:vAlign w:val="bottom"/>
            <w:hideMark/>
          </w:tcPr>
          <w:p w14:paraId="4CFED2F9" w14:textId="77777777" w:rsidR="00C81002" w:rsidRPr="00C81002" w:rsidRDefault="00C81002" w:rsidP="00C81002">
            <w:pPr>
              <w:rPr>
                <w:rFonts w:asciiTheme="majorHAnsi" w:hAnsiTheme="majorHAnsi" w:cs="Microsoft Sans Serif"/>
                <w:sz w:val="16"/>
                <w:szCs w:val="16"/>
              </w:rPr>
            </w:pPr>
          </w:p>
        </w:tc>
        <w:tc>
          <w:tcPr>
            <w:tcW w:w="0" w:type="auto"/>
            <w:tcBorders>
              <w:top w:val="nil"/>
              <w:left w:val="nil"/>
              <w:bottom w:val="nil"/>
              <w:right w:val="nil"/>
            </w:tcBorders>
            <w:shd w:val="clear" w:color="auto" w:fill="auto"/>
            <w:noWrap/>
            <w:vAlign w:val="bottom"/>
            <w:hideMark/>
          </w:tcPr>
          <w:p w14:paraId="66F082AE" w14:textId="77777777" w:rsidR="00C81002" w:rsidRPr="00C81002" w:rsidRDefault="00C81002" w:rsidP="00C81002">
            <w:pPr>
              <w:rPr>
                <w:rFonts w:asciiTheme="majorHAnsi" w:hAnsiTheme="majorHAnsi" w:cs="Microsoft Sans Serif"/>
                <w:sz w:val="16"/>
                <w:szCs w:val="16"/>
              </w:rPr>
            </w:pPr>
          </w:p>
        </w:tc>
        <w:tc>
          <w:tcPr>
            <w:tcW w:w="0" w:type="auto"/>
            <w:tcBorders>
              <w:top w:val="nil"/>
              <w:left w:val="nil"/>
              <w:bottom w:val="nil"/>
              <w:right w:val="nil"/>
            </w:tcBorders>
            <w:shd w:val="clear" w:color="auto" w:fill="auto"/>
            <w:noWrap/>
            <w:vAlign w:val="bottom"/>
            <w:hideMark/>
          </w:tcPr>
          <w:p w14:paraId="33D24074" w14:textId="77777777" w:rsidR="00C81002" w:rsidRPr="00C81002" w:rsidRDefault="00C81002" w:rsidP="00C81002">
            <w:pPr>
              <w:rPr>
                <w:rFonts w:asciiTheme="majorHAnsi" w:hAnsiTheme="majorHAnsi" w:cs="Microsoft Sans Serif"/>
                <w:sz w:val="16"/>
                <w:szCs w:val="16"/>
              </w:rPr>
            </w:pPr>
          </w:p>
        </w:tc>
      </w:tr>
      <w:tr w:rsidR="00C81002" w:rsidRPr="00C81002" w14:paraId="3FB19910" w14:textId="77777777" w:rsidTr="00C81002">
        <w:trPr>
          <w:trHeight w:val="240"/>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79B0805" w14:textId="77777777" w:rsidR="00C81002" w:rsidRPr="00C81002" w:rsidRDefault="00C81002" w:rsidP="00C81002">
            <w:pPr>
              <w:rPr>
                <w:rFonts w:asciiTheme="majorHAnsi" w:hAnsiTheme="majorHAnsi" w:cs="Microsoft Sans Serif"/>
                <w:b/>
                <w:bCs/>
                <w:sz w:val="16"/>
                <w:szCs w:val="16"/>
              </w:rPr>
            </w:pPr>
            <w:r w:rsidRPr="00C81002">
              <w:rPr>
                <w:rFonts w:asciiTheme="majorHAnsi" w:hAnsiTheme="majorHAnsi" w:cs="Microsoft Sans Serif"/>
                <w:b/>
                <w:bCs/>
                <w:sz w:val="16"/>
                <w:szCs w:val="16"/>
              </w:rPr>
              <w:t>Total Score for PA System</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18F5B98" w14:textId="77777777" w:rsidR="00C81002" w:rsidRPr="00C81002" w:rsidRDefault="00C81002" w:rsidP="00C81002">
            <w:pPr>
              <w:jc w:val="center"/>
              <w:rPr>
                <w:rFonts w:asciiTheme="majorHAnsi" w:hAnsiTheme="majorHAnsi" w:cs="Microsoft Sans Serif"/>
                <w:sz w:val="16"/>
                <w:szCs w:val="16"/>
              </w:rPr>
            </w:pPr>
            <w:r w:rsidRPr="00C81002">
              <w:rPr>
                <w:rFonts w:asciiTheme="majorHAnsi" w:hAnsiTheme="majorHAnsi" w:cs="Microsoft Sans Serif"/>
                <w:sz w:val="16"/>
                <w:szCs w:val="16"/>
              </w:rPr>
              <w:t>90</w:t>
            </w:r>
          </w:p>
        </w:tc>
        <w:tc>
          <w:tcPr>
            <w:tcW w:w="0" w:type="auto"/>
            <w:tcBorders>
              <w:top w:val="nil"/>
              <w:left w:val="nil"/>
              <w:bottom w:val="nil"/>
              <w:right w:val="nil"/>
            </w:tcBorders>
            <w:shd w:val="clear" w:color="auto" w:fill="auto"/>
            <w:noWrap/>
            <w:vAlign w:val="bottom"/>
            <w:hideMark/>
          </w:tcPr>
          <w:p w14:paraId="63B99D66" w14:textId="77777777" w:rsidR="00C81002" w:rsidRPr="00C81002" w:rsidRDefault="00C81002" w:rsidP="00C81002">
            <w:pPr>
              <w:rPr>
                <w:rFonts w:asciiTheme="majorHAnsi" w:hAnsiTheme="majorHAnsi" w:cs="Microsoft Sans Serif"/>
                <w:sz w:val="16"/>
                <w:szCs w:val="16"/>
              </w:rPr>
            </w:pPr>
          </w:p>
        </w:tc>
        <w:tc>
          <w:tcPr>
            <w:tcW w:w="0" w:type="auto"/>
            <w:tcBorders>
              <w:top w:val="nil"/>
              <w:left w:val="nil"/>
              <w:bottom w:val="nil"/>
              <w:right w:val="nil"/>
            </w:tcBorders>
            <w:shd w:val="clear" w:color="auto" w:fill="auto"/>
            <w:noWrap/>
            <w:vAlign w:val="bottom"/>
            <w:hideMark/>
          </w:tcPr>
          <w:p w14:paraId="62D84152" w14:textId="77777777" w:rsidR="00C81002" w:rsidRPr="00C81002" w:rsidRDefault="00C81002" w:rsidP="00C81002">
            <w:pPr>
              <w:rPr>
                <w:rFonts w:asciiTheme="majorHAnsi" w:hAnsiTheme="majorHAnsi" w:cs="Microsoft Sans Serif"/>
                <w:sz w:val="16"/>
                <w:szCs w:val="16"/>
              </w:rPr>
            </w:pPr>
          </w:p>
        </w:tc>
        <w:tc>
          <w:tcPr>
            <w:tcW w:w="0" w:type="auto"/>
            <w:tcBorders>
              <w:top w:val="nil"/>
              <w:left w:val="nil"/>
              <w:bottom w:val="nil"/>
              <w:right w:val="nil"/>
            </w:tcBorders>
            <w:shd w:val="clear" w:color="auto" w:fill="auto"/>
            <w:noWrap/>
            <w:vAlign w:val="bottom"/>
            <w:hideMark/>
          </w:tcPr>
          <w:p w14:paraId="1D4EDCE1" w14:textId="77777777" w:rsidR="00C81002" w:rsidRPr="00C81002" w:rsidRDefault="00C81002" w:rsidP="00C81002">
            <w:pPr>
              <w:rPr>
                <w:rFonts w:asciiTheme="majorHAnsi" w:hAnsiTheme="majorHAnsi" w:cs="Microsoft Sans Serif"/>
                <w:sz w:val="16"/>
                <w:szCs w:val="16"/>
              </w:rPr>
            </w:pPr>
          </w:p>
        </w:tc>
        <w:tc>
          <w:tcPr>
            <w:tcW w:w="0" w:type="auto"/>
            <w:tcBorders>
              <w:top w:val="nil"/>
              <w:left w:val="nil"/>
              <w:bottom w:val="nil"/>
              <w:right w:val="nil"/>
            </w:tcBorders>
            <w:shd w:val="clear" w:color="auto" w:fill="auto"/>
            <w:noWrap/>
            <w:vAlign w:val="bottom"/>
            <w:hideMark/>
          </w:tcPr>
          <w:p w14:paraId="757C6167" w14:textId="77777777" w:rsidR="00C81002" w:rsidRPr="00C81002" w:rsidRDefault="00C81002" w:rsidP="00C81002">
            <w:pPr>
              <w:rPr>
                <w:rFonts w:asciiTheme="majorHAnsi" w:hAnsiTheme="majorHAnsi" w:cs="Microsoft Sans Serif"/>
                <w:sz w:val="16"/>
                <w:szCs w:val="16"/>
              </w:rPr>
            </w:pPr>
          </w:p>
        </w:tc>
      </w:tr>
      <w:tr w:rsidR="00C81002" w:rsidRPr="00C81002" w14:paraId="20C2EB08" w14:textId="77777777" w:rsidTr="00C81002">
        <w:trPr>
          <w:trHeight w:val="24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B49E357" w14:textId="77777777" w:rsidR="00C81002" w:rsidRPr="00C81002" w:rsidRDefault="00C81002" w:rsidP="00C81002">
            <w:pPr>
              <w:rPr>
                <w:rFonts w:asciiTheme="majorHAnsi" w:hAnsiTheme="majorHAnsi" w:cs="Microsoft Sans Serif"/>
                <w:b/>
                <w:bCs/>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CA342FD" w14:textId="77777777" w:rsidR="00C81002" w:rsidRPr="00C81002" w:rsidRDefault="00C81002" w:rsidP="00C81002">
            <w:pPr>
              <w:rPr>
                <w:rFonts w:asciiTheme="majorHAnsi" w:hAnsiTheme="majorHAnsi" w:cs="Microsoft Sans Serif"/>
                <w:sz w:val="16"/>
                <w:szCs w:val="16"/>
              </w:rPr>
            </w:pPr>
          </w:p>
        </w:tc>
        <w:tc>
          <w:tcPr>
            <w:tcW w:w="0" w:type="auto"/>
            <w:tcBorders>
              <w:top w:val="nil"/>
              <w:left w:val="nil"/>
              <w:bottom w:val="nil"/>
              <w:right w:val="nil"/>
            </w:tcBorders>
            <w:shd w:val="clear" w:color="auto" w:fill="auto"/>
            <w:noWrap/>
            <w:vAlign w:val="bottom"/>
            <w:hideMark/>
          </w:tcPr>
          <w:p w14:paraId="1E4DE191" w14:textId="77777777" w:rsidR="00C81002" w:rsidRPr="00C81002" w:rsidRDefault="00C81002" w:rsidP="00C81002">
            <w:pPr>
              <w:rPr>
                <w:rFonts w:asciiTheme="majorHAnsi" w:hAnsiTheme="majorHAnsi" w:cs="Microsoft Sans Serif"/>
                <w:sz w:val="16"/>
                <w:szCs w:val="16"/>
              </w:rPr>
            </w:pPr>
          </w:p>
        </w:tc>
        <w:tc>
          <w:tcPr>
            <w:tcW w:w="0" w:type="auto"/>
            <w:tcBorders>
              <w:top w:val="nil"/>
              <w:left w:val="nil"/>
              <w:bottom w:val="nil"/>
              <w:right w:val="nil"/>
            </w:tcBorders>
            <w:shd w:val="clear" w:color="auto" w:fill="auto"/>
            <w:noWrap/>
            <w:vAlign w:val="bottom"/>
            <w:hideMark/>
          </w:tcPr>
          <w:p w14:paraId="2CD342AE" w14:textId="77777777" w:rsidR="00C81002" w:rsidRPr="00C81002" w:rsidRDefault="00C81002" w:rsidP="00C81002">
            <w:pPr>
              <w:rPr>
                <w:rFonts w:asciiTheme="majorHAnsi" w:hAnsiTheme="majorHAnsi" w:cs="Microsoft Sans Serif"/>
                <w:sz w:val="16"/>
                <w:szCs w:val="16"/>
              </w:rPr>
            </w:pPr>
          </w:p>
        </w:tc>
        <w:tc>
          <w:tcPr>
            <w:tcW w:w="0" w:type="auto"/>
            <w:tcBorders>
              <w:top w:val="nil"/>
              <w:left w:val="nil"/>
              <w:bottom w:val="nil"/>
              <w:right w:val="nil"/>
            </w:tcBorders>
            <w:shd w:val="clear" w:color="auto" w:fill="auto"/>
            <w:noWrap/>
            <w:vAlign w:val="bottom"/>
            <w:hideMark/>
          </w:tcPr>
          <w:p w14:paraId="3FB1E03B" w14:textId="77777777" w:rsidR="00C81002" w:rsidRPr="00C81002" w:rsidRDefault="00C81002" w:rsidP="00C81002">
            <w:pPr>
              <w:rPr>
                <w:rFonts w:asciiTheme="majorHAnsi" w:hAnsiTheme="majorHAnsi" w:cs="Microsoft Sans Serif"/>
                <w:sz w:val="16"/>
                <w:szCs w:val="16"/>
              </w:rPr>
            </w:pPr>
          </w:p>
        </w:tc>
        <w:tc>
          <w:tcPr>
            <w:tcW w:w="0" w:type="auto"/>
            <w:tcBorders>
              <w:top w:val="nil"/>
              <w:left w:val="nil"/>
              <w:bottom w:val="nil"/>
              <w:right w:val="nil"/>
            </w:tcBorders>
            <w:shd w:val="clear" w:color="auto" w:fill="auto"/>
            <w:noWrap/>
            <w:vAlign w:val="bottom"/>
            <w:hideMark/>
          </w:tcPr>
          <w:p w14:paraId="25F41B2A" w14:textId="77777777" w:rsidR="00C81002" w:rsidRPr="00C81002" w:rsidRDefault="00C81002" w:rsidP="00C81002">
            <w:pPr>
              <w:rPr>
                <w:rFonts w:asciiTheme="majorHAnsi" w:hAnsiTheme="majorHAnsi" w:cs="Microsoft Sans Serif"/>
                <w:sz w:val="16"/>
                <w:szCs w:val="16"/>
              </w:rPr>
            </w:pPr>
          </w:p>
        </w:tc>
      </w:tr>
      <w:tr w:rsidR="00C81002" w:rsidRPr="00C81002" w14:paraId="49A57EF7" w14:textId="77777777" w:rsidTr="00C81002">
        <w:trPr>
          <w:trHeight w:val="24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70BF6466" w14:textId="77777777" w:rsidR="00C81002" w:rsidRPr="00C81002" w:rsidRDefault="00C81002" w:rsidP="00C81002">
            <w:pPr>
              <w:rPr>
                <w:rFonts w:asciiTheme="majorHAnsi" w:hAnsiTheme="majorHAnsi" w:cs="Microsoft Sans Serif"/>
                <w:b/>
                <w:bCs/>
                <w:sz w:val="16"/>
                <w:szCs w:val="16"/>
              </w:rPr>
            </w:pPr>
            <w:r w:rsidRPr="00C81002">
              <w:rPr>
                <w:rFonts w:asciiTheme="majorHAnsi" w:hAnsiTheme="majorHAnsi" w:cs="Microsoft Sans Serif"/>
                <w:b/>
                <w:bCs/>
                <w:sz w:val="16"/>
                <w:szCs w:val="16"/>
              </w:rPr>
              <w:t>Total Possible Score</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797B9CBB" w14:textId="77777777" w:rsidR="00C81002" w:rsidRPr="00C81002" w:rsidRDefault="00C81002" w:rsidP="00C81002">
            <w:pPr>
              <w:jc w:val="center"/>
              <w:rPr>
                <w:rFonts w:asciiTheme="majorHAnsi" w:hAnsiTheme="majorHAnsi" w:cs="Microsoft Sans Serif"/>
                <w:b/>
                <w:bCs/>
                <w:sz w:val="16"/>
                <w:szCs w:val="16"/>
              </w:rPr>
            </w:pPr>
            <w:r w:rsidRPr="00C81002">
              <w:rPr>
                <w:rFonts w:asciiTheme="majorHAnsi" w:hAnsiTheme="majorHAnsi" w:cs="Microsoft Sans Serif"/>
                <w:b/>
                <w:bCs/>
                <w:sz w:val="16"/>
                <w:szCs w:val="16"/>
              </w:rPr>
              <w:t>220</w:t>
            </w:r>
          </w:p>
        </w:tc>
        <w:tc>
          <w:tcPr>
            <w:tcW w:w="0" w:type="auto"/>
            <w:tcBorders>
              <w:top w:val="nil"/>
              <w:left w:val="nil"/>
              <w:bottom w:val="nil"/>
              <w:right w:val="nil"/>
            </w:tcBorders>
            <w:shd w:val="clear" w:color="auto" w:fill="auto"/>
            <w:noWrap/>
            <w:vAlign w:val="bottom"/>
            <w:hideMark/>
          </w:tcPr>
          <w:p w14:paraId="16389F8E" w14:textId="77777777" w:rsidR="00C81002" w:rsidRPr="00C81002" w:rsidRDefault="00C81002" w:rsidP="00C81002">
            <w:pPr>
              <w:rPr>
                <w:rFonts w:asciiTheme="majorHAnsi" w:hAnsiTheme="majorHAnsi" w:cs="Microsoft Sans Serif"/>
                <w:sz w:val="16"/>
                <w:szCs w:val="16"/>
              </w:rPr>
            </w:pPr>
          </w:p>
        </w:tc>
        <w:tc>
          <w:tcPr>
            <w:tcW w:w="0" w:type="auto"/>
            <w:tcBorders>
              <w:top w:val="nil"/>
              <w:left w:val="nil"/>
              <w:bottom w:val="nil"/>
              <w:right w:val="nil"/>
            </w:tcBorders>
            <w:shd w:val="clear" w:color="auto" w:fill="auto"/>
            <w:noWrap/>
            <w:vAlign w:val="bottom"/>
            <w:hideMark/>
          </w:tcPr>
          <w:p w14:paraId="154DDA8A" w14:textId="77777777" w:rsidR="00C81002" w:rsidRPr="00C81002" w:rsidRDefault="00C81002" w:rsidP="00C81002">
            <w:pPr>
              <w:rPr>
                <w:rFonts w:asciiTheme="majorHAnsi" w:hAnsiTheme="majorHAnsi" w:cs="Microsoft Sans Serif"/>
                <w:sz w:val="16"/>
                <w:szCs w:val="16"/>
              </w:rPr>
            </w:pPr>
          </w:p>
        </w:tc>
        <w:tc>
          <w:tcPr>
            <w:tcW w:w="0" w:type="auto"/>
            <w:tcBorders>
              <w:top w:val="nil"/>
              <w:left w:val="nil"/>
              <w:bottom w:val="nil"/>
              <w:right w:val="nil"/>
            </w:tcBorders>
            <w:shd w:val="clear" w:color="auto" w:fill="auto"/>
            <w:noWrap/>
            <w:vAlign w:val="bottom"/>
            <w:hideMark/>
          </w:tcPr>
          <w:p w14:paraId="66C58C57" w14:textId="77777777" w:rsidR="00C81002" w:rsidRPr="00C81002" w:rsidRDefault="00C81002" w:rsidP="00C81002">
            <w:pPr>
              <w:rPr>
                <w:rFonts w:asciiTheme="majorHAnsi" w:hAnsiTheme="majorHAnsi" w:cs="Microsoft Sans Serif"/>
                <w:sz w:val="16"/>
                <w:szCs w:val="16"/>
              </w:rPr>
            </w:pPr>
          </w:p>
        </w:tc>
        <w:tc>
          <w:tcPr>
            <w:tcW w:w="0" w:type="auto"/>
            <w:tcBorders>
              <w:top w:val="nil"/>
              <w:left w:val="nil"/>
              <w:bottom w:val="nil"/>
              <w:right w:val="nil"/>
            </w:tcBorders>
            <w:shd w:val="clear" w:color="auto" w:fill="auto"/>
            <w:noWrap/>
            <w:vAlign w:val="bottom"/>
            <w:hideMark/>
          </w:tcPr>
          <w:p w14:paraId="43A5C5E3" w14:textId="77777777" w:rsidR="00C81002" w:rsidRPr="00C81002" w:rsidRDefault="00C81002" w:rsidP="00C81002">
            <w:pPr>
              <w:rPr>
                <w:rFonts w:asciiTheme="majorHAnsi" w:hAnsiTheme="majorHAnsi" w:cs="Microsoft Sans Serif"/>
                <w:sz w:val="16"/>
                <w:szCs w:val="16"/>
              </w:rPr>
            </w:pPr>
          </w:p>
        </w:tc>
      </w:tr>
      <w:tr w:rsidR="00C81002" w:rsidRPr="00C81002" w14:paraId="6BE93C78" w14:textId="77777777" w:rsidTr="00C81002">
        <w:trPr>
          <w:trHeight w:val="240"/>
        </w:trPr>
        <w:tc>
          <w:tcPr>
            <w:tcW w:w="0" w:type="auto"/>
            <w:vMerge/>
            <w:tcBorders>
              <w:top w:val="nil"/>
              <w:left w:val="single" w:sz="4" w:space="0" w:color="auto"/>
              <w:bottom w:val="single" w:sz="4" w:space="0" w:color="auto"/>
              <w:right w:val="single" w:sz="4" w:space="0" w:color="auto"/>
            </w:tcBorders>
            <w:vAlign w:val="center"/>
            <w:hideMark/>
          </w:tcPr>
          <w:p w14:paraId="6D0499FA" w14:textId="77777777" w:rsidR="00C81002" w:rsidRPr="00C81002" w:rsidRDefault="00C81002" w:rsidP="00C81002">
            <w:pPr>
              <w:rPr>
                <w:rFonts w:asciiTheme="majorHAnsi" w:hAnsiTheme="majorHAnsi" w:cs="Microsoft Sans Serif"/>
                <w:b/>
                <w:bCs/>
                <w:sz w:val="16"/>
                <w:szCs w:val="16"/>
              </w:rPr>
            </w:pPr>
          </w:p>
        </w:tc>
        <w:tc>
          <w:tcPr>
            <w:tcW w:w="0" w:type="auto"/>
            <w:vMerge/>
            <w:tcBorders>
              <w:top w:val="nil"/>
              <w:left w:val="single" w:sz="4" w:space="0" w:color="auto"/>
              <w:bottom w:val="single" w:sz="4" w:space="0" w:color="auto"/>
              <w:right w:val="single" w:sz="4" w:space="0" w:color="auto"/>
            </w:tcBorders>
            <w:vAlign w:val="center"/>
            <w:hideMark/>
          </w:tcPr>
          <w:p w14:paraId="6493FA43" w14:textId="77777777" w:rsidR="00C81002" w:rsidRPr="00C81002" w:rsidRDefault="00C81002" w:rsidP="00C81002">
            <w:pPr>
              <w:rPr>
                <w:rFonts w:asciiTheme="majorHAnsi" w:hAnsiTheme="majorHAnsi" w:cs="Microsoft Sans Serif"/>
                <w:b/>
                <w:bCs/>
                <w:sz w:val="16"/>
                <w:szCs w:val="16"/>
              </w:rPr>
            </w:pPr>
          </w:p>
        </w:tc>
        <w:tc>
          <w:tcPr>
            <w:tcW w:w="0" w:type="auto"/>
            <w:tcBorders>
              <w:top w:val="nil"/>
              <w:left w:val="nil"/>
              <w:bottom w:val="nil"/>
              <w:right w:val="nil"/>
            </w:tcBorders>
            <w:shd w:val="clear" w:color="auto" w:fill="auto"/>
            <w:noWrap/>
            <w:vAlign w:val="bottom"/>
            <w:hideMark/>
          </w:tcPr>
          <w:p w14:paraId="1BF4D2A7" w14:textId="77777777" w:rsidR="00C81002" w:rsidRPr="00C81002" w:rsidRDefault="00C81002" w:rsidP="00C81002">
            <w:pPr>
              <w:rPr>
                <w:rFonts w:asciiTheme="majorHAnsi" w:hAnsiTheme="majorHAnsi" w:cs="Microsoft Sans Serif"/>
                <w:sz w:val="16"/>
                <w:szCs w:val="16"/>
              </w:rPr>
            </w:pPr>
          </w:p>
        </w:tc>
        <w:tc>
          <w:tcPr>
            <w:tcW w:w="0" w:type="auto"/>
            <w:tcBorders>
              <w:top w:val="nil"/>
              <w:left w:val="nil"/>
              <w:bottom w:val="nil"/>
              <w:right w:val="nil"/>
            </w:tcBorders>
            <w:shd w:val="clear" w:color="auto" w:fill="auto"/>
            <w:noWrap/>
            <w:vAlign w:val="bottom"/>
            <w:hideMark/>
          </w:tcPr>
          <w:p w14:paraId="1A42233E" w14:textId="77777777" w:rsidR="00C81002" w:rsidRPr="00C81002" w:rsidRDefault="00C81002" w:rsidP="00C81002">
            <w:pPr>
              <w:rPr>
                <w:rFonts w:asciiTheme="majorHAnsi" w:hAnsiTheme="majorHAnsi" w:cs="Microsoft Sans Serif"/>
                <w:sz w:val="16"/>
                <w:szCs w:val="16"/>
              </w:rPr>
            </w:pPr>
          </w:p>
        </w:tc>
        <w:tc>
          <w:tcPr>
            <w:tcW w:w="0" w:type="auto"/>
            <w:tcBorders>
              <w:top w:val="nil"/>
              <w:left w:val="nil"/>
              <w:bottom w:val="nil"/>
              <w:right w:val="nil"/>
            </w:tcBorders>
            <w:shd w:val="clear" w:color="auto" w:fill="auto"/>
            <w:noWrap/>
            <w:vAlign w:val="bottom"/>
            <w:hideMark/>
          </w:tcPr>
          <w:p w14:paraId="764EBB71" w14:textId="77777777" w:rsidR="00C81002" w:rsidRPr="00C81002" w:rsidRDefault="00C81002" w:rsidP="00C81002">
            <w:pPr>
              <w:rPr>
                <w:rFonts w:asciiTheme="majorHAnsi" w:hAnsiTheme="majorHAnsi" w:cs="Microsoft Sans Serif"/>
                <w:sz w:val="16"/>
                <w:szCs w:val="16"/>
              </w:rPr>
            </w:pPr>
          </w:p>
        </w:tc>
        <w:tc>
          <w:tcPr>
            <w:tcW w:w="0" w:type="auto"/>
            <w:tcBorders>
              <w:top w:val="nil"/>
              <w:left w:val="nil"/>
              <w:bottom w:val="nil"/>
              <w:right w:val="nil"/>
            </w:tcBorders>
            <w:shd w:val="clear" w:color="auto" w:fill="auto"/>
            <w:noWrap/>
            <w:vAlign w:val="bottom"/>
            <w:hideMark/>
          </w:tcPr>
          <w:p w14:paraId="4579C78D" w14:textId="77777777" w:rsidR="00C81002" w:rsidRPr="00C81002" w:rsidRDefault="00C81002" w:rsidP="00C81002">
            <w:pPr>
              <w:rPr>
                <w:rFonts w:asciiTheme="majorHAnsi" w:hAnsiTheme="majorHAnsi" w:cs="Microsoft Sans Serif"/>
                <w:sz w:val="16"/>
                <w:szCs w:val="16"/>
              </w:rPr>
            </w:pPr>
          </w:p>
        </w:tc>
      </w:tr>
      <w:tr w:rsidR="00C81002" w:rsidRPr="00C81002" w14:paraId="584BA39D" w14:textId="77777777" w:rsidTr="00C81002">
        <w:trPr>
          <w:trHeight w:val="24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6DC1B609" w14:textId="77777777" w:rsidR="00C81002" w:rsidRPr="00C81002" w:rsidRDefault="00C81002" w:rsidP="00C81002">
            <w:pPr>
              <w:rPr>
                <w:rFonts w:asciiTheme="majorHAnsi" w:hAnsiTheme="majorHAnsi" w:cs="Microsoft Sans Serif"/>
                <w:b/>
                <w:bCs/>
                <w:sz w:val="16"/>
                <w:szCs w:val="16"/>
              </w:rPr>
            </w:pPr>
            <w:r w:rsidRPr="00C81002">
              <w:rPr>
                <w:rFonts w:asciiTheme="majorHAnsi" w:hAnsiTheme="majorHAnsi" w:cs="Microsoft Sans Serif"/>
                <w:b/>
                <w:bCs/>
                <w:sz w:val="16"/>
                <w:szCs w:val="16"/>
              </w:rPr>
              <w:t>Actual score as a percentage of the total possible score</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3B716D95" w14:textId="77777777" w:rsidR="00C81002" w:rsidRPr="00C81002" w:rsidRDefault="00C81002" w:rsidP="00C81002">
            <w:pPr>
              <w:jc w:val="center"/>
              <w:rPr>
                <w:rFonts w:asciiTheme="majorHAnsi" w:hAnsiTheme="majorHAnsi" w:cs="Microsoft Sans Serif"/>
                <w:sz w:val="16"/>
                <w:szCs w:val="16"/>
              </w:rPr>
            </w:pPr>
            <w:r w:rsidRPr="00C81002">
              <w:rPr>
                <w:rFonts w:asciiTheme="majorHAnsi" w:hAnsiTheme="majorHAnsi" w:cs="Microsoft Sans Serif"/>
                <w:sz w:val="16"/>
                <w:szCs w:val="16"/>
              </w:rPr>
              <w:t>43%</w:t>
            </w:r>
          </w:p>
        </w:tc>
        <w:tc>
          <w:tcPr>
            <w:tcW w:w="0" w:type="auto"/>
            <w:tcBorders>
              <w:top w:val="nil"/>
              <w:left w:val="nil"/>
              <w:bottom w:val="nil"/>
              <w:right w:val="nil"/>
            </w:tcBorders>
            <w:shd w:val="clear" w:color="auto" w:fill="auto"/>
            <w:noWrap/>
            <w:vAlign w:val="bottom"/>
            <w:hideMark/>
          </w:tcPr>
          <w:p w14:paraId="0985BFC7" w14:textId="77777777" w:rsidR="00C81002" w:rsidRPr="00C81002" w:rsidRDefault="00C81002" w:rsidP="00C81002">
            <w:pPr>
              <w:rPr>
                <w:rFonts w:asciiTheme="majorHAnsi" w:hAnsiTheme="majorHAnsi" w:cs="Microsoft Sans Serif"/>
                <w:sz w:val="16"/>
                <w:szCs w:val="16"/>
              </w:rPr>
            </w:pPr>
          </w:p>
        </w:tc>
        <w:tc>
          <w:tcPr>
            <w:tcW w:w="0" w:type="auto"/>
            <w:tcBorders>
              <w:top w:val="nil"/>
              <w:left w:val="nil"/>
              <w:bottom w:val="nil"/>
              <w:right w:val="nil"/>
            </w:tcBorders>
            <w:shd w:val="clear" w:color="auto" w:fill="auto"/>
            <w:noWrap/>
            <w:vAlign w:val="bottom"/>
            <w:hideMark/>
          </w:tcPr>
          <w:p w14:paraId="6B1AF62E" w14:textId="77777777" w:rsidR="00C81002" w:rsidRPr="00C81002" w:rsidRDefault="00C81002" w:rsidP="00C81002">
            <w:pPr>
              <w:rPr>
                <w:rFonts w:asciiTheme="majorHAnsi" w:hAnsiTheme="majorHAnsi" w:cs="Microsoft Sans Serif"/>
                <w:sz w:val="16"/>
                <w:szCs w:val="16"/>
              </w:rPr>
            </w:pPr>
          </w:p>
        </w:tc>
        <w:tc>
          <w:tcPr>
            <w:tcW w:w="0" w:type="auto"/>
            <w:tcBorders>
              <w:top w:val="nil"/>
              <w:left w:val="nil"/>
              <w:bottom w:val="nil"/>
              <w:right w:val="nil"/>
            </w:tcBorders>
            <w:shd w:val="clear" w:color="auto" w:fill="auto"/>
            <w:noWrap/>
            <w:vAlign w:val="bottom"/>
            <w:hideMark/>
          </w:tcPr>
          <w:p w14:paraId="04632818" w14:textId="77777777" w:rsidR="00C81002" w:rsidRPr="00C81002" w:rsidRDefault="00C81002" w:rsidP="00C81002">
            <w:pPr>
              <w:rPr>
                <w:rFonts w:asciiTheme="majorHAnsi" w:hAnsiTheme="majorHAnsi" w:cs="Microsoft Sans Serif"/>
                <w:sz w:val="16"/>
                <w:szCs w:val="16"/>
              </w:rPr>
            </w:pPr>
          </w:p>
        </w:tc>
        <w:tc>
          <w:tcPr>
            <w:tcW w:w="0" w:type="auto"/>
            <w:tcBorders>
              <w:top w:val="nil"/>
              <w:left w:val="nil"/>
              <w:bottom w:val="nil"/>
              <w:right w:val="nil"/>
            </w:tcBorders>
            <w:shd w:val="clear" w:color="auto" w:fill="auto"/>
            <w:noWrap/>
            <w:vAlign w:val="bottom"/>
            <w:hideMark/>
          </w:tcPr>
          <w:p w14:paraId="6B05CB0D" w14:textId="77777777" w:rsidR="00C81002" w:rsidRPr="00C81002" w:rsidRDefault="00C81002" w:rsidP="00C81002">
            <w:pPr>
              <w:rPr>
                <w:rFonts w:asciiTheme="majorHAnsi" w:hAnsiTheme="majorHAnsi" w:cs="Microsoft Sans Serif"/>
                <w:sz w:val="16"/>
                <w:szCs w:val="16"/>
              </w:rPr>
            </w:pPr>
          </w:p>
        </w:tc>
      </w:tr>
      <w:tr w:rsidR="00C81002" w:rsidRPr="00C81002" w14:paraId="5EDBE488" w14:textId="77777777" w:rsidTr="00C81002">
        <w:trPr>
          <w:trHeight w:val="240"/>
        </w:trPr>
        <w:tc>
          <w:tcPr>
            <w:tcW w:w="0" w:type="auto"/>
            <w:vMerge/>
            <w:tcBorders>
              <w:top w:val="nil"/>
              <w:left w:val="single" w:sz="4" w:space="0" w:color="auto"/>
              <w:bottom w:val="single" w:sz="4" w:space="0" w:color="auto"/>
              <w:right w:val="single" w:sz="4" w:space="0" w:color="auto"/>
            </w:tcBorders>
            <w:vAlign w:val="center"/>
            <w:hideMark/>
          </w:tcPr>
          <w:p w14:paraId="68D09B78" w14:textId="77777777" w:rsidR="00C81002" w:rsidRPr="00C81002" w:rsidRDefault="00C81002" w:rsidP="00C81002">
            <w:pPr>
              <w:rPr>
                <w:rFonts w:asciiTheme="majorHAnsi" w:hAnsiTheme="majorHAnsi" w:cs="Microsoft Sans Serif"/>
                <w:b/>
                <w:bCs/>
                <w:sz w:val="16"/>
                <w:szCs w:val="16"/>
              </w:rPr>
            </w:pPr>
          </w:p>
        </w:tc>
        <w:tc>
          <w:tcPr>
            <w:tcW w:w="0" w:type="auto"/>
            <w:vMerge/>
            <w:tcBorders>
              <w:top w:val="nil"/>
              <w:left w:val="single" w:sz="4" w:space="0" w:color="auto"/>
              <w:bottom w:val="single" w:sz="4" w:space="0" w:color="auto"/>
              <w:right w:val="single" w:sz="4" w:space="0" w:color="auto"/>
            </w:tcBorders>
            <w:vAlign w:val="center"/>
            <w:hideMark/>
          </w:tcPr>
          <w:p w14:paraId="25E937D7" w14:textId="77777777" w:rsidR="00C81002" w:rsidRPr="00C81002" w:rsidRDefault="00C81002" w:rsidP="00C81002">
            <w:pPr>
              <w:rPr>
                <w:rFonts w:asciiTheme="majorHAnsi" w:hAnsiTheme="majorHAnsi" w:cs="Microsoft Sans Serif"/>
                <w:sz w:val="16"/>
                <w:szCs w:val="16"/>
              </w:rPr>
            </w:pPr>
          </w:p>
        </w:tc>
        <w:tc>
          <w:tcPr>
            <w:tcW w:w="0" w:type="auto"/>
            <w:tcBorders>
              <w:top w:val="nil"/>
              <w:left w:val="nil"/>
              <w:bottom w:val="nil"/>
              <w:right w:val="nil"/>
            </w:tcBorders>
            <w:shd w:val="clear" w:color="auto" w:fill="auto"/>
            <w:noWrap/>
            <w:vAlign w:val="bottom"/>
            <w:hideMark/>
          </w:tcPr>
          <w:p w14:paraId="7F10067F" w14:textId="77777777" w:rsidR="00C81002" w:rsidRPr="00C81002" w:rsidRDefault="00C81002" w:rsidP="00C81002">
            <w:pPr>
              <w:rPr>
                <w:rFonts w:asciiTheme="majorHAnsi" w:hAnsiTheme="majorHAnsi" w:cs="Microsoft Sans Serif"/>
                <w:sz w:val="16"/>
                <w:szCs w:val="16"/>
              </w:rPr>
            </w:pPr>
          </w:p>
        </w:tc>
        <w:tc>
          <w:tcPr>
            <w:tcW w:w="0" w:type="auto"/>
            <w:tcBorders>
              <w:top w:val="nil"/>
              <w:left w:val="nil"/>
              <w:bottom w:val="nil"/>
              <w:right w:val="nil"/>
            </w:tcBorders>
            <w:shd w:val="clear" w:color="auto" w:fill="auto"/>
            <w:noWrap/>
            <w:vAlign w:val="bottom"/>
            <w:hideMark/>
          </w:tcPr>
          <w:p w14:paraId="24D63CB6" w14:textId="77777777" w:rsidR="00C81002" w:rsidRPr="00C81002" w:rsidRDefault="00C81002" w:rsidP="00C81002">
            <w:pPr>
              <w:rPr>
                <w:rFonts w:asciiTheme="majorHAnsi" w:hAnsiTheme="majorHAnsi" w:cs="Microsoft Sans Serif"/>
                <w:sz w:val="16"/>
                <w:szCs w:val="16"/>
              </w:rPr>
            </w:pPr>
          </w:p>
        </w:tc>
        <w:tc>
          <w:tcPr>
            <w:tcW w:w="0" w:type="auto"/>
            <w:tcBorders>
              <w:top w:val="nil"/>
              <w:left w:val="nil"/>
              <w:bottom w:val="nil"/>
              <w:right w:val="nil"/>
            </w:tcBorders>
            <w:shd w:val="clear" w:color="auto" w:fill="auto"/>
            <w:noWrap/>
            <w:vAlign w:val="bottom"/>
            <w:hideMark/>
          </w:tcPr>
          <w:p w14:paraId="49E3CE49" w14:textId="77777777" w:rsidR="00C81002" w:rsidRPr="00C81002" w:rsidRDefault="00C81002" w:rsidP="00C81002">
            <w:pPr>
              <w:rPr>
                <w:rFonts w:asciiTheme="majorHAnsi" w:hAnsiTheme="majorHAnsi" w:cs="Microsoft Sans Serif"/>
                <w:sz w:val="16"/>
                <w:szCs w:val="16"/>
              </w:rPr>
            </w:pPr>
          </w:p>
        </w:tc>
        <w:tc>
          <w:tcPr>
            <w:tcW w:w="0" w:type="auto"/>
            <w:tcBorders>
              <w:top w:val="nil"/>
              <w:left w:val="nil"/>
              <w:bottom w:val="nil"/>
              <w:right w:val="nil"/>
            </w:tcBorders>
            <w:shd w:val="clear" w:color="auto" w:fill="auto"/>
            <w:noWrap/>
            <w:vAlign w:val="bottom"/>
            <w:hideMark/>
          </w:tcPr>
          <w:p w14:paraId="436D9AE4" w14:textId="77777777" w:rsidR="00C81002" w:rsidRPr="00C81002" w:rsidRDefault="00C81002" w:rsidP="00C81002">
            <w:pPr>
              <w:rPr>
                <w:rFonts w:asciiTheme="majorHAnsi" w:hAnsiTheme="majorHAnsi" w:cs="Microsoft Sans Serif"/>
                <w:sz w:val="16"/>
                <w:szCs w:val="16"/>
              </w:rPr>
            </w:pPr>
          </w:p>
        </w:tc>
      </w:tr>
      <w:tr w:rsidR="00C81002" w:rsidRPr="00C81002" w14:paraId="46C8C282" w14:textId="77777777" w:rsidTr="00C81002">
        <w:trPr>
          <w:trHeight w:val="24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34DB2F17" w14:textId="77777777" w:rsidR="00C81002" w:rsidRPr="00C81002" w:rsidRDefault="00C81002" w:rsidP="00C81002">
            <w:pPr>
              <w:rPr>
                <w:rFonts w:asciiTheme="majorHAnsi" w:hAnsiTheme="majorHAnsi" w:cs="Microsoft Sans Serif"/>
                <w:b/>
                <w:bCs/>
                <w:sz w:val="16"/>
                <w:szCs w:val="16"/>
              </w:rPr>
            </w:pPr>
            <w:r w:rsidRPr="00C81002">
              <w:rPr>
                <w:rFonts w:asciiTheme="majorHAnsi" w:hAnsiTheme="majorHAnsi" w:cs="Microsoft Sans Serif"/>
                <w:b/>
                <w:bCs/>
                <w:sz w:val="16"/>
                <w:szCs w:val="16"/>
              </w:rPr>
              <w:t>Percentage scored in previous year or previous time the scorecard was applied [1]</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57AA5E98" w14:textId="77777777" w:rsidR="00C81002" w:rsidRPr="00C81002" w:rsidRDefault="00C81002" w:rsidP="00C81002">
            <w:pPr>
              <w:jc w:val="center"/>
              <w:rPr>
                <w:rFonts w:asciiTheme="majorHAnsi" w:hAnsiTheme="majorHAnsi" w:cs="Microsoft Sans Serif"/>
                <w:sz w:val="16"/>
                <w:szCs w:val="16"/>
              </w:rPr>
            </w:pPr>
            <w:r w:rsidRPr="00C81002">
              <w:rPr>
                <w:rFonts w:asciiTheme="majorHAnsi" w:hAnsiTheme="majorHAnsi" w:cs="Microsoft Sans Serif"/>
                <w:sz w:val="16"/>
                <w:szCs w:val="16"/>
              </w:rPr>
              <w:t>41%</w:t>
            </w:r>
          </w:p>
        </w:tc>
        <w:tc>
          <w:tcPr>
            <w:tcW w:w="0" w:type="auto"/>
            <w:tcBorders>
              <w:top w:val="nil"/>
              <w:left w:val="nil"/>
              <w:bottom w:val="nil"/>
              <w:right w:val="nil"/>
            </w:tcBorders>
            <w:shd w:val="clear" w:color="auto" w:fill="auto"/>
            <w:noWrap/>
            <w:vAlign w:val="bottom"/>
            <w:hideMark/>
          </w:tcPr>
          <w:p w14:paraId="3DFBD3DF" w14:textId="77777777" w:rsidR="00C81002" w:rsidRPr="00C81002" w:rsidRDefault="00C81002" w:rsidP="00C81002">
            <w:pPr>
              <w:rPr>
                <w:rFonts w:asciiTheme="majorHAnsi" w:hAnsiTheme="majorHAnsi" w:cs="Microsoft Sans Serif"/>
                <w:sz w:val="16"/>
                <w:szCs w:val="16"/>
              </w:rPr>
            </w:pPr>
          </w:p>
        </w:tc>
        <w:tc>
          <w:tcPr>
            <w:tcW w:w="0" w:type="auto"/>
            <w:tcBorders>
              <w:top w:val="nil"/>
              <w:left w:val="nil"/>
              <w:bottom w:val="nil"/>
              <w:right w:val="nil"/>
            </w:tcBorders>
            <w:shd w:val="clear" w:color="auto" w:fill="auto"/>
            <w:noWrap/>
            <w:vAlign w:val="bottom"/>
            <w:hideMark/>
          </w:tcPr>
          <w:p w14:paraId="00FBE603" w14:textId="77777777" w:rsidR="00C81002" w:rsidRPr="00C81002" w:rsidRDefault="00C81002" w:rsidP="00C81002">
            <w:pPr>
              <w:rPr>
                <w:rFonts w:asciiTheme="majorHAnsi" w:hAnsiTheme="majorHAnsi" w:cs="Microsoft Sans Serif"/>
                <w:sz w:val="16"/>
                <w:szCs w:val="16"/>
              </w:rPr>
            </w:pPr>
          </w:p>
        </w:tc>
        <w:tc>
          <w:tcPr>
            <w:tcW w:w="0" w:type="auto"/>
            <w:tcBorders>
              <w:top w:val="nil"/>
              <w:left w:val="nil"/>
              <w:bottom w:val="nil"/>
              <w:right w:val="nil"/>
            </w:tcBorders>
            <w:shd w:val="clear" w:color="auto" w:fill="auto"/>
            <w:noWrap/>
            <w:vAlign w:val="bottom"/>
            <w:hideMark/>
          </w:tcPr>
          <w:p w14:paraId="5AB3A5F4" w14:textId="77777777" w:rsidR="00C81002" w:rsidRPr="00C81002" w:rsidRDefault="00C81002" w:rsidP="00C81002">
            <w:pPr>
              <w:rPr>
                <w:rFonts w:asciiTheme="majorHAnsi" w:hAnsiTheme="majorHAnsi" w:cs="Microsoft Sans Serif"/>
                <w:sz w:val="16"/>
                <w:szCs w:val="16"/>
              </w:rPr>
            </w:pPr>
          </w:p>
        </w:tc>
        <w:tc>
          <w:tcPr>
            <w:tcW w:w="0" w:type="auto"/>
            <w:tcBorders>
              <w:top w:val="nil"/>
              <w:left w:val="nil"/>
              <w:bottom w:val="nil"/>
              <w:right w:val="nil"/>
            </w:tcBorders>
            <w:shd w:val="clear" w:color="auto" w:fill="auto"/>
            <w:noWrap/>
            <w:vAlign w:val="bottom"/>
            <w:hideMark/>
          </w:tcPr>
          <w:p w14:paraId="38F26991" w14:textId="77777777" w:rsidR="00C81002" w:rsidRPr="00C81002" w:rsidRDefault="00C81002" w:rsidP="00C81002">
            <w:pPr>
              <w:rPr>
                <w:rFonts w:asciiTheme="majorHAnsi" w:hAnsiTheme="majorHAnsi" w:cs="Microsoft Sans Serif"/>
                <w:sz w:val="16"/>
                <w:szCs w:val="16"/>
              </w:rPr>
            </w:pPr>
          </w:p>
        </w:tc>
      </w:tr>
      <w:tr w:rsidR="00C81002" w:rsidRPr="00C81002" w14:paraId="2F003002" w14:textId="77777777" w:rsidTr="00C81002">
        <w:trPr>
          <w:trHeight w:val="240"/>
        </w:trPr>
        <w:tc>
          <w:tcPr>
            <w:tcW w:w="0" w:type="auto"/>
            <w:vMerge/>
            <w:tcBorders>
              <w:top w:val="nil"/>
              <w:left w:val="single" w:sz="4" w:space="0" w:color="auto"/>
              <w:bottom w:val="single" w:sz="4" w:space="0" w:color="auto"/>
              <w:right w:val="single" w:sz="4" w:space="0" w:color="auto"/>
            </w:tcBorders>
            <w:vAlign w:val="center"/>
            <w:hideMark/>
          </w:tcPr>
          <w:p w14:paraId="1EDABF1C" w14:textId="77777777" w:rsidR="00C81002" w:rsidRPr="00C81002" w:rsidRDefault="00C81002" w:rsidP="00C81002">
            <w:pPr>
              <w:rPr>
                <w:rFonts w:asciiTheme="majorHAnsi" w:hAnsiTheme="majorHAnsi" w:cs="Microsoft Sans Serif"/>
                <w:b/>
                <w:bCs/>
                <w:sz w:val="16"/>
                <w:szCs w:val="16"/>
              </w:rPr>
            </w:pPr>
          </w:p>
        </w:tc>
        <w:tc>
          <w:tcPr>
            <w:tcW w:w="0" w:type="auto"/>
            <w:vMerge/>
            <w:tcBorders>
              <w:top w:val="nil"/>
              <w:left w:val="single" w:sz="4" w:space="0" w:color="auto"/>
              <w:bottom w:val="single" w:sz="4" w:space="0" w:color="auto"/>
              <w:right w:val="single" w:sz="4" w:space="0" w:color="auto"/>
            </w:tcBorders>
            <w:vAlign w:val="center"/>
            <w:hideMark/>
          </w:tcPr>
          <w:p w14:paraId="48E24C65" w14:textId="77777777" w:rsidR="00C81002" w:rsidRPr="00C81002" w:rsidRDefault="00C81002" w:rsidP="00C81002">
            <w:pPr>
              <w:rPr>
                <w:rFonts w:asciiTheme="majorHAnsi" w:hAnsiTheme="majorHAnsi" w:cs="Microsoft Sans Serif"/>
                <w:sz w:val="16"/>
                <w:szCs w:val="16"/>
              </w:rPr>
            </w:pPr>
          </w:p>
        </w:tc>
        <w:tc>
          <w:tcPr>
            <w:tcW w:w="0" w:type="auto"/>
            <w:tcBorders>
              <w:top w:val="nil"/>
              <w:left w:val="nil"/>
              <w:bottom w:val="nil"/>
              <w:right w:val="nil"/>
            </w:tcBorders>
            <w:shd w:val="clear" w:color="auto" w:fill="auto"/>
            <w:noWrap/>
            <w:vAlign w:val="bottom"/>
            <w:hideMark/>
          </w:tcPr>
          <w:p w14:paraId="2C999383" w14:textId="77777777" w:rsidR="00C81002" w:rsidRPr="00C81002" w:rsidRDefault="00C81002" w:rsidP="00C81002">
            <w:pPr>
              <w:rPr>
                <w:rFonts w:asciiTheme="majorHAnsi" w:hAnsiTheme="majorHAnsi" w:cs="Microsoft Sans Serif"/>
                <w:sz w:val="16"/>
                <w:szCs w:val="16"/>
              </w:rPr>
            </w:pPr>
          </w:p>
        </w:tc>
        <w:tc>
          <w:tcPr>
            <w:tcW w:w="0" w:type="auto"/>
            <w:tcBorders>
              <w:top w:val="nil"/>
              <w:left w:val="nil"/>
              <w:bottom w:val="nil"/>
              <w:right w:val="nil"/>
            </w:tcBorders>
            <w:shd w:val="clear" w:color="auto" w:fill="auto"/>
            <w:noWrap/>
            <w:vAlign w:val="bottom"/>
            <w:hideMark/>
          </w:tcPr>
          <w:p w14:paraId="1ABCD3BF" w14:textId="77777777" w:rsidR="00C81002" w:rsidRPr="00C81002" w:rsidRDefault="00C81002" w:rsidP="00C81002">
            <w:pPr>
              <w:rPr>
                <w:rFonts w:asciiTheme="majorHAnsi" w:hAnsiTheme="majorHAnsi" w:cs="Microsoft Sans Serif"/>
                <w:sz w:val="16"/>
                <w:szCs w:val="16"/>
              </w:rPr>
            </w:pPr>
          </w:p>
        </w:tc>
        <w:tc>
          <w:tcPr>
            <w:tcW w:w="0" w:type="auto"/>
            <w:tcBorders>
              <w:top w:val="nil"/>
              <w:left w:val="nil"/>
              <w:bottom w:val="nil"/>
              <w:right w:val="nil"/>
            </w:tcBorders>
            <w:shd w:val="clear" w:color="auto" w:fill="auto"/>
            <w:noWrap/>
            <w:vAlign w:val="bottom"/>
            <w:hideMark/>
          </w:tcPr>
          <w:p w14:paraId="591400FB" w14:textId="77777777" w:rsidR="00C81002" w:rsidRPr="00C81002" w:rsidRDefault="00C81002" w:rsidP="00C81002">
            <w:pPr>
              <w:rPr>
                <w:rFonts w:asciiTheme="majorHAnsi" w:hAnsiTheme="majorHAnsi" w:cs="Microsoft Sans Serif"/>
                <w:sz w:val="16"/>
                <w:szCs w:val="16"/>
              </w:rPr>
            </w:pPr>
          </w:p>
        </w:tc>
        <w:tc>
          <w:tcPr>
            <w:tcW w:w="0" w:type="auto"/>
            <w:tcBorders>
              <w:top w:val="nil"/>
              <w:left w:val="nil"/>
              <w:bottom w:val="nil"/>
              <w:right w:val="nil"/>
            </w:tcBorders>
            <w:shd w:val="clear" w:color="auto" w:fill="auto"/>
            <w:noWrap/>
            <w:vAlign w:val="bottom"/>
            <w:hideMark/>
          </w:tcPr>
          <w:p w14:paraId="6F7678AB" w14:textId="77777777" w:rsidR="00C81002" w:rsidRPr="00C81002" w:rsidRDefault="00C81002" w:rsidP="00C81002">
            <w:pPr>
              <w:rPr>
                <w:rFonts w:asciiTheme="majorHAnsi" w:hAnsiTheme="majorHAnsi" w:cs="Microsoft Sans Serif"/>
                <w:sz w:val="16"/>
                <w:szCs w:val="16"/>
              </w:rPr>
            </w:pPr>
          </w:p>
        </w:tc>
      </w:tr>
      <w:tr w:rsidR="00C81002" w:rsidRPr="00C81002" w14:paraId="2F0A6EC1" w14:textId="77777777" w:rsidTr="00C81002">
        <w:trPr>
          <w:trHeight w:val="280"/>
        </w:trPr>
        <w:tc>
          <w:tcPr>
            <w:tcW w:w="0" w:type="auto"/>
            <w:tcBorders>
              <w:top w:val="nil"/>
              <w:left w:val="nil"/>
              <w:bottom w:val="nil"/>
              <w:right w:val="nil"/>
            </w:tcBorders>
            <w:shd w:val="clear" w:color="auto" w:fill="auto"/>
            <w:noWrap/>
            <w:vAlign w:val="bottom"/>
            <w:hideMark/>
          </w:tcPr>
          <w:p w14:paraId="353E882E" w14:textId="77777777" w:rsidR="00C81002" w:rsidRPr="00C81002" w:rsidRDefault="00C81002" w:rsidP="00C81002">
            <w:pPr>
              <w:rPr>
                <w:rFonts w:asciiTheme="majorHAnsi" w:hAnsiTheme="majorHAnsi"/>
                <w:sz w:val="16"/>
                <w:szCs w:val="16"/>
              </w:rPr>
            </w:pPr>
            <w:r w:rsidRPr="00C81002">
              <w:rPr>
                <w:rFonts w:asciiTheme="majorHAnsi" w:hAnsiTheme="majorHAnsi"/>
                <w:sz w:val="16"/>
                <w:szCs w:val="16"/>
              </w:rPr>
              <w:t>[1] Insert NA if this is first year of completing scorecard.</w:t>
            </w:r>
          </w:p>
        </w:tc>
        <w:tc>
          <w:tcPr>
            <w:tcW w:w="0" w:type="auto"/>
            <w:tcBorders>
              <w:top w:val="nil"/>
              <w:left w:val="nil"/>
              <w:bottom w:val="nil"/>
              <w:right w:val="nil"/>
            </w:tcBorders>
            <w:shd w:val="clear" w:color="auto" w:fill="auto"/>
            <w:noWrap/>
            <w:vAlign w:val="bottom"/>
            <w:hideMark/>
          </w:tcPr>
          <w:p w14:paraId="3AFB232E" w14:textId="77777777" w:rsidR="00C81002" w:rsidRPr="00C81002" w:rsidRDefault="00C81002" w:rsidP="00C81002">
            <w:pPr>
              <w:rPr>
                <w:rFonts w:asciiTheme="majorHAnsi" w:hAnsiTheme="majorHAnsi" w:cs="Microsoft Sans Serif"/>
                <w:sz w:val="16"/>
                <w:szCs w:val="16"/>
              </w:rPr>
            </w:pPr>
          </w:p>
        </w:tc>
        <w:tc>
          <w:tcPr>
            <w:tcW w:w="0" w:type="auto"/>
            <w:tcBorders>
              <w:top w:val="nil"/>
              <w:left w:val="nil"/>
              <w:bottom w:val="nil"/>
              <w:right w:val="nil"/>
            </w:tcBorders>
            <w:shd w:val="clear" w:color="auto" w:fill="auto"/>
            <w:noWrap/>
            <w:vAlign w:val="bottom"/>
            <w:hideMark/>
          </w:tcPr>
          <w:p w14:paraId="4F8166B7" w14:textId="77777777" w:rsidR="00C81002" w:rsidRPr="00C81002" w:rsidRDefault="00C81002" w:rsidP="00C81002">
            <w:pPr>
              <w:rPr>
                <w:rFonts w:asciiTheme="majorHAnsi" w:hAnsiTheme="majorHAnsi" w:cs="Microsoft Sans Serif"/>
                <w:sz w:val="16"/>
                <w:szCs w:val="16"/>
              </w:rPr>
            </w:pPr>
          </w:p>
        </w:tc>
        <w:tc>
          <w:tcPr>
            <w:tcW w:w="0" w:type="auto"/>
            <w:tcBorders>
              <w:top w:val="nil"/>
              <w:left w:val="nil"/>
              <w:bottom w:val="nil"/>
              <w:right w:val="nil"/>
            </w:tcBorders>
            <w:shd w:val="clear" w:color="auto" w:fill="auto"/>
            <w:noWrap/>
            <w:vAlign w:val="bottom"/>
            <w:hideMark/>
          </w:tcPr>
          <w:p w14:paraId="324E4D81" w14:textId="77777777" w:rsidR="00C81002" w:rsidRPr="00C81002" w:rsidRDefault="00C81002" w:rsidP="00C81002">
            <w:pPr>
              <w:rPr>
                <w:rFonts w:asciiTheme="majorHAnsi" w:hAnsiTheme="majorHAnsi" w:cs="Microsoft Sans Serif"/>
                <w:sz w:val="16"/>
                <w:szCs w:val="16"/>
              </w:rPr>
            </w:pPr>
          </w:p>
        </w:tc>
        <w:tc>
          <w:tcPr>
            <w:tcW w:w="0" w:type="auto"/>
            <w:tcBorders>
              <w:top w:val="nil"/>
              <w:left w:val="nil"/>
              <w:bottom w:val="nil"/>
              <w:right w:val="nil"/>
            </w:tcBorders>
            <w:shd w:val="clear" w:color="auto" w:fill="auto"/>
            <w:noWrap/>
            <w:vAlign w:val="bottom"/>
            <w:hideMark/>
          </w:tcPr>
          <w:p w14:paraId="01000B3C" w14:textId="77777777" w:rsidR="00C81002" w:rsidRPr="00C81002" w:rsidRDefault="00C81002" w:rsidP="00C81002">
            <w:pPr>
              <w:rPr>
                <w:rFonts w:asciiTheme="majorHAnsi" w:hAnsiTheme="majorHAnsi" w:cs="Microsoft Sans Serif"/>
                <w:sz w:val="16"/>
                <w:szCs w:val="16"/>
              </w:rPr>
            </w:pPr>
          </w:p>
        </w:tc>
        <w:tc>
          <w:tcPr>
            <w:tcW w:w="0" w:type="auto"/>
            <w:tcBorders>
              <w:top w:val="nil"/>
              <w:left w:val="nil"/>
              <w:bottom w:val="nil"/>
              <w:right w:val="nil"/>
            </w:tcBorders>
            <w:shd w:val="clear" w:color="auto" w:fill="auto"/>
            <w:noWrap/>
            <w:vAlign w:val="bottom"/>
            <w:hideMark/>
          </w:tcPr>
          <w:p w14:paraId="79BBA734" w14:textId="77777777" w:rsidR="00C81002" w:rsidRPr="00C81002" w:rsidRDefault="00C81002" w:rsidP="00C81002">
            <w:pPr>
              <w:rPr>
                <w:rFonts w:asciiTheme="majorHAnsi" w:hAnsiTheme="majorHAnsi" w:cs="Microsoft Sans Serif"/>
                <w:sz w:val="16"/>
                <w:szCs w:val="16"/>
              </w:rPr>
            </w:pPr>
          </w:p>
        </w:tc>
      </w:tr>
      <w:tr w:rsidR="00C81002" w:rsidRPr="00C81002" w14:paraId="1DCD6ADB" w14:textId="77777777" w:rsidTr="00C81002">
        <w:trPr>
          <w:trHeight w:val="240"/>
        </w:trPr>
        <w:tc>
          <w:tcPr>
            <w:tcW w:w="0" w:type="auto"/>
            <w:tcBorders>
              <w:top w:val="nil"/>
              <w:left w:val="nil"/>
              <w:bottom w:val="nil"/>
              <w:right w:val="nil"/>
            </w:tcBorders>
            <w:shd w:val="clear" w:color="auto" w:fill="auto"/>
            <w:noWrap/>
            <w:vAlign w:val="bottom"/>
            <w:hideMark/>
          </w:tcPr>
          <w:p w14:paraId="3E47A0AE" w14:textId="77777777" w:rsidR="00C81002" w:rsidRPr="00C81002" w:rsidRDefault="00C81002" w:rsidP="00C81002">
            <w:pPr>
              <w:rPr>
                <w:rFonts w:asciiTheme="majorHAnsi" w:hAnsiTheme="majorHAnsi" w:cs="Microsoft Sans Serif"/>
                <w:sz w:val="16"/>
                <w:szCs w:val="16"/>
              </w:rPr>
            </w:pPr>
          </w:p>
        </w:tc>
        <w:tc>
          <w:tcPr>
            <w:tcW w:w="0" w:type="auto"/>
            <w:tcBorders>
              <w:top w:val="nil"/>
              <w:left w:val="nil"/>
              <w:bottom w:val="nil"/>
              <w:right w:val="nil"/>
            </w:tcBorders>
            <w:shd w:val="clear" w:color="auto" w:fill="auto"/>
            <w:noWrap/>
            <w:vAlign w:val="bottom"/>
            <w:hideMark/>
          </w:tcPr>
          <w:p w14:paraId="5CEC0063" w14:textId="77777777" w:rsidR="00C81002" w:rsidRPr="00C81002" w:rsidRDefault="00C81002" w:rsidP="00C81002">
            <w:pPr>
              <w:rPr>
                <w:rFonts w:asciiTheme="majorHAnsi" w:hAnsiTheme="majorHAnsi" w:cs="Microsoft Sans Serif"/>
                <w:sz w:val="16"/>
                <w:szCs w:val="16"/>
              </w:rPr>
            </w:pPr>
          </w:p>
        </w:tc>
        <w:tc>
          <w:tcPr>
            <w:tcW w:w="0" w:type="auto"/>
            <w:tcBorders>
              <w:top w:val="nil"/>
              <w:left w:val="nil"/>
              <w:bottom w:val="nil"/>
              <w:right w:val="nil"/>
            </w:tcBorders>
            <w:shd w:val="clear" w:color="auto" w:fill="auto"/>
            <w:noWrap/>
            <w:vAlign w:val="bottom"/>
            <w:hideMark/>
          </w:tcPr>
          <w:p w14:paraId="64D7B340" w14:textId="77777777" w:rsidR="00C81002" w:rsidRPr="00C81002" w:rsidRDefault="00C81002" w:rsidP="00C81002">
            <w:pPr>
              <w:rPr>
                <w:rFonts w:asciiTheme="majorHAnsi" w:hAnsiTheme="majorHAnsi" w:cs="Microsoft Sans Serif"/>
                <w:sz w:val="16"/>
                <w:szCs w:val="16"/>
              </w:rPr>
            </w:pPr>
          </w:p>
        </w:tc>
        <w:tc>
          <w:tcPr>
            <w:tcW w:w="0" w:type="auto"/>
            <w:tcBorders>
              <w:top w:val="nil"/>
              <w:left w:val="nil"/>
              <w:bottom w:val="nil"/>
              <w:right w:val="nil"/>
            </w:tcBorders>
            <w:shd w:val="clear" w:color="auto" w:fill="auto"/>
            <w:noWrap/>
            <w:vAlign w:val="bottom"/>
            <w:hideMark/>
          </w:tcPr>
          <w:p w14:paraId="42047D8F" w14:textId="77777777" w:rsidR="00C81002" w:rsidRPr="00C81002" w:rsidRDefault="00C81002" w:rsidP="00C81002">
            <w:pPr>
              <w:rPr>
                <w:rFonts w:asciiTheme="majorHAnsi" w:hAnsiTheme="majorHAnsi" w:cs="Microsoft Sans Serif"/>
                <w:sz w:val="16"/>
                <w:szCs w:val="16"/>
              </w:rPr>
            </w:pPr>
          </w:p>
        </w:tc>
        <w:tc>
          <w:tcPr>
            <w:tcW w:w="0" w:type="auto"/>
            <w:tcBorders>
              <w:top w:val="nil"/>
              <w:left w:val="nil"/>
              <w:bottom w:val="nil"/>
              <w:right w:val="nil"/>
            </w:tcBorders>
            <w:shd w:val="clear" w:color="auto" w:fill="auto"/>
            <w:noWrap/>
            <w:vAlign w:val="bottom"/>
            <w:hideMark/>
          </w:tcPr>
          <w:p w14:paraId="4151B296" w14:textId="77777777" w:rsidR="00C81002" w:rsidRPr="00C81002" w:rsidRDefault="00C81002" w:rsidP="00C81002">
            <w:pPr>
              <w:rPr>
                <w:rFonts w:asciiTheme="majorHAnsi" w:hAnsiTheme="majorHAnsi" w:cs="Microsoft Sans Serif"/>
                <w:sz w:val="16"/>
                <w:szCs w:val="16"/>
              </w:rPr>
            </w:pPr>
          </w:p>
        </w:tc>
        <w:tc>
          <w:tcPr>
            <w:tcW w:w="0" w:type="auto"/>
            <w:tcBorders>
              <w:top w:val="nil"/>
              <w:left w:val="nil"/>
              <w:bottom w:val="nil"/>
              <w:right w:val="nil"/>
            </w:tcBorders>
            <w:shd w:val="clear" w:color="auto" w:fill="auto"/>
            <w:noWrap/>
            <w:vAlign w:val="bottom"/>
            <w:hideMark/>
          </w:tcPr>
          <w:p w14:paraId="763D03F3" w14:textId="77777777" w:rsidR="00C81002" w:rsidRPr="00C81002" w:rsidRDefault="00C81002" w:rsidP="00C81002">
            <w:pPr>
              <w:rPr>
                <w:rFonts w:asciiTheme="majorHAnsi" w:hAnsiTheme="majorHAnsi" w:cs="Microsoft Sans Serif"/>
                <w:sz w:val="16"/>
                <w:szCs w:val="16"/>
              </w:rPr>
            </w:pPr>
          </w:p>
        </w:tc>
      </w:tr>
      <w:tr w:rsidR="00C81002" w:rsidRPr="00C81002" w14:paraId="726456A7" w14:textId="77777777" w:rsidTr="00C81002">
        <w:trPr>
          <w:trHeight w:val="240"/>
        </w:trPr>
        <w:tc>
          <w:tcPr>
            <w:tcW w:w="0" w:type="auto"/>
            <w:tcBorders>
              <w:top w:val="nil"/>
              <w:left w:val="nil"/>
              <w:bottom w:val="nil"/>
              <w:right w:val="nil"/>
            </w:tcBorders>
            <w:shd w:val="clear" w:color="auto" w:fill="auto"/>
            <w:vAlign w:val="bottom"/>
            <w:hideMark/>
          </w:tcPr>
          <w:p w14:paraId="6C89047C" w14:textId="77777777" w:rsidR="00C81002" w:rsidRPr="00C81002" w:rsidRDefault="00C81002" w:rsidP="00C81002">
            <w:pPr>
              <w:rPr>
                <w:rFonts w:asciiTheme="majorHAnsi" w:hAnsiTheme="majorHAnsi" w:cs="Microsoft Sans Serif"/>
                <w:sz w:val="16"/>
                <w:szCs w:val="16"/>
              </w:rPr>
            </w:pPr>
          </w:p>
        </w:tc>
        <w:tc>
          <w:tcPr>
            <w:tcW w:w="0" w:type="auto"/>
            <w:tcBorders>
              <w:top w:val="nil"/>
              <w:left w:val="nil"/>
              <w:bottom w:val="nil"/>
              <w:right w:val="nil"/>
            </w:tcBorders>
            <w:shd w:val="clear" w:color="auto" w:fill="auto"/>
            <w:noWrap/>
            <w:vAlign w:val="bottom"/>
            <w:hideMark/>
          </w:tcPr>
          <w:p w14:paraId="5F7DFA56" w14:textId="77777777" w:rsidR="00C81002" w:rsidRPr="00C81002" w:rsidRDefault="00C81002" w:rsidP="00C81002">
            <w:pPr>
              <w:jc w:val="center"/>
              <w:rPr>
                <w:rFonts w:asciiTheme="majorHAnsi" w:hAnsiTheme="majorHAnsi" w:cs="Microsoft Sans Serif"/>
                <w:sz w:val="16"/>
                <w:szCs w:val="16"/>
              </w:rPr>
            </w:pPr>
          </w:p>
        </w:tc>
        <w:tc>
          <w:tcPr>
            <w:tcW w:w="0" w:type="auto"/>
            <w:tcBorders>
              <w:top w:val="nil"/>
              <w:left w:val="nil"/>
              <w:bottom w:val="nil"/>
              <w:right w:val="nil"/>
            </w:tcBorders>
            <w:shd w:val="clear" w:color="auto" w:fill="auto"/>
            <w:noWrap/>
            <w:vAlign w:val="bottom"/>
            <w:hideMark/>
          </w:tcPr>
          <w:p w14:paraId="7EF9A7A7" w14:textId="77777777" w:rsidR="00C81002" w:rsidRPr="00C81002" w:rsidRDefault="00C81002" w:rsidP="00C81002">
            <w:pPr>
              <w:rPr>
                <w:rFonts w:asciiTheme="majorHAnsi" w:hAnsiTheme="majorHAnsi" w:cs="Microsoft Sans Serif"/>
                <w:sz w:val="16"/>
                <w:szCs w:val="16"/>
              </w:rPr>
            </w:pPr>
          </w:p>
        </w:tc>
        <w:tc>
          <w:tcPr>
            <w:tcW w:w="0" w:type="auto"/>
            <w:tcBorders>
              <w:top w:val="nil"/>
              <w:left w:val="nil"/>
              <w:bottom w:val="nil"/>
              <w:right w:val="nil"/>
            </w:tcBorders>
            <w:shd w:val="clear" w:color="auto" w:fill="auto"/>
            <w:noWrap/>
            <w:vAlign w:val="bottom"/>
            <w:hideMark/>
          </w:tcPr>
          <w:p w14:paraId="4AA1BFE2" w14:textId="77777777" w:rsidR="00C81002" w:rsidRPr="00C81002" w:rsidRDefault="00C81002" w:rsidP="00C81002">
            <w:pPr>
              <w:rPr>
                <w:rFonts w:asciiTheme="majorHAnsi" w:hAnsiTheme="majorHAnsi" w:cs="Microsoft Sans Serif"/>
                <w:sz w:val="16"/>
                <w:szCs w:val="16"/>
              </w:rPr>
            </w:pPr>
          </w:p>
        </w:tc>
        <w:tc>
          <w:tcPr>
            <w:tcW w:w="0" w:type="auto"/>
            <w:tcBorders>
              <w:top w:val="nil"/>
              <w:left w:val="nil"/>
              <w:bottom w:val="nil"/>
              <w:right w:val="nil"/>
            </w:tcBorders>
            <w:shd w:val="clear" w:color="auto" w:fill="auto"/>
            <w:noWrap/>
            <w:vAlign w:val="bottom"/>
            <w:hideMark/>
          </w:tcPr>
          <w:p w14:paraId="3A4B11A6" w14:textId="77777777" w:rsidR="00C81002" w:rsidRPr="00C81002" w:rsidRDefault="00C81002" w:rsidP="00C81002">
            <w:pPr>
              <w:rPr>
                <w:rFonts w:asciiTheme="majorHAnsi" w:hAnsiTheme="majorHAnsi" w:cs="Microsoft Sans Serif"/>
                <w:sz w:val="16"/>
                <w:szCs w:val="16"/>
              </w:rPr>
            </w:pPr>
          </w:p>
        </w:tc>
        <w:tc>
          <w:tcPr>
            <w:tcW w:w="0" w:type="auto"/>
            <w:tcBorders>
              <w:top w:val="nil"/>
              <w:left w:val="nil"/>
              <w:bottom w:val="nil"/>
              <w:right w:val="nil"/>
            </w:tcBorders>
            <w:shd w:val="clear" w:color="auto" w:fill="auto"/>
            <w:noWrap/>
            <w:vAlign w:val="bottom"/>
            <w:hideMark/>
          </w:tcPr>
          <w:p w14:paraId="6CF0F142" w14:textId="77777777" w:rsidR="00C81002" w:rsidRPr="00C81002" w:rsidRDefault="00C81002" w:rsidP="00C81002">
            <w:pPr>
              <w:rPr>
                <w:rFonts w:asciiTheme="majorHAnsi" w:hAnsiTheme="majorHAnsi" w:cs="Microsoft Sans Serif"/>
                <w:sz w:val="16"/>
                <w:szCs w:val="16"/>
              </w:rPr>
            </w:pPr>
          </w:p>
        </w:tc>
      </w:tr>
      <w:tr w:rsidR="00C81002" w:rsidRPr="00C81002" w14:paraId="2836D2A5" w14:textId="77777777" w:rsidTr="00C81002">
        <w:trPr>
          <w:trHeight w:val="240"/>
        </w:trPr>
        <w:tc>
          <w:tcPr>
            <w:tcW w:w="0" w:type="auto"/>
            <w:gridSpan w:val="6"/>
            <w:tcBorders>
              <w:top w:val="nil"/>
              <w:left w:val="nil"/>
              <w:bottom w:val="nil"/>
              <w:right w:val="nil"/>
            </w:tcBorders>
            <w:shd w:val="clear" w:color="auto" w:fill="auto"/>
            <w:noWrap/>
            <w:vAlign w:val="bottom"/>
            <w:hideMark/>
          </w:tcPr>
          <w:p w14:paraId="0E5D313E" w14:textId="77777777" w:rsidR="00C81002" w:rsidRPr="00C81002" w:rsidRDefault="00C81002" w:rsidP="00C81002">
            <w:pPr>
              <w:rPr>
                <w:rFonts w:asciiTheme="majorHAnsi" w:hAnsiTheme="majorHAnsi" w:cs="Microsoft Sans Serif"/>
                <w:b/>
                <w:bCs/>
                <w:sz w:val="16"/>
                <w:szCs w:val="16"/>
              </w:rPr>
            </w:pPr>
            <w:r w:rsidRPr="00C81002">
              <w:rPr>
                <w:rFonts w:asciiTheme="majorHAnsi" w:hAnsiTheme="majorHAnsi" w:cs="Microsoft Sans Serif"/>
                <w:b/>
                <w:bCs/>
                <w:sz w:val="16"/>
                <w:szCs w:val="16"/>
              </w:rPr>
              <w:t>Annex I – Revenue Projection Estimates</w:t>
            </w:r>
          </w:p>
        </w:tc>
      </w:tr>
      <w:tr w:rsidR="00C81002" w:rsidRPr="00C81002" w14:paraId="27E88C77" w14:textId="77777777" w:rsidTr="00C81002">
        <w:trPr>
          <w:trHeight w:val="260"/>
        </w:trPr>
        <w:tc>
          <w:tcPr>
            <w:tcW w:w="0" w:type="auto"/>
            <w:gridSpan w:val="3"/>
            <w:tcBorders>
              <w:top w:val="nil"/>
              <w:left w:val="nil"/>
              <w:bottom w:val="nil"/>
              <w:right w:val="nil"/>
            </w:tcBorders>
            <w:shd w:val="clear" w:color="auto" w:fill="auto"/>
            <w:noWrap/>
            <w:vAlign w:val="bottom"/>
            <w:hideMark/>
          </w:tcPr>
          <w:p w14:paraId="5A3BC37B" w14:textId="77777777" w:rsidR="00C81002" w:rsidRPr="00C81002" w:rsidRDefault="00C81002" w:rsidP="00C81002">
            <w:pPr>
              <w:rPr>
                <w:rFonts w:asciiTheme="majorHAnsi" w:hAnsiTheme="majorHAnsi" w:cs="Microsoft Sans Serif"/>
                <w:sz w:val="16"/>
                <w:szCs w:val="16"/>
              </w:rPr>
            </w:pPr>
            <w:r w:rsidRPr="00C81002">
              <w:rPr>
                <w:rFonts w:asciiTheme="majorHAnsi" w:hAnsiTheme="majorHAnsi" w:cs="Microsoft Sans Serif"/>
                <w:sz w:val="16"/>
                <w:szCs w:val="16"/>
              </w:rPr>
              <w:t>This table should be filled out to supplement data presented on revenue generation in both Part I and II.</w:t>
            </w:r>
          </w:p>
        </w:tc>
        <w:tc>
          <w:tcPr>
            <w:tcW w:w="0" w:type="auto"/>
            <w:tcBorders>
              <w:top w:val="nil"/>
              <w:left w:val="nil"/>
              <w:bottom w:val="nil"/>
              <w:right w:val="nil"/>
            </w:tcBorders>
            <w:shd w:val="clear" w:color="auto" w:fill="auto"/>
            <w:noWrap/>
            <w:vAlign w:val="bottom"/>
            <w:hideMark/>
          </w:tcPr>
          <w:p w14:paraId="41C720B9" w14:textId="77777777" w:rsidR="00C81002" w:rsidRPr="00C81002" w:rsidRDefault="00C81002" w:rsidP="00C81002">
            <w:pPr>
              <w:rPr>
                <w:rFonts w:asciiTheme="majorHAnsi" w:hAnsiTheme="majorHAnsi" w:cs="Microsoft Sans Serif"/>
                <w:sz w:val="16"/>
                <w:szCs w:val="16"/>
              </w:rPr>
            </w:pPr>
          </w:p>
        </w:tc>
        <w:tc>
          <w:tcPr>
            <w:tcW w:w="0" w:type="auto"/>
            <w:tcBorders>
              <w:top w:val="nil"/>
              <w:left w:val="nil"/>
              <w:bottom w:val="nil"/>
              <w:right w:val="nil"/>
            </w:tcBorders>
            <w:shd w:val="clear" w:color="auto" w:fill="auto"/>
            <w:noWrap/>
            <w:vAlign w:val="bottom"/>
            <w:hideMark/>
          </w:tcPr>
          <w:p w14:paraId="0F3F2749" w14:textId="77777777" w:rsidR="00C81002" w:rsidRPr="00C81002" w:rsidRDefault="00C81002" w:rsidP="00C81002">
            <w:pPr>
              <w:rPr>
                <w:rFonts w:asciiTheme="majorHAnsi" w:hAnsiTheme="majorHAnsi" w:cs="Microsoft Sans Serif"/>
                <w:sz w:val="16"/>
                <w:szCs w:val="16"/>
              </w:rPr>
            </w:pPr>
          </w:p>
        </w:tc>
        <w:tc>
          <w:tcPr>
            <w:tcW w:w="0" w:type="auto"/>
            <w:tcBorders>
              <w:top w:val="nil"/>
              <w:left w:val="nil"/>
              <w:bottom w:val="nil"/>
              <w:right w:val="nil"/>
            </w:tcBorders>
            <w:shd w:val="clear" w:color="auto" w:fill="auto"/>
            <w:noWrap/>
            <w:vAlign w:val="bottom"/>
            <w:hideMark/>
          </w:tcPr>
          <w:p w14:paraId="04D2D957" w14:textId="77777777" w:rsidR="00C81002" w:rsidRPr="00C81002" w:rsidRDefault="00C81002" w:rsidP="00C81002">
            <w:pPr>
              <w:rPr>
                <w:rFonts w:asciiTheme="majorHAnsi" w:hAnsiTheme="majorHAnsi" w:cs="Microsoft Sans Serif"/>
                <w:sz w:val="16"/>
                <w:szCs w:val="16"/>
              </w:rPr>
            </w:pPr>
          </w:p>
        </w:tc>
      </w:tr>
      <w:tr w:rsidR="00C81002" w:rsidRPr="00C81002" w14:paraId="524D4B19" w14:textId="77777777" w:rsidTr="00C81002">
        <w:trPr>
          <w:trHeight w:val="240"/>
        </w:trPr>
        <w:tc>
          <w:tcPr>
            <w:tcW w:w="0" w:type="auto"/>
            <w:tcBorders>
              <w:top w:val="single" w:sz="8" w:space="0" w:color="auto"/>
              <w:left w:val="single" w:sz="8" w:space="0" w:color="auto"/>
              <w:bottom w:val="single" w:sz="4" w:space="0" w:color="auto"/>
              <w:right w:val="single" w:sz="4" w:space="0" w:color="auto"/>
            </w:tcBorders>
            <w:shd w:val="clear" w:color="auto" w:fill="auto"/>
            <w:hideMark/>
          </w:tcPr>
          <w:p w14:paraId="1F616B01" w14:textId="77777777" w:rsidR="00C81002" w:rsidRPr="00C81002" w:rsidRDefault="00C81002" w:rsidP="00C81002">
            <w:pPr>
              <w:rPr>
                <w:rFonts w:asciiTheme="majorHAnsi" w:hAnsiTheme="majorHAnsi" w:cs="Microsoft Sans Serif"/>
                <w:b/>
                <w:bCs/>
                <w:sz w:val="16"/>
                <w:szCs w:val="16"/>
              </w:rPr>
            </w:pPr>
            <w:r w:rsidRPr="00C81002">
              <w:rPr>
                <w:rFonts w:asciiTheme="majorHAnsi" w:hAnsiTheme="majorHAnsi" w:cs="Microsoft Sans Serif"/>
                <w:b/>
                <w:bCs/>
                <w:sz w:val="16"/>
                <w:szCs w:val="16"/>
              </w:rPr>
              <w:t>Fees and other revenue generation mechanisms</w:t>
            </w:r>
          </w:p>
        </w:tc>
        <w:tc>
          <w:tcPr>
            <w:tcW w:w="0" w:type="auto"/>
            <w:tcBorders>
              <w:top w:val="single" w:sz="8" w:space="0" w:color="auto"/>
              <w:left w:val="nil"/>
              <w:bottom w:val="single" w:sz="4" w:space="0" w:color="auto"/>
              <w:right w:val="single" w:sz="4" w:space="0" w:color="auto"/>
            </w:tcBorders>
            <w:shd w:val="clear" w:color="auto" w:fill="auto"/>
            <w:hideMark/>
          </w:tcPr>
          <w:p w14:paraId="7752BA8F" w14:textId="77777777" w:rsidR="00C81002" w:rsidRPr="00C81002" w:rsidRDefault="00C81002" w:rsidP="00C81002">
            <w:pPr>
              <w:rPr>
                <w:rFonts w:asciiTheme="majorHAnsi" w:hAnsiTheme="majorHAnsi" w:cs="Microsoft Sans Serif"/>
                <w:b/>
                <w:bCs/>
                <w:sz w:val="16"/>
                <w:szCs w:val="16"/>
              </w:rPr>
            </w:pPr>
            <w:r w:rsidRPr="00C81002">
              <w:rPr>
                <w:rFonts w:asciiTheme="majorHAnsi" w:hAnsiTheme="majorHAnsi" w:cs="Microsoft Sans Serif"/>
                <w:b/>
                <w:bCs/>
                <w:sz w:val="16"/>
                <w:szCs w:val="16"/>
              </w:rPr>
              <w:t xml:space="preserve">Current fee levels </w:t>
            </w:r>
          </w:p>
        </w:tc>
        <w:tc>
          <w:tcPr>
            <w:tcW w:w="0" w:type="auto"/>
            <w:tcBorders>
              <w:top w:val="single" w:sz="8" w:space="0" w:color="auto"/>
              <w:left w:val="nil"/>
              <w:bottom w:val="single" w:sz="4" w:space="0" w:color="auto"/>
              <w:right w:val="single" w:sz="4" w:space="0" w:color="auto"/>
            </w:tcBorders>
            <w:shd w:val="clear" w:color="auto" w:fill="auto"/>
            <w:hideMark/>
          </w:tcPr>
          <w:p w14:paraId="3BCBFECE" w14:textId="77777777" w:rsidR="00C81002" w:rsidRPr="00C81002" w:rsidRDefault="00C81002" w:rsidP="00C81002">
            <w:pPr>
              <w:rPr>
                <w:rFonts w:asciiTheme="majorHAnsi" w:hAnsiTheme="majorHAnsi" w:cs="Microsoft Sans Serif"/>
                <w:b/>
                <w:bCs/>
                <w:sz w:val="16"/>
                <w:szCs w:val="16"/>
              </w:rPr>
            </w:pPr>
            <w:r w:rsidRPr="00C81002">
              <w:rPr>
                <w:rFonts w:asciiTheme="majorHAnsi" w:hAnsiTheme="majorHAnsi" w:cs="Microsoft Sans Serif"/>
                <w:b/>
                <w:bCs/>
                <w:sz w:val="16"/>
                <w:szCs w:val="16"/>
              </w:rPr>
              <w:t>Current revenues</w:t>
            </w:r>
          </w:p>
        </w:tc>
        <w:tc>
          <w:tcPr>
            <w:tcW w:w="0" w:type="auto"/>
            <w:tcBorders>
              <w:top w:val="single" w:sz="8" w:space="0" w:color="auto"/>
              <w:left w:val="nil"/>
              <w:bottom w:val="single" w:sz="4" w:space="0" w:color="auto"/>
              <w:right w:val="single" w:sz="4" w:space="0" w:color="auto"/>
            </w:tcBorders>
            <w:shd w:val="clear" w:color="auto" w:fill="auto"/>
            <w:hideMark/>
          </w:tcPr>
          <w:p w14:paraId="1BFAEC3F" w14:textId="77777777" w:rsidR="00C81002" w:rsidRPr="00C81002" w:rsidRDefault="00C81002" w:rsidP="00C81002">
            <w:pPr>
              <w:rPr>
                <w:rFonts w:asciiTheme="majorHAnsi" w:hAnsiTheme="majorHAnsi" w:cs="Microsoft Sans Serif"/>
                <w:b/>
                <w:bCs/>
                <w:sz w:val="16"/>
                <w:szCs w:val="16"/>
              </w:rPr>
            </w:pPr>
            <w:r w:rsidRPr="00C81002">
              <w:rPr>
                <w:rFonts w:asciiTheme="majorHAnsi" w:hAnsiTheme="majorHAnsi" w:cs="Microsoft Sans Serif"/>
                <w:b/>
                <w:bCs/>
                <w:sz w:val="16"/>
                <w:szCs w:val="16"/>
              </w:rPr>
              <w:t>Proposed  fee  level</w:t>
            </w:r>
          </w:p>
        </w:tc>
        <w:tc>
          <w:tcPr>
            <w:tcW w:w="0" w:type="auto"/>
            <w:tcBorders>
              <w:top w:val="single" w:sz="8" w:space="0" w:color="auto"/>
              <w:left w:val="nil"/>
              <w:bottom w:val="single" w:sz="4" w:space="0" w:color="auto"/>
              <w:right w:val="single" w:sz="4" w:space="0" w:color="auto"/>
            </w:tcBorders>
            <w:shd w:val="clear" w:color="auto" w:fill="auto"/>
            <w:hideMark/>
          </w:tcPr>
          <w:p w14:paraId="0445E456" w14:textId="77777777" w:rsidR="00C81002" w:rsidRPr="00C81002" w:rsidRDefault="00C81002" w:rsidP="00C81002">
            <w:pPr>
              <w:rPr>
                <w:rFonts w:asciiTheme="majorHAnsi" w:hAnsiTheme="majorHAnsi" w:cs="Microsoft Sans Serif"/>
                <w:b/>
                <w:bCs/>
                <w:sz w:val="16"/>
                <w:szCs w:val="16"/>
              </w:rPr>
            </w:pPr>
            <w:r w:rsidRPr="00C81002">
              <w:rPr>
                <w:rFonts w:asciiTheme="majorHAnsi" w:hAnsiTheme="majorHAnsi" w:cs="Microsoft Sans Serif"/>
                <w:b/>
                <w:bCs/>
                <w:sz w:val="16"/>
                <w:szCs w:val="16"/>
              </w:rPr>
              <w:t>Estimated revenue</w:t>
            </w:r>
          </w:p>
        </w:tc>
        <w:tc>
          <w:tcPr>
            <w:tcW w:w="0" w:type="auto"/>
            <w:tcBorders>
              <w:top w:val="single" w:sz="8" w:space="0" w:color="auto"/>
              <w:left w:val="nil"/>
              <w:bottom w:val="single" w:sz="4" w:space="0" w:color="auto"/>
              <w:right w:val="single" w:sz="8" w:space="0" w:color="auto"/>
            </w:tcBorders>
            <w:shd w:val="clear" w:color="auto" w:fill="auto"/>
            <w:hideMark/>
          </w:tcPr>
          <w:p w14:paraId="08557A9B" w14:textId="77777777" w:rsidR="00C81002" w:rsidRPr="00C81002" w:rsidRDefault="00C81002" w:rsidP="00C81002">
            <w:pPr>
              <w:rPr>
                <w:rFonts w:asciiTheme="majorHAnsi" w:hAnsiTheme="majorHAnsi" w:cs="Microsoft Sans Serif"/>
                <w:b/>
                <w:bCs/>
                <w:sz w:val="16"/>
                <w:szCs w:val="16"/>
              </w:rPr>
            </w:pPr>
            <w:r w:rsidRPr="00C81002">
              <w:rPr>
                <w:rFonts w:asciiTheme="majorHAnsi" w:hAnsiTheme="majorHAnsi" w:cs="Microsoft Sans Serif"/>
                <w:b/>
                <w:bCs/>
                <w:sz w:val="16"/>
                <w:szCs w:val="16"/>
              </w:rPr>
              <w:t>Comments</w:t>
            </w:r>
          </w:p>
        </w:tc>
      </w:tr>
      <w:tr w:rsidR="00C81002" w:rsidRPr="00C81002" w14:paraId="4CB46F48" w14:textId="77777777" w:rsidTr="00C81002">
        <w:trPr>
          <w:trHeight w:val="1905"/>
        </w:trPr>
        <w:tc>
          <w:tcPr>
            <w:tcW w:w="0" w:type="auto"/>
            <w:tcBorders>
              <w:top w:val="nil"/>
              <w:left w:val="single" w:sz="8" w:space="0" w:color="auto"/>
              <w:bottom w:val="single" w:sz="4" w:space="0" w:color="auto"/>
              <w:right w:val="single" w:sz="4" w:space="0" w:color="auto"/>
            </w:tcBorders>
            <w:shd w:val="clear" w:color="000000" w:fill="FFFFFF"/>
            <w:hideMark/>
          </w:tcPr>
          <w:p w14:paraId="7A46E029" w14:textId="77777777" w:rsidR="00C81002" w:rsidRPr="00C81002" w:rsidRDefault="00C81002" w:rsidP="00C81002">
            <w:pPr>
              <w:rPr>
                <w:rFonts w:asciiTheme="majorHAnsi" w:hAnsiTheme="majorHAnsi" w:cs="Microsoft Sans Serif"/>
                <w:i/>
                <w:iCs/>
                <w:sz w:val="16"/>
                <w:szCs w:val="16"/>
              </w:rPr>
            </w:pPr>
            <w:r w:rsidRPr="00C81002">
              <w:rPr>
                <w:rFonts w:asciiTheme="majorHAnsi" w:hAnsiTheme="majorHAnsi" w:cs="Microsoft Sans Serif"/>
                <w:i/>
                <w:iCs/>
                <w:sz w:val="16"/>
                <w:szCs w:val="16"/>
              </w:rPr>
              <w:t>from tourist services</w:t>
            </w:r>
          </w:p>
        </w:tc>
        <w:tc>
          <w:tcPr>
            <w:tcW w:w="0" w:type="auto"/>
            <w:tcBorders>
              <w:top w:val="nil"/>
              <w:left w:val="nil"/>
              <w:bottom w:val="single" w:sz="4" w:space="0" w:color="auto"/>
              <w:right w:val="single" w:sz="4" w:space="0" w:color="auto"/>
            </w:tcBorders>
            <w:shd w:val="clear" w:color="000000" w:fill="FFFFFF"/>
            <w:noWrap/>
            <w:hideMark/>
          </w:tcPr>
          <w:p w14:paraId="0C127C2F" w14:textId="77777777" w:rsidR="00C81002" w:rsidRPr="00C81002" w:rsidRDefault="00C81002" w:rsidP="00C81002">
            <w:pPr>
              <w:jc w:val="center"/>
              <w:rPr>
                <w:rFonts w:asciiTheme="majorHAnsi" w:hAnsiTheme="majorHAnsi" w:cs="Microsoft Sans Serif"/>
                <w:i/>
                <w:iCs/>
                <w:sz w:val="16"/>
                <w:szCs w:val="16"/>
              </w:rPr>
            </w:pPr>
            <w:r w:rsidRPr="00C81002">
              <w:rPr>
                <w:rFonts w:asciiTheme="majorHAnsi" w:hAnsiTheme="majorHAnsi" w:cs="Microsoft Sans Serif"/>
                <w:i/>
                <w:iCs/>
                <w:sz w:val="16"/>
                <w:szCs w:val="16"/>
              </w:rPr>
              <w:t>varying</w:t>
            </w:r>
          </w:p>
        </w:tc>
        <w:tc>
          <w:tcPr>
            <w:tcW w:w="0" w:type="auto"/>
            <w:tcBorders>
              <w:top w:val="nil"/>
              <w:left w:val="nil"/>
              <w:bottom w:val="single" w:sz="4" w:space="0" w:color="auto"/>
              <w:right w:val="single" w:sz="4" w:space="0" w:color="auto"/>
            </w:tcBorders>
            <w:shd w:val="clear" w:color="000000" w:fill="FFFFFF"/>
            <w:noWrap/>
            <w:hideMark/>
          </w:tcPr>
          <w:p w14:paraId="3C32D125" w14:textId="77777777" w:rsidR="00C81002" w:rsidRPr="00C81002" w:rsidRDefault="00C81002" w:rsidP="00C81002">
            <w:pPr>
              <w:jc w:val="right"/>
              <w:rPr>
                <w:rFonts w:asciiTheme="majorHAnsi" w:hAnsiTheme="majorHAnsi" w:cs="Microsoft Sans Serif"/>
                <w:i/>
                <w:iCs/>
                <w:sz w:val="16"/>
                <w:szCs w:val="16"/>
              </w:rPr>
            </w:pPr>
            <w:r w:rsidRPr="00C81002">
              <w:rPr>
                <w:rFonts w:asciiTheme="majorHAnsi" w:hAnsiTheme="majorHAnsi" w:cs="Microsoft Sans Serif"/>
                <w:i/>
                <w:iCs/>
                <w:sz w:val="16"/>
                <w:szCs w:val="16"/>
              </w:rPr>
              <w:t>1,166,426</w:t>
            </w:r>
          </w:p>
        </w:tc>
        <w:tc>
          <w:tcPr>
            <w:tcW w:w="0" w:type="auto"/>
            <w:tcBorders>
              <w:top w:val="nil"/>
              <w:left w:val="nil"/>
              <w:bottom w:val="single" w:sz="4" w:space="0" w:color="auto"/>
              <w:right w:val="single" w:sz="4" w:space="0" w:color="auto"/>
            </w:tcBorders>
            <w:shd w:val="clear" w:color="000000" w:fill="FFFFFF"/>
            <w:noWrap/>
            <w:hideMark/>
          </w:tcPr>
          <w:p w14:paraId="048E4985" w14:textId="77777777" w:rsidR="00C81002" w:rsidRPr="00C81002" w:rsidRDefault="00C81002" w:rsidP="00C81002">
            <w:pPr>
              <w:jc w:val="center"/>
              <w:rPr>
                <w:rFonts w:asciiTheme="majorHAnsi" w:hAnsiTheme="majorHAnsi" w:cs="Microsoft Sans Serif"/>
                <w:i/>
                <w:iCs/>
                <w:sz w:val="16"/>
                <w:szCs w:val="16"/>
              </w:rPr>
            </w:pPr>
            <w:r w:rsidRPr="00C81002">
              <w:rPr>
                <w:rFonts w:asciiTheme="majorHAnsi" w:hAnsiTheme="majorHAnsi" w:cs="Microsoft Sans Serif"/>
                <w:i/>
                <w:iCs/>
                <w:sz w:val="16"/>
                <w:szCs w:val="16"/>
              </w:rPr>
              <w:t>varying</w:t>
            </w:r>
          </w:p>
        </w:tc>
        <w:tc>
          <w:tcPr>
            <w:tcW w:w="0" w:type="auto"/>
            <w:tcBorders>
              <w:top w:val="nil"/>
              <w:left w:val="nil"/>
              <w:bottom w:val="single" w:sz="4" w:space="0" w:color="auto"/>
              <w:right w:val="single" w:sz="4" w:space="0" w:color="auto"/>
            </w:tcBorders>
            <w:shd w:val="clear" w:color="000000" w:fill="FFFFFF"/>
            <w:hideMark/>
          </w:tcPr>
          <w:p w14:paraId="61A714F5" w14:textId="77777777" w:rsidR="00C81002" w:rsidRPr="00C81002" w:rsidRDefault="00C81002" w:rsidP="00C81002">
            <w:pPr>
              <w:jc w:val="right"/>
              <w:rPr>
                <w:rFonts w:asciiTheme="majorHAnsi" w:hAnsiTheme="majorHAnsi" w:cs="Microsoft Sans Serif"/>
                <w:i/>
                <w:iCs/>
                <w:sz w:val="16"/>
                <w:szCs w:val="16"/>
              </w:rPr>
            </w:pPr>
            <w:r w:rsidRPr="00C81002">
              <w:rPr>
                <w:rFonts w:asciiTheme="majorHAnsi" w:hAnsiTheme="majorHAnsi" w:cs="Microsoft Sans Serif"/>
                <w:i/>
                <w:iCs/>
                <w:sz w:val="16"/>
                <w:szCs w:val="16"/>
              </w:rPr>
              <w:t>3,500,000</w:t>
            </w:r>
          </w:p>
        </w:tc>
        <w:tc>
          <w:tcPr>
            <w:tcW w:w="0" w:type="auto"/>
            <w:tcBorders>
              <w:top w:val="nil"/>
              <w:left w:val="nil"/>
              <w:bottom w:val="single" w:sz="4" w:space="0" w:color="auto"/>
              <w:right w:val="single" w:sz="8" w:space="0" w:color="auto"/>
            </w:tcBorders>
            <w:shd w:val="clear" w:color="000000" w:fill="FFFFFF"/>
            <w:hideMark/>
          </w:tcPr>
          <w:p w14:paraId="61DBEA32" w14:textId="77777777" w:rsidR="00C81002" w:rsidRPr="00C81002" w:rsidRDefault="00C81002" w:rsidP="00C81002">
            <w:pPr>
              <w:rPr>
                <w:rFonts w:asciiTheme="majorHAnsi" w:hAnsiTheme="majorHAnsi" w:cs="Microsoft Sans Serif"/>
                <w:i/>
                <w:iCs/>
                <w:sz w:val="16"/>
                <w:szCs w:val="16"/>
              </w:rPr>
            </w:pPr>
            <w:r w:rsidRPr="00C81002">
              <w:rPr>
                <w:rFonts w:asciiTheme="majorHAnsi" w:hAnsiTheme="majorHAnsi" w:cs="Microsoft Sans Serif"/>
                <w:i/>
                <w:iCs/>
                <w:sz w:val="16"/>
                <w:szCs w:val="16"/>
              </w:rPr>
              <w:t xml:space="preserve">There are no standard rates for tourism services. Such rates vary in different PAs. The cell shows estimated tourism related revenues. </w:t>
            </w:r>
            <w:r w:rsidRPr="00C81002">
              <w:rPr>
                <w:rFonts w:asciiTheme="majorHAnsi" w:hAnsiTheme="majorHAnsi" w:cs="Microsoft Sans Serif"/>
                <w:i/>
                <w:iCs/>
                <w:sz w:val="16"/>
                <w:szCs w:val="16"/>
              </w:rPr>
              <w:lastRenderedPageBreak/>
              <w:t xml:space="preserve">The revenues from tourism related services need to be diversified and increased. </w:t>
            </w:r>
          </w:p>
        </w:tc>
      </w:tr>
      <w:tr w:rsidR="00C81002" w:rsidRPr="00C81002" w14:paraId="3B65CBA7" w14:textId="77777777" w:rsidTr="00C81002">
        <w:trPr>
          <w:trHeight w:val="240"/>
        </w:trPr>
        <w:tc>
          <w:tcPr>
            <w:tcW w:w="0" w:type="auto"/>
            <w:tcBorders>
              <w:top w:val="nil"/>
              <w:left w:val="single" w:sz="8" w:space="0" w:color="auto"/>
              <w:bottom w:val="single" w:sz="4" w:space="0" w:color="auto"/>
              <w:right w:val="single" w:sz="4" w:space="0" w:color="auto"/>
            </w:tcBorders>
            <w:shd w:val="clear" w:color="000000" w:fill="FFFFFF"/>
            <w:hideMark/>
          </w:tcPr>
          <w:p w14:paraId="411E054F" w14:textId="77777777" w:rsidR="00C81002" w:rsidRPr="00C81002" w:rsidRDefault="00C81002" w:rsidP="00C81002">
            <w:pPr>
              <w:rPr>
                <w:rFonts w:asciiTheme="majorHAnsi" w:hAnsiTheme="majorHAnsi" w:cs="Microsoft Sans Serif"/>
                <w:i/>
                <w:iCs/>
                <w:sz w:val="16"/>
                <w:szCs w:val="16"/>
              </w:rPr>
            </w:pPr>
            <w:r w:rsidRPr="00C81002">
              <w:rPr>
                <w:rFonts w:asciiTheme="majorHAnsi" w:hAnsiTheme="majorHAnsi" w:cs="Microsoft Sans Serif"/>
                <w:i/>
                <w:iCs/>
                <w:sz w:val="16"/>
                <w:szCs w:val="16"/>
              </w:rPr>
              <w:lastRenderedPageBreak/>
              <w:t>from limited economic activities on resource use</w:t>
            </w:r>
          </w:p>
        </w:tc>
        <w:tc>
          <w:tcPr>
            <w:tcW w:w="0" w:type="auto"/>
            <w:tcBorders>
              <w:top w:val="nil"/>
              <w:left w:val="nil"/>
              <w:bottom w:val="single" w:sz="4" w:space="0" w:color="auto"/>
              <w:right w:val="single" w:sz="4" w:space="0" w:color="auto"/>
            </w:tcBorders>
            <w:shd w:val="clear" w:color="000000" w:fill="FFFFFF"/>
            <w:noWrap/>
            <w:hideMark/>
          </w:tcPr>
          <w:p w14:paraId="37BE6D9C" w14:textId="77777777" w:rsidR="00C81002" w:rsidRPr="00C81002" w:rsidRDefault="00C81002" w:rsidP="00C81002">
            <w:pPr>
              <w:jc w:val="center"/>
              <w:rPr>
                <w:rFonts w:asciiTheme="majorHAnsi" w:hAnsiTheme="majorHAnsi" w:cs="Microsoft Sans Serif"/>
                <w:i/>
                <w:iCs/>
                <w:sz w:val="16"/>
                <w:szCs w:val="16"/>
              </w:rPr>
            </w:pPr>
            <w:r w:rsidRPr="00C81002">
              <w:rPr>
                <w:rFonts w:asciiTheme="majorHAnsi" w:hAnsiTheme="majorHAnsi" w:cs="Microsoft Sans Serif"/>
                <w:i/>
                <w:iCs/>
                <w:sz w:val="16"/>
                <w:szCs w:val="16"/>
              </w:rPr>
              <w:t>varying</w:t>
            </w:r>
          </w:p>
        </w:tc>
        <w:tc>
          <w:tcPr>
            <w:tcW w:w="0" w:type="auto"/>
            <w:tcBorders>
              <w:top w:val="nil"/>
              <w:left w:val="nil"/>
              <w:bottom w:val="single" w:sz="4" w:space="0" w:color="auto"/>
              <w:right w:val="single" w:sz="4" w:space="0" w:color="auto"/>
            </w:tcBorders>
            <w:shd w:val="clear" w:color="000000" w:fill="FFFFFF"/>
            <w:hideMark/>
          </w:tcPr>
          <w:p w14:paraId="1F7FBF35" w14:textId="77777777" w:rsidR="00C81002" w:rsidRPr="00C81002" w:rsidRDefault="00C81002" w:rsidP="00C81002">
            <w:pPr>
              <w:jc w:val="right"/>
              <w:rPr>
                <w:rFonts w:asciiTheme="majorHAnsi" w:hAnsiTheme="majorHAnsi" w:cs="Microsoft Sans Serif"/>
                <w:i/>
                <w:iCs/>
                <w:sz w:val="16"/>
                <w:szCs w:val="16"/>
              </w:rPr>
            </w:pPr>
            <w:r w:rsidRPr="00C81002">
              <w:rPr>
                <w:rFonts w:asciiTheme="majorHAnsi" w:hAnsiTheme="majorHAnsi" w:cs="Microsoft Sans Serif"/>
                <w:i/>
                <w:iCs/>
                <w:sz w:val="16"/>
                <w:szCs w:val="16"/>
              </w:rPr>
              <w:t>4,849,668</w:t>
            </w:r>
          </w:p>
        </w:tc>
        <w:tc>
          <w:tcPr>
            <w:tcW w:w="0" w:type="auto"/>
            <w:tcBorders>
              <w:top w:val="nil"/>
              <w:left w:val="nil"/>
              <w:bottom w:val="single" w:sz="4" w:space="0" w:color="auto"/>
              <w:right w:val="single" w:sz="4" w:space="0" w:color="auto"/>
            </w:tcBorders>
            <w:shd w:val="clear" w:color="000000" w:fill="FFFFFF"/>
            <w:noWrap/>
            <w:hideMark/>
          </w:tcPr>
          <w:p w14:paraId="02D71D50" w14:textId="77777777" w:rsidR="00C81002" w:rsidRPr="00C81002" w:rsidRDefault="00C81002" w:rsidP="00C81002">
            <w:pPr>
              <w:jc w:val="center"/>
              <w:rPr>
                <w:rFonts w:asciiTheme="majorHAnsi" w:hAnsiTheme="majorHAnsi" w:cs="Microsoft Sans Serif"/>
                <w:i/>
                <w:iCs/>
                <w:sz w:val="16"/>
                <w:szCs w:val="16"/>
              </w:rPr>
            </w:pPr>
            <w:r w:rsidRPr="00C81002">
              <w:rPr>
                <w:rFonts w:asciiTheme="majorHAnsi" w:hAnsiTheme="majorHAnsi" w:cs="Microsoft Sans Serif"/>
                <w:i/>
                <w:iCs/>
                <w:sz w:val="16"/>
                <w:szCs w:val="16"/>
              </w:rPr>
              <w:t>varying</w:t>
            </w:r>
          </w:p>
        </w:tc>
        <w:tc>
          <w:tcPr>
            <w:tcW w:w="0" w:type="auto"/>
            <w:tcBorders>
              <w:top w:val="nil"/>
              <w:left w:val="nil"/>
              <w:bottom w:val="single" w:sz="4" w:space="0" w:color="auto"/>
              <w:right w:val="single" w:sz="4" w:space="0" w:color="auto"/>
            </w:tcBorders>
            <w:shd w:val="clear" w:color="000000" w:fill="FFFFFF"/>
            <w:hideMark/>
          </w:tcPr>
          <w:p w14:paraId="118C3D5D" w14:textId="77777777" w:rsidR="00C81002" w:rsidRPr="00C81002" w:rsidRDefault="00C81002" w:rsidP="00C81002">
            <w:pPr>
              <w:jc w:val="right"/>
              <w:rPr>
                <w:rFonts w:asciiTheme="majorHAnsi" w:hAnsiTheme="majorHAnsi" w:cs="Microsoft Sans Serif"/>
                <w:i/>
                <w:iCs/>
                <w:sz w:val="16"/>
                <w:szCs w:val="16"/>
              </w:rPr>
            </w:pPr>
            <w:r w:rsidRPr="00C81002">
              <w:rPr>
                <w:rFonts w:asciiTheme="majorHAnsi" w:hAnsiTheme="majorHAnsi" w:cs="Microsoft Sans Serif"/>
                <w:i/>
                <w:iCs/>
                <w:sz w:val="16"/>
                <w:szCs w:val="16"/>
              </w:rPr>
              <w:t>5,500,000</w:t>
            </w:r>
          </w:p>
        </w:tc>
        <w:tc>
          <w:tcPr>
            <w:tcW w:w="0" w:type="auto"/>
            <w:tcBorders>
              <w:top w:val="nil"/>
              <w:left w:val="nil"/>
              <w:bottom w:val="single" w:sz="4" w:space="0" w:color="auto"/>
              <w:right w:val="single" w:sz="8" w:space="0" w:color="auto"/>
            </w:tcBorders>
            <w:shd w:val="clear" w:color="000000" w:fill="FFFFFF"/>
            <w:hideMark/>
          </w:tcPr>
          <w:p w14:paraId="4C1ACE36" w14:textId="77777777" w:rsidR="00C81002" w:rsidRPr="00C81002" w:rsidRDefault="00C81002" w:rsidP="00C81002">
            <w:pPr>
              <w:rPr>
                <w:rFonts w:asciiTheme="majorHAnsi" w:hAnsiTheme="majorHAnsi" w:cs="Microsoft Sans Serif"/>
                <w:sz w:val="16"/>
                <w:szCs w:val="16"/>
              </w:rPr>
            </w:pPr>
            <w:r w:rsidRPr="00C81002">
              <w:rPr>
                <w:rFonts w:asciiTheme="majorHAnsi" w:hAnsiTheme="majorHAnsi" w:cs="Microsoft Sans Serif"/>
                <w:sz w:val="16"/>
                <w:szCs w:val="16"/>
              </w:rPr>
              <w:t> </w:t>
            </w:r>
          </w:p>
        </w:tc>
      </w:tr>
      <w:tr w:rsidR="00C81002" w:rsidRPr="00C81002" w14:paraId="04C478B4" w14:textId="77777777" w:rsidTr="00C81002">
        <w:trPr>
          <w:trHeight w:val="3945"/>
        </w:trPr>
        <w:tc>
          <w:tcPr>
            <w:tcW w:w="0" w:type="auto"/>
            <w:tcBorders>
              <w:top w:val="nil"/>
              <w:left w:val="single" w:sz="8" w:space="0" w:color="auto"/>
              <w:bottom w:val="single" w:sz="4" w:space="0" w:color="auto"/>
              <w:right w:val="single" w:sz="4" w:space="0" w:color="auto"/>
            </w:tcBorders>
            <w:shd w:val="clear" w:color="auto" w:fill="auto"/>
            <w:hideMark/>
          </w:tcPr>
          <w:p w14:paraId="4B429DEF" w14:textId="77777777" w:rsidR="00C81002" w:rsidRPr="00C81002" w:rsidRDefault="00C81002" w:rsidP="00C81002">
            <w:pPr>
              <w:rPr>
                <w:rFonts w:asciiTheme="majorHAnsi" w:hAnsiTheme="majorHAnsi" w:cs="Microsoft Sans Serif"/>
                <w:i/>
                <w:iCs/>
                <w:sz w:val="16"/>
                <w:szCs w:val="16"/>
              </w:rPr>
            </w:pPr>
            <w:r w:rsidRPr="00C81002">
              <w:rPr>
                <w:rFonts w:asciiTheme="majorHAnsi" w:hAnsiTheme="majorHAnsi" w:cs="Microsoft Sans Serif"/>
                <w:i/>
                <w:iCs/>
                <w:sz w:val="16"/>
                <w:szCs w:val="16"/>
              </w:rPr>
              <w:t xml:space="preserve">PA entrance fee </w:t>
            </w:r>
          </w:p>
        </w:tc>
        <w:tc>
          <w:tcPr>
            <w:tcW w:w="0" w:type="auto"/>
            <w:tcBorders>
              <w:top w:val="nil"/>
              <w:left w:val="nil"/>
              <w:bottom w:val="single" w:sz="4" w:space="0" w:color="auto"/>
              <w:right w:val="single" w:sz="4" w:space="0" w:color="auto"/>
            </w:tcBorders>
            <w:shd w:val="clear" w:color="auto" w:fill="auto"/>
            <w:hideMark/>
          </w:tcPr>
          <w:p w14:paraId="55B1B29D" w14:textId="77777777" w:rsidR="00C81002" w:rsidRPr="00C81002" w:rsidRDefault="00C81002" w:rsidP="00C81002">
            <w:pPr>
              <w:jc w:val="center"/>
              <w:rPr>
                <w:rFonts w:asciiTheme="majorHAnsi" w:hAnsiTheme="majorHAnsi" w:cs="Microsoft Sans Serif"/>
                <w:i/>
                <w:iCs/>
                <w:sz w:val="16"/>
                <w:szCs w:val="16"/>
              </w:rPr>
            </w:pPr>
            <w:r w:rsidRPr="00C81002">
              <w:rPr>
                <w:rFonts w:asciiTheme="majorHAnsi" w:hAnsiTheme="majorHAnsi" w:cs="Microsoft Sans Serif"/>
                <w:i/>
                <w:iCs/>
                <w:sz w:val="16"/>
                <w:szCs w:val="16"/>
              </w:rPr>
              <w:t xml:space="preserve">$1 per person </w:t>
            </w:r>
          </w:p>
        </w:tc>
        <w:tc>
          <w:tcPr>
            <w:tcW w:w="0" w:type="auto"/>
            <w:tcBorders>
              <w:top w:val="nil"/>
              <w:left w:val="nil"/>
              <w:bottom w:val="single" w:sz="4" w:space="0" w:color="auto"/>
              <w:right w:val="single" w:sz="4" w:space="0" w:color="auto"/>
            </w:tcBorders>
            <w:shd w:val="clear" w:color="auto" w:fill="auto"/>
            <w:hideMark/>
          </w:tcPr>
          <w:p w14:paraId="1D1E143E" w14:textId="77777777" w:rsidR="00C81002" w:rsidRPr="00C81002" w:rsidRDefault="00C81002" w:rsidP="00C81002">
            <w:pPr>
              <w:jc w:val="right"/>
              <w:rPr>
                <w:rFonts w:asciiTheme="majorHAnsi" w:hAnsiTheme="majorHAnsi" w:cs="Microsoft Sans Serif"/>
                <w:i/>
                <w:iCs/>
                <w:sz w:val="16"/>
                <w:szCs w:val="16"/>
              </w:rPr>
            </w:pPr>
            <w:r w:rsidRPr="00C81002">
              <w:rPr>
                <w:rFonts w:asciiTheme="majorHAnsi" w:hAnsiTheme="majorHAnsi" w:cs="Microsoft Sans Serif"/>
                <w:i/>
                <w:iCs/>
                <w:sz w:val="16"/>
                <w:szCs w:val="16"/>
              </w:rPr>
              <w:t>986,570</w:t>
            </w:r>
          </w:p>
        </w:tc>
        <w:tc>
          <w:tcPr>
            <w:tcW w:w="0" w:type="auto"/>
            <w:tcBorders>
              <w:top w:val="nil"/>
              <w:left w:val="nil"/>
              <w:bottom w:val="single" w:sz="4" w:space="0" w:color="auto"/>
              <w:right w:val="single" w:sz="4" w:space="0" w:color="auto"/>
            </w:tcBorders>
            <w:shd w:val="clear" w:color="auto" w:fill="auto"/>
            <w:hideMark/>
          </w:tcPr>
          <w:p w14:paraId="25FB54E2" w14:textId="77777777" w:rsidR="00C81002" w:rsidRPr="00C81002" w:rsidRDefault="00C81002" w:rsidP="00C81002">
            <w:pPr>
              <w:jc w:val="center"/>
              <w:rPr>
                <w:rFonts w:asciiTheme="majorHAnsi" w:hAnsiTheme="majorHAnsi" w:cs="Microsoft Sans Serif"/>
                <w:i/>
                <w:iCs/>
                <w:sz w:val="16"/>
                <w:szCs w:val="16"/>
              </w:rPr>
            </w:pPr>
            <w:r w:rsidRPr="00C81002">
              <w:rPr>
                <w:rFonts w:asciiTheme="majorHAnsi" w:hAnsiTheme="majorHAnsi" w:cs="Microsoft Sans Serif"/>
                <w:i/>
                <w:iCs/>
                <w:sz w:val="16"/>
                <w:szCs w:val="16"/>
              </w:rPr>
              <w:t xml:space="preserve">$ 3.5 per person </w:t>
            </w:r>
          </w:p>
        </w:tc>
        <w:tc>
          <w:tcPr>
            <w:tcW w:w="0" w:type="auto"/>
            <w:tcBorders>
              <w:top w:val="nil"/>
              <w:left w:val="nil"/>
              <w:bottom w:val="single" w:sz="4" w:space="0" w:color="auto"/>
              <w:right w:val="single" w:sz="4" w:space="0" w:color="auto"/>
            </w:tcBorders>
            <w:shd w:val="clear" w:color="auto" w:fill="auto"/>
            <w:hideMark/>
          </w:tcPr>
          <w:p w14:paraId="35F42B15" w14:textId="77777777" w:rsidR="00C81002" w:rsidRPr="00C81002" w:rsidRDefault="00C81002" w:rsidP="00C81002">
            <w:pPr>
              <w:jc w:val="right"/>
              <w:rPr>
                <w:rFonts w:asciiTheme="majorHAnsi" w:hAnsiTheme="majorHAnsi" w:cs="Microsoft Sans Serif"/>
                <w:i/>
                <w:iCs/>
                <w:sz w:val="16"/>
                <w:szCs w:val="16"/>
              </w:rPr>
            </w:pPr>
            <w:r w:rsidRPr="00C81002">
              <w:rPr>
                <w:rFonts w:asciiTheme="majorHAnsi" w:hAnsiTheme="majorHAnsi" w:cs="Microsoft Sans Serif"/>
                <w:i/>
                <w:iCs/>
                <w:sz w:val="16"/>
                <w:szCs w:val="16"/>
              </w:rPr>
              <w:t>2,450,000</w:t>
            </w:r>
          </w:p>
        </w:tc>
        <w:tc>
          <w:tcPr>
            <w:tcW w:w="0" w:type="auto"/>
            <w:tcBorders>
              <w:top w:val="nil"/>
              <w:left w:val="nil"/>
              <w:bottom w:val="single" w:sz="4" w:space="0" w:color="auto"/>
              <w:right w:val="single" w:sz="8" w:space="0" w:color="auto"/>
            </w:tcBorders>
            <w:shd w:val="clear" w:color="auto" w:fill="auto"/>
            <w:hideMark/>
          </w:tcPr>
          <w:p w14:paraId="73259B51" w14:textId="77777777" w:rsidR="00C81002" w:rsidRPr="00C81002" w:rsidRDefault="00C81002" w:rsidP="00C81002">
            <w:pPr>
              <w:rPr>
                <w:rFonts w:asciiTheme="majorHAnsi" w:hAnsiTheme="majorHAnsi" w:cs="Microsoft Sans Serif"/>
                <w:i/>
                <w:iCs/>
                <w:sz w:val="16"/>
                <w:szCs w:val="16"/>
              </w:rPr>
            </w:pPr>
            <w:r w:rsidRPr="00C81002">
              <w:rPr>
                <w:rFonts w:asciiTheme="majorHAnsi" w:hAnsiTheme="majorHAnsi" w:cs="Microsoft Sans Serif"/>
                <w:i/>
                <w:iCs/>
                <w:sz w:val="16"/>
                <w:szCs w:val="16"/>
              </w:rPr>
              <w:t xml:space="preserve">PA entrance fees are tax revenues and are not retained by PAs.  </w:t>
            </w:r>
            <w:r w:rsidRPr="00C81002">
              <w:rPr>
                <w:rFonts w:asciiTheme="majorHAnsi" w:hAnsiTheme="majorHAnsi" w:cs="Microsoft Sans Serif"/>
                <w:i/>
                <w:iCs/>
                <w:sz w:val="16"/>
                <w:szCs w:val="16"/>
              </w:rPr>
              <w:br/>
              <w:t xml:space="preserve">The 2011 PA entrance fee was $ 1 per person per day. If fees for visiting PAs were retained by PAs it would make PAs more interested in attracting more tourists and improve service quality.  PA entrance fee could be increased about 1.5-2 fold. Each PA should have its own entrance fee. </w:t>
            </w:r>
          </w:p>
        </w:tc>
      </w:tr>
      <w:tr w:rsidR="00C81002" w:rsidRPr="00C81002" w14:paraId="301F2151" w14:textId="77777777" w:rsidTr="00C81002">
        <w:trPr>
          <w:trHeight w:val="260"/>
        </w:trPr>
        <w:tc>
          <w:tcPr>
            <w:tcW w:w="0" w:type="auto"/>
            <w:tcBorders>
              <w:top w:val="nil"/>
              <w:left w:val="single" w:sz="8" w:space="0" w:color="auto"/>
              <w:bottom w:val="single" w:sz="8" w:space="0" w:color="auto"/>
              <w:right w:val="single" w:sz="4" w:space="0" w:color="auto"/>
            </w:tcBorders>
            <w:shd w:val="clear" w:color="auto" w:fill="auto"/>
            <w:hideMark/>
          </w:tcPr>
          <w:p w14:paraId="005731B0" w14:textId="77777777" w:rsidR="00C81002" w:rsidRPr="00C81002" w:rsidRDefault="00C81002" w:rsidP="00C81002">
            <w:pPr>
              <w:rPr>
                <w:rFonts w:asciiTheme="majorHAnsi" w:hAnsiTheme="majorHAnsi" w:cs="Microsoft Sans Serif"/>
                <w:b/>
                <w:bCs/>
                <w:i/>
                <w:iCs/>
                <w:sz w:val="16"/>
                <w:szCs w:val="16"/>
              </w:rPr>
            </w:pPr>
            <w:r w:rsidRPr="00C81002">
              <w:rPr>
                <w:rFonts w:asciiTheme="majorHAnsi" w:hAnsiTheme="majorHAnsi" w:cs="Microsoft Sans Serif"/>
                <w:b/>
                <w:bCs/>
                <w:i/>
                <w:iCs/>
                <w:sz w:val="16"/>
                <w:szCs w:val="16"/>
              </w:rPr>
              <w:t>Total</w:t>
            </w:r>
          </w:p>
        </w:tc>
        <w:tc>
          <w:tcPr>
            <w:tcW w:w="0" w:type="auto"/>
            <w:tcBorders>
              <w:top w:val="nil"/>
              <w:left w:val="nil"/>
              <w:bottom w:val="single" w:sz="8" w:space="0" w:color="auto"/>
              <w:right w:val="single" w:sz="4" w:space="0" w:color="auto"/>
            </w:tcBorders>
            <w:shd w:val="clear" w:color="auto" w:fill="auto"/>
            <w:hideMark/>
          </w:tcPr>
          <w:p w14:paraId="2C19EB6E" w14:textId="77777777" w:rsidR="00C81002" w:rsidRPr="00C81002" w:rsidRDefault="00C81002" w:rsidP="00C81002">
            <w:pPr>
              <w:rPr>
                <w:rFonts w:asciiTheme="majorHAnsi" w:hAnsiTheme="majorHAnsi" w:cs="Microsoft Sans Serif"/>
                <w:b/>
                <w:bCs/>
                <w:i/>
                <w:iCs/>
                <w:sz w:val="16"/>
                <w:szCs w:val="16"/>
              </w:rPr>
            </w:pPr>
            <w:r w:rsidRPr="00C81002">
              <w:rPr>
                <w:rFonts w:asciiTheme="majorHAnsi" w:hAnsiTheme="majorHAnsi" w:cs="Microsoft Sans Serif"/>
                <w:b/>
                <w:bCs/>
                <w:i/>
                <w:iCs/>
                <w:sz w:val="16"/>
                <w:szCs w:val="16"/>
              </w:rPr>
              <w:t> </w:t>
            </w:r>
          </w:p>
        </w:tc>
        <w:tc>
          <w:tcPr>
            <w:tcW w:w="0" w:type="auto"/>
            <w:tcBorders>
              <w:top w:val="nil"/>
              <w:left w:val="nil"/>
              <w:bottom w:val="single" w:sz="8" w:space="0" w:color="auto"/>
              <w:right w:val="single" w:sz="4" w:space="0" w:color="auto"/>
            </w:tcBorders>
            <w:shd w:val="clear" w:color="auto" w:fill="auto"/>
            <w:hideMark/>
          </w:tcPr>
          <w:p w14:paraId="7969A12B" w14:textId="77777777" w:rsidR="00C81002" w:rsidRPr="00C81002" w:rsidRDefault="00C81002" w:rsidP="00C81002">
            <w:pPr>
              <w:jc w:val="right"/>
              <w:rPr>
                <w:rFonts w:asciiTheme="majorHAnsi" w:hAnsiTheme="majorHAnsi" w:cs="Microsoft Sans Serif"/>
                <w:b/>
                <w:bCs/>
                <w:i/>
                <w:iCs/>
                <w:sz w:val="16"/>
                <w:szCs w:val="16"/>
              </w:rPr>
            </w:pPr>
            <w:r w:rsidRPr="00C81002">
              <w:rPr>
                <w:rFonts w:asciiTheme="majorHAnsi" w:hAnsiTheme="majorHAnsi" w:cs="Microsoft Sans Serif"/>
                <w:b/>
                <w:bCs/>
                <w:i/>
                <w:iCs/>
                <w:sz w:val="16"/>
                <w:szCs w:val="16"/>
              </w:rPr>
              <w:t>7002664</w:t>
            </w:r>
          </w:p>
        </w:tc>
        <w:tc>
          <w:tcPr>
            <w:tcW w:w="0" w:type="auto"/>
            <w:tcBorders>
              <w:top w:val="nil"/>
              <w:left w:val="nil"/>
              <w:bottom w:val="single" w:sz="8" w:space="0" w:color="auto"/>
              <w:right w:val="single" w:sz="4" w:space="0" w:color="auto"/>
            </w:tcBorders>
            <w:shd w:val="clear" w:color="auto" w:fill="auto"/>
            <w:hideMark/>
          </w:tcPr>
          <w:p w14:paraId="6458DE6A" w14:textId="77777777" w:rsidR="00C81002" w:rsidRPr="00C81002" w:rsidRDefault="00C81002" w:rsidP="00C81002">
            <w:pPr>
              <w:rPr>
                <w:rFonts w:asciiTheme="majorHAnsi" w:hAnsiTheme="majorHAnsi" w:cs="Microsoft Sans Serif"/>
                <w:b/>
                <w:bCs/>
                <w:sz w:val="16"/>
                <w:szCs w:val="16"/>
              </w:rPr>
            </w:pPr>
            <w:r w:rsidRPr="00C81002">
              <w:rPr>
                <w:rFonts w:asciiTheme="majorHAnsi" w:hAnsiTheme="majorHAnsi" w:cs="Microsoft Sans Serif"/>
                <w:b/>
                <w:bCs/>
                <w:sz w:val="16"/>
                <w:szCs w:val="16"/>
              </w:rPr>
              <w:t> </w:t>
            </w:r>
          </w:p>
        </w:tc>
        <w:tc>
          <w:tcPr>
            <w:tcW w:w="0" w:type="auto"/>
            <w:tcBorders>
              <w:top w:val="nil"/>
              <w:left w:val="nil"/>
              <w:bottom w:val="single" w:sz="8" w:space="0" w:color="auto"/>
              <w:right w:val="single" w:sz="4" w:space="0" w:color="auto"/>
            </w:tcBorders>
            <w:shd w:val="clear" w:color="auto" w:fill="auto"/>
            <w:hideMark/>
          </w:tcPr>
          <w:p w14:paraId="405962A6" w14:textId="77777777" w:rsidR="00C81002" w:rsidRPr="00C81002" w:rsidRDefault="00C81002" w:rsidP="00C81002">
            <w:pPr>
              <w:jc w:val="right"/>
              <w:rPr>
                <w:rFonts w:asciiTheme="majorHAnsi" w:hAnsiTheme="majorHAnsi" w:cs="Microsoft Sans Serif"/>
                <w:b/>
                <w:bCs/>
                <w:sz w:val="16"/>
                <w:szCs w:val="16"/>
              </w:rPr>
            </w:pPr>
            <w:r w:rsidRPr="00C81002">
              <w:rPr>
                <w:rFonts w:asciiTheme="majorHAnsi" w:hAnsiTheme="majorHAnsi" w:cs="Microsoft Sans Serif"/>
                <w:b/>
                <w:bCs/>
                <w:sz w:val="16"/>
                <w:szCs w:val="16"/>
              </w:rPr>
              <w:t>11450000</w:t>
            </w:r>
          </w:p>
        </w:tc>
        <w:tc>
          <w:tcPr>
            <w:tcW w:w="0" w:type="auto"/>
            <w:tcBorders>
              <w:top w:val="nil"/>
              <w:left w:val="nil"/>
              <w:bottom w:val="single" w:sz="8" w:space="0" w:color="auto"/>
              <w:right w:val="single" w:sz="8" w:space="0" w:color="auto"/>
            </w:tcBorders>
            <w:shd w:val="clear" w:color="auto" w:fill="auto"/>
            <w:hideMark/>
          </w:tcPr>
          <w:p w14:paraId="402A417D" w14:textId="77777777" w:rsidR="00C81002" w:rsidRPr="00C81002" w:rsidRDefault="00C81002" w:rsidP="00C81002">
            <w:pPr>
              <w:rPr>
                <w:rFonts w:asciiTheme="majorHAnsi" w:hAnsiTheme="majorHAnsi" w:cs="Microsoft Sans Serif"/>
                <w:b/>
                <w:bCs/>
                <w:sz w:val="16"/>
                <w:szCs w:val="16"/>
              </w:rPr>
            </w:pPr>
            <w:r w:rsidRPr="00C81002">
              <w:rPr>
                <w:rFonts w:asciiTheme="majorHAnsi" w:hAnsiTheme="majorHAnsi" w:cs="Microsoft Sans Serif"/>
                <w:b/>
                <w:bCs/>
                <w:sz w:val="16"/>
                <w:szCs w:val="16"/>
              </w:rPr>
              <w:t> </w:t>
            </w:r>
          </w:p>
        </w:tc>
      </w:tr>
      <w:tr w:rsidR="00C81002" w:rsidRPr="00C81002" w14:paraId="092A640A" w14:textId="77777777" w:rsidTr="00C81002">
        <w:trPr>
          <w:trHeight w:val="240"/>
        </w:trPr>
        <w:tc>
          <w:tcPr>
            <w:tcW w:w="0" w:type="auto"/>
            <w:tcBorders>
              <w:top w:val="nil"/>
              <w:left w:val="nil"/>
              <w:bottom w:val="nil"/>
              <w:right w:val="nil"/>
            </w:tcBorders>
            <w:shd w:val="clear" w:color="auto" w:fill="auto"/>
            <w:vAlign w:val="bottom"/>
            <w:hideMark/>
          </w:tcPr>
          <w:p w14:paraId="354DF027" w14:textId="77777777" w:rsidR="00C81002" w:rsidRPr="00C81002" w:rsidRDefault="00C81002" w:rsidP="00C81002">
            <w:pPr>
              <w:rPr>
                <w:rFonts w:asciiTheme="majorHAnsi" w:hAnsiTheme="majorHAnsi" w:cs="Microsoft Sans Serif"/>
                <w:sz w:val="16"/>
                <w:szCs w:val="16"/>
              </w:rPr>
            </w:pPr>
          </w:p>
        </w:tc>
        <w:tc>
          <w:tcPr>
            <w:tcW w:w="0" w:type="auto"/>
            <w:tcBorders>
              <w:top w:val="nil"/>
              <w:left w:val="nil"/>
              <w:bottom w:val="nil"/>
              <w:right w:val="nil"/>
            </w:tcBorders>
            <w:shd w:val="clear" w:color="auto" w:fill="auto"/>
            <w:noWrap/>
            <w:vAlign w:val="bottom"/>
            <w:hideMark/>
          </w:tcPr>
          <w:p w14:paraId="0A02C5D6" w14:textId="77777777" w:rsidR="00C81002" w:rsidRPr="00C81002" w:rsidRDefault="00C81002" w:rsidP="00C81002">
            <w:pPr>
              <w:jc w:val="center"/>
              <w:rPr>
                <w:rFonts w:asciiTheme="majorHAnsi" w:hAnsiTheme="majorHAnsi" w:cs="Microsoft Sans Serif"/>
                <w:sz w:val="16"/>
                <w:szCs w:val="16"/>
              </w:rPr>
            </w:pPr>
            <w:r w:rsidRPr="00C81002">
              <w:rPr>
                <w:rFonts w:asciiTheme="majorHAnsi" w:hAnsiTheme="majorHAnsi" w:cs="Microsoft Sans Serif"/>
                <w:sz w:val="16"/>
                <w:szCs w:val="16"/>
              </w:rPr>
              <w:t xml:space="preserve"> </w:t>
            </w:r>
          </w:p>
        </w:tc>
        <w:tc>
          <w:tcPr>
            <w:tcW w:w="0" w:type="auto"/>
            <w:tcBorders>
              <w:top w:val="nil"/>
              <w:left w:val="nil"/>
              <w:bottom w:val="nil"/>
              <w:right w:val="nil"/>
            </w:tcBorders>
            <w:shd w:val="clear" w:color="auto" w:fill="auto"/>
            <w:noWrap/>
            <w:vAlign w:val="bottom"/>
            <w:hideMark/>
          </w:tcPr>
          <w:p w14:paraId="276C6907" w14:textId="77777777" w:rsidR="00C81002" w:rsidRPr="00C81002" w:rsidRDefault="00C81002" w:rsidP="00C81002">
            <w:pPr>
              <w:rPr>
                <w:rFonts w:asciiTheme="majorHAnsi" w:hAnsiTheme="majorHAnsi" w:cs="Microsoft Sans Serif"/>
                <w:sz w:val="16"/>
                <w:szCs w:val="16"/>
              </w:rPr>
            </w:pPr>
          </w:p>
        </w:tc>
        <w:tc>
          <w:tcPr>
            <w:tcW w:w="0" w:type="auto"/>
            <w:tcBorders>
              <w:top w:val="nil"/>
              <w:left w:val="nil"/>
              <w:bottom w:val="nil"/>
              <w:right w:val="nil"/>
            </w:tcBorders>
            <w:shd w:val="clear" w:color="auto" w:fill="auto"/>
            <w:noWrap/>
            <w:vAlign w:val="bottom"/>
            <w:hideMark/>
          </w:tcPr>
          <w:p w14:paraId="0505F38F" w14:textId="77777777" w:rsidR="00C81002" w:rsidRPr="00C81002" w:rsidRDefault="00C81002" w:rsidP="00C81002">
            <w:pPr>
              <w:rPr>
                <w:rFonts w:asciiTheme="majorHAnsi" w:hAnsiTheme="majorHAnsi" w:cs="Microsoft Sans Serif"/>
                <w:sz w:val="16"/>
                <w:szCs w:val="16"/>
              </w:rPr>
            </w:pPr>
          </w:p>
        </w:tc>
        <w:tc>
          <w:tcPr>
            <w:tcW w:w="0" w:type="auto"/>
            <w:tcBorders>
              <w:top w:val="nil"/>
              <w:left w:val="nil"/>
              <w:bottom w:val="nil"/>
              <w:right w:val="nil"/>
            </w:tcBorders>
            <w:shd w:val="clear" w:color="auto" w:fill="auto"/>
            <w:noWrap/>
            <w:vAlign w:val="bottom"/>
            <w:hideMark/>
          </w:tcPr>
          <w:p w14:paraId="505D6966" w14:textId="77777777" w:rsidR="00C81002" w:rsidRPr="00C81002" w:rsidRDefault="00C81002" w:rsidP="00C81002">
            <w:pPr>
              <w:rPr>
                <w:rFonts w:asciiTheme="majorHAnsi" w:hAnsiTheme="majorHAnsi" w:cs="Microsoft Sans Serif"/>
                <w:sz w:val="16"/>
                <w:szCs w:val="16"/>
              </w:rPr>
            </w:pPr>
          </w:p>
        </w:tc>
        <w:tc>
          <w:tcPr>
            <w:tcW w:w="0" w:type="auto"/>
            <w:tcBorders>
              <w:top w:val="nil"/>
              <w:left w:val="nil"/>
              <w:bottom w:val="nil"/>
              <w:right w:val="nil"/>
            </w:tcBorders>
            <w:shd w:val="clear" w:color="auto" w:fill="auto"/>
            <w:noWrap/>
            <w:vAlign w:val="bottom"/>
            <w:hideMark/>
          </w:tcPr>
          <w:p w14:paraId="2AA14D97" w14:textId="77777777" w:rsidR="00C81002" w:rsidRPr="00C81002" w:rsidRDefault="00C81002" w:rsidP="00C81002">
            <w:pPr>
              <w:rPr>
                <w:rFonts w:asciiTheme="majorHAnsi" w:hAnsiTheme="majorHAnsi" w:cs="Microsoft Sans Serif"/>
                <w:sz w:val="16"/>
                <w:szCs w:val="16"/>
              </w:rPr>
            </w:pPr>
          </w:p>
        </w:tc>
      </w:tr>
      <w:tr w:rsidR="00C81002" w:rsidRPr="00C81002" w14:paraId="47536C14" w14:textId="77777777" w:rsidTr="00C81002">
        <w:trPr>
          <w:trHeight w:val="240"/>
        </w:trPr>
        <w:tc>
          <w:tcPr>
            <w:tcW w:w="0" w:type="auto"/>
            <w:tcBorders>
              <w:top w:val="nil"/>
              <w:left w:val="nil"/>
              <w:bottom w:val="nil"/>
              <w:right w:val="nil"/>
            </w:tcBorders>
            <w:shd w:val="clear" w:color="auto" w:fill="auto"/>
            <w:vAlign w:val="bottom"/>
            <w:hideMark/>
          </w:tcPr>
          <w:p w14:paraId="3A4C805E" w14:textId="77777777" w:rsidR="00C81002" w:rsidRPr="00C81002" w:rsidRDefault="00C81002" w:rsidP="00C81002">
            <w:pPr>
              <w:rPr>
                <w:rFonts w:asciiTheme="majorHAnsi" w:hAnsiTheme="majorHAnsi" w:cs="Microsoft Sans Serif"/>
                <w:sz w:val="16"/>
                <w:szCs w:val="16"/>
              </w:rPr>
            </w:pPr>
          </w:p>
        </w:tc>
        <w:tc>
          <w:tcPr>
            <w:tcW w:w="0" w:type="auto"/>
            <w:tcBorders>
              <w:top w:val="nil"/>
              <w:left w:val="nil"/>
              <w:bottom w:val="nil"/>
              <w:right w:val="nil"/>
            </w:tcBorders>
            <w:shd w:val="clear" w:color="auto" w:fill="auto"/>
            <w:noWrap/>
            <w:vAlign w:val="bottom"/>
            <w:hideMark/>
          </w:tcPr>
          <w:p w14:paraId="23E55A7C" w14:textId="77777777" w:rsidR="00C81002" w:rsidRPr="00C81002" w:rsidRDefault="00C81002" w:rsidP="00C81002">
            <w:pPr>
              <w:jc w:val="center"/>
              <w:rPr>
                <w:rFonts w:asciiTheme="majorHAnsi" w:hAnsiTheme="majorHAnsi" w:cs="Microsoft Sans Serif"/>
                <w:sz w:val="16"/>
                <w:szCs w:val="16"/>
              </w:rPr>
            </w:pPr>
          </w:p>
        </w:tc>
        <w:tc>
          <w:tcPr>
            <w:tcW w:w="0" w:type="auto"/>
            <w:tcBorders>
              <w:top w:val="nil"/>
              <w:left w:val="nil"/>
              <w:bottom w:val="nil"/>
              <w:right w:val="nil"/>
            </w:tcBorders>
            <w:shd w:val="clear" w:color="auto" w:fill="auto"/>
            <w:noWrap/>
            <w:vAlign w:val="bottom"/>
            <w:hideMark/>
          </w:tcPr>
          <w:p w14:paraId="30CD13B3" w14:textId="77777777" w:rsidR="00C81002" w:rsidRPr="00C81002" w:rsidRDefault="00C81002" w:rsidP="00C81002">
            <w:pPr>
              <w:rPr>
                <w:rFonts w:asciiTheme="majorHAnsi" w:hAnsiTheme="majorHAnsi" w:cs="Microsoft Sans Serif"/>
                <w:sz w:val="16"/>
                <w:szCs w:val="16"/>
              </w:rPr>
            </w:pPr>
          </w:p>
        </w:tc>
        <w:tc>
          <w:tcPr>
            <w:tcW w:w="0" w:type="auto"/>
            <w:tcBorders>
              <w:top w:val="nil"/>
              <w:left w:val="nil"/>
              <w:bottom w:val="nil"/>
              <w:right w:val="nil"/>
            </w:tcBorders>
            <w:shd w:val="clear" w:color="auto" w:fill="auto"/>
            <w:noWrap/>
            <w:vAlign w:val="bottom"/>
            <w:hideMark/>
          </w:tcPr>
          <w:p w14:paraId="46798CE6" w14:textId="77777777" w:rsidR="00C81002" w:rsidRPr="00C81002" w:rsidRDefault="00C81002" w:rsidP="00C81002">
            <w:pPr>
              <w:rPr>
                <w:rFonts w:asciiTheme="majorHAnsi" w:hAnsiTheme="majorHAnsi" w:cs="Microsoft Sans Serif"/>
                <w:sz w:val="16"/>
                <w:szCs w:val="16"/>
              </w:rPr>
            </w:pPr>
          </w:p>
        </w:tc>
        <w:tc>
          <w:tcPr>
            <w:tcW w:w="0" w:type="auto"/>
            <w:tcBorders>
              <w:top w:val="nil"/>
              <w:left w:val="nil"/>
              <w:bottom w:val="nil"/>
              <w:right w:val="nil"/>
            </w:tcBorders>
            <w:shd w:val="clear" w:color="auto" w:fill="auto"/>
            <w:noWrap/>
            <w:vAlign w:val="bottom"/>
            <w:hideMark/>
          </w:tcPr>
          <w:p w14:paraId="401F2959" w14:textId="77777777" w:rsidR="00C81002" w:rsidRPr="00C81002" w:rsidRDefault="00C81002" w:rsidP="00C81002">
            <w:pPr>
              <w:rPr>
                <w:rFonts w:asciiTheme="majorHAnsi" w:hAnsiTheme="majorHAnsi" w:cs="Microsoft Sans Serif"/>
                <w:sz w:val="16"/>
                <w:szCs w:val="16"/>
              </w:rPr>
            </w:pPr>
          </w:p>
        </w:tc>
        <w:tc>
          <w:tcPr>
            <w:tcW w:w="0" w:type="auto"/>
            <w:tcBorders>
              <w:top w:val="nil"/>
              <w:left w:val="nil"/>
              <w:bottom w:val="nil"/>
              <w:right w:val="nil"/>
            </w:tcBorders>
            <w:shd w:val="clear" w:color="auto" w:fill="auto"/>
            <w:noWrap/>
            <w:vAlign w:val="bottom"/>
            <w:hideMark/>
          </w:tcPr>
          <w:p w14:paraId="0682145A" w14:textId="77777777" w:rsidR="00C81002" w:rsidRPr="00C81002" w:rsidRDefault="00C81002" w:rsidP="00C81002">
            <w:pPr>
              <w:rPr>
                <w:rFonts w:asciiTheme="majorHAnsi" w:hAnsiTheme="majorHAnsi" w:cs="Microsoft Sans Serif"/>
                <w:sz w:val="16"/>
                <w:szCs w:val="16"/>
              </w:rPr>
            </w:pPr>
          </w:p>
        </w:tc>
      </w:tr>
      <w:tr w:rsidR="00C81002" w:rsidRPr="00C81002" w14:paraId="5ED8FEC4" w14:textId="77777777" w:rsidTr="00C81002">
        <w:trPr>
          <w:trHeight w:val="240"/>
        </w:trPr>
        <w:tc>
          <w:tcPr>
            <w:tcW w:w="0" w:type="auto"/>
            <w:gridSpan w:val="4"/>
            <w:tcBorders>
              <w:top w:val="nil"/>
              <w:left w:val="nil"/>
              <w:bottom w:val="nil"/>
              <w:right w:val="nil"/>
            </w:tcBorders>
            <w:shd w:val="clear" w:color="auto" w:fill="auto"/>
            <w:noWrap/>
            <w:vAlign w:val="bottom"/>
            <w:hideMark/>
          </w:tcPr>
          <w:p w14:paraId="66661B9F" w14:textId="77777777" w:rsidR="00C81002" w:rsidRPr="00C81002" w:rsidRDefault="00C81002" w:rsidP="00C81002">
            <w:pPr>
              <w:rPr>
                <w:rFonts w:asciiTheme="majorHAnsi" w:hAnsiTheme="majorHAnsi" w:cs="Microsoft Sans Serif"/>
                <w:b/>
                <w:bCs/>
                <w:sz w:val="16"/>
                <w:szCs w:val="16"/>
              </w:rPr>
            </w:pPr>
            <w:r w:rsidRPr="00C81002">
              <w:rPr>
                <w:rFonts w:asciiTheme="majorHAnsi" w:hAnsiTheme="majorHAnsi" w:cs="Microsoft Sans Serif"/>
                <w:b/>
                <w:bCs/>
                <w:sz w:val="16"/>
                <w:szCs w:val="16"/>
              </w:rPr>
              <w:t>Annex II – Policy Reform and Strengthening*</w:t>
            </w:r>
          </w:p>
        </w:tc>
        <w:tc>
          <w:tcPr>
            <w:tcW w:w="0" w:type="auto"/>
            <w:tcBorders>
              <w:top w:val="nil"/>
              <w:left w:val="nil"/>
              <w:bottom w:val="nil"/>
              <w:right w:val="nil"/>
            </w:tcBorders>
            <w:shd w:val="clear" w:color="auto" w:fill="auto"/>
            <w:noWrap/>
            <w:vAlign w:val="bottom"/>
            <w:hideMark/>
          </w:tcPr>
          <w:p w14:paraId="763E933A" w14:textId="77777777" w:rsidR="00C81002" w:rsidRPr="00C81002" w:rsidRDefault="00C81002" w:rsidP="00C81002">
            <w:pPr>
              <w:rPr>
                <w:rFonts w:asciiTheme="majorHAnsi" w:hAnsiTheme="majorHAnsi" w:cs="Microsoft Sans Serif"/>
                <w:sz w:val="16"/>
                <w:szCs w:val="16"/>
              </w:rPr>
            </w:pPr>
          </w:p>
        </w:tc>
        <w:tc>
          <w:tcPr>
            <w:tcW w:w="0" w:type="auto"/>
            <w:tcBorders>
              <w:top w:val="nil"/>
              <w:left w:val="nil"/>
              <w:bottom w:val="nil"/>
              <w:right w:val="nil"/>
            </w:tcBorders>
            <w:shd w:val="clear" w:color="auto" w:fill="auto"/>
            <w:noWrap/>
            <w:vAlign w:val="bottom"/>
            <w:hideMark/>
          </w:tcPr>
          <w:p w14:paraId="59A30A8F" w14:textId="77777777" w:rsidR="00C81002" w:rsidRPr="00C81002" w:rsidRDefault="00C81002" w:rsidP="00C81002">
            <w:pPr>
              <w:rPr>
                <w:rFonts w:asciiTheme="majorHAnsi" w:hAnsiTheme="majorHAnsi" w:cs="Microsoft Sans Serif"/>
                <w:sz w:val="16"/>
                <w:szCs w:val="16"/>
              </w:rPr>
            </w:pPr>
            <w:r w:rsidRPr="00C81002">
              <w:rPr>
                <w:rFonts w:asciiTheme="majorHAnsi" w:hAnsiTheme="majorHAnsi" w:cs="Microsoft Sans Serif"/>
                <w:sz w:val="16"/>
                <w:szCs w:val="16"/>
              </w:rPr>
              <w:t xml:space="preserve"> </w:t>
            </w:r>
          </w:p>
        </w:tc>
      </w:tr>
      <w:tr w:rsidR="00C81002" w:rsidRPr="00C81002" w14:paraId="23A701EF" w14:textId="77777777" w:rsidTr="00C81002">
        <w:trPr>
          <w:trHeight w:val="240"/>
        </w:trPr>
        <w:tc>
          <w:tcPr>
            <w:tcW w:w="0" w:type="auto"/>
            <w:gridSpan w:val="4"/>
            <w:vMerge w:val="restart"/>
            <w:tcBorders>
              <w:top w:val="nil"/>
              <w:left w:val="nil"/>
              <w:bottom w:val="nil"/>
              <w:right w:val="nil"/>
            </w:tcBorders>
            <w:shd w:val="clear" w:color="auto" w:fill="auto"/>
            <w:vAlign w:val="bottom"/>
            <w:hideMark/>
          </w:tcPr>
          <w:p w14:paraId="45B297D8" w14:textId="77777777" w:rsidR="00C81002" w:rsidRPr="00C81002" w:rsidRDefault="00C81002" w:rsidP="00C81002">
            <w:pPr>
              <w:rPr>
                <w:rFonts w:asciiTheme="majorHAnsi" w:hAnsiTheme="majorHAnsi" w:cs="Microsoft Sans Serif"/>
                <w:sz w:val="16"/>
                <w:szCs w:val="16"/>
              </w:rPr>
            </w:pPr>
            <w:r w:rsidRPr="00C81002">
              <w:rPr>
                <w:rFonts w:asciiTheme="majorHAnsi" w:hAnsiTheme="majorHAnsi" w:cs="Microsoft Sans Serif"/>
                <w:sz w:val="16"/>
                <w:szCs w:val="16"/>
              </w:rPr>
              <w:t>This Table should be filled out to complement information provided in Part II, Component I on the policy and legislative frameworks.  This table presents the list all policies to be reformed, established or strengthened to improve the PA financing system</w:t>
            </w:r>
          </w:p>
        </w:tc>
        <w:tc>
          <w:tcPr>
            <w:tcW w:w="0" w:type="auto"/>
            <w:tcBorders>
              <w:top w:val="nil"/>
              <w:left w:val="nil"/>
              <w:bottom w:val="nil"/>
              <w:right w:val="nil"/>
            </w:tcBorders>
            <w:shd w:val="clear" w:color="auto" w:fill="auto"/>
            <w:noWrap/>
            <w:vAlign w:val="bottom"/>
            <w:hideMark/>
          </w:tcPr>
          <w:p w14:paraId="6F780FDC" w14:textId="77777777" w:rsidR="00C81002" w:rsidRPr="00C81002" w:rsidRDefault="00C81002" w:rsidP="00C81002">
            <w:pPr>
              <w:rPr>
                <w:rFonts w:asciiTheme="majorHAnsi" w:hAnsiTheme="majorHAnsi" w:cs="Microsoft Sans Serif"/>
                <w:sz w:val="16"/>
                <w:szCs w:val="16"/>
              </w:rPr>
            </w:pPr>
          </w:p>
        </w:tc>
        <w:tc>
          <w:tcPr>
            <w:tcW w:w="0" w:type="auto"/>
            <w:tcBorders>
              <w:top w:val="nil"/>
              <w:left w:val="nil"/>
              <w:bottom w:val="nil"/>
              <w:right w:val="nil"/>
            </w:tcBorders>
            <w:shd w:val="clear" w:color="auto" w:fill="auto"/>
            <w:noWrap/>
            <w:vAlign w:val="bottom"/>
            <w:hideMark/>
          </w:tcPr>
          <w:p w14:paraId="6C055551" w14:textId="77777777" w:rsidR="00C81002" w:rsidRPr="00C81002" w:rsidRDefault="00C81002" w:rsidP="00C81002">
            <w:pPr>
              <w:rPr>
                <w:rFonts w:asciiTheme="majorHAnsi" w:hAnsiTheme="majorHAnsi" w:cs="Microsoft Sans Serif"/>
                <w:sz w:val="16"/>
                <w:szCs w:val="16"/>
              </w:rPr>
            </w:pPr>
          </w:p>
        </w:tc>
      </w:tr>
      <w:tr w:rsidR="00C81002" w:rsidRPr="00C81002" w14:paraId="7FD9E40E" w14:textId="77777777" w:rsidTr="00C81002">
        <w:trPr>
          <w:trHeight w:val="260"/>
        </w:trPr>
        <w:tc>
          <w:tcPr>
            <w:tcW w:w="0" w:type="auto"/>
            <w:gridSpan w:val="4"/>
            <w:vMerge/>
            <w:tcBorders>
              <w:top w:val="nil"/>
              <w:left w:val="nil"/>
              <w:bottom w:val="nil"/>
              <w:right w:val="nil"/>
            </w:tcBorders>
            <w:vAlign w:val="center"/>
            <w:hideMark/>
          </w:tcPr>
          <w:p w14:paraId="5901EAE4" w14:textId="77777777" w:rsidR="00C81002" w:rsidRPr="00C81002" w:rsidRDefault="00C81002" w:rsidP="00C81002">
            <w:pPr>
              <w:rPr>
                <w:rFonts w:asciiTheme="majorHAnsi" w:hAnsiTheme="majorHAnsi" w:cs="Microsoft Sans Serif"/>
                <w:sz w:val="16"/>
                <w:szCs w:val="16"/>
              </w:rPr>
            </w:pPr>
          </w:p>
        </w:tc>
        <w:tc>
          <w:tcPr>
            <w:tcW w:w="0" w:type="auto"/>
            <w:tcBorders>
              <w:top w:val="nil"/>
              <w:left w:val="nil"/>
              <w:bottom w:val="nil"/>
              <w:right w:val="nil"/>
            </w:tcBorders>
            <w:shd w:val="clear" w:color="auto" w:fill="auto"/>
            <w:noWrap/>
            <w:vAlign w:val="bottom"/>
            <w:hideMark/>
          </w:tcPr>
          <w:p w14:paraId="399D0817" w14:textId="77777777" w:rsidR="00C81002" w:rsidRPr="00C81002" w:rsidRDefault="00C81002" w:rsidP="00C81002">
            <w:pPr>
              <w:rPr>
                <w:rFonts w:asciiTheme="majorHAnsi" w:hAnsiTheme="majorHAnsi" w:cs="Microsoft Sans Serif"/>
                <w:sz w:val="16"/>
                <w:szCs w:val="16"/>
              </w:rPr>
            </w:pPr>
          </w:p>
        </w:tc>
        <w:tc>
          <w:tcPr>
            <w:tcW w:w="0" w:type="auto"/>
            <w:tcBorders>
              <w:top w:val="nil"/>
              <w:left w:val="nil"/>
              <w:bottom w:val="nil"/>
              <w:right w:val="nil"/>
            </w:tcBorders>
            <w:shd w:val="clear" w:color="auto" w:fill="auto"/>
            <w:noWrap/>
            <w:vAlign w:val="bottom"/>
            <w:hideMark/>
          </w:tcPr>
          <w:p w14:paraId="584C3D56" w14:textId="77777777" w:rsidR="00C81002" w:rsidRPr="00C81002" w:rsidRDefault="00C81002" w:rsidP="00C81002">
            <w:pPr>
              <w:rPr>
                <w:rFonts w:asciiTheme="majorHAnsi" w:hAnsiTheme="majorHAnsi" w:cs="Microsoft Sans Serif"/>
                <w:sz w:val="16"/>
                <w:szCs w:val="16"/>
              </w:rPr>
            </w:pPr>
          </w:p>
        </w:tc>
      </w:tr>
      <w:tr w:rsidR="00C81002" w:rsidRPr="00C81002" w14:paraId="5A0F8E1C" w14:textId="77777777" w:rsidTr="00C81002">
        <w:trPr>
          <w:trHeight w:val="480"/>
        </w:trPr>
        <w:tc>
          <w:tcPr>
            <w:tcW w:w="0" w:type="auto"/>
            <w:tcBorders>
              <w:top w:val="single" w:sz="8" w:space="0" w:color="auto"/>
              <w:left w:val="single" w:sz="8" w:space="0" w:color="auto"/>
              <w:bottom w:val="single" w:sz="4" w:space="0" w:color="auto"/>
              <w:right w:val="single" w:sz="4" w:space="0" w:color="auto"/>
            </w:tcBorders>
            <w:shd w:val="clear" w:color="auto" w:fill="auto"/>
            <w:hideMark/>
          </w:tcPr>
          <w:p w14:paraId="650EE8CA" w14:textId="77777777" w:rsidR="00C81002" w:rsidRPr="00C81002" w:rsidRDefault="00C81002" w:rsidP="00C81002">
            <w:pPr>
              <w:rPr>
                <w:rFonts w:asciiTheme="majorHAnsi" w:hAnsiTheme="majorHAnsi" w:cs="Microsoft Sans Serif"/>
                <w:b/>
                <w:bCs/>
                <w:sz w:val="16"/>
                <w:szCs w:val="16"/>
              </w:rPr>
            </w:pPr>
            <w:r w:rsidRPr="00C81002">
              <w:rPr>
                <w:rFonts w:asciiTheme="majorHAnsi" w:hAnsiTheme="majorHAnsi" w:cs="Microsoft Sans Serif"/>
                <w:b/>
                <w:bCs/>
                <w:sz w:val="16"/>
                <w:szCs w:val="16"/>
              </w:rPr>
              <w:t>Policy/Law</w:t>
            </w:r>
          </w:p>
        </w:tc>
        <w:tc>
          <w:tcPr>
            <w:tcW w:w="0" w:type="auto"/>
            <w:tcBorders>
              <w:top w:val="single" w:sz="8" w:space="0" w:color="auto"/>
              <w:left w:val="nil"/>
              <w:bottom w:val="single" w:sz="4" w:space="0" w:color="auto"/>
              <w:right w:val="single" w:sz="4" w:space="0" w:color="auto"/>
            </w:tcBorders>
            <w:shd w:val="clear" w:color="auto" w:fill="auto"/>
            <w:hideMark/>
          </w:tcPr>
          <w:p w14:paraId="08058965" w14:textId="77777777" w:rsidR="00C81002" w:rsidRPr="00C81002" w:rsidRDefault="00C81002" w:rsidP="00C81002">
            <w:pPr>
              <w:rPr>
                <w:rFonts w:asciiTheme="majorHAnsi" w:hAnsiTheme="majorHAnsi" w:cs="Microsoft Sans Serif"/>
                <w:b/>
                <w:bCs/>
                <w:sz w:val="16"/>
                <w:szCs w:val="16"/>
              </w:rPr>
            </w:pPr>
            <w:r w:rsidRPr="00C81002">
              <w:rPr>
                <w:rFonts w:asciiTheme="majorHAnsi" w:hAnsiTheme="majorHAnsi" w:cs="Microsoft Sans Serif"/>
                <w:b/>
                <w:bCs/>
                <w:sz w:val="16"/>
                <w:szCs w:val="16"/>
              </w:rPr>
              <w:t>Justification for change or new policy/law</w:t>
            </w:r>
          </w:p>
        </w:tc>
        <w:tc>
          <w:tcPr>
            <w:tcW w:w="0" w:type="auto"/>
            <w:tcBorders>
              <w:top w:val="single" w:sz="8" w:space="0" w:color="auto"/>
              <w:left w:val="nil"/>
              <w:bottom w:val="single" w:sz="4" w:space="0" w:color="auto"/>
              <w:right w:val="single" w:sz="4" w:space="0" w:color="auto"/>
            </w:tcBorders>
            <w:shd w:val="clear" w:color="auto" w:fill="auto"/>
            <w:hideMark/>
          </w:tcPr>
          <w:p w14:paraId="57748C68" w14:textId="77777777" w:rsidR="00C81002" w:rsidRPr="00C81002" w:rsidRDefault="00C81002" w:rsidP="00C81002">
            <w:pPr>
              <w:rPr>
                <w:rFonts w:asciiTheme="majorHAnsi" w:hAnsiTheme="majorHAnsi" w:cs="Microsoft Sans Serif"/>
                <w:b/>
                <w:bCs/>
                <w:sz w:val="16"/>
                <w:szCs w:val="16"/>
              </w:rPr>
            </w:pPr>
            <w:r w:rsidRPr="00C81002">
              <w:rPr>
                <w:rFonts w:asciiTheme="majorHAnsi" w:hAnsiTheme="majorHAnsi" w:cs="Microsoft Sans Serif"/>
                <w:b/>
                <w:bCs/>
                <w:sz w:val="16"/>
                <w:szCs w:val="16"/>
              </w:rPr>
              <w:t>Recommended changes</w:t>
            </w:r>
          </w:p>
        </w:tc>
        <w:tc>
          <w:tcPr>
            <w:tcW w:w="0" w:type="auto"/>
            <w:tcBorders>
              <w:top w:val="single" w:sz="8" w:space="0" w:color="auto"/>
              <w:left w:val="nil"/>
              <w:bottom w:val="single" w:sz="4" w:space="0" w:color="auto"/>
              <w:right w:val="single" w:sz="8" w:space="0" w:color="auto"/>
            </w:tcBorders>
            <w:shd w:val="clear" w:color="auto" w:fill="auto"/>
            <w:hideMark/>
          </w:tcPr>
          <w:p w14:paraId="2D3B4BC6" w14:textId="77777777" w:rsidR="00C81002" w:rsidRPr="00C81002" w:rsidRDefault="00C81002" w:rsidP="00C81002">
            <w:pPr>
              <w:rPr>
                <w:rFonts w:asciiTheme="majorHAnsi" w:hAnsiTheme="majorHAnsi" w:cs="Microsoft Sans Serif"/>
                <w:b/>
                <w:bCs/>
                <w:sz w:val="16"/>
                <w:szCs w:val="16"/>
              </w:rPr>
            </w:pPr>
            <w:r w:rsidRPr="00C81002">
              <w:rPr>
                <w:rFonts w:asciiTheme="majorHAnsi" w:hAnsiTheme="majorHAnsi" w:cs="Microsoft Sans Serif"/>
                <w:b/>
                <w:bCs/>
                <w:sz w:val="16"/>
                <w:szCs w:val="16"/>
              </w:rPr>
              <w:t>Proposed Timeframe</w:t>
            </w:r>
          </w:p>
        </w:tc>
        <w:tc>
          <w:tcPr>
            <w:tcW w:w="0" w:type="auto"/>
            <w:tcBorders>
              <w:top w:val="nil"/>
              <w:left w:val="nil"/>
              <w:bottom w:val="nil"/>
              <w:right w:val="nil"/>
            </w:tcBorders>
            <w:shd w:val="clear" w:color="auto" w:fill="auto"/>
            <w:noWrap/>
            <w:vAlign w:val="bottom"/>
            <w:hideMark/>
          </w:tcPr>
          <w:p w14:paraId="56D6A42D" w14:textId="77777777" w:rsidR="00C81002" w:rsidRPr="00C81002" w:rsidRDefault="00C81002" w:rsidP="00C81002">
            <w:pPr>
              <w:rPr>
                <w:rFonts w:asciiTheme="majorHAnsi" w:hAnsiTheme="majorHAnsi" w:cs="Microsoft Sans Serif"/>
                <w:sz w:val="16"/>
                <w:szCs w:val="16"/>
              </w:rPr>
            </w:pPr>
            <w:r w:rsidRPr="00C81002">
              <w:rPr>
                <w:rFonts w:asciiTheme="majorHAnsi" w:hAnsiTheme="majorHAnsi" w:cs="Microsoft Sans Serif"/>
                <w:sz w:val="16"/>
                <w:szCs w:val="16"/>
              </w:rPr>
              <w:t xml:space="preserve"> </w:t>
            </w:r>
          </w:p>
        </w:tc>
        <w:tc>
          <w:tcPr>
            <w:tcW w:w="0" w:type="auto"/>
            <w:tcBorders>
              <w:top w:val="nil"/>
              <w:left w:val="nil"/>
              <w:bottom w:val="nil"/>
              <w:right w:val="nil"/>
            </w:tcBorders>
            <w:shd w:val="clear" w:color="auto" w:fill="auto"/>
            <w:noWrap/>
            <w:vAlign w:val="bottom"/>
            <w:hideMark/>
          </w:tcPr>
          <w:p w14:paraId="03652380" w14:textId="77777777" w:rsidR="00C81002" w:rsidRPr="00C81002" w:rsidRDefault="00C81002" w:rsidP="00C81002">
            <w:pPr>
              <w:rPr>
                <w:rFonts w:asciiTheme="majorHAnsi" w:hAnsiTheme="majorHAnsi" w:cs="Microsoft Sans Serif"/>
                <w:sz w:val="16"/>
                <w:szCs w:val="16"/>
              </w:rPr>
            </w:pPr>
          </w:p>
        </w:tc>
      </w:tr>
      <w:tr w:rsidR="00C81002" w:rsidRPr="00C81002" w14:paraId="108BEE11" w14:textId="77777777" w:rsidTr="00C81002">
        <w:trPr>
          <w:trHeight w:val="1905"/>
        </w:trPr>
        <w:tc>
          <w:tcPr>
            <w:tcW w:w="0" w:type="auto"/>
            <w:tcBorders>
              <w:top w:val="nil"/>
              <w:left w:val="single" w:sz="8" w:space="0" w:color="auto"/>
              <w:bottom w:val="single" w:sz="4" w:space="0" w:color="auto"/>
              <w:right w:val="single" w:sz="4" w:space="0" w:color="auto"/>
            </w:tcBorders>
            <w:shd w:val="clear" w:color="auto" w:fill="auto"/>
            <w:hideMark/>
          </w:tcPr>
          <w:p w14:paraId="21CBB33F" w14:textId="77777777" w:rsidR="00C81002" w:rsidRPr="00C81002" w:rsidRDefault="00C81002" w:rsidP="00C81002">
            <w:pPr>
              <w:rPr>
                <w:rFonts w:asciiTheme="majorHAnsi" w:hAnsiTheme="majorHAnsi" w:cs="Microsoft Sans Serif"/>
                <w:i/>
                <w:iCs/>
                <w:sz w:val="16"/>
                <w:szCs w:val="16"/>
              </w:rPr>
            </w:pPr>
            <w:r w:rsidRPr="00C81002">
              <w:rPr>
                <w:rFonts w:asciiTheme="majorHAnsi" w:hAnsiTheme="majorHAnsi" w:cs="Microsoft Sans Serif"/>
                <w:i/>
                <w:iCs/>
                <w:sz w:val="16"/>
                <w:szCs w:val="16"/>
              </w:rPr>
              <w:lastRenderedPageBreak/>
              <w:t xml:space="preserve">Legislative incorporation of economic and financial dimensions into the process of establishing new and expanding existing PAs. </w:t>
            </w:r>
          </w:p>
        </w:tc>
        <w:tc>
          <w:tcPr>
            <w:tcW w:w="0" w:type="auto"/>
            <w:tcBorders>
              <w:top w:val="nil"/>
              <w:left w:val="nil"/>
              <w:bottom w:val="single" w:sz="4" w:space="0" w:color="auto"/>
              <w:right w:val="single" w:sz="4" w:space="0" w:color="auto"/>
            </w:tcBorders>
            <w:shd w:val="clear" w:color="auto" w:fill="auto"/>
            <w:hideMark/>
          </w:tcPr>
          <w:p w14:paraId="1EA84105" w14:textId="77777777" w:rsidR="00C81002" w:rsidRPr="00C81002" w:rsidRDefault="00C81002" w:rsidP="00C81002">
            <w:pPr>
              <w:rPr>
                <w:rFonts w:asciiTheme="majorHAnsi" w:hAnsiTheme="majorHAnsi" w:cs="Microsoft Sans Serif"/>
                <w:i/>
                <w:iCs/>
                <w:sz w:val="16"/>
                <w:szCs w:val="16"/>
              </w:rPr>
            </w:pPr>
            <w:r w:rsidRPr="00C81002">
              <w:rPr>
                <w:rFonts w:asciiTheme="majorHAnsi" w:hAnsiTheme="majorHAnsi" w:cs="Microsoft Sans Serif"/>
                <w:i/>
                <w:iCs/>
                <w:sz w:val="16"/>
                <w:szCs w:val="16"/>
              </w:rPr>
              <w:t>Budget and environmental legislation</w:t>
            </w:r>
          </w:p>
        </w:tc>
        <w:tc>
          <w:tcPr>
            <w:tcW w:w="0" w:type="auto"/>
            <w:tcBorders>
              <w:top w:val="nil"/>
              <w:left w:val="nil"/>
              <w:bottom w:val="single" w:sz="4" w:space="0" w:color="auto"/>
              <w:right w:val="single" w:sz="4" w:space="0" w:color="auto"/>
            </w:tcBorders>
            <w:shd w:val="clear" w:color="auto" w:fill="auto"/>
            <w:hideMark/>
          </w:tcPr>
          <w:p w14:paraId="37D31B15" w14:textId="77777777" w:rsidR="00C81002" w:rsidRPr="00C81002" w:rsidRDefault="00C81002" w:rsidP="00C81002">
            <w:pPr>
              <w:rPr>
                <w:rFonts w:asciiTheme="majorHAnsi" w:hAnsiTheme="majorHAnsi" w:cs="Microsoft Sans Serif"/>
                <w:i/>
                <w:iCs/>
                <w:sz w:val="16"/>
                <w:szCs w:val="16"/>
              </w:rPr>
            </w:pPr>
            <w:r w:rsidRPr="00C81002">
              <w:rPr>
                <w:rFonts w:asciiTheme="majorHAnsi" w:hAnsiTheme="majorHAnsi" w:cs="Microsoft Sans Serif"/>
                <w:i/>
                <w:iCs/>
                <w:sz w:val="16"/>
                <w:szCs w:val="16"/>
              </w:rPr>
              <w:t xml:space="preserve">Inclusion of PA economic appraisal into the package of documents for creating new and expanding existing PAs will be convincing grounds for budget investments. </w:t>
            </w:r>
          </w:p>
        </w:tc>
        <w:tc>
          <w:tcPr>
            <w:tcW w:w="0" w:type="auto"/>
            <w:tcBorders>
              <w:top w:val="nil"/>
              <w:left w:val="nil"/>
              <w:bottom w:val="single" w:sz="4" w:space="0" w:color="auto"/>
              <w:right w:val="single" w:sz="8" w:space="0" w:color="auto"/>
            </w:tcBorders>
            <w:shd w:val="clear" w:color="auto" w:fill="auto"/>
            <w:hideMark/>
          </w:tcPr>
          <w:p w14:paraId="38C2CC4C" w14:textId="77777777" w:rsidR="00C81002" w:rsidRPr="00C81002" w:rsidRDefault="00C81002" w:rsidP="00C81002">
            <w:pPr>
              <w:rPr>
                <w:rFonts w:asciiTheme="majorHAnsi" w:hAnsiTheme="majorHAnsi" w:cs="Microsoft Sans Serif"/>
                <w:i/>
                <w:iCs/>
                <w:sz w:val="16"/>
                <w:szCs w:val="16"/>
              </w:rPr>
            </w:pPr>
            <w:r w:rsidRPr="00C81002">
              <w:rPr>
                <w:rFonts w:asciiTheme="majorHAnsi" w:hAnsiTheme="majorHAnsi" w:cs="Microsoft Sans Serif"/>
                <w:i/>
                <w:iCs/>
                <w:sz w:val="16"/>
                <w:szCs w:val="16"/>
              </w:rPr>
              <w:t xml:space="preserve">next 3-4 years </w:t>
            </w:r>
          </w:p>
        </w:tc>
        <w:tc>
          <w:tcPr>
            <w:tcW w:w="0" w:type="auto"/>
            <w:tcBorders>
              <w:top w:val="nil"/>
              <w:left w:val="nil"/>
              <w:bottom w:val="nil"/>
              <w:right w:val="nil"/>
            </w:tcBorders>
            <w:shd w:val="clear" w:color="auto" w:fill="auto"/>
            <w:noWrap/>
            <w:vAlign w:val="bottom"/>
            <w:hideMark/>
          </w:tcPr>
          <w:p w14:paraId="24244705" w14:textId="77777777" w:rsidR="00C81002" w:rsidRPr="00C81002" w:rsidRDefault="00C81002" w:rsidP="00C81002">
            <w:pPr>
              <w:rPr>
                <w:rFonts w:asciiTheme="majorHAnsi" w:hAnsiTheme="majorHAnsi" w:cs="Microsoft Sans Serif"/>
                <w:sz w:val="16"/>
                <w:szCs w:val="16"/>
              </w:rPr>
            </w:pPr>
            <w:r w:rsidRPr="00C81002">
              <w:rPr>
                <w:rFonts w:asciiTheme="majorHAnsi" w:hAnsiTheme="majorHAnsi" w:cs="Microsoft Sans Serif"/>
                <w:sz w:val="16"/>
                <w:szCs w:val="16"/>
              </w:rPr>
              <w:t xml:space="preserve"> </w:t>
            </w:r>
          </w:p>
        </w:tc>
        <w:tc>
          <w:tcPr>
            <w:tcW w:w="0" w:type="auto"/>
            <w:tcBorders>
              <w:top w:val="nil"/>
              <w:left w:val="nil"/>
              <w:bottom w:val="nil"/>
              <w:right w:val="nil"/>
            </w:tcBorders>
            <w:shd w:val="clear" w:color="auto" w:fill="auto"/>
            <w:noWrap/>
            <w:vAlign w:val="bottom"/>
            <w:hideMark/>
          </w:tcPr>
          <w:p w14:paraId="1EC54244" w14:textId="77777777" w:rsidR="00C81002" w:rsidRPr="00C81002" w:rsidRDefault="00C81002" w:rsidP="00C81002">
            <w:pPr>
              <w:rPr>
                <w:rFonts w:asciiTheme="majorHAnsi" w:hAnsiTheme="majorHAnsi" w:cs="Microsoft Sans Serif"/>
                <w:sz w:val="16"/>
                <w:szCs w:val="16"/>
              </w:rPr>
            </w:pPr>
            <w:r w:rsidRPr="00C81002">
              <w:rPr>
                <w:rFonts w:asciiTheme="majorHAnsi" w:hAnsiTheme="majorHAnsi" w:cs="Microsoft Sans Serif"/>
                <w:sz w:val="16"/>
                <w:szCs w:val="16"/>
              </w:rPr>
              <w:t xml:space="preserve"> </w:t>
            </w:r>
          </w:p>
        </w:tc>
      </w:tr>
      <w:tr w:rsidR="00C81002" w:rsidRPr="00C81002" w14:paraId="6B3B36C4" w14:textId="77777777" w:rsidTr="00C81002">
        <w:trPr>
          <w:trHeight w:val="1920"/>
        </w:trPr>
        <w:tc>
          <w:tcPr>
            <w:tcW w:w="0" w:type="auto"/>
            <w:tcBorders>
              <w:top w:val="nil"/>
              <w:left w:val="single" w:sz="8" w:space="0" w:color="auto"/>
              <w:bottom w:val="nil"/>
              <w:right w:val="nil"/>
            </w:tcBorders>
            <w:shd w:val="clear" w:color="auto" w:fill="auto"/>
            <w:hideMark/>
          </w:tcPr>
          <w:p w14:paraId="6338C0F7" w14:textId="77777777" w:rsidR="00C81002" w:rsidRPr="00C81002" w:rsidRDefault="00C81002" w:rsidP="00C81002">
            <w:pPr>
              <w:rPr>
                <w:rFonts w:asciiTheme="majorHAnsi" w:hAnsiTheme="majorHAnsi" w:cs="Microsoft Sans Serif"/>
                <w:i/>
                <w:iCs/>
                <w:sz w:val="16"/>
                <w:szCs w:val="16"/>
              </w:rPr>
            </w:pPr>
            <w:r w:rsidRPr="00C81002">
              <w:rPr>
                <w:rFonts w:asciiTheme="majorHAnsi" w:hAnsiTheme="majorHAnsi" w:cs="Microsoft Sans Serif"/>
                <w:i/>
                <w:iCs/>
                <w:sz w:val="16"/>
                <w:szCs w:val="16"/>
              </w:rPr>
              <w:t xml:space="preserve">Legislative incorporation of business plans into PA Management Plans. </w:t>
            </w:r>
          </w:p>
        </w:tc>
        <w:tc>
          <w:tcPr>
            <w:tcW w:w="0" w:type="auto"/>
            <w:tcBorders>
              <w:top w:val="nil"/>
              <w:left w:val="single" w:sz="4" w:space="0" w:color="auto"/>
              <w:bottom w:val="single" w:sz="4" w:space="0" w:color="auto"/>
              <w:right w:val="single" w:sz="4" w:space="0" w:color="auto"/>
            </w:tcBorders>
            <w:shd w:val="clear" w:color="auto" w:fill="auto"/>
            <w:hideMark/>
          </w:tcPr>
          <w:p w14:paraId="134FA5D1" w14:textId="77777777" w:rsidR="00C81002" w:rsidRPr="00C81002" w:rsidRDefault="00C81002" w:rsidP="00C81002">
            <w:pPr>
              <w:rPr>
                <w:rFonts w:asciiTheme="majorHAnsi" w:hAnsiTheme="majorHAnsi" w:cs="Microsoft Sans Serif"/>
                <w:i/>
                <w:iCs/>
                <w:sz w:val="16"/>
                <w:szCs w:val="16"/>
              </w:rPr>
            </w:pPr>
            <w:r w:rsidRPr="00C81002">
              <w:rPr>
                <w:rFonts w:asciiTheme="majorHAnsi" w:hAnsiTheme="majorHAnsi" w:cs="Microsoft Sans Serif"/>
                <w:i/>
                <w:iCs/>
                <w:sz w:val="16"/>
                <w:szCs w:val="16"/>
              </w:rPr>
              <w:t>Budget and environmental legislation</w:t>
            </w:r>
          </w:p>
        </w:tc>
        <w:tc>
          <w:tcPr>
            <w:tcW w:w="0" w:type="auto"/>
            <w:tcBorders>
              <w:top w:val="nil"/>
              <w:left w:val="nil"/>
              <w:bottom w:val="single" w:sz="4" w:space="0" w:color="auto"/>
              <w:right w:val="single" w:sz="4" w:space="0" w:color="auto"/>
            </w:tcBorders>
            <w:shd w:val="clear" w:color="auto" w:fill="auto"/>
            <w:hideMark/>
          </w:tcPr>
          <w:p w14:paraId="7198ED7B" w14:textId="77777777" w:rsidR="00C81002" w:rsidRPr="00C81002" w:rsidRDefault="00C81002" w:rsidP="00C81002">
            <w:pPr>
              <w:rPr>
                <w:rFonts w:asciiTheme="majorHAnsi" w:hAnsiTheme="majorHAnsi" w:cs="Microsoft Sans Serif"/>
                <w:i/>
                <w:iCs/>
                <w:sz w:val="16"/>
                <w:szCs w:val="16"/>
              </w:rPr>
            </w:pPr>
            <w:r w:rsidRPr="00C81002">
              <w:rPr>
                <w:rFonts w:asciiTheme="majorHAnsi" w:hAnsiTheme="majorHAnsi" w:cs="Microsoft Sans Serif"/>
                <w:i/>
                <w:iCs/>
                <w:sz w:val="16"/>
                <w:szCs w:val="16"/>
              </w:rPr>
              <w:t xml:space="preserve">Incorporation of Business Plan into a PA Management Plan will help to assess, at planning stage, PA's financial opportunities and risks, to provide detailed cost estimates for optimal management, to identify financing gaps and to search for alternative financing mechanisms. </w:t>
            </w:r>
          </w:p>
        </w:tc>
        <w:tc>
          <w:tcPr>
            <w:tcW w:w="0" w:type="auto"/>
            <w:tcBorders>
              <w:top w:val="nil"/>
              <w:left w:val="nil"/>
              <w:bottom w:val="single" w:sz="4" w:space="0" w:color="auto"/>
              <w:right w:val="single" w:sz="8" w:space="0" w:color="auto"/>
            </w:tcBorders>
            <w:shd w:val="clear" w:color="auto" w:fill="auto"/>
            <w:hideMark/>
          </w:tcPr>
          <w:p w14:paraId="12DB8E7C" w14:textId="77777777" w:rsidR="00C81002" w:rsidRPr="00C81002" w:rsidRDefault="00C81002" w:rsidP="00C81002">
            <w:pPr>
              <w:rPr>
                <w:rFonts w:asciiTheme="majorHAnsi" w:hAnsiTheme="majorHAnsi" w:cs="Microsoft Sans Serif"/>
                <w:i/>
                <w:iCs/>
                <w:sz w:val="16"/>
                <w:szCs w:val="16"/>
              </w:rPr>
            </w:pPr>
            <w:r w:rsidRPr="00C81002">
              <w:rPr>
                <w:rFonts w:asciiTheme="majorHAnsi" w:hAnsiTheme="majorHAnsi" w:cs="Microsoft Sans Serif"/>
                <w:i/>
                <w:iCs/>
                <w:sz w:val="16"/>
                <w:szCs w:val="16"/>
              </w:rPr>
              <w:t xml:space="preserve">next 3-4 years </w:t>
            </w:r>
          </w:p>
        </w:tc>
        <w:tc>
          <w:tcPr>
            <w:tcW w:w="0" w:type="auto"/>
            <w:tcBorders>
              <w:top w:val="nil"/>
              <w:left w:val="nil"/>
              <w:bottom w:val="nil"/>
              <w:right w:val="nil"/>
            </w:tcBorders>
            <w:shd w:val="clear" w:color="auto" w:fill="auto"/>
            <w:noWrap/>
            <w:vAlign w:val="bottom"/>
            <w:hideMark/>
          </w:tcPr>
          <w:p w14:paraId="0BF5D5D6" w14:textId="77777777" w:rsidR="00C81002" w:rsidRPr="00C81002" w:rsidRDefault="00C81002" w:rsidP="00C81002">
            <w:pPr>
              <w:rPr>
                <w:rFonts w:asciiTheme="majorHAnsi" w:hAnsiTheme="majorHAnsi" w:cs="Microsoft Sans Serif"/>
                <w:sz w:val="16"/>
                <w:szCs w:val="16"/>
              </w:rPr>
            </w:pPr>
          </w:p>
        </w:tc>
        <w:tc>
          <w:tcPr>
            <w:tcW w:w="0" w:type="auto"/>
            <w:tcBorders>
              <w:top w:val="nil"/>
              <w:left w:val="nil"/>
              <w:bottom w:val="nil"/>
              <w:right w:val="nil"/>
            </w:tcBorders>
            <w:shd w:val="clear" w:color="auto" w:fill="auto"/>
            <w:noWrap/>
            <w:vAlign w:val="bottom"/>
            <w:hideMark/>
          </w:tcPr>
          <w:p w14:paraId="71191B5A" w14:textId="77777777" w:rsidR="00C81002" w:rsidRPr="00C81002" w:rsidRDefault="00C81002" w:rsidP="00C81002">
            <w:pPr>
              <w:rPr>
                <w:rFonts w:asciiTheme="majorHAnsi" w:hAnsiTheme="majorHAnsi" w:cs="Microsoft Sans Serif"/>
                <w:sz w:val="16"/>
                <w:szCs w:val="16"/>
              </w:rPr>
            </w:pPr>
          </w:p>
        </w:tc>
      </w:tr>
      <w:tr w:rsidR="00C81002" w:rsidRPr="00C81002" w14:paraId="4F6FE818" w14:textId="77777777" w:rsidTr="00C81002">
        <w:trPr>
          <w:trHeight w:val="960"/>
        </w:trPr>
        <w:tc>
          <w:tcPr>
            <w:tcW w:w="0" w:type="auto"/>
            <w:tcBorders>
              <w:top w:val="single" w:sz="4" w:space="0" w:color="auto"/>
              <w:left w:val="single" w:sz="8" w:space="0" w:color="auto"/>
              <w:bottom w:val="single" w:sz="4" w:space="0" w:color="auto"/>
              <w:right w:val="single" w:sz="4" w:space="0" w:color="auto"/>
            </w:tcBorders>
            <w:shd w:val="clear" w:color="auto" w:fill="auto"/>
            <w:hideMark/>
          </w:tcPr>
          <w:p w14:paraId="59B0ECC5" w14:textId="77777777" w:rsidR="00C81002" w:rsidRPr="00C81002" w:rsidRDefault="00C81002" w:rsidP="00C81002">
            <w:pPr>
              <w:rPr>
                <w:rFonts w:asciiTheme="majorHAnsi" w:hAnsiTheme="majorHAnsi" w:cs="Microsoft Sans Serif"/>
                <w:i/>
                <w:iCs/>
                <w:sz w:val="16"/>
                <w:szCs w:val="16"/>
              </w:rPr>
            </w:pPr>
            <w:r w:rsidRPr="00C81002">
              <w:rPr>
                <w:rFonts w:asciiTheme="majorHAnsi" w:hAnsiTheme="majorHAnsi" w:cs="Microsoft Sans Serif"/>
                <w:i/>
                <w:iCs/>
                <w:sz w:val="16"/>
                <w:szCs w:val="16"/>
              </w:rPr>
              <w:t xml:space="preserve">Fees for ecosystem services and compensatory payments for biodiversity </w:t>
            </w:r>
          </w:p>
        </w:tc>
        <w:tc>
          <w:tcPr>
            <w:tcW w:w="0" w:type="auto"/>
            <w:tcBorders>
              <w:top w:val="nil"/>
              <w:left w:val="nil"/>
              <w:bottom w:val="single" w:sz="4" w:space="0" w:color="auto"/>
              <w:right w:val="single" w:sz="4" w:space="0" w:color="auto"/>
            </w:tcBorders>
            <w:shd w:val="clear" w:color="auto" w:fill="auto"/>
            <w:hideMark/>
          </w:tcPr>
          <w:p w14:paraId="73782D3C" w14:textId="77777777" w:rsidR="00C81002" w:rsidRPr="00C81002" w:rsidRDefault="00C81002" w:rsidP="00C81002">
            <w:pPr>
              <w:rPr>
                <w:rFonts w:asciiTheme="majorHAnsi" w:hAnsiTheme="majorHAnsi" w:cs="Microsoft Sans Serif"/>
                <w:i/>
                <w:iCs/>
                <w:sz w:val="16"/>
                <w:szCs w:val="16"/>
              </w:rPr>
            </w:pPr>
            <w:r w:rsidRPr="00C81002">
              <w:rPr>
                <w:rFonts w:asciiTheme="majorHAnsi" w:hAnsiTheme="majorHAnsi" w:cs="Microsoft Sans Serif"/>
                <w:i/>
                <w:iCs/>
                <w:sz w:val="16"/>
                <w:szCs w:val="16"/>
              </w:rPr>
              <w:t xml:space="preserve">Ecological Code, PA Law, etc. </w:t>
            </w:r>
          </w:p>
        </w:tc>
        <w:tc>
          <w:tcPr>
            <w:tcW w:w="0" w:type="auto"/>
            <w:tcBorders>
              <w:top w:val="nil"/>
              <w:left w:val="nil"/>
              <w:bottom w:val="single" w:sz="4" w:space="0" w:color="auto"/>
              <w:right w:val="single" w:sz="4" w:space="0" w:color="auto"/>
            </w:tcBorders>
            <w:shd w:val="clear" w:color="auto" w:fill="auto"/>
            <w:hideMark/>
          </w:tcPr>
          <w:p w14:paraId="646C57AC" w14:textId="77777777" w:rsidR="00C81002" w:rsidRPr="00C81002" w:rsidRDefault="00C81002" w:rsidP="00C81002">
            <w:pPr>
              <w:rPr>
                <w:rFonts w:asciiTheme="majorHAnsi" w:hAnsiTheme="majorHAnsi" w:cs="Microsoft Sans Serif"/>
                <w:i/>
                <w:iCs/>
                <w:sz w:val="16"/>
                <w:szCs w:val="16"/>
              </w:rPr>
            </w:pPr>
            <w:r w:rsidRPr="00C81002">
              <w:rPr>
                <w:rFonts w:asciiTheme="majorHAnsi" w:hAnsiTheme="majorHAnsi" w:cs="Microsoft Sans Serif"/>
                <w:i/>
                <w:iCs/>
                <w:sz w:val="16"/>
                <w:szCs w:val="16"/>
              </w:rPr>
              <w:t>Legislative incorporation of new PA financing mechanisms: fees for ecosystem services, compensatory payments for biodiversity</w:t>
            </w:r>
          </w:p>
        </w:tc>
        <w:tc>
          <w:tcPr>
            <w:tcW w:w="0" w:type="auto"/>
            <w:tcBorders>
              <w:top w:val="nil"/>
              <w:left w:val="nil"/>
              <w:bottom w:val="single" w:sz="4" w:space="0" w:color="auto"/>
              <w:right w:val="single" w:sz="8" w:space="0" w:color="auto"/>
            </w:tcBorders>
            <w:shd w:val="clear" w:color="auto" w:fill="auto"/>
            <w:hideMark/>
          </w:tcPr>
          <w:p w14:paraId="2B6C4B82" w14:textId="77777777" w:rsidR="00C81002" w:rsidRPr="00C81002" w:rsidRDefault="00C81002" w:rsidP="00C81002">
            <w:pPr>
              <w:rPr>
                <w:rFonts w:asciiTheme="majorHAnsi" w:hAnsiTheme="majorHAnsi" w:cs="Microsoft Sans Serif"/>
                <w:i/>
                <w:iCs/>
                <w:sz w:val="16"/>
                <w:szCs w:val="16"/>
              </w:rPr>
            </w:pPr>
            <w:r w:rsidRPr="00C81002">
              <w:rPr>
                <w:rFonts w:asciiTheme="majorHAnsi" w:hAnsiTheme="majorHAnsi" w:cs="Microsoft Sans Serif"/>
                <w:i/>
                <w:iCs/>
                <w:sz w:val="16"/>
                <w:szCs w:val="16"/>
              </w:rPr>
              <w:t xml:space="preserve">next 5 years </w:t>
            </w:r>
          </w:p>
        </w:tc>
        <w:tc>
          <w:tcPr>
            <w:tcW w:w="0" w:type="auto"/>
            <w:tcBorders>
              <w:top w:val="nil"/>
              <w:left w:val="nil"/>
              <w:bottom w:val="nil"/>
              <w:right w:val="nil"/>
            </w:tcBorders>
            <w:shd w:val="clear" w:color="auto" w:fill="auto"/>
            <w:noWrap/>
            <w:vAlign w:val="bottom"/>
            <w:hideMark/>
          </w:tcPr>
          <w:p w14:paraId="749994E3" w14:textId="77777777" w:rsidR="00C81002" w:rsidRPr="00C81002" w:rsidRDefault="00C81002" w:rsidP="00C81002">
            <w:pPr>
              <w:rPr>
                <w:rFonts w:asciiTheme="majorHAnsi" w:hAnsiTheme="majorHAnsi" w:cs="Microsoft Sans Serif"/>
                <w:sz w:val="16"/>
                <w:szCs w:val="16"/>
              </w:rPr>
            </w:pPr>
          </w:p>
        </w:tc>
        <w:tc>
          <w:tcPr>
            <w:tcW w:w="0" w:type="auto"/>
            <w:tcBorders>
              <w:top w:val="nil"/>
              <w:left w:val="nil"/>
              <w:bottom w:val="nil"/>
              <w:right w:val="nil"/>
            </w:tcBorders>
            <w:shd w:val="clear" w:color="auto" w:fill="auto"/>
            <w:noWrap/>
            <w:vAlign w:val="bottom"/>
            <w:hideMark/>
          </w:tcPr>
          <w:p w14:paraId="42F1C06D" w14:textId="77777777" w:rsidR="00C81002" w:rsidRPr="00C81002" w:rsidRDefault="00C81002" w:rsidP="00C81002">
            <w:pPr>
              <w:rPr>
                <w:rFonts w:asciiTheme="majorHAnsi" w:hAnsiTheme="majorHAnsi" w:cs="Microsoft Sans Serif"/>
                <w:sz w:val="16"/>
                <w:szCs w:val="16"/>
              </w:rPr>
            </w:pPr>
          </w:p>
        </w:tc>
      </w:tr>
      <w:tr w:rsidR="00C81002" w:rsidRPr="00C81002" w14:paraId="5B9ACF89" w14:textId="77777777" w:rsidTr="00C81002">
        <w:trPr>
          <w:trHeight w:val="3135"/>
        </w:trPr>
        <w:tc>
          <w:tcPr>
            <w:tcW w:w="0" w:type="auto"/>
            <w:tcBorders>
              <w:top w:val="nil"/>
              <w:left w:val="single" w:sz="8" w:space="0" w:color="auto"/>
              <w:bottom w:val="single" w:sz="4" w:space="0" w:color="auto"/>
              <w:right w:val="single" w:sz="4" w:space="0" w:color="auto"/>
            </w:tcBorders>
            <w:shd w:val="clear" w:color="auto" w:fill="auto"/>
            <w:hideMark/>
          </w:tcPr>
          <w:p w14:paraId="1327BA09" w14:textId="77777777" w:rsidR="00C81002" w:rsidRPr="00C81002" w:rsidRDefault="00C81002" w:rsidP="00C81002">
            <w:pPr>
              <w:rPr>
                <w:rFonts w:asciiTheme="majorHAnsi" w:hAnsiTheme="majorHAnsi" w:cs="Microsoft Sans Serif"/>
                <w:i/>
                <w:iCs/>
                <w:sz w:val="16"/>
                <w:szCs w:val="16"/>
              </w:rPr>
            </w:pPr>
            <w:r w:rsidRPr="00C81002">
              <w:rPr>
                <w:rFonts w:asciiTheme="majorHAnsi" w:hAnsiTheme="majorHAnsi" w:cs="Microsoft Sans Serif"/>
                <w:i/>
                <w:iCs/>
                <w:sz w:val="16"/>
                <w:szCs w:val="16"/>
              </w:rPr>
              <w:t>Improvement of existing standards of PA area protection and for provision Pas with equipment and machinery in line with the ecosystem-based approach and technological progress trends</w:t>
            </w:r>
          </w:p>
        </w:tc>
        <w:tc>
          <w:tcPr>
            <w:tcW w:w="0" w:type="auto"/>
            <w:tcBorders>
              <w:top w:val="nil"/>
              <w:left w:val="nil"/>
              <w:bottom w:val="single" w:sz="4" w:space="0" w:color="auto"/>
              <w:right w:val="single" w:sz="4" w:space="0" w:color="auto"/>
            </w:tcBorders>
            <w:shd w:val="clear" w:color="auto" w:fill="auto"/>
            <w:hideMark/>
          </w:tcPr>
          <w:p w14:paraId="7618B286" w14:textId="77777777" w:rsidR="00C81002" w:rsidRPr="00C81002" w:rsidRDefault="00C81002" w:rsidP="00C81002">
            <w:pPr>
              <w:rPr>
                <w:rFonts w:asciiTheme="majorHAnsi" w:hAnsiTheme="majorHAnsi" w:cs="Microsoft Sans Serif"/>
                <w:i/>
                <w:iCs/>
                <w:sz w:val="16"/>
                <w:szCs w:val="16"/>
              </w:rPr>
            </w:pPr>
            <w:r w:rsidRPr="00C81002">
              <w:rPr>
                <w:rFonts w:asciiTheme="majorHAnsi" w:hAnsiTheme="majorHAnsi" w:cs="Microsoft Sans Serif"/>
                <w:i/>
                <w:iCs/>
                <w:sz w:val="16"/>
                <w:szCs w:val="16"/>
              </w:rPr>
              <w:t>Budget and environmental legislation</w:t>
            </w:r>
          </w:p>
        </w:tc>
        <w:tc>
          <w:tcPr>
            <w:tcW w:w="0" w:type="auto"/>
            <w:tcBorders>
              <w:top w:val="nil"/>
              <w:left w:val="nil"/>
              <w:bottom w:val="single" w:sz="4" w:space="0" w:color="auto"/>
              <w:right w:val="single" w:sz="4" w:space="0" w:color="auto"/>
            </w:tcBorders>
            <w:shd w:val="clear" w:color="auto" w:fill="auto"/>
            <w:hideMark/>
          </w:tcPr>
          <w:p w14:paraId="2C85B4EB" w14:textId="77777777" w:rsidR="00C81002" w:rsidRPr="00C81002" w:rsidRDefault="00C81002" w:rsidP="00C81002">
            <w:pPr>
              <w:rPr>
                <w:rFonts w:asciiTheme="majorHAnsi" w:hAnsiTheme="majorHAnsi" w:cs="Microsoft Sans Serif"/>
                <w:i/>
                <w:iCs/>
                <w:sz w:val="16"/>
                <w:szCs w:val="16"/>
              </w:rPr>
            </w:pPr>
            <w:r w:rsidRPr="00C81002">
              <w:rPr>
                <w:rFonts w:asciiTheme="majorHAnsi" w:hAnsiTheme="majorHAnsi" w:cs="Microsoft Sans Serif"/>
                <w:i/>
                <w:iCs/>
                <w:sz w:val="16"/>
                <w:szCs w:val="16"/>
              </w:rPr>
              <w:t xml:space="preserve">Planning of public expenditures is based on a system of norms and standards which need to improved considering the scientific and technological progress in ecosystem protection. The revision of existing standards will help to improve efficiency of state budget allocations. </w:t>
            </w:r>
          </w:p>
        </w:tc>
        <w:tc>
          <w:tcPr>
            <w:tcW w:w="0" w:type="auto"/>
            <w:tcBorders>
              <w:top w:val="nil"/>
              <w:left w:val="nil"/>
              <w:bottom w:val="single" w:sz="4" w:space="0" w:color="auto"/>
              <w:right w:val="single" w:sz="8" w:space="0" w:color="auto"/>
            </w:tcBorders>
            <w:shd w:val="clear" w:color="auto" w:fill="auto"/>
            <w:hideMark/>
          </w:tcPr>
          <w:p w14:paraId="207A6720" w14:textId="77777777" w:rsidR="00C81002" w:rsidRPr="00C81002" w:rsidRDefault="00C81002" w:rsidP="00C81002">
            <w:pPr>
              <w:rPr>
                <w:rFonts w:asciiTheme="majorHAnsi" w:hAnsiTheme="majorHAnsi" w:cs="Microsoft Sans Serif"/>
                <w:i/>
                <w:iCs/>
                <w:sz w:val="16"/>
                <w:szCs w:val="16"/>
              </w:rPr>
            </w:pPr>
            <w:r w:rsidRPr="00C81002">
              <w:rPr>
                <w:rFonts w:asciiTheme="majorHAnsi" w:hAnsiTheme="majorHAnsi" w:cs="Microsoft Sans Serif"/>
                <w:i/>
                <w:iCs/>
                <w:sz w:val="16"/>
                <w:szCs w:val="16"/>
              </w:rPr>
              <w:t xml:space="preserve">next 3-4 years </w:t>
            </w:r>
          </w:p>
        </w:tc>
        <w:tc>
          <w:tcPr>
            <w:tcW w:w="0" w:type="auto"/>
            <w:tcBorders>
              <w:top w:val="nil"/>
              <w:left w:val="nil"/>
              <w:bottom w:val="nil"/>
              <w:right w:val="nil"/>
            </w:tcBorders>
            <w:shd w:val="clear" w:color="auto" w:fill="auto"/>
            <w:noWrap/>
            <w:vAlign w:val="bottom"/>
            <w:hideMark/>
          </w:tcPr>
          <w:p w14:paraId="12D3029B" w14:textId="77777777" w:rsidR="00C81002" w:rsidRPr="00C81002" w:rsidRDefault="00C81002" w:rsidP="00C81002">
            <w:pPr>
              <w:rPr>
                <w:rFonts w:asciiTheme="majorHAnsi" w:hAnsiTheme="majorHAnsi" w:cs="Microsoft Sans Serif"/>
                <w:sz w:val="16"/>
                <w:szCs w:val="16"/>
              </w:rPr>
            </w:pPr>
          </w:p>
        </w:tc>
        <w:tc>
          <w:tcPr>
            <w:tcW w:w="0" w:type="auto"/>
            <w:tcBorders>
              <w:top w:val="nil"/>
              <w:left w:val="nil"/>
              <w:bottom w:val="nil"/>
              <w:right w:val="nil"/>
            </w:tcBorders>
            <w:shd w:val="clear" w:color="auto" w:fill="auto"/>
            <w:noWrap/>
            <w:vAlign w:val="bottom"/>
            <w:hideMark/>
          </w:tcPr>
          <w:p w14:paraId="4417AED4" w14:textId="77777777" w:rsidR="00C81002" w:rsidRPr="00C81002" w:rsidRDefault="00C81002" w:rsidP="00C81002">
            <w:pPr>
              <w:rPr>
                <w:rFonts w:asciiTheme="majorHAnsi" w:hAnsiTheme="majorHAnsi" w:cs="Microsoft Sans Serif"/>
                <w:sz w:val="16"/>
                <w:szCs w:val="16"/>
              </w:rPr>
            </w:pPr>
          </w:p>
        </w:tc>
      </w:tr>
      <w:tr w:rsidR="00C81002" w:rsidRPr="00C81002" w14:paraId="547D22B3" w14:textId="77777777" w:rsidTr="00C81002">
        <w:trPr>
          <w:trHeight w:val="1620"/>
        </w:trPr>
        <w:tc>
          <w:tcPr>
            <w:tcW w:w="0" w:type="auto"/>
            <w:tcBorders>
              <w:top w:val="nil"/>
              <w:left w:val="single" w:sz="8" w:space="0" w:color="auto"/>
              <w:bottom w:val="single" w:sz="8" w:space="0" w:color="auto"/>
              <w:right w:val="single" w:sz="4" w:space="0" w:color="auto"/>
            </w:tcBorders>
            <w:shd w:val="clear" w:color="auto" w:fill="auto"/>
            <w:hideMark/>
          </w:tcPr>
          <w:p w14:paraId="5D189069" w14:textId="77777777" w:rsidR="00C81002" w:rsidRPr="00C81002" w:rsidRDefault="00C81002" w:rsidP="00C81002">
            <w:pPr>
              <w:rPr>
                <w:rFonts w:asciiTheme="majorHAnsi" w:hAnsiTheme="majorHAnsi" w:cs="Microsoft Sans Serif"/>
                <w:i/>
                <w:iCs/>
                <w:sz w:val="16"/>
                <w:szCs w:val="16"/>
              </w:rPr>
            </w:pPr>
            <w:r w:rsidRPr="00C81002">
              <w:rPr>
                <w:rFonts w:asciiTheme="majorHAnsi" w:hAnsiTheme="majorHAnsi" w:cs="Microsoft Sans Serif"/>
                <w:i/>
                <w:iCs/>
                <w:sz w:val="16"/>
                <w:szCs w:val="16"/>
              </w:rPr>
              <w:t xml:space="preserve">Introduction of basic financing indicators for different Pas in line with the ecosystem-based approach, e.g. per unit of area </w:t>
            </w:r>
          </w:p>
        </w:tc>
        <w:tc>
          <w:tcPr>
            <w:tcW w:w="0" w:type="auto"/>
            <w:tcBorders>
              <w:top w:val="nil"/>
              <w:left w:val="nil"/>
              <w:bottom w:val="single" w:sz="4" w:space="0" w:color="auto"/>
              <w:right w:val="single" w:sz="4" w:space="0" w:color="auto"/>
            </w:tcBorders>
            <w:shd w:val="clear" w:color="auto" w:fill="auto"/>
            <w:hideMark/>
          </w:tcPr>
          <w:p w14:paraId="1268FD97" w14:textId="77777777" w:rsidR="00C81002" w:rsidRPr="00C81002" w:rsidRDefault="00C81002" w:rsidP="00C81002">
            <w:pPr>
              <w:rPr>
                <w:rFonts w:asciiTheme="majorHAnsi" w:hAnsiTheme="majorHAnsi" w:cs="Microsoft Sans Serif"/>
                <w:i/>
                <w:iCs/>
                <w:sz w:val="16"/>
                <w:szCs w:val="16"/>
              </w:rPr>
            </w:pPr>
            <w:r w:rsidRPr="00C81002">
              <w:rPr>
                <w:rFonts w:asciiTheme="majorHAnsi" w:hAnsiTheme="majorHAnsi" w:cs="Microsoft Sans Serif"/>
                <w:i/>
                <w:iCs/>
                <w:sz w:val="16"/>
                <w:szCs w:val="16"/>
              </w:rPr>
              <w:t>Budget and environmental legislation</w:t>
            </w:r>
          </w:p>
        </w:tc>
        <w:tc>
          <w:tcPr>
            <w:tcW w:w="0" w:type="auto"/>
            <w:tcBorders>
              <w:top w:val="nil"/>
              <w:left w:val="nil"/>
              <w:bottom w:val="single" w:sz="8" w:space="0" w:color="auto"/>
              <w:right w:val="single" w:sz="4" w:space="0" w:color="auto"/>
            </w:tcBorders>
            <w:shd w:val="clear" w:color="auto" w:fill="auto"/>
            <w:hideMark/>
          </w:tcPr>
          <w:p w14:paraId="60D53D7B" w14:textId="77777777" w:rsidR="00C81002" w:rsidRPr="00C81002" w:rsidRDefault="00C81002" w:rsidP="00C81002">
            <w:pPr>
              <w:rPr>
                <w:rFonts w:asciiTheme="majorHAnsi" w:hAnsiTheme="majorHAnsi" w:cs="Microsoft Sans Serif"/>
                <w:i/>
                <w:iCs/>
                <w:sz w:val="16"/>
                <w:szCs w:val="16"/>
              </w:rPr>
            </w:pPr>
            <w:r w:rsidRPr="00C81002">
              <w:rPr>
                <w:rFonts w:asciiTheme="majorHAnsi" w:hAnsiTheme="majorHAnsi" w:cs="Microsoft Sans Serif"/>
                <w:i/>
                <w:iCs/>
                <w:sz w:val="16"/>
                <w:szCs w:val="16"/>
              </w:rPr>
              <w:t xml:space="preserve">The introduction of such indicators will help to improve efficiency of state budget allocations. </w:t>
            </w:r>
          </w:p>
        </w:tc>
        <w:tc>
          <w:tcPr>
            <w:tcW w:w="0" w:type="auto"/>
            <w:tcBorders>
              <w:top w:val="nil"/>
              <w:left w:val="nil"/>
              <w:bottom w:val="single" w:sz="4" w:space="0" w:color="auto"/>
              <w:right w:val="single" w:sz="8" w:space="0" w:color="auto"/>
            </w:tcBorders>
            <w:shd w:val="clear" w:color="auto" w:fill="auto"/>
            <w:hideMark/>
          </w:tcPr>
          <w:p w14:paraId="6FA4774A" w14:textId="77777777" w:rsidR="00C81002" w:rsidRPr="00C81002" w:rsidRDefault="00C81002" w:rsidP="00C81002">
            <w:pPr>
              <w:rPr>
                <w:rFonts w:asciiTheme="majorHAnsi" w:hAnsiTheme="majorHAnsi" w:cs="Microsoft Sans Serif"/>
                <w:i/>
                <w:iCs/>
                <w:sz w:val="16"/>
                <w:szCs w:val="16"/>
              </w:rPr>
            </w:pPr>
            <w:r w:rsidRPr="00C81002">
              <w:rPr>
                <w:rFonts w:asciiTheme="majorHAnsi" w:hAnsiTheme="majorHAnsi" w:cs="Microsoft Sans Serif"/>
                <w:i/>
                <w:iCs/>
                <w:sz w:val="16"/>
                <w:szCs w:val="16"/>
              </w:rPr>
              <w:t xml:space="preserve">next 5 years </w:t>
            </w:r>
          </w:p>
        </w:tc>
        <w:tc>
          <w:tcPr>
            <w:tcW w:w="0" w:type="auto"/>
            <w:tcBorders>
              <w:top w:val="nil"/>
              <w:left w:val="nil"/>
              <w:bottom w:val="nil"/>
              <w:right w:val="nil"/>
            </w:tcBorders>
            <w:shd w:val="clear" w:color="auto" w:fill="auto"/>
            <w:noWrap/>
            <w:vAlign w:val="bottom"/>
            <w:hideMark/>
          </w:tcPr>
          <w:p w14:paraId="13814965" w14:textId="77777777" w:rsidR="00C81002" w:rsidRPr="00C81002" w:rsidRDefault="00C81002" w:rsidP="00C81002">
            <w:pPr>
              <w:rPr>
                <w:rFonts w:asciiTheme="majorHAnsi" w:hAnsiTheme="majorHAnsi" w:cs="Microsoft Sans Serif"/>
                <w:sz w:val="16"/>
                <w:szCs w:val="16"/>
              </w:rPr>
            </w:pPr>
          </w:p>
        </w:tc>
        <w:tc>
          <w:tcPr>
            <w:tcW w:w="0" w:type="auto"/>
            <w:tcBorders>
              <w:top w:val="nil"/>
              <w:left w:val="nil"/>
              <w:bottom w:val="nil"/>
              <w:right w:val="nil"/>
            </w:tcBorders>
            <w:shd w:val="clear" w:color="auto" w:fill="auto"/>
            <w:noWrap/>
            <w:vAlign w:val="bottom"/>
            <w:hideMark/>
          </w:tcPr>
          <w:p w14:paraId="61E976BD" w14:textId="77777777" w:rsidR="00C81002" w:rsidRPr="00C81002" w:rsidRDefault="00C81002" w:rsidP="00C81002">
            <w:pPr>
              <w:rPr>
                <w:rFonts w:asciiTheme="majorHAnsi" w:hAnsiTheme="majorHAnsi" w:cs="Microsoft Sans Serif"/>
                <w:sz w:val="16"/>
                <w:szCs w:val="16"/>
              </w:rPr>
            </w:pPr>
          </w:p>
        </w:tc>
      </w:tr>
      <w:tr w:rsidR="00C81002" w:rsidRPr="00C81002" w14:paraId="44C97229" w14:textId="77777777" w:rsidTr="00C81002">
        <w:trPr>
          <w:trHeight w:val="4005"/>
        </w:trPr>
        <w:tc>
          <w:tcPr>
            <w:tcW w:w="0" w:type="auto"/>
            <w:tcBorders>
              <w:top w:val="nil"/>
              <w:left w:val="single" w:sz="8" w:space="0" w:color="auto"/>
              <w:bottom w:val="single" w:sz="8" w:space="0" w:color="auto"/>
              <w:right w:val="single" w:sz="4" w:space="0" w:color="auto"/>
            </w:tcBorders>
            <w:shd w:val="clear" w:color="auto" w:fill="auto"/>
            <w:hideMark/>
          </w:tcPr>
          <w:p w14:paraId="5FA91866" w14:textId="77777777" w:rsidR="00C81002" w:rsidRPr="00C81002" w:rsidRDefault="00C81002" w:rsidP="00C81002">
            <w:pPr>
              <w:rPr>
                <w:rFonts w:asciiTheme="majorHAnsi" w:hAnsiTheme="majorHAnsi" w:cs="Microsoft Sans Serif"/>
                <w:i/>
                <w:iCs/>
                <w:sz w:val="16"/>
                <w:szCs w:val="16"/>
              </w:rPr>
            </w:pPr>
            <w:r w:rsidRPr="00C81002">
              <w:rPr>
                <w:rFonts w:asciiTheme="majorHAnsi" w:hAnsiTheme="majorHAnsi" w:cs="Microsoft Sans Serif"/>
                <w:i/>
                <w:iCs/>
                <w:sz w:val="16"/>
                <w:szCs w:val="16"/>
              </w:rPr>
              <w:lastRenderedPageBreak/>
              <w:t>Biodiversity Conservation Fund - a financial operator for implementation of investment projects/programmes for biodiversity conservation in PAs</w:t>
            </w:r>
          </w:p>
        </w:tc>
        <w:tc>
          <w:tcPr>
            <w:tcW w:w="0" w:type="auto"/>
            <w:tcBorders>
              <w:top w:val="nil"/>
              <w:left w:val="nil"/>
              <w:bottom w:val="single" w:sz="4" w:space="0" w:color="auto"/>
              <w:right w:val="single" w:sz="4" w:space="0" w:color="auto"/>
            </w:tcBorders>
            <w:shd w:val="clear" w:color="auto" w:fill="auto"/>
            <w:hideMark/>
          </w:tcPr>
          <w:p w14:paraId="7519E60E" w14:textId="77777777" w:rsidR="00C81002" w:rsidRPr="00C81002" w:rsidRDefault="00C81002" w:rsidP="00C81002">
            <w:pPr>
              <w:rPr>
                <w:rFonts w:asciiTheme="majorHAnsi" w:hAnsiTheme="majorHAnsi" w:cs="Microsoft Sans Serif"/>
                <w:i/>
                <w:iCs/>
                <w:sz w:val="16"/>
                <w:szCs w:val="16"/>
              </w:rPr>
            </w:pPr>
            <w:r w:rsidRPr="00C81002">
              <w:rPr>
                <w:rFonts w:asciiTheme="majorHAnsi" w:hAnsiTheme="majorHAnsi" w:cs="Microsoft Sans Serif"/>
                <w:i/>
                <w:iCs/>
                <w:sz w:val="16"/>
                <w:szCs w:val="16"/>
              </w:rPr>
              <w:t xml:space="preserve">Budget, fiscal and environmental legislation </w:t>
            </w:r>
          </w:p>
        </w:tc>
        <w:tc>
          <w:tcPr>
            <w:tcW w:w="0" w:type="auto"/>
            <w:tcBorders>
              <w:top w:val="nil"/>
              <w:left w:val="nil"/>
              <w:bottom w:val="single" w:sz="8" w:space="0" w:color="auto"/>
              <w:right w:val="single" w:sz="4" w:space="0" w:color="auto"/>
            </w:tcBorders>
            <w:shd w:val="clear" w:color="auto" w:fill="auto"/>
            <w:hideMark/>
          </w:tcPr>
          <w:p w14:paraId="7D9BA197" w14:textId="77777777" w:rsidR="00C81002" w:rsidRPr="00C81002" w:rsidRDefault="00C81002" w:rsidP="00C81002">
            <w:pPr>
              <w:rPr>
                <w:rFonts w:asciiTheme="majorHAnsi" w:hAnsiTheme="majorHAnsi" w:cs="Microsoft Sans Serif"/>
                <w:i/>
                <w:iCs/>
                <w:sz w:val="16"/>
                <w:szCs w:val="16"/>
              </w:rPr>
            </w:pPr>
            <w:r w:rsidRPr="00C81002">
              <w:rPr>
                <w:rFonts w:asciiTheme="majorHAnsi" w:hAnsiTheme="majorHAnsi" w:cs="Microsoft Sans Serif"/>
                <w:i/>
                <w:iCs/>
                <w:sz w:val="16"/>
                <w:szCs w:val="16"/>
              </w:rPr>
              <w:t xml:space="preserve">To change the designation of PA entrance fees from tax revenue to extrabudgetary revenue. In other words, the money will go to an 'accumulation' fund (particularly, the Biodiversity Conservation Fund) and will be spent for implementation of investment projects/programmes for biodiversity conservation in PAs rather than go to the state budget. </w:t>
            </w:r>
          </w:p>
        </w:tc>
        <w:tc>
          <w:tcPr>
            <w:tcW w:w="0" w:type="auto"/>
            <w:tcBorders>
              <w:top w:val="nil"/>
              <w:left w:val="nil"/>
              <w:bottom w:val="single" w:sz="4" w:space="0" w:color="auto"/>
              <w:right w:val="single" w:sz="8" w:space="0" w:color="auto"/>
            </w:tcBorders>
            <w:shd w:val="clear" w:color="auto" w:fill="auto"/>
            <w:hideMark/>
          </w:tcPr>
          <w:p w14:paraId="56931D75" w14:textId="77777777" w:rsidR="00C81002" w:rsidRPr="00C81002" w:rsidRDefault="00C81002" w:rsidP="00C81002">
            <w:pPr>
              <w:rPr>
                <w:rFonts w:asciiTheme="majorHAnsi" w:hAnsiTheme="majorHAnsi" w:cs="Microsoft Sans Serif"/>
                <w:i/>
                <w:iCs/>
                <w:sz w:val="16"/>
                <w:szCs w:val="16"/>
              </w:rPr>
            </w:pPr>
            <w:r w:rsidRPr="00C81002">
              <w:rPr>
                <w:rFonts w:asciiTheme="majorHAnsi" w:hAnsiTheme="majorHAnsi" w:cs="Microsoft Sans Serif"/>
                <w:i/>
                <w:iCs/>
                <w:sz w:val="16"/>
                <w:szCs w:val="16"/>
              </w:rPr>
              <w:t xml:space="preserve">next 5 years </w:t>
            </w:r>
          </w:p>
        </w:tc>
        <w:tc>
          <w:tcPr>
            <w:tcW w:w="0" w:type="auto"/>
            <w:tcBorders>
              <w:top w:val="nil"/>
              <w:left w:val="nil"/>
              <w:bottom w:val="nil"/>
              <w:right w:val="nil"/>
            </w:tcBorders>
            <w:shd w:val="clear" w:color="auto" w:fill="auto"/>
            <w:noWrap/>
            <w:vAlign w:val="bottom"/>
            <w:hideMark/>
          </w:tcPr>
          <w:p w14:paraId="64DDF83B" w14:textId="77777777" w:rsidR="00C81002" w:rsidRPr="00C81002" w:rsidRDefault="00C81002" w:rsidP="00C81002">
            <w:pPr>
              <w:rPr>
                <w:rFonts w:asciiTheme="majorHAnsi" w:hAnsiTheme="majorHAnsi" w:cs="Microsoft Sans Serif"/>
                <w:sz w:val="16"/>
                <w:szCs w:val="16"/>
              </w:rPr>
            </w:pPr>
          </w:p>
        </w:tc>
        <w:tc>
          <w:tcPr>
            <w:tcW w:w="0" w:type="auto"/>
            <w:tcBorders>
              <w:top w:val="nil"/>
              <w:left w:val="nil"/>
              <w:bottom w:val="nil"/>
              <w:right w:val="nil"/>
            </w:tcBorders>
            <w:shd w:val="clear" w:color="auto" w:fill="auto"/>
            <w:noWrap/>
            <w:vAlign w:val="bottom"/>
            <w:hideMark/>
          </w:tcPr>
          <w:p w14:paraId="3288CA66" w14:textId="77777777" w:rsidR="00C81002" w:rsidRPr="00C81002" w:rsidRDefault="00C81002" w:rsidP="00C81002">
            <w:pPr>
              <w:rPr>
                <w:rFonts w:asciiTheme="majorHAnsi" w:hAnsiTheme="majorHAnsi" w:cs="Microsoft Sans Serif"/>
                <w:sz w:val="16"/>
                <w:szCs w:val="16"/>
              </w:rPr>
            </w:pPr>
            <w:r w:rsidRPr="00C81002">
              <w:rPr>
                <w:rFonts w:asciiTheme="majorHAnsi" w:hAnsiTheme="majorHAnsi" w:cs="Microsoft Sans Serif"/>
                <w:sz w:val="16"/>
                <w:szCs w:val="16"/>
              </w:rPr>
              <w:t xml:space="preserve"> </w:t>
            </w:r>
          </w:p>
        </w:tc>
      </w:tr>
      <w:tr w:rsidR="00C81002" w:rsidRPr="00C81002" w14:paraId="6B627E46" w14:textId="77777777" w:rsidTr="00C81002">
        <w:trPr>
          <w:trHeight w:val="555"/>
        </w:trPr>
        <w:tc>
          <w:tcPr>
            <w:tcW w:w="0" w:type="auto"/>
            <w:gridSpan w:val="4"/>
            <w:tcBorders>
              <w:top w:val="single" w:sz="8" w:space="0" w:color="auto"/>
              <w:left w:val="nil"/>
              <w:bottom w:val="nil"/>
              <w:right w:val="nil"/>
            </w:tcBorders>
            <w:shd w:val="clear" w:color="auto" w:fill="auto"/>
            <w:vAlign w:val="bottom"/>
            <w:hideMark/>
          </w:tcPr>
          <w:p w14:paraId="7F2D7731" w14:textId="77777777" w:rsidR="00C81002" w:rsidRPr="00C81002" w:rsidRDefault="00C81002" w:rsidP="00C81002">
            <w:pPr>
              <w:rPr>
                <w:rFonts w:asciiTheme="majorHAnsi" w:hAnsiTheme="majorHAnsi" w:cs="Microsoft Sans Serif"/>
                <w:i/>
                <w:iCs/>
                <w:sz w:val="16"/>
                <w:szCs w:val="16"/>
              </w:rPr>
            </w:pPr>
            <w:r w:rsidRPr="00C81002">
              <w:rPr>
                <w:rFonts w:asciiTheme="majorHAnsi" w:hAnsiTheme="majorHAnsi" w:cs="Microsoft Sans Serif"/>
                <w:i/>
                <w:iCs/>
                <w:sz w:val="16"/>
                <w:szCs w:val="16"/>
              </w:rPr>
              <w:t>* Recommendations are based on joint work of an international and national experts of the UNDP Projects (L.Emerton, M.Sarsembayeva, N.Yermekova)</w:t>
            </w:r>
          </w:p>
        </w:tc>
        <w:tc>
          <w:tcPr>
            <w:tcW w:w="0" w:type="auto"/>
            <w:tcBorders>
              <w:top w:val="nil"/>
              <w:left w:val="nil"/>
              <w:bottom w:val="nil"/>
              <w:right w:val="nil"/>
            </w:tcBorders>
            <w:shd w:val="clear" w:color="auto" w:fill="auto"/>
            <w:noWrap/>
            <w:vAlign w:val="bottom"/>
            <w:hideMark/>
          </w:tcPr>
          <w:p w14:paraId="0E428D03" w14:textId="77777777" w:rsidR="00C81002" w:rsidRPr="00C81002" w:rsidRDefault="00C81002" w:rsidP="00C81002">
            <w:pPr>
              <w:rPr>
                <w:rFonts w:asciiTheme="majorHAnsi" w:hAnsiTheme="majorHAnsi" w:cs="Microsoft Sans Serif"/>
                <w:sz w:val="16"/>
                <w:szCs w:val="16"/>
              </w:rPr>
            </w:pPr>
          </w:p>
        </w:tc>
        <w:tc>
          <w:tcPr>
            <w:tcW w:w="0" w:type="auto"/>
            <w:tcBorders>
              <w:top w:val="nil"/>
              <w:left w:val="nil"/>
              <w:bottom w:val="nil"/>
              <w:right w:val="nil"/>
            </w:tcBorders>
            <w:shd w:val="clear" w:color="auto" w:fill="auto"/>
            <w:noWrap/>
            <w:vAlign w:val="bottom"/>
            <w:hideMark/>
          </w:tcPr>
          <w:p w14:paraId="2A286975" w14:textId="77777777" w:rsidR="00C81002" w:rsidRPr="00C81002" w:rsidRDefault="00C81002" w:rsidP="00C81002">
            <w:pPr>
              <w:rPr>
                <w:rFonts w:asciiTheme="majorHAnsi" w:hAnsiTheme="majorHAnsi" w:cs="Microsoft Sans Serif"/>
                <w:sz w:val="16"/>
                <w:szCs w:val="16"/>
              </w:rPr>
            </w:pPr>
          </w:p>
        </w:tc>
      </w:tr>
    </w:tbl>
    <w:p w14:paraId="6AE6D65F" w14:textId="090C092E" w:rsidR="004A21D1" w:rsidRDefault="004A21D1" w:rsidP="00415D05">
      <w:pPr>
        <w:pStyle w:val="BodyText"/>
        <w:numPr>
          <w:ilvl w:val="0"/>
          <w:numId w:val="0"/>
        </w:numPr>
        <w:rPr>
          <w:b/>
          <w:noProof/>
        </w:rPr>
      </w:pPr>
    </w:p>
    <w:p w14:paraId="3FD283AE" w14:textId="77777777" w:rsidR="002B5FC5" w:rsidRDefault="002B5FC5" w:rsidP="00415D05">
      <w:pPr>
        <w:pStyle w:val="BodyText"/>
        <w:numPr>
          <w:ilvl w:val="0"/>
          <w:numId w:val="0"/>
        </w:numPr>
        <w:rPr>
          <w:b/>
          <w:noProof/>
        </w:rPr>
      </w:pPr>
    </w:p>
    <w:p w14:paraId="5319C0C3" w14:textId="77777777" w:rsidR="00267701" w:rsidRDefault="00267701" w:rsidP="00415D05">
      <w:pPr>
        <w:pStyle w:val="BodyText"/>
        <w:numPr>
          <w:ilvl w:val="0"/>
          <w:numId w:val="0"/>
        </w:numPr>
        <w:rPr>
          <w:b/>
        </w:rPr>
      </w:pPr>
    </w:p>
    <w:p w14:paraId="18A710E5" w14:textId="77777777" w:rsidR="007F6A1C" w:rsidRDefault="007F6A1C" w:rsidP="00415D05">
      <w:pPr>
        <w:pStyle w:val="BodyText"/>
        <w:numPr>
          <w:ilvl w:val="0"/>
          <w:numId w:val="0"/>
        </w:numPr>
        <w:rPr>
          <w:b/>
        </w:rPr>
        <w:sectPr w:rsidR="007F6A1C">
          <w:headerReference w:type="default" r:id="rId29"/>
          <w:pgSz w:w="12240" w:h="15840"/>
          <w:pgMar w:top="1440" w:right="1440" w:bottom="1440" w:left="1440" w:header="720" w:footer="720" w:gutter="0"/>
          <w:cols w:space="720"/>
        </w:sectPr>
      </w:pPr>
    </w:p>
    <w:p w14:paraId="698E8AEA" w14:textId="573DA91B" w:rsidR="00415D05" w:rsidRPr="00AA6470" w:rsidRDefault="00415D05" w:rsidP="00415D05">
      <w:pPr>
        <w:pStyle w:val="BodyText"/>
        <w:numPr>
          <w:ilvl w:val="0"/>
          <w:numId w:val="0"/>
        </w:numPr>
        <w:rPr>
          <w:b/>
        </w:rPr>
      </w:pPr>
      <w:r w:rsidRPr="00AA6470">
        <w:rPr>
          <w:b/>
        </w:rPr>
        <w:lastRenderedPageBreak/>
        <w:t>Annex 4: Kazakhstan Steppe Project Draft Proposed Theory of Change</w:t>
      </w:r>
    </w:p>
    <w:p w14:paraId="3118C3FA" w14:textId="76135CED" w:rsidR="005021BD" w:rsidRDefault="005021BD" w:rsidP="00415D05">
      <w:pPr>
        <w:pStyle w:val="BodyText"/>
        <w:numPr>
          <w:ilvl w:val="0"/>
          <w:numId w:val="0"/>
        </w:numPr>
        <w:rPr>
          <w:b/>
        </w:rPr>
      </w:pPr>
      <w:r>
        <w:t xml:space="preserve">As discussed in Section </w:t>
      </w:r>
      <w:r>
        <w:fldChar w:fldCharType="begin"/>
      </w:r>
      <w:r>
        <w:instrText xml:space="preserve"> REF _Ref203216957 \w \h </w:instrText>
      </w:r>
      <w:r>
        <w:fldChar w:fldCharType="separate"/>
      </w:r>
      <w:r w:rsidR="004A21D1">
        <w:t>IV.A</w:t>
      </w:r>
      <w:r>
        <w:fldChar w:fldCharType="end"/>
      </w:r>
      <w:r>
        <w:t xml:space="preserve">, the ROtI approach to impact analysis can be useful for GEF projects in instances where impacts may take time to be generated by the outcomes achieved under the project. The key elements of this analysis are the assumptions, impact drivers, and intermediate states (defined in </w:t>
      </w:r>
      <w:r>
        <w:fldChar w:fldCharType="begin"/>
      </w:r>
      <w:r>
        <w:instrText xml:space="preserve"> REF _Ref195091985 \h </w:instrText>
      </w:r>
      <w:r>
        <w:fldChar w:fldCharType="separate"/>
      </w:r>
      <w:r w:rsidR="004A21D1">
        <w:t xml:space="preserve">Table </w:t>
      </w:r>
      <w:r w:rsidR="004A21D1">
        <w:rPr>
          <w:noProof/>
        </w:rPr>
        <w:t>8</w:t>
      </w:r>
      <w:r>
        <w:fldChar w:fldCharType="end"/>
      </w:r>
      <w:r>
        <w:t xml:space="preserve"> below) required to move from outcomes to impacts.</w:t>
      </w:r>
    </w:p>
    <w:p w14:paraId="3DB7F602" w14:textId="77777777" w:rsidR="005021BD" w:rsidRDefault="005021BD" w:rsidP="005021BD">
      <w:pPr>
        <w:pStyle w:val="Caption"/>
      </w:pPr>
      <w:bookmarkStart w:id="153" w:name="_Ref195091985"/>
      <w:r>
        <w:t xml:space="preserve">Table </w:t>
      </w:r>
      <w:fldSimple w:instr=" SEQ Table \* ARABIC ">
        <w:r w:rsidR="004A21D1">
          <w:rPr>
            <w:noProof/>
          </w:rPr>
          <w:t>8</w:t>
        </w:r>
      </w:fldSimple>
      <w:bookmarkEnd w:id="153"/>
      <w:r>
        <w:t xml:space="preserve"> Theory of Change Definitions</w:t>
      </w:r>
    </w:p>
    <w:tbl>
      <w:tblPr>
        <w:tblStyle w:val="TableGrid"/>
        <w:tblW w:w="0" w:type="auto"/>
        <w:tblLook w:val="04A0" w:firstRow="1" w:lastRow="0" w:firstColumn="1" w:lastColumn="0" w:noHBand="0" w:noVBand="1"/>
      </w:tblPr>
      <w:tblGrid>
        <w:gridCol w:w="2448"/>
        <w:gridCol w:w="7128"/>
      </w:tblGrid>
      <w:tr w:rsidR="005021BD" w:rsidRPr="00795A18" w14:paraId="0CA4C952" w14:textId="77777777" w:rsidTr="005021BD">
        <w:tc>
          <w:tcPr>
            <w:tcW w:w="2448" w:type="dxa"/>
            <w:shd w:val="clear" w:color="auto" w:fill="D9D9D9"/>
          </w:tcPr>
          <w:p w14:paraId="55658637" w14:textId="77777777" w:rsidR="005021BD" w:rsidRPr="00795A18" w:rsidRDefault="005021BD" w:rsidP="005021BD">
            <w:pPr>
              <w:pStyle w:val="BodyText"/>
              <w:numPr>
                <w:ilvl w:val="0"/>
                <w:numId w:val="0"/>
              </w:numPr>
              <w:rPr>
                <w:b/>
                <w:sz w:val="22"/>
              </w:rPr>
            </w:pPr>
            <w:r w:rsidRPr="00795A18">
              <w:rPr>
                <w:b/>
                <w:sz w:val="22"/>
              </w:rPr>
              <w:t>Theory of Change Terms</w:t>
            </w:r>
          </w:p>
        </w:tc>
        <w:tc>
          <w:tcPr>
            <w:tcW w:w="7128" w:type="dxa"/>
            <w:shd w:val="clear" w:color="auto" w:fill="D9D9D9"/>
          </w:tcPr>
          <w:p w14:paraId="32DABD81" w14:textId="77777777" w:rsidR="005021BD" w:rsidRPr="00795A18" w:rsidRDefault="005021BD" w:rsidP="005021BD">
            <w:pPr>
              <w:pStyle w:val="BodyText"/>
              <w:numPr>
                <w:ilvl w:val="0"/>
                <w:numId w:val="0"/>
              </w:numPr>
              <w:rPr>
                <w:b/>
                <w:sz w:val="22"/>
              </w:rPr>
            </w:pPr>
            <w:r w:rsidRPr="00795A18">
              <w:rPr>
                <w:b/>
                <w:sz w:val="22"/>
              </w:rPr>
              <w:t>Definition</w:t>
            </w:r>
          </w:p>
        </w:tc>
      </w:tr>
      <w:tr w:rsidR="005021BD" w:rsidRPr="00795A18" w14:paraId="1E09EB30" w14:textId="77777777" w:rsidTr="005021BD">
        <w:tc>
          <w:tcPr>
            <w:tcW w:w="2448" w:type="dxa"/>
          </w:tcPr>
          <w:p w14:paraId="28CBFEE5" w14:textId="056890E6" w:rsidR="005021BD" w:rsidRPr="00795A18" w:rsidRDefault="005021BD" w:rsidP="005021BD">
            <w:pPr>
              <w:pStyle w:val="BodyText"/>
              <w:numPr>
                <w:ilvl w:val="0"/>
                <w:numId w:val="0"/>
              </w:numPr>
              <w:rPr>
                <w:sz w:val="22"/>
              </w:rPr>
            </w:pPr>
            <w:r w:rsidRPr="00795A18">
              <w:rPr>
                <w:sz w:val="22"/>
              </w:rPr>
              <w:t>Assumptions</w:t>
            </w:r>
            <w:r>
              <w:rPr>
                <w:sz w:val="22"/>
              </w:rPr>
              <w:t xml:space="preserve"> (A)</w:t>
            </w:r>
          </w:p>
        </w:tc>
        <w:tc>
          <w:tcPr>
            <w:tcW w:w="7128" w:type="dxa"/>
          </w:tcPr>
          <w:p w14:paraId="34FE6232" w14:textId="77777777" w:rsidR="005021BD" w:rsidRPr="00795A18" w:rsidRDefault="005021BD" w:rsidP="005021BD">
            <w:pPr>
              <w:pStyle w:val="BodyText"/>
              <w:numPr>
                <w:ilvl w:val="0"/>
                <w:numId w:val="0"/>
              </w:numPr>
              <w:rPr>
                <w:sz w:val="22"/>
              </w:rPr>
            </w:pPr>
            <w:r>
              <w:rPr>
                <w:sz w:val="22"/>
              </w:rPr>
              <w:t>T</w:t>
            </w:r>
            <w:r w:rsidRPr="00795A18">
              <w:rPr>
                <w:sz w:val="22"/>
              </w:rPr>
              <w:t xml:space="preserve">he significant factors that, if present, are expected to contribute to the ultimate realization of project impacts, </w:t>
            </w:r>
            <w:r w:rsidRPr="00795A18">
              <w:rPr>
                <w:i/>
                <w:sz w:val="22"/>
                <w:u w:val="single"/>
              </w:rPr>
              <w:t>but that are largely beyond the power of the project to influence or address</w:t>
            </w:r>
          </w:p>
        </w:tc>
      </w:tr>
      <w:tr w:rsidR="005021BD" w:rsidRPr="00795A18" w14:paraId="08223B52" w14:textId="77777777" w:rsidTr="005021BD">
        <w:tc>
          <w:tcPr>
            <w:tcW w:w="2448" w:type="dxa"/>
          </w:tcPr>
          <w:p w14:paraId="7D904DCD" w14:textId="62D7A1D7" w:rsidR="005021BD" w:rsidRPr="00795A18" w:rsidRDefault="005021BD" w:rsidP="005021BD">
            <w:pPr>
              <w:pStyle w:val="BodyText"/>
              <w:numPr>
                <w:ilvl w:val="0"/>
                <w:numId w:val="0"/>
              </w:numPr>
              <w:rPr>
                <w:sz w:val="22"/>
              </w:rPr>
            </w:pPr>
            <w:r w:rsidRPr="00795A18">
              <w:rPr>
                <w:sz w:val="22"/>
              </w:rPr>
              <w:t>Impact Drivers</w:t>
            </w:r>
            <w:r>
              <w:rPr>
                <w:sz w:val="22"/>
              </w:rPr>
              <w:t xml:space="preserve"> (ID)</w:t>
            </w:r>
          </w:p>
        </w:tc>
        <w:tc>
          <w:tcPr>
            <w:tcW w:w="7128" w:type="dxa"/>
          </w:tcPr>
          <w:p w14:paraId="2405A89C" w14:textId="77777777" w:rsidR="005021BD" w:rsidRPr="00795A18" w:rsidRDefault="005021BD" w:rsidP="005021BD">
            <w:pPr>
              <w:pStyle w:val="BodyText"/>
              <w:numPr>
                <w:ilvl w:val="0"/>
                <w:numId w:val="0"/>
              </w:numPr>
              <w:rPr>
                <w:sz w:val="22"/>
              </w:rPr>
            </w:pPr>
            <w:r>
              <w:rPr>
                <w:sz w:val="22"/>
              </w:rPr>
              <w:t>T</w:t>
            </w:r>
            <w:r w:rsidRPr="00795A18">
              <w:rPr>
                <w:sz w:val="22"/>
              </w:rPr>
              <w:t xml:space="preserve">he significant factors that, if present, are expected to contribute to the ultimate realization of project impacts, </w:t>
            </w:r>
            <w:r w:rsidRPr="00795A18">
              <w:rPr>
                <w:i/>
                <w:sz w:val="22"/>
                <w:u w:val="single"/>
              </w:rPr>
              <w:t>and that are within the ability of the project to influence</w:t>
            </w:r>
          </w:p>
        </w:tc>
      </w:tr>
      <w:tr w:rsidR="005021BD" w:rsidRPr="00795A18" w14:paraId="7C29CCB1" w14:textId="77777777" w:rsidTr="005021BD">
        <w:tc>
          <w:tcPr>
            <w:tcW w:w="2448" w:type="dxa"/>
          </w:tcPr>
          <w:p w14:paraId="244A79AE" w14:textId="77777777" w:rsidR="005021BD" w:rsidRPr="00795A18" w:rsidRDefault="005021BD" w:rsidP="005021BD">
            <w:pPr>
              <w:pStyle w:val="BodyText"/>
              <w:numPr>
                <w:ilvl w:val="0"/>
                <w:numId w:val="0"/>
              </w:numPr>
              <w:rPr>
                <w:sz w:val="22"/>
              </w:rPr>
            </w:pPr>
            <w:r w:rsidRPr="00795A18">
              <w:rPr>
                <w:sz w:val="22"/>
              </w:rPr>
              <w:t>Intermediate States</w:t>
            </w:r>
          </w:p>
        </w:tc>
        <w:tc>
          <w:tcPr>
            <w:tcW w:w="7128" w:type="dxa"/>
          </w:tcPr>
          <w:p w14:paraId="582AC739" w14:textId="77777777" w:rsidR="005021BD" w:rsidRPr="00795A18" w:rsidRDefault="005021BD" w:rsidP="005021BD">
            <w:pPr>
              <w:pStyle w:val="BodyText"/>
              <w:numPr>
                <w:ilvl w:val="0"/>
                <w:numId w:val="0"/>
              </w:numPr>
              <w:rPr>
                <w:sz w:val="22"/>
              </w:rPr>
            </w:pPr>
            <w:r>
              <w:rPr>
                <w:sz w:val="22"/>
              </w:rPr>
              <w:t>T</w:t>
            </w:r>
            <w:r w:rsidRPr="00795A18">
              <w:rPr>
                <w:sz w:val="22"/>
              </w:rPr>
              <w:t xml:space="preserve">he transitional conditions </w:t>
            </w:r>
            <w:r>
              <w:rPr>
                <w:sz w:val="22"/>
              </w:rPr>
              <w:t xml:space="preserve">and processes </w:t>
            </w:r>
            <w:r w:rsidRPr="00795A18">
              <w:rPr>
                <w:sz w:val="22"/>
              </w:rPr>
              <w:t>between the project’s outcomes and impacts that must be achieved in order to deliver the intended impacts</w:t>
            </w:r>
          </w:p>
        </w:tc>
      </w:tr>
    </w:tbl>
    <w:p w14:paraId="16545E72" w14:textId="77777777" w:rsidR="005021BD" w:rsidRPr="00AA6470" w:rsidRDefault="005021BD" w:rsidP="00415D05">
      <w:pPr>
        <w:pStyle w:val="BodyText"/>
        <w:numPr>
          <w:ilvl w:val="0"/>
          <w:numId w:val="0"/>
        </w:numPr>
        <w:rPr>
          <w:b/>
        </w:rPr>
      </w:pPr>
    </w:p>
    <w:p w14:paraId="0FF90CF8" w14:textId="5B421446" w:rsidR="00241AAA" w:rsidRDefault="005021BD" w:rsidP="00F97128">
      <w:pPr>
        <w:pStyle w:val="BodyText"/>
        <w:numPr>
          <w:ilvl w:val="0"/>
          <w:numId w:val="0"/>
        </w:numPr>
      </w:pPr>
      <w:r>
        <w:t xml:space="preserve">To apply the ROtI analysis, it is necessary to understand a project’s theory of change. </w:t>
      </w:r>
      <w:r w:rsidR="00F97128">
        <w:t>A proposed draft Kazakhstan steppe project</w:t>
      </w:r>
      <w:r w:rsidR="00415D05" w:rsidRPr="00AA6470">
        <w:t xml:space="preserve"> theory of change is summarized in </w:t>
      </w:r>
      <w:r w:rsidR="005D4BC7">
        <w:t>Table 9</w:t>
      </w:r>
      <w:r w:rsidR="00415D05" w:rsidRPr="00AA6470">
        <w:t xml:space="preserve"> below. </w:t>
      </w:r>
      <w:r w:rsidR="00F97128" w:rsidRPr="00AA6470">
        <w:t>For the Kazakhstan Steppe project it is expected that during the project l</w:t>
      </w:r>
      <w:r w:rsidR="00F97128">
        <w:t xml:space="preserve">ifetime there will be progress primarily at the outcome level, and not necessarily to the extent of intermediate states. The project is focused on supporting the establishment of PAs, and contributing to the development of PA management capacity, but it is not expected that by the end of the project management of the newly established PAs would be at a level to be considered “effective” </w:t>
      </w:r>
      <w:r w:rsidR="00B407E8">
        <w:t>in terms of</w:t>
      </w:r>
      <w:r w:rsidR="00F97128">
        <w:t xml:space="preserve"> fully support</w:t>
      </w:r>
      <w:r w:rsidR="00B407E8">
        <w:t>ing</w:t>
      </w:r>
      <w:r w:rsidR="00F97128">
        <w:t xml:space="preserve"> the PAs’ </w:t>
      </w:r>
      <w:r w:rsidR="0045057F">
        <w:t xml:space="preserve">biodiversity conservation objectives. </w:t>
      </w:r>
      <w:r w:rsidR="00B407E8">
        <w:t xml:space="preserve">The project is also making a significant contribution to generating environmental monitoring data and analyses to support effective decision-making, though the continuation of this level of data provision and analysis over an extended period of time (into the intermediate states phase) is uncertain. </w:t>
      </w:r>
    </w:p>
    <w:p w14:paraId="42F81F3B" w14:textId="77777777" w:rsidR="00241AAA" w:rsidRDefault="00241AAA" w:rsidP="00F97128">
      <w:pPr>
        <w:pStyle w:val="BodyText"/>
        <w:numPr>
          <w:ilvl w:val="0"/>
          <w:numId w:val="0"/>
        </w:numPr>
      </w:pPr>
    </w:p>
    <w:p w14:paraId="1C8ACF7E" w14:textId="60735105" w:rsidR="00F97128" w:rsidRPr="00AA6470" w:rsidRDefault="005052D8" w:rsidP="00F97128">
      <w:pPr>
        <w:pStyle w:val="BodyText"/>
        <w:numPr>
          <w:ilvl w:val="0"/>
          <w:numId w:val="0"/>
        </w:numPr>
      </w:pPr>
      <w:r>
        <w:t xml:space="preserve">The </w:t>
      </w:r>
      <w:r w:rsidR="00241AAA">
        <w:t xml:space="preserve">Kazakhstan Steppe </w:t>
      </w:r>
      <w:r>
        <w:t xml:space="preserve">project is making good progress toward achieving the outcomes that will eventually lead to impacts, but a more detailed ROtI analysis at the end of the project (or ex-post) would be required to make a more concrete assessment of the project’s contribution to impacts. </w:t>
      </w:r>
    </w:p>
    <w:p w14:paraId="109B6C10" w14:textId="32F5B2C1" w:rsidR="00A325D6" w:rsidRDefault="00A325D6" w:rsidP="00415D05">
      <w:pPr>
        <w:pStyle w:val="BodyText"/>
        <w:numPr>
          <w:ilvl w:val="0"/>
          <w:numId w:val="0"/>
        </w:numPr>
      </w:pPr>
    </w:p>
    <w:p w14:paraId="1A7624A8" w14:textId="77777777" w:rsidR="0034328E" w:rsidRDefault="0034328E">
      <w:pPr>
        <w:rPr>
          <w:rFonts w:ascii="Calibri" w:hAnsi="Calibri"/>
          <w:b/>
          <w:bCs/>
          <w:szCs w:val="20"/>
        </w:rPr>
      </w:pPr>
      <w:r>
        <w:br w:type="page"/>
      </w:r>
    </w:p>
    <w:p w14:paraId="31181F57" w14:textId="2A3A525B" w:rsidR="00415D05" w:rsidRPr="00AA6470" w:rsidRDefault="00415D05" w:rsidP="00415D05">
      <w:pPr>
        <w:pStyle w:val="Caption"/>
      </w:pPr>
      <w:r w:rsidRPr="00AA6470">
        <w:lastRenderedPageBreak/>
        <w:t xml:space="preserve">Table </w:t>
      </w:r>
      <w:fldSimple w:instr=" SEQ Table \* ARABIC ">
        <w:r w:rsidR="004A21D1">
          <w:rPr>
            <w:noProof/>
          </w:rPr>
          <w:t>9</w:t>
        </w:r>
      </w:fldSimple>
      <w:r w:rsidRPr="00AA6470">
        <w:t xml:space="preserve"> Kazakhstan Steppe Project Theory of Change</w:t>
      </w:r>
    </w:p>
    <w:tbl>
      <w:tblPr>
        <w:tblStyle w:val="TableGrid"/>
        <w:tblW w:w="0" w:type="auto"/>
        <w:tblLayout w:type="fixed"/>
        <w:tblLook w:val="04A0" w:firstRow="1" w:lastRow="0" w:firstColumn="1" w:lastColumn="0" w:noHBand="0" w:noVBand="1"/>
      </w:tblPr>
      <w:tblGrid>
        <w:gridCol w:w="1368"/>
        <w:gridCol w:w="1530"/>
        <w:gridCol w:w="3600"/>
        <w:gridCol w:w="1710"/>
        <w:gridCol w:w="1368"/>
      </w:tblGrid>
      <w:tr w:rsidR="00415D05" w:rsidRPr="00AA6470" w14:paraId="4801E9F7" w14:textId="77777777" w:rsidTr="002F2500">
        <w:tc>
          <w:tcPr>
            <w:tcW w:w="9576" w:type="dxa"/>
            <w:gridSpan w:val="5"/>
            <w:tcBorders>
              <w:top w:val="nil"/>
              <w:left w:val="nil"/>
              <w:bottom w:val="single" w:sz="18" w:space="0" w:color="000000"/>
              <w:right w:val="nil"/>
            </w:tcBorders>
            <w:shd w:val="clear" w:color="auto" w:fill="auto"/>
          </w:tcPr>
          <w:p w14:paraId="05772CE4" w14:textId="77777777" w:rsidR="00415D05" w:rsidRPr="00AA6470" w:rsidRDefault="00415D05" w:rsidP="00B14744">
            <w:pPr>
              <w:pStyle w:val="BodyText"/>
              <w:numPr>
                <w:ilvl w:val="0"/>
                <w:numId w:val="0"/>
              </w:numPr>
              <w:rPr>
                <w:b/>
                <w:sz w:val="20"/>
              </w:rPr>
            </w:pPr>
            <w:r w:rsidRPr="00AA6470">
              <w:rPr>
                <w:noProof/>
              </w:rPr>
              <mc:AlternateContent>
                <mc:Choice Requires="wps">
                  <w:drawing>
                    <wp:anchor distT="0" distB="0" distL="114300" distR="114300" simplePos="0" relativeHeight="251702272" behindDoc="0" locked="0" layoutInCell="1" allowOverlap="1" wp14:anchorId="4CE97617" wp14:editId="33642CF8">
                      <wp:simplePos x="0" y="0"/>
                      <wp:positionH relativeFrom="margin">
                        <wp:align>center</wp:align>
                      </wp:positionH>
                      <wp:positionV relativeFrom="paragraph">
                        <wp:posOffset>50800</wp:posOffset>
                      </wp:positionV>
                      <wp:extent cx="5656580" cy="582295"/>
                      <wp:effectExtent l="50800" t="50800" r="83820" b="128905"/>
                      <wp:wrapThrough wrapText="bothSides">
                        <wp:wrapPolygon edited="0">
                          <wp:start x="20174" y="-1884"/>
                          <wp:lineTo x="-194" y="0"/>
                          <wp:lineTo x="-194" y="17902"/>
                          <wp:lineTo x="20271" y="25439"/>
                          <wp:lineTo x="20756" y="25439"/>
                          <wp:lineTo x="20853" y="23555"/>
                          <wp:lineTo x="21823" y="12249"/>
                          <wp:lineTo x="21629" y="9422"/>
                          <wp:lineTo x="20853" y="-1884"/>
                          <wp:lineTo x="20174" y="-1884"/>
                        </wp:wrapPolygon>
                      </wp:wrapThrough>
                      <wp:docPr id="35" name="Striped Right Arrow 35"/>
                      <wp:cNvGraphicFramePr/>
                      <a:graphic xmlns:a="http://schemas.openxmlformats.org/drawingml/2006/main">
                        <a:graphicData uri="http://schemas.microsoft.com/office/word/2010/wordprocessingShape">
                          <wps:wsp>
                            <wps:cNvSpPr/>
                            <wps:spPr>
                              <a:xfrm>
                                <a:off x="0" y="0"/>
                                <a:ext cx="5656580" cy="582295"/>
                              </a:xfrm>
                              <a:prstGeom prst="stripedRightArrow">
                                <a:avLst/>
                              </a:prstGeom>
                              <a:ln/>
                            </wps:spPr>
                            <wps:style>
                              <a:lnRef idx="1">
                                <a:schemeClr val="accent1"/>
                              </a:lnRef>
                              <a:fillRef idx="3">
                                <a:schemeClr val="accent1"/>
                              </a:fillRef>
                              <a:effectRef idx="2">
                                <a:schemeClr val="accent1"/>
                              </a:effectRef>
                              <a:fontRef idx="minor">
                                <a:schemeClr val="lt1"/>
                              </a:fontRef>
                            </wps:style>
                            <wps:txbx>
                              <w:txbxContent>
                                <w:p w14:paraId="44C41A8E" w14:textId="77777777" w:rsidR="00120594" w:rsidRPr="009B04A9" w:rsidRDefault="00120594" w:rsidP="00415D05">
                                  <w:pPr>
                                    <w:jc w:val="center"/>
                                    <w:rPr>
                                      <w:rFonts w:asciiTheme="majorHAnsi" w:hAnsiTheme="majorHAnsi"/>
                                      <w:b/>
                                      <w:sz w:val="28"/>
                                      <w:szCs w:val="28"/>
                                    </w:rPr>
                                  </w:pPr>
                                  <w:r w:rsidRPr="009B04A9">
                                    <w:rPr>
                                      <w:rFonts w:asciiTheme="majorHAnsi" w:hAnsiTheme="majorHAnsi"/>
                                      <w:b/>
                                      <w:sz w:val="28"/>
                                      <w:szCs w:val="28"/>
                                    </w:rPr>
                                    <w:t>OUTCOMES TO IMPACTS OVER TIME</w:t>
                                  </w:r>
                                </w:p>
                              </w:txbxContent>
                            </wps:txbx>
                            <wps:bodyPr>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type id="_x0000_t93" coordsize="21600,21600" o:spt="93" adj="16200,5400" path="m@0,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Striped Right Arrow 35" o:spid="_x0000_s1032" type="#_x0000_t93" style="position:absolute;left:0;text-align:left;margin-left:0;margin-top:4pt;width:445.4pt;height:45.85pt;z-index:2517022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" adj="20488" fillcolor="#4f81bd [3204]" strokecolor="#4579b8 [3044]">
                      <v:fill color2="#a7bfde [1620]" rotate="t" type="gradient">
                        <o:fill v:ext="view" type="gradientUnscaled"/>
                      </v:fill>
                      <v:shadow on="t" opacity="22937f" mv:blur="40000f" origin=",.5" offset="0,23000emu"/>
                      <v:textbox>
                        <w:txbxContent>
                          <w:p w14:paraId="44C41A8E" w14:textId="77777777" w:rsidR="00120594" w:rsidRPr="009B04A9" w:rsidRDefault="00120594" w:rsidP="00415D05">
                            <w:pPr>
                              <w:jc w:val="center"/>
                              <w:rPr>
                                <w:rFonts w:asciiTheme="majorHAnsi" w:hAnsiTheme="majorHAnsi"/>
                                <w:b/>
                                <w:sz w:val="28"/>
                                <w:szCs w:val="28"/>
                              </w:rPr>
                            </w:pPr>
                            <w:r w:rsidRPr="009B04A9">
                              <w:rPr>
                                <w:rFonts w:asciiTheme="majorHAnsi" w:hAnsiTheme="majorHAnsi"/>
                                <w:b/>
                                <w:sz w:val="28"/>
                                <w:szCs w:val="28"/>
                              </w:rPr>
                              <w:t>OUTCOMES TO IMPACTS OVER TIME</w:t>
                            </w:r>
                          </w:p>
                        </w:txbxContent>
                      </v:textbox>
                      <w10:wrap type="through" anchorx="margin"/>
                    </v:shape>
                  </w:pict>
                </mc:Fallback>
              </mc:AlternateContent>
            </w:r>
          </w:p>
        </w:tc>
      </w:tr>
      <w:tr w:rsidR="002F2500" w:rsidRPr="00AA6470" w14:paraId="43D79A25" w14:textId="77777777" w:rsidTr="00083539">
        <w:tc>
          <w:tcPr>
            <w:tcW w:w="1368" w:type="dxa"/>
            <w:tcBorders>
              <w:top w:val="single" w:sz="18" w:space="0" w:color="000000"/>
              <w:left w:val="single" w:sz="18" w:space="0" w:color="000000"/>
              <w:bottom w:val="single" w:sz="18" w:space="0" w:color="000000"/>
              <w:right w:val="single" w:sz="6" w:space="0" w:color="000000"/>
            </w:tcBorders>
            <w:shd w:val="clear" w:color="auto" w:fill="D9D9D9"/>
          </w:tcPr>
          <w:p w14:paraId="0C7978FB" w14:textId="77777777" w:rsidR="00415D05" w:rsidRPr="00AA6470" w:rsidRDefault="00415D05" w:rsidP="00B14744">
            <w:pPr>
              <w:pStyle w:val="BodyText"/>
              <w:numPr>
                <w:ilvl w:val="0"/>
                <w:numId w:val="0"/>
              </w:numPr>
              <w:rPr>
                <w:b/>
                <w:sz w:val="20"/>
              </w:rPr>
            </w:pPr>
            <w:r w:rsidRPr="00AA6470">
              <w:rPr>
                <w:b/>
                <w:sz w:val="20"/>
              </w:rPr>
              <w:t>Strategy</w:t>
            </w:r>
          </w:p>
        </w:tc>
        <w:tc>
          <w:tcPr>
            <w:tcW w:w="1530" w:type="dxa"/>
            <w:tcBorders>
              <w:top w:val="single" w:sz="18" w:space="0" w:color="000000"/>
              <w:left w:val="single" w:sz="6" w:space="0" w:color="000000"/>
              <w:bottom w:val="single" w:sz="18" w:space="0" w:color="000000"/>
              <w:right w:val="single" w:sz="6" w:space="0" w:color="000000"/>
            </w:tcBorders>
            <w:shd w:val="clear" w:color="auto" w:fill="D9D9D9"/>
          </w:tcPr>
          <w:p w14:paraId="2B22FD44" w14:textId="77777777" w:rsidR="00415D05" w:rsidRPr="00AA6470" w:rsidRDefault="00415D05" w:rsidP="00B14744">
            <w:pPr>
              <w:pStyle w:val="BodyText"/>
              <w:numPr>
                <w:ilvl w:val="0"/>
                <w:numId w:val="0"/>
              </w:numPr>
              <w:rPr>
                <w:b/>
                <w:sz w:val="20"/>
              </w:rPr>
            </w:pPr>
            <w:r w:rsidRPr="00AA6470">
              <w:rPr>
                <w:b/>
                <w:sz w:val="20"/>
              </w:rPr>
              <w:t>Outcomes</w:t>
            </w:r>
          </w:p>
        </w:tc>
        <w:tc>
          <w:tcPr>
            <w:tcW w:w="3600" w:type="dxa"/>
            <w:tcBorders>
              <w:top w:val="single" w:sz="18" w:space="0" w:color="000000"/>
              <w:left w:val="single" w:sz="6" w:space="0" w:color="000000"/>
              <w:bottom w:val="single" w:sz="18" w:space="0" w:color="000000"/>
              <w:right w:val="single" w:sz="6" w:space="0" w:color="000000"/>
            </w:tcBorders>
            <w:shd w:val="clear" w:color="auto" w:fill="D9D9D9"/>
          </w:tcPr>
          <w:p w14:paraId="785AE980" w14:textId="77777777" w:rsidR="00415D05" w:rsidRPr="00AA6470" w:rsidRDefault="00415D05" w:rsidP="00B14744">
            <w:pPr>
              <w:pStyle w:val="BodyText"/>
              <w:numPr>
                <w:ilvl w:val="0"/>
                <w:numId w:val="0"/>
              </w:numPr>
              <w:tabs>
                <w:tab w:val="left" w:pos="1600"/>
              </w:tabs>
              <w:rPr>
                <w:b/>
                <w:sz w:val="20"/>
              </w:rPr>
            </w:pPr>
            <w:r w:rsidRPr="00AA6470">
              <w:rPr>
                <w:b/>
                <w:sz w:val="20"/>
              </w:rPr>
              <w:t>Assumptions and Impact Drivers</w:t>
            </w:r>
          </w:p>
        </w:tc>
        <w:tc>
          <w:tcPr>
            <w:tcW w:w="1710" w:type="dxa"/>
            <w:tcBorders>
              <w:top w:val="single" w:sz="18" w:space="0" w:color="000000"/>
              <w:left w:val="single" w:sz="6" w:space="0" w:color="000000"/>
              <w:bottom w:val="single" w:sz="18" w:space="0" w:color="000000"/>
              <w:right w:val="single" w:sz="6" w:space="0" w:color="000000"/>
            </w:tcBorders>
            <w:shd w:val="clear" w:color="auto" w:fill="D9D9D9"/>
          </w:tcPr>
          <w:p w14:paraId="52BCBE7F" w14:textId="77777777" w:rsidR="00415D05" w:rsidRPr="00AA6470" w:rsidRDefault="00415D05" w:rsidP="00B14744">
            <w:pPr>
              <w:pStyle w:val="BodyText"/>
              <w:numPr>
                <w:ilvl w:val="0"/>
                <w:numId w:val="0"/>
              </w:numPr>
              <w:rPr>
                <w:b/>
                <w:sz w:val="20"/>
              </w:rPr>
            </w:pPr>
            <w:r w:rsidRPr="00AA6470">
              <w:rPr>
                <w:b/>
                <w:sz w:val="20"/>
              </w:rPr>
              <w:t>Intermediate States</w:t>
            </w:r>
          </w:p>
        </w:tc>
        <w:tc>
          <w:tcPr>
            <w:tcW w:w="1368" w:type="dxa"/>
            <w:tcBorders>
              <w:top w:val="single" w:sz="18" w:space="0" w:color="000000"/>
              <w:left w:val="single" w:sz="6" w:space="0" w:color="000000"/>
              <w:bottom w:val="single" w:sz="18" w:space="0" w:color="000000"/>
              <w:right w:val="single" w:sz="18" w:space="0" w:color="000000"/>
            </w:tcBorders>
            <w:shd w:val="clear" w:color="auto" w:fill="D9D9D9"/>
          </w:tcPr>
          <w:p w14:paraId="2DE4F6AA" w14:textId="77777777" w:rsidR="00415D05" w:rsidRPr="00AA6470" w:rsidRDefault="00415D05" w:rsidP="00B14744">
            <w:pPr>
              <w:pStyle w:val="BodyText"/>
              <w:numPr>
                <w:ilvl w:val="0"/>
                <w:numId w:val="0"/>
              </w:numPr>
              <w:rPr>
                <w:b/>
                <w:sz w:val="20"/>
              </w:rPr>
            </w:pPr>
            <w:r w:rsidRPr="00AA6470">
              <w:rPr>
                <w:b/>
                <w:sz w:val="20"/>
              </w:rPr>
              <w:t>Impact</w:t>
            </w:r>
          </w:p>
        </w:tc>
      </w:tr>
      <w:tr w:rsidR="002F2500" w:rsidRPr="00AA6470" w14:paraId="43C03824" w14:textId="77777777" w:rsidTr="00083539">
        <w:tc>
          <w:tcPr>
            <w:tcW w:w="1368" w:type="dxa"/>
            <w:vMerge w:val="restart"/>
            <w:tcBorders>
              <w:top w:val="single" w:sz="18" w:space="0" w:color="000000"/>
              <w:left w:val="single" w:sz="18" w:space="0" w:color="000000"/>
              <w:bottom w:val="single" w:sz="6" w:space="0" w:color="000000"/>
              <w:right w:val="single" w:sz="6" w:space="0" w:color="000000"/>
            </w:tcBorders>
          </w:tcPr>
          <w:p w14:paraId="414154BC" w14:textId="07EB3542" w:rsidR="00415D05" w:rsidRPr="00AA6470" w:rsidRDefault="00A325D6" w:rsidP="00B14744">
            <w:pPr>
              <w:pStyle w:val="BodyText"/>
              <w:numPr>
                <w:ilvl w:val="0"/>
                <w:numId w:val="0"/>
              </w:numPr>
              <w:rPr>
                <w:sz w:val="20"/>
              </w:rPr>
            </w:pPr>
            <w:r>
              <w:rPr>
                <w:sz w:val="20"/>
              </w:rPr>
              <w:t>Expansion and improved management of steppe PAs in Kazakhstan</w:t>
            </w:r>
          </w:p>
        </w:tc>
        <w:tc>
          <w:tcPr>
            <w:tcW w:w="1530" w:type="dxa"/>
            <w:tcBorders>
              <w:top w:val="single" w:sz="18" w:space="0" w:color="000000"/>
              <w:left w:val="single" w:sz="6" w:space="0" w:color="000000"/>
              <w:bottom w:val="single" w:sz="6" w:space="0" w:color="000000"/>
              <w:right w:val="single" w:sz="6" w:space="0" w:color="000000"/>
            </w:tcBorders>
          </w:tcPr>
          <w:p w14:paraId="025C7B3B" w14:textId="59B2A0C7" w:rsidR="00415D05" w:rsidRPr="00AA6470" w:rsidRDefault="00EC1D78" w:rsidP="00EC1D78">
            <w:pPr>
              <w:pStyle w:val="BodyText"/>
              <w:numPr>
                <w:ilvl w:val="0"/>
                <w:numId w:val="0"/>
              </w:numPr>
              <w:rPr>
                <w:sz w:val="20"/>
              </w:rPr>
            </w:pPr>
            <w:r>
              <w:rPr>
                <w:sz w:val="20"/>
              </w:rPr>
              <w:t>The area of s</w:t>
            </w:r>
            <w:r w:rsidR="00A325D6">
              <w:rPr>
                <w:sz w:val="20"/>
              </w:rPr>
              <w:t>teppe ecosystems</w:t>
            </w:r>
            <w:r>
              <w:rPr>
                <w:sz w:val="20"/>
              </w:rPr>
              <w:t xml:space="preserve"> </w:t>
            </w:r>
            <w:r w:rsidR="00A325D6">
              <w:rPr>
                <w:sz w:val="20"/>
              </w:rPr>
              <w:t xml:space="preserve">covered by PAs is increased </w:t>
            </w:r>
          </w:p>
        </w:tc>
        <w:tc>
          <w:tcPr>
            <w:tcW w:w="3600" w:type="dxa"/>
            <w:tcBorders>
              <w:top w:val="single" w:sz="18" w:space="0" w:color="000000"/>
              <w:left w:val="single" w:sz="6" w:space="0" w:color="000000"/>
              <w:bottom w:val="single" w:sz="6" w:space="0" w:color="000000"/>
              <w:right w:val="single" w:sz="6" w:space="0" w:color="000000"/>
            </w:tcBorders>
          </w:tcPr>
          <w:p w14:paraId="46A970BE" w14:textId="77777777" w:rsidR="004462F8" w:rsidRDefault="004462F8" w:rsidP="00B14744">
            <w:pPr>
              <w:pStyle w:val="BodyText"/>
              <w:numPr>
                <w:ilvl w:val="0"/>
                <w:numId w:val="0"/>
              </w:numPr>
              <w:rPr>
                <w:sz w:val="20"/>
              </w:rPr>
            </w:pPr>
            <w:r>
              <w:rPr>
                <w:sz w:val="20"/>
              </w:rPr>
              <w:t>ID: Preparatory work for establishment of steppe PAs is completed</w:t>
            </w:r>
          </w:p>
          <w:p w14:paraId="284EF9B1" w14:textId="78CDCE2B" w:rsidR="002F2500" w:rsidRDefault="004462F8" w:rsidP="00B14744">
            <w:pPr>
              <w:pStyle w:val="BodyText"/>
              <w:numPr>
                <w:ilvl w:val="0"/>
                <w:numId w:val="0"/>
              </w:numPr>
              <w:rPr>
                <w:sz w:val="20"/>
              </w:rPr>
            </w:pPr>
            <w:r>
              <w:rPr>
                <w:sz w:val="20"/>
              </w:rPr>
              <w:t>ID: Government resources for PA establishment are targeted for steppe PAs</w:t>
            </w:r>
          </w:p>
          <w:p w14:paraId="215AA2EE" w14:textId="0A6B43C8" w:rsidR="00415D05" w:rsidRDefault="004462F8" w:rsidP="00B14744">
            <w:pPr>
              <w:pStyle w:val="BodyText"/>
              <w:numPr>
                <w:ilvl w:val="0"/>
                <w:numId w:val="0"/>
              </w:numPr>
              <w:rPr>
                <w:sz w:val="20"/>
              </w:rPr>
            </w:pPr>
            <w:r>
              <w:rPr>
                <w:sz w:val="20"/>
              </w:rPr>
              <w:t xml:space="preserve">A: Kazakhstan’s PA strategies and plans </w:t>
            </w:r>
            <w:r w:rsidR="002F2500">
              <w:rPr>
                <w:sz w:val="20"/>
              </w:rPr>
              <w:t xml:space="preserve">(and corresponding relevant national institutions) are supportive of and </w:t>
            </w:r>
            <w:r>
              <w:rPr>
                <w:sz w:val="20"/>
              </w:rPr>
              <w:t>facilitate the expansion of steppe PAs</w:t>
            </w:r>
          </w:p>
          <w:p w14:paraId="30F02C20" w14:textId="2D29443A" w:rsidR="00130D19" w:rsidRPr="00AA6470" w:rsidRDefault="00130D19" w:rsidP="00B14744">
            <w:pPr>
              <w:pStyle w:val="BodyText"/>
              <w:numPr>
                <w:ilvl w:val="0"/>
                <w:numId w:val="0"/>
              </w:numPr>
              <w:rPr>
                <w:sz w:val="20"/>
              </w:rPr>
            </w:pPr>
            <w:r>
              <w:rPr>
                <w:sz w:val="20"/>
              </w:rPr>
              <w:t>A: Local resource users are supportive of steppe PA establishment</w:t>
            </w:r>
          </w:p>
        </w:tc>
        <w:tc>
          <w:tcPr>
            <w:tcW w:w="1710" w:type="dxa"/>
            <w:vMerge w:val="restart"/>
            <w:tcBorders>
              <w:top w:val="single" w:sz="18" w:space="0" w:color="000000"/>
              <w:left w:val="single" w:sz="6" w:space="0" w:color="000000"/>
              <w:bottom w:val="single" w:sz="6" w:space="0" w:color="000000"/>
              <w:right w:val="single" w:sz="6" w:space="0" w:color="000000"/>
            </w:tcBorders>
            <w:vAlign w:val="center"/>
          </w:tcPr>
          <w:p w14:paraId="08D9891E" w14:textId="2E1E6EA9" w:rsidR="00415D05" w:rsidRPr="00AA6470" w:rsidRDefault="005E28FA" w:rsidP="00B14744">
            <w:pPr>
              <w:pStyle w:val="BodyText"/>
              <w:numPr>
                <w:ilvl w:val="0"/>
                <w:numId w:val="0"/>
              </w:numPr>
              <w:jc w:val="center"/>
              <w:rPr>
                <w:sz w:val="20"/>
              </w:rPr>
            </w:pPr>
            <w:r>
              <w:rPr>
                <w:sz w:val="20"/>
              </w:rPr>
              <w:t>PAs covering steppe ecosystems are effectively managed over an extended period of time</w:t>
            </w:r>
          </w:p>
        </w:tc>
        <w:tc>
          <w:tcPr>
            <w:tcW w:w="1368" w:type="dxa"/>
            <w:vMerge w:val="restart"/>
            <w:tcBorders>
              <w:top w:val="single" w:sz="18" w:space="0" w:color="000000"/>
              <w:left w:val="single" w:sz="6" w:space="0" w:color="000000"/>
              <w:bottom w:val="single" w:sz="6" w:space="0" w:color="000000"/>
              <w:right w:val="single" w:sz="18" w:space="0" w:color="000000"/>
            </w:tcBorders>
            <w:vAlign w:val="center"/>
          </w:tcPr>
          <w:p w14:paraId="1C6E04F0" w14:textId="459B067C" w:rsidR="00415D05" w:rsidRPr="00AA6470" w:rsidRDefault="00EC1D78" w:rsidP="00B14744">
            <w:pPr>
              <w:pStyle w:val="BodyText"/>
              <w:numPr>
                <w:ilvl w:val="0"/>
                <w:numId w:val="0"/>
              </w:numPr>
              <w:jc w:val="center"/>
              <w:rPr>
                <w:sz w:val="20"/>
              </w:rPr>
            </w:pPr>
            <w:r>
              <w:rPr>
                <w:sz w:val="20"/>
              </w:rPr>
              <w:t>Kazakhstan’s globally significant steppe ecosystem biodiversity is conserved</w:t>
            </w:r>
          </w:p>
        </w:tc>
      </w:tr>
      <w:tr w:rsidR="002F2500" w:rsidRPr="00AA6470" w14:paraId="40615B5D" w14:textId="77777777" w:rsidTr="00083539">
        <w:tc>
          <w:tcPr>
            <w:tcW w:w="1368" w:type="dxa"/>
            <w:vMerge/>
            <w:tcBorders>
              <w:top w:val="single" w:sz="6" w:space="0" w:color="000000"/>
              <w:left w:val="single" w:sz="18" w:space="0" w:color="000000"/>
              <w:bottom w:val="single" w:sz="6" w:space="0" w:color="000000"/>
              <w:right w:val="single" w:sz="6" w:space="0" w:color="000000"/>
            </w:tcBorders>
          </w:tcPr>
          <w:p w14:paraId="40368576" w14:textId="3F887946" w:rsidR="00415D05" w:rsidRPr="00AA6470" w:rsidRDefault="00415D05" w:rsidP="00B14744">
            <w:pPr>
              <w:pStyle w:val="BodyText"/>
              <w:numPr>
                <w:ilvl w:val="0"/>
                <w:numId w:val="0"/>
              </w:numPr>
              <w:rPr>
                <w:sz w:val="20"/>
              </w:rPr>
            </w:pPr>
          </w:p>
        </w:tc>
        <w:tc>
          <w:tcPr>
            <w:tcW w:w="1530" w:type="dxa"/>
            <w:tcBorders>
              <w:top w:val="single" w:sz="6" w:space="0" w:color="000000"/>
              <w:left w:val="single" w:sz="6" w:space="0" w:color="000000"/>
              <w:bottom w:val="single" w:sz="6" w:space="0" w:color="000000"/>
              <w:right w:val="single" w:sz="6" w:space="0" w:color="000000"/>
            </w:tcBorders>
          </w:tcPr>
          <w:p w14:paraId="06AAC52E" w14:textId="413EA447" w:rsidR="00415D05" w:rsidRPr="00AA6470" w:rsidRDefault="00A325D6" w:rsidP="00122C14">
            <w:pPr>
              <w:pStyle w:val="BodyText"/>
              <w:numPr>
                <w:ilvl w:val="0"/>
                <w:numId w:val="0"/>
              </w:numPr>
              <w:rPr>
                <w:sz w:val="20"/>
              </w:rPr>
            </w:pPr>
            <w:r>
              <w:rPr>
                <w:sz w:val="20"/>
              </w:rPr>
              <w:t xml:space="preserve">Improved </w:t>
            </w:r>
            <w:r w:rsidR="00122C14">
              <w:rPr>
                <w:sz w:val="20"/>
              </w:rPr>
              <w:t>management of steppe PAs</w:t>
            </w:r>
            <w:r>
              <w:rPr>
                <w:sz w:val="20"/>
              </w:rPr>
              <w:t xml:space="preserve"> </w:t>
            </w:r>
          </w:p>
        </w:tc>
        <w:tc>
          <w:tcPr>
            <w:tcW w:w="3600" w:type="dxa"/>
            <w:tcBorders>
              <w:top w:val="single" w:sz="6" w:space="0" w:color="000000"/>
              <w:left w:val="single" w:sz="6" w:space="0" w:color="000000"/>
              <w:bottom w:val="single" w:sz="6" w:space="0" w:color="000000"/>
              <w:right w:val="single" w:sz="6" w:space="0" w:color="000000"/>
            </w:tcBorders>
          </w:tcPr>
          <w:p w14:paraId="1B310040" w14:textId="035B7718" w:rsidR="00415D05" w:rsidRDefault="00122C14" w:rsidP="00B14744">
            <w:pPr>
              <w:pStyle w:val="BodyText"/>
              <w:numPr>
                <w:ilvl w:val="0"/>
                <w:numId w:val="0"/>
              </w:numPr>
              <w:rPr>
                <w:sz w:val="20"/>
              </w:rPr>
            </w:pPr>
            <w:r>
              <w:rPr>
                <w:sz w:val="20"/>
              </w:rPr>
              <w:t xml:space="preserve">ID: </w:t>
            </w:r>
            <w:r w:rsidR="001C4008">
              <w:rPr>
                <w:sz w:val="20"/>
              </w:rPr>
              <w:t xml:space="preserve">Human resources are available </w:t>
            </w:r>
            <w:r w:rsidR="004462F8">
              <w:rPr>
                <w:sz w:val="20"/>
              </w:rPr>
              <w:t xml:space="preserve">in steppe PA areas </w:t>
            </w:r>
            <w:r w:rsidR="001C4008">
              <w:rPr>
                <w:sz w:val="20"/>
              </w:rPr>
              <w:t xml:space="preserve">for individual capacity development at levels required for effective </w:t>
            </w:r>
            <w:r w:rsidR="004462F8">
              <w:rPr>
                <w:sz w:val="20"/>
              </w:rPr>
              <w:t xml:space="preserve">steppe </w:t>
            </w:r>
            <w:r w:rsidR="001C4008">
              <w:rPr>
                <w:sz w:val="20"/>
              </w:rPr>
              <w:t>PA management</w:t>
            </w:r>
          </w:p>
          <w:p w14:paraId="0DFF70F8" w14:textId="58E05579" w:rsidR="001C4008" w:rsidRDefault="001C4008" w:rsidP="00B14744">
            <w:pPr>
              <w:pStyle w:val="BodyText"/>
              <w:numPr>
                <w:ilvl w:val="0"/>
                <w:numId w:val="0"/>
              </w:numPr>
              <w:rPr>
                <w:sz w:val="20"/>
              </w:rPr>
            </w:pPr>
            <w:r>
              <w:rPr>
                <w:sz w:val="20"/>
              </w:rPr>
              <w:t xml:space="preserve">ID: PA management institutional framework is adequate to support effective on-the-ground </w:t>
            </w:r>
            <w:r w:rsidR="004462F8">
              <w:rPr>
                <w:sz w:val="20"/>
              </w:rPr>
              <w:t xml:space="preserve">steppe </w:t>
            </w:r>
            <w:r>
              <w:rPr>
                <w:sz w:val="20"/>
              </w:rPr>
              <w:t>PA management</w:t>
            </w:r>
          </w:p>
          <w:p w14:paraId="178B683A" w14:textId="77777777" w:rsidR="00122C14" w:rsidRDefault="00122C14" w:rsidP="00B14744">
            <w:pPr>
              <w:pStyle w:val="BodyText"/>
              <w:numPr>
                <w:ilvl w:val="0"/>
                <w:numId w:val="0"/>
              </w:numPr>
              <w:rPr>
                <w:sz w:val="20"/>
              </w:rPr>
            </w:pPr>
            <w:r>
              <w:rPr>
                <w:sz w:val="20"/>
              </w:rPr>
              <w:t>ID: Appropriate local stakeholder involvement in PA management</w:t>
            </w:r>
          </w:p>
          <w:p w14:paraId="313BF5F9" w14:textId="77777777" w:rsidR="005021BD" w:rsidRDefault="005021BD" w:rsidP="005021BD">
            <w:pPr>
              <w:pStyle w:val="BodyText"/>
              <w:numPr>
                <w:ilvl w:val="0"/>
                <w:numId w:val="0"/>
              </w:numPr>
              <w:rPr>
                <w:sz w:val="20"/>
              </w:rPr>
            </w:pPr>
            <w:r>
              <w:rPr>
                <w:sz w:val="20"/>
              </w:rPr>
              <w:t>A: Financial resources are available at the level necessary to support effective management of steppe PAs</w:t>
            </w:r>
          </w:p>
          <w:p w14:paraId="605B29DC" w14:textId="3B7B46E4" w:rsidR="004462F8" w:rsidRPr="00AA6470" w:rsidRDefault="004462F8" w:rsidP="004462F8">
            <w:pPr>
              <w:pStyle w:val="BodyText"/>
              <w:numPr>
                <w:ilvl w:val="0"/>
                <w:numId w:val="0"/>
              </w:numPr>
              <w:rPr>
                <w:sz w:val="20"/>
              </w:rPr>
            </w:pPr>
            <w:r>
              <w:rPr>
                <w:sz w:val="20"/>
              </w:rPr>
              <w:t>A: Effective steppe PA management does not require human and financial resources beyond the capacity of the Government of Kazakhstan to provide (i.e. to adequately limit poaching)</w:t>
            </w:r>
          </w:p>
        </w:tc>
        <w:tc>
          <w:tcPr>
            <w:tcW w:w="1710" w:type="dxa"/>
            <w:vMerge/>
            <w:tcBorders>
              <w:top w:val="single" w:sz="6" w:space="0" w:color="000000"/>
              <w:left w:val="single" w:sz="6" w:space="0" w:color="000000"/>
              <w:bottom w:val="single" w:sz="6" w:space="0" w:color="000000"/>
              <w:right w:val="single" w:sz="6" w:space="0" w:color="000000"/>
            </w:tcBorders>
          </w:tcPr>
          <w:p w14:paraId="2461C6F3" w14:textId="77777777" w:rsidR="00415D05" w:rsidRPr="00AA6470" w:rsidRDefault="00415D05" w:rsidP="00B14744">
            <w:pPr>
              <w:pStyle w:val="BodyText"/>
              <w:numPr>
                <w:ilvl w:val="0"/>
                <w:numId w:val="0"/>
              </w:numPr>
              <w:rPr>
                <w:sz w:val="20"/>
              </w:rPr>
            </w:pPr>
          </w:p>
        </w:tc>
        <w:tc>
          <w:tcPr>
            <w:tcW w:w="1368" w:type="dxa"/>
            <w:vMerge/>
            <w:tcBorders>
              <w:top w:val="single" w:sz="6" w:space="0" w:color="000000"/>
              <w:left w:val="single" w:sz="6" w:space="0" w:color="000000"/>
              <w:bottom w:val="single" w:sz="6" w:space="0" w:color="000000"/>
              <w:right w:val="single" w:sz="18" w:space="0" w:color="000000"/>
            </w:tcBorders>
          </w:tcPr>
          <w:p w14:paraId="561A0C94" w14:textId="77777777" w:rsidR="00415D05" w:rsidRPr="00AA6470" w:rsidRDefault="00415D05" w:rsidP="00B14744">
            <w:pPr>
              <w:pStyle w:val="BodyText"/>
              <w:numPr>
                <w:ilvl w:val="0"/>
                <w:numId w:val="0"/>
              </w:numPr>
              <w:rPr>
                <w:sz w:val="20"/>
              </w:rPr>
            </w:pPr>
          </w:p>
        </w:tc>
      </w:tr>
      <w:tr w:rsidR="002F2500" w:rsidRPr="00AA6470" w14:paraId="7A2C7197" w14:textId="77777777" w:rsidTr="00083539">
        <w:tc>
          <w:tcPr>
            <w:tcW w:w="1368" w:type="dxa"/>
            <w:vMerge/>
            <w:tcBorders>
              <w:top w:val="single" w:sz="6" w:space="0" w:color="000000"/>
              <w:left w:val="single" w:sz="18" w:space="0" w:color="000000"/>
              <w:bottom w:val="single" w:sz="6" w:space="0" w:color="000000"/>
              <w:right w:val="single" w:sz="6" w:space="0" w:color="000000"/>
            </w:tcBorders>
          </w:tcPr>
          <w:p w14:paraId="71FAD134" w14:textId="1B9D93A4" w:rsidR="00415D05" w:rsidRPr="00AA6470" w:rsidRDefault="00415D05" w:rsidP="00B14744">
            <w:pPr>
              <w:pStyle w:val="BodyText"/>
              <w:numPr>
                <w:ilvl w:val="0"/>
                <w:numId w:val="0"/>
              </w:numPr>
              <w:rPr>
                <w:sz w:val="20"/>
              </w:rPr>
            </w:pPr>
          </w:p>
        </w:tc>
        <w:tc>
          <w:tcPr>
            <w:tcW w:w="1530" w:type="dxa"/>
            <w:tcBorders>
              <w:top w:val="single" w:sz="6" w:space="0" w:color="000000"/>
              <w:left w:val="single" w:sz="6" w:space="0" w:color="000000"/>
              <w:bottom w:val="single" w:sz="6" w:space="0" w:color="000000"/>
              <w:right w:val="single" w:sz="6" w:space="0" w:color="000000"/>
            </w:tcBorders>
          </w:tcPr>
          <w:p w14:paraId="3E38B09A" w14:textId="10325FCF" w:rsidR="00415D05" w:rsidRPr="00AA6470" w:rsidRDefault="00A325D6" w:rsidP="00B14744">
            <w:pPr>
              <w:pStyle w:val="BodyText"/>
              <w:numPr>
                <w:ilvl w:val="0"/>
                <w:numId w:val="0"/>
              </w:numPr>
              <w:rPr>
                <w:sz w:val="20"/>
              </w:rPr>
            </w:pPr>
            <w:r>
              <w:rPr>
                <w:sz w:val="20"/>
              </w:rPr>
              <w:t xml:space="preserve">Improved PA and biodiversity conservation management decisions based on </w:t>
            </w:r>
            <w:r w:rsidR="00687E96">
              <w:rPr>
                <w:sz w:val="20"/>
              </w:rPr>
              <w:t xml:space="preserve">analyses from </w:t>
            </w:r>
            <w:r>
              <w:rPr>
                <w:sz w:val="20"/>
              </w:rPr>
              <w:t xml:space="preserve">increased quantity and improved quality of environmental and other data </w:t>
            </w:r>
            <w:r>
              <w:rPr>
                <w:sz w:val="20"/>
              </w:rPr>
              <w:lastRenderedPageBreak/>
              <w:t>for decision-making</w:t>
            </w:r>
          </w:p>
        </w:tc>
        <w:tc>
          <w:tcPr>
            <w:tcW w:w="3600" w:type="dxa"/>
            <w:tcBorders>
              <w:top w:val="single" w:sz="6" w:space="0" w:color="000000"/>
              <w:left w:val="single" w:sz="6" w:space="0" w:color="000000"/>
              <w:bottom w:val="single" w:sz="6" w:space="0" w:color="000000"/>
              <w:right w:val="single" w:sz="6" w:space="0" w:color="000000"/>
            </w:tcBorders>
          </w:tcPr>
          <w:p w14:paraId="38ADF38F" w14:textId="77777777" w:rsidR="00415D05" w:rsidRDefault="00DD2508" w:rsidP="00B14744">
            <w:pPr>
              <w:pStyle w:val="BodyText"/>
              <w:numPr>
                <w:ilvl w:val="0"/>
                <w:numId w:val="0"/>
              </w:numPr>
              <w:rPr>
                <w:sz w:val="20"/>
              </w:rPr>
            </w:pPr>
            <w:r>
              <w:rPr>
                <w:sz w:val="20"/>
              </w:rPr>
              <w:lastRenderedPageBreak/>
              <w:t>ID: Efficient biodiversity monitoring and data management</w:t>
            </w:r>
          </w:p>
          <w:p w14:paraId="06966BAD" w14:textId="77777777" w:rsidR="00DD2508" w:rsidRDefault="00DD2508" w:rsidP="00B14744">
            <w:pPr>
              <w:pStyle w:val="BodyText"/>
              <w:numPr>
                <w:ilvl w:val="0"/>
                <w:numId w:val="0"/>
              </w:numPr>
              <w:rPr>
                <w:sz w:val="20"/>
              </w:rPr>
            </w:pPr>
            <w:r>
              <w:rPr>
                <w:sz w:val="20"/>
              </w:rPr>
              <w:t>ID: Data-driven analyses generated to support management decision-making</w:t>
            </w:r>
          </w:p>
          <w:p w14:paraId="1FDBCF67" w14:textId="4F6C68C8" w:rsidR="00DD2508" w:rsidRPr="00AA6470" w:rsidRDefault="00DD2508" w:rsidP="00DD2508">
            <w:pPr>
              <w:pStyle w:val="BodyText"/>
              <w:numPr>
                <w:ilvl w:val="0"/>
                <w:numId w:val="0"/>
              </w:numPr>
              <w:rPr>
                <w:sz w:val="20"/>
              </w:rPr>
            </w:pPr>
            <w:r>
              <w:rPr>
                <w:sz w:val="20"/>
              </w:rPr>
              <w:t>A: Adequate methodologies and resources are available to collect data at the landscape-scale of Kazakhstan’s steppe ecosystems to support correct decision-making for the goal of biodiversity conservation</w:t>
            </w:r>
          </w:p>
        </w:tc>
        <w:tc>
          <w:tcPr>
            <w:tcW w:w="1710" w:type="dxa"/>
            <w:vMerge/>
            <w:tcBorders>
              <w:top w:val="single" w:sz="6" w:space="0" w:color="000000"/>
              <w:left w:val="single" w:sz="6" w:space="0" w:color="000000"/>
              <w:bottom w:val="single" w:sz="6" w:space="0" w:color="000000"/>
              <w:right w:val="single" w:sz="6" w:space="0" w:color="000000"/>
            </w:tcBorders>
          </w:tcPr>
          <w:p w14:paraId="4EB05285" w14:textId="77777777" w:rsidR="00415D05" w:rsidRPr="00AA6470" w:rsidRDefault="00415D05" w:rsidP="00B14744">
            <w:pPr>
              <w:pStyle w:val="BodyText"/>
              <w:numPr>
                <w:ilvl w:val="0"/>
                <w:numId w:val="0"/>
              </w:numPr>
              <w:rPr>
                <w:sz w:val="20"/>
              </w:rPr>
            </w:pPr>
          </w:p>
        </w:tc>
        <w:tc>
          <w:tcPr>
            <w:tcW w:w="1368" w:type="dxa"/>
            <w:vMerge/>
            <w:tcBorders>
              <w:top w:val="single" w:sz="6" w:space="0" w:color="000000"/>
              <w:left w:val="single" w:sz="6" w:space="0" w:color="000000"/>
              <w:bottom w:val="single" w:sz="6" w:space="0" w:color="000000"/>
              <w:right w:val="single" w:sz="18" w:space="0" w:color="000000"/>
            </w:tcBorders>
          </w:tcPr>
          <w:p w14:paraId="5D5AA9AE" w14:textId="77777777" w:rsidR="00415D05" w:rsidRPr="00AA6470" w:rsidRDefault="00415D05" w:rsidP="00B14744">
            <w:pPr>
              <w:pStyle w:val="BodyText"/>
              <w:numPr>
                <w:ilvl w:val="0"/>
                <w:numId w:val="0"/>
              </w:numPr>
              <w:rPr>
                <w:sz w:val="20"/>
              </w:rPr>
            </w:pPr>
          </w:p>
        </w:tc>
      </w:tr>
      <w:tr w:rsidR="002F2500" w:rsidRPr="00AA6470" w14:paraId="09538AE8" w14:textId="77777777" w:rsidTr="00083539">
        <w:tc>
          <w:tcPr>
            <w:tcW w:w="1368" w:type="dxa"/>
            <w:vMerge/>
            <w:tcBorders>
              <w:top w:val="single" w:sz="6" w:space="0" w:color="000000"/>
              <w:left w:val="single" w:sz="18" w:space="0" w:color="000000"/>
              <w:bottom w:val="single" w:sz="18" w:space="0" w:color="000000"/>
              <w:right w:val="single" w:sz="6" w:space="0" w:color="000000"/>
            </w:tcBorders>
          </w:tcPr>
          <w:p w14:paraId="160EB7F4" w14:textId="04657B50" w:rsidR="00415D05" w:rsidRPr="00AA6470" w:rsidRDefault="00415D05" w:rsidP="00B14744">
            <w:pPr>
              <w:pStyle w:val="BodyText"/>
              <w:numPr>
                <w:ilvl w:val="0"/>
                <w:numId w:val="0"/>
              </w:numPr>
              <w:rPr>
                <w:sz w:val="20"/>
              </w:rPr>
            </w:pPr>
          </w:p>
        </w:tc>
        <w:tc>
          <w:tcPr>
            <w:tcW w:w="1530" w:type="dxa"/>
            <w:tcBorders>
              <w:top w:val="single" w:sz="6" w:space="0" w:color="000000"/>
              <w:left w:val="single" w:sz="6" w:space="0" w:color="000000"/>
              <w:bottom w:val="single" w:sz="18" w:space="0" w:color="000000"/>
              <w:right w:val="single" w:sz="6" w:space="0" w:color="000000"/>
            </w:tcBorders>
          </w:tcPr>
          <w:p w14:paraId="4DB3B620" w14:textId="150EB93D" w:rsidR="00415D05" w:rsidRPr="00AA6470" w:rsidRDefault="002F2500" w:rsidP="00B14744">
            <w:pPr>
              <w:pStyle w:val="BodyText"/>
              <w:numPr>
                <w:ilvl w:val="0"/>
                <w:numId w:val="0"/>
              </w:numPr>
              <w:rPr>
                <w:sz w:val="20"/>
              </w:rPr>
            </w:pPr>
            <w:r>
              <w:rPr>
                <w:sz w:val="20"/>
              </w:rPr>
              <w:t>Local level stakeholders see financial and/or social benefits from steppe PA establishment and effective management</w:t>
            </w:r>
          </w:p>
        </w:tc>
        <w:tc>
          <w:tcPr>
            <w:tcW w:w="3600" w:type="dxa"/>
            <w:tcBorders>
              <w:top w:val="single" w:sz="6" w:space="0" w:color="000000"/>
              <w:left w:val="single" w:sz="6" w:space="0" w:color="000000"/>
              <w:bottom w:val="single" w:sz="18" w:space="0" w:color="000000"/>
              <w:right w:val="single" w:sz="6" w:space="0" w:color="000000"/>
            </w:tcBorders>
          </w:tcPr>
          <w:p w14:paraId="214D366B" w14:textId="77777777" w:rsidR="002F2500" w:rsidRDefault="002F2500" w:rsidP="00B14744">
            <w:pPr>
              <w:pStyle w:val="BodyText"/>
              <w:numPr>
                <w:ilvl w:val="0"/>
                <w:numId w:val="0"/>
              </w:numPr>
              <w:rPr>
                <w:sz w:val="20"/>
              </w:rPr>
            </w:pPr>
            <w:r>
              <w:rPr>
                <w:sz w:val="20"/>
              </w:rPr>
              <w:t>ID: Local community members are employed in PA management</w:t>
            </w:r>
          </w:p>
          <w:p w14:paraId="2A2D7506" w14:textId="1DD68655" w:rsidR="002F2500" w:rsidRDefault="002F2500" w:rsidP="00B14744">
            <w:pPr>
              <w:pStyle w:val="BodyText"/>
              <w:numPr>
                <w:ilvl w:val="0"/>
                <w:numId w:val="0"/>
              </w:numPr>
              <w:rPr>
                <w:sz w:val="20"/>
              </w:rPr>
            </w:pPr>
            <w:r>
              <w:rPr>
                <w:sz w:val="20"/>
              </w:rPr>
              <w:t>ID: Key biodiversity resources (e.g. Saiga) are maintained at a level adequate for sustainable use</w:t>
            </w:r>
          </w:p>
          <w:p w14:paraId="025EC318" w14:textId="2F58747A" w:rsidR="002F2500" w:rsidRPr="00AA6470" w:rsidRDefault="002F2500" w:rsidP="002F2500">
            <w:pPr>
              <w:pStyle w:val="BodyText"/>
              <w:numPr>
                <w:ilvl w:val="0"/>
                <w:numId w:val="0"/>
              </w:numPr>
              <w:rPr>
                <w:sz w:val="20"/>
              </w:rPr>
            </w:pPr>
            <w:r>
              <w:rPr>
                <w:sz w:val="20"/>
              </w:rPr>
              <w:t>A: The local cost-benefit catalyzed by PA establishment and management overall generates more benefits than costs</w:t>
            </w:r>
          </w:p>
        </w:tc>
        <w:tc>
          <w:tcPr>
            <w:tcW w:w="1710" w:type="dxa"/>
            <w:vMerge/>
            <w:tcBorders>
              <w:top w:val="single" w:sz="6" w:space="0" w:color="000000"/>
              <w:left w:val="single" w:sz="6" w:space="0" w:color="000000"/>
              <w:bottom w:val="single" w:sz="18" w:space="0" w:color="000000"/>
              <w:right w:val="single" w:sz="6" w:space="0" w:color="000000"/>
            </w:tcBorders>
          </w:tcPr>
          <w:p w14:paraId="086F1E8D" w14:textId="77777777" w:rsidR="00415D05" w:rsidRPr="00AA6470" w:rsidRDefault="00415D05" w:rsidP="00B14744">
            <w:pPr>
              <w:pStyle w:val="BodyText"/>
              <w:numPr>
                <w:ilvl w:val="0"/>
                <w:numId w:val="0"/>
              </w:numPr>
              <w:rPr>
                <w:sz w:val="20"/>
              </w:rPr>
            </w:pPr>
          </w:p>
        </w:tc>
        <w:tc>
          <w:tcPr>
            <w:tcW w:w="1368" w:type="dxa"/>
            <w:vMerge/>
            <w:tcBorders>
              <w:top w:val="single" w:sz="6" w:space="0" w:color="000000"/>
              <w:left w:val="single" w:sz="6" w:space="0" w:color="000000"/>
              <w:bottom w:val="single" w:sz="18" w:space="0" w:color="000000"/>
              <w:right w:val="single" w:sz="18" w:space="0" w:color="000000"/>
            </w:tcBorders>
          </w:tcPr>
          <w:p w14:paraId="29F3CEDC" w14:textId="77777777" w:rsidR="00415D05" w:rsidRPr="00AA6470" w:rsidRDefault="00415D05" w:rsidP="00B14744">
            <w:pPr>
              <w:pStyle w:val="BodyText"/>
              <w:numPr>
                <w:ilvl w:val="0"/>
                <w:numId w:val="0"/>
              </w:numPr>
              <w:rPr>
                <w:sz w:val="20"/>
              </w:rPr>
            </w:pPr>
          </w:p>
        </w:tc>
      </w:tr>
      <w:tr w:rsidR="002F2500" w:rsidRPr="00AA6470" w14:paraId="1AB7376C" w14:textId="77777777" w:rsidTr="00083539">
        <w:tc>
          <w:tcPr>
            <w:tcW w:w="1368" w:type="dxa"/>
            <w:tcBorders>
              <w:top w:val="single" w:sz="18" w:space="0" w:color="000000"/>
              <w:left w:val="single" w:sz="18" w:space="0" w:color="000000"/>
              <w:bottom w:val="single" w:sz="18" w:space="0" w:color="000000"/>
              <w:right w:val="single" w:sz="6" w:space="0" w:color="000000"/>
            </w:tcBorders>
          </w:tcPr>
          <w:p w14:paraId="6504AB53" w14:textId="2CEF2BF7" w:rsidR="00415D05" w:rsidRPr="00AA6470" w:rsidRDefault="00A325D6" w:rsidP="00B14744">
            <w:pPr>
              <w:pStyle w:val="BodyText"/>
              <w:numPr>
                <w:ilvl w:val="0"/>
                <w:numId w:val="0"/>
              </w:numPr>
              <w:rPr>
                <w:sz w:val="20"/>
              </w:rPr>
            </w:pPr>
            <w:r>
              <w:rPr>
                <w:sz w:val="20"/>
              </w:rPr>
              <w:t>Creation and strengthening of mechanisms for biodiversity conservation outside PA boundaries</w:t>
            </w:r>
          </w:p>
        </w:tc>
        <w:tc>
          <w:tcPr>
            <w:tcW w:w="1530" w:type="dxa"/>
            <w:tcBorders>
              <w:top w:val="single" w:sz="18" w:space="0" w:color="000000"/>
              <w:left w:val="single" w:sz="6" w:space="0" w:color="000000"/>
              <w:bottom w:val="single" w:sz="18" w:space="0" w:color="000000"/>
              <w:right w:val="single" w:sz="6" w:space="0" w:color="000000"/>
            </w:tcBorders>
          </w:tcPr>
          <w:p w14:paraId="7F2D8AD1" w14:textId="0C3D4F17" w:rsidR="00415D05" w:rsidRPr="00AA6470" w:rsidRDefault="000973CE" w:rsidP="000973CE">
            <w:pPr>
              <w:pStyle w:val="BodyText"/>
              <w:numPr>
                <w:ilvl w:val="0"/>
                <w:numId w:val="0"/>
              </w:numPr>
              <w:rPr>
                <w:sz w:val="20"/>
              </w:rPr>
            </w:pPr>
            <w:r>
              <w:rPr>
                <w:sz w:val="20"/>
              </w:rPr>
              <w:t>Formal ecosystem management mechanisms to enable landscape-scale biodiversity conservation outside PAs (e.g. wildlife corridors, community-based partnerships, organizational / institutional partnerships) are established and successfully operationalized</w:t>
            </w:r>
          </w:p>
        </w:tc>
        <w:tc>
          <w:tcPr>
            <w:tcW w:w="3600" w:type="dxa"/>
            <w:tcBorders>
              <w:top w:val="single" w:sz="18" w:space="0" w:color="000000"/>
              <w:left w:val="single" w:sz="6" w:space="0" w:color="000000"/>
              <w:bottom w:val="single" w:sz="18" w:space="0" w:color="000000"/>
              <w:right w:val="single" w:sz="6" w:space="0" w:color="000000"/>
            </w:tcBorders>
          </w:tcPr>
          <w:p w14:paraId="3A593C2B" w14:textId="77777777" w:rsidR="00D04135" w:rsidRDefault="00D04135" w:rsidP="00D04135">
            <w:pPr>
              <w:pStyle w:val="BodyText"/>
              <w:numPr>
                <w:ilvl w:val="0"/>
                <w:numId w:val="0"/>
              </w:numPr>
              <w:rPr>
                <w:sz w:val="20"/>
              </w:rPr>
            </w:pPr>
            <w:r>
              <w:rPr>
                <w:sz w:val="20"/>
              </w:rPr>
              <w:t>ID: Formal (legislative, institutional) establishment of mechanisms to support landscape level conservation</w:t>
            </w:r>
          </w:p>
          <w:p w14:paraId="659A553F" w14:textId="6CC536F6" w:rsidR="00D04135" w:rsidRDefault="00D04135" w:rsidP="00B14744">
            <w:pPr>
              <w:pStyle w:val="BodyText"/>
              <w:numPr>
                <w:ilvl w:val="0"/>
                <w:numId w:val="0"/>
              </w:numPr>
              <w:rPr>
                <w:sz w:val="20"/>
              </w:rPr>
            </w:pPr>
            <w:r>
              <w:rPr>
                <w:sz w:val="20"/>
              </w:rPr>
              <w:t>ID: Establishment of operational mechanisms necessary to implement landscape level conservation</w:t>
            </w:r>
          </w:p>
          <w:p w14:paraId="72AE4587" w14:textId="08633B36" w:rsidR="00240319" w:rsidRDefault="00240319" w:rsidP="00B14744">
            <w:pPr>
              <w:pStyle w:val="BodyText"/>
              <w:numPr>
                <w:ilvl w:val="0"/>
                <w:numId w:val="0"/>
              </w:numPr>
              <w:rPr>
                <w:sz w:val="20"/>
              </w:rPr>
            </w:pPr>
            <w:r>
              <w:rPr>
                <w:sz w:val="20"/>
              </w:rPr>
              <w:t>ID: Environmental data is available to support effective management decision-making for landscape-level conservation mechanisms</w:t>
            </w:r>
          </w:p>
          <w:p w14:paraId="3E3876D5" w14:textId="77777777" w:rsidR="00787964" w:rsidRDefault="00787964" w:rsidP="00787964">
            <w:pPr>
              <w:pStyle w:val="BodyText"/>
              <w:numPr>
                <w:ilvl w:val="0"/>
                <w:numId w:val="0"/>
              </w:numPr>
              <w:rPr>
                <w:sz w:val="20"/>
              </w:rPr>
            </w:pPr>
            <w:r>
              <w:rPr>
                <w:sz w:val="20"/>
              </w:rPr>
              <w:t>ID: Efficient biodiversity monitoring and data management</w:t>
            </w:r>
          </w:p>
          <w:p w14:paraId="61E33E4A" w14:textId="77777777" w:rsidR="00415D05" w:rsidRDefault="00D04135" w:rsidP="00B14744">
            <w:pPr>
              <w:pStyle w:val="BodyText"/>
              <w:numPr>
                <w:ilvl w:val="0"/>
                <w:numId w:val="0"/>
              </w:numPr>
              <w:rPr>
                <w:sz w:val="20"/>
              </w:rPr>
            </w:pPr>
            <w:r>
              <w:rPr>
                <w:sz w:val="20"/>
              </w:rPr>
              <w:t>A: The mechanisms necessary for adequate biodiversity conservation are socially, economically, institutionally, and legally acceptable to local and national level stakeholders</w:t>
            </w:r>
          </w:p>
          <w:p w14:paraId="11337F98" w14:textId="62700B98" w:rsidR="00240319" w:rsidRPr="00AA6470" w:rsidRDefault="00240319" w:rsidP="00B14744">
            <w:pPr>
              <w:pStyle w:val="BodyText"/>
              <w:numPr>
                <w:ilvl w:val="0"/>
                <w:numId w:val="0"/>
              </w:numPr>
              <w:rPr>
                <w:sz w:val="20"/>
              </w:rPr>
            </w:pPr>
            <w:r>
              <w:rPr>
                <w:sz w:val="20"/>
              </w:rPr>
              <w:t>A: Local and national stakeholders are supportive of formal establishment of non-PA based biodiversity conservation mechanisms</w:t>
            </w:r>
          </w:p>
        </w:tc>
        <w:tc>
          <w:tcPr>
            <w:tcW w:w="1710" w:type="dxa"/>
            <w:tcBorders>
              <w:top w:val="single" w:sz="18" w:space="0" w:color="000000"/>
              <w:left w:val="single" w:sz="6" w:space="0" w:color="000000"/>
              <w:bottom w:val="single" w:sz="18" w:space="0" w:color="000000"/>
              <w:right w:val="single" w:sz="6" w:space="0" w:color="000000"/>
            </w:tcBorders>
            <w:vAlign w:val="center"/>
          </w:tcPr>
          <w:p w14:paraId="7FB2B3DF" w14:textId="608816F2" w:rsidR="00415D05" w:rsidRPr="00AA6470" w:rsidRDefault="005E28FA" w:rsidP="00B14744">
            <w:pPr>
              <w:pStyle w:val="BodyText"/>
              <w:numPr>
                <w:ilvl w:val="0"/>
                <w:numId w:val="0"/>
              </w:numPr>
              <w:jc w:val="center"/>
              <w:rPr>
                <w:sz w:val="20"/>
              </w:rPr>
            </w:pPr>
            <w:r>
              <w:rPr>
                <w:sz w:val="20"/>
              </w:rPr>
              <w:t>Key biodiversity resources are effectively managed over an extended period of time at the landscape scale, outside PAs</w:t>
            </w:r>
          </w:p>
        </w:tc>
        <w:tc>
          <w:tcPr>
            <w:tcW w:w="1368" w:type="dxa"/>
            <w:tcBorders>
              <w:top w:val="single" w:sz="18" w:space="0" w:color="000000"/>
              <w:left w:val="single" w:sz="6" w:space="0" w:color="000000"/>
              <w:bottom w:val="single" w:sz="18" w:space="0" w:color="000000"/>
              <w:right w:val="single" w:sz="18" w:space="0" w:color="000000"/>
            </w:tcBorders>
            <w:vAlign w:val="center"/>
          </w:tcPr>
          <w:p w14:paraId="05AB610F" w14:textId="6A5F4BC1" w:rsidR="00415D05" w:rsidRPr="00AA6470" w:rsidRDefault="00EC1D78" w:rsidP="00B14744">
            <w:pPr>
              <w:pStyle w:val="BodyText"/>
              <w:numPr>
                <w:ilvl w:val="0"/>
                <w:numId w:val="0"/>
              </w:numPr>
              <w:jc w:val="center"/>
              <w:rPr>
                <w:sz w:val="20"/>
              </w:rPr>
            </w:pPr>
            <w:r>
              <w:rPr>
                <w:sz w:val="20"/>
              </w:rPr>
              <w:t>Kazakhstan’s globally significant steppe ecosystem biodiversity is conserved</w:t>
            </w:r>
          </w:p>
        </w:tc>
      </w:tr>
    </w:tbl>
    <w:p w14:paraId="2C5144AB" w14:textId="77777777" w:rsidR="00415D05" w:rsidRDefault="00415D05">
      <w:pPr>
        <w:rPr>
          <w:b/>
        </w:rPr>
      </w:pPr>
    </w:p>
    <w:p w14:paraId="0E1227D3" w14:textId="77777777" w:rsidR="00415D05" w:rsidRDefault="00415D05">
      <w:pPr>
        <w:rPr>
          <w:rFonts w:ascii="Calibri" w:hAnsi="Calibri"/>
          <w:b/>
        </w:rPr>
      </w:pPr>
      <w:r>
        <w:rPr>
          <w:b/>
        </w:rPr>
        <w:br w:type="page"/>
      </w:r>
    </w:p>
    <w:p w14:paraId="1F8E8026" w14:textId="6A387ADB" w:rsidR="00FF608B" w:rsidRPr="00872E79" w:rsidRDefault="00B76823" w:rsidP="00FF608B">
      <w:pPr>
        <w:pStyle w:val="BodyText"/>
        <w:numPr>
          <w:ilvl w:val="0"/>
          <w:numId w:val="0"/>
        </w:numPr>
        <w:rPr>
          <w:b/>
        </w:rPr>
      </w:pPr>
      <w:r w:rsidRPr="00C83E73">
        <w:rPr>
          <w:b/>
        </w:rPr>
        <w:lastRenderedPageBreak/>
        <w:t>Annex 5</w:t>
      </w:r>
      <w:r w:rsidR="00E05B76" w:rsidRPr="00C83E73">
        <w:rPr>
          <w:b/>
        </w:rPr>
        <w:t xml:space="preserve">. </w:t>
      </w:r>
      <w:r w:rsidR="00503009" w:rsidRPr="00C83E73">
        <w:rPr>
          <w:b/>
        </w:rPr>
        <w:t xml:space="preserve">List of Persons </w:t>
      </w:r>
      <w:r w:rsidR="00AE1E1F" w:rsidRPr="00C83E73">
        <w:rPr>
          <w:b/>
        </w:rPr>
        <w:t xml:space="preserve">Met </w:t>
      </w:r>
      <w:r w:rsidR="004C6E97" w:rsidRPr="00C83E73">
        <w:rPr>
          <w:b/>
        </w:rPr>
        <w:t xml:space="preserve">and Interviewed </w:t>
      </w:r>
      <w:r w:rsidR="00AE1E1F" w:rsidRPr="00C83E73">
        <w:rPr>
          <w:b/>
        </w:rPr>
        <w:t>During Mid-term Evaluation Mission</w:t>
      </w:r>
    </w:p>
    <w:p w14:paraId="1070E4E0" w14:textId="77777777" w:rsidR="0079754D" w:rsidRDefault="0079754D" w:rsidP="00503009">
      <w:pPr>
        <w:pStyle w:val="BodyText"/>
        <w:numPr>
          <w:ilvl w:val="0"/>
          <w:numId w:val="0"/>
        </w:numPr>
        <w:rPr>
          <w:b/>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2"/>
        <w:gridCol w:w="2141"/>
        <w:gridCol w:w="6525"/>
      </w:tblGrid>
      <w:tr w:rsidR="000161B7" w:rsidRPr="00C83E73" w14:paraId="4B93F213" w14:textId="77777777" w:rsidTr="00C83E73">
        <w:tc>
          <w:tcPr>
            <w:tcW w:w="802" w:type="dxa"/>
            <w:shd w:val="clear" w:color="auto" w:fill="auto"/>
            <w:vAlign w:val="center"/>
          </w:tcPr>
          <w:p w14:paraId="4B8E6321" w14:textId="77777777" w:rsidR="000161B7" w:rsidRPr="00C83E73" w:rsidRDefault="000161B7" w:rsidP="000161B7">
            <w:pPr>
              <w:jc w:val="center"/>
              <w:rPr>
                <w:rFonts w:asciiTheme="majorHAnsi" w:hAnsiTheme="majorHAnsi"/>
                <w:b/>
                <w:sz w:val="20"/>
                <w:szCs w:val="20"/>
              </w:rPr>
            </w:pPr>
            <w:r w:rsidRPr="00C83E73">
              <w:rPr>
                <w:rFonts w:asciiTheme="majorHAnsi" w:hAnsiTheme="majorHAnsi"/>
                <w:b/>
                <w:sz w:val="20"/>
                <w:szCs w:val="20"/>
              </w:rPr>
              <w:t>#</w:t>
            </w:r>
          </w:p>
        </w:tc>
        <w:tc>
          <w:tcPr>
            <w:tcW w:w="2141" w:type="dxa"/>
            <w:shd w:val="clear" w:color="auto" w:fill="auto"/>
            <w:vAlign w:val="center"/>
          </w:tcPr>
          <w:p w14:paraId="307DBCD6" w14:textId="77777777" w:rsidR="000161B7" w:rsidRPr="00C83E73" w:rsidRDefault="000161B7" w:rsidP="000161B7">
            <w:pPr>
              <w:jc w:val="center"/>
              <w:rPr>
                <w:rFonts w:asciiTheme="majorHAnsi" w:hAnsiTheme="majorHAnsi"/>
                <w:b/>
                <w:sz w:val="20"/>
                <w:szCs w:val="20"/>
              </w:rPr>
            </w:pPr>
            <w:r w:rsidRPr="00C83E73">
              <w:rPr>
                <w:rFonts w:asciiTheme="majorHAnsi" w:hAnsiTheme="majorHAnsi"/>
                <w:b/>
                <w:sz w:val="20"/>
                <w:szCs w:val="20"/>
              </w:rPr>
              <w:t>Date</w:t>
            </w:r>
          </w:p>
        </w:tc>
        <w:tc>
          <w:tcPr>
            <w:tcW w:w="6525" w:type="dxa"/>
            <w:shd w:val="clear" w:color="auto" w:fill="auto"/>
            <w:vAlign w:val="center"/>
          </w:tcPr>
          <w:p w14:paraId="62C21B08" w14:textId="77777777" w:rsidR="000161B7" w:rsidRPr="00C83E73" w:rsidRDefault="000161B7" w:rsidP="000161B7">
            <w:pPr>
              <w:jc w:val="center"/>
              <w:rPr>
                <w:rFonts w:asciiTheme="majorHAnsi" w:hAnsiTheme="majorHAnsi"/>
                <w:b/>
                <w:sz w:val="20"/>
                <w:szCs w:val="20"/>
              </w:rPr>
            </w:pPr>
            <w:r w:rsidRPr="00C83E73">
              <w:rPr>
                <w:rFonts w:asciiTheme="majorHAnsi" w:hAnsiTheme="majorHAnsi"/>
                <w:b/>
                <w:sz w:val="20"/>
                <w:szCs w:val="20"/>
              </w:rPr>
              <w:t>Meetings with stakeholders</w:t>
            </w:r>
          </w:p>
        </w:tc>
      </w:tr>
      <w:tr w:rsidR="000161B7" w:rsidRPr="00C83E73" w14:paraId="0C7A8AF4" w14:textId="77777777" w:rsidTr="00C83E73">
        <w:tc>
          <w:tcPr>
            <w:tcW w:w="802" w:type="dxa"/>
            <w:shd w:val="clear" w:color="auto" w:fill="auto"/>
          </w:tcPr>
          <w:p w14:paraId="05BA9986" w14:textId="77777777" w:rsidR="000161B7" w:rsidRPr="00C83E73" w:rsidRDefault="000161B7" w:rsidP="000161B7">
            <w:pPr>
              <w:jc w:val="center"/>
              <w:rPr>
                <w:rFonts w:asciiTheme="majorHAnsi" w:hAnsiTheme="majorHAnsi"/>
                <w:sz w:val="20"/>
                <w:szCs w:val="20"/>
              </w:rPr>
            </w:pPr>
            <w:r w:rsidRPr="00C83E73">
              <w:rPr>
                <w:rFonts w:asciiTheme="majorHAnsi" w:hAnsiTheme="majorHAnsi"/>
                <w:sz w:val="20"/>
                <w:szCs w:val="20"/>
              </w:rPr>
              <w:t>1</w:t>
            </w:r>
          </w:p>
        </w:tc>
        <w:tc>
          <w:tcPr>
            <w:tcW w:w="2141" w:type="dxa"/>
            <w:shd w:val="clear" w:color="auto" w:fill="auto"/>
          </w:tcPr>
          <w:p w14:paraId="62A05C41" w14:textId="77777777" w:rsidR="000161B7" w:rsidRPr="00C83E73" w:rsidRDefault="000161B7" w:rsidP="000161B7">
            <w:pPr>
              <w:pStyle w:val="ListParagraph"/>
              <w:ind w:left="0"/>
              <w:rPr>
                <w:rFonts w:asciiTheme="majorHAnsi" w:hAnsiTheme="majorHAnsi"/>
                <w:sz w:val="20"/>
                <w:szCs w:val="20"/>
              </w:rPr>
            </w:pPr>
            <w:r w:rsidRPr="00C83E73">
              <w:rPr>
                <w:rFonts w:asciiTheme="majorHAnsi" w:hAnsiTheme="majorHAnsi"/>
                <w:sz w:val="20"/>
                <w:szCs w:val="20"/>
              </w:rPr>
              <w:t xml:space="preserve">January 24, 2012 </w:t>
            </w:r>
          </w:p>
        </w:tc>
        <w:tc>
          <w:tcPr>
            <w:tcW w:w="6525" w:type="dxa"/>
            <w:shd w:val="clear" w:color="auto" w:fill="auto"/>
          </w:tcPr>
          <w:p w14:paraId="3D001AC1" w14:textId="285ED087" w:rsidR="000161B7" w:rsidRPr="00C83E73" w:rsidRDefault="000161B7" w:rsidP="000161B7">
            <w:pPr>
              <w:jc w:val="both"/>
              <w:rPr>
                <w:rFonts w:asciiTheme="majorHAnsi" w:hAnsiTheme="majorHAnsi"/>
                <w:sz w:val="20"/>
                <w:szCs w:val="20"/>
              </w:rPr>
            </w:pPr>
            <w:r w:rsidRPr="00C83E73">
              <w:rPr>
                <w:rFonts w:asciiTheme="majorHAnsi" w:hAnsiTheme="majorHAnsi"/>
                <w:sz w:val="20"/>
                <w:szCs w:val="20"/>
              </w:rPr>
              <w:t>Meetin</w:t>
            </w:r>
            <w:r w:rsidR="00C83E73" w:rsidRPr="00C83E73">
              <w:rPr>
                <w:rFonts w:asciiTheme="majorHAnsi" w:hAnsiTheme="majorHAnsi"/>
                <w:sz w:val="20"/>
                <w:szCs w:val="20"/>
              </w:rPr>
              <w:t xml:space="preserve">g with project team of GEF/UNDP, </w:t>
            </w:r>
            <w:r w:rsidRPr="00C83E73">
              <w:rPr>
                <w:rFonts w:asciiTheme="majorHAnsi" w:hAnsiTheme="majorHAnsi"/>
                <w:sz w:val="20"/>
                <w:szCs w:val="20"/>
              </w:rPr>
              <w:t>Government of Kazakhstan project  “Steppe conservation and management”</w:t>
            </w:r>
          </w:p>
          <w:p w14:paraId="480F4298" w14:textId="77777777" w:rsidR="000161B7" w:rsidRPr="00C83E73" w:rsidRDefault="000161B7" w:rsidP="000161B7">
            <w:pPr>
              <w:jc w:val="both"/>
              <w:rPr>
                <w:rFonts w:asciiTheme="majorHAnsi" w:hAnsiTheme="majorHAnsi"/>
                <w:sz w:val="20"/>
                <w:szCs w:val="20"/>
              </w:rPr>
            </w:pPr>
            <w:r w:rsidRPr="00C83E73">
              <w:rPr>
                <w:rFonts w:asciiTheme="majorHAnsi" w:hAnsiTheme="majorHAnsi"/>
                <w:sz w:val="20"/>
                <w:szCs w:val="20"/>
              </w:rPr>
              <w:t xml:space="preserve">Representatives of NGO ACBK </w:t>
            </w:r>
          </w:p>
        </w:tc>
      </w:tr>
      <w:tr w:rsidR="000161B7" w:rsidRPr="00C83E73" w14:paraId="2625FB81" w14:textId="77777777" w:rsidTr="00C83E73">
        <w:tc>
          <w:tcPr>
            <w:tcW w:w="802" w:type="dxa"/>
            <w:shd w:val="clear" w:color="auto" w:fill="auto"/>
          </w:tcPr>
          <w:p w14:paraId="54315BED" w14:textId="77777777" w:rsidR="000161B7" w:rsidRPr="00C83E73" w:rsidRDefault="000161B7" w:rsidP="000161B7">
            <w:pPr>
              <w:jc w:val="center"/>
              <w:rPr>
                <w:rFonts w:asciiTheme="majorHAnsi" w:hAnsiTheme="majorHAnsi"/>
                <w:sz w:val="20"/>
                <w:szCs w:val="20"/>
              </w:rPr>
            </w:pPr>
            <w:r w:rsidRPr="00C83E73">
              <w:rPr>
                <w:rFonts w:asciiTheme="majorHAnsi" w:hAnsiTheme="majorHAnsi"/>
                <w:sz w:val="20"/>
                <w:szCs w:val="20"/>
              </w:rPr>
              <w:t>2</w:t>
            </w:r>
          </w:p>
        </w:tc>
        <w:tc>
          <w:tcPr>
            <w:tcW w:w="2141" w:type="dxa"/>
            <w:shd w:val="clear" w:color="auto" w:fill="auto"/>
          </w:tcPr>
          <w:p w14:paraId="04A0702A" w14:textId="77777777" w:rsidR="000161B7" w:rsidRPr="00C83E73" w:rsidRDefault="000161B7" w:rsidP="000161B7">
            <w:pPr>
              <w:pStyle w:val="ListParagraph"/>
              <w:ind w:left="0"/>
              <w:rPr>
                <w:rFonts w:asciiTheme="majorHAnsi" w:hAnsiTheme="majorHAnsi"/>
                <w:sz w:val="20"/>
                <w:szCs w:val="20"/>
              </w:rPr>
            </w:pPr>
            <w:r w:rsidRPr="00C83E73">
              <w:rPr>
                <w:rFonts w:asciiTheme="majorHAnsi" w:hAnsiTheme="majorHAnsi"/>
                <w:sz w:val="20"/>
                <w:szCs w:val="20"/>
              </w:rPr>
              <w:t xml:space="preserve">January 25,2012 </w:t>
            </w:r>
          </w:p>
        </w:tc>
        <w:tc>
          <w:tcPr>
            <w:tcW w:w="6525" w:type="dxa"/>
            <w:shd w:val="clear" w:color="auto" w:fill="auto"/>
          </w:tcPr>
          <w:p w14:paraId="651B0E9C" w14:textId="41B5C5F4" w:rsidR="000161B7" w:rsidRPr="00C83E73" w:rsidRDefault="000161B7" w:rsidP="00C83E73">
            <w:pPr>
              <w:pStyle w:val="ListParagraph"/>
              <w:ind w:left="0"/>
              <w:rPr>
                <w:rFonts w:asciiTheme="majorHAnsi" w:hAnsiTheme="majorHAnsi"/>
                <w:sz w:val="20"/>
                <w:szCs w:val="20"/>
              </w:rPr>
            </w:pPr>
            <w:r w:rsidRPr="00C83E73">
              <w:rPr>
                <w:rFonts w:asciiTheme="majorHAnsi" w:hAnsiTheme="majorHAnsi"/>
                <w:sz w:val="20"/>
                <w:szCs w:val="20"/>
              </w:rPr>
              <w:t>Meeting with stakeholders of CFH, Ministry of Agriculture of the Republic of Kazakhstan:</w:t>
            </w:r>
            <w:r w:rsidR="00C83E73" w:rsidRPr="00C83E73">
              <w:rPr>
                <w:rFonts w:asciiTheme="majorHAnsi" w:hAnsiTheme="majorHAnsi"/>
                <w:sz w:val="20"/>
                <w:szCs w:val="20"/>
              </w:rPr>
              <w:t xml:space="preserve"> </w:t>
            </w:r>
            <w:r w:rsidRPr="00C83E73">
              <w:rPr>
                <w:rFonts w:asciiTheme="majorHAnsi" w:hAnsiTheme="majorHAnsi"/>
                <w:sz w:val="20"/>
                <w:szCs w:val="20"/>
              </w:rPr>
              <w:t>Kh.</w:t>
            </w:r>
            <w:r w:rsidR="00C83E73">
              <w:rPr>
                <w:rFonts w:asciiTheme="majorHAnsi" w:hAnsiTheme="majorHAnsi"/>
                <w:sz w:val="20"/>
                <w:szCs w:val="20"/>
              </w:rPr>
              <w:t xml:space="preserve"> </w:t>
            </w:r>
            <w:r w:rsidRPr="00C83E73">
              <w:rPr>
                <w:rFonts w:asciiTheme="majorHAnsi" w:hAnsiTheme="majorHAnsi"/>
                <w:sz w:val="20"/>
                <w:szCs w:val="20"/>
              </w:rPr>
              <w:t>Mussabayev – Deputy chairman of Committee</w:t>
            </w:r>
          </w:p>
          <w:p w14:paraId="5A0C5501" w14:textId="7577FA34" w:rsidR="000161B7" w:rsidRPr="00C83E73" w:rsidRDefault="000161B7" w:rsidP="000161B7">
            <w:pPr>
              <w:pStyle w:val="ListParagraph"/>
              <w:ind w:left="0"/>
              <w:rPr>
                <w:rFonts w:asciiTheme="majorHAnsi" w:hAnsiTheme="majorHAnsi"/>
                <w:sz w:val="20"/>
                <w:szCs w:val="20"/>
              </w:rPr>
            </w:pPr>
            <w:r w:rsidRPr="00C83E73">
              <w:rPr>
                <w:rFonts w:asciiTheme="majorHAnsi" w:hAnsiTheme="majorHAnsi"/>
                <w:sz w:val="20"/>
                <w:szCs w:val="20"/>
              </w:rPr>
              <w:t>B.</w:t>
            </w:r>
            <w:r w:rsidR="00C83E73">
              <w:rPr>
                <w:rFonts w:asciiTheme="majorHAnsi" w:hAnsiTheme="majorHAnsi"/>
                <w:sz w:val="20"/>
                <w:szCs w:val="20"/>
              </w:rPr>
              <w:t xml:space="preserve"> </w:t>
            </w:r>
            <w:r w:rsidRPr="00C83E73">
              <w:rPr>
                <w:rFonts w:asciiTheme="majorHAnsi" w:hAnsiTheme="majorHAnsi"/>
                <w:sz w:val="20"/>
                <w:szCs w:val="20"/>
              </w:rPr>
              <w:t>Dussekeyev – Head of fauna unit</w:t>
            </w:r>
          </w:p>
        </w:tc>
      </w:tr>
      <w:tr w:rsidR="000161B7" w:rsidRPr="00C83E73" w14:paraId="39E460BE" w14:textId="77777777" w:rsidTr="00C83E73">
        <w:tc>
          <w:tcPr>
            <w:tcW w:w="802" w:type="dxa"/>
            <w:shd w:val="clear" w:color="auto" w:fill="auto"/>
          </w:tcPr>
          <w:p w14:paraId="1A2E4C2C" w14:textId="77777777" w:rsidR="000161B7" w:rsidRPr="00C83E73" w:rsidRDefault="000161B7" w:rsidP="000161B7">
            <w:pPr>
              <w:jc w:val="center"/>
              <w:rPr>
                <w:rFonts w:asciiTheme="majorHAnsi" w:hAnsiTheme="majorHAnsi"/>
                <w:sz w:val="20"/>
                <w:szCs w:val="20"/>
              </w:rPr>
            </w:pPr>
            <w:r w:rsidRPr="00C83E73">
              <w:rPr>
                <w:rFonts w:asciiTheme="majorHAnsi" w:hAnsiTheme="majorHAnsi"/>
                <w:sz w:val="20"/>
                <w:szCs w:val="20"/>
              </w:rPr>
              <w:t>3</w:t>
            </w:r>
          </w:p>
        </w:tc>
        <w:tc>
          <w:tcPr>
            <w:tcW w:w="2141" w:type="dxa"/>
            <w:shd w:val="clear" w:color="auto" w:fill="auto"/>
          </w:tcPr>
          <w:p w14:paraId="7D2CF252" w14:textId="77777777" w:rsidR="000161B7" w:rsidRPr="00C83E73" w:rsidRDefault="000161B7" w:rsidP="000161B7">
            <w:pPr>
              <w:pStyle w:val="ListParagraph"/>
              <w:ind w:left="0"/>
              <w:rPr>
                <w:rFonts w:asciiTheme="majorHAnsi" w:hAnsiTheme="majorHAnsi"/>
                <w:sz w:val="20"/>
                <w:szCs w:val="20"/>
              </w:rPr>
            </w:pPr>
            <w:r w:rsidRPr="00C83E73">
              <w:rPr>
                <w:rFonts w:asciiTheme="majorHAnsi" w:hAnsiTheme="majorHAnsi"/>
                <w:sz w:val="20"/>
                <w:szCs w:val="20"/>
              </w:rPr>
              <w:t xml:space="preserve">January 26, 2012 </w:t>
            </w:r>
          </w:p>
        </w:tc>
        <w:tc>
          <w:tcPr>
            <w:tcW w:w="6525" w:type="dxa"/>
            <w:shd w:val="clear" w:color="auto" w:fill="auto"/>
          </w:tcPr>
          <w:p w14:paraId="405938C9" w14:textId="16C6918F" w:rsidR="000161B7" w:rsidRPr="00C83E73" w:rsidRDefault="000161B7" w:rsidP="000161B7">
            <w:pPr>
              <w:pStyle w:val="ListParagraph"/>
              <w:ind w:left="0"/>
              <w:rPr>
                <w:rFonts w:asciiTheme="majorHAnsi" w:hAnsiTheme="majorHAnsi"/>
                <w:sz w:val="20"/>
                <w:szCs w:val="20"/>
              </w:rPr>
            </w:pPr>
            <w:r w:rsidRPr="00C83E73">
              <w:rPr>
                <w:rFonts w:asciiTheme="majorHAnsi" w:hAnsiTheme="majorHAnsi"/>
                <w:sz w:val="20"/>
                <w:szCs w:val="20"/>
              </w:rPr>
              <w:t xml:space="preserve">Meeting with </w:t>
            </w:r>
            <w:r w:rsidRPr="000161B7">
              <w:rPr>
                <w:rFonts w:asciiTheme="majorHAnsi" w:hAnsiTheme="majorHAnsi"/>
                <w:sz w:val="20"/>
                <w:szCs w:val="20"/>
              </w:rPr>
              <w:t>governor</w:t>
            </w:r>
            <w:r w:rsidRPr="00C83E73">
              <w:rPr>
                <w:rFonts w:asciiTheme="majorHAnsi" w:hAnsiTheme="majorHAnsi"/>
                <w:sz w:val="20"/>
                <w:szCs w:val="20"/>
              </w:rPr>
              <w:t xml:space="preserve"> </w:t>
            </w:r>
            <w:r w:rsidRPr="000161B7">
              <w:rPr>
                <w:rFonts w:asciiTheme="majorHAnsi" w:hAnsiTheme="majorHAnsi"/>
                <w:sz w:val="20"/>
                <w:szCs w:val="20"/>
              </w:rPr>
              <w:t>(Akim</w:t>
            </w:r>
            <w:r w:rsidRPr="00C83E73">
              <w:rPr>
                <w:rFonts w:asciiTheme="majorHAnsi" w:hAnsiTheme="majorHAnsi"/>
                <w:sz w:val="20"/>
                <w:szCs w:val="20"/>
              </w:rPr>
              <w:t>) of Zhangeldy district –</w:t>
            </w:r>
            <w:r w:rsidR="00C83E73">
              <w:rPr>
                <w:rFonts w:asciiTheme="majorHAnsi" w:hAnsiTheme="majorHAnsi"/>
                <w:sz w:val="20"/>
                <w:szCs w:val="20"/>
              </w:rPr>
              <w:t xml:space="preserve"> </w:t>
            </w:r>
            <w:r w:rsidRPr="00C83E73">
              <w:rPr>
                <w:rFonts w:asciiTheme="majorHAnsi" w:hAnsiTheme="majorHAnsi"/>
                <w:sz w:val="20"/>
                <w:szCs w:val="20"/>
              </w:rPr>
              <w:t>N.</w:t>
            </w:r>
            <w:r w:rsidR="00C83E73">
              <w:rPr>
                <w:rFonts w:asciiTheme="majorHAnsi" w:hAnsiTheme="majorHAnsi"/>
                <w:sz w:val="20"/>
                <w:szCs w:val="20"/>
              </w:rPr>
              <w:t xml:space="preserve"> </w:t>
            </w:r>
            <w:r w:rsidRPr="00C83E73">
              <w:rPr>
                <w:rFonts w:asciiTheme="majorHAnsi" w:hAnsiTheme="majorHAnsi"/>
                <w:sz w:val="20"/>
                <w:szCs w:val="20"/>
              </w:rPr>
              <w:t>Tulepov</w:t>
            </w:r>
          </w:p>
        </w:tc>
      </w:tr>
      <w:tr w:rsidR="000161B7" w:rsidRPr="00C83E73" w14:paraId="66F53088" w14:textId="77777777" w:rsidTr="00C83E73">
        <w:tc>
          <w:tcPr>
            <w:tcW w:w="802" w:type="dxa"/>
            <w:shd w:val="clear" w:color="auto" w:fill="auto"/>
          </w:tcPr>
          <w:p w14:paraId="09603E2E" w14:textId="77777777" w:rsidR="000161B7" w:rsidRPr="00C83E73" w:rsidRDefault="000161B7" w:rsidP="000161B7">
            <w:pPr>
              <w:jc w:val="center"/>
              <w:rPr>
                <w:rFonts w:asciiTheme="majorHAnsi" w:hAnsiTheme="majorHAnsi"/>
                <w:sz w:val="20"/>
                <w:szCs w:val="20"/>
              </w:rPr>
            </w:pPr>
            <w:r w:rsidRPr="00C83E73">
              <w:rPr>
                <w:rFonts w:asciiTheme="majorHAnsi" w:hAnsiTheme="majorHAnsi"/>
                <w:sz w:val="20"/>
                <w:szCs w:val="20"/>
              </w:rPr>
              <w:t>4</w:t>
            </w:r>
          </w:p>
        </w:tc>
        <w:tc>
          <w:tcPr>
            <w:tcW w:w="2141" w:type="dxa"/>
            <w:shd w:val="clear" w:color="auto" w:fill="auto"/>
          </w:tcPr>
          <w:p w14:paraId="4C3E266E" w14:textId="77777777" w:rsidR="000161B7" w:rsidRPr="00C83E73" w:rsidRDefault="000161B7" w:rsidP="000161B7">
            <w:pPr>
              <w:pStyle w:val="ListParagraph"/>
              <w:ind w:left="0"/>
              <w:rPr>
                <w:rFonts w:asciiTheme="majorHAnsi" w:hAnsiTheme="majorHAnsi"/>
                <w:sz w:val="20"/>
                <w:szCs w:val="20"/>
              </w:rPr>
            </w:pPr>
            <w:r w:rsidRPr="00C83E73">
              <w:rPr>
                <w:rFonts w:asciiTheme="majorHAnsi" w:hAnsiTheme="majorHAnsi"/>
                <w:sz w:val="20"/>
                <w:szCs w:val="20"/>
              </w:rPr>
              <w:t xml:space="preserve">January 26, 2012 </w:t>
            </w:r>
          </w:p>
        </w:tc>
        <w:tc>
          <w:tcPr>
            <w:tcW w:w="6525" w:type="dxa"/>
            <w:shd w:val="clear" w:color="auto" w:fill="auto"/>
          </w:tcPr>
          <w:p w14:paraId="07551AE3" w14:textId="5ACAC761" w:rsidR="000161B7" w:rsidRPr="00C83E73" w:rsidRDefault="000161B7" w:rsidP="000161B7">
            <w:pPr>
              <w:pStyle w:val="ListParagraph"/>
              <w:ind w:left="0"/>
              <w:rPr>
                <w:rFonts w:asciiTheme="majorHAnsi" w:hAnsiTheme="majorHAnsi"/>
                <w:sz w:val="20"/>
                <w:szCs w:val="20"/>
              </w:rPr>
            </w:pPr>
            <w:r w:rsidRPr="00C83E73">
              <w:rPr>
                <w:rFonts w:asciiTheme="majorHAnsi" w:hAnsiTheme="majorHAnsi"/>
                <w:sz w:val="20"/>
                <w:szCs w:val="20"/>
              </w:rPr>
              <w:t>Meeting with head of land relations depa</w:t>
            </w:r>
            <w:r w:rsidR="00C83E73" w:rsidRPr="00C83E73">
              <w:rPr>
                <w:rFonts w:asciiTheme="majorHAnsi" w:hAnsiTheme="majorHAnsi"/>
                <w:sz w:val="20"/>
                <w:szCs w:val="20"/>
              </w:rPr>
              <w:t>rtment of Zhangeldy district</w:t>
            </w:r>
            <w:r w:rsidR="00C83E73">
              <w:rPr>
                <w:rFonts w:asciiTheme="majorHAnsi" w:hAnsiTheme="majorHAnsi"/>
                <w:sz w:val="20"/>
                <w:szCs w:val="20"/>
              </w:rPr>
              <w:t xml:space="preserve"> </w:t>
            </w:r>
            <w:r w:rsidR="00C83E73" w:rsidRPr="00C83E73">
              <w:rPr>
                <w:rFonts w:asciiTheme="majorHAnsi" w:hAnsiTheme="majorHAnsi"/>
                <w:sz w:val="20"/>
                <w:szCs w:val="20"/>
              </w:rPr>
              <w:t>- T.</w:t>
            </w:r>
            <w:r w:rsidRPr="00C83E73">
              <w:rPr>
                <w:rFonts w:asciiTheme="majorHAnsi" w:hAnsiTheme="majorHAnsi"/>
                <w:sz w:val="20"/>
                <w:szCs w:val="20"/>
              </w:rPr>
              <w:t xml:space="preserve"> Ganimat </w:t>
            </w:r>
          </w:p>
        </w:tc>
      </w:tr>
      <w:tr w:rsidR="000161B7" w:rsidRPr="00C83E73" w14:paraId="68458BEC" w14:textId="77777777" w:rsidTr="00C83E73">
        <w:tc>
          <w:tcPr>
            <w:tcW w:w="802" w:type="dxa"/>
            <w:shd w:val="clear" w:color="auto" w:fill="auto"/>
          </w:tcPr>
          <w:p w14:paraId="6753C8D7" w14:textId="77777777" w:rsidR="000161B7" w:rsidRPr="00C83E73" w:rsidRDefault="000161B7" w:rsidP="000161B7">
            <w:pPr>
              <w:jc w:val="center"/>
              <w:rPr>
                <w:rFonts w:asciiTheme="majorHAnsi" w:hAnsiTheme="majorHAnsi"/>
                <w:sz w:val="20"/>
                <w:szCs w:val="20"/>
              </w:rPr>
            </w:pPr>
            <w:r w:rsidRPr="00C83E73">
              <w:rPr>
                <w:rFonts w:asciiTheme="majorHAnsi" w:hAnsiTheme="majorHAnsi"/>
                <w:sz w:val="20"/>
                <w:szCs w:val="20"/>
              </w:rPr>
              <w:t>5</w:t>
            </w:r>
          </w:p>
        </w:tc>
        <w:tc>
          <w:tcPr>
            <w:tcW w:w="2141" w:type="dxa"/>
            <w:shd w:val="clear" w:color="auto" w:fill="auto"/>
          </w:tcPr>
          <w:p w14:paraId="144CCE7A" w14:textId="77777777" w:rsidR="000161B7" w:rsidRPr="00C83E73" w:rsidRDefault="000161B7" w:rsidP="000161B7">
            <w:pPr>
              <w:rPr>
                <w:rFonts w:asciiTheme="majorHAnsi" w:hAnsiTheme="majorHAnsi"/>
                <w:sz w:val="20"/>
                <w:szCs w:val="20"/>
              </w:rPr>
            </w:pPr>
            <w:r w:rsidRPr="00C83E73">
              <w:rPr>
                <w:rFonts w:asciiTheme="majorHAnsi" w:hAnsiTheme="majorHAnsi"/>
                <w:sz w:val="20"/>
                <w:szCs w:val="20"/>
              </w:rPr>
              <w:t xml:space="preserve">January 26, 2012 </w:t>
            </w:r>
          </w:p>
        </w:tc>
        <w:tc>
          <w:tcPr>
            <w:tcW w:w="6525" w:type="dxa"/>
            <w:shd w:val="clear" w:color="auto" w:fill="auto"/>
          </w:tcPr>
          <w:p w14:paraId="6199E726" w14:textId="304FC96D" w:rsidR="000161B7" w:rsidRPr="00C83E73" w:rsidRDefault="000161B7" w:rsidP="000161B7">
            <w:pPr>
              <w:pStyle w:val="ListParagraph"/>
              <w:ind w:left="0"/>
              <w:rPr>
                <w:rFonts w:asciiTheme="majorHAnsi" w:hAnsiTheme="majorHAnsi"/>
                <w:sz w:val="20"/>
                <w:szCs w:val="20"/>
              </w:rPr>
            </w:pPr>
            <w:r w:rsidRPr="00C83E73">
              <w:rPr>
                <w:rFonts w:asciiTheme="majorHAnsi" w:hAnsiTheme="majorHAnsi"/>
                <w:sz w:val="20"/>
                <w:szCs w:val="20"/>
              </w:rPr>
              <w:t>Meeting with hunting concessions: “Altybai”, “Saga” K. Ordabayev and huntsman N.</w:t>
            </w:r>
            <w:r w:rsidR="00C83E73">
              <w:rPr>
                <w:rFonts w:asciiTheme="majorHAnsi" w:hAnsiTheme="majorHAnsi"/>
                <w:sz w:val="20"/>
                <w:szCs w:val="20"/>
              </w:rPr>
              <w:t xml:space="preserve"> </w:t>
            </w:r>
            <w:r w:rsidRPr="00C83E73">
              <w:rPr>
                <w:rFonts w:asciiTheme="majorHAnsi" w:hAnsiTheme="majorHAnsi"/>
                <w:sz w:val="20"/>
                <w:szCs w:val="20"/>
              </w:rPr>
              <w:t xml:space="preserve">Kuanyshbayev </w:t>
            </w:r>
          </w:p>
        </w:tc>
      </w:tr>
      <w:tr w:rsidR="000161B7" w:rsidRPr="00C83E73" w14:paraId="2D557B33" w14:textId="77777777" w:rsidTr="00C83E73">
        <w:tc>
          <w:tcPr>
            <w:tcW w:w="802" w:type="dxa"/>
            <w:shd w:val="clear" w:color="auto" w:fill="auto"/>
          </w:tcPr>
          <w:p w14:paraId="4F15C4E2" w14:textId="77777777" w:rsidR="000161B7" w:rsidRPr="00C83E73" w:rsidRDefault="000161B7" w:rsidP="000161B7">
            <w:pPr>
              <w:jc w:val="center"/>
              <w:rPr>
                <w:rFonts w:asciiTheme="majorHAnsi" w:hAnsiTheme="majorHAnsi"/>
                <w:sz w:val="20"/>
                <w:szCs w:val="20"/>
              </w:rPr>
            </w:pPr>
            <w:r w:rsidRPr="00C83E73">
              <w:rPr>
                <w:rFonts w:asciiTheme="majorHAnsi" w:hAnsiTheme="majorHAnsi"/>
                <w:sz w:val="20"/>
                <w:szCs w:val="20"/>
              </w:rPr>
              <w:t>6</w:t>
            </w:r>
          </w:p>
        </w:tc>
        <w:tc>
          <w:tcPr>
            <w:tcW w:w="2141" w:type="dxa"/>
            <w:shd w:val="clear" w:color="auto" w:fill="auto"/>
          </w:tcPr>
          <w:p w14:paraId="112EFE60" w14:textId="77777777" w:rsidR="000161B7" w:rsidRPr="00C83E73" w:rsidRDefault="000161B7" w:rsidP="000161B7">
            <w:pPr>
              <w:rPr>
                <w:rFonts w:asciiTheme="majorHAnsi" w:hAnsiTheme="majorHAnsi"/>
                <w:sz w:val="20"/>
                <w:szCs w:val="20"/>
              </w:rPr>
            </w:pPr>
            <w:r w:rsidRPr="00C83E73">
              <w:rPr>
                <w:rFonts w:asciiTheme="majorHAnsi" w:hAnsiTheme="majorHAnsi"/>
                <w:sz w:val="20"/>
                <w:szCs w:val="20"/>
              </w:rPr>
              <w:t xml:space="preserve">January 26, 2012 </w:t>
            </w:r>
          </w:p>
        </w:tc>
        <w:tc>
          <w:tcPr>
            <w:tcW w:w="6525" w:type="dxa"/>
            <w:shd w:val="clear" w:color="auto" w:fill="auto"/>
          </w:tcPr>
          <w:p w14:paraId="52E16E68" w14:textId="245F442E" w:rsidR="000161B7" w:rsidRPr="00C83E73" w:rsidRDefault="000161B7" w:rsidP="000161B7">
            <w:pPr>
              <w:pStyle w:val="ListParagraph"/>
              <w:ind w:left="0"/>
              <w:rPr>
                <w:rFonts w:asciiTheme="majorHAnsi" w:hAnsiTheme="majorHAnsi"/>
                <w:sz w:val="20"/>
                <w:szCs w:val="20"/>
              </w:rPr>
            </w:pPr>
            <w:r w:rsidRPr="00C83E73">
              <w:rPr>
                <w:rFonts w:asciiTheme="majorHAnsi" w:hAnsiTheme="majorHAnsi"/>
                <w:sz w:val="20"/>
                <w:szCs w:val="20"/>
              </w:rPr>
              <w:t>Meeting with senior huntsman of hunting concession “Imanovskoje”- L. Abdikov and huntsman K.</w:t>
            </w:r>
            <w:r w:rsidR="00C83E73">
              <w:rPr>
                <w:rFonts w:asciiTheme="majorHAnsi" w:hAnsiTheme="majorHAnsi"/>
                <w:sz w:val="20"/>
                <w:szCs w:val="20"/>
              </w:rPr>
              <w:t xml:space="preserve"> </w:t>
            </w:r>
            <w:r w:rsidRPr="00C83E73">
              <w:rPr>
                <w:rFonts w:asciiTheme="majorHAnsi" w:hAnsiTheme="majorHAnsi"/>
                <w:sz w:val="20"/>
                <w:szCs w:val="20"/>
              </w:rPr>
              <w:t xml:space="preserve">Segizbayev. </w:t>
            </w:r>
          </w:p>
        </w:tc>
      </w:tr>
      <w:tr w:rsidR="000161B7" w:rsidRPr="00C83E73" w14:paraId="5F4188C7" w14:textId="77777777" w:rsidTr="00C83E73">
        <w:tc>
          <w:tcPr>
            <w:tcW w:w="802" w:type="dxa"/>
            <w:shd w:val="clear" w:color="auto" w:fill="auto"/>
          </w:tcPr>
          <w:p w14:paraId="43643130" w14:textId="77777777" w:rsidR="000161B7" w:rsidRPr="00C83E73" w:rsidRDefault="000161B7" w:rsidP="000161B7">
            <w:pPr>
              <w:jc w:val="center"/>
              <w:rPr>
                <w:rFonts w:asciiTheme="majorHAnsi" w:hAnsiTheme="majorHAnsi"/>
                <w:sz w:val="20"/>
                <w:szCs w:val="20"/>
              </w:rPr>
            </w:pPr>
            <w:r w:rsidRPr="00C83E73">
              <w:rPr>
                <w:rFonts w:asciiTheme="majorHAnsi" w:hAnsiTheme="majorHAnsi"/>
                <w:sz w:val="20"/>
                <w:szCs w:val="20"/>
              </w:rPr>
              <w:t>7</w:t>
            </w:r>
          </w:p>
        </w:tc>
        <w:tc>
          <w:tcPr>
            <w:tcW w:w="2141" w:type="dxa"/>
            <w:shd w:val="clear" w:color="auto" w:fill="auto"/>
          </w:tcPr>
          <w:p w14:paraId="75BFDA39" w14:textId="77777777" w:rsidR="000161B7" w:rsidRPr="00C83E73" w:rsidRDefault="000161B7" w:rsidP="000161B7">
            <w:pPr>
              <w:pStyle w:val="ListParagraph"/>
              <w:ind w:left="0"/>
              <w:rPr>
                <w:rFonts w:asciiTheme="majorHAnsi" w:hAnsiTheme="majorHAnsi"/>
                <w:sz w:val="20"/>
                <w:szCs w:val="20"/>
              </w:rPr>
            </w:pPr>
            <w:r w:rsidRPr="00C83E73">
              <w:rPr>
                <w:rFonts w:asciiTheme="majorHAnsi" w:hAnsiTheme="majorHAnsi"/>
                <w:sz w:val="20"/>
                <w:szCs w:val="20"/>
              </w:rPr>
              <w:t xml:space="preserve">January 27, 2012 </w:t>
            </w:r>
          </w:p>
        </w:tc>
        <w:tc>
          <w:tcPr>
            <w:tcW w:w="6525" w:type="dxa"/>
            <w:shd w:val="clear" w:color="auto" w:fill="auto"/>
          </w:tcPr>
          <w:p w14:paraId="5C23AA1A" w14:textId="75C76DD4" w:rsidR="000161B7" w:rsidRPr="00C83E73" w:rsidRDefault="000161B7" w:rsidP="000161B7">
            <w:pPr>
              <w:rPr>
                <w:rFonts w:asciiTheme="majorHAnsi" w:hAnsiTheme="majorHAnsi"/>
                <w:sz w:val="20"/>
                <w:szCs w:val="20"/>
              </w:rPr>
            </w:pPr>
            <w:r w:rsidRPr="00C83E73">
              <w:rPr>
                <w:rFonts w:asciiTheme="majorHAnsi" w:hAnsiTheme="majorHAnsi"/>
                <w:sz w:val="20"/>
                <w:szCs w:val="20"/>
              </w:rPr>
              <w:t>Meeting with Akim of Amangeldy district S.</w:t>
            </w:r>
            <w:r w:rsidR="00C83E73">
              <w:rPr>
                <w:rFonts w:asciiTheme="majorHAnsi" w:hAnsiTheme="majorHAnsi"/>
                <w:sz w:val="20"/>
                <w:szCs w:val="20"/>
              </w:rPr>
              <w:t xml:space="preserve"> </w:t>
            </w:r>
            <w:r w:rsidRPr="00C83E73">
              <w:rPr>
                <w:rFonts w:asciiTheme="majorHAnsi" w:hAnsiTheme="majorHAnsi"/>
                <w:sz w:val="20"/>
                <w:szCs w:val="20"/>
              </w:rPr>
              <w:t xml:space="preserve">Akhmetov </w:t>
            </w:r>
          </w:p>
        </w:tc>
      </w:tr>
      <w:tr w:rsidR="000161B7" w:rsidRPr="00C83E73" w14:paraId="7C4A3B23" w14:textId="77777777" w:rsidTr="00C83E73">
        <w:tc>
          <w:tcPr>
            <w:tcW w:w="802" w:type="dxa"/>
            <w:shd w:val="clear" w:color="auto" w:fill="auto"/>
          </w:tcPr>
          <w:p w14:paraId="70291242" w14:textId="77777777" w:rsidR="000161B7" w:rsidRPr="00C83E73" w:rsidRDefault="000161B7" w:rsidP="000161B7">
            <w:pPr>
              <w:jc w:val="center"/>
              <w:rPr>
                <w:rFonts w:asciiTheme="majorHAnsi" w:hAnsiTheme="majorHAnsi"/>
                <w:sz w:val="20"/>
                <w:szCs w:val="20"/>
              </w:rPr>
            </w:pPr>
          </w:p>
        </w:tc>
        <w:tc>
          <w:tcPr>
            <w:tcW w:w="2141" w:type="dxa"/>
            <w:shd w:val="clear" w:color="auto" w:fill="auto"/>
          </w:tcPr>
          <w:p w14:paraId="72AE5141" w14:textId="77777777" w:rsidR="000161B7" w:rsidRPr="00C83E73" w:rsidRDefault="000161B7" w:rsidP="000161B7">
            <w:pPr>
              <w:pStyle w:val="ListParagraph"/>
              <w:ind w:left="0"/>
              <w:rPr>
                <w:rFonts w:asciiTheme="majorHAnsi" w:hAnsiTheme="majorHAnsi"/>
                <w:sz w:val="20"/>
                <w:szCs w:val="20"/>
              </w:rPr>
            </w:pPr>
            <w:r w:rsidRPr="00C83E73">
              <w:rPr>
                <w:rFonts w:asciiTheme="majorHAnsi" w:hAnsiTheme="majorHAnsi"/>
                <w:sz w:val="20"/>
                <w:szCs w:val="20"/>
              </w:rPr>
              <w:t xml:space="preserve">January 27, 2012 </w:t>
            </w:r>
          </w:p>
        </w:tc>
        <w:tc>
          <w:tcPr>
            <w:tcW w:w="6525" w:type="dxa"/>
            <w:shd w:val="clear" w:color="auto" w:fill="auto"/>
          </w:tcPr>
          <w:p w14:paraId="24701E61" w14:textId="77777777" w:rsidR="000161B7" w:rsidRPr="00C83E73" w:rsidRDefault="000161B7" w:rsidP="000161B7">
            <w:pPr>
              <w:rPr>
                <w:rFonts w:asciiTheme="majorHAnsi" w:hAnsiTheme="majorHAnsi"/>
                <w:sz w:val="20"/>
                <w:szCs w:val="20"/>
              </w:rPr>
            </w:pPr>
            <w:r w:rsidRPr="00C83E73">
              <w:rPr>
                <w:rFonts w:asciiTheme="majorHAnsi" w:hAnsiTheme="majorHAnsi"/>
                <w:sz w:val="20"/>
                <w:szCs w:val="20"/>
              </w:rPr>
              <w:t xml:space="preserve">Visiting of Naurzum SNR. </w:t>
            </w:r>
          </w:p>
        </w:tc>
      </w:tr>
      <w:tr w:rsidR="000161B7" w:rsidRPr="000161B7" w14:paraId="2117AFED" w14:textId="77777777" w:rsidTr="00C83E73">
        <w:trPr>
          <w:trHeight w:val="152"/>
        </w:trPr>
        <w:tc>
          <w:tcPr>
            <w:tcW w:w="802" w:type="dxa"/>
            <w:shd w:val="clear" w:color="auto" w:fill="auto"/>
          </w:tcPr>
          <w:p w14:paraId="46CBADFE" w14:textId="77777777" w:rsidR="000161B7" w:rsidRPr="00C83E73" w:rsidRDefault="000161B7" w:rsidP="00C83E73">
            <w:pPr>
              <w:jc w:val="center"/>
              <w:rPr>
                <w:rFonts w:asciiTheme="majorHAnsi" w:hAnsiTheme="majorHAnsi"/>
                <w:sz w:val="20"/>
                <w:szCs w:val="20"/>
              </w:rPr>
            </w:pPr>
            <w:r w:rsidRPr="00C83E73">
              <w:rPr>
                <w:rFonts w:asciiTheme="majorHAnsi" w:hAnsiTheme="majorHAnsi"/>
                <w:sz w:val="20"/>
                <w:szCs w:val="20"/>
              </w:rPr>
              <w:t>8</w:t>
            </w:r>
          </w:p>
        </w:tc>
        <w:tc>
          <w:tcPr>
            <w:tcW w:w="2141" w:type="dxa"/>
            <w:shd w:val="clear" w:color="auto" w:fill="auto"/>
          </w:tcPr>
          <w:p w14:paraId="0EDEC1EB" w14:textId="3DD81578" w:rsidR="000161B7" w:rsidRPr="00C83E73" w:rsidRDefault="000161B7" w:rsidP="00C83E73">
            <w:pPr>
              <w:pStyle w:val="ListParagraph"/>
              <w:ind w:left="0"/>
              <w:rPr>
                <w:rFonts w:asciiTheme="majorHAnsi" w:hAnsiTheme="majorHAnsi"/>
                <w:sz w:val="20"/>
                <w:szCs w:val="20"/>
              </w:rPr>
            </w:pPr>
            <w:r w:rsidRPr="00C83E73">
              <w:rPr>
                <w:rFonts w:asciiTheme="majorHAnsi" w:hAnsiTheme="majorHAnsi"/>
                <w:sz w:val="20"/>
                <w:szCs w:val="20"/>
              </w:rPr>
              <w:t xml:space="preserve">January </w:t>
            </w:r>
            <w:r w:rsidRPr="000161B7">
              <w:rPr>
                <w:rFonts w:asciiTheme="majorHAnsi" w:hAnsiTheme="majorHAnsi"/>
                <w:sz w:val="20"/>
                <w:szCs w:val="20"/>
              </w:rPr>
              <w:t>28, 2012</w:t>
            </w:r>
            <w:r w:rsidRPr="00C83E73">
              <w:rPr>
                <w:rFonts w:asciiTheme="majorHAnsi" w:hAnsiTheme="majorHAnsi"/>
                <w:sz w:val="20"/>
                <w:szCs w:val="20"/>
              </w:rPr>
              <w:t xml:space="preserve"> </w:t>
            </w:r>
          </w:p>
        </w:tc>
        <w:tc>
          <w:tcPr>
            <w:tcW w:w="6525" w:type="dxa"/>
            <w:shd w:val="clear" w:color="auto" w:fill="auto"/>
          </w:tcPr>
          <w:p w14:paraId="12C20347" w14:textId="77777777" w:rsidR="000161B7" w:rsidRPr="00C83E73" w:rsidRDefault="000161B7" w:rsidP="00C83E73">
            <w:pPr>
              <w:rPr>
                <w:rFonts w:asciiTheme="majorHAnsi" w:hAnsiTheme="majorHAnsi"/>
                <w:sz w:val="20"/>
                <w:szCs w:val="20"/>
              </w:rPr>
            </w:pPr>
            <w:r w:rsidRPr="00C83E73">
              <w:rPr>
                <w:rFonts w:asciiTheme="majorHAnsi" w:hAnsiTheme="majorHAnsi"/>
                <w:sz w:val="20"/>
                <w:szCs w:val="20"/>
              </w:rPr>
              <w:t xml:space="preserve">Meeting with deputy director of reserve – M. Zeinelova </w:t>
            </w:r>
          </w:p>
          <w:p w14:paraId="38048965" w14:textId="77777777" w:rsidR="000161B7" w:rsidRPr="00C83E73" w:rsidRDefault="000161B7" w:rsidP="00C83E73">
            <w:pPr>
              <w:rPr>
                <w:rFonts w:asciiTheme="majorHAnsi" w:hAnsiTheme="majorHAnsi"/>
                <w:sz w:val="20"/>
                <w:szCs w:val="20"/>
              </w:rPr>
            </w:pPr>
            <w:r w:rsidRPr="00C83E73">
              <w:rPr>
                <w:rFonts w:asciiTheme="majorHAnsi" w:hAnsiTheme="majorHAnsi"/>
                <w:sz w:val="20"/>
                <w:szCs w:val="20"/>
              </w:rPr>
              <w:t xml:space="preserve">Meeting with representative of NGO Tulip </w:t>
            </w:r>
          </w:p>
        </w:tc>
      </w:tr>
      <w:tr w:rsidR="000161B7" w:rsidRPr="00C83E73" w14:paraId="0A3848A3" w14:textId="77777777" w:rsidTr="00C83E73">
        <w:tc>
          <w:tcPr>
            <w:tcW w:w="802" w:type="dxa"/>
            <w:shd w:val="clear" w:color="auto" w:fill="auto"/>
          </w:tcPr>
          <w:p w14:paraId="24C4CE79" w14:textId="77777777" w:rsidR="000161B7" w:rsidRPr="001D256A" w:rsidRDefault="000161B7" w:rsidP="000161B7">
            <w:pPr>
              <w:jc w:val="center"/>
              <w:rPr>
                <w:rFonts w:asciiTheme="majorHAnsi" w:hAnsiTheme="majorHAnsi"/>
                <w:sz w:val="20"/>
                <w:szCs w:val="20"/>
              </w:rPr>
            </w:pPr>
            <w:r w:rsidRPr="001D256A">
              <w:rPr>
                <w:rFonts w:asciiTheme="majorHAnsi" w:hAnsiTheme="majorHAnsi"/>
                <w:sz w:val="20"/>
                <w:szCs w:val="20"/>
              </w:rPr>
              <w:t>9</w:t>
            </w:r>
          </w:p>
        </w:tc>
        <w:tc>
          <w:tcPr>
            <w:tcW w:w="2141" w:type="dxa"/>
            <w:shd w:val="clear" w:color="auto" w:fill="auto"/>
          </w:tcPr>
          <w:p w14:paraId="2D31B45A" w14:textId="29DAC429" w:rsidR="000161B7" w:rsidRPr="00C83E73" w:rsidRDefault="000161B7" w:rsidP="000161B7">
            <w:pPr>
              <w:pStyle w:val="ListParagraph"/>
              <w:ind w:left="0"/>
              <w:rPr>
                <w:rFonts w:asciiTheme="majorHAnsi" w:hAnsiTheme="majorHAnsi"/>
                <w:sz w:val="20"/>
                <w:szCs w:val="20"/>
              </w:rPr>
            </w:pPr>
            <w:r w:rsidRPr="001D256A">
              <w:rPr>
                <w:rFonts w:asciiTheme="majorHAnsi" w:hAnsiTheme="majorHAnsi"/>
                <w:sz w:val="20"/>
                <w:szCs w:val="20"/>
              </w:rPr>
              <w:t xml:space="preserve">January </w:t>
            </w:r>
            <w:r w:rsidRPr="000161B7">
              <w:rPr>
                <w:rFonts w:asciiTheme="majorHAnsi" w:hAnsiTheme="majorHAnsi"/>
                <w:sz w:val="20"/>
                <w:szCs w:val="20"/>
              </w:rPr>
              <w:t>30,</w:t>
            </w:r>
            <w:r w:rsidRPr="00C83E73">
              <w:rPr>
                <w:rFonts w:asciiTheme="majorHAnsi" w:hAnsiTheme="majorHAnsi"/>
                <w:sz w:val="20"/>
                <w:szCs w:val="20"/>
              </w:rPr>
              <w:t xml:space="preserve"> 2012 </w:t>
            </w:r>
          </w:p>
        </w:tc>
        <w:tc>
          <w:tcPr>
            <w:tcW w:w="6525" w:type="dxa"/>
            <w:shd w:val="clear" w:color="auto" w:fill="auto"/>
          </w:tcPr>
          <w:p w14:paraId="66E0A39B" w14:textId="3908E1AC" w:rsidR="000161B7" w:rsidRPr="00C83E73" w:rsidRDefault="000161B7" w:rsidP="000161B7">
            <w:pPr>
              <w:rPr>
                <w:rFonts w:asciiTheme="majorHAnsi" w:hAnsiTheme="majorHAnsi"/>
                <w:sz w:val="20"/>
                <w:szCs w:val="20"/>
              </w:rPr>
            </w:pPr>
            <w:r w:rsidRPr="00C83E73">
              <w:rPr>
                <w:rFonts w:asciiTheme="majorHAnsi" w:hAnsiTheme="majorHAnsi"/>
                <w:sz w:val="20"/>
                <w:szCs w:val="20"/>
              </w:rPr>
              <w:t>Visiting Irgiz-</w:t>
            </w:r>
            <w:r w:rsidRPr="000161B7">
              <w:rPr>
                <w:rFonts w:asciiTheme="majorHAnsi" w:hAnsiTheme="majorHAnsi"/>
                <w:sz w:val="20"/>
                <w:szCs w:val="20"/>
              </w:rPr>
              <w:t>T</w:t>
            </w:r>
            <w:r w:rsidRPr="00C83E73">
              <w:rPr>
                <w:rFonts w:asciiTheme="majorHAnsi" w:hAnsiTheme="majorHAnsi"/>
                <w:sz w:val="20"/>
                <w:szCs w:val="20"/>
              </w:rPr>
              <w:t>urgai SNR.</w:t>
            </w:r>
          </w:p>
          <w:p w14:paraId="52F15304" w14:textId="67A6B9F4" w:rsidR="000161B7" w:rsidRPr="00C83E73" w:rsidRDefault="000161B7" w:rsidP="000161B7">
            <w:pPr>
              <w:rPr>
                <w:rFonts w:asciiTheme="majorHAnsi" w:hAnsiTheme="majorHAnsi"/>
                <w:sz w:val="20"/>
                <w:szCs w:val="20"/>
              </w:rPr>
            </w:pPr>
            <w:r w:rsidRPr="00C83E73">
              <w:rPr>
                <w:rFonts w:asciiTheme="majorHAnsi" w:hAnsiTheme="majorHAnsi"/>
                <w:sz w:val="20"/>
                <w:szCs w:val="20"/>
              </w:rPr>
              <w:t>Meeting with Irgiz</w:t>
            </w:r>
            <w:r w:rsidRPr="000161B7">
              <w:rPr>
                <w:rFonts w:asciiTheme="majorHAnsi" w:hAnsiTheme="majorHAnsi"/>
                <w:sz w:val="20"/>
                <w:szCs w:val="20"/>
              </w:rPr>
              <w:t>-</w:t>
            </w:r>
            <w:r w:rsidRPr="00C83E73">
              <w:rPr>
                <w:rFonts w:asciiTheme="majorHAnsi" w:hAnsiTheme="majorHAnsi"/>
                <w:sz w:val="20"/>
                <w:szCs w:val="20"/>
              </w:rPr>
              <w:t xml:space="preserve">Turgai SNR administration and staff members </w:t>
            </w:r>
          </w:p>
          <w:p w14:paraId="0F0A94E7" w14:textId="493C4906" w:rsidR="000161B7" w:rsidRPr="00C83E73" w:rsidRDefault="00C83E73" w:rsidP="000161B7">
            <w:pPr>
              <w:rPr>
                <w:rFonts w:asciiTheme="majorHAnsi" w:hAnsiTheme="majorHAnsi"/>
                <w:sz w:val="20"/>
                <w:szCs w:val="20"/>
              </w:rPr>
            </w:pPr>
            <w:r w:rsidRPr="00C83E73">
              <w:rPr>
                <w:rFonts w:asciiTheme="majorHAnsi" w:hAnsiTheme="majorHAnsi"/>
                <w:sz w:val="20"/>
                <w:szCs w:val="20"/>
              </w:rPr>
              <w:t>Director- N. Sarsenbaiuly</w:t>
            </w:r>
          </w:p>
          <w:p w14:paraId="23FF0A3B" w14:textId="28CA3E47" w:rsidR="000161B7" w:rsidRPr="00C83E73" w:rsidRDefault="000161B7" w:rsidP="000161B7">
            <w:pPr>
              <w:rPr>
                <w:rFonts w:asciiTheme="majorHAnsi" w:hAnsiTheme="majorHAnsi"/>
                <w:sz w:val="20"/>
                <w:szCs w:val="20"/>
              </w:rPr>
            </w:pPr>
            <w:r w:rsidRPr="00C83E73">
              <w:rPr>
                <w:rFonts w:asciiTheme="majorHAnsi" w:hAnsiTheme="majorHAnsi"/>
                <w:sz w:val="20"/>
                <w:szCs w:val="20"/>
              </w:rPr>
              <w:t>Deputy Directors: A. Orynbassarov, B.</w:t>
            </w:r>
            <w:r w:rsidR="00C83E73">
              <w:rPr>
                <w:rFonts w:asciiTheme="majorHAnsi" w:hAnsiTheme="majorHAnsi"/>
                <w:sz w:val="20"/>
                <w:szCs w:val="20"/>
              </w:rPr>
              <w:t xml:space="preserve"> </w:t>
            </w:r>
            <w:r w:rsidRPr="00C83E73">
              <w:rPr>
                <w:rFonts w:asciiTheme="majorHAnsi" w:hAnsiTheme="majorHAnsi"/>
                <w:sz w:val="20"/>
                <w:szCs w:val="20"/>
              </w:rPr>
              <w:t>Aimanov.</w:t>
            </w:r>
          </w:p>
        </w:tc>
      </w:tr>
      <w:tr w:rsidR="000161B7" w:rsidRPr="00C83E73" w14:paraId="67835818" w14:textId="77777777" w:rsidTr="00C83E73">
        <w:tc>
          <w:tcPr>
            <w:tcW w:w="802" w:type="dxa"/>
            <w:shd w:val="clear" w:color="auto" w:fill="auto"/>
          </w:tcPr>
          <w:p w14:paraId="2C474878" w14:textId="77777777" w:rsidR="000161B7" w:rsidRPr="00C83E73" w:rsidRDefault="000161B7" w:rsidP="000161B7">
            <w:pPr>
              <w:jc w:val="center"/>
              <w:rPr>
                <w:rFonts w:asciiTheme="majorHAnsi" w:hAnsiTheme="majorHAnsi"/>
                <w:sz w:val="20"/>
                <w:szCs w:val="20"/>
              </w:rPr>
            </w:pPr>
            <w:r w:rsidRPr="00C83E73">
              <w:rPr>
                <w:rFonts w:asciiTheme="majorHAnsi" w:hAnsiTheme="majorHAnsi"/>
                <w:sz w:val="20"/>
                <w:szCs w:val="20"/>
              </w:rPr>
              <w:t>10</w:t>
            </w:r>
          </w:p>
        </w:tc>
        <w:tc>
          <w:tcPr>
            <w:tcW w:w="2141" w:type="dxa"/>
            <w:shd w:val="clear" w:color="auto" w:fill="auto"/>
          </w:tcPr>
          <w:p w14:paraId="45B3E05C" w14:textId="69ED5DD6" w:rsidR="000161B7" w:rsidRPr="00C83E73" w:rsidRDefault="000161B7" w:rsidP="000161B7">
            <w:pPr>
              <w:pStyle w:val="ListParagraph"/>
              <w:ind w:left="0"/>
              <w:rPr>
                <w:rFonts w:asciiTheme="majorHAnsi" w:hAnsiTheme="majorHAnsi"/>
                <w:sz w:val="20"/>
                <w:szCs w:val="20"/>
              </w:rPr>
            </w:pPr>
            <w:r w:rsidRPr="00C83E73">
              <w:rPr>
                <w:rFonts w:asciiTheme="majorHAnsi" w:hAnsiTheme="majorHAnsi"/>
                <w:sz w:val="20"/>
                <w:szCs w:val="20"/>
              </w:rPr>
              <w:t xml:space="preserve">January </w:t>
            </w:r>
            <w:r w:rsidRPr="000161B7">
              <w:rPr>
                <w:rFonts w:asciiTheme="majorHAnsi" w:hAnsiTheme="majorHAnsi"/>
                <w:sz w:val="20"/>
                <w:szCs w:val="20"/>
              </w:rPr>
              <w:t>31,</w:t>
            </w:r>
            <w:r w:rsidRPr="00C83E73">
              <w:rPr>
                <w:rFonts w:asciiTheme="majorHAnsi" w:hAnsiTheme="majorHAnsi"/>
                <w:sz w:val="20"/>
                <w:szCs w:val="20"/>
              </w:rPr>
              <w:t xml:space="preserve"> 2012 </w:t>
            </w:r>
          </w:p>
        </w:tc>
        <w:tc>
          <w:tcPr>
            <w:tcW w:w="6525" w:type="dxa"/>
            <w:shd w:val="clear" w:color="auto" w:fill="auto"/>
          </w:tcPr>
          <w:p w14:paraId="1059FE74" w14:textId="50897176" w:rsidR="000161B7" w:rsidRPr="00C83E73" w:rsidRDefault="000161B7" w:rsidP="006B44BC">
            <w:pPr>
              <w:rPr>
                <w:rFonts w:asciiTheme="majorHAnsi" w:hAnsiTheme="majorHAnsi"/>
                <w:sz w:val="20"/>
                <w:szCs w:val="20"/>
              </w:rPr>
            </w:pPr>
            <w:r w:rsidRPr="00C83E73">
              <w:rPr>
                <w:rFonts w:asciiTheme="majorHAnsi" w:hAnsiTheme="majorHAnsi"/>
                <w:sz w:val="20"/>
                <w:szCs w:val="20"/>
              </w:rPr>
              <w:t>Meeting with the head of oblast territorial Inspect</w:t>
            </w:r>
            <w:r w:rsidR="006B44BC">
              <w:rPr>
                <w:rFonts w:asciiTheme="majorHAnsi" w:hAnsiTheme="majorHAnsi"/>
                <w:sz w:val="20"/>
                <w:szCs w:val="20"/>
              </w:rPr>
              <w:t xml:space="preserve">ion RSE “Okhotzooprom” (Aktobe), </w:t>
            </w:r>
            <w:r w:rsidRPr="00C83E73">
              <w:rPr>
                <w:rFonts w:asciiTheme="majorHAnsi" w:hAnsiTheme="majorHAnsi"/>
                <w:sz w:val="20"/>
                <w:szCs w:val="20"/>
              </w:rPr>
              <w:t>Head</w:t>
            </w:r>
            <w:r w:rsidR="006B44BC">
              <w:rPr>
                <w:rFonts w:asciiTheme="majorHAnsi" w:hAnsiTheme="majorHAnsi"/>
                <w:sz w:val="20"/>
                <w:szCs w:val="20"/>
              </w:rPr>
              <w:t xml:space="preserve"> </w:t>
            </w:r>
            <w:r w:rsidRPr="00C83E73">
              <w:rPr>
                <w:rFonts w:asciiTheme="majorHAnsi" w:hAnsiTheme="majorHAnsi"/>
                <w:sz w:val="20"/>
                <w:szCs w:val="20"/>
              </w:rPr>
              <w:t>- K.</w:t>
            </w:r>
            <w:r w:rsidR="00C83E73">
              <w:rPr>
                <w:rFonts w:asciiTheme="majorHAnsi" w:hAnsiTheme="majorHAnsi"/>
                <w:sz w:val="20"/>
                <w:szCs w:val="20"/>
              </w:rPr>
              <w:t xml:space="preserve"> </w:t>
            </w:r>
            <w:r w:rsidRPr="00C83E73">
              <w:rPr>
                <w:rFonts w:asciiTheme="majorHAnsi" w:hAnsiTheme="majorHAnsi"/>
                <w:sz w:val="20"/>
                <w:szCs w:val="20"/>
              </w:rPr>
              <w:t>Ayazov</w:t>
            </w:r>
          </w:p>
        </w:tc>
      </w:tr>
      <w:tr w:rsidR="000161B7" w:rsidRPr="00C83E73" w14:paraId="361BB3FB" w14:textId="77777777" w:rsidTr="00C83E73">
        <w:tc>
          <w:tcPr>
            <w:tcW w:w="802" w:type="dxa"/>
            <w:shd w:val="clear" w:color="auto" w:fill="auto"/>
          </w:tcPr>
          <w:p w14:paraId="34D77426" w14:textId="77777777" w:rsidR="000161B7" w:rsidRPr="00C83E73" w:rsidRDefault="000161B7" w:rsidP="000161B7">
            <w:pPr>
              <w:jc w:val="center"/>
              <w:rPr>
                <w:rFonts w:asciiTheme="majorHAnsi" w:hAnsiTheme="majorHAnsi"/>
                <w:sz w:val="20"/>
                <w:szCs w:val="20"/>
              </w:rPr>
            </w:pPr>
            <w:r w:rsidRPr="00C83E73">
              <w:rPr>
                <w:rFonts w:asciiTheme="majorHAnsi" w:hAnsiTheme="majorHAnsi"/>
                <w:sz w:val="20"/>
                <w:szCs w:val="20"/>
              </w:rPr>
              <w:t>11</w:t>
            </w:r>
          </w:p>
        </w:tc>
        <w:tc>
          <w:tcPr>
            <w:tcW w:w="2141" w:type="dxa"/>
            <w:shd w:val="clear" w:color="auto" w:fill="auto"/>
          </w:tcPr>
          <w:p w14:paraId="488FB111" w14:textId="77777777" w:rsidR="000161B7" w:rsidRPr="00C83E73" w:rsidRDefault="000161B7" w:rsidP="000161B7">
            <w:pPr>
              <w:pStyle w:val="ListParagraph"/>
              <w:ind w:left="0"/>
              <w:rPr>
                <w:rFonts w:asciiTheme="majorHAnsi" w:hAnsiTheme="majorHAnsi"/>
                <w:sz w:val="20"/>
                <w:szCs w:val="20"/>
              </w:rPr>
            </w:pPr>
            <w:r w:rsidRPr="00C83E73">
              <w:rPr>
                <w:rFonts w:asciiTheme="majorHAnsi" w:hAnsiTheme="majorHAnsi"/>
                <w:sz w:val="20"/>
                <w:szCs w:val="20"/>
              </w:rPr>
              <w:t xml:space="preserve">February 1, 2012 </w:t>
            </w:r>
          </w:p>
        </w:tc>
        <w:tc>
          <w:tcPr>
            <w:tcW w:w="6525" w:type="dxa"/>
            <w:shd w:val="clear" w:color="auto" w:fill="auto"/>
          </w:tcPr>
          <w:p w14:paraId="4B88BC28" w14:textId="77777777" w:rsidR="000161B7" w:rsidRPr="00C83E73" w:rsidRDefault="000161B7" w:rsidP="000161B7">
            <w:pPr>
              <w:rPr>
                <w:rFonts w:asciiTheme="majorHAnsi" w:hAnsiTheme="majorHAnsi"/>
                <w:sz w:val="20"/>
                <w:szCs w:val="20"/>
              </w:rPr>
            </w:pPr>
            <w:r w:rsidRPr="00C83E73">
              <w:rPr>
                <w:rFonts w:asciiTheme="majorHAnsi" w:hAnsiTheme="majorHAnsi"/>
                <w:sz w:val="20"/>
                <w:szCs w:val="20"/>
              </w:rPr>
              <w:t>Visiting of Korgalzhyn SNR</w:t>
            </w:r>
          </w:p>
          <w:p w14:paraId="57A72259" w14:textId="049334A5" w:rsidR="000161B7" w:rsidRPr="00C83E73" w:rsidRDefault="000161B7" w:rsidP="000161B7">
            <w:pPr>
              <w:rPr>
                <w:rFonts w:asciiTheme="majorHAnsi" w:hAnsiTheme="majorHAnsi"/>
                <w:sz w:val="20"/>
                <w:szCs w:val="20"/>
              </w:rPr>
            </w:pPr>
            <w:r w:rsidRPr="00C83E73">
              <w:rPr>
                <w:rFonts w:asciiTheme="majorHAnsi" w:hAnsiTheme="majorHAnsi"/>
                <w:sz w:val="20"/>
                <w:szCs w:val="20"/>
              </w:rPr>
              <w:t xml:space="preserve">Meeting with Director of reserve </w:t>
            </w:r>
            <w:r w:rsidR="00C83E73">
              <w:rPr>
                <w:rFonts w:asciiTheme="majorHAnsi" w:hAnsiTheme="majorHAnsi"/>
                <w:sz w:val="20"/>
                <w:szCs w:val="20"/>
              </w:rPr>
              <w:t xml:space="preserve">- </w:t>
            </w:r>
            <w:r w:rsidRPr="00C83E73">
              <w:rPr>
                <w:rFonts w:asciiTheme="majorHAnsi" w:hAnsiTheme="majorHAnsi"/>
                <w:sz w:val="20"/>
                <w:szCs w:val="20"/>
              </w:rPr>
              <w:t xml:space="preserve">M. Aitzhanov </w:t>
            </w:r>
          </w:p>
          <w:p w14:paraId="41DD85AD" w14:textId="1A07CE45" w:rsidR="000161B7" w:rsidRPr="00C83E73" w:rsidRDefault="000161B7" w:rsidP="000161B7">
            <w:pPr>
              <w:rPr>
                <w:rFonts w:asciiTheme="majorHAnsi" w:hAnsiTheme="majorHAnsi"/>
                <w:sz w:val="20"/>
                <w:szCs w:val="20"/>
              </w:rPr>
            </w:pPr>
            <w:r w:rsidRPr="00C83E73">
              <w:rPr>
                <w:rFonts w:asciiTheme="majorHAnsi" w:hAnsiTheme="majorHAnsi"/>
                <w:sz w:val="20"/>
                <w:szCs w:val="20"/>
              </w:rPr>
              <w:t>Deputy Director –</w:t>
            </w:r>
            <w:r w:rsidR="006B44BC">
              <w:rPr>
                <w:rFonts w:asciiTheme="majorHAnsi" w:hAnsiTheme="majorHAnsi"/>
                <w:sz w:val="20"/>
                <w:szCs w:val="20"/>
              </w:rPr>
              <w:t xml:space="preserve"> </w:t>
            </w:r>
            <w:r w:rsidRPr="00C83E73">
              <w:rPr>
                <w:rFonts w:asciiTheme="majorHAnsi" w:hAnsiTheme="majorHAnsi"/>
                <w:sz w:val="20"/>
                <w:szCs w:val="20"/>
              </w:rPr>
              <w:t xml:space="preserve">A. Koshkin. </w:t>
            </w:r>
          </w:p>
          <w:p w14:paraId="6A5E136A" w14:textId="0EAD2B35" w:rsidR="000161B7" w:rsidRPr="00C83E73" w:rsidRDefault="000161B7" w:rsidP="000161B7">
            <w:pPr>
              <w:rPr>
                <w:rFonts w:asciiTheme="majorHAnsi" w:hAnsiTheme="majorHAnsi"/>
                <w:sz w:val="20"/>
                <w:szCs w:val="20"/>
              </w:rPr>
            </w:pPr>
            <w:r w:rsidRPr="00C83E73">
              <w:rPr>
                <w:rFonts w:asciiTheme="majorHAnsi" w:hAnsiTheme="majorHAnsi"/>
                <w:sz w:val="20"/>
                <w:szCs w:val="20"/>
              </w:rPr>
              <w:t>Excursion across Visitor Center and territ</w:t>
            </w:r>
            <w:r w:rsidR="00C83E73">
              <w:rPr>
                <w:rFonts w:asciiTheme="majorHAnsi" w:hAnsiTheme="majorHAnsi"/>
                <w:sz w:val="20"/>
                <w:szCs w:val="20"/>
              </w:rPr>
              <w:t>ory of reserve to observe S</w:t>
            </w:r>
            <w:r w:rsidR="00C83E73" w:rsidRPr="00C83E73">
              <w:rPr>
                <w:rFonts w:asciiTheme="majorHAnsi" w:hAnsiTheme="majorHAnsi"/>
                <w:sz w:val="20"/>
                <w:szCs w:val="20"/>
              </w:rPr>
              <w:t>aiga</w:t>
            </w:r>
          </w:p>
        </w:tc>
      </w:tr>
      <w:tr w:rsidR="000161B7" w:rsidRPr="00C83E73" w14:paraId="1AB83D6D" w14:textId="77777777" w:rsidTr="00C83E73">
        <w:tc>
          <w:tcPr>
            <w:tcW w:w="802" w:type="dxa"/>
            <w:shd w:val="clear" w:color="auto" w:fill="auto"/>
          </w:tcPr>
          <w:p w14:paraId="5FD4824B" w14:textId="77777777" w:rsidR="000161B7" w:rsidRPr="001E2965" w:rsidRDefault="000161B7" w:rsidP="000161B7">
            <w:pPr>
              <w:jc w:val="center"/>
              <w:rPr>
                <w:rFonts w:asciiTheme="majorHAnsi" w:hAnsiTheme="majorHAnsi"/>
                <w:sz w:val="20"/>
                <w:szCs w:val="20"/>
              </w:rPr>
            </w:pPr>
            <w:r w:rsidRPr="001E2965">
              <w:rPr>
                <w:rFonts w:asciiTheme="majorHAnsi" w:hAnsiTheme="majorHAnsi"/>
                <w:sz w:val="20"/>
                <w:szCs w:val="20"/>
              </w:rPr>
              <w:t>12</w:t>
            </w:r>
          </w:p>
        </w:tc>
        <w:tc>
          <w:tcPr>
            <w:tcW w:w="2141" w:type="dxa"/>
            <w:shd w:val="clear" w:color="auto" w:fill="auto"/>
          </w:tcPr>
          <w:p w14:paraId="7697567A" w14:textId="4C88D87E" w:rsidR="000161B7" w:rsidRPr="00C83E73" w:rsidRDefault="000161B7" w:rsidP="000161B7">
            <w:pPr>
              <w:pStyle w:val="ListParagraph"/>
              <w:ind w:left="0"/>
              <w:rPr>
                <w:rFonts w:asciiTheme="majorHAnsi" w:hAnsiTheme="majorHAnsi"/>
                <w:sz w:val="20"/>
                <w:szCs w:val="20"/>
              </w:rPr>
            </w:pPr>
            <w:r w:rsidRPr="001E2965">
              <w:rPr>
                <w:rFonts w:asciiTheme="majorHAnsi" w:hAnsiTheme="majorHAnsi"/>
                <w:sz w:val="20"/>
                <w:szCs w:val="20"/>
              </w:rPr>
              <w:t xml:space="preserve">February </w:t>
            </w:r>
            <w:r w:rsidRPr="000161B7">
              <w:rPr>
                <w:rFonts w:asciiTheme="majorHAnsi" w:hAnsiTheme="majorHAnsi"/>
                <w:sz w:val="20"/>
                <w:szCs w:val="20"/>
              </w:rPr>
              <w:t>2, 2012</w:t>
            </w:r>
            <w:r w:rsidRPr="00C83E73">
              <w:rPr>
                <w:rFonts w:asciiTheme="majorHAnsi" w:hAnsiTheme="majorHAnsi"/>
                <w:sz w:val="20"/>
                <w:szCs w:val="20"/>
              </w:rPr>
              <w:t xml:space="preserve"> </w:t>
            </w:r>
          </w:p>
        </w:tc>
        <w:tc>
          <w:tcPr>
            <w:tcW w:w="6525" w:type="dxa"/>
            <w:shd w:val="clear" w:color="auto" w:fill="auto"/>
          </w:tcPr>
          <w:p w14:paraId="26DD815B" w14:textId="50718007" w:rsidR="000161B7" w:rsidRPr="00C83E73" w:rsidRDefault="000161B7" w:rsidP="00C83E73">
            <w:pPr>
              <w:rPr>
                <w:rFonts w:asciiTheme="majorHAnsi" w:hAnsiTheme="majorHAnsi"/>
                <w:sz w:val="20"/>
                <w:szCs w:val="20"/>
              </w:rPr>
            </w:pPr>
            <w:r w:rsidRPr="00C83E73">
              <w:rPr>
                <w:rFonts w:asciiTheme="majorHAnsi" w:hAnsiTheme="majorHAnsi"/>
                <w:sz w:val="20"/>
                <w:szCs w:val="20"/>
              </w:rPr>
              <w:t>Meeting with main expert of strategic planning department of environmental policy and sustainable development unit of MEP</w:t>
            </w:r>
            <w:r>
              <w:rPr>
                <w:rFonts w:asciiTheme="majorHAnsi" w:hAnsiTheme="majorHAnsi"/>
                <w:sz w:val="20"/>
                <w:szCs w:val="20"/>
              </w:rPr>
              <w:t xml:space="preserve"> </w:t>
            </w:r>
            <w:r w:rsidRPr="00C83E73">
              <w:rPr>
                <w:rFonts w:asciiTheme="majorHAnsi" w:hAnsiTheme="majorHAnsi"/>
                <w:sz w:val="20"/>
                <w:szCs w:val="20"/>
              </w:rPr>
              <w:t>(by agreement with</w:t>
            </w:r>
            <w:r>
              <w:rPr>
                <w:rFonts w:asciiTheme="majorHAnsi" w:hAnsiTheme="majorHAnsi"/>
                <w:sz w:val="20"/>
                <w:szCs w:val="20"/>
              </w:rPr>
              <w:t xml:space="preserve"> </w:t>
            </w:r>
            <w:r w:rsidRPr="00C83E73">
              <w:rPr>
                <w:rFonts w:asciiTheme="majorHAnsi" w:hAnsiTheme="majorHAnsi"/>
                <w:sz w:val="20"/>
                <w:szCs w:val="20"/>
              </w:rPr>
              <w:t>R. Tuleubayeva</w:t>
            </w:r>
            <w:r w:rsidR="006B44BC">
              <w:rPr>
                <w:rFonts w:asciiTheme="majorHAnsi" w:hAnsiTheme="majorHAnsi"/>
                <w:sz w:val="20"/>
                <w:szCs w:val="20"/>
              </w:rPr>
              <w:t>)</w:t>
            </w:r>
          </w:p>
        </w:tc>
      </w:tr>
      <w:tr w:rsidR="000161B7" w:rsidRPr="00C83E73" w14:paraId="06018D42" w14:textId="77777777" w:rsidTr="00C83E73">
        <w:tc>
          <w:tcPr>
            <w:tcW w:w="802" w:type="dxa"/>
            <w:shd w:val="clear" w:color="auto" w:fill="auto"/>
          </w:tcPr>
          <w:p w14:paraId="29194F5F" w14:textId="77777777" w:rsidR="000161B7" w:rsidRPr="00C83E73" w:rsidRDefault="000161B7" w:rsidP="000161B7">
            <w:pPr>
              <w:jc w:val="center"/>
              <w:rPr>
                <w:rFonts w:asciiTheme="majorHAnsi" w:hAnsiTheme="majorHAnsi"/>
                <w:sz w:val="20"/>
                <w:szCs w:val="20"/>
              </w:rPr>
            </w:pPr>
            <w:r w:rsidRPr="00C83E73">
              <w:rPr>
                <w:rFonts w:asciiTheme="majorHAnsi" w:hAnsiTheme="majorHAnsi"/>
                <w:sz w:val="20"/>
                <w:szCs w:val="20"/>
              </w:rPr>
              <w:t>13</w:t>
            </w:r>
          </w:p>
        </w:tc>
        <w:tc>
          <w:tcPr>
            <w:tcW w:w="2141" w:type="dxa"/>
            <w:shd w:val="clear" w:color="auto" w:fill="auto"/>
          </w:tcPr>
          <w:p w14:paraId="4B06C202" w14:textId="77777777" w:rsidR="000161B7" w:rsidRPr="00C83E73" w:rsidRDefault="000161B7" w:rsidP="000161B7">
            <w:pPr>
              <w:pStyle w:val="ListParagraph"/>
              <w:ind w:left="0"/>
              <w:rPr>
                <w:rFonts w:asciiTheme="majorHAnsi" w:hAnsiTheme="majorHAnsi"/>
                <w:sz w:val="20"/>
                <w:szCs w:val="20"/>
              </w:rPr>
            </w:pPr>
            <w:r w:rsidRPr="00C83E73">
              <w:rPr>
                <w:rFonts w:asciiTheme="majorHAnsi" w:hAnsiTheme="majorHAnsi"/>
                <w:sz w:val="20"/>
                <w:szCs w:val="20"/>
              </w:rPr>
              <w:t>February 2,2012.</w:t>
            </w:r>
          </w:p>
        </w:tc>
        <w:tc>
          <w:tcPr>
            <w:tcW w:w="6525" w:type="dxa"/>
            <w:shd w:val="clear" w:color="auto" w:fill="auto"/>
          </w:tcPr>
          <w:p w14:paraId="2D4978BE" w14:textId="77777777" w:rsidR="006B44BC" w:rsidRDefault="000161B7" w:rsidP="000161B7">
            <w:pPr>
              <w:rPr>
                <w:rFonts w:asciiTheme="majorHAnsi" w:hAnsiTheme="majorHAnsi"/>
                <w:sz w:val="20"/>
                <w:szCs w:val="20"/>
              </w:rPr>
            </w:pPr>
            <w:r w:rsidRPr="00C83E73">
              <w:rPr>
                <w:rFonts w:asciiTheme="majorHAnsi" w:hAnsiTheme="majorHAnsi"/>
                <w:sz w:val="20"/>
                <w:szCs w:val="20"/>
              </w:rPr>
              <w:t>Head of UNDP office in Kazakhstan</w:t>
            </w:r>
            <w:r w:rsidR="00C83E73">
              <w:rPr>
                <w:rFonts w:asciiTheme="majorHAnsi" w:hAnsiTheme="majorHAnsi"/>
                <w:sz w:val="20"/>
                <w:szCs w:val="20"/>
              </w:rPr>
              <w:t xml:space="preserve"> </w:t>
            </w:r>
            <w:r w:rsidRPr="00C83E73">
              <w:rPr>
                <w:rFonts w:asciiTheme="majorHAnsi" w:hAnsiTheme="majorHAnsi"/>
                <w:sz w:val="20"/>
                <w:szCs w:val="20"/>
              </w:rPr>
              <w:t>- S.</w:t>
            </w:r>
            <w:r w:rsidR="00C83E73">
              <w:rPr>
                <w:rFonts w:asciiTheme="majorHAnsi" w:hAnsiTheme="majorHAnsi"/>
                <w:sz w:val="20"/>
                <w:szCs w:val="20"/>
              </w:rPr>
              <w:t xml:space="preserve"> </w:t>
            </w:r>
            <w:r w:rsidRPr="00C83E73">
              <w:rPr>
                <w:rFonts w:asciiTheme="majorHAnsi" w:hAnsiTheme="majorHAnsi"/>
                <w:sz w:val="20"/>
                <w:szCs w:val="20"/>
              </w:rPr>
              <w:t xml:space="preserve">Tull. </w:t>
            </w:r>
          </w:p>
          <w:p w14:paraId="5D4DA00A" w14:textId="6B8DA107" w:rsidR="000161B7" w:rsidRPr="00C83E73" w:rsidRDefault="000161B7" w:rsidP="000161B7">
            <w:pPr>
              <w:rPr>
                <w:rFonts w:asciiTheme="majorHAnsi" w:hAnsiTheme="majorHAnsi"/>
                <w:sz w:val="20"/>
                <w:szCs w:val="20"/>
              </w:rPr>
            </w:pPr>
            <w:r w:rsidRPr="00C83E73">
              <w:rPr>
                <w:rFonts w:asciiTheme="majorHAnsi" w:hAnsiTheme="majorHAnsi"/>
                <w:sz w:val="20"/>
                <w:szCs w:val="20"/>
              </w:rPr>
              <w:t>Meeting with UNDP, Environment and Energy Unit, UNDP</w:t>
            </w:r>
            <w:r w:rsidR="006B44BC">
              <w:rPr>
                <w:rFonts w:asciiTheme="majorHAnsi" w:hAnsiTheme="majorHAnsi"/>
                <w:sz w:val="20"/>
                <w:szCs w:val="20"/>
              </w:rPr>
              <w:t xml:space="preserve"> </w:t>
            </w:r>
            <w:r w:rsidRPr="00C83E73">
              <w:rPr>
                <w:rFonts w:asciiTheme="majorHAnsi" w:hAnsiTheme="majorHAnsi"/>
                <w:sz w:val="20"/>
                <w:szCs w:val="20"/>
              </w:rPr>
              <w:t>- S.</w:t>
            </w:r>
            <w:r w:rsidR="00C83E73">
              <w:rPr>
                <w:rFonts w:asciiTheme="majorHAnsi" w:hAnsiTheme="majorHAnsi"/>
                <w:sz w:val="20"/>
                <w:szCs w:val="20"/>
              </w:rPr>
              <w:t xml:space="preserve"> </w:t>
            </w:r>
            <w:r w:rsidRPr="00C83E73">
              <w:rPr>
                <w:rFonts w:asciiTheme="majorHAnsi" w:hAnsiTheme="majorHAnsi"/>
                <w:sz w:val="20"/>
                <w:szCs w:val="20"/>
              </w:rPr>
              <w:t xml:space="preserve">Kim. </w:t>
            </w:r>
          </w:p>
        </w:tc>
      </w:tr>
    </w:tbl>
    <w:p w14:paraId="53D6373D" w14:textId="77777777" w:rsidR="001E2965" w:rsidRDefault="001E2965" w:rsidP="00503009">
      <w:pPr>
        <w:pStyle w:val="BodyText"/>
        <w:numPr>
          <w:ilvl w:val="0"/>
          <w:numId w:val="0"/>
        </w:numPr>
        <w:rPr>
          <w:b/>
          <w:highlight w:val="yellow"/>
        </w:rPr>
      </w:pPr>
    </w:p>
    <w:p w14:paraId="3FFAB3DA" w14:textId="77777777" w:rsidR="001E2965" w:rsidRDefault="001E2965" w:rsidP="00503009">
      <w:pPr>
        <w:pStyle w:val="BodyText"/>
        <w:numPr>
          <w:ilvl w:val="0"/>
          <w:numId w:val="0"/>
        </w:numPr>
        <w:rPr>
          <w:b/>
          <w:u w:val="single"/>
        </w:rPr>
      </w:pPr>
    </w:p>
    <w:p w14:paraId="5C120057" w14:textId="77777777" w:rsidR="001E2965" w:rsidRPr="001E2965" w:rsidRDefault="001E2965" w:rsidP="00503009">
      <w:pPr>
        <w:pStyle w:val="BodyText"/>
        <w:numPr>
          <w:ilvl w:val="0"/>
          <w:numId w:val="0"/>
        </w:numPr>
        <w:rPr>
          <w:b/>
          <w:u w:val="single"/>
        </w:rPr>
      </w:pPr>
      <w:r w:rsidRPr="001E2965">
        <w:rPr>
          <w:b/>
          <w:u w:val="single"/>
        </w:rPr>
        <w:t>By Phone/Skype</w:t>
      </w:r>
    </w:p>
    <w:p w14:paraId="575A584F" w14:textId="77777777" w:rsidR="001E2965" w:rsidRDefault="001E2965" w:rsidP="001E2965">
      <w:pPr>
        <w:pStyle w:val="BodyText"/>
        <w:numPr>
          <w:ilvl w:val="0"/>
          <w:numId w:val="0"/>
        </w:numPr>
      </w:pPr>
    </w:p>
    <w:p w14:paraId="29EDDC84" w14:textId="5EAA5B6D" w:rsidR="000212A9" w:rsidRPr="001E2965" w:rsidRDefault="001E2965" w:rsidP="001E2965">
      <w:pPr>
        <w:pStyle w:val="BodyText"/>
        <w:numPr>
          <w:ilvl w:val="0"/>
          <w:numId w:val="0"/>
        </w:numPr>
      </w:pPr>
      <w:r w:rsidRPr="001E2965">
        <w:t>Michael Appleton, International Protected Area Management Expert</w:t>
      </w:r>
    </w:p>
    <w:p w14:paraId="3761457A" w14:textId="77777777" w:rsidR="0079754D" w:rsidRDefault="0079754D">
      <w:pPr>
        <w:rPr>
          <w:rFonts w:ascii="Calibri" w:hAnsi="Calibri"/>
          <w:b/>
        </w:rPr>
      </w:pPr>
      <w:r>
        <w:rPr>
          <w:b/>
        </w:rPr>
        <w:br w:type="page"/>
      </w:r>
    </w:p>
    <w:p w14:paraId="28A80EE3" w14:textId="6441F867" w:rsidR="00503009" w:rsidRPr="00872E79" w:rsidRDefault="00B76823" w:rsidP="00503009">
      <w:pPr>
        <w:pStyle w:val="BodyText"/>
        <w:numPr>
          <w:ilvl w:val="0"/>
          <w:numId w:val="0"/>
        </w:numPr>
        <w:rPr>
          <w:b/>
        </w:rPr>
      </w:pPr>
      <w:r>
        <w:rPr>
          <w:b/>
        </w:rPr>
        <w:lastRenderedPageBreak/>
        <w:t>Annex 6</w:t>
      </w:r>
      <w:r w:rsidR="00503009" w:rsidRPr="00872E79">
        <w:rPr>
          <w:b/>
        </w:rPr>
        <w:t>. Evaluation Field Visit Schedule</w:t>
      </w:r>
    </w:p>
    <w:p w14:paraId="5BE9D938" w14:textId="77777777" w:rsidR="00C73669" w:rsidRPr="00C73669" w:rsidRDefault="00C73669" w:rsidP="00FF608B">
      <w:pPr>
        <w:pStyle w:val="BodyText"/>
        <w:numPr>
          <w:ilvl w:val="0"/>
          <w:numId w:val="0"/>
        </w:numPr>
        <w:rPr>
          <w:i/>
          <w:sz w:val="22"/>
        </w:rPr>
      </w:pPr>
      <w:r w:rsidRPr="00C73669">
        <w:rPr>
          <w:i/>
          <w:sz w:val="22"/>
        </w:rPr>
        <w:t xml:space="preserve">Note: The actual mid-term evaluation itinerary undertaken varied slightly from the below official version prepared beforehand by the project team. </w:t>
      </w:r>
    </w:p>
    <w:tbl>
      <w:tblPr>
        <w:tblpPr w:leftFromText="180" w:rightFromText="180" w:vertAnchor="text" w:horzAnchor="margin" w:tblpXSpec="center" w:tblpY="250"/>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9"/>
        <w:gridCol w:w="3339"/>
        <w:gridCol w:w="2250"/>
        <w:gridCol w:w="1924"/>
      </w:tblGrid>
      <w:tr w:rsidR="00262732" w:rsidRPr="00262732" w14:paraId="1A0DC35C" w14:textId="77777777" w:rsidTr="001D608B">
        <w:trPr>
          <w:tblHeader/>
        </w:trPr>
        <w:tc>
          <w:tcPr>
            <w:tcW w:w="1809" w:type="dxa"/>
            <w:shd w:val="clear" w:color="auto" w:fill="C0C0C0"/>
          </w:tcPr>
          <w:p w14:paraId="77176F92" w14:textId="77777777" w:rsidR="00262732" w:rsidRPr="00262732" w:rsidRDefault="00262732" w:rsidP="00F9784B">
            <w:pPr>
              <w:jc w:val="center"/>
              <w:rPr>
                <w:rFonts w:ascii="Arial" w:hAnsi="Arial" w:cs="Arial"/>
                <w:b/>
                <w:sz w:val="20"/>
                <w:szCs w:val="20"/>
              </w:rPr>
            </w:pPr>
            <w:r w:rsidRPr="00262732">
              <w:rPr>
                <w:rFonts w:ascii="Arial" w:hAnsi="Arial" w:cs="Arial"/>
                <w:b/>
                <w:sz w:val="20"/>
                <w:szCs w:val="20"/>
              </w:rPr>
              <w:t>TIME</w:t>
            </w:r>
          </w:p>
        </w:tc>
        <w:tc>
          <w:tcPr>
            <w:tcW w:w="3339" w:type="dxa"/>
            <w:shd w:val="clear" w:color="auto" w:fill="C0C0C0"/>
          </w:tcPr>
          <w:p w14:paraId="435E81D2" w14:textId="6E0B1EDF" w:rsidR="00262732" w:rsidRPr="00262732" w:rsidRDefault="00262732" w:rsidP="00F9784B">
            <w:pPr>
              <w:jc w:val="center"/>
              <w:rPr>
                <w:rFonts w:ascii="Arial" w:hAnsi="Arial" w:cs="Arial"/>
                <w:b/>
                <w:sz w:val="20"/>
                <w:szCs w:val="20"/>
              </w:rPr>
            </w:pPr>
            <w:r w:rsidRPr="00262732">
              <w:rPr>
                <w:rFonts w:ascii="Arial" w:hAnsi="Arial" w:cs="Arial"/>
                <w:b/>
                <w:sz w:val="20"/>
                <w:szCs w:val="20"/>
              </w:rPr>
              <w:t>ACTIVITY</w:t>
            </w:r>
          </w:p>
        </w:tc>
        <w:tc>
          <w:tcPr>
            <w:tcW w:w="2250" w:type="dxa"/>
            <w:shd w:val="clear" w:color="auto" w:fill="C0C0C0"/>
          </w:tcPr>
          <w:p w14:paraId="7A6B5844" w14:textId="3BAC4D3E" w:rsidR="00262732" w:rsidRPr="00262732" w:rsidRDefault="00262732" w:rsidP="00F9784B">
            <w:pPr>
              <w:jc w:val="center"/>
              <w:rPr>
                <w:rFonts w:ascii="Arial" w:hAnsi="Arial" w:cs="Arial"/>
                <w:b/>
                <w:sz w:val="20"/>
                <w:szCs w:val="20"/>
              </w:rPr>
            </w:pPr>
            <w:r w:rsidRPr="00262732">
              <w:rPr>
                <w:rFonts w:ascii="Arial" w:hAnsi="Arial" w:cs="Arial"/>
                <w:b/>
                <w:sz w:val="20"/>
                <w:szCs w:val="20"/>
              </w:rPr>
              <w:t>LOCATION</w:t>
            </w:r>
          </w:p>
        </w:tc>
        <w:tc>
          <w:tcPr>
            <w:tcW w:w="1924" w:type="dxa"/>
            <w:shd w:val="clear" w:color="auto" w:fill="C0C0C0"/>
          </w:tcPr>
          <w:p w14:paraId="68838EE5" w14:textId="38068AE4" w:rsidR="00262732" w:rsidRPr="00262732" w:rsidRDefault="00262732" w:rsidP="00F9784B">
            <w:pPr>
              <w:jc w:val="center"/>
              <w:rPr>
                <w:rFonts w:ascii="Arial" w:hAnsi="Arial" w:cs="Arial"/>
                <w:b/>
                <w:sz w:val="20"/>
                <w:szCs w:val="20"/>
              </w:rPr>
            </w:pPr>
            <w:r w:rsidRPr="00262732">
              <w:rPr>
                <w:rFonts w:ascii="Arial" w:hAnsi="Arial" w:cs="Arial"/>
                <w:b/>
                <w:sz w:val="20"/>
                <w:szCs w:val="20"/>
              </w:rPr>
              <w:t>RESPONSIBLE PERSON</w:t>
            </w:r>
          </w:p>
        </w:tc>
      </w:tr>
      <w:tr w:rsidR="00262732" w:rsidRPr="00262732" w14:paraId="7D154F0F" w14:textId="77777777" w:rsidTr="008E6BA0">
        <w:tc>
          <w:tcPr>
            <w:tcW w:w="9322" w:type="dxa"/>
            <w:gridSpan w:val="4"/>
            <w:tcBorders>
              <w:bottom w:val="single" w:sz="4" w:space="0" w:color="auto"/>
            </w:tcBorders>
            <w:shd w:val="clear" w:color="auto" w:fill="C0C0C0"/>
          </w:tcPr>
          <w:p w14:paraId="1D0C5493" w14:textId="7F4712C4" w:rsidR="00262732" w:rsidRPr="00262732" w:rsidRDefault="00262732" w:rsidP="00F9784B">
            <w:pPr>
              <w:jc w:val="center"/>
              <w:rPr>
                <w:rFonts w:ascii="Arial" w:hAnsi="Arial" w:cs="Arial"/>
                <w:b/>
                <w:sz w:val="20"/>
                <w:szCs w:val="20"/>
              </w:rPr>
            </w:pPr>
            <w:r w:rsidRPr="00262732">
              <w:rPr>
                <w:rFonts w:ascii="Arial" w:hAnsi="Arial" w:cs="Arial"/>
                <w:b/>
                <w:sz w:val="20"/>
                <w:szCs w:val="20"/>
              </w:rPr>
              <w:t>January 24</w:t>
            </w:r>
            <w:r w:rsidRPr="00262732">
              <w:rPr>
                <w:rFonts w:ascii="Arial" w:hAnsi="Arial" w:cs="Arial"/>
                <w:b/>
                <w:sz w:val="20"/>
                <w:szCs w:val="20"/>
                <w:vertAlign w:val="superscript"/>
              </w:rPr>
              <w:t>th</w:t>
            </w:r>
            <w:r w:rsidRPr="00262732">
              <w:rPr>
                <w:rFonts w:ascii="Arial" w:hAnsi="Arial" w:cs="Arial"/>
                <w:b/>
                <w:sz w:val="20"/>
                <w:szCs w:val="20"/>
              </w:rPr>
              <w:t>, Tuesday</w:t>
            </w:r>
          </w:p>
        </w:tc>
      </w:tr>
      <w:tr w:rsidR="00262732" w:rsidRPr="00262732" w14:paraId="03A5CC53" w14:textId="77777777" w:rsidTr="001D608B">
        <w:trPr>
          <w:trHeight w:val="573"/>
        </w:trPr>
        <w:tc>
          <w:tcPr>
            <w:tcW w:w="1809" w:type="dxa"/>
            <w:shd w:val="clear" w:color="auto" w:fill="FFFFFF"/>
          </w:tcPr>
          <w:p w14:paraId="3586F37A" w14:textId="77777777" w:rsidR="00262732" w:rsidRPr="00262732" w:rsidRDefault="00262732" w:rsidP="00F9784B">
            <w:pPr>
              <w:rPr>
                <w:rFonts w:ascii="Arial" w:hAnsi="Arial" w:cs="Arial"/>
                <w:bCs/>
                <w:sz w:val="20"/>
                <w:szCs w:val="20"/>
              </w:rPr>
            </w:pPr>
            <w:r w:rsidRPr="00262732">
              <w:rPr>
                <w:rFonts w:ascii="Arial" w:hAnsi="Arial" w:cs="Arial"/>
                <w:bCs/>
                <w:sz w:val="20"/>
                <w:szCs w:val="20"/>
              </w:rPr>
              <w:t>00.20</w:t>
            </w:r>
          </w:p>
        </w:tc>
        <w:tc>
          <w:tcPr>
            <w:tcW w:w="3339" w:type="dxa"/>
            <w:shd w:val="clear" w:color="auto" w:fill="FFFFFF"/>
          </w:tcPr>
          <w:p w14:paraId="15376112" w14:textId="77777777" w:rsidR="00262732" w:rsidRPr="00262732" w:rsidRDefault="00262732" w:rsidP="00F9784B">
            <w:pPr>
              <w:rPr>
                <w:rFonts w:ascii="Arial" w:hAnsi="Arial" w:cs="Arial"/>
                <w:sz w:val="20"/>
                <w:szCs w:val="20"/>
              </w:rPr>
            </w:pPr>
            <w:r w:rsidRPr="00262732">
              <w:rPr>
                <w:rFonts w:ascii="Arial" w:hAnsi="Arial" w:cs="Arial"/>
                <w:sz w:val="20"/>
                <w:szCs w:val="20"/>
              </w:rPr>
              <w:t>Arrive to Astana</w:t>
            </w:r>
          </w:p>
        </w:tc>
        <w:tc>
          <w:tcPr>
            <w:tcW w:w="2250" w:type="dxa"/>
            <w:shd w:val="clear" w:color="auto" w:fill="FFFFFF"/>
          </w:tcPr>
          <w:p w14:paraId="0893A98A" w14:textId="77777777" w:rsidR="00262732" w:rsidRPr="00262732" w:rsidRDefault="00262732" w:rsidP="00F9784B">
            <w:pPr>
              <w:rPr>
                <w:rFonts w:ascii="Arial" w:hAnsi="Arial" w:cs="Arial"/>
                <w:sz w:val="20"/>
                <w:szCs w:val="20"/>
              </w:rPr>
            </w:pPr>
            <w:r w:rsidRPr="00262732">
              <w:rPr>
                <w:rFonts w:ascii="Arial" w:hAnsi="Arial" w:cs="Arial"/>
                <w:sz w:val="20"/>
                <w:szCs w:val="20"/>
              </w:rPr>
              <w:t xml:space="preserve">Meeting at Astana airport, </w:t>
            </w:r>
          </w:p>
          <w:p w14:paraId="23DBB6E0" w14:textId="77777777" w:rsidR="00262732" w:rsidRPr="00262732" w:rsidRDefault="00262732" w:rsidP="00F9784B">
            <w:pPr>
              <w:rPr>
                <w:rFonts w:ascii="Arial" w:hAnsi="Arial" w:cs="Arial"/>
                <w:sz w:val="20"/>
                <w:szCs w:val="20"/>
              </w:rPr>
            </w:pPr>
            <w:r w:rsidRPr="00262732">
              <w:rPr>
                <w:rFonts w:ascii="Arial" w:hAnsi="Arial" w:cs="Arial"/>
                <w:sz w:val="20"/>
                <w:szCs w:val="20"/>
              </w:rPr>
              <w:t>Hotel, Astana</w:t>
            </w:r>
          </w:p>
        </w:tc>
        <w:tc>
          <w:tcPr>
            <w:tcW w:w="1924" w:type="dxa"/>
            <w:shd w:val="clear" w:color="auto" w:fill="FFFFFF"/>
          </w:tcPr>
          <w:p w14:paraId="3F037B81" w14:textId="77777777" w:rsidR="00262732" w:rsidRPr="00262732" w:rsidRDefault="00262732" w:rsidP="00F9784B">
            <w:pPr>
              <w:rPr>
                <w:rFonts w:ascii="Arial" w:hAnsi="Arial" w:cs="Arial"/>
                <w:sz w:val="20"/>
                <w:szCs w:val="20"/>
              </w:rPr>
            </w:pPr>
            <w:r w:rsidRPr="00262732">
              <w:rPr>
                <w:rFonts w:ascii="Arial" w:hAnsi="Arial" w:cs="Arial"/>
                <w:sz w:val="20"/>
                <w:szCs w:val="20"/>
              </w:rPr>
              <w:t>D. Omarova V.Kondratenko (driver)</w:t>
            </w:r>
          </w:p>
        </w:tc>
      </w:tr>
      <w:tr w:rsidR="00262732" w:rsidRPr="00262732" w14:paraId="5EDDCAFD" w14:textId="77777777" w:rsidTr="001D608B">
        <w:tc>
          <w:tcPr>
            <w:tcW w:w="1809" w:type="dxa"/>
            <w:tcBorders>
              <w:bottom w:val="single" w:sz="4" w:space="0" w:color="auto"/>
            </w:tcBorders>
            <w:shd w:val="clear" w:color="auto" w:fill="FFFFFF"/>
          </w:tcPr>
          <w:p w14:paraId="0A9C3212" w14:textId="77777777" w:rsidR="00262732" w:rsidRPr="00262732" w:rsidRDefault="00262732" w:rsidP="00F9784B">
            <w:pPr>
              <w:rPr>
                <w:rFonts w:ascii="Arial" w:hAnsi="Arial" w:cs="Arial"/>
                <w:sz w:val="20"/>
                <w:szCs w:val="20"/>
              </w:rPr>
            </w:pPr>
            <w:r w:rsidRPr="00262732">
              <w:rPr>
                <w:rFonts w:ascii="Arial" w:hAnsi="Arial" w:cs="Arial"/>
                <w:sz w:val="20"/>
                <w:szCs w:val="20"/>
              </w:rPr>
              <w:t>11.:00 – 18:00</w:t>
            </w:r>
          </w:p>
        </w:tc>
        <w:tc>
          <w:tcPr>
            <w:tcW w:w="3339" w:type="dxa"/>
            <w:tcBorders>
              <w:bottom w:val="single" w:sz="4" w:space="0" w:color="auto"/>
            </w:tcBorders>
            <w:shd w:val="clear" w:color="auto" w:fill="FFFFFF"/>
          </w:tcPr>
          <w:p w14:paraId="25398C92" w14:textId="77777777" w:rsidR="00262732" w:rsidRPr="00262732" w:rsidRDefault="00262732" w:rsidP="00F9784B">
            <w:pPr>
              <w:rPr>
                <w:rFonts w:ascii="Arial" w:hAnsi="Arial" w:cs="Arial"/>
                <w:sz w:val="20"/>
                <w:szCs w:val="20"/>
              </w:rPr>
            </w:pPr>
            <w:r w:rsidRPr="00262732">
              <w:rPr>
                <w:rFonts w:ascii="Arial" w:hAnsi="Arial" w:cs="Arial"/>
                <w:sz w:val="20"/>
                <w:szCs w:val="20"/>
              </w:rPr>
              <w:t>Work with the Project Team on Project’s outcomes, with break for lunch</w:t>
            </w:r>
          </w:p>
        </w:tc>
        <w:tc>
          <w:tcPr>
            <w:tcW w:w="2250" w:type="dxa"/>
            <w:tcBorders>
              <w:bottom w:val="single" w:sz="4" w:space="0" w:color="auto"/>
            </w:tcBorders>
            <w:shd w:val="clear" w:color="auto" w:fill="FFFFFF"/>
          </w:tcPr>
          <w:p w14:paraId="2BD28113" w14:textId="77777777" w:rsidR="00262732" w:rsidRPr="00262732" w:rsidRDefault="00262732" w:rsidP="00F9784B">
            <w:pPr>
              <w:rPr>
                <w:rFonts w:ascii="Arial" w:hAnsi="Arial" w:cs="Arial"/>
                <w:sz w:val="20"/>
                <w:szCs w:val="20"/>
              </w:rPr>
            </w:pPr>
            <w:r w:rsidRPr="00262732">
              <w:rPr>
                <w:rFonts w:ascii="Arial" w:hAnsi="Arial" w:cs="Arial"/>
                <w:sz w:val="20"/>
                <w:szCs w:val="20"/>
              </w:rPr>
              <w:t>UNDP meeting room</w:t>
            </w:r>
          </w:p>
        </w:tc>
        <w:tc>
          <w:tcPr>
            <w:tcW w:w="1924" w:type="dxa"/>
            <w:tcBorders>
              <w:bottom w:val="single" w:sz="4" w:space="0" w:color="auto"/>
            </w:tcBorders>
            <w:shd w:val="clear" w:color="auto" w:fill="FFFFFF"/>
          </w:tcPr>
          <w:p w14:paraId="45AE8D0B" w14:textId="77777777" w:rsidR="00262732" w:rsidRPr="00262732" w:rsidRDefault="00262732" w:rsidP="00F9784B">
            <w:pPr>
              <w:rPr>
                <w:rFonts w:ascii="Arial" w:hAnsi="Arial" w:cs="Arial"/>
                <w:sz w:val="20"/>
                <w:szCs w:val="20"/>
              </w:rPr>
            </w:pPr>
            <w:r w:rsidRPr="00262732">
              <w:rPr>
                <w:rFonts w:ascii="Arial" w:hAnsi="Arial" w:cs="Arial"/>
                <w:sz w:val="20"/>
                <w:szCs w:val="20"/>
              </w:rPr>
              <w:t>A.Assylbekov</w:t>
            </w:r>
          </w:p>
          <w:p w14:paraId="5465C25A" w14:textId="77777777" w:rsidR="00262732" w:rsidRPr="00262732" w:rsidRDefault="00262732" w:rsidP="00F9784B">
            <w:pPr>
              <w:rPr>
                <w:rFonts w:ascii="Arial" w:hAnsi="Arial" w:cs="Arial"/>
                <w:sz w:val="20"/>
                <w:szCs w:val="20"/>
              </w:rPr>
            </w:pPr>
            <w:r w:rsidRPr="00262732">
              <w:rPr>
                <w:rFonts w:ascii="Arial" w:hAnsi="Arial" w:cs="Arial"/>
                <w:sz w:val="20"/>
                <w:szCs w:val="20"/>
              </w:rPr>
              <w:t>D.Omarova</w:t>
            </w:r>
          </w:p>
        </w:tc>
      </w:tr>
      <w:tr w:rsidR="00262732" w:rsidRPr="00262732" w14:paraId="77CED187" w14:textId="77777777" w:rsidTr="008E6BA0">
        <w:tc>
          <w:tcPr>
            <w:tcW w:w="9322" w:type="dxa"/>
            <w:gridSpan w:val="4"/>
            <w:shd w:val="clear" w:color="auto" w:fill="BFBFBF"/>
          </w:tcPr>
          <w:p w14:paraId="7DC13302" w14:textId="77777777" w:rsidR="00262732" w:rsidRPr="00262732" w:rsidRDefault="00262732" w:rsidP="00F9784B">
            <w:pPr>
              <w:jc w:val="center"/>
              <w:rPr>
                <w:rFonts w:ascii="Arial" w:hAnsi="Arial" w:cs="Arial"/>
                <w:sz w:val="20"/>
                <w:szCs w:val="20"/>
              </w:rPr>
            </w:pPr>
            <w:r w:rsidRPr="00262732">
              <w:rPr>
                <w:rFonts w:ascii="Arial" w:hAnsi="Arial" w:cs="Arial"/>
                <w:b/>
                <w:sz w:val="20"/>
                <w:szCs w:val="20"/>
              </w:rPr>
              <w:t>January 25</w:t>
            </w:r>
            <w:r w:rsidRPr="00262732">
              <w:rPr>
                <w:rFonts w:ascii="Arial" w:hAnsi="Arial" w:cs="Arial"/>
                <w:b/>
                <w:sz w:val="20"/>
                <w:szCs w:val="20"/>
                <w:vertAlign w:val="superscript"/>
              </w:rPr>
              <w:t>th</w:t>
            </w:r>
            <w:r w:rsidRPr="00262732">
              <w:rPr>
                <w:rFonts w:ascii="Arial" w:hAnsi="Arial" w:cs="Arial"/>
                <w:b/>
                <w:sz w:val="20"/>
                <w:szCs w:val="20"/>
              </w:rPr>
              <w:t>, Wednesday</w:t>
            </w:r>
          </w:p>
        </w:tc>
      </w:tr>
      <w:tr w:rsidR="00262732" w:rsidRPr="00262732" w14:paraId="1A4C2FD3" w14:textId="77777777" w:rsidTr="001D608B">
        <w:tc>
          <w:tcPr>
            <w:tcW w:w="1809" w:type="dxa"/>
            <w:shd w:val="clear" w:color="auto" w:fill="FFFFFF"/>
          </w:tcPr>
          <w:p w14:paraId="54492758" w14:textId="77777777" w:rsidR="00262732" w:rsidRPr="00262732" w:rsidRDefault="00262732" w:rsidP="00F9784B">
            <w:pPr>
              <w:rPr>
                <w:rFonts w:ascii="Arial" w:hAnsi="Arial" w:cs="Arial"/>
                <w:bCs/>
                <w:sz w:val="20"/>
                <w:szCs w:val="20"/>
              </w:rPr>
            </w:pPr>
            <w:r w:rsidRPr="00262732">
              <w:rPr>
                <w:rFonts w:ascii="Arial" w:hAnsi="Arial" w:cs="Arial"/>
                <w:bCs/>
                <w:sz w:val="20"/>
                <w:szCs w:val="20"/>
              </w:rPr>
              <w:t>09.00 -13.00</w:t>
            </w:r>
          </w:p>
        </w:tc>
        <w:tc>
          <w:tcPr>
            <w:tcW w:w="3339" w:type="dxa"/>
            <w:shd w:val="clear" w:color="auto" w:fill="FFFFFF"/>
          </w:tcPr>
          <w:p w14:paraId="15774C30" w14:textId="77777777" w:rsidR="00262732" w:rsidRPr="00262732" w:rsidRDefault="00262732" w:rsidP="00F9784B">
            <w:pPr>
              <w:rPr>
                <w:rFonts w:ascii="Arial" w:hAnsi="Arial" w:cs="Arial"/>
                <w:sz w:val="20"/>
                <w:szCs w:val="20"/>
              </w:rPr>
            </w:pPr>
            <w:r w:rsidRPr="00262732">
              <w:rPr>
                <w:rFonts w:ascii="Arial" w:hAnsi="Arial" w:cs="Arial"/>
                <w:sz w:val="20"/>
                <w:szCs w:val="20"/>
              </w:rPr>
              <w:t>Work with the Project Team on Project’s outcomes</w:t>
            </w:r>
          </w:p>
        </w:tc>
        <w:tc>
          <w:tcPr>
            <w:tcW w:w="2250" w:type="dxa"/>
            <w:shd w:val="clear" w:color="auto" w:fill="FFFFFF"/>
          </w:tcPr>
          <w:p w14:paraId="1CB29286" w14:textId="77777777" w:rsidR="00262732" w:rsidRPr="00262732" w:rsidRDefault="00262732" w:rsidP="00F9784B">
            <w:pPr>
              <w:rPr>
                <w:rFonts w:ascii="Arial" w:hAnsi="Arial" w:cs="Arial"/>
                <w:sz w:val="20"/>
                <w:szCs w:val="20"/>
              </w:rPr>
            </w:pPr>
            <w:r w:rsidRPr="00262732">
              <w:rPr>
                <w:rFonts w:ascii="Arial" w:hAnsi="Arial" w:cs="Arial"/>
                <w:sz w:val="20"/>
                <w:szCs w:val="20"/>
              </w:rPr>
              <w:t>Project Office, Astana</w:t>
            </w:r>
          </w:p>
        </w:tc>
        <w:tc>
          <w:tcPr>
            <w:tcW w:w="1924" w:type="dxa"/>
            <w:shd w:val="clear" w:color="auto" w:fill="FFFFFF"/>
          </w:tcPr>
          <w:p w14:paraId="09ABE44B" w14:textId="77777777" w:rsidR="00262732" w:rsidRPr="00262732" w:rsidRDefault="00262732" w:rsidP="00F9784B">
            <w:pPr>
              <w:rPr>
                <w:rFonts w:ascii="Arial" w:hAnsi="Arial" w:cs="Arial"/>
                <w:sz w:val="20"/>
                <w:szCs w:val="20"/>
              </w:rPr>
            </w:pPr>
            <w:r w:rsidRPr="00262732">
              <w:rPr>
                <w:rFonts w:ascii="Arial" w:hAnsi="Arial" w:cs="Arial"/>
                <w:sz w:val="20"/>
                <w:szCs w:val="20"/>
              </w:rPr>
              <w:t>A.Assylbekov</w:t>
            </w:r>
          </w:p>
          <w:p w14:paraId="2261BAE9" w14:textId="77777777" w:rsidR="00262732" w:rsidRPr="00262732" w:rsidRDefault="00262732" w:rsidP="00F9784B">
            <w:pPr>
              <w:rPr>
                <w:rFonts w:ascii="Arial" w:hAnsi="Arial" w:cs="Arial"/>
                <w:sz w:val="20"/>
                <w:szCs w:val="20"/>
              </w:rPr>
            </w:pPr>
            <w:r w:rsidRPr="00262732">
              <w:rPr>
                <w:rFonts w:ascii="Arial" w:hAnsi="Arial" w:cs="Arial"/>
                <w:sz w:val="20"/>
                <w:szCs w:val="20"/>
              </w:rPr>
              <w:t>D.Omarova</w:t>
            </w:r>
          </w:p>
        </w:tc>
      </w:tr>
      <w:tr w:rsidR="00262732" w:rsidRPr="00262732" w14:paraId="09FAA3F9" w14:textId="77777777" w:rsidTr="001D608B">
        <w:tc>
          <w:tcPr>
            <w:tcW w:w="1809" w:type="dxa"/>
            <w:shd w:val="clear" w:color="auto" w:fill="FFFFFF"/>
          </w:tcPr>
          <w:p w14:paraId="77D36773" w14:textId="77777777" w:rsidR="00262732" w:rsidRPr="00262732" w:rsidRDefault="00262732" w:rsidP="00F9784B">
            <w:pPr>
              <w:rPr>
                <w:rFonts w:ascii="Arial" w:hAnsi="Arial" w:cs="Arial"/>
                <w:bCs/>
                <w:sz w:val="20"/>
                <w:szCs w:val="20"/>
              </w:rPr>
            </w:pPr>
            <w:r w:rsidRPr="00262732">
              <w:rPr>
                <w:rFonts w:ascii="Arial" w:hAnsi="Arial" w:cs="Arial"/>
                <w:bCs/>
                <w:sz w:val="20"/>
                <w:szCs w:val="20"/>
              </w:rPr>
              <w:t>13.00 -14.00</w:t>
            </w:r>
          </w:p>
        </w:tc>
        <w:tc>
          <w:tcPr>
            <w:tcW w:w="3339" w:type="dxa"/>
            <w:shd w:val="clear" w:color="auto" w:fill="FFFFFF"/>
          </w:tcPr>
          <w:p w14:paraId="043490A8" w14:textId="77777777" w:rsidR="00262732" w:rsidRPr="00262732" w:rsidRDefault="00262732" w:rsidP="00F9784B">
            <w:pPr>
              <w:rPr>
                <w:rFonts w:ascii="Arial" w:hAnsi="Arial" w:cs="Arial"/>
                <w:sz w:val="20"/>
                <w:szCs w:val="20"/>
              </w:rPr>
            </w:pPr>
            <w:r w:rsidRPr="00262732">
              <w:rPr>
                <w:rFonts w:ascii="Arial" w:hAnsi="Arial" w:cs="Arial"/>
                <w:sz w:val="20"/>
                <w:szCs w:val="20"/>
              </w:rPr>
              <w:t>Lunch</w:t>
            </w:r>
          </w:p>
        </w:tc>
        <w:tc>
          <w:tcPr>
            <w:tcW w:w="2250" w:type="dxa"/>
            <w:shd w:val="clear" w:color="auto" w:fill="FFFFFF"/>
          </w:tcPr>
          <w:p w14:paraId="6F9E2378" w14:textId="77777777" w:rsidR="00262732" w:rsidRPr="00262732" w:rsidRDefault="00262732" w:rsidP="00F9784B">
            <w:pPr>
              <w:rPr>
                <w:rFonts w:ascii="Arial" w:hAnsi="Arial" w:cs="Arial"/>
                <w:sz w:val="20"/>
                <w:szCs w:val="20"/>
              </w:rPr>
            </w:pPr>
          </w:p>
        </w:tc>
        <w:tc>
          <w:tcPr>
            <w:tcW w:w="1924" w:type="dxa"/>
            <w:shd w:val="clear" w:color="auto" w:fill="FFFFFF"/>
          </w:tcPr>
          <w:p w14:paraId="20C39367" w14:textId="77777777" w:rsidR="00262732" w:rsidRPr="00262732" w:rsidRDefault="00262732" w:rsidP="00F9784B">
            <w:pPr>
              <w:rPr>
                <w:rFonts w:ascii="Arial" w:hAnsi="Arial" w:cs="Arial"/>
                <w:sz w:val="20"/>
                <w:szCs w:val="20"/>
              </w:rPr>
            </w:pPr>
          </w:p>
        </w:tc>
      </w:tr>
      <w:tr w:rsidR="00262732" w:rsidRPr="00262732" w14:paraId="28CF1590" w14:textId="77777777" w:rsidTr="001D608B">
        <w:tc>
          <w:tcPr>
            <w:tcW w:w="1809" w:type="dxa"/>
            <w:shd w:val="clear" w:color="auto" w:fill="FFFFFF"/>
          </w:tcPr>
          <w:p w14:paraId="6F713ADB" w14:textId="77777777" w:rsidR="00262732" w:rsidRPr="00262732" w:rsidRDefault="00262732" w:rsidP="00F9784B">
            <w:pPr>
              <w:rPr>
                <w:rFonts w:ascii="Arial" w:hAnsi="Arial" w:cs="Arial"/>
                <w:bCs/>
                <w:sz w:val="20"/>
                <w:szCs w:val="20"/>
              </w:rPr>
            </w:pPr>
            <w:r w:rsidRPr="00262732">
              <w:rPr>
                <w:rFonts w:ascii="Arial" w:hAnsi="Arial" w:cs="Arial"/>
                <w:bCs/>
                <w:sz w:val="20"/>
                <w:szCs w:val="20"/>
              </w:rPr>
              <w:t>14.30 -16.00</w:t>
            </w:r>
          </w:p>
        </w:tc>
        <w:tc>
          <w:tcPr>
            <w:tcW w:w="3339" w:type="dxa"/>
            <w:shd w:val="clear" w:color="auto" w:fill="FFFFFF"/>
          </w:tcPr>
          <w:p w14:paraId="2348DBB6" w14:textId="3C5BB003" w:rsidR="00262732" w:rsidRPr="00262732" w:rsidRDefault="00262732" w:rsidP="00F9784B">
            <w:pPr>
              <w:rPr>
                <w:rFonts w:ascii="Arial" w:hAnsi="Arial" w:cs="Arial"/>
                <w:sz w:val="20"/>
                <w:szCs w:val="20"/>
              </w:rPr>
            </w:pPr>
            <w:r w:rsidRPr="00262732">
              <w:rPr>
                <w:rFonts w:ascii="Arial" w:hAnsi="Arial" w:cs="Arial"/>
                <w:bCs/>
                <w:sz w:val="20"/>
                <w:szCs w:val="20"/>
              </w:rPr>
              <w:t>Meeting with stakeholders</w:t>
            </w:r>
            <w:r w:rsidRPr="00262732">
              <w:rPr>
                <w:rFonts w:ascii="Arial" w:hAnsi="Arial" w:cs="Arial"/>
                <w:bCs/>
                <w:sz w:val="20"/>
                <w:szCs w:val="20"/>
                <w:lang w:val="kk-KZ"/>
              </w:rPr>
              <w:t xml:space="preserve">: </w:t>
            </w:r>
            <w:r w:rsidRPr="00262732">
              <w:rPr>
                <w:rFonts w:ascii="Arial" w:hAnsi="Arial" w:cs="Arial"/>
                <w:bCs/>
                <w:sz w:val="20"/>
                <w:szCs w:val="20"/>
              </w:rPr>
              <w:t>CFH of the Ministry of Agriculture of the Republic of Kazakhstan</w:t>
            </w:r>
          </w:p>
        </w:tc>
        <w:tc>
          <w:tcPr>
            <w:tcW w:w="2250" w:type="dxa"/>
            <w:shd w:val="clear" w:color="auto" w:fill="FFFFFF"/>
          </w:tcPr>
          <w:p w14:paraId="3D21A9F0" w14:textId="77777777" w:rsidR="00262732" w:rsidRPr="00262732" w:rsidRDefault="00262732" w:rsidP="00F9784B">
            <w:pPr>
              <w:rPr>
                <w:rFonts w:ascii="Arial" w:hAnsi="Arial" w:cs="Arial"/>
                <w:sz w:val="20"/>
                <w:szCs w:val="20"/>
              </w:rPr>
            </w:pPr>
            <w:r w:rsidRPr="00262732">
              <w:rPr>
                <w:rFonts w:ascii="Arial" w:hAnsi="Arial" w:cs="Arial"/>
                <w:sz w:val="20"/>
                <w:szCs w:val="20"/>
              </w:rPr>
              <w:t>House of the Ministries Astana</w:t>
            </w:r>
          </w:p>
        </w:tc>
        <w:tc>
          <w:tcPr>
            <w:tcW w:w="1924" w:type="dxa"/>
            <w:shd w:val="clear" w:color="auto" w:fill="FFFFFF"/>
          </w:tcPr>
          <w:p w14:paraId="4F812757" w14:textId="77777777" w:rsidR="00262732" w:rsidRPr="00262732" w:rsidRDefault="00262732" w:rsidP="00F9784B">
            <w:pPr>
              <w:rPr>
                <w:rFonts w:ascii="Arial" w:hAnsi="Arial" w:cs="Arial"/>
                <w:sz w:val="20"/>
                <w:szCs w:val="20"/>
              </w:rPr>
            </w:pPr>
            <w:r w:rsidRPr="00262732">
              <w:rPr>
                <w:rFonts w:ascii="Arial" w:hAnsi="Arial" w:cs="Arial"/>
                <w:sz w:val="20"/>
                <w:szCs w:val="20"/>
              </w:rPr>
              <w:t>A.Assylbekov</w:t>
            </w:r>
          </w:p>
        </w:tc>
      </w:tr>
      <w:tr w:rsidR="00262732" w:rsidRPr="00262732" w14:paraId="69B56020" w14:textId="77777777" w:rsidTr="001D608B">
        <w:tc>
          <w:tcPr>
            <w:tcW w:w="1809" w:type="dxa"/>
            <w:tcBorders>
              <w:bottom w:val="single" w:sz="4" w:space="0" w:color="auto"/>
            </w:tcBorders>
            <w:shd w:val="clear" w:color="auto" w:fill="FFFFFF"/>
          </w:tcPr>
          <w:p w14:paraId="2B7B10CD" w14:textId="77777777" w:rsidR="00262732" w:rsidRPr="00262732" w:rsidRDefault="00262732" w:rsidP="00F9784B">
            <w:pPr>
              <w:rPr>
                <w:rFonts w:ascii="Arial" w:hAnsi="Arial" w:cs="Arial"/>
                <w:bCs/>
                <w:sz w:val="20"/>
                <w:szCs w:val="20"/>
              </w:rPr>
            </w:pPr>
            <w:r w:rsidRPr="00262732">
              <w:rPr>
                <w:rFonts w:ascii="Arial" w:hAnsi="Arial" w:cs="Arial"/>
                <w:bCs/>
                <w:sz w:val="20"/>
                <w:szCs w:val="20"/>
              </w:rPr>
              <w:t>17.50</w:t>
            </w:r>
          </w:p>
        </w:tc>
        <w:tc>
          <w:tcPr>
            <w:tcW w:w="3339" w:type="dxa"/>
            <w:tcBorders>
              <w:bottom w:val="single" w:sz="4" w:space="0" w:color="auto"/>
            </w:tcBorders>
            <w:shd w:val="clear" w:color="auto" w:fill="FFFFFF"/>
          </w:tcPr>
          <w:p w14:paraId="2B4059FF" w14:textId="77777777" w:rsidR="00262732" w:rsidRPr="00262732" w:rsidRDefault="00262732" w:rsidP="00F9784B">
            <w:pPr>
              <w:rPr>
                <w:rFonts w:ascii="Arial" w:hAnsi="Arial" w:cs="Arial"/>
                <w:sz w:val="20"/>
                <w:szCs w:val="20"/>
              </w:rPr>
            </w:pPr>
            <w:r w:rsidRPr="00262732">
              <w:rPr>
                <w:rFonts w:ascii="Arial" w:hAnsi="Arial" w:cs="Arial"/>
                <w:sz w:val="20"/>
                <w:szCs w:val="20"/>
              </w:rPr>
              <w:t>Visit to Project site</w:t>
            </w:r>
          </w:p>
        </w:tc>
        <w:tc>
          <w:tcPr>
            <w:tcW w:w="2250" w:type="dxa"/>
            <w:tcBorders>
              <w:bottom w:val="single" w:sz="4" w:space="0" w:color="auto"/>
            </w:tcBorders>
            <w:shd w:val="clear" w:color="auto" w:fill="FFFFFF"/>
          </w:tcPr>
          <w:p w14:paraId="6D1EE3D2" w14:textId="26DDAB4E" w:rsidR="00262732" w:rsidRPr="00262732" w:rsidRDefault="00262732" w:rsidP="00F9784B">
            <w:pPr>
              <w:rPr>
                <w:rFonts w:ascii="Arial" w:hAnsi="Arial" w:cs="Arial"/>
                <w:sz w:val="20"/>
                <w:szCs w:val="20"/>
              </w:rPr>
            </w:pPr>
            <w:r w:rsidRPr="00262732">
              <w:rPr>
                <w:rFonts w:ascii="Arial" w:hAnsi="Arial" w:cs="Arial"/>
                <w:sz w:val="20"/>
                <w:szCs w:val="20"/>
              </w:rPr>
              <w:t>Railway station Astana,</w:t>
            </w:r>
            <w:r w:rsidR="008E6BA0">
              <w:rPr>
                <w:rFonts w:ascii="Arial" w:hAnsi="Arial" w:cs="Arial"/>
                <w:sz w:val="20"/>
                <w:szCs w:val="20"/>
              </w:rPr>
              <w:t xml:space="preserve"> </w:t>
            </w:r>
            <w:r w:rsidRPr="00262732">
              <w:rPr>
                <w:rFonts w:ascii="Arial" w:hAnsi="Arial" w:cs="Arial"/>
                <w:sz w:val="20"/>
                <w:szCs w:val="20"/>
              </w:rPr>
              <w:t>Train Astana-Arkalyk</w:t>
            </w:r>
          </w:p>
        </w:tc>
        <w:tc>
          <w:tcPr>
            <w:tcW w:w="1924" w:type="dxa"/>
            <w:tcBorders>
              <w:bottom w:val="single" w:sz="4" w:space="0" w:color="auto"/>
            </w:tcBorders>
            <w:shd w:val="clear" w:color="auto" w:fill="FFFFFF"/>
          </w:tcPr>
          <w:p w14:paraId="5516E0A8" w14:textId="77777777" w:rsidR="00262732" w:rsidRPr="00262732" w:rsidRDefault="00262732" w:rsidP="00F9784B">
            <w:pPr>
              <w:rPr>
                <w:rFonts w:ascii="Arial" w:hAnsi="Arial" w:cs="Arial"/>
                <w:sz w:val="20"/>
                <w:szCs w:val="20"/>
              </w:rPr>
            </w:pPr>
            <w:r w:rsidRPr="00262732">
              <w:rPr>
                <w:rFonts w:ascii="Arial" w:hAnsi="Arial" w:cs="Arial"/>
                <w:sz w:val="20"/>
                <w:szCs w:val="20"/>
              </w:rPr>
              <w:t xml:space="preserve">D. Omarova </w:t>
            </w:r>
          </w:p>
        </w:tc>
      </w:tr>
      <w:tr w:rsidR="00262732" w:rsidRPr="00262732" w14:paraId="18D4BACF" w14:textId="77777777" w:rsidTr="008E6BA0">
        <w:tc>
          <w:tcPr>
            <w:tcW w:w="9322" w:type="dxa"/>
            <w:gridSpan w:val="4"/>
            <w:shd w:val="clear" w:color="auto" w:fill="BFBFBF"/>
          </w:tcPr>
          <w:p w14:paraId="6E359652" w14:textId="57742B6D" w:rsidR="00262732" w:rsidRPr="00262732" w:rsidRDefault="00262732" w:rsidP="00F9784B">
            <w:pPr>
              <w:jc w:val="center"/>
              <w:rPr>
                <w:rFonts w:ascii="Arial" w:hAnsi="Arial" w:cs="Arial"/>
                <w:sz w:val="20"/>
                <w:szCs w:val="20"/>
              </w:rPr>
            </w:pPr>
            <w:r w:rsidRPr="00262732">
              <w:rPr>
                <w:rFonts w:ascii="Arial" w:hAnsi="Arial" w:cs="Arial"/>
                <w:b/>
                <w:sz w:val="20"/>
                <w:szCs w:val="20"/>
              </w:rPr>
              <w:t>January 26</w:t>
            </w:r>
            <w:r w:rsidRPr="00262732">
              <w:rPr>
                <w:rFonts w:ascii="Arial" w:hAnsi="Arial" w:cs="Arial"/>
                <w:b/>
                <w:sz w:val="20"/>
                <w:szCs w:val="20"/>
                <w:vertAlign w:val="superscript"/>
              </w:rPr>
              <w:t>th</w:t>
            </w:r>
            <w:r w:rsidRPr="00262732">
              <w:rPr>
                <w:rFonts w:ascii="Arial" w:hAnsi="Arial" w:cs="Arial"/>
                <w:b/>
                <w:sz w:val="20"/>
                <w:szCs w:val="20"/>
              </w:rPr>
              <w:t>, Thursday</w:t>
            </w:r>
          </w:p>
        </w:tc>
      </w:tr>
      <w:tr w:rsidR="00262732" w:rsidRPr="00262732" w14:paraId="743117C5" w14:textId="77777777" w:rsidTr="001D608B">
        <w:tc>
          <w:tcPr>
            <w:tcW w:w="1809" w:type="dxa"/>
            <w:shd w:val="clear" w:color="auto" w:fill="FFFFFF"/>
          </w:tcPr>
          <w:p w14:paraId="340F43C8" w14:textId="77777777" w:rsidR="00262732" w:rsidRPr="00262732" w:rsidRDefault="00262732" w:rsidP="00F9784B">
            <w:pPr>
              <w:rPr>
                <w:rFonts w:ascii="Arial" w:hAnsi="Arial" w:cs="Arial"/>
                <w:sz w:val="20"/>
                <w:szCs w:val="20"/>
              </w:rPr>
            </w:pPr>
            <w:r w:rsidRPr="00262732">
              <w:rPr>
                <w:rFonts w:ascii="Arial" w:hAnsi="Arial" w:cs="Arial"/>
                <w:sz w:val="20"/>
                <w:szCs w:val="20"/>
              </w:rPr>
              <w:t>06:32</w:t>
            </w:r>
          </w:p>
        </w:tc>
        <w:tc>
          <w:tcPr>
            <w:tcW w:w="3339" w:type="dxa"/>
            <w:shd w:val="clear" w:color="auto" w:fill="FFFFFF"/>
          </w:tcPr>
          <w:p w14:paraId="48A82C6B" w14:textId="77777777" w:rsidR="00262732" w:rsidRPr="00262732" w:rsidRDefault="00262732" w:rsidP="00F9784B">
            <w:pPr>
              <w:rPr>
                <w:rFonts w:ascii="Arial" w:hAnsi="Arial" w:cs="Arial"/>
                <w:sz w:val="20"/>
                <w:szCs w:val="20"/>
              </w:rPr>
            </w:pPr>
            <w:r w:rsidRPr="00262732">
              <w:rPr>
                <w:rFonts w:ascii="Arial" w:hAnsi="Arial" w:cs="Arial"/>
                <w:sz w:val="20"/>
                <w:szCs w:val="20"/>
              </w:rPr>
              <w:t>Arrive to Arkalyk,</w:t>
            </w:r>
          </w:p>
          <w:p w14:paraId="76BCD9C3" w14:textId="77777777" w:rsidR="00262732" w:rsidRPr="00262732" w:rsidRDefault="00262732" w:rsidP="00F9784B">
            <w:pPr>
              <w:rPr>
                <w:rFonts w:ascii="Arial" w:hAnsi="Arial" w:cs="Arial"/>
                <w:sz w:val="20"/>
                <w:szCs w:val="20"/>
              </w:rPr>
            </w:pPr>
            <w:r w:rsidRPr="00262732">
              <w:rPr>
                <w:rFonts w:ascii="Arial" w:hAnsi="Arial" w:cs="Arial"/>
                <w:sz w:val="20"/>
                <w:szCs w:val="20"/>
              </w:rPr>
              <w:t>Change for cars</w:t>
            </w:r>
          </w:p>
        </w:tc>
        <w:tc>
          <w:tcPr>
            <w:tcW w:w="2250" w:type="dxa"/>
            <w:shd w:val="clear" w:color="auto" w:fill="FFFFFF"/>
          </w:tcPr>
          <w:p w14:paraId="45FB0653" w14:textId="77777777" w:rsidR="00262732" w:rsidRPr="00262732" w:rsidRDefault="00262732" w:rsidP="00F9784B">
            <w:pPr>
              <w:rPr>
                <w:rFonts w:ascii="Arial" w:hAnsi="Arial" w:cs="Arial"/>
                <w:sz w:val="20"/>
                <w:szCs w:val="20"/>
              </w:rPr>
            </w:pPr>
            <w:r w:rsidRPr="00262732">
              <w:rPr>
                <w:rFonts w:ascii="Arial" w:hAnsi="Arial" w:cs="Arial"/>
                <w:sz w:val="20"/>
                <w:szCs w:val="20"/>
              </w:rPr>
              <w:t>Railway station of Arkalyk</w:t>
            </w:r>
          </w:p>
        </w:tc>
        <w:tc>
          <w:tcPr>
            <w:tcW w:w="1924" w:type="dxa"/>
            <w:shd w:val="clear" w:color="auto" w:fill="FFFFFF"/>
          </w:tcPr>
          <w:p w14:paraId="4A2E7AFD" w14:textId="77777777" w:rsidR="00262732" w:rsidRPr="00262732" w:rsidRDefault="00262732" w:rsidP="00F9784B">
            <w:pPr>
              <w:rPr>
                <w:rFonts w:ascii="Arial" w:hAnsi="Arial" w:cs="Arial"/>
                <w:sz w:val="20"/>
                <w:szCs w:val="20"/>
              </w:rPr>
            </w:pPr>
            <w:r w:rsidRPr="00262732">
              <w:rPr>
                <w:rFonts w:ascii="Arial" w:hAnsi="Arial" w:cs="Arial"/>
                <w:sz w:val="20"/>
                <w:szCs w:val="20"/>
              </w:rPr>
              <w:t>A.Assylbekov</w:t>
            </w:r>
          </w:p>
        </w:tc>
      </w:tr>
      <w:tr w:rsidR="00262732" w:rsidRPr="00262732" w14:paraId="295B766F" w14:textId="77777777" w:rsidTr="001D608B">
        <w:tc>
          <w:tcPr>
            <w:tcW w:w="1809" w:type="dxa"/>
            <w:shd w:val="clear" w:color="auto" w:fill="FFFFFF"/>
          </w:tcPr>
          <w:p w14:paraId="1A69D4EF" w14:textId="77777777" w:rsidR="00262732" w:rsidRPr="00262732" w:rsidRDefault="00262732" w:rsidP="00F9784B">
            <w:pPr>
              <w:rPr>
                <w:rFonts w:ascii="Arial" w:hAnsi="Arial" w:cs="Arial"/>
                <w:sz w:val="20"/>
                <w:szCs w:val="20"/>
              </w:rPr>
            </w:pPr>
            <w:r w:rsidRPr="00262732">
              <w:rPr>
                <w:rFonts w:ascii="Arial" w:hAnsi="Arial" w:cs="Arial"/>
                <w:sz w:val="20"/>
                <w:szCs w:val="20"/>
              </w:rPr>
              <w:t>07:00 – 08:20</w:t>
            </w:r>
          </w:p>
        </w:tc>
        <w:tc>
          <w:tcPr>
            <w:tcW w:w="3339" w:type="dxa"/>
            <w:shd w:val="clear" w:color="auto" w:fill="FFFFFF"/>
          </w:tcPr>
          <w:p w14:paraId="691A8BBF" w14:textId="77777777" w:rsidR="00262732" w:rsidRPr="00262732" w:rsidRDefault="00262732" w:rsidP="00F9784B">
            <w:pPr>
              <w:rPr>
                <w:rFonts w:ascii="Arial" w:hAnsi="Arial" w:cs="Arial"/>
                <w:sz w:val="20"/>
                <w:szCs w:val="20"/>
              </w:rPr>
            </w:pPr>
            <w:r w:rsidRPr="00262732">
              <w:rPr>
                <w:rFonts w:ascii="Arial" w:hAnsi="Arial" w:cs="Arial"/>
                <w:sz w:val="20"/>
                <w:szCs w:val="20"/>
              </w:rPr>
              <w:t>Breakfast</w:t>
            </w:r>
          </w:p>
        </w:tc>
        <w:tc>
          <w:tcPr>
            <w:tcW w:w="2250" w:type="dxa"/>
            <w:shd w:val="clear" w:color="auto" w:fill="FFFFFF"/>
          </w:tcPr>
          <w:p w14:paraId="3A6FFDB2" w14:textId="77777777" w:rsidR="00262732" w:rsidRPr="00262732" w:rsidRDefault="00262732" w:rsidP="00F9784B">
            <w:pPr>
              <w:rPr>
                <w:rFonts w:ascii="Arial" w:hAnsi="Arial" w:cs="Arial"/>
                <w:sz w:val="20"/>
                <w:szCs w:val="20"/>
              </w:rPr>
            </w:pPr>
            <w:r w:rsidRPr="00262732">
              <w:rPr>
                <w:rFonts w:ascii="Arial" w:hAnsi="Arial" w:cs="Arial"/>
                <w:sz w:val="20"/>
                <w:szCs w:val="20"/>
              </w:rPr>
              <w:t>Hotel, Arkalyk</w:t>
            </w:r>
          </w:p>
        </w:tc>
        <w:tc>
          <w:tcPr>
            <w:tcW w:w="1924" w:type="dxa"/>
            <w:shd w:val="clear" w:color="auto" w:fill="FFFFFF"/>
          </w:tcPr>
          <w:p w14:paraId="7564714C" w14:textId="77777777" w:rsidR="00262732" w:rsidRPr="00262732" w:rsidRDefault="00262732" w:rsidP="00F9784B">
            <w:pPr>
              <w:rPr>
                <w:rFonts w:ascii="Arial" w:hAnsi="Arial" w:cs="Arial"/>
                <w:sz w:val="20"/>
                <w:szCs w:val="20"/>
              </w:rPr>
            </w:pPr>
            <w:r w:rsidRPr="00262732">
              <w:rPr>
                <w:rFonts w:ascii="Arial" w:hAnsi="Arial" w:cs="Arial"/>
                <w:sz w:val="20"/>
                <w:szCs w:val="20"/>
              </w:rPr>
              <w:t>A.Omarbekova</w:t>
            </w:r>
          </w:p>
        </w:tc>
      </w:tr>
      <w:tr w:rsidR="00262732" w:rsidRPr="00262732" w14:paraId="0E736E4B" w14:textId="77777777" w:rsidTr="001D608B">
        <w:tc>
          <w:tcPr>
            <w:tcW w:w="1809" w:type="dxa"/>
            <w:shd w:val="clear" w:color="auto" w:fill="FFFFFF"/>
          </w:tcPr>
          <w:p w14:paraId="34DB43B0" w14:textId="1EB2AE3D" w:rsidR="00262732" w:rsidRPr="00262732" w:rsidRDefault="00262732" w:rsidP="00F9784B">
            <w:pPr>
              <w:rPr>
                <w:rFonts w:ascii="Arial" w:hAnsi="Arial" w:cs="Arial"/>
                <w:sz w:val="20"/>
                <w:szCs w:val="20"/>
              </w:rPr>
            </w:pPr>
            <w:r w:rsidRPr="00262732">
              <w:rPr>
                <w:rFonts w:ascii="Arial" w:hAnsi="Arial" w:cs="Arial"/>
                <w:sz w:val="20"/>
                <w:szCs w:val="20"/>
              </w:rPr>
              <w:t>08:20 – 13:00</w:t>
            </w:r>
          </w:p>
        </w:tc>
        <w:tc>
          <w:tcPr>
            <w:tcW w:w="3339" w:type="dxa"/>
            <w:shd w:val="clear" w:color="auto" w:fill="FFFFFF"/>
          </w:tcPr>
          <w:p w14:paraId="5AC075BA" w14:textId="77777777" w:rsidR="00262732" w:rsidRPr="00262732" w:rsidRDefault="00262732" w:rsidP="00F9784B">
            <w:pPr>
              <w:rPr>
                <w:rFonts w:ascii="Arial" w:hAnsi="Arial" w:cs="Arial"/>
                <w:sz w:val="20"/>
                <w:szCs w:val="20"/>
              </w:rPr>
            </w:pPr>
            <w:r w:rsidRPr="00262732">
              <w:rPr>
                <w:rFonts w:ascii="Arial" w:hAnsi="Arial" w:cs="Arial"/>
                <w:sz w:val="20"/>
                <w:szCs w:val="20"/>
              </w:rPr>
              <w:t>Travel to Torgai town</w:t>
            </w:r>
          </w:p>
        </w:tc>
        <w:tc>
          <w:tcPr>
            <w:tcW w:w="2250" w:type="dxa"/>
            <w:shd w:val="clear" w:color="auto" w:fill="FFFFFF"/>
          </w:tcPr>
          <w:p w14:paraId="247142A7" w14:textId="77777777" w:rsidR="00262732" w:rsidRPr="00262732" w:rsidRDefault="00262732" w:rsidP="00F9784B">
            <w:pPr>
              <w:rPr>
                <w:rFonts w:ascii="Arial" w:hAnsi="Arial" w:cs="Arial"/>
                <w:b/>
                <w:i/>
                <w:sz w:val="20"/>
                <w:szCs w:val="20"/>
              </w:rPr>
            </w:pPr>
            <w:r w:rsidRPr="00262732">
              <w:rPr>
                <w:rFonts w:ascii="Arial" w:hAnsi="Arial" w:cs="Arial"/>
                <w:sz w:val="20"/>
                <w:szCs w:val="20"/>
              </w:rPr>
              <w:t>Road of Kostanaiskaya oblast</w:t>
            </w:r>
          </w:p>
        </w:tc>
        <w:tc>
          <w:tcPr>
            <w:tcW w:w="1924" w:type="dxa"/>
            <w:shd w:val="clear" w:color="auto" w:fill="FFFFFF"/>
          </w:tcPr>
          <w:p w14:paraId="2816D198" w14:textId="77777777" w:rsidR="00262732" w:rsidRPr="00262732" w:rsidRDefault="00262732" w:rsidP="00F9784B">
            <w:pPr>
              <w:rPr>
                <w:rFonts w:ascii="Arial" w:hAnsi="Arial" w:cs="Arial"/>
                <w:sz w:val="20"/>
                <w:szCs w:val="20"/>
              </w:rPr>
            </w:pPr>
            <w:r w:rsidRPr="00262732">
              <w:rPr>
                <w:rFonts w:ascii="Arial" w:hAnsi="Arial" w:cs="Arial"/>
                <w:sz w:val="20"/>
                <w:szCs w:val="20"/>
              </w:rPr>
              <w:t>A.Assylbekov</w:t>
            </w:r>
          </w:p>
        </w:tc>
      </w:tr>
      <w:tr w:rsidR="00262732" w:rsidRPr="00262732" w14:paraId="7CC31673" w14:textId="77777777" w:rsidTr="001D608B">
        <w:tc>
          <w:tcPr>
            <w:tcW w:w="1809" w:type="dxa"/>
            <w:shd w:val="clear" w:color="auto" w:fill="FFFFFF"/>
          </w:tcPr>
          <w:p w14:paraId="7D5ADDF4" w14:textId="77777777" w:rsidR="00262732" w:rsidRPr="00262732" w:rsidRDefault="00262732" w:rsidP="00F9784B">
            <w:pPr>
              <w:rPr>
                <w:rFonts w:ascii="Arial" w:hAnsi="Arial" w:cs="Arial"/>
                <w:sz w:val="20"/>
                <w:szCs w:val="20"/>
              </w:rPr>
            </w:pPr>
            <w:r w:rsidRPr="00262732">
              <w:rPr>
                <w:rFonts w:ascii="Arial" w:hAnsi="Arial" w:cs="Arial"/>
                <w:sz w:val="20"/>
                <w:szCs w:val="20"/>
              </w:rPr>
              <w:t>13:00 – 14:30</w:t>
            </w:r>
          </w:p>
        </w:tc>
        <w:tc>
          <w:tcPr>
            <w:tcW w:w="3339" w:type="dxa"/>
            <w:shd w:val="clear" w:color="auto" w:fill="FFFFFF"/>
          </w:tcPr>
          <w:p w14:paraId="2201C803" w14:textId="77777777" w:rsidR="00262732" w:rsidRPr="00262732" w:rsidRDefault="00262732" w:rsidP="00F9784B">
            <w:pPr>
              <w:rPr>
                <w:rFonts w:ascii="Arial" w:hAnsi="Arial" w:cs="Arial"/>
                <w:sz w:val="20"/>
                <w:szCs w:val="20"/>
              </w:rPr>
            </w:pPr>
            <w:r w:rsidRPr="00262732">
              <w:rPr>
                <w:rFonts w:ascii="Arial" w:hAnsi="Arial" w:cs="Arial"/>
                <w:sz w:val="20"/>
                <w:szCs w:val="20"/>
              </w:rPr>
              <w:t>Lunch</w:t>
            </w:r>
          </w:p>
        </w:tc>
        <w:tc>
          <w:tcPr>
            <w:tcW w:w="2250" w:type="dxa"/>
            <w:shd w:val="clear" w:color="auto" w:fill="FFFFFF"/>
          </w:tcPr>
          <w:p w14:paraId="3962E3FF" w14:textId="77777777" w:rsidR="00262732" w:rsidRPr="00262732" w:rsidRDefault="00262732" w:rsidP="00F9784B">
            <w:pPr>
              <w:rPr>
                <w:rFonts w:ascii="Arial" w:hAnsi="Arial" w:cs="Arial"/>
                <w:sz w:val="20"/>
                <w:szCs w:val="20"/>
              </w:rPr>
            </w:pPr>
            <w:r w:rsidRPr="00262732">
              <w:rPr>
                <w:rFonts w:ascii="Arial" w:hAnsi="Arial" w:cs="Arial"/>
                <w:sz w:val="20"/>
                <w:szCs w:val="20"/>
              </w:rPr>
              <w:t>Torgai town</w:t>
            </w:r>
          </w:p>
        </w:tc>
        <w:tc>
          <w:tcPr>
            <w:tcW w:w="1924" w:type="dxa"/>
            <w:shd w:val="clear" w:color="auto" w:fill="FFFFFF"/>
          </w:tcPr>
          <w:p w14:paraId="21D17D5D" w14:textId="77777777" w:rsidR="00262732" w:rsidRPr="00262732" w:rsidRDefault="00262732" w:rsidP="00F9784B">
            <w:pPr>
              <w:rPr>
                <w:rFonts w:ascii="Arial" w:hAnsi="Arial" w:cs="Arial"/>
                <w:sz w:val="20"/>
                <w:szCs w:val="20"/>
              </w:rPr>
            </w:pPr>
            <w:r w:rsidRPr="00262732">
              <w:rPr>
                <w:rFonts w:ascii="Arial" w:hAnsi="Arial" w:cs="Arial"/>
                <w:sz w:val="20"/>
                <w:szCs w:val="20"/>
              </w:rPr>
              <w:t>A.Omarbekova</w:t>
            </w:r>
          </w:p>
        </w:tc>
      </w:tr>
      <w:tr w:rsidR="00262732" w:rsidRPr="00262732" w14:paraId="615C4FF3" w14:textId="77777777" w:rsidTr="001D608B">
        <w:tc>
          <w:tcPr>
            <w:tcW w:w="1809" w:type="dxa"/>
            <w:tcBorders>
              <w:bottom w:val="single" w:sz="4" w:space="0" w:color="auto"/>
            </w:tcBorders>
            <w:shd w:val="clear" w:color="auto" w:fill="FFFFFF"/>
          </w:tcPr>
          <w:p w14:paraId="556BE5C2" w14:textId="0C969932" w:rsidR="00262732" w:rsidRPr="00262732" w:rsidRDefault="00262732" w:rsidP="00F9784B">
            <w:pPr>
              <w:rPr>
                <w:rFonts w:ascii="Arial" w:hAnsi="Arial" w:cs="Arial"/>
                <w:sz w:val="20"/>
                <w:szCs w:val="20"/>
              </w:rPr>
            </w:pPr>
            <w:r w:rsidRPr="00262732">
              <w:rPr>
                <w:rFonts w:ascii="Arial" w:hAnsi="Arial" w:cs="Arial"/>
                <w:sz w:val="20"/>
                <w:szCs w:val="20"/>
              </w:rPr>
              <w:t>14:30 – 18:00</w:t>
            </w:r>
          </w:p>
        </w:tc>
        <w:tc>
          <w:tcPr>
            <w:tcW w:w="3339" w:type="dxa"/>
            <w:tcBorders>
              <w:bottom w:val="single" w:sz="4" w:space="0" w:color="auto"/>
            </w:tcBorders>
            <w:shd w:val="clear" w:color="auto" w:fill="FFFFFF"/>
          </w:tcPr>
          <w:p w14:paraId="275A2C3A" w14:textId="0754712A" w:rsidR="00262732" w:rsidRPr="00262732" w:rsidRDefault="00262732" w:rsidP="00F9784B">
            <w:pPr>
              <w:rPr>
                <w:rFonts w:ascii="Arial" w:hAnsi="Arial" w:cs="Arial"/>
                <w:sz w:val="20"/>
                <w:szCs w:val="20"/>
              </w:rPr>
            </w:pPr>
            <w:r w:rsidRPr="00262732">
              <w:rPr>
                <w:rFonts w:ascii="Arial" w:hAnsi="Arial" w:cs="Arial"/>
                <w:sz w:val="20"/>
                <w:szCs w:val="20"/>
              </w:rPr>
              <w:t>Work in project area of Turgai town: meeting in governance (Akimat) of Zhangeldy d</w:t>
            </w:r>
            <w:r w:rsidR="00952F34">
              <w:rPr>
                <w:rFonts w:ascii="Arial" w:hAnsi="Arial" w:cs="Arial"/>
                <w:sz w:val="20"/>
                <w:szCs w:val="20"/>
              </w:rPr>
              <w:t>istrict of Kostanaiskaya oblast</w:t>
            </w:r>
            <w:r w:rsidRPr="00262732">
              <w:rPr>
                <w:rFonts w:ascii="Arial" w:hAnsi="Arial" w:cs="Arial"/>
                <w:sz w:val="20"/>
                <w:szCs w:val="20"/>
              </w:rPr>
              <w:t>,</w:t>
            </w:r>
          </w:p>
          <w:p w14:paraId="495F845D" w14:textId="77777777" w:rsidR="00262732" w:rsidRPr="00262732" w:rsidRDefault="00262732" w:rsidP="00F9784B">
            <w:pPr>
              <w:rPr>
                <w:rFonts w:ascii="Arial" w:hAnsi="Arial" w:cs="Arial"/>
                <w:sz w:val="20"/>
                <w:szCs w:val="20"/>
              </w:rPr>
            </w:pPr>
            <w:r w:rsidRPr="00262732">
              <w:rPr>
                <w:rFonts w:ascii="Arial" w:hAnsi="Arial" w:cs="Arial"/>
                <w:sz w:val="20"/>
                <w:szCs w:val="20"/>
              </w:rPr>
              <w:t xml:space="preserve">Meeting with Hunting concessions – Saga - Altybai </w:t>
            </w:r>
          </w:p>
        </w:tc>
        <w:tc>
          <w:tcPr>
            <w:tcW w:w="2250" w:type="dxa"/>
            <w:tcBorders>
              <w:bottom w:val="single" w:sz="4" w:space="0" w:color="auto"/>
            </w:tcBorders>
            <w:shd w:val="clear" w:color="auto" w:fill="FFFFFF"/>
          </w:tcPr>
          <w:p w14:paraId="7065AEB6" w14:textId="77777777" w:rsidR="00262732" w:rsidRPr="00262732" w:rsidRDefault="00262732" w:rsidP="00F9784B">
            <w:pPr>
              <w:rPr>
                <w:rFonts w:ascii="Arial" w:hAnsi="Arial" w:cs="Arial"/>
                <w:sz w:val="20"/>
                <w:szCs w:val="20"/>
              </w:rPr>
            </w:pPr>
            <w:r w:rsidRPr="00262732">
              <w:rPr>
                <w:rFonts w:ascii="Arial" w:hAnsi="Arial" w:cs="Arial"/>
                <w:sz w:val="20"/>
                <w:szCs w:val="20"/>
              </w:rPr>
              <w:t>Torgai town</w:t>
            </w:r>
          </w:p>
          <w:p w14:paraId="07EC6E89" w14:textId="77777777" w:rsidR="00262732" w:rsidRPr="00262732" w:rsidRDefault="00262732" w:rsidP="00F9784B">
            <w:pPr>
              <w:rPr>
                <w:rFonts w:ascii="Arial" w:hAnsi="Arial" w:cs="Arial"/>
                <w:sz w:val="20"/>
                <w:szCs w:val="20"/>
              </w:rPr>
            </w:pPr>
          </w:p>
        </w:tc>
        <w:tc>
          <w:tcPr>
            <w:tcW w:w="1924" w:type="dxa"/>
            <w:tcBorders>
              <w:bottom w:val="single" w:sz="4" w:space="0" w:color="auto"/>
            </w:tcBorders>
            <w:shd w:val="clear" w:color="auto" w:fill="FFFFFF"/>
          </w:tcPr>
          <w:p w14:paraId="14593F56" w14:textId="77777777" w:rsidR="00262732" w:rsidRPr="00262732" w:rsidRDefault="00262732" w:rsidP="00F9784B">
            <w:pPr>
              <w:rPr>
                <w:rFonts w:ascii="Arial" w:hAnsi="Arial" w:cs="Arial"/>
                <w:sz w:val="20"/>
                <w:szCs w:val="20"/>
              </w:rPr>
            </w:pPr>
            <w:r w:rsidRPr="00262732">
              <w:rPr>
                <w:rFonts w:ascii="Arial" w:hAnsi="Arial" w:cs="Arial"/>
                <w:sz w:val="20"/>
                <w:szCs w:val="20"/>
              </w:rPr>
              <w:t>A.Assylbekov,</w:t>
            </w:r>
          </w:p>
          <w:p w14:paraId="3EDF773F" w14:textId="77777777" w:rsidR="00262732" w:rsidRPr="00262732" w:rsidRDefault="00262732" w:rsidP="00F9784B">
            <w:pPr>
              <w:rPr>
                <w:rFonts w:ascii="Arial" w:hAnsi="Arial" w:cs="Arial"/>
                <w:sz w:val="20"/>
                <w:szCs w:val="20"/>
              </w:rPr>
            </w:pPr>
            <w:r w:rsidRPr="00262732">
              <w:rPr>
                <w:rFonts w:ascii="Arial" w:hAnsi="Arial" w:cs="Arial"/>
                <w:sz w:val="20"/>
                <w:szCs w:val="20"/>
              </w:rPr>
              <w:t>A.Telkarayeva,</w:t>
            </w:r>
          </w:p>
          <w:p w14:paraId="1DEE7DC9" w14:textId="77777777" w:rsidR="00262732" w:rsidRPr="00262732" w:rsidRDefault="00262732" w:rsidP="00F9784B">
            <w:pPr>
              <w:rPr>
                <w:rFonts w:ascii="Arial" w:hAnsi="Arial" w:cs="Arial"/>
                <w:sz w:val="20"/>
                <w:szCs w:val="20"/>
              </w:rPr>
            </w:pPr>
            <w:r w:rsidRPr="00262732">
              <w:rPr>
                <w:rFonts w:ascii="Arial" w:hAnsi="Arial" w:cs="Arial"/>
                <w:sz w:val="20"/>
                <w:szCs w:val="20"/>
              </w:rPr>
              <w:t>A.Omarbekova</w:t>
            </w:r>
          </w:p>
        </w:tc>
      </w:tr>
      <w:tr w:rsidR="00262732" w:rsidRPr="00262732" w14:paraId="1FCFA70A" w14:textId="77777777" w:rsidTr="001D608B">
        <w:tc>
          <w:tcPr>
            <w:tcW w:w="1809" w:type="dxa"/>
            <w:shd w:val="clear" w:color="auto" w:fill="FFFFFF"/>
          </w:tcPr>
          <w:p w14:paraId="2D740581" w14:textId="3652E00B" w:rsidR="00262732" w:rsidRPr="00262732" w:rsidRDefault="00262732" w:rsidP="00F9784B">
            <w:pPr>
              <w:rPr>
                <w:rFonts w:ascii="Arial" w:hAnsi="Arial" w:cs="Arial"/>
                <w:sz w:val="20"/>
                <w:szCs w:val="20"/>
              </w:rPr>
            </w:pPr>
            <w:r w:rsidRPr="00262732">
              <w:rPr>
                <w:rFonts w:ascii="Arial" w:hAnsi="Arial" w:cs="Arial"/>
                <w:sz w:val="20"/>
                <w:szCs w:val="20"/>
              </w:rPr>
              <w:t>18:00 – 21:00</w:t>
            </w:r>
          </w:p>
        </w:tc>
        <w:tc>
          <w:tcPr>
            <w:tcW w:w="3339" w:type="dxa"/>
            <w:shd w:val="clear" w:color="auto" w:fill="FFFFFF"/>
          </w:tcPr>
          <w:p w14:paraId="5703F2BD" w14:textId="77777777" w:rsidR="00262732" w:rsidRPr="00262732" w:rsidRDefault="00262732" w:rsidP="00F9784B">
            <w:pPr>
              <w:rPr>
                <w:rFonts w:ascii="Arial" w:hAnsi="Arial" w:cs="Arial"/>
                <w:sz w:val="20"/>
                <w:szCs w:val="20"/>
              </w:rPr>
            </w:pPr>
            <w:r w:rsidRPr="00262732">
              <w:rPr>
                <w:rFonts w:ascii="Arial" w:hAnsi="Arial" w:cs="Arial"/>
                <w:sz w:val="20"/>
                <w:szCs w:val="20"/>
              </w:rPr>
              <w:t xml:space="preserve">Travel from Torgai town to Amangeldy town </w:t>
            </w:r>
          </w:p>
        </w:tc>
        <w:tc>
          <w:tcPr>
            <w:tcW w:w="2250" w:type="dxa"/>
            <w:shd w:val="clear" w:color="auto" w:fill="FFFFFF"/>
          </w:tcPr>
          <w:p w14:paraId="4D84246F" w14:textId="2CCD2254" w:rsidR="00262732" w:rsidRPr="00262732" w:rsidRDefault="00952F34" w:rsidP="00F9784B">
            <w:pPr>
              <w:rPr>
                <w:rFonts w:ascii="Arial" w:hAnsi="Arial" w:cs="Arial"/>
                <w:b/>
                <w:i/>
                <w:sz w:val="20"/>
                <w:szCs w:val="20"/>
                <w:lang w:val="kk-KZ"/>
              </w:rPr>
            </w:pPr>
            <w:r>
              <w:rPr>
                <w:rFonts w:ascii="Arial" w:hAnsi="Arial" w:cs="Arial"/>
                <w:sz w:val="20"/>
                <w:szCs w:val="20"/>
              </w:rPr>
              <w:t xml:space="preserve">Dinner, </w:t>
            </w:r>
            <w:r w:rsidR="00262732" w:rsidRPr="00262732">
              <w:rPr>
                <w:rFonts w:ascii="Arial" w:hAnsi="Arial" w:cs="Arial"/>
                <w:sz w:val="20"/>
                <w:szCs w:val="20"/>
              </w:rPr>
              <w:t>overnight stop in Amangeldy town</w:t>
            </w:r>
          </w:p>
        </w:tc>
        <w:tc>
          <w:tcPr>
            <w:tcW w:w="1924" w:type="dxa"/>
            <w:shd w:val="clear" w:color="auto" w:fill="FFFFFF"/>
          </w:tcPr>
          <w:p w14:paraId="6176A61E" w14:textId="77777777" w:rsidR="00262732" w:rsidRPr="00262732" w:rsidRDefault="00262732" w:rsidP="00F9784B">
            <w:pPr>
              <w:rPr>
                <w:rFonts w:ascii="Arial" w:hAnsi="Arial" w:cs="Arial"/>
                <w:sz w:val="20"/>
                <w:szCs w:val="20"/>
              </w:rPr>
            </w:pPr>
            <w:r w:rsidRPr="00262732">
              <w:rPr>
                <w:rFonts w:ascii="Arial" w:hAnsi="Arial" w:cs="Arial"/>
                <w:sz w:val="20"/>
                <w:szCs w:val="20"/>
              </w:rPr>
              <w:t>A.Assylbekov</w:t>
            </w:r>
          </w:p>
        </w:tc>
      </w:tr>
      <w:tr w:rsidR="00262732" w:rsidRPr="00262732" w14:paraId="6F14A7D4" w14:textId="77777777" w:rsidTr="008E6BA0">
        <w:tc>
          <w:tcPr>
            <w:tcW w:w="9322" w:type="dxa"/>
            <w:gridSpan w:val="4"/>
            <w:shd w:val="clear" w:color="auto" w:fill="BFBFBF"/>
          </w:tcPr>
          <w:p w14:paraId="7C47F1D0" w14:textId="77777777" w:rsidR="00262732" w:rsidRPr="00262732" w:rsidRDefault="00262732" w:rsidP="00F9784B">
            <w:pPr>
              <w:jc w:val="center"/>
              <w:rPr>
                <w:rFonts w:ascii="Arial" w:hAnsi="Arial" w:cs="Arial"/>
                <w:sz w:val="20"/>
                <w:szCs w:val="20"/>
              </w:rPr>
            </w:pPr>
            <w:r w:rsidRPr="00262732">
              <w:rPr>
                <w:rFonts w:ascii="Arial" w:hAnsi="Arial" w:cs="Arial"/>
                <w:b/>
                <w:sz w:val="20"/>
                <w:szCs w:val="20"/>
              </w:rPr>
              <w:t>January 27</w:t>
            </w:r>
            <w:r w:rsidRPr="00262732">
              <w:rPr>
                <w:rFonts w:ascii="Arial" w:hAnsi="Arial" w:cs="Arial"/>
                <w:b/>
                <w:sz w:val="20"/>
                <w:szCs w:val="20"/>
                <w:vertAlign w:val="superscript"/>
              </w:rPr>
              <w:t>th</w:t>
            </w:r>
            <w:r w:rsidRPr="00262732">
              <w:rPr>
                <w:rFonts w:ascii="Arial" w:hAnsi="Arial" w:cs="Arial"/>
                <w:b/>
                <w:sz w:val="20"/>
                <w:szCs w:val="20"/>
              </w:rPr>
              <w:t>, Friday</w:t>
            </w:r>
          </w:p>
        </w:tc>
      </w:tr>
      <w:tr w:rsidR="00262732" w:rsidRPr="00262732" w14:paraId="6419092C" w14:textId="77777777" w:rsidTr="001D608B">
        <w:tc>
          <w:tcPr>
            <w:tcW w:w="1809" w:type="dxa"/>
            <w:tcBorders>
              <w:bottom w:val="single" w:sz="4" w:space="0" w:color="auto"/>
            </w:tcBorders>
            <w:shd w:val="clear" w:color="auto" w:fill="FFFFFF"/>
          </w:tcPr>
          <w:p w14:paraId="0677662E" w14:textId="77777777" w:rsidR="00262732" w:rsidRPr="00262732" w:rsidRDefault="00262732" w:rsidP="00F9784B">
            <w:pPr>
              <w:rPr>
                <w:rFonts w:ascii="Arial" w:hAnsi="Arial" w:cs="Arial"/>
                <w:sz w:val="20"/>
                <w:szCs w:val="20"/>
              </w:rPr>
            </w:pPr>
            <w:r w:rsidRPr="00262732">
              <w:rPr>
                <w:rFonts w:ascii="Arial" w:hAnsi="Arial" w:cs="Arial"/>
                <w:sz w:val="20"/>
                <w:szCs w:val="20"/>
              </w:rPr>
              <w:t>09:00 – 13:00</w:t>
            </w:r>
          </w:p>
        </w:tc>
        <w:tc>
          <w:tcPr>
            <w:tcW w:w="3339" w:type="dxa"/>
            <w:tcBorders>
              <w:bottom w:val="single" w:sz="4" w:space="0" w:color="auto"/>
            </w:tcBorders>
            <w:shd w:val="clear" w:color="auto" w:fill="FFFFFF"/>
          </w:tcPr>
          <w:p w14:paraId="2D97B76C" w14:textId="0B24B8C8" w:rsidR="00262732" w:rsidRPr="00262732" w:rsidRDefault="00262732" w:rsidP="00F9784B">
            <w:pPr>
              <w:jc w:val="both"/>
              <w:rPr>
                <w:rFonts w:ascii="Arial" w:hAnsi="Arial" w:cs="Arial"/>
                <w:sz w:val="20"/>
                <w:szCs w:val="20"/>
              </w:rPr>
            </w:pPr>
            <w:r w:rsidRPr="00262732">
              <w:rPr>
                <w:rFonts w:ascii="Arial" w:hAnsi="Arial" w:cs="Arial"/>
                <w:sz w:val="20"/>
                <w:szCs w:val="20"/>
              </w:rPr>
              <w:t xml:space="preserve">Work in </w:t>
            </w:r>
            <w:r w:rsidR="00952F34">
              <w:rPr>
                <w:rFonts w:ascii="Arial" w:hAnsi="Arial" w:cs="Arial"/>
                <w:sz w:val="20"/>
                <w:szCs w:val="20"/>
              </w:rPr>
              <w:t>project area of Amangeldy town:</w:t>
            </w:r>
            <w:r w:rsidRPr="00262732">
              <w:rPr>
                <w:rFonts w:ascii="Arial" w:hAnsi="Arial" w:cs="Arial"/>
                <w:sz w:val="20"/>
                <w:szCs w:val="20"/>
              </w:rPr>
              <w:t xml:space="preserve"> meeting in governance (Akimat) of Amangeldy district of Kostanaiskaya oblast</w:t>
            </w:r>
          </w:p>
        </w:tc>
        <w:tc>
          <w:tcPr>
            <w:tcW w:w="2250" w:type="dxa"/>
            <w:tcBorders>
              <w:bottom w:val="single" w:sz="4" w:space="0" w:color="auto"/>
            </w:tcBorders>
            <w:shd w:val="clear" w:color="auto" w:fill="FFFFFF"/>
          </w:tcPr>
          <w:p w14:paraId="3064735E" w14:textId="77777777" w:rsidR="00262732" w:rsidRPr="00262732" w:rsidRDefault="00262732" w:rsidP="00F9784B">
            <w:pPr>
              <w:rPr>
                <w:rFonts w:ascii="Arial" w:hAnsi="Arial" w:cs="Arial"/>
                <w:b/>
                <w:i/>
                <w:sz w:val="20"/>
                <w:szCs w:val="20"/>
              </w:rPr>
            </w:pPr>
            <w:r w:rsidRPr="00262732">
              <w:rPr>
                <w:rFonts w:ascii="Arial" w:hAnsi="Arial" w:cs="Arial"/>
                <w:sz w:val="20"/>
                <w:szCs w:val="20"/>
              </w:rPr>
              <w:t>Amangeldy town</w:t>
            </w:r>
          </w:p>
        </w:tc>
        <w:tc>
          <w:tcPr>
            <w:tcW w:w="1924" w:type="dxa"/>
            <w:tcBorders>
              <w:bottom w:val="single" w:sz="4" w:space="0" w:color="auto"/>
            </w:tcBorders>
            <w:shd w:val="clear" w:color="auto" w:fill="FFFFFF"/>
          </w:tcPr>
          <w:p w14:paraId="18AA9B6B" w14:textId="77777777" w:rsidR="00262732" w:rsidRPr="00262732" w:rsidRDefault="00262732" w:rsidP="00F9784B">
            <w:pPr>
              <w:rPr>
                <w:rFonts w:ascii="Arial" w:hAnsi="Arial" w:cs="Arial"/>
                <w:sz w:val="20"/>
                <w:szCs w:val="20"/>
              </w:rPr>
            </w:pPr>
            <w:r w:rsidRPr="00262732">
              <w:rPr>
                <w:rFonts w:ascii="Arial" w:hAnsi="Arial" w:cs="Arial"/>
                <w:sz w:val="20"/>
                <w:szCs w:val="20"/>
              </w:rPr>
              <w:t>A.Assylbekov</w:t>
            </w:r>
          </w:p>
        </w:tc>
      </w:tr>
      <w:tr w:rsidR="00262732" w:rsidRPr="00262732" w14:paraId="08C93E1E" w14:textId="77777777" w:rsidTr="001D608B">
        <w:tc>
          <w:tcPr>
            <w:tcW w:w="1809" w:type="dxa"/>
            <w:tcBorders>
              <w:bottom w:val="single" w:sz="4" w:space="0" w:color="auto"/>
            </w:tcBorders>
            <w:shd w:val="clear" w:color="auto" w:fill="FFFFFF"/>
          </w:tcPr>
          <w:p w14:paraId="2F81CAC1" w14:textId="77777777" w:rsidR="00262732" w:rsidRPr="00262732" w:rsidRDefault="00262732" w:rsidP="00F9784B">
            <w:pPr>
              <w:rPr>
                <w:rFonts w:ascii="Arial" w:hAnsi="Arial" w:cs="Arial"/>
                <w:sz w:val="20"/>
                <w:szCs w:val="20"/>
              </w:rPr>
            </w:pPr>
            <w:r w:rsidRPr="00262732">
              <w:rPr>
                <w:rFonts w:ascii="Arial" w:hAnsi="Arial" w:cs="Arial"/>
                <w:sz w:val="20"/>
                <w:szCs w:val="20"/>
              </w:rPr>
              <w:t>13:00 – 14:00</w:t>
            </w:r>
          </w:p>
        </w:tc>
        <w:tc>
          <w:tcPr>
            <w:tcW w:w="3339" w:type="dxa"/>
            <w:tcBorders>
              <w:bottom w:val="single" w:sz="4" w:space="0" w:color="auto"/>
            </w:tcBorders>
            <w:shd w:val="clear" w:color="auto" w:fill="FFFFFF"/>
          </w:tcPr>
          <w:p w14:paraId="214C2BED" w14:textId="77777777" w:rsidR="00262732" w:rsidRPr="00262732" w:rsidRDefault="00262732" w:rsidP="00F9784B">
            <w:pPr>
              <w:jc w:val="both"/>
              <w:rPr>
                <w:rFonts w:ascii="Arial" w:hAnsi="Arial" w:cs="Arial"/>
                <w:sz w:val="20"/>
                <w:szCs w:val="20"/>
              </w:rPr>
            </w:pPr>
            <w:r w:rsidRPr="00262732">
              <w:rPr>
                <w:rFonts w:ascii="Arial" w:hAnsi="Arial" w:cs="Arial"/>
                <w:sz w:val="20"/>
                <w:szCs w:val="20"/>
              </w:rPr>
              <w:t>Lunch</w:t>
            </w:r>
          </w:p>
        </w:tc>
        <w:tc>
          <w:tcPr>
            <w:tcW w:w="2250" w:type="dxa"/>
            <w:tcBorders>
              <w:bottom w:val="single" w:sz="4" w:space="0" w:color="auto"/>
            </w:tcBorders>
            <w:shd w:val="clear" w:color="auto" w:fill="FFFFFF"/>
          </w:tcPr>
          <w:p w14:paraId="023DE676" w14:textId="77777777" w:rsidR="00262732" w:rsidRPr="00262732" w:rsidRDefault="00262732" w:rsidP="00F9784B">
            <w:pPr>
              <w:rPr>
                <w:sz w:val="20"/>
                <w:szCs w:val="20"/>
              </w:rPr>
            </w:pPr>
            <w:r w:rsidRPr="00262732">
              <w:rPr>
                <w:rFonts w:ascii="Arial" w:hAnsi="Arial" w:cs="Arial"/>
                <w:sz w:val="20"/>
                <w:szCs w:val="20"/>
              </w:rPr>
              <w:t>Amangeldy town</w:t>
            </w:r>
          </w:p>
        </w:tc>
        <w:tc>
          <w:tcPr>
            <w:tcW w:w="1924" w:type="dxa"/>
            <w:tcBorders>
              <w:bottom w:val="single" w:sz="4" w:space="0" w:color="auto"/>
            </w:tcBorders>
            <w:shd w:val="clear" w:color="auto" w:fill="FFFFFF"/>
          </w:tcPr>
          <w:p w14:paraId="1BBEFBA9" w14:textId="77777777" w:rsidR="00262732" w:rsidRPr="00262732" w:rsidRDefault="00262732" w:rsidP="00F9784B">
            <w:pPr>
              <w:rPr>
                <w:rFonts w:ascii="Arial" w:hAnsi="Arial" w:cs="Arial"/>
                <w:sz w:val="20"/>
                <w:szCs w:val="20"/>
              </w:rPr>
            </w:pPr>
            <w:r w:rsidRPr="00262732">
              <w:rPr>
                <w:rFonts w:ascii="Arial" w:hAnsi="Arial" w:cs="Arial"/>
                <w:sz w:val="20"/>
                <w:szCs w:val="20"/>
              </w:rPr>
              <w:t>A.Assylbekov</w:t>
            </w:r>
          </w:p>
        </w:tc>
      </w:tr>
      <w:tr w:rsidR="00262732" w:rsidRPr="00262732" w14:paraId="0E979E73" w14:textId="77777777" w:rsidTr="001D608B">
        <w:tc>
          <w:tcPr>
            <w:tcW w:w="1809" w:type="dxa"/>
            <w:tcBorders>
              <w:bottom w:val="single" w:sz="4" w:space="0" w:color="auto"/>
            </w:tcBorders>
            <w:shd w:val="clear" w:color="auto" w:fill="FFFFFF"/>
          </w:tcPr>
          <w:p w14:paraId="2B60C676" w14:textId="77777777" w:rsidR="00262732" w:rsidRPr="00262732" w:rsidRDefault="00262732" w:rsidP="00F9784B">
            <w:pPr>
              <w:rPr>
                <w:rFonts w:ascii="Arial" w:hAnsi="Arial" w:cs="Arial"/>
                <w:sz w:val="20"/>
                <w:szCs w:val="20"/>
              </w:rPr>
            </w:pPr>
            <w:r w:rsidRPr="00262732">
              <w:rPr>
                <w:rFonts w:ascii="Arial" w:hAnsi="Arial" w:cs="Arial"/>
                <w:sz w:val="20"/>
                <w:szCs w:val="20"/>
              </w:rPr>
              <w:t>14:00 – 16:00</w:t>
            </w:r>
          </w:p>
        </w:tc>
        <w:tc>
          <w:tcPr>
            <w:tcW w:w="3339" w:type="dxa"/>
            <w:tcBorders>
              <w:bottom w:val="single" w:sz="4" w:space="0" w:color="auto"/>
            </w:tcBorders>
            <w:shd w:val="clear" w:color="auto" w:fill="FFFFFF"/>
          </w:tcPr>
          <w:p w14:paraId="3AAA743C" w14:textId="77777777" w:rsidR="00262732" w:rsidRPr="00262732" w:rsidRDefault="00262732" w:rsidP="00F9784B">
            <w:pPr>
              <w:jc w:val="both"/>
              <w:rPr>
                <w:rFonts w:ascii="Arial" w:hAnsi="Arial" w:cs="Arial"/>
                <w:sz w:val="20"/>
                <w:szCs w:val="20"/>
              </w:rPr>
            </w:pPr>
            <w:r w:rsidRPr="00262732">
              <w:rPr>
                <w:rFonts w:ascii="Arial" w:hAnsi="Arial" w:cs="Arial"/>
                <w:sz w:val="20"/>
                <w:szCs w:val="20"/>
              </w:rPr>
              <w:t>Meeting with Hunting concessions</w:t>
            </w:r>
          </w:p>
        </w:tc>
        <w:tc>
          <w:tcPr>
            <w:tcW w:w="2250" w:type="dxa"/>
            <w:tcBorders>
              <w:bottom w:val="single" w:sz="4" w:space="0" w:color="auto"/>
            </w:tcBorders>
            <w:shd w:val="clear" w:color="auto" w:fill="FFFFFF"/>
          </w:tcPr>
          <w:p w14:paraId="3839F3B2" w14:textId="77777777" w:rsidR="00262732" w:rsidRPr="00262732" w:rsidRDefault="00262732" w:rsidP="00F9784B">
            <w:pPr>
              <w:rPr>
                <w:sz w:val="20"/>
                <w:szCs w:val="20"/>
              </w:rPr>
            </w:pPr>
            <w:r w:rsidRPr="00262732">
              <w:rPr>
                <w:rFonts w:ascii="Arial" w:hAnsi="Arial" w:cs="Arial"/>
                <w:sz w:val="20"/>
                <w:szCs w:val="20"/>
              </w:rPr>
              <w:t>Amangeldy town</w:t>
            </w:r>
          </w:p>
        </w:tc>
        <w:tc>
          <w:tcPr>
            <w:tcW w:w="1924" w:type="dxa"/>
            <w:tcBorders>
              <w:bottom w:val="single" w:sz="4" w:space="0" w:color="auto"/>
            </w:tcBorders>
            <w:shd w:val="clear" w:color="auto" w:fill="FFFFFF"/>
          </w:tcPr>
          <w:p w14:paraId="2246BB99" w14:textId="77777777" w:rsidR="00262732" w:rsidRPr="00262732" w:rsidRDefault="00262732" w:rsidP="00F9784B">
            <w:pPr>
              <w:rPr>
                <w:rFonts w:ascii="Arial" w:hAnsi="Arial" w:cs="Arial"/>
                <w:sz w:val="20"/>
                <w:szCs w:val="20"/>
              </w:rPr>
            </w:pPr>
            <w:r w:rsidRPr="00262732">
              <w:rPr>
                <w:rFonts w:ascii="Arial" w:hAnsi="Arial" w:cs="Arial"/>
                <w:sz w:val="20"/>
                <w:szCs w:val="20"/>
              </w:rPr>
              <w:t>A.Telkarayeva</w:t>
            </w:r>
          </w:p>
        </w:tc>
      </w:tr>
      <w:tr w:rsidR="00262732" w:rsidRPr="00262732" w14:paraId="335B8501" w14:textId="77777777" w:rsidTr="001D608B">
        <w:tc>
          <w:tcPr>
            <w:tcW w:w="1809" w:type="dxa"/>
            <w:tcBorders>
              <w:bottom w:val="single" w:sz="4" w:space="0" w:color="auto"/>
            </w:tcBorders>
            <w:shd w:val="clear" w:color="auto" w:fill="FFFFFF"/>
          </w:tcPr>
          <w:p w14:paraId="69A6484A" w14:textId="4DB62CDF" w:rsidR="00262732" w:rsidRPr="00262732" w:rsidRDefault="00262732" w:rsidP="00F9784B">
            <w:pPr>
              <w:rPr>
                <w:rFonts w:ascii="Arial" w:hAnsi="Arial" w:cs="Arial"/>
                <w:sz w:val="20"/>
                <w:szCs w:val="20"/>
              </w:rPr>
            </w:pPr>
            <w:r w:rsidRPr="00262732">
              <w:rPr>
                <w:rFonts w:ascii="Arial" w:hAnsi="Arial" w:cs="Arial"/>
                <w:sz w:val="20"/>
                <w:szCs w:val="20"/>
              </w:rPr>
              <w:t>16:00 – 21:00</w:t>
            </w:r>
          </w:p>
        </w:tc>
        <w:tc>
          <w:tcPr>
            <w:tcW w:w="3339" w:type="dxa"/>
            <w:tcBorders>
              <w:bottom w:val="single" w:sz="4" w:space="0" w:color="auto"/>
            </w:tcBorders>
            <w:shd w:val="clear" w:color="auto" w:fill="FFFFFF"/>
          </w:tcPr>
          <w:p w14:paraId="2B3026A9" w14:textId="1A1F1C2E" w:rsidR="00262732" w:rsidRPr="00262732" w:rsidRDefault="00262732" w:rsidP="00F9784B">
            <w:pPr>
              <w:rPr>
                <w:rFonts w:ascii="Arial" w:hAnsi="Arial" w:cs="Arial"/>
                <w:sz w:val="20"/>
                <w:szCs w:val="20"/>
              </w:rPr>
            </w:pPr>
            <w:r w:rsidRPr="00262732">
              <w:rPr>
                <w:rFonts w:ascii="Arial" w:hAnsi="Arial" w:cs="Arial"/>
                <w:sz w:val="20"/>
                <w:szCs w:val="20"/>
              </w:rPr>
              <w:t>Trave</w:t>
            </w:r>
            <w:r w:rsidR="00952F34">
              <w:rPr>
                <w:rFonts w:ascii="Arial" w:hAnsi="Arial" w:cs="Arial"/>
                <w:sz w:val="20"/>
                <w:szCs w:val="20"/>
              </w:rPr>
              <w:t xml:space="preserve">l from </w:t>
            </w:r>
            <w:r w:rsidRPr="00262732">
              <w:rPr>
                <w:rFonts w:ascii="Arial" w:hAnsi="Arial" w:cs="Arial"/>
                <w:sz w:val="20"/>
                <w:szCs w:val="20"/>
              </w:rPr>
              <w:t>Amangeldy town to Naurzum SNR (Karamendy town)</w:t>
            </w:r>
          </w:p>
        </w:tc>
        <w:tc>
          <w:tcPr>
            <w:tcW w:w="2250" w:type="dxa"/>
            <w:tcBorders>
              <w:bottom w:val="single" w:sz="4" w:space="0" w:color="auto"/>
            </w:tcBorders>
            <w:shd w:val="clear" w:color="auto" w:fill="FFFFFF"/>
          </w:tcPr>
          <w:p w14:paraId="7147EAD2" w14:textId="77777777" w:rsidR="00262732" w:rsidRPr="00262732" w:rsidRDefault="00262732" w:rsidP="00F9784B">
            <w:pPr>
              <w:rPr>
                <w:rFonts w:ascii="Arial" w:hAnsi="Arial" w:cs="Arial"/>
                <w:b/>
                <w:i/>
                <w:sz w:val="20"/>
                <w:szCs w:val="20"/>
              </w:rPr>
            </w:pPr>
            <w:r w:rsidRPr="00262732">
              <w:rPr>
                <w:rFonts w:ascii="Arial" w:hAnsi="Arial" w:cs="Arial"/>
                <w:sz w:val="20"/>
                <w:szCs w:val="20"/>
              </w:rPr>
              <w:t>Road of Kostanaiskaya oblast</w:t>
            </w:r>
          </w:p>
        </w:tc>
        <w:tc>
          <w:tcPr>
            <w:tcW w:w="1924" w:type="dxa"/>
            <w:tcBorders>
              <w:bottom w:val="single" w:sz="4" w:space="0" w:color="auto"/>
            </w:tcBorders>
            <w:shd w:val="clear" w:color="auto" w:fill="FFFFFF"/>
          </w:tcPr>
          <w:p w14:paraId="6F087ACA" w14:textId="77777777" w:rsidR="00262732" w:rsidRPr="00262732" w:rsidRDefault="00262732" w:rsidP="00F9784B">
            <w:pPr>
              <w:rPr>
                <w:rFonts w:ascii="Arial" w:hAnsi="Arial" w:cs="Arial"/>
                <w:sz w:val="20"/>
                <w:szCs w:val="20"/>
              </w:rPr>
            </w:pPr>
            <w:r w:rsidRPr="00262732">
              <w:rPr>
                <w:rFonts w:ascii="Arial" w:hAnsi="Arial" w:cs="Arial"/>
                <w:sz w:val="20"/>
                <w:szCs w:val="20"/>
              </w:rPr>
              <w:t>A.Assylbekov</w:t>
            </w:r>
          </w:p>
        </w:tc>
      </w:tr>
      <w:tr w:rsidR="00262732" w:rsidRPr="00262732" w14:paraId="7A5E9AA1" w14:textId="77777777" w:rsidTr="008E6BA0">
        <w:tc>
          <w:tcPr>
            <w:tcW w:w="9322" w:type="dxa"/>
            <w:gridSpan w:val="4"/>
            <w:shd w:val="clear" w:color="auto" w:fill="BFBFBF"/>
          </w:tcPr>
          <w:p w14:paraId="590A4750" w14:textId="77777777" w:rsidR="00262732" w:rsidRPr="00262732" w:rsidRDefault="00262732" w:rsidP="00F9784B">
            <w:pPr>
              <w:jc w:val="center"/>
              <w:rPr>
                <w:rFonts w:ascii="Arial" w:hAnsi="Arial" w:cs="Arial"/>
                <w:sz w:val="20"/>
                <w:szCs w:val="20"/>
              </w:rPr>
            </w:pPr>
            <w:r w:rsidRPr="00262732">
              <w:rPr>
                <w:rFonts w:ascii="Arial" w:hAnsi="Arial" w:cs="Arial"/>
                <w:b/>
                <w:sz w:val="20"/>
                <w:szCs w:val="20"/>
              </w:rPr>
              <w:t>January 28</w:t>
            </w:r>
            <w:r w:rsidRPr="00262732">
              <w:rPr>
                <w:rFonts w:ascii="Arial" w:hAnsi="Arial" w:cs="Arial"/>
                <w:b/>
                <w:sz w:val="20"/>
                <w:szCs w:val="20"/>
                <w:vertAlign w:val="superscript"/>
              </w:rPr>
              <w:t>th</w:t>
            </w:r>
            <w:r w:rsidRPr="00262732">
              <w:rPr>
                <w:rFonts w:ascii="Arial" w:hAnsi="Arial" w:cs="Arial"/>
                <w:b/>
                <w:sz w:val="20"/>
                <w:szCs w:val="20"/>
              </w:rPr>
              <w:t>, Saturday</w:t>
            </w:r>
          </w:p>
        </w:tc>
      </w:tr>
      <w:tr w:rsidR="00262732" w:rsidRPr="00262732" w14:paraId="619F7BCB" w14:textId="77777777" w:rsidTr="001D608B">
        <w:tc>
          <w:tcPr>
            <w:tcW w:w="1809" w:type="dxa"/>
            <w:tcBorders>
              <w:bottom w:val="single" w:sz="4" w:space="0" w:color="auto"/>
            </w:tcBorders>
            <w:shd w:val="clear" w:color="auto" w:fill="FFFFFF"/>
          </w:tcPr>
          <w:p w14:paraId="1A5F1923" w14:textId="77777777" w:rsidR="00262732" w:rsidRPr="00262732" w:rsidRDefault="00262732" w:rsidP="00F9784B">
            <w:pPr>
              <w:rPr>
                <w:rFonts w:ascii="Arial" w:hAnsi="Arial" w:cs="Arial"/>
                <w:sz w:val="20"/>
                <w:szCs w:val="20"/>
              </w:rPr>
            </w:pPr>
            <w:r w:rsidRPr="00262732">
              <w:rPr>
                <w:rFonts w:ascii="Arial" w:hAnsi="Arial" w:cs="Arial"/>
                <w:sz w:val="20"/>
                <w:szCs w:val="20"/>
              </w:rPr>
              <w:t xml:space="preserve">09:00 – 18:00 </w:t>
            </w:r>
          </w:p>
        </w:tc>
        <w:tc>
          <w:tcPr>
            <w:tcW w:w="3339" w:type="dxa"/>
            <w:tcBorders>
              <w:bottom w:val="single" w:sz="4" w:space="0" w:color="auto"/>
            </w:tcBorders>
            <w:shd w:val="clear" w:color="auto" w:fill="FFFFFF"/>
          </w:tcPr>
          <w:p w14:paraId="4D5416ED" w14:textId="77777777" w:rsidR="00262732" w:rsidRPr="00262732" w:rsidRDefault="00262732" w:rsidP="00F9784B">
            <w:pPr>
              <w:jc w:val="both"/>
              <w:rPr>
                <w:rFonts w:ascii="Arial" w:hAnsi="Arial" w:cs="Arial"/>
                <w:sz w:val="20"/>
                <w:szCs w:val="20"/>
              </w:rPr>
            </w:pPr>
            <w:r w:rsidRPr="00262732">
              <w:rPr>
                <w:rFonts w:ascii="Arial" w:hAnsi="Arial" w:cs="Arial"/>
                <w:sz w:val="20"/>
                <w:szCs w:val="20"/>
              </w:rPr>
              <w:t>Work in Naurzum SNR</w:t>
            </w:r>
          </w:p>
        </w:tc>
        <w:tc>
          <w:tcPr>
            <w:tcW w:w="2250" w:type="dxa"/>
            <w:tcBorders>
              <w:bottom w:val="single" w:sz="4" w:space="0" w:color="auto"/>
            </w:tcBorders>
            <w:shd w:val="clear" w:color="auto" w:fill="FFFFFF"/>
          </w:tcPr>
          <w:p w14:paraId="2E005951" w14:textId="77777777" w:rsidR="00262732" w:rsidRPr="00262732" w:rsidRDefault="00262732" w:rsidP="00F9784B">
            <w:pPr>
              <w:rPr>
                <w:rFonts w:ascii="Arial" w:hAnsi="Arial" w:cs="Arial"/>
                <w:b/>
                <w:i/>
                <w:sz w:val="20"/>
                <w:szCs w:val="20"/>
              </w:rPr>
            </w:pPr>
            <w:r w:rsidRPr="00262732">
              <w:rPr>
                <w:rFonts w:ascii="Arial" w:hAnsi="Arial" w:cs="Arial"/>
                <w:sz w:val="20"/>
                <w:szCs w:val="20"/>
              </w:rPr>
              <w:t>Karamendy town, Kostanaiskaya oblast</w:t>
            </w:r>
          </w:p>
        </w:tc>
        <w:tc>
          <w:tcPr>
            <w:tcW w:w="1924" w:type="dxa"/>
            <w:tcBorders>
              <w:bottom w:val="single" w:sz="4" w:space="0" w:color="auto"/>
            </w:tcBorders>
            <w:shd w:val="clear" w:color="auto" w:fill="FFFFFF"/>
          </w:tcPr>
          <w:p w14:paraId="5E6F3C62" w14:textId="77777777" w:rsidR="00262732" w:rsidRPr="00262732" w:rsidRDefault="00262732" w:rsidP="00F9784B">
            <w:pPr>
              <w:rPr>
                <w:rFonts w:ascii="Arial" w:hAnsi="Arial" w:cs="Arial"/>
                <w:sz w:val="20"/>
                <w:szCs w:val="20"/>
              </w:rPr>
            </w:pPr>
            <w:r w:rsidRPr="00262732">
              <w:rPr>
                <w:rFonts w:ascii="Arial" w:hAnsi="Arial" w:cs="Arial"/>
                <w:sz w:val="20"/>
                <w:szCs w:val="20"/>
              </w:rPr>
              <w:t>A.Assylbekov</w:t>
            </w:r>
          </w:p>
          <w:p w14:paraId="17639032" w14:textId="3E90BF98" w:rsidR="00262732" w:rsidRPr="00262732" w:rsidRDefault="00262732" w:rsidP="00F9784B">
            <w:pPr>
              <w:rPr>
                <w:rFonts w:ascii="Arial" w:hAnsi="Arial" w:cs="Arial"/>
                <w:sz w:val="20"/>
                <w:szCs w:val="20"/>
              </w:rPr>
            </w:pPr>
            <w:r w:rsidRPr="00262732">
              <w:rPr>
                <w:rFonts w:ascii="Arial" w:hAnsi="Arial" w:cs="Arial"/>
                <w:sz w:val="20"/>
                <w:szCs w:val="20"/>
              </w:rPr>
              <w:t>B.Muttakov</w:t>
            </w:r>
          </w:p>
        </w:tc>
      </w:tr>
      <w:tr w:rsidR="00262732" w:rsidRPr="00262732" w14:paraId="12AF272C" w14:textId="77777777" w:rsidTr="008E6BA0">
        <w:tc>
          <w:tcPr>
            <w:tcW w:w="9322" w:type="dxa"/>
            <w:gridSpan w:val="4"/>
            <w:shd w:val="clear" w:color="auto" w:fill="BFBFBF"/>
          </w:tcPr>
          <w:p w14:paraId="3E5D0C56" w14:textId="77777777" w:rsidR="00262732" w:rsidRPr="00262732" w:rsidRDefault="00262732" w:rsidP="00F9784B">
            <w:pPr>
              <w:jc w:val="center"/>
              <w:rPr>
                <w:rFonts w:ascii="Arial" w:hAnsi="Arial" w:cs="Arial"/>
                <w:sz w:val="20"/>
                <w:szCs w:val="20"/>
              </w:rPr>
            </w:pPr>
            <w:r w:rsidRPr="00262732">
              <w:rPr>
                <w:rFonts w:ascii="Arial" w:hAnsi="Arial" w:cs="Arial"/>
                <w:b/>
                <w:sz w:val="20"/>
                <w:szCs w:val="20"/>
              </w:rPr>
              <w:t>January 29</w:t>
            </w:r>
            <w:r w:rsidRPr="00262732">
              <w:rPr>
                <w:rFonts w:ascii="Arial" w:hAnsi="Arial" w:cs="Arial"/>
                <w:b/>
                <w:sz w:val="20"/>
                <w:szCs w:val="20"/>
                <w:vertAlign w:val="superscript"/>
              </w:rPr>
              <w:t>th</w:t>
            </w:r>
            <w:r w:rsidRPr="00262732">
              <w:rPr>
                <w:rFonts w:ascii="Arial" w:hAnsi="Arial" w:cs="Arial"/>
                <w:b/>
                <w:sz w:val="20"/>
                <w:szCs w:val="20"/>
              </w:rPr>
              <w:t>, Sunday</w:t>
            </w:r>
          </w:p>
        </w:tc>
      </w:tr>
      <w:tr w:rsidR="00262732" w:rsidRPr="00262732" w14:paraId="720DB4AB" w14:textId="77777777" w:rsidTr="001D608B">
        <w:tc>
          <w:tcPr>
            <w:tcW w:w="1809" w:type="dxa"/>
            <w:shd w:val="clear" w:color="auto" w:fill="FFFFFF"/>
          </w:tcPr>
          <w:p w14:paraId="647E73FC" w14:textId="77777777" w:rsidR="00262732" w:rsidRPr="00262732" w:rsidRDefault="00262732" w:rsidP="00F9784B">
            <w:pPr>
              <w:rPr>
                <w:rFonts w:ascii="Arial" w:hAnsi="Arial" w:cs="Arial"/>
                <w:bCs/>
                <w:sz w:val="20"/>
                <w:szCs w:val="20"/>
              </w:rPr>
            </w:pPr>
            <w:r w:rsidRPr="00262732">
              <w:rPr>
                <w:rFonts w:ascii="Arial" w:hAnsi="Arial" w:cs="Arial"/>
                <w:bCs/>
                <w:sz w:val="20"/>
                <w:szCs w:val="20"/>
              </w:rPr>
              <w:t>05:00 – 07:00</w:t>
            </w:r>
          </w:p>
        </w:tc>
        <w:tc>
          <w:tcPr>
            <w:tcW w:w="3339" w:type="dxa"/>
            <w:shd w:val="clear" w:color="auto" w:fill="FFFFFF"/>
          </w:tcPr>
          <w:p w14:paraId="623482CE" w14:textId="77777777" w:rsidR="00262732" w:rsidRPr="00262732" w:rsidRDefault="00262732" w:rsidP="00F9784B">
            <w:pPr>
              <w:rPr>
                <w:rFonts w:ascii="Arial" w:hAnsi="Arial" w:cs="Arial"/>
                <w:sz w:val="20"/>
                <w:szCs w:val="20"/>
              </w:rPr>
            </w:pPr>
            <w:r w:rsidRPr="00262732">
              <w:rPr>
                <w:rFonts w:ascii="Arial" w:hAnsi="Arial" w:cs="Arial"/>
                <w:sz w:val="20"/>
                <w:szCs w:val="20"/>
              </w:rPr>
              <w:t>Travel from Karamendy town to Amankaragai</w:t>
            </w:r>
          </w:p>
        </w:tc>
        <w:tc>
          <w:tcPr>
            <w:tcW w:w="2250" w:type="dxa"/>
            <w:shd w:val="clear" w:color="auto" w:fill="FFFFFF"/>
          </w:tcPr>
          <w:p w14:paraId="138B0722" w14:textId="77777777" w:rsidR="00262732" w:rsidRPr="00262732" w:rsidRDefault="00262732" w:rsidP="00F9784B">
            <w:pPr>
              <w:rPr>
                <w:rFonts w:ascii="Arial" w:hAnsi="Arial" w:cs="Arial"/>
                <w:b/>
                <w:i/>
                <w:sz w:val="20"/>
                <w:szCs w:val="20"/>
              </w:rPr>
            </w:pPr>
            <w:r w:rsidRPr="00262732">
              <w:rPr>
                <w:rFonts w:ascii="Arial" w:hAnsi="Arial" w:cs="Arial"/>
                <w:sz w:val="20"/>
                <w:szCs w:val="20"/>
              </w:rPr>
              <w:t>Road of Kostanaiskaya oblast</w:t>
            </w:r>
          </w:p>
        </w:tc>
        <w:tc>
          <w:tcPr>
            <w:tcW w:w="1924" w:type="dxa"/>
            <w:shd w:val="clear" w:color="auto" w:fill="FFFFFF"/>
          </w:tcPr>
          <w:p w14:paraId="01F5D086" w14:textId="77777777" w:rsidR="00262732" w:rsidRPr="00262732" w:rsidRDefault="00262732" w:rsidP="00F9784B">
            <w:pPr>
              <w:rPr>
                <w:rFonts w:ascii="Arial" w:hAnsi="Arial" w:cs="Arial"/>
                <w:sz w:val="20"/>
                <w:szCs w:val="20"/>
              </w:rPr>
            </w:pPr>
            <w:r w:rsidRPr="00262732">
              <w:rPr>
                <w:rFonts w:ascii="Arial" w:hAnsi="Arial" w:cs="Arial"/>
                <w:sz w:val="20"/>
                <w:szCs w:val="20"/>
              </w:rPr>
              <w:t>A.Assylbekov</w:t>
            </w:r>
          </w:p>
          <w:p w14:paraId="6A73A855" w14:textId="4E4D50F6" w:rsidR="00262732" w:rsidRPr="00262732" w:rsidRDefault="00262732" w:rsidP="00F9784B">
            <w:pPr>
              <w:rPr>
                <w:rFonts w:ascii="Arial" w:hAnsi="Arial" w:cs="Arial"/>
                <w:sz w:val="20"/>
                <w:szCs w:val="20"/>
              </w:rPr>
            </w:pPr>
            <w:r w:rsidRPr="00262732">
              <w:rPr>
                <w:rFonts w:ascii="Arial" w:hAnsi="Arial" w:cs="Arial"/>
                <w:sz w:val="20"/>
                <w:szCs w:val="20"/>
              </w:rPr>
              <w:t>B.Muttakov</w:t>
            </w:r>
          </w:p>
        </w:tc>
      </w:tr>
      <w:tr w:rsidR="00262732" w:rsidRPr="00262732" w14:paraId="6DEDE936" w14:textId="77777777" w:rsidTr="001D608B">
        <w:tc>
          <w:tcPr>
            <w:tcW w:w="1809" w:type="dxa"/>
            <w:shd w:val="clear" w:color="auto" w:fill="FFFFFF"/>
          </w:tcPr>
          <w:p w14:paraId="12D904A0" w14:textId="77777777" w:rsidR="00262732" w:rsidRPr="00262732" w:rsidRDefault="00262732" w:rsidP="00F9784B">
            <w:pPr>
              <w:rPr>
                <w:rFonts w:ascii="Arial" w:hAnsi="Arial" w:cs="Arial"/>
                <w:bCs/>
                <w:sz w:val="20"/>
                <w:szCs w:val="20"/>
              </w:rPr>
            </w:pPr>
            <w:r w:rsidRPr="00262732">
              <w:rPr>
                <w:rFonts w:ascii="Arial" w:hAnsi="Arial" w:cs="Arial"/>
                <w:sz w:val="20"/>
                <w:szCs w:val="20"/>
              </w:rPr>
              <w:lastRenderedPageBreak/>
              <w:t>07:28</w:t>
            </w:r>
          </w:p>
        </w:tc>
        <w:tc>
          <w:tcPr>
            <w:tcW w:w="3339" w:type="dxa"/>
            <w:shd w:val="clear" w:color="auto" w:fill="FFFFFF"/>
          </w:tcPr>
          <w:p w14:paraId="2A933562" w14:textId="77777777" w:rsidR="00262732" w:rsidRPr="00262732" w:rsidRDefault="00262732" w:rsidP="00F9784B">
            <w:pPr>
              <w:rPr>
                <w:rFonts w:ascii="Arial" w:hAnsi="Arial" w:cs="Arial"/>
                <w:sz w:val="20"/>
                <w:szCs w:val="20"/>
              </w:rPr>
            </w:pPr>
            <w:r w:rsidRPr="00262732">
              <w:rPr>
                <w:rFonts w:ascii="Arial" w:hAnsi="Arial" w:cs="Arial"/>
                <w:sz w:val="20"/>
                <w:szCs w:val="20"/>
              </w:rPr>
              <w:t xml:space="preserve">Board the train Astana-Atyrau </w:t>
            </w:r>
          </w:p>
        </w:tc>
        <w:tc>
          <w:tcPr>
            <w:tcW w:w="2250" w:type="dxa"/>
            <w:shd w:val="clear" w:color="auto" w:fill="FFFFFF"/>
          </w:tcPr>
          <w:p w14:paraId="6C73C079" w14:textId="77777777" w:rsidR="00262732" w:rsidRPr="00262732" w:rsidRDefault="00262732" w:rsidP="00F9784B">
            <w:pPr>
              <w:rPr>
                <w:rFonts w:ascii="Arial" w:hAnsi="Arial" w:cs="Arial"/>
                <w:b/>
                <w:i/>
                <w:sz w:val="20"/>
                <w:szCs w:val="20"/>
              </w:rPr>
            </w:pPr>
            <w:r w:rsidRPr="00262732">
              <w:rPr>
                <w:rFonts w:ascii="Arial" w:hAnsi="Arial" w:cs="Arial"/>
                <w:sz w:val="20"/>
                <w:szCs w:val="20"/>
              </w:rPr>
              <w:t>Amankaragai town</w:t>
            </w:r>
            <w:r w:rsidRPr="00262732">
              <w:rPr>
                <w:rFonts w:ascii="Arial" w:hAnsi="Arial" w:cs="Arial"/>
                <w:sz w:val="20"/>
                <w:szCs w:val="20"/>
                <w:lang w:val="kk-KZ"/>
              </w:rPr>
              <w:t xml:space="preserve">, </w:t>
            </w:r>
            <w:r w:rsidRPr="00262732">
              <w:rPr>
                <w:rFonts w:ascii="Arial" w:hAnsi="Arial" w:cs="Arial"/>
                <w:sz w:val="20"/>
                <w:szCs w:val="20"/>
              </w:rPr>
              <w:t>Kostanaiskaya obl</w:t>
            </w:r>
          </w:p>
        </w:tc>
        <w:tc>
          <w:tcPr>
            <w:tcW w:w="1924" w:type="dxa"/>
            <w:shd w:val="clear" w:color="auto" w:fill="FFFFFF"/>
          </w:tcPr>
          <w:p w14:paraId="2FABD3ED" w14:textId="77777777" w:rsidR="00262732" w:rsidRPr="00262732" w:rsidRDefault="00262732" w:rsidP="00F9784B">
            <w:pPr>
              <w:rPr>
                <w:rFonts w:ascii="Arial" w:hAnsi="Arial" w:cs="Arial"/>
                <w:sz w:val="20"/>
                <w:szCs w:val="20"/>
              </w:rPr>
            </w:pPr>
            <w:r w:rsidRPr="00262732">
              <w:rPr>
                <w:rFonts w:ascii="Arial" w:hAnsi="Arial" w:cs="Arial"/>
                <w:sz w:val="20"/>
                <w:szCs w:val="20"/>
              </w:rPr>
              <w:t>D.Omarova</w:t>
            </w:r>
          </w:p>
        </w:tc>
      </w:tr>
      <w:tr w:rsidR="00262732" w:rsidRPr="00262732" w14:paraId="15AA13E3" w14:textId="77777777" w:rsidTr="001D608B">
        <w:tc>
          <w:tcPr>
            <w:tcW w:w="1809" w:type="dxa"/>
            <w:shd w:val="clear" w:color="auto" w:fill="FFFFFF"/>
          </w:tcPr>
          <w:p w14:paraId="5B18ACB5" w14:textId="77777777" w:rsidR="00262732" w:rsidRPr="00262732" w:rsidRDefault="00262732" w:rsidP="00F9784B">
            <w:pPr>
              <w:rPr>
                <w:rFonts w:ascii="Arial" w:hAnsi="Arial" w:cs="Arial"/>
                <w:sz w:val="20"/>
                <w:szCs w:val="20"/>
              </w:rPr>
            </w:pPr>
            <w:r w:rsidRPr="00262732">
              <w:rPr>
                <w:rFonts w:ascii="Arial" w:hAnsi="Arial" w:cs="Arial"/>
                <w:sz w:val="20"/>
                <w:szCs w:val="20"/>
              </w:rPr>
              <w:t>14:18</w:t>
            </w:r>
          </w:p>
        </w:tc>
        <w:tc>
          <w:tcPr>
            <w:tcW w:w="3339" w:type="dxa"/>
            <w:shd w:val="clear" w:color="auto" w:fill="FFFFFF"/>
          </w:tcPr>
          <w:p w14:paraId="5CA691C4" w14:textId="77777777" w:rsidR="00262732" w:rsidRPr="00262732" w:rsidRDefault="00262732" w:rsidP="00F9784B">
            <w:pPr>
              <w:rPr>
                <w:rFonts w:ascii="Arial" w:hAnsi="Arial" w:cs="Arial"/>
                <w:sz w:val="20"/>
                <w:szCs w:val="20"/>
              </w:rPr>
            </w:pPr>
            <w:r w:rsidRPr="00262732">
              <w:rPr>
                <w:rFonts w:ascii="Arial" w:hAnsi="Arial" w:cs="Arial"/>
                <w:sz w:val="20"/>
                <w:szCs w:val="20"/>
              </w:rPr>
              <w:t>Arrive to Aitikebi station</w:t>
            </w:r>
          </w:p>
        </w:tc>
        <w:tc>
          <w:tcPr>
            <w:tcW w:w="2250" w:type="dxa"/>
            <w:shd w:val="clear" w:color="auto" w:fill="FFFFFF"/>
          </w:tcPr>
          <w:p w14:paraId="7D32E943" w14:textId="77777777" w:rsidR="00262732" w:rsidRPr="00262732" w:rsidRDefault="00262732" w:rsidP="00F9784B">
            <w:pPr>
              <w:rPr>
                <w:rFonts w:ascii="Arial" w:hAnsi="Arial" w:cs="Arial"/>
                <w:b/>
                <w:i/>
                <w:sz w:val="20"/>
                <w:szCs w:val="20"/>
              </w:rPr>
            </w:pPr>
            <w:r w:rsidRPr="00262732">
              <w:rPr>
                <w:rFonts w:ascii="Arial" w:hAnsi="Arial" w:cs="Arial"/>
                <w:sz w:val="20"/>
                <w:szCs w:val="20"/>
              </w:rPr>
              <w:t>Aitkebi station</w:t>
            </w:r>
            <w:r w:rsidRPr="00262732">
              <w:rPr>
                <w:rFonts w:ascii="Arial" w:hAnsi="Arial" w:cs="Arial"/>
                <w:sz w:val="20"/>
                <w:szCs w:val="20"/>
                <w:lang w:val="kk-KZ"/>
              </w:rPr>
              <w:t xml:space="preserve">, </w:t>
            </w:r>
            <w:r w:rsidRPr="00262732">
              <w:rPr>
                <w:rFonts w:ascii="Arial" w:hAnsi="Arial" w:cs="Arial"/>
                <w:sz w:val="20"/>
                <w:szCs w:val="20"/>
              </w:rPr>
              <w:t>Aktubinskaya obl.</w:t>
            </w:r>
          </w:p>
        </w:tc>
        <w:tc>
          <w:tcPr>
            <w:tcW w:w="1924" w:type="dxa"/>
            <w:shd w:val="clear" w:color="auto" w:fill="FFFFFF"/>
          </w:tcPr>
          <w:p w14:paraId="252BA01C" w14:textId="77777777" w:rsidR="00262732" w:rsidRPr="00262732" w:rsidRDefault="00262732" w:rsidP="00F9784B">
            <w:pPr>
              <w:rPr>
                <w:rFonts w:ascii="Arial" w:hAnsi="Arial" w:cs="Arial"/>
                <w:sz w:val="20"/>
                <w:szCs w:val="20"/>
              </w:rPr>
            </w:pPr>
            <w:r w:rsidRPr="00262732">
              <w:rPr>
                <w:rFonts w:ascii="Arial" w:hAnsi="Arial" w:cs="Arial"/>
                <w:sz w:val="20"/>
                <w:szCs w:val="20"/>
              </w:rPr>
              <w:t>D.Omarova</w:t>
            </w:r>
          </w:p>
        </w:tc>
      </w:tr>
      <w:tr w:rsidR="00262732" w:rsidRPr="00262732" w14:paraId="7EABF2AC" w14:textId="77777777" w:rsidTr="001D608B">
        <w:tc>
          <w:tcPr>
            <w:tcW w:w="1809" w:type="dxa"/>
            <w:shd w:val="clear" w:color="auto" w:fill="FFFFFF"/>
          </w:tcPr>
          <w:p w14:paraId="38C9AA68" w14:textId="77777777" w:rsidR="00262732" w:rsidRPr="00262732" w:rsidRDefault="00262732" w:rsidP="00F9784B">
            <w:pPr>
              <w:rPr>
                <w:rFonts w:ascii="Arial" w:hAnsi="Arial" w:cs="Arial"/>
                <w:sz w:val="20"/>
                <w:szCs w:val="20"/>
              </w:rPr>
            </w:pPr>
            <w:r w:rsidRPr="00262732">
              <w:rPr>
                <w:rFonts w:ascii="Arial" w:hAnsi="Arial" w:cs="Arial"/>
                <w:sz w:val="20"/>
                <w:szCs w:val="20"/>
              </w:rPr>
              <w:t>14:30 -15:30</w:t>
            </w:r>
          </w:p>
        </w:tc>
        <w:tc>
          <w:tcPr>
            <w:tcW w:w="3339" w:type="dxa"/>
            <w:shd w:val="clear" w:color="auto" w:fill="FFFFFF"/>
          </w:tcPr>
          <w:p w14:paraId="2B9B2170" w14:textId="77777777" w:rsidR="00262732" w:rsidRPr="00262732" w:rsidRDefault="00262732" w:rsidP="00F9784B">
            <w:pPr>
              <w:rPr>
                <w:rFonts w:ascii="Arial" w:hAnsi="Arial" w:cs="Arial"/>
                <w:sz w:val="20"/>
                <w:szCs w:val="20"/>
              </w:rPr>
            </w:pPr>
            <w:r w:rsidRPr="00262732">
              <w:rPr>
                <w:rFonts w:ascii="Arial" w:hAnsi="Arial" w:cs="Arial"/>
                <w:sz w:val="20"/>
                <w:szCs w:val="20"/>
              </w:rPr>
              <w:t>Lunch</w:t>
            </w:r>
          </w:p>
        </w:tc>
        <w:tc>
          <w:tcPr>
            <w:tcW w:w="2250" w:type="dxa"/>
            <w:shd w:val="clear" w:color="auto" w:fill="FFFFFF"/>
          </w:tcPr>
          <w:p w14:paraId="795E8E5D" w14:textId="77777777" w:rsidR="00262732" w:rsidRPr="00262732" w:rsidRDefault="00262732" w:rsidP="00F9784B">
            <w:pPr>
              <w:rPr>
                <w:rFonts w:ascii="Arial" w:hAnsi="Arial" w:cs="Arial"/>
                <w:b/>
                <w:i/>
                <w:sz w:val="20"/>
                <w:szCs w:val="20"/>
              </w:rPr>
            </w:pPr>
            <w:r w:rsidRPr="00262732">
              <w:rPr>
                <w:rFonts w:ascii="Arial" w:hAnsi="Arial" w:cs="Arial"/>
                <w:sz w:val="20"/>
                <w:szCs w:val="20"/>
              </w:rPr>
              <w:t>Aitkebi station</w:t>
            </w:r>
            <w:r w:rsidRPr="00262732">
              <w:rPr>
                <w:rFonts w:ascii="Arial" w:hAnsi="Arial" w:cs="Arial"/>
                <w:sz w:val="20"/>
                <w:szCs w:val="20"/>
                <w:lang w:val="kk-KZ"/>
              </w:rPr>
              <w:t xml:space="preserve">, </w:t>
            </w:r>
            <w:r w:rsidRPr="00262732">
              <w:rPr>
                <w:rFonts w:ascii="Arial" w:hAnsi="Arial" w:cs="Arial"/>
                <w:sz w:val="20"/>
                <w:szCs w:val="20"/>
              </w:rPr>
              <w:t>Aktubinskaya obl.</w:t>
            </w:r>
          </w:p>
        </w:tc>
        <w:tc>
          <w:tcPr>
            <w:tcW w:w="1924" w:type="dxa"/>
            <w:shd w:val="clear" w:color="auto" w:fill="FFFFFF"/>
          </w:tcPr>
          <w:p w14:paraId="00A2BFFD" w14:textId="0727D4A0" w:rsidR="00262732" w:rsidRPr="00262732" w:rsidRDefault="00262732" w:rsidP="00F9784B">
            <w:pPr>
              <w:rPr>
                <w:rFonts w:ascii="Arial" w:hAnsi="Arial" w:cs="Arial"/>
                <w:sz w:val="20"/>
                <w:szCs w:val="20"/>
              </w:rPr>
            </w:pPr>
            <w:r w:rsidRPr="00262732">
              <w:rPr>
                <w:rFonts w:ascii="Arial" w:hAnsi="Arial" w:cs="Arial"/>
                <w:sz w:val="20"/>
                <w:szCs w:val="20"/>
              </w:rPr>
              <w:t>A.Assylbekov</w:t>
            </w:r>
          </w:p>
        </w:tc>
      </w:tr>
      <w:tr w:rsidR="00262732" w:rsidRPr="00262732" w14:paraId="69EB8BD7" w14:textId="77777777" w:rsidTr="001D608B">
        <w:tc>
          <w:tcPr>
            <w:tcW w:w="1809" w:type="dxa"/>
            <w:shd w:val="clear" w:color="auto" w:fill="FFFFFF"/>
          </w:tcPr>
          <w:p w14:paraId="25899F4E" w14:textId="3688DF63" w:rsidR="00262732" w:rsidRPr="00262732" w:rsidRDefault="00262732" w:rsidP="00F9784B">
            <w:pPr>
              <w:rPr>
                <w:rFonts w:ascii="Arial" w:hAnsi="Arial" w:cs="Arial"/>
                <w:bCs/>
                <w:sz w:val="20"/>
                <w:szCs w:val="20"/>
              </w:rPr>
            </w:pPr>
            <w:r w:rsidRPr="00262732">
              <w:rPr>
                <w:rFonts w:ascii="Arial" w:hAnsi="Arial" w:cs="Arial"/>
                <w:bCs/>
                <w:sz w:val="20"/>
                <w:szCs w:val="20"/>
              </w:rPr>
              <w:t xml:space="preserve">15:30 – 21:00 </w:t>
            </w:r>
          </w:p>
        </w:tc>
        <w:tc>
          <w:tcPr>
            <w:tcW w:w="3339" w:type="dxa"/>
            <w:shd w:val="clear" w:color="auto" w:fill="FFFFFF"/>
          </w:tcPr>
          <w:p w14:paraId="2BB14B3A" w14:textId="742B4DFC" w:rsidR="00262732" w:rsidRPr="00262732" w:rsidRDefault="00952F34" w:rsidP="00F9784B">
            <w:pPr>
              <w:rPr>
                <w:rFonts w:ascii="Arial" w:hAnsi="Arial" w:cs="Arial"/>
                <w:sz w:val="20"/>
                <w:szCs w:val="20"/>
              </w:rPr>
            </w:pPr>
            <w:r>
              <w:rPr>
                <w:rFonts w:ascii="Arial" w:hAnsi="Arial" w:cs="Arial"/>
                <w:sz w:val="20"/>
                <w:szCs w:val="20"/>
              </w:rPr>
              <w:t xml:space="preserve">Travel </w:t>
            </w:r>
            <w:r w:rsidR="00262732" w:rsidRPr="00262732">
              <w:rPr>
                <w:rFonts w:ascii="Arial" w:hAnsi="Arial" w:cs="Arial"/>
                <w:sz w:val="20"/>
                <w:szCs w:val="20"/>
              </w:rPr>
              <w:t>Aitikebi town – Irgiz town</w:t>
            </w:r>
          </w:p>
        </w:tc>
        <w:tc>
          <w:tcPr>
            <w:tcW w:w="2250" w:type="dxa"/>
            <w:shd w:val="clear" w:color="auto" w:fill="FFFFFF"/>
          </w:tcPr>
          <w:p w14:paraId="4B9FCC62" w14:textId="77777777" w:rsidR="00262732" w:rsidRPr="00262732" w:rsidRDefault="00262732" w:rsidP="00F9784B">
            <w:pPr>
              <w:rPr>
                <w:rFonts w:ascii="Arial" w:hAnsi="Arial" w:cs="Arial"/>
                <w:b/>
                <w:i/>
                <w:sz w:val="20"/>
                <w:szCs w:val="20"/>
              </w:rPr>
            </w:pPr>
            <w:r w:rsidRPr="00262732">
              <w:rPr>
                <w:rFonts w:ascii="Arial" w:hAnsi="Arial" w:cs="Arial"/>
                <w:sz w:val="20"/>
                <w:szCs w:val="20"/>
              </w:rPr>
              <w:t>Road of Aktubinskaya oblast</w:t>
            </w:r>
          </w:p>
        </w:tc>
        <w:tc>
          <w:tcPr>
            <w:tcW w:w="1924" w:type="dxa"/>
            <w:shd w:val="clear" w:color="auto" w:fill="FFFFFF"/>
          </w:tcPr>
          <w:p w14:paraId="4C709D0C" w14:textId="77777777" w:rsidR="00262732" w:rsidRPr="00262732" w:rsidRDefault="00262732" w:rsidP="00F9784B">
            <w:pPr>
              <w:rPr>
                <w:rFonts w:ascii="Arial" w:hAnsi="Arial" w:cs="Arial"/>
                <w:sz w:val="20"/>
                <w:szCs w:val="20"/>
              </w:rPr>
            </w:pPr>
            <w:r w:rsidRPr="00262732">
              <w:rPr>
                <w:rFonts w:ascii="Arial" w:hAnsi="Arial" w:cs="Arial"/>
                <w:sz w:val="20"/>
                <w:szCs w:val="20"/>
              </w:rPr>
              <w:t>A.Assylbekov</w:t>
            </w:r>
          </w:p>
          <w:p w14:paraId="1745C036" w14:textId="77777777" w:rsidR="00262732" w:rsidRPr="00262732" w:rsidRDefault="00262732" w:rsidP="00F9784B">
            <w:pPr>
              <w:rPr>
                <w:rFonts w:ascii="Arial" w:hAnsi="Arial" w:cs="Arial"/>
                <w:sz w:val="20"/>
                <w:szCs w:val="20"/>
              </w:rPr>
            </w:pPr>
            <w:r w:rsidRPr="00262732">
              <w:rPr>
                <w:rFonts w:ascii="Arial" w:hAnsi="Arial" w:cs="Arial"/>
                <w:sz w:val="20"/>
                <w:szCs w:val="20"/>
              </w:rPr>
              <w:t>N. Sarsenbaiuly (Director of Irgiz-Turgai Rezervat)</w:t>
            </w:r>
          </w:p>
        </w:tc>
      </w:tr>
      <w:tr w:rsidR="00262732" w:rsidRPr="00262732" w14:paraId="731D9D9F" w14:textId="77777777" w:rsidTr="008E6BA0">
        <w:tc>
          <w:tcPr>
            <w:tcW w:w="9322" w:type="dxa"/>
            <w:gridSpan w:val="4"/>
            <w:shd w:val="clear" w:color="auto" w:fill="BFBFBF"/>
          </w:tcPr>
          <w:p w14:paraId="0C60A81A" w14:textId="77777777" w:rsidR="00262732" w:rsidRPr="00262732" w:rsidRDefault="00262732" w:rsidP="00F9784B">
            <w:pPr>
              <w:jc w:val="center"/>
              <w:rPr>
                <w:rFonts w:ascii="Arial" w:hAnsi="Arial" w:cs="Arial"/>
                <w:sz w:val="20"/>
                <w:szCs w:val="20"/>
              </w:rPr>
            </w:pPr>
            <w:r w:rsidRPr="00262732">
              <w:rPr>
                <w:rFonts w:ascii="Arial" w:hAnsi="Arial" w:cs="Arial"/>
                <w:b/>
                <w:sz w:val="20"/>
                <w:szCs w:val="20"/>
              </w:rPr>
              <w:t>January 30</w:t>
            </w:r>
            <w:r w:rsidRPr="00262732">
              <w:rPr>
                <w:rFonts w:ascii="Arial" w:hAnsi="Arial" w:cs="Arial"/>
                <w:b/>
                <w:sz w:val="20"/>
                <w:szCs w:val="20"/>
                <w:vertAlign w:val="superscript"/>
              </w:rPr>
              <w:t>th</w:t>
            </w:r>
            <w:r w:rsidRPr="00262732">
              <w:rPr>
                <w:rFonts w:ascii="Arial" w:hAnsi="Arial" w:cs="Arial"/>
                <w:b/>
                <w:sz w:val="20"/>
                <w:szCs w:val="20"/>
              </w:rPr>
              <w:t>, Monday</w:t>
            </w:r>
          </w:p>
        </w:tc>
      </w:tr>
      <w:tr w:rsidR="00262732" w:rsidRPr="00262732" w14:paraId="1FB21A0E" w14:textId="77777777" w:rsidTr="001D608B">
        <w:tc>
          <w:tcPr>
            <w:tcW w:w="1809" w:type="dxa"/>
            <w:shd w:val="clear" w:color="auto" w:fill="FFFFFF"/>
          </w:tcPr>
          <w:p w14:paraId="5234D519" w14:textId="77777777" w:rsidR="00262732" w:rsidRPr="00262732" w:rsidRDefault="00262732" w:rsidP="00F9784B">
            <w:pPr>
              <w:rPr>
                <w:rFonts w:ascii="Arial" w:hAnsi="Arial" w:cs="Arial"/>
                <w:bCs/>
                <w:sz w:val="20"/>
                <w:szCs w:val="20"/>
              </w:rPr>
            </w:pPr>
            <w:r w:rsidRPr="00262732">
              <w:rPr>
                <w:rFonts w:ascii="Arial" w:hAnsi="Arial" w:cs="Arial"/>
                <w:bCs/>
                <w:sz w:val="20"/>
                <w:szCs w:val="20"/>
              </w:rPr>
              <w:t>09.00 – 18:00</w:t>
            </w:r>
          </w:p>
        </w:tc>
        <w:tc>
          <w:tcPr>
            <w:tcW w:w="3339" w:type="dxa"/>
            <w:shd w:val="clear" w:color="auto" w:fill="FFFFFF"/>
          </w:tcPr>
          <w:p w14:paraId="4FDFEF21" w14:textId="77777777" w:rsidR="00262732" w:rsidRPr="00262732" w:rsidRDefault="00262732" w:rsidP="00F9784B">
            <w:pPr>
              <w:rPr>
                <w:rFonts w:ascii="Arial" w:hAnsi="Arial" w:cs="Arial"/>
                <w:sz w:val="20"/>
                <w:szCs w:val="20"/>
              </w:rPr>
            </w:pPr>
            <w:r w:rsidRPr="00262732">
              <w:rPr>
                <w:rFonts w:ascii="Arial" w:hAnsi="Arial" w:cs="Arial"/>
                <w:sz w:val="20"/>
                <w:szCs w:val="20"/>
              </w:rPr>
              <w:t>Work in pilot PA,</w:t>
            </w:r>
          </w:p>
          <w:p w14:paraId="5CE5B707" w14:textId="77777777" w:rsidR="00262732" w:rsidRPr="00262732" w:rsidRDefault="00262732" w:rsidP="00F9784B">
            <w:pPr>
              <w:rPr>
                <w:rFonts w:ascii="Arial" w:hAnsi="Arial" w:cs="Arial"/>
                <w:sz w:val="20"/>
                <w:szCs w:val="20"/>
              </w:rPr>
            </w:pPr>
            <w:r w:rsidRPr="00262732">
              <w:rPr>
                <w:rFonts w:ascii="Arial" w:hAnsi="Arial" w:cs="Arial"/>
                <w:sz w:val="20"/>
                <w:szCs w:val="20"/>
              </w:rPr>
              <w:t xml:space="preserve">Irgiz-Turgai SNR </w:t>
            </w:r>
          </w:p>
        </w:tc>
        <w:tc>
          <w:tcPr>
            <w:tcW w:w="2250" w:type="dxa"/>
            <w:shd w:val="clear" w:color="auto" w:fill="FFFFFF"/>
          </w:tcPr>
          <w:p w14:paraId="73AB72EA" w14:textId="77777777" w:rsidR="00262732" w:rsidRPr="00262732" w:rsidRDefault="00262732" w:rsidP="00F9784B">
            <w:pPr>
              <w:rPr>
                <w:rFonts w:ascii="Arial" w:hAnsi="Arial" w:cs="Arial"/>
                <w:sz w:val="20"/>
                <w:szCs w:val="20"/>
              </w:rPr>
            </w:pPr>
            <w:r w:rsidRPr="00262732">
              <w:rPr>
                <w:rFonts w:ascii="Arial" w:hAnsi="Arial" w:cs="Arial"/>
                <w:sz w:val="20"/>
                <w:szCs w:val="20"/>
              </w:rPr>
              <w:t>Irgiz town, Aktubinskaya oblast</w:t>
            </w:r>
          </w:p>
        </w:tc>
        <w:tc>
          <w:tcPr>
            <w:tcW w:w="1924" w:type="dxa"/>
            <w:shd w:val="clear" w:color="auto" w:fill="FFFFFF"/>
          </w:tcPr>
          <w:p w14:paraId="13646004" w14:textId="77777777" w:rsidR="00262732" w:rsidRPr="00262732" w:rsidRDefault="00262732" w:rsidP="00F9784B">
            <w:pPr>
              <w:rPr>
                <w:rFonts w:ascii="Arial" w:hAnsi="Arial" w:cs="Arial"/>
                <w:sz w:val="20"/>
                <w:szCs w:val="20"/>
              </w:rPr>
            </w:pPr>
            <w:r w:rsidRPr="00262732">
              <w:rPr>
                <w:rFonts w:ascii="Arial" w:hAnsi="Arial" w:cs="Arial"/>
                <w:sz w:val="20"/>
                <w:szCs w:val="20"/>
              </w:rPr>
              <w:t>A.Assylbekov</w:t>
            </w:r>
          </w:p>
          <w:p w14:paraId="5C2201F6" w14:textId="5C1C23A8" w:rsidR="00262732" w:rsidRPr="00262732" w:rsidRDefault="00262732" w:rsidP="00F9784B">
            <w:pPr>
              <w:rPr>
                <w:rFonts w:ascii="Arial" w:hAnsi="Arial" w:cs="Arial"/>
                <w:sz w:val="20"/>
                <w:szCs w:val="20"/>
              </w:rPr>
            </w:pPr>
            <w:r w:rsidRPr="00262732">
              <w:rPr>
                <w:rFonts w:ascii="Arial" w:hAnsi="Arial" w:cs="Arial"/>
                <w:sz w:val="20"/>
                <w:szCs w:val="20"/>
              </w:rPr>
              <w:t>N.Sarsenbaiuly (Director of Irgiz-Turgai Rezervat )</w:t>
            </w:r>
          </w:p>
        </w:tc>
      </w:tr>
      <w:tr w:rsidR="00262732" w:rsidRPr="00262732" w14:paraId="6790CEF5" w14:textId="77777777" w:rsidTr="008E6BA0">
        <w:tc>
          <w:tcPr>
            <w:tcW w:w="9322" w:type="dxa"/>
            <w:gridSpan w:val="4"/>
            <w:shd w:val="clear" w:color="auto" w:fill="BFBFBF"/>
          </w:tcPr>
          <w:p w14:paraId="0E9E3CD7" w14:textId="77777777" w:rsidR="00262732" w:rsidRPr="00262732" w:rsidRDefault="00262732" w:rsidP="00F9784B">
            <w:pPr>
              <w:jc w:val="center"/>
              <w:rPr>
                <w:rFonts w:ascii="Arial" w:hAnsi="Arial" w:cs="Arial"/>
                <w:sz w:val="20"/>
                <w:szCs w:val="20"/>
              </w:rPr>
            </w:pPr>
            <w:r w:rsidRPr="00262732">
              <w:rPr>
                <w:rFonts w:ascii="Arial" w:hAnsi="Arial" w:cs="Arial"/>
                <w:b/>
                <w:sz w:val="20"/>
                <w:szCs w:val="20"/>
              </w:rPr>
              <w:t>January 31</w:t>
            </w:r>
            <w:r w:rsidRPr="00262732">
              <w:rPr>
                <w:rFonts w:ascii="Arial" w:hAnsi="Arial" w:cs="Arial"/>
                <w:b/>
                <w:sz w:val="20"/>
                <w:szCs w:val="20"/>
                <w:vertAlign w:val="superscript"/>
              </w:rPr>
              <w:t>st</w:t>
            </w:r>
            <w:r w:rsidRPr="00262732">
              <w:rPr>
                <w:rFonts w:ascii="Arial" w:hAnsi="Arial" w:cs="Arial"/>
                <w:b/>
                <w:sz w:val="20"/>
                <w:szCs w:val="20"/>
              </w:rPr>
              <w:t>, Tuesday</w:t>
            </w:r>
          </w:p>
        </w:tc>
      </w:tr>
      <w:tr w:rsidR="00262732" w:rsidRPr="00262732" w14:paraId="7BD135FC" w14:textId="77777777" w:rsidTr="001D608B">
        <w:tc>
          <w:tcPr>
            <w:tcW w:w="1809" w:type="dxa"/>
            <w:shd w:val="clear" w:color="auto" w:fill="FFFFFF"/>
          </w:tcPr>
          <w:p w14:paraId="39607874" w14:textId="77777777" w:rsidR="00262732" w:rsidRPr="00262732" w:rsidRDefault="00262732" w:rsidP="00F9784B">
            <w:pPr>
              <w:rPr>
                <w:rFonts w:ascii="Arial" w:hAnsi="Arial" w:cs="Arial"/>
                <w:bCs/>
                <w:sz w:val="20"/>
                <w:szCs w:val="20"/>
              </w:rPr>
            </w:pPr>
            <w:r w:rsidRPr="00262732">
              <w:rPr>
                <w:rFonts w:ascii="Arial" w:hAnsi="Arial" w:cs="Arial"/>
                <w:bCs/>
                <w:sz w:val="20"/>
                <w:szCs w:val="20"/>
              </w:rPr>
              <w:t xml:space="preserve">08:00 – 14:00 </w:t>
            </w:r>
          </w:p>
        </w:tc>
        <w:tc>
          <w:tcPr>
            <w:tcW w:w="3339" w:type="dxa"/>
            <w:shd w:val="clear" w:color="auto" w:fill="FFFFFF"/>
          </w:tcPr>
          <w:p w14:paraId="44F9BFC0" w14:textId="01D82AE6" w:rsidR="00262732" w:rsidRPr="00262732" w:rsidRDefault="008E6BA0" w:rsidP="00F9784B">
            <w:pPr>
              <w:rPr>
                <w:rFonts w:ascii="Arial" w:hAnsi="Arial" w:cs="Arial"/>
                <w:sz w:val="20"/>
                <w:szCs w:val="20"/>
              </w:rPr>
            </w:pPr>
            <w:r>
              <w:rPr>
                <w:rFonts w:ascii="Arial" w:hAnsi="Arial" w:cs="Arial"/>
                <w:sz w:val="20"/>
                <w:szCs w:val="20"/>
              </w:rPr>
              <w:t>Depart from</w:t>
            </w:r>
            <w:r w:rsidR="00262732" w:rsidRPr="00262732">
              <w:rPr>
                <w:rFonts w:ascii="Arial" w:hAnsi="Arial" w:cs="Arial"/>
                <w:sz w:val="20"/>
                <w:szCs w:val="20"/>
              </w:rPr>
              <w:t xml:space="preserve"> </w:t>
            </w:r>
            <w:r>
              <w:rPr>
                <w:rFonts w:ascii="Arial" w:hAnsi="Arial" w:cs="Arial"/>
                <w:sz w:val="20"/>
                <w:szCs w:val="20"/>
              </w:rPr>
              <w:t>Irgiz town to Aktobe</w:t>
            </w:r>
          </w:p>
        </w:tc>
        <w:tc>
          <w:tcPr>
            <w:tcW w:w="2250" w:type="dxa"/>
            <w:shd w:val="clear" w:color="auto" w:fill="FFFFFF"/>
          </w:tcPr>
          <w:p w14:paraId="3C3DF8C6" w14:textId="77777777" w:rsidR="00262732" w:rsidRPr="00262732" w:rsidRDefault="00262732" w:rsidP="00F9784B">
            <w:pPr>
              <w:rPr>
                <w:rFonts w:ascii="Arial" w:hAnsi="Arial" w:cs="Arial"/>
                <w:b/>
                <w:i/>
                <w:sz w:val="20"/>
                <w:szCs w:val="20"/>
              </w:rPr>
            </w:pPr>
            <w:r w:rsidRPr="00262732">
              <w:rPr>
                <w:rFonts w:ascii="Arial" w:hAnsi="Arial" w:cs="Arial"/>
                <w:sz w:val="20"/>
                <w:szCs w:val="20"/>
              </w:rPr>
              <w:t>Road of Aktubinskaya oblast</w:t>
            </w:r>
          </w:p>
        </w:tc>
        <w:tc>
          <w:tcPr>
            <w:tcW w:w="1924" w:type="dxa"/>
            <w:shd w:val="clear" w:color="auto" w:fill="FFFFFF"/>
          </w:tcPr>
          <w:p w14:paraId="5E0EE0C1" w14:textId="1E14ADC8" w:rsidR="00262732" w:rsidRPr="00262732" w:rsidRDefault="00262732" w:rsidP="00F9784B">
            <w:pPr>
              <w:rPr>
                <w:rFonts w:ascii="Arial" w:hAnsi="Arial" w:cs="Arial"/>
                <w:sz w:val="20"/>
                <w:szCs w:val="20"/>
              </w:rPr>
            </w:pPr>
            <w:r w:rsidRPr="00262732">
              <w:rPr>
                <w:rFonts w:ascii="Arial" w:hAnsi="Arial" w:cs="Arial"/>
                <w:sz w:val="20"/>
                <w:szCs w:val="20"/>
              </w:rPr>
              <w:t>A.Assylbekov</w:t>
            </w:r>
          </w:p>
        </w:tc>
      </w:tr>
      <w:tr w:rsidR="00262732" w:rsidRPr="00262732" w14:paraId="5B2F35DF" w14:textId="77777777" w:rsidTr="001D608B">
        <w:tc>
          <w:tcPr>
            <w:tcW w:w="1809" w:type="dxa"/>
            <w:shd w:val="clear" w:color="auto" w:fill="FFFFFF"/>
          </w:tcPr>
          <w:p w14:paraId="2410F7A4" w14:textId="77777777" w:rsidR="00262732" w:rsidRPr="00262732" w:rsidRDefault="00262732" w:rsidP="00F9784B">
            <w:pPr>
              <w:rPr>
                <w:rFonts w:ascii="Arial" w:hAnsi="Arial" w:cs="Arial"/>
                <w:bCs/>
                <w:sz w:val="20"/>
                <w:szCs w:val="20"/>
              </w:rPr>
            </w:pPr>
            <w:r w:rsidRPr="00262732">
              <w:rPr>
                <w:rFonts w:ascii="Arial" w:hAnsi="Arial" w:cs="Arial"/>
                <w:bCs/>
                <w:sz w:val="20"/>
                <w:szCs w:val="20"/>
              </w:rPr>
              <w:t>14:00 – 15:00</w:t>
            </w:r>
          </w:p>
        </w:tc>
        <w:tc>
          <w:tcPr>
            <w:tcW w:w="3339" w:type="dxa"/>
            <w:shd w:val="clear" w:color="auto" w:fill="FFFFFF"/>
          </w:tcPr>
          <w:p w14:paraId="39F9020E" w14:textId="77777777" w:rsidR="00262732" w:rsidRPr="00262732" w:rsidRDefault="00262732" w:rsidP="00F9784B">
            <w:pPr>
              <w:rPr>
                <w:rFonts w:ascii="Arial" w:hAnsi="Arial" w:cs="Arial"/>
                <w:sz w:val="20"/>
                <w:szCs w:val="20"/>
              </w:rPr>
            </w:pPr>
            <w:r w:rsidRPr="00262732">
              <w:rPr>
                <w:rFonts w:ascii="Arial" w:hAnsi="Arial" w:cs="Arial"/>
                <w:sz w:val="20"/>
                <w:szCs w:val="20"/>
              </w:rPr>
              <w:t>Lunch</w:t>
            </w:r>
          </w:p>
        </w:tc>
        <w:tc>
          <w:tcPr>
            <w:tcW w:w="2250" w:type="dxa"/>
            <w:shd w:val="clear" w:color="auto" w:fill="FFFFFF"/>
          </w:tcPr>
          <w:p w14:paraId="20D0A4C3" w14:textId="77777777" w:rsidR="00262732" w:rsidRPr="00262732" w:rsidRDefault="00262732" w:rsidP="00F9784B">
            <w:pPr>
              <w:rPr>
                <w:rFonts w:ascii="Arial" w:hAnsi="Arial" w:cs="Arial"/>
                <w:sz w:val="20"/>
                <w:szCs w:val="20"/>
              </w:rPr>
            </w:pPr>
            <w:r w:rsidRPr="00262732">
              <w:rPr>
                <w:rFonts w:ascii="Arial" w:hAnsi="Arial" w:cs="Arial"/>
                <w:sz w:val="20"/>
                <w:szCs w:val="20"/>
              </w:rPr>
              <w:t>Aktobe</w:t>
            </w:r>
          </w:p>
        </w:tc>
        <w:tc>
          <w:tcPr>
            <w:tcW w:w="1924" w:type="dxa"/>
            <w:shd w:val="clear" w:color="auto" w:fill="FFFFFF"/>
          </w:tcPr>
          <w:p w14:paraId="7F4D7FDD" w14:textId="77777777" w:rsidR="00262732" w:rsidRPr="00262732" w:rsidRDefault="00262732" w:rsidP="00F9784B">
            <w:pPr>
              <w:rPr>
                <w:sz w:val="20"/>
                <w:szCs w:val="20"/>
              </w:rPr>
            </w:pPr>
            <w:r w:rsidRPr="00262732">
              <w:rPr>
                <w:rFonts w:ascii="Arial" w:hAnsi="Arial" w:cs="Arial"/>
                <w:sz w:val="20"/>
                <w:szCs w:val="20"/>
              </w:rPr>
              <w:t>A.Assylbekov</w:t>
            </w:r>
          </w:p>
        </w:tc>
      </w:tr>
      <w:tr w:rsidR="00262732" w:rsidRPr="00262732" w14:paraId="663EDF3A" w14:textId="77777777" w:rsidTr="001D608B">
        <w:tc>
          <w:tcPr>
            <w:tcW w:w="1809" w:type="dxa"/>
            <w:shd w:val="clear" w:color="auto" w:fill="FFFFFF"/>
          </w:tcPr>
          <w:p w14:paraId="3D329E21" w14:textId="77777777" w:rsidR="00262732" w:rsidRPr="00262732" w:rsidRDefault="00262732" w:rsidP="00F9784B">
            <w:pPr>
              <w:rPr>
                <w:rFonts w:ascii="Arial" w:hAnsi="Arial" w:cs="Arial"/>
                <w:bCs/>
                <w:sz w:val="20"/>
                <w:szCs w:val="20"/>
              </w:rPr>
            </w:pPr>
            <w:r w:rsidRPr="00262732">
              <w:rPr>
                <w:rFonts w:ascii="Arial" w:hAnsi="Arial" w:cs="Arial"/>
                <w:bCs/>
                <w:sz w:val="20"/>
                <w:szCs w:val="20"/>
              </w:rPr>
              <w:t xml:space="preserve">15:30 – 16:30 </w:t>
            </w:r>
          </w:p>
        </w:tc>
        <w:tc>
          <w:tcPr>
            <w:tcW w:w="3339" w:type="dxa"/>
            <w:shd w:val="clear" w:color="auto" w:fill="FFFFFF"/>
          </w:tcPr>
          <w:p w14:paraId="59E923F7" w14:textId="77777777" w:rsidR="00262732" w:rsidRPr="00262732" w:rsidRDefault="00262732" w:rsidP="00F9784B">
            <w:pPr>
              <w:rPr>
                <w:rFonts w:ascii="Arial" w:hAnsi="Arial" w:cs="Arial"/>
                <w:sz w:val="20"/>
                <w:szCs w:val="20"/>
              </w:rPr>
            </w:pPr>
            <w:r w:rsidRPr="00262732">
              <w:rPr>
                <w:rFonts w:ascii="Arial" w:hAnsi="Arial" w:cs="Arial"/>
                <w:sz w:val="20"/>
                <w:szCs w:val="20"/>
              </w:rPr>
              <w:t xml:space="preserve">Meeting with Territorial Inspection of Aktubinskaya oblast </w:t>
            </w:r>
          </w:p>
        </w:tc>
        <w:tc>
          <w:tcPr>
            <w:tcW w:w="2250" w:type="dxa"/>
            <w:shd w:val="clear" w:color="auto" w:fill="FFFFFF"/>
          </w:tcPr>
          <w:p w14:paraId="60159B9C" w14:textId="77777777" w:rsidR="00262732" w:rsidRPr="00262732" w:rsidRDefault="00262732" w:rsidP="00F9784B">
            <w:pPr>
              <w:rPr>
                <w:sz w:val="20"/>
                <w:szCs w:val="20"/>
              </w:rPr>
            </w:pPr>
            <w:r w:rsidRPr="00262732">
              <w:rPr>
                <w:rFonts w:ascii="Arial" w:hAnsi="Arial" w:cs="Arial"/>
                <w:sz w:val="20"/>
                <w:szCs w:val="20"/>
              </w:rPr>
              <w:t>Aktobe</w:t>
            </w:r>
          </w:p>
        </w:tc>
        <w:tc>
          <w:tcPr>
            <w:tcW w:w="1924" w:type="dxa"/>
            <w:shd w:val="clear" w:color="auto" w:fill="FFFFFF"/>
          </w:tcPr>
          <w:p w14:paraId="37FFAA8E" w14:textId="77777777" w:rsidR="00262732" w:rsidRPr="00262732" w:rsidRDefault="00262732" w:rsidP="00F9784B">
            <w:pPr>
              <w:rPr>
                <w:sz w:val="20"/>
                <w:szCs w:val="20"/>
              </w:rPr>
            </w:pPr>
            <w:r w:rsidRPr="00262732">
              <w:rPr>
                <w:rFonts w:ascii="Arial" w:hAnsi="Arial" w:cs="Arial"/>
                <w:sz w:val="20"/>
                <w:szCs w:val="20"/>
              </w:rPr>
              <w:t>A.Assylbekov</w:t>
            </w:r>
          </w:p>
        </w:tc>
      </w:tr>
      <w:tr w:rsidR="00262732" w:rsidRPr="00262732" w14:paraId="57D6C53D" w14:textId="77777777" w:rsidTr="001D608B">
        <w:tc>
          <w:tcPr>
            <w:tcW w:w="1809" w:type="dxa"/>
            <w:shd w:val="clear" w:color="auto" w:fill="FFFFFF"/>
          </w:tcPr>
          <w:p w14:paraId="1506A584" w14:textId="77777777" w:rsidR="00262732" w:rsidRPr="00262732" w:rsidRDefault="00262732" w:rsidP="00F9784B">
            <w:pPr>
              <w:rPr>
                <w:rFonts w:ascii="Arial" w:hAnsi="Arial" w:cs="Arial"/>
                <w:bCs/>
                <w:sz w:val="20"/>
                <w:szCs w:val="20"/>
              </w:rPr>
            </w:pPr>
            <w:r w:rsidRPr="00262732">
              <w:rPr>
                <w:rFonts w:ascii="Arial" w:hAnsi="Arial" w:cs="Arial"/>
                <w:bCs/>
                <w:sz w:val="20"/>
                <w:szCs w:val="20"/>
              </w:rPr>
              <w:t>18:25</w:t>
            </w:r>
          </w:p>
        </w:tc>
        <w:tc>
          <w:tcPr>
            <w:tcW w:w="3339" w:type="dxa"/>
            <w:shd w:val="clear" w:color="auto" w:fill="FFFFFF"/>
          </w:tcPr>
          <w:p w14:paraId="3B086C94" w14:textId="77777777" w:rsidR="00262732" w:rsidRPr="00262732" w:rsidRDefault="00262732" w:rsidP="00F9784B">
            <w:pPr>
              <w:rPr>
                <w:rFonts w:ascii="Arial" w:hAnsi="Arial" w:cs="Arial"/>
                <w:sz w:val="20"/>
                <w:szCs w:val="20"/>
              </w:rPr>
            </w:pPr>
            <w:r w:rsidRPr="00262732">
              <w:rPr>
                <w:rFonts w:ascii="Arial" w:hAnsi="Arial" w:cs="Arial"/>
                <w:sz w:val="20"/>
                <w:szCs w:val="20"/>
              </w:rPr>
              <w:t>Flight from Aktobe</w:t>
            </w:r>
          </w:p>
        </w:tc>
        <w:tc>
          <w:tcPr>
            <w:tcW w:w="2250" w:type="dxa"/>
            <w:shd w:val="clear" w:color="auto" w:fill="FFFFFF"/>
          </w:tcPr>
          <w:p w14:paraId="4D3A4960" w14:textId="77777777" w:rsidR="00262732" w:rsidRPr="00262732" w:rsidRDefault="00262732" w:rsidP="00F9784B">
            <w:pPr>
              <w:rPr>
                <w:sz w:val="20"/>
                <w:szCs w:val="20"/>
              </w:rPr>
            </w:pPr>
            <w:r w:rsidRPr="00262732">
              <w:rPr>
                <w:rFonts w:ascii="Arial" w:hAnsi="Arial" w:cs="Arial"/>
                <w:sz w:val="20"/>
                <w:szCs w:val="20"/>
              </w:rPr>
              <w:t>Aktobe</w:t>
            </w:r>
          </w:p>
        </w:tc>
        <w:tc>
          <w:tcPr>
            <w:tcW w:w="1924" w:type="dxa"/>
            <w:shd w:val="clear" w:color="auto" w:fill="FFFFFF"/>
          </w:tcPr>
          <w:p w14:paraId="1F4FEA28" w14:textId="1A5B9937" w:rsidR="00262732" w:rsidRPr="00262732" w:rsidRDefault="00262732" w:rsidP="00F9784B">
            <w:pPr>
              <w:rPr>
                <w:rFonts w:ascii="Arial" w:hAnsi="Arial" w:cs="Arial"/>
                <w:sz w:val="20"/>
                <w:szCs w:val="20"/>
              </w:rPr>
            </w:pPr>
            <w:r w:rsidRPr="00262732">
              <w:rPr>
                <w:rFonts w:ascii="Arial" w:hAnsi="Arial" w:cs="Arial"/>
                <w:sz w:val="20"/>
                <w:szCs w:val="20"/>
              </w:rPr>
              <w:t>D.Omarova</w:t>
            </w:r>
          </w:p>
        </w:tc>
      </w:tr>
      <w:tr w:rsidR="00262732" w:rsidRPr="00262732" w14:paraId="0A1C1F30" w14:textId="77777777" w:rsidTr="001D608B">
        <w:tc>
          <w:tcPr>
            <w:tcW w:w="1809" w:type="dxa"/>
            <w:shd w:val="clear" w:color="auto" w:fill="FFFFFF"/>
          </w:tcPr>
          <w:p w14:paraId="6559A4A7" w14:textId="77777777" w:rsidR="00262732" w:rsidRPr="00262732" w:rsidRDefault="00262732" w:rsidP="00F9784B">
            <w:pPr>
              <w:rPr>
                <w:rFonts w:ascii="Arial" w:hAnsi="Arial" w:cs="Arial"/>
                <w:bCs/>
                <w:sz w:val="20"/>
                <w:szCs w:val="20"/>
              </w:rPr>
            </w:pPr>
            <w:r w:rsidRPr="00262732">
              <w:rPr>
                <w:rFonts w:ascii="Arial" w:hAnsi="Arial" w:cs="Arial"/>
                <w:bCs/>
                <w:sz w:val="20"/>
                <w:szCs w:val="20"/>
              </w:rPr>
              <w:t>21:00</w:t>
            </w:r>
          </w:p>
        </w:tc>
        <w:tc>
          <w:tcPr>
            <w:tcW w:w="3339" w:type="dxa"/>
            <w:shd w:val="clear" w:color="auto" w:fill="FFFFFF"/>
          </w:tcPr>
          <w:p w14:paraId="3B0E7F4C" w14:textId="77777777" w:rsidR="00262732" w:rsidRPr="00262732" w:rsidRDefault="00262732" w:rsidP="00F9784B">
            <w:pPr>
              <w:rPr>
                <w:rFonts w:ascii="Arial" w:hAnsi="Arial" w:cs="Arial"/>
                <w:sz w:val="20"/>
                <w:szCs w:val="20"/>
              </w:rPr>
            </w:pPr>
            <w:r w:rsidRPr="00262732">
              <w:rPr>
                <w:rFonts w:ascii="Arial" w:hAnsi="Arial" w:cs="Arial"/>
                <w:sz w:val="20"/>
                <w:szCs w:val="20"/>
              </w:rPr>
              <w:t>Arrive to Astana</w:t>
            </w:r>
          </w:p>
        </w:tc>
        <w:tc>
          <w:tcPr>
            <w:tcW w:w="2250" w:type="dxa"/>
            <w:shd w:val="clear" w:color="auto" w:fill="FFFFFF"/>
          </w:tcPr>
          <w:p w14:paraId="36365E47" w14:textId="77777777" w:rsidR="00262732" w:rsidRPr="00262732" w:rsidRDefault="00262732" w:rsidP="00F9784B">
            <w:pPr>
              <w:rPr>
                <w:rFonts w:ascii="Arial" w:hAnsi="Arial" w:cs="Arial"/>
                <w:sz w:val="20"/>
                <w:szCs w:val="20"/>
              </w:rPr>
            </w:pPr>
            <w:r w:rsidRPr="00262732">
              <w:rPr>
                <w:rFonts w:ascii="Arial" w:hAnsi="Arial" w:cs="Arial"/>
                <w:sz w:val="20"/>
                <w:szCs w:val="20"/>
              </w:rPr>
              <w:t>Airport, Astana</w:t>
            </w:r>
          </w:p>
          <w:p w14:paraId="428E2F56" w14:textId="4711985D" w:rsidR="00262732" w:rsidRPr="00262732" w:rsidRDefault="00262732" w:rsidP="00F9784B">
            <w:pPr>
              <w:rPr>
                <w:rFonts w:ascii="Arial" w:hAnsi="Arial" w:cs="Arial"/>
                <w:sz w:val="20"/>
                <w:szCs w:val="20"/>
              </w:rPr>
            </w:pPr>
            <w:r w:rsidRPr="00262732">
              <w:rPr>
                <w:rFonts w:ascii="Arial" w:hAnsi="Arial" w:cs="Arial"/>
                <w:sz w:val="20"/>
                <w:szCs w:val="20"/>
              </w:rPr>
              <w:t>Hotel</w:t>
            </w:r>
          </w:p>
        </w:tc>
        <w:tc>
          <w:tcPr>
            <w:tcW w:w="1924" w:type="dxa"/>
            <w:shd w:val="clear" w:color="auto" w:fill="FFFFFF"/>
          </w:tcPr>
          <w:p w14:paraId="132EEBE3" w14:textId="090F0945" w:rsidR="00262732" w:rsidRPr="00262732" w:rsidRDefault="00262732" w:rsidP="00F9784B">
            <w:pPr>
              <w:rPr>
                <w:rFonts w:ascii="Arial" w:hAnsi="Arial" w:cs="Arial"/>
                <w:sz w:val="20"/>
                <w:szCs w:val="20"/>
              </w:rPr>
            </w:pPr>
            <w:r w:rsidRPr="00262732">
              <w:rPr>
                <w:rFonts w:ascii="Arial" w:hAnsi="Arial" w:cs="Arial"/>
                <w:sz w:val="20"/>
                <w:szCs w:val="20"/>
              </w:rPr>
              <w:t>D.Omarova</w:t>
            </w:r>
          </w:p>
        </w:tc>
      </w:tr>
      <w:tr w:rsidR="00262732" w:rsidRPr="00262732" w14:paraId="37E2FD12" w14:textId="77777777" w:rsidTr="008E6BA0">
        <w:tc>
          <w:tcPr>
            <w:tcW w:w="9322" w:type="dxa"/>
            <w:gridSpan w:val="4"/>
            <w:shd w:val="clear" w:color="auto" w:fill="BFBFBF"/>
          </w:tcPr>
          <w:p w14:paraId="73E51EFE" w14:textId="77777777" w:rsidR="00262732" w:rsidRPr="00262732" w:rsidRDefault="00262732" w:rsidP="00F9784B">
            <w:pPr>
              <w:jc w:val="center"/>
              <w:rPr>
                <w:rFonts w:ascii="Arial" w:hAnsi="Arial" w:cs="Arial"/>
                <w:sz w:val="20"/>
                <w:szCs w:val="20"/>
              </w:rPr>
            </w:pPr>
            <w:r w:rsidRPr="00262732">
              <w:rPr>
                <w:rFonts w:ascii="Arial" w:hAnsi="Arial" w:cs="Arial"/>
                <w:b/>
                <w:sz w:val="20"/>
                <w:szCs w:val="20"/>
              </w:rPr>
              <w:t>February 1</w:t>
            </w:r>
            <w:r w:rsidRPr="00262732">
              <w:rPr>
                <w:rFonts w:ascii="Arial" w:hAnsi="Arial" w:cs="Arial"/>
                <w:b/>
                <w:sz w:val="20"/>
                <w:szCs w:val="20"/>
                <w:vertAlign w:val="superscript"/>
              </w:rPr>
              <w:t>st</w:t>
            </w:r>
            <w:r w:rsidRPr="00262732">
              <w:rPr>
                <w:rFonts w:ascii="Arial" w:hAnsi="Arial" w:cs="Arial"/>
                <w:b/>
                <w:sz w:val="20"/>
                <w:szCs w:val="20"/>
              </w:rPr>
              <w:t>, Wednesday</w:t>
            </w:r>
          </w:p>
        </w:tc>
      </w:tr>
      <w:tr w:rsidR="00262732" w:rsidRPr="00262732" w14:paraId="0C628D02" w14:textId="77777777" w:rsidTr="001D608B">
        <w:tc>
          <w:tcPr>
            <w:tcW w:w="1809" w:type="dxa"/>
            <w:shd w:val="clear" w:color="auto" w:fill="FFFFFF"/>
          </w:tcPr>
          <w:p w14:paraId="1A136CB0" w14:textId="30FD2CD5" w:rsidR="00262732" w:rsidRPr="00262732" w:rsidRDefault="00262732" w:rsidP="00F9784B">
            <w:pPr>
              <w:rPr>
                <w:rFonts w:ascii="Arial" w:hAnsi="Arial" w:cs="Arial"/>
                <w:sz w:val="20"/>
                <w:szCs w:val="20"/>
              </w:rPr>
            </w:pPr>
            <w:r w:rsidRPr="00262732">
              <w:rPr>
                <w:rFonts w:ascii="Arial" w:hAnsi="Arial" w:cs="Arial"/>
                <w:sz w:val="20"/>
                <w:szCs w:val="20"/>
              </w:rPr>
              <w:t>08.:00 – 11:00</w:t>
            </w:r>
          </w:p>
        </w:tc>
        <w:tc>
          <w:tcPr>
            <w:tcW w:w="3339" w:type="dxa"/>
            <w:shd w:val="clear" w:color="auto" w:fill="FFFFFF"/>
          </w:tcPr>
          <w:p w14:paraId="763D6AE9" w14:textId="51F1A900" w:rsidR="00262732" w:rsidRPr="00262732" w:rsidRDefault="00262732" w:rsidP="00F9784B">
            <w:pPr>
              <w:rPr>
                <w:rFonts w:ascii="Arial" w:hAnsi="Arial" w:cs="Arial"/>
                <w:sz w:val="20"/>
                <w:szCs w:val="20"/>
              </w:rPr>
            </w:pPr>
            <w:r w:rsidRPr="00262732">
              <w:rPr>
                <w:rFonts w:ascii="Arial" w:hAnsi="Arial" w:cs="Arial"/>
                <w:sz w:val="20"/>
                <w:szCs w:val="20"/>
              </w:rPr>
              <w:t>Travel to Korgalzhyn SNR or Buiratau</w:t>
            </w:r>
            <w:r w:rsidR="00952F34">
              <w:rPr>
                <w:rFonts w:ascii="Arial" w:hAnsi="Arial" w:cs="Arial"/>
                <w:sz w:val="20"/>
                <w:szCs w:val="20"/>
              </w:rPr>
              <w:t xml:space="preserve"> SNNP (at the choice of J.Brann</w:t>
            </w:r>
            <w:r w:rsidRPr="00262732">
              <w:rPr>
                <w:rFonts w:ascii="Arial" w:hAnsi="Arial" w:cs="Arial"/>
                <w:sz w:val="20"/>
                <w:szCs w:val="20"/>
              </w:rPr>
              <w:t>)</w:t>
            </w:r>
          </w:p>
        </w:tc>
        <w:tc>
          <w:tcPr>
            <w:tcW w:w="2250" w:type="dxa"/>
            <w:shd w:val="clear" w:color="auto" w:fill="FFFFFF"/>
          </w:tcPr>
          <w:p w14:paraId="2D3B57B8" w14:textId="77777777" w:rsidR="00262732" w:rsidRPr="00262732" w:rsidRDefault="00262732" w:rsidP="00F9784B">
            <w:pPr>
              <w:rPr>
                <w:rFonts w:ascii="Arial" w:hAnsi="Arial" w:cs="Arial"/>
                <w:sz w:val="20"/>
                <w:szCs w:val="20"/>
              </w:rPr>
            </w:pPr>
            <w:r w:rsidRPr="00262732">
              <w:rPr>
                <w:rFonts w:ascii="Arial" w:hAnsi="Arial" w:cs="Arial"/>
                <w:sz w:val="20"/>
                <w:szCs w:val="20"/>
              </w:rPr>
              <w:t>Korgalzhyn town//</w:t>
            </w:r>
          </w:p>
          <w:p w14:paraId="58A0F70C" w14:textId="77777777" w:rsidR="00262732" w:rsidRPr="00262732" w:rsidRDefault="00262732" w:rsidP="00F9784B">
            <w:pPr>
              <w:rPr>
                <w:rFonts w:ascii="Arial" w:hAnsi="Arial" w:cs="Arial"/>
                <w:sz w:val="20"/>
                <w:szCs w:val="20"/>
              </w:rPr>
            </w:pPr>
            <w:r w:rsidRPr="00262732">
              <w:rPr>
                <w:rFonts w:ascii="Arial" w:hAnsi="Arial" w:cs="Arial"/>
                <w:sz w:val="20"/>
                <w:szCs w:val="20"/>
              </w:rPr>
              <w:t>Molodezhnyi town</w:t>
            </w:r>
          </w:p>
        </w:tc>
        <w:tc>
          <w:tcPr>
            <w:tcW w:w="1924" w:type="dxa"/>
            <w:shd w:val="clear" w:color="auto" w:fill="FFFFFF"/>
          </w:tcPr>
          <w:p w14:paraId="323272F5" w14:textId="77777777" w:rsidR="00262732" w:rsidRPr="00262732" w:rsidRDefault="00262732" w:rsidP="00F9784B">
            <w:pPr>
              <w:rPr>
                <w:rFonts w:ascii="Arial" w:hAnsi="Arial" w:cs="Arial"/>
                <w:sz w:val="20"/>
                <w:szCs w:val="20"/>
              </w:rPr>
            </w:pPr>
            <w:r w:rsidRPr="00262732">
              <w:rPr>
                <w:rFonts w:ascii="Arial" w:hAnsi="Arial" w:cs="Arial"/>
                <w:sz w:val="20"/>
                <w:szCs w:val="20"/>
              </w:rPr>
              <w:t>D.Omarova,</w:t>
            </w:r>
          </w:p>
          <w:p w14:paraId="5470F48C" w14:textId="77777777" w:rsidR="00262732" w:rsidRPr="00262732" w:rsidRDefault="00262732" w:rsidP="00F9784B">
            <w:pPr>
              <w:rPr>
                <w:rFonts w:ascii="Arial" w:hAnsi="Arial" w:cs="Arial"/>
                <w:sz w:val="20"/>
                <w:szCs w:val="20"/>
              </w:rPr>
            </w:pPr>
            <w:r w:rsidRPr="00262732">
              <w:rPr>
                <w:rFonts w:ascii="Arial" w:hAnsi="Arial" w:cs="Arial"/>
                <w:sz w:val="20"/>
                <w:szCs w:val="20"/>
              </w:rPr>
              <w:t>V.Kondratenko</w:t>
            </w:r>
          </w:p>
        </w:tc>
      </w:tr>
      <w:tr w:rsidR="00262732" w:rsidRPr="00262732" w14:paraId="3B61F836" w14:textId="77777777" w:rsidTr="001D608B">
        <w:tc>
          <w:tcPr>
            <w:tcW w:w="1809" w:type="dxa"/>
            <w:shd w:val="clear" w:color="auto" w:fill="FFFFFF"/>
          </w:tcPr>
          <w:p w14:paraId="3BC839A7" w14:textId="77777777" w:rsidR="00262732" w:rsidRPr="00262732" w:rsidRDefault="00262732" w:rsidP="00F9784B">
            <w:pPr>
              <w:rPr>
                <w:rFonts w:ascii="Arial" w:hAnsi="Arial" w:cs="Arial"/>
                <w:sz w:val="20"/>
                <w:szCs w:val="20"/>
              </w:rPr>
            </w:pPr>
            <w:r w:rsidRPr="00262732">
              <w:rPr>
                <w:rFonts w:ascii="Arial" w:hAnsi="Arial" w:cs="Arial"/>
                <w:sz w:val="20"/>
                <w:szCs w:val="20"/>
              </w:rPr>
              <w:t>11:00 – 13:00</w:t>
            </w:r>
          </w:p>
          <w:p w14:paraId="0B5890CA" w14:textId="77777777" w:rsidR="00262732" w:rsidRPr="00262732" w:rsidRDefault="00262732" w:rsidP="00F9784B">
            <w:pPr>
              <w:rPr>
                <w:rFonts w:ascii="Arial" w:hAnsi="Arial" w:cs="Arial"/>
                <w:sz w:val="20"/>
                <w:szCs w:val="20"/>
              </w:rPr>
            </w:pPr>
          </w:p>
        </w:tc>
        <w:tc>
          <w:tcPr>
            <w:tcW w:w="3339" w:type="dxa"/>
            <w:shd w:val="clear" w:color="auto" w:fill="FFFFFF"/>
          </w:tcPr>
          <w:p w14:paraId="5FB7560B" w14:textId="77777777" w:rsidR="00262732" w:rsidRPr="00262732" w:rsidRDefault="00262732" w:rsidP="00F9784B">
            <w:pPr>
              <w:jc w:val="both"/>
              <w:rPr>
                <w:rFonts w:ascii="Arial" w:hAnsi="Arial" w:cs="Arial"/>
                <w:sz w:val="20"/>
                <w:szCs w:val="20"/>
              </w:rPr>
            </w:pPr>
            <w:r w:rsidRPr="00262732">
              <w:rPr>
                <w:rFonts w:ascii="Arial" w:hAnsi="Arial" w:cs="Arial"/>
                <w:sz w:val="20"/>
                <w:szCs w:val="20"/>
              </w:rPr>
              <w:t xml:space="preserve">Work in PA </w:t>
            </w:r>
          </w:p>
        </w:tc>
        <w:tc>
          <w:tcPr>
            <w:tcW w:w="2250" w:type="dxa"/>
            <w:shd w:val="clear" w:color="auto" w:fill="FFFFFF"/>
          </w:tcPr>
          <w:p w14:paraId="176CDAD6" w14:textId="77777777" w:rsidR="00262732" w:rsidRPr="00262732" w:rsidRDefault="00262732" w:rsidP="00F9784B">
            <w:pPr>
              <w:rPr>
                <w:rFonts w:ascii="Arial" w:hAnsi="Arial" w:cs="Arial"/>
                <w:sz w:val="20"/>
                <w:szCs w:val="20"/>
              </w:rPr>
            </w:pPr>
            <w:r w:rsidRPr="00262732">
              <w:rPr>
                <w:rFonts w:ascii="Arial" w:hAnsi="Arial" w:cs="Arial"/>
                <w:sz w:val="20"/>
                <w:szCs w:val="20"/>
              </w:rPr>
              <w:t>Korgalzhyn town//</w:t>
            </w:r>
          </w:p>
          <w:p w14:paraId="4613FA5D" w14:textId="77777777" w:rsidR="00262732" w:rsidRPr="00262732" w:rsidRDefault="00262732" w:rsidP="00F9784B">
            <w:pPr>
              <w:rPr>
                <w:rFonts w:ascii="Arial" w:hAnsi="Arial" w:cs="Arial"/>
                <w:sz w:val="20"/>
                <w:szCs w:val="20"/>
              </w:rPr>
            </w:pPr>
            <w:r w:rsidRPr="00262732">
              <w:rPr>
                <w:rFonts w:ascii="Arial" w:hAnsi="Arial" w:cs="Arial"/>
                <w:sz w:val="20"/>
                <w:szCs w:val="20"/>
              </w:rPr>
              <w:t>Molodezhnyi town</w:t>
            </w:r>
          </w:p>
        </w:tc>
        <w:tc>
          <w:tcPr>
            <w:tcW w:w="1924" w:type="dxa"/>
            <w:shd w:val="clear" w:color="auto" w:fill="FFFFFF"/>
          </w:tcPr>
          <w:p w14:paraId="0778AB96" w14:textId="77777777" w:rsidR="00262732" w:rsidRPr="00262732" w:rsidRDefault="00262732" w:rsidP="00F9784B">
            <w:pPr>
              <w:rPr>
                <w:rFonts w:ascii="Arial" w:hAnsi="Arial" w:cs="Arial"/>
                <w:sz w:val="20"/>
                <w:szCs w:val="20"/>
              </w:rPr>
            </w:pPr>
            <w:r w:rsidRPr="00262732">
              <w:rPr>
                <w:rFonts w:ascii="Arial" w:hAnsi="Arial" w:cs="Arial"/>
                <w:sz w:val="20"/>
                <w:szCs w:val="20"/>
              </w:rPr>
              <w:t>A.Assylbekov</w:t>
            </w:r>
          </w:p>
          <w:p w14:paraId="3B5B5F40" w14:textId="77777777" w:rsidR="00262732" w:rsidRPr="00262732" w:rsidRDefault="00262732" w:rsidP="00F9784B">
            <w:pPr>
              <w:rPr>
                <w:rFonts w:ascii="Arial" w:hAnsi="Arial" w:cs="Arial"/>
                <w:sz w:val="20"/>
                <w:szCs w:val="20"/>
              </w:rPr>
            </w:pPr>
            <w:r w:rsidRPr="00262732">
              <w:rPr>
                <w:rFonts w:ascii="Arial" w:hAnsi="Arial" w:cs="Arial"/>
                <w:sz w:val="20"/>
                <w:szCs w:val="20"/>
              </w:rPr>
              <w:t>G.Kabanbayeva</w:t>
            </w:r>
          </w:p>
        </w:tc>
      </w:tr>
      <w:tr w:rsidR="00262732" w:rsidRPr="00262732" w14:paraId="242496BB" w14:textId="77777777" w:rsidTr="001D608B">
        <w:tc>
          <w:tcPr>
            <w:tcW w:w="1809" w:type="dxa"/>
            <w:shd w:val="clear" w:color="auto" w:fill="FFFFFF"/>
          </w:tcPr>
          <w:p w14:paraId="387C00EA" w14:textId="77777777" w:rsidR="00262732" w:rsidRPr="00262732" w:rsidRDefault="00262732" w:rsidP="00F9784B">
            <w:pPr>
              <w:rPr>
                <w:rFonts w:ascii="Arial" w:hAnsi="Arial" w:cs="Arial"/>
                <w:sz w:val="20"/>
                <w:szCs w:val="20"/>
              </w:rPr>
            </w:pPr>
            <w:r w:rsidRPr="00262732">
              <w:rPr>
                <w:rFonts w:ascii="Arial" w:hAnsi="Arial" w:cs="Arial"/>
                <w:sz w:val="20"/>
                <w:szCs w:val="20"/>
              </w:rPr>
              <w:t>13:00 – 14:00</w:t>
            </w:r>
          </w:p>
        </w:tc>
        <w:tc>
          <w:tcPr>
            <w:tcW w:w="3339" w:type="dxa"/>
            <w:shd w:val="clear" w:color="auto" w:fill="FFFFFF"/>
          </w:tcPr>
          <w:p w14:paraId="083BEDEC" w14:textId="77777777" w:rsidR="00262732" w:rsidRPr="00262732" w:rsidRDefault="00262732" w:rsidP="00F9784B">
            <w:pPr>
              <w:rPr>
                <w:rFonts w:ascii="Arial" w:hAnsi="Arial" w:cs="Arial"/>
                <w:sz w:val="20"/>
                <w:szCs w:val="20"/>
              </w:rPr>
            </w:pPr>
            <w:r w:rsidRPr="00262732">
              <w:rPr>
                <w:rFonts w:ascii="Arial" w:hAnsi="Arial" w:cs="Arial"/>
                <w:sz w:val="20"/>
                <w:szCs w:val="20"/>
              </w:rPr>
              <w:t>Lunch</w:t>
            </w:r>
          </w:p>
        </w:tc>
        <w:tc>
          <w:tcPr>
            <w:tcW w:w="2250" w:type="dxa"/>
            <w:shd w:val="clear" w:color="auto" w:fill="FFFFFF"/>
          </w:tcPr>
          <w:p w14:paraId="7E233333" w14:textId="77777777" w:rsidR="00262732" w:rsidRPr="00262732" w:rsidRDefault="00262732" w:rsidP="00F9784B">
            <w:pPr>
              <w:rPr>
                <w:rFonts w:ascii="Arial" w:hAnsi="Arial" w:cs="Arial"/>
                <w:sz w:val="20"/>
                <w:szCs w:val="20"/>
              </w:rPr>
            </w:pPr>
            <w:r w:rsidRPr="00262732">
              <w:rPr>
                <w:rFonts w:ascii="Arial" w:hAnsi="Arial" w:cs="Arial"/>
                <w:sz w:val="20"/>
                <w:szCs w:val="20"/>
              </w:rPr>
              <w:t>Korgalzhyn town//</w:t>
            </w:r>
          </w:p>
          <w:p w14:paraId="27701BC6" w14:textId="77777777" w:rsidR="00262732" w:rsidRPr="00262732" w:rsidRDefault="00262732" w:rsidP="00F9784B">
            <w:pPr>
              <w:rPr>
                <w:rFonts w:ascii="Arial" w:hAnsi="Arial" w:cs="Arial"/>
                <w:sz w:val="20"/>
                <w:szCs w:val="20"/>
              </w:rPr>
            </w:pPr>
            <w:r w:rsidRPr="00262732">
              <w:rPr>
                <w:rFonts w:ascii="Arial" w:hAnsi="Arial" w:cs="Arial"/>
                <w:sz w:val="20"/>
                <w:szCs w:val="20"/>
              </w:rPr>
              <w:t>Molodezhnyi town</w:t>
            </w:r>
          </w:p>
        </w:tc>
        <w:tc>
          <w:tcPr>
            <w:tcW w:w="1924" w:type="dxa"/>
            <w:shd w:val="clear" w:color="auto" w:fill="FFFFFF"/>
          </w:tcPr>
          <w:p w14:paraId="12E6324E" w14:textId="77777777" w:rsidR="00262732" w:rsidRPr="00262732" w:rsidRDefault="00262732" w:rsidP="00F9784B">
            <w:pPr>
              <w:rPr>
                <w:rFonts w:ascii="Arial" w:hAnsi="Arial" w:cs="Arial"/>
                <w:sz w:val="20"/>
                <w:szCs w:val="20"/>
              </w:rPr>
            </w:pPr>
            <w:r w:rsidRPr="00262732">
              <w:rPr>
                <w:rFonts w:ascii="Arial" w:hAnsi="Arial" w:cs="Arial"/>
                <w:sz w:val="20"/>
                <w:szCs w:val="20"/>
              </w:rPr>
              <w:t>G.Kabanbayeva</w:t>
            </w:r>
          </w:p>
        </w:tc>
      </w:tr>
      <w:tr w:rsidR="00262732" w:rsidRPr="00262732" w14:paraId="34FC6152" w14:textId="77777777" w:rsidTr="001D608B">
        <w:tc>
          <w:tcPr>
            <w:tcW w:w="1809" w:type="dxa"/>
            <w:shd w:val="clear" w:color="auto" w:fill="FFFFFF"/>
          </w:tcPr>
          <w:p w14:paraId="2AB746D9" w14:textId="77777777" w:rsidR="00262732" w:rsidRPr="00262732" w:rsidRDefault="00262732" w:rsidP="00F9784B">
            <w:pPr>
              <w:rPr>
                <w:rFonts w:ascii="Arial" w:hAnsi="Arial" w:cs="Arial"/>
                <w:sz w:val="20"/>
                <w:szCs w:val="20"/>
              </w:rPr>
            </w:pPr>
            <w:r w:rsidRPr="00262732">
              <w:rPr>
                <w:rFonts w:ascii="Arial" w:hAnsi="Arial" w:cs="Arial"/>
                <w:sz w:val="20"/>
                <w:szCs w:val="20"/>
              </w:rPr>
              <w:t xml:space="preserve">14:00 -17:00 </w:t>
            </w:r>
          </w:p>
        </w:tc>
        <w:tc>
          <w:tcPr>
            <w:tcW w:w="3339" w:type="dxa"/>
            <w:shd w:val="clear" w:color="auto" w:fill="FFFFFF"/>
          </w:tcPr>
          <w:p w14:paraId="5425AE2D" w14:textId="77777777" w:rsidR="00262732" w:rsidRPr="00262732" w:rsidRDefault="00262732" w:rsidP="00F9784B">
            <w:pPr>
              <w:jc w:val="both"/>
              <w:rPr>
                <w:rFonts w:ascii="Arial" w:hAnsi="Arial" w:cs="Arial"/>
                <w:sz w:val="20"/>
                <w:szCs w:val="20"/>
              </w:rPr>
            </w:pPr>
            <w:r w:rsidRPr="00262732">
              <w:rPr>
                <w:rFonts w:ascii="Arial" w:hAnsi="Arial" w:cs="Arial"/>
                <w:sz w:val="20"/>
                <w:szCs w:val="20"/>
              </w:rPr>
              <w:t>Return to Astana</w:t>
            </w:r>
          </w:p>
        </w:tc>
        <w:tc>
          <w:tcPr>
            <w:tcW w:w="2250" w:type="dxa"/>
            <w:shd w:val="clear" w:color="auto" w:fill="FFFFFF"/>
          </w:tcPr>
          <w:p w14:paraId="4497C8CB" w14:textId="77777777" w:rsidR="00262732" w:rsidRPr="00262732" w:rsidRDefault="00262732" w:rsidP="00F9784B">
            <w:pPr>
              <w:rPr>
                <w:rFonts w:ascii="Arial" w:hAnsi="Arial" w:cs="Arial"/>
                <w:sz w:val="20"/>
                <w:szCs w:val="20"/>
              </w:rPr>
            </w:pPr>
            <w:r w:rsidRPr="00262732">
              <w:rPr>
                <w:rFonts w:ascii="Arial" w:hAnsi="Arial" w:cs="Arial"/>
                <w:sz w:val="20"/>
                <w:szCs w:val="20"/>
              </w:rPr>
              <w:t>Korgalzhyn town//</w:t>
            </w:r>
          </w:p>
          <w:p w14:paraId="0DFEE26D" w14:textId="77777777" w:rsidR="00262732" w:rsidRPr="00262732" w:rsidRDefault="00262732" w:rsidP="00F9784B">
            <w:pPr>
              <w:rPr>
                <w:rFonts w:ascii="Arial" w:hAnsi="Arial" w:cs="Arial"/>
                <w:sz w:val="20"/>
                <w:szCs w:val="20"/>
              </w:rPr>
            </w:pPr>
            <w:r w:rsidRPr="00262732">
              <w:rPr>
                <w:rFonts w:ascii="Arial" w:hAnsi="Arial" w:cs="Arial"/>
                <w:sz w:val="20"/>
                <w:szCs w:val="20"/>
              </w:rPr>
              <w:t>Molodezhnyi town</w:t>
            </w:r>
          </w:p>
        </w:tc>
        <w:tc>
          <w:tcPr>
            <w:tcW w:w="1924" w:type="dxa"/>
            <w:shd w:val="clear" w:color="auto" w:fill="FFFFFF"/>
          </w:tcPr>
          <w:p w14:paraId="06411870" w14:textId="77777777" w:rsidR="00262732" w:rsidRPr="00262732" w:rsidRDefault="00262732" w:rsidP="00F9784B">
            <w:pPr>
              <w:rPr>
                <w:rFonts w:ascii="Arial" w:hAnsi="Arial" w:cs="Arial"/>
                <w:sz w:val="20"/>
                <w:szCs w:val="20"/>
              </w:rPr>
            </w:pPr>
            <w:r w:rsidRPr="00262732">
              <w:rPr>
                <w:rFonts w:ascii="Arial" w:hAnsi="Arial" w:cs="Arial"/>
                <w:sz w:val="20"/>
                <w:szCs w:val="20"/>
              </w:rPr>
              <w:t>D.Omarova</w:t>
            </w:r>
          </w:p>
          <w:p w14:paraId="0A5333F1" w14:textId="77777777" w:rsidR="00262732" w:rsidRPr="00262732" w:rsidRDefault="00262732" w:rsidP="00F9784B">
            <w:pPr>
              <w:rPr>
                <w:rFonts w:ascii="Arial" w:hAnsi="Arial" w:cs="Arial"/>
                <w:sz w:val="20"/>
                <w:szCs w:val="20"/>
              </w:rPr>
            </w:pPr>
            <w:r w:rsidRPr="00262732">
              <w:rPr>
                <w:rFonts w:ascii="Arial" w:hAnsi="Arial" w:cs="Arial"/>
                <w:sz w:val="20"/>
                <w:szCs w:val="20"/>
              </w:rPr>
              <w:t>V.Kondratenko</w:t>
            </w:r>
          </w:p>
        </w:tc>
      </w:tr>
      <w:tr w:rsidR="00262732" w:rsidRPr="00262732" w14:paraId="77471FCF" w14:textId="77777777" w:rsidTr="008E6BA0">
        <w:tc>
          <w:tcPr>
            <w:tcW w:w="9322" w:type="dxa"/>
            <w:gridSpan w:val="4"/>
            <w:shd w:val="clear" w:color="auto" w:fill="BFBFBF"/>
          </w:tcPr>
          <w:p w14:paraId="512E462D" w14:textId="77777777" w:rsidR="00262732" w:rsidRPr="00262732" w:rsidRDefault="00262732" w:rsidP="00F9784B">
            <w:pPr>
              <w:jc w:val="center"/>
              <w:rPr>
                <w:rFonts w:ascii="Arial" w:hAnsi="Arial" w:cs="Arial"/>
                <w:sz w:val="20"/>
                <w:szCs w:val="20"/>
              </w:rPr>
            </w:pPr>
            <w:r w:rsidRPr="00262732">
              <w:rPr>
                <w:rFonts w:ascii="Arial" w:hAnsi="Arial" w:cs="Arial"/>
                <w:b/>
                <w:sz w:val="20"/>
                <w:szCs w:val="20"/>
              </w:rPr>
              <w:t>February 2</w:t>
            </w:r>
            <w:r w:rsidRPr="00262732">
              <w:rPr>
                <w:rFonts w:ascii="Arial" w:hAnsi="Arial" w:cs="Arial"/>
                <w:b/>
                <w:sz w:val="20"/>
                <w:szCs w:val="20"/>
                <w:vertAlign w:val="superscript"/>
              </w:rPr>
              <w:t>nd</w:t>
            </w:r>
            <w:r w:rsidRPr="00262732">
              <w:rPr>
                <w:rFonts w:ascii="Arial" w:hAnsi="Arial" w:cs="Arial"/>
                <w:b/>
                <w:sz w:val="20"/>
                <w:szCs w:val="20"/>
              </w:rPr>
              <w:t>, Thursday</w:t>
            </w:r>
          </w:p>
        </w:tc>
      </w:tr>
      <w:tr w:rsidR="00262732" w:rsidRPr="00262732" w14:paraId="7E2BBB55" w14:textId="77777777" w:rsidTr="001D608B">
        <w:tc>
          <w:tcPr>
            <w:tcW w:w="1809" w:type="dxa"/>
            <w:shd w:val="clear" w:color="auto" w:fill="FFFFFF"/>
          </w:tcPr>
          <w:p w14:paraId="7E9C44E0" w14:textId="77777777" w:rsidR="00262732" w:rsidRPr="00262732" w:rsidRDefault="00262732" w:rsidP="00F9784B">
            <w:pPr>
              <w:rPr>
                <w:rFonts w:ascii="Arial" w:hAnsi="Arial" w:cs="Arial"/>
                <w:sz w:val="20"/>
                <w:szCs w:val="20"/>
              </w:rPr>
            </w:pPr>
            <w:r w:rsidRPr="00262732">
              <w:rPr>
                <w:rFonts w:ascii="Arial" w:hAnsi="Arial" w:cs="Arial"/>
                <w:sz w:val="20"/>
                <w:szCs w:val="20"/>
              </w:rPr>
              <w:t>09.:00 – 11:00</w:t>
            </w:r>
          </w:p>
        </w:tc>
        <w:tc>
          <w:tcPr>
            <w:tcW w:w="3339" w:type="dxa"/>
            <w:shd w:val="clear" w:color="auto" w:fill="FFFFFF"/>
          </w:tcPr>
          <w:p w14:paraId="4C0B4F2B" w14:textId="77777777" w:rsidR="00262732" w:rsidRPr="00262732" w:rsidRDefault="00262732" w:rsidP="00F9784B">
            <w:pPr>
              <w:rPr>
                <w:rFonts w:ascii="Arial" w:hAnsi="Arial" w:cs="Arial"/>
                <w:sz w:val="20"/>
                <w:szCs w:val="20"/>
                <w:lang w:val="kk-KZ"/>
              </w:rPr>
            </w:pPr>
            <w:r w:rsidRPr="00262732">
              <w:rPr>
                <w:rFonts w:ascii="Arial" w:hAnsi="Arial" w:cs="Arial"/>
                <w:bCs/>
                <w:sz w:val="20"/>
                <w:szCs w:val="20"/>
              </w:rPr>
              <w:t>Meeting with stakeholders</w:t>
            </w:r>
            <w:r w:rsidRPr="00262732">
              <w:rPr>
                <w:rFonts w:ascii="Arial" w:hAnsi="Arial" w:cs="Arial"/>
                <w:bCs/>
                <w:sz w:val="20"/>
                <w:szCs w:val="20"/>
                <w:lang w:val="kk-KZ"/>
              </w:rPr>
              <w:t xml:space="preserve">: </w:t>
            </w:r>
            <w:r w:rsidRPr="00262732">
              <w:rPr>
                <w:rFonts w:ascii="Arial" w:hAnsi="Arial" w:cs="Arial"/>
                <w:bCs/>
                <w:sz w:val="20"/>
                <w:szCs w:val="20"/>
              </w:rPr>
              <w:t>Agency for Land Resources Management</w:t>
            </w:r>
            <w:r w:rsidRPr="00262732">
              <w:rPr>
                <w:rFonts w:ascii="Arial" w:hAnsi="Arial" w:cs="Arial"/>
                <w:bCs/>
                <w:sz w:val="20"/>
                <w:szCs w:val="20"/>
                <w:lang w:val="kk-KZ"/>
              </w:rPr>
              <w:t xml:space="preserve">, </w:t>
            </w:r>
            <w:r w:rsidRPr="00262732">
              <w:rPr>
                <w:rFonts w:ascii="Arial" w:hAnsi="Arial" w:cs="Arial"/>
                <w:bCs/>
                <w:sz w:val="20"/>
                <w:szCs w:val="20"/>
              </w:rPr>
              <w:t>MEP of the Republic of Kazakhstan</w:t>
            </w:r>
            <w:r w:rsidRPr="00262732">
              <w:rPr>
                <w:rFonts w:ascii="Arial" w:hAnsi="Arial" w:cs="Arial"/>
                <w:bCs/>
                <w:sz w:val="20"/>
                <w:szCs w:val="20"/>
                <w:lang w:val="kk-KZ"/>
              </w:rPr>
              <w:t xml:space="preserve"> </w:t>
            </w:r>
          </w:p>
        </w:tc>
        <w:tc>
          <w:tcPr>
            <w:tcW w:w="2250" w:type="dxa"/>
            <w:shd w:val="clear" w:color="auto" w:fill="FFFFFF"/>
          </w:tcPr>
          <w:p w14:paraId="68E8FFF5" w14:textId="77777777" w:rsidR="00262732" w:rsidRPr="00262732" w:rsidRDefault="00262732" w:rsidP="00F9784B">
            <w:pPr>
              <w:rPr>
                <w:rFonts w:ascii="Arial" w:hAnsi="Arial" w:cs="Arial"/>
                <w:sz w:val="20"/>
                <w:szCs w:val="20"/>
              </w:rPr>
            </w:pPr>
            <w:r w:rsidRPr="00262732">
              <w:rPr>
                <w:rFonts w:ascii="Arial" w:hAnsi="Arial" w:cs="Arial"/>
                <w:sz w:val="20"/>
                <w:szCs w:val="20"/>
              </w:rPr>
              <w:t>House of the Ministries Astana</w:t>
            </w:r>
          </w:p>
        </w:tc>
        <w:tc>
          <w:tcPr>
            <w:tcW w:w="1924" w:type="dxa"/>
            <w:shd w:val="clear" w:color="auto" w:fill="FFFFFF"/>
          </w:tcPr>
          <w:p w14:paraId="4DB043F4" w14:textId="77777777" w:rsidR="00262732" w:rsidRPr="00262732" w:rsidRDefault="00262732" w:rsidP="00F9784B">
            <w:pPr>
              <w:rPr>
                <w:rFonts w:ascii="Arial" w:hAnsi="Arial" w:cs="Arial"/>
                <w:sz w:val="20"/>
                <w:szCs w:val="20"/>
              </w:rPr>
            </w:pPr>
            <w:r w:rsidRPr="00262732">
              <w:rPr>
                <w:rFonts w:ascii="Arial" w:hAnsi="Arial" w:cs="Arial"/>
                <w:sz w:val="20"/>
                <w:szCs w:val="20"/>
              </w:rPr>
              <w:t>A.Assylbekov</w:t>
            </w:r>
          </w:p>
        </w:tc>
      </w:tr>
      <w:tr w:rsidR="00262732" w:rsidRPr="00262732" w14:paraId="2ADAA0CC" w14:textId="77777777" w:rsidTr="001D608B">
        <w:tc>
          <w:tcPr>
            <w:tcW w:w="1809" w:type="dxa"/>
            <w:shd w:val="clear" w:color="auto" w:fill="FFFFFF"/>
          </w:tcPr>
          <w:p w14:paraId="6EBEA7F5" w14:textId="77777777" w:rsidR="00262732" w:rsidRPr="00262732" w:rsidRDefault="00262732" w:rsidP="00F9784B">
            <w:pPr>
              <w:rPr>
                <w:rFonts w:ascii="Arial" w:hAnsi="Arial" w:cs="Arial"/>
                <w:sz w:val="20"/>
                <w:szCs w:val="20"/>
              </w:rPr>
            </w:pPr>
            <w:r w:rsidRPr="00262732">
              <w:rPr>
                <w:rFonts w:ascii="Arial" w:hAnsi="Arial" w:cs="Arial"/>
                <w:sz w:val="20"/>
                <w:szCs w:val="20"/>
              </w:rPr>
              <w:t>11:30 – 13:00</w:t>
            </w:r>
          </w:p>
        </w:tc>
        <w:tc>
          <w:tcPr>
            <w:tcW w:w="3339" w:type="dxa"/>
            <w:shd w:val="clear" w:color="auto" w:fill="FFFFFF"/>
          </w:tcPr>
          <w:p w14:paraId="2A1F6A74" w14:textId="4D3E2459" w:rsidR="00262732" w:rsidRPr="00262732" w:rsidRDefault="00262732" w:rsidP="00F9784B">
            <w:pPr>
              <w:rPr>
                <w:rFonts w:ascii="Arial" w:hAnsi="Arial" w:cs="Arial"/>
                <w:sz w:val="20"/>
                <w:szCs w:val="20"/>
              </w:rPr>
            </w:pPr>
            <w:r w:rsidRPr="00262732">
              <w:rPr>
                <w:rFonts w:ascii="Arial" w:hAnsi="Arial" w:cs="Arial"/>
                <w:bCs/>
                <w:sz w:val="20"/>
                <w:szCs w:val="20"/>
              </w:rPr>
              <w:t>Meeting with Environment and Energy Unit of UNDP</w:t>
            </w:r>
          </w:p>
        </w:tc>
        <w:tc>
          <w:tcPr>
            <w:tcW w:w="2250" w:type="dxa"/>
            <w:shd w:val="clear" w:color="auto" w:fill="FFFFFF"/>
          </w:tcPr>
          <w:p w14:paraId="1243A4BB" w14:textId="77777777" w:rsidR="00262732" w:rsidRPr="00262732" w:rsidRDefault="00262732" w:rsidP="00F9784B">
            <w:pPr>
              <w:rPr>
                <w:rFonts w:ascii="Arial" w:hAnsi="Arial" w:cs="Arial"/>
                <w:sz w:val="20"/>
                <w:szCs w:val="20"/>
              </w:rPr>
            </w:pPr>
            <w:r w:rsidRPr="00262732">
              <w:rPr>
                <w:rFonts w:ascii="Arial" w:hAnsi="Arial" w:cs="Arial"/>
                <w:sz w:val="20"/>
                <w:szCs w:val="20"/>
              </w:rPr>
              <w:t>UNDP Office, Astana</w:t>
            </w:r>
          </w:p>
        </w:tc>
        <w:tc>
          <w:tcPr>
            <w:tcW w:w="1924" w:type="dxa"/>
            <w:shd w:val="clear" w:color="auto" w:fill="FFFFFF"/>
          </w:tcPr>
          <w:p w14:paraId="48136370" w14:textId="77777777" w:rsidR="00262732" w:rsidRPr="00262732" w:rsidRDefault="00262732" w:rsidP="00F9784B">
            <w:pPr>
              <w:rPr>
                <w:rFonts w:ascii="Arial" w:hAnsi="Arial" w:cs="Arial"/>
                <w:sz w:val="20"/>
                <w:szCs w:val="20"/>
              </w:rPr>
            </w:pPr>
            <w:r w:rsidRPr="00262732">
              <w:rPr>
                <w:rFonts w:ascii="Arial" w:hAnsi="Arial" w:cs="Arial"/>
                <w:sz w:val="20"/>
                <w:szCs w:val="20"/>
              </w:rPr>
              <w:t xml:space="preserve">A.Assylbekov </w:t>
            </w:r>
          </w:p>
        </w:tc>
      </w:tr>
      <w:tr w:rsidR="00262732" w:rsidRPr="00262732" w14:paraId="129316E9" w14:textId="77777777" w:rsidTr="008E6BA0">
        <w:tc>
          <w:tcPr>
            <w:tcW w:w="1809" w:type="dxa"/>
            <w:shd w:val="clear" w:color="auto" w:fill="FFFFFF"/>
          </w:tcPr>
          <w:p w14:paraId="2057752C" w14:textId="77777777" w:rsidR="00262732" w:rsidRPr="00262732" w:rsidRDefault="00262732" w:rsidP="00F9784B">
            <w:pPr>
              <w:rPr>
                <w:rFonts w:ascii="Arial" w:hAnsi="Arial" w:cs="Arial"/>
                <w:sz w:val="20"/>
                <w:szCs w:val="20"/>
              </w:rPr>
            </w:pPr>
            <w:r w:rsidRPr="00262732">
              <w:rPr>
                <w:rFonts w:ascii="Arial" w:hAnsi="Arial" w:cs="Arial"/>
                <w:sz w:val="20"/>
                <w:szCs w:val="20"/>
              </w:rPr>
              <w:t>13:00-14:00</w:t>
            </w:r>
          </w:p>
        </w:tc>
        <w:tc>
          <w:tcPr>
            <w:tcW w:w="7513" w:type="dxa"/>
            <w:gridSpan w:val="3"/>
            <w:shd w:val="clear" w:color="auto" w:fill="FFFFFF"/>
          </w:tcPr>
          <w:p w14:paraId="5636E243" w14:textId="77777777" w:rsidR="00262732" w:rsidRPr="00262732" w:rsidRDefault="00262732" w:rsidP="00F9784B">
            <w:pPr>
              <w:rPr>
                <w:rFonts w:ascii="Arial" w:hAnsi="Arial" w:cs="Arial"/>
                <w:sz w:val="20"/>
                <w:szCs w:val="20"/>
              </w:rPr>
            </w:pPr>
            <w:r w:rsidRPr="00262732">
              <w:rPr>
                <w:rFonts w:ascii="Arial" w:hAnsi="Arial" w:cs="Arial"/>
                <w:sz w:val="20"/>
                <w:szCs w:val="20"/>
              </w:rPr>
              <w:t>Lunch</w:t>
            </w:r>
          </w:p>
        </w:tc>
      </w:tr>
      <w:tr w:rsidR="00262732" w:rsidRPr="00262732" w14:paraId="47314CCA" w14:textId="77777777" w:rsidTr="001D608B">
        <w:tc>
          <w:tcPr>
            <w:tcW w:w="1809" w:type="dxa"/>
            <w:shd w:val="clear" w:color="auto" w:fill="FFFFFF"/>
          </w:tcPr>
          <w:p w14:paraId="2FE291B5" w14:textId="77777777" w:rsidR="00262732" w:rsidRPr="00262732" w:rsidRDefault="00262732" w:rsidP="00F9784B">
            <w:pPr>
              <w:rPr>
                <w:rFonts w:ascii="Arial" w:hAnsi="Arial" w:cs="Arial"/>
                <w:sz w:val="20"/>
                <w:szCs w:val="20"/>
              </w:rPr>
            </w:pPr>
            <w:r w:rsidRPr="00262732">
              <w:rPr>
                <w:rFonts w:ascii="Arial" w:hAnsi="Arial" w:cs="Arial"/>
                <w:sz w:val="20"/>
                <w:szCs w:val="20"/>
              </w:rPr>
              <w:t>14:00 – 19:00</w:t>
            </w:r>
          </w:p>
        </w:tc>
        <w:tc>
          <w:tcPr>
            <w:tcW w:w="3339" w:type="dxa"/>
            <w:shd w:val="clear" w:color="auto" w:fill="FFFFFF"/>
          </w:tcPr>
          <w:p w14:paraId="21FC94E9" w14:textId="77777777" w:rsidR="00262732" w:rsidRPr="00262732" w:rsidRDefault="00262732" w:rsidP="00F9784B">
            <w:pPr>
              <w:rPr>
                <w:rFonts w:ascii="Arial" w:hAnsi="Arial" w:cs="Arial"/>
                <w:sz w:val="20"/>
                <w:szCs w:val="20"/>
              </w:rPr>
            </w:pPr>
            <w:r w:rsidRPr="00262732">
              <w:rPr>
                <w:rFonts w:ascii="Arial" w:hAnsi="Arial" w:cs="Arial"/>
                <w:sz w:val="20"/>
                <w:szCs w:val="20"/>
              </w:rPr>
              <w:t>Work with the Project Team on Project’s outcomes</w:t>
            </w:r>
          </w:p>
        </w:tc>
        <w:tc>
          <w:tcPr>
            <w:tcW w:w="2250" w:type="dxa"/>
            <w:shd w:val="clear" w:color="auto" w:fill="FFFFFF"/>
          </w:tcPr>
          <w:p w14:paraId="71E98569" w14:textId="77777777" w:rsidR="00262732" w:rsidRPr="00262732" w:rsidRDefault="00262732" w:rsidP="00F9784B">
            <w:pPr>
              <w:rPr>
                <w:rFonts w:ascii="Arial" w:hAnsi="Arial" w:cs="Arial"/>
                <w:sz w:val="20"/>
                <w:szCs w:val="20"/>
              </w:rPr>
            </w:pPr>
            <w:r w:rsidRPr="00262732">
              <w:rPr>
                <w:rFonts w:ascii="Arial" w:hAnsi="Arial" w:cs="Arial"/>
                <w:sz w:val="20"/>
                <w:szCs w:val="20"/>
              </w:rPr>
              <w:t>Project Office, Astana</w:t>
            </w:r>
          </w:p>
        </w:tc>
        <w:tc>
          <w:tcPr>
            <w:tcW w:w="1924" w:type="dxa"/>
            <w:shd w:val="clear" w:color="auto" w:fill="FFFFFF"/>
          </w:tcPr>
          <w:p w14:paraId="26AFF406" w14:textId="77777777" w:rsidR="00262732" w:rsidRPr="00262732" w:rsidRDefault="00262732" w:rsidP="00F9784B">
            <w:pPr>
              <w:rPr>
                <w:rFonts w:ascii="Arial" w:hAnsi="Arial" w:cs="Arial"/>
                <w:sz w:val="20"/>
                <w:szCs w:val="20"/>
              </w:rPr>
            </w:pPr>
            <w:r w:rsidRPr="00262732">
              <w:rPr>
                <w:rFonts w:ascii="Arial" w:hAnsi="Arial" w:cs="Arial"/>
                <w:sz w:val="20"/>
                <w:szCs w:val="20"/>
              </w:rPr>
              <w:t xml:space="preserve">A.Assylbekov </w:t>
            </w:r>
          </w:p>
        </w:tc>
      </w:tr>
      <w:tr w:rsidR="00262732" w:rsidRPr="00262732" w14:paraId="61EA8BB1" w14:textId="77777777" w:rsidTr="008E6BA0">
        <w:tc>
          <w:tcPr>
            <w:tcW w:w="9322" w:type="dxa"/>
            <w:gridSpan w:val="4"/>
            <w:shd w:val="clear" w:color="auto" w:fill="BFBFBF"/>
          </w:tcPr>
          <w:p w14:paraId="495BCD94" w14:textId="64053868" w:rsidR="00262732" w:rsidRPr="00262732" w:rsidRDefault="00262732" w:rsidP="00F9784B">
            <w:pPr>
              <w:jc w:val="center"/>
              <w:rPr>
                <w:rFonts w:ascii="Arial" w:hAnsi="Arial" w:cs="Arial"/>
                <w:sz w:val="20"/>
                <w:szCs w:val="20"/>
              </w:rPr>
            </w:pPr>
            <w:r w:rsidRPr="00262732">
              <w:rPr>
                <w:rFonts w:ascii="Arial" w:hAnsi="Arial" w:cs="Arial"/>
                <w:b/>
                <w:sz w:val="20"/>
                <w:szCs w:val="20"/>
              </w:rPr>
              <w:t>February 3</w:t>
            </w:r>
            <w:r w:rsidRPr="00262732">
              <w:rPr>
                <w:rFonts w:ascii="Arial" w:hAnsi="Arial" w:cs="Arial"/>
                <w:b/>
                <w:sz w:val="20"/>
                <w:szCs w:val="20"/>
                <w:vertAlign w:val="superscript"/>
              </w:rPr>
              <w:t>rd</w:t>
            </w:r>
            <w:r w:rsidRPr="00262732">
              <w:rPr>
                <w:rFonts w:ascii="Arial" w:hAnsi="Arial" w:cs="Arial"/>
                <w:b/>
                <w:sz w:val="20"/>
                <w:szCs w:val="20"/>
              </w:rPr>
              <w:t>, Friday</w:t>
            </w:r>
          </w:p>
        </w:tc>
      </w:tr>
      <w:tr w:rsidR="00262732" w:rsidRPr="00262732" w14:paraId="4C0D5F1C" w14:textId="77777777" w:rsidTr="001D608B">
        <w:tc>
          <w:tcPr>
            <w:tcW w:w="1809" w:type="dxa"/>
            <w:shd w:val="clear" w:color="auto" w:fill="FFFFFF"/>
          </w:tcPr>
          <w:p w14:paraId="13402D65" w14:textId="58F09E96" w:rsidR="00262732" w:rsidRPr="00262732" w:rsidRDefault="00262732" w:rsidP="00F9784B">
            <w:pPr>
              <w:rPr>
                <w:rFonts w:ascii="Arial" w:hAnsi="Arial" w:cs="Arial"/>
                <w:sz w:val="20"/>
                <w:szCs w:val="20"/>
              </w:rPr>
            </w:pPr>
            <w:r w:rsidRPr="00262732">
              <w:rPr>
                <w:rFonts w:ascii="Arial" w:hAnsi="Arial" w:cs="Arial"/>
                <w:sz w:val="20"/>
                <w:szCs w:val="20"/>
              </w:rPr>
              <w:t xml:space="preserve">06.00 </w:t>
            </w:r>
          </w:p>
        </w:tc>
        <w:tc>
          <w:tcPr>
            <w:tcW w:w="3339" w:type="dxa"/>
            <w:shd w:val="clear" w:color="auto" w:fill="FFFFFF"/>
          </w:tcPr>
          <w:p w14:paraId="201A34B7" w14:textId="77777777" w:rsidR="00262732" w:rsidRPr="00262732" w:rsidRDefault="00262732" w:rsidP="00F9784B">
            <w:pPr>
              <w:rPr>
                <w:rFonts w:ascii="Arial" w:hAnsi="Arial" w:cs="Arial"/>
                <w:sz w:val="20"/>
                <w:szCs w:val="20"/>
              </w:rPr>
            </w:pPr>
            <w:r w:rsidRPr="00262732">
              <w:rPr>
                <w:rFonts w:ascii="Arial" w:hAnsi="Arial" w:cs="Arial"/>
                <w:sz w:val="20"/>
                <w:szCs w:val="20"/>
              </w:rPr>
              <w:t>Flight</w:t>
            </w:r>
          </w:p>
        </w:tc>
        <w:tc>
          <w:tcPr>
            <w:tcW w:w="2250" w:type="dxa"/>
            <w:shd w:val="clear" w:color="auto" w:fill="FFFFFF"/>
          </w:tcPr>
          <w:p w14:paraId="47A5F08B" w14:textId="3751D1F6" w:rsidR="00262732" w:rsidRPr="00262732" w:rsidRDefault="00262732" w:rsidP="00F9784B">
            <w:pPr>
              <w:rPr>
                <w:rFonts w:ascii="Arial" w:hAnsi="Arial" w:cs="Arial"/>
                <w:sz w:val="20"/>
                <w:szCs w:val="20"/>
              </w:rPr>
            </w:pPr>
            <w:r w:rsidRPr="00262732">
              <w:rPr>
                <w:rFonts w:ascii="Arial" w:hAnsi="Arial" w:cs="Arial"/>
                <w:sz w:val="20"/>
                <w:szCs w:val="20"/>
              </w:rPr>
              <w:t xml:space="preserve"> Airport, Astana</w:t>
            </w:r>
          </w:p>
        </w:tc>
        <w:tc>
          <w:tcPr>
            <w:tcW w:w="1924" w:type="dxa"/>
            <w:shd w:val="clear" w:color="auto" w:fill="FFFFFF"/>
          </w:tcPr>
          <w:p w14:paraId="4409EE72" w14:textId="77777777" w:rsidR="00262732" w:rsidRPr="00262732" w:rsidRDefault="00262732" w:rsidP="00F9784B">
            <w:pPr>
              <w:rPr>
                <w:rFonts w:ascii="Arial" w:hAnsi="Arial" w:cs="Arial"/>
                <w:sz w:val="20"/>
                <w:szCs w:val="20"/>
              </w:rPr>
            </w:pPr>
            <w:r w:rsidRPr="00262732">
              <w:rPr>
                <w:rFonts w:ascii="Arial" w:hAnsi="Arial" w:cs="Arial"/>
                <w:sz w:val="20"/>
                <w:szCs w:val="20"/>
              </w:rPr>
              <w:t>V.Kondratenko</w:t>
            </w:r>
          </w:p>
        </w:tc>
      </w:tr>
    </w:tbl>
    <w:p w14:paraId="7349F3B6" w14:textId="77777777" w:rsidR="00262732" w:rsidRDefault="00262732" w:rsidP="00FF608B">
      <w:pPr>
        <w:pStyle w:val="BodyText"/>
        <w:numPr>
          <w:ilvl w:val="0"/>
          <w:numId w:val="0"/>
        </w:numPr>
      </w:pPr>
    </w:p>
    <w:p w14:paraId="2BFD6457" w14:textId="77777777" w:rsidR="00037B30" w:rsidRDefault="00037B30">
      <w:pPr>
        <w:rPr>
          <w:rFonts w:ascii="Calibri" w:hAnsi="Calibri"/>
          <w:b/>
        </w:rPr>
      </w:pPr>
      <w:r>
        <w:rPr>
          <w:b/>
        </w:rPr>
        <w:br w:type="page"/>
      </w:r>
    </w:p>
    <w:p w14:paraId="62E6EA6A" w14:textId="0EF060FA" w:rsidR="00503009" w:rsidRPr="004C0C6A" w:rsidRDefault="004E3AEF" w:rsidP="00144091">
      <w:pPr>
        <w:pStyle w:val="BodyText"/>
        <w:numPr>
          <w:ilvl w:val="0"/>
          <w:numId w:val="0"/>
        </w:numPr>
        <w:rPr>
          <w:b/>
        </w:rPr>
      </w:pPr>
      <w:r>
        <w:rPr>
          <w:b/>
        </w:rPr>
        <w:lastRenderedPageBreak/>
        <w:t>Annex 7</w:t>
      </w:r>
      <w:r w:rsidR="00503009" w:rsidRPr="004C0C6A">
        <w:rPr>
          <w:b/>
        </w:rPr>
        <w:t>. Evaluation Documentation</w:t>
      </w:r>
    </w:p>
    <w:p w14:paraId="4FBBBF8C" w14:textId="424B7F10" w:rsidR="004C0C6A" w:rsidRPr="00B14744" w:rsidRDefault="004C0C6A" w:rsidP="004C0C6A">
      <w:pPr>
        <w:pStyle w:val="Caption"/>
        <w:jc w:val="both"/>
        <w:rPr>
          <w:b w:val="0"/>
        </w:rPr>
      </w:pPr>
      <w:bookmarkStart w:id="154" w:name="_Ref195060078"/>
      <w:r>
        <w:t xml:space="preserve">Photo </w:t>
      </w:r>
      <w:r w:rsidR="003E4DB3">
        <w:fldChar w:fldCharType="begin"/>
      </w:r>
      <w:r w:rsidR="00925FAD">
        <w:instrText xml:space="preserve"> SEQ Photo \* ARABIC </w:instrText>
      </w:r>
      <w:r w:rsidR="003E4DB3">
        <w:fldChar w:fldCharType="separate"/>
      </w:r>
      <w:r w:rsidR="004A21D1">
        <w:rPr>
          <w:noProof/>
        </w:rPr>
        <w:t>1</w:t>
      </w:r>
      <w:r w:rsidR="003E4DB3">
        <w:fldChar w:fldCharType="end"/>
      </w:r>
      <w:bookmarkEnd w:id="154"/>
      <w:r w:rsidR="00AF6143">
        <w:t xml:space="preserve"> </w:t>
      </w:r>
      <w:r w:rsidR="00A71E7C">
        <w:t>From Left to Right</w:t>
      </w:r>
      <w:r w:rsidR="00AF6143">
        <w:t xml:space="preserve">: </w:t>
      </w:r>
      <w:r w:rsidR="00B14744">
        <w:rPr>
          <w:b w:val="0"/>
        </w:rPr>
        <w:t xml:space="preserve">Irgiz-Turgai PA staff member, Irgiz-Turgai PA staff member, Kazakh Steppe project manager, international consultant on Payments for Ecosystem Services, Irgiz-Turgai PA Director, mid-term evaluation interpreter, mid-term evaluation team member, mid-term evaluation team member. </w:t>
      </w:r>
    </w:p>
    <w:p w14:paraId="70B02BEF" w14:textId="3818D0FF" w:rsidR="004C0C6A" w:rsidRDefault="00B14744" w:rsidP="00144091">
      <w:pPr>
        <w:pStyle w:val="BodyText"/>
        <w:numPr>
          <w:ilvl w:val="0"/>
          <w:numId w:val="0"/>
        </w:numPr>
      </w:pPr>
      <w:r>
        <w:rPr>
          <w:noProof/>
        </w:rPr>
        <w:drawing>
          <wp:inline distT="0" distB="0" distL="0" distR="0" wp14:anchorId="2B1699E2" wp14:editId="59BB88A2">
            <wp:extent cx="5812967" cy="3982720"/>
            <wp:effectExtent l="25400" t="25400" r="29210" b="304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935_I-T_team.jpg"/>
                    <pic:cNvPicPr/>
                  </pic:nvPicPr>
                  <pic:blipFill rotWithShape="1">
                    <a:blip r:embed="rId30" cstate="email">
                      <a:extLst>
                        <a:ext uri="{BEBA8EAE-BF5A-486C-A8C5-ECC9F3942E4B}">
                          <a14:imgProps xmlns:a14="http://schemas.microsoft.com/office/drawing/2010/main">
                            <a14:imgLayer r:embed="rId31">
                              <a14:imgEffect>
                                <a14:brightnessContrast bright="40000" contrast="-20000"/>
                              </a14:imgEffect>
                            </a14:imgLayer>
                          </a14:imgProps>
                        </a:ext>
                        <a:ext uri="{28A0092B-C50C-407E-A947-70E740481C1C}">
                          <a14:useLocalDpi xmlns:a14="http://schemas.microsoft.com/office/drawing/2010/main"/>
                        </a:ext>
                      </a:extLst>
                    </a:blip>
                    <a:srcRect/>
                    <a:stretch/>
                  </pic:blipFill>
                  <pic:spPr bwMode="auto">
                    <a:xfrm>
                      <a:off x="0" y="0"/>
                      <a:ext cx="5812967" cy="3982720"/>
                    </a:xfrm>
                    <a:prstGeom prst="rect">
                      <a:avLst/>
                    </a:prstGeom>
                    <a:ln w="285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31925401" w14:textId="77777777" w:rsidR="00C20526" w:rsidRDefault="00C20526" w:rsidP="00144091">
      <w:pPr>
        <w:pStyle w:val="BodyText"/>
        <w:numPr>
          <w:ilvl w:val="0"/>
          <w:numId w:val="0"/>
        </w:numPr>
      </w:pPr>
    </w:p>
    <w:p w14:paraId="3F33ACEF" w14:textId="432574E1" w:rsidR="007A48C7" w:rsidRPr="007A48C7" w:rsidRDefault="004E3AEF" w:rsidP="00144091">
      <w:pPr>
        <w:pStyle w:val="BodyText"/>
        <w:numPr>
          <w:ilvl w:val="0"/>
          <w:numId w:val="0"/>
        </w:numPr>
        <w:rPr>
          <w:b/>
        </w:rPr>
      </w:pPr>
      <w:r>
        <w:rPr>
          <w:b/>
        </w:rPr>
        <w:t>Annex 8</w:t>
      </w:r>
      <w:r w:rsidR="007A48C7" w:rsidRPr="007A48C7">
        <w:rPr>
          <w:b/>
        </w:rPr>
        <w:t>. Detailed Co-financing Figures (non-rounded)</w:t>
      </w:r>
      <w:r w:rsidR="009F2A8E">
        <w:rPr>
          <w:b/>
        </w:rPr>
        <w:t xml:space="preserve"> </w:t>
      </w:r>
      <w:r w:rsidR="009F2A8E" w:rsidRPr="009F2A8E">
        <w:rPr>
          <w:i/>
        </w:rPr>
        <w:t>(USD)</w:t>
      </w:r>
    </w:p>
    <w:tbl>
      <w:tblPr>
        <w:tblW w:w="867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35"/>
        <w:gridCol w:w="1980"/>
        <w:gridCol w:w="2250"/>
        <w:gridCol w:w="1350"/>
        <w:gridCol w:w="1455"/>
      </w:tblGrid>
      <w:tr w:rsidR="001B1792" w:rsidRPr="0094543B" w14:paraId="1E87C870" w14:textId="77777777" w:rsidTr="00811680">
        <w:trPr>
          <w:trHeight w:val="74"/>
        </w:trPr>
        <w:tc>
          <w:tcPr>
            <w:tcW w:w="1635" w:type="dxa"/>
            <w:shd w:val="clear" w:color="auto" w:fill="auto"/>
            <w:noWrap/>
            <w:vAlign w:val="bottom"/>
            <w:hideMark/>
          </w:tcPr>
          <w:p w14:paraId="479AB3A8" w14:textId="77777777" w:rsidR="007A48C7" w:rsidRPr="007A48C7" w:rsidRDefault="007A48C7" w:rsidP="007A48C7">
            <w:pPr>
              <w:rPr>
                <w:rFonts w:ascii="Calibri" w:hAnsi="Calibri"/>
                <w:b/>
                <w:color w:val="000000"/>
                <w:sz w:val="22"/>
              </w:rPr>
            </w:pPr>
          </w:p>
        </w:tc>
        <w:tc>
          <w:tcPr>
            <w:tcW w:w="1980" w:type="dxa"/>
            <w:shd w:val="clear" w:color="auto" w:fill="auto"/>
            <w:noWrap/>
            <w:vAlign w:val="bottom"/>
            <w:hideMark/>
          </w:tcPr>
          <w:p w14:paraId="14EB0D33" w14:textId="77777777" w:rsidR="007A48C7" w:rsidRPr="007A48C7" w:rsidRDefault="007A48C7" w:rsidP="007A48C7">
            <w:pPr>
              <w:jc w:val="right"/>
              <w:rPr>
                <w:rFonts w:ascii="Calibri" w:hAnsi="Calibri"/>
                <w:b/>
                <w:color w:val="000000"/>
                <w:sz w:val="22"/>
              </w:rPr>
            </w:pPr>
            <w:r w:rsidRPr="007A48C7">
              <w:rPr>
                <w:rFonts w:ascii="Calibri" w:hAnsi="Calibri"/>
                <w:b/>
                <w:color w:val="000000"/>
                <w:sz w:val="22"/>
              </w:rPr>
              <w:t>2009</w:t>
            </w:r>
          </w:p>
        </w:tc>
        <w:tc>
          <w:tcPr>
            <w:tcW w:w="2250" w:type="dxa"/>
            <w:shd w:val="clear" w:color="auto" w:fill="auto"/>
            <w:noWrap/>
            <w:vAlign w:val="bottom"/>
            <w:hideMark/>
          </w:tcPr>
          <w:p w14:paraId="186616DA" w14:textId="77777777" w:rsidR="007A48C7" w:rsidRPr="007A48C7" w:rsidRDefault="007A48C7" w:rsidP="007A48C7">
            <w:pPr>
              <w:jc w:val="right"/>
              <w:rPr>
                <w:rFonts w:ascii="Calibri" w:hAnsi="Calibri"/>
                <w:b/>
                <w:color w:val="000000"/>
                <w:sz w:val="22"/>
              </w:rPr>
            </w:pPr>
            <w:r w:rsidRPr="007A48C7">
              <w:rPr>
                <w:rFonts w:ascii="Calibri" w:hAnsi="Calibri"/>
                <w:b/>
                <w:color w:val="000000"/>
                <w:sz w:val="22"/>
              </w:rPr>
              <w:t>2010</w:t>
            </w:r>
          </w:p>
        </w:tc>
        <w:tc>
          <w:tcPr>
            <w:tcW w:w="1350" w:type="dxa"/>
            <w:shd w:val="clear" w:color="auto" w:fill="auto"/>
            <w:noWrap/>
            <w:vAlign w:val="bottom"/>
            <w:hideMark/>
          </w:tcPr>
          <w:p w14:paraId="1F875AF3" w14:textId="77777777" w:rsidR="007A48C7" w:rsidRPr="007A48C7" w:rsidRDefault="007A48C7" w:rsidP="007A48C7">
            <w:pPr>
              <w:jc w:val="right"/>
              <w:rPr>
                <w:rFonts w:ascii="Calibri" w:hAnsi="Calibri"/>
                <w:b/>
                <w:color w:val="000000"/>
                <w:sz w:val="22"/>
              </w:rPr>
            </w:pPr>
            <w:r w:rsidRPr="007A48C7">
              <w:rPr>
                <w:rFonts w:ascii="Calibri" w:hAnsi="Calibri"/>
                <w:b/>
                <w:color w:val="000000"/>
                <w:sz w:val="22"/>
              </w:rPr>
              <w:t>2011</w:t>
            </w:r>
          </w:p>
        </w:tc>
        <w:tc>
          <w:tcPr>
            <w:tcW w:w="1455" w:type="dxa"/>
            <w:shd w:val="clear" w:color="auto" w:fill="auto"/>
            <w:noWrap/>
            <w:vAlign w:val="bottom"/>
            <w:hideMark/>
          </w:tcPr>
          <w:p w14:paraId="26B8E722" w14:textId="77777777" w:rsidR="007A48C7" w:rsidRPr="007A48C7" w:rsidRDefault="007A48C7" w:rsidP="00811680">
            <w:pPr>
              <w:jc w:val="right"/>
              <w:rPr>
                <w:rFonts w:ascii="Calibri" w:hAnsi="Calibri"/>
                <w:b/>
                <w:color w:val="000000"/>
                <w:sz w:val="22"/>
              </w:rPr>
            </w:pPr>
            <w:r w:rsidRPr="007A48C7">
              <w:rPr>
                <w:rFonts w:ascii="Calibri" w:hAnsi="Calibri"/>
                <w:b/>
                <w:color w:val="000000"/>
                <w:sz w:val="22"/>
              </w:rPr>
              <w:t>Total</w:t>
            </w:r>
          </w:p>
        </w:tc>
      </w:tr>
      <w:tr w:rsidR="001B1792" w:rsidRPr="0094543B" w14:paraId="53D0873F" w14:textId="77777777" w:rsidTr="00811680">
        <w:trPr>
          <w:trHeight w:val="80"/>
        </w:trPr>
        <w:tc>
          <w:tcPr>
            <w:tcW w:w="1635" w:type="dxa"/>
            <w:shd w:val="clear" w:color="auto" w:fill="auto"/>
            <w:noWrap/>
            <w:vAlign w:val="bottom"/>
            <w:hideMark/>
          </w:tcPr>
          <w:p w14:paraId="5A21364B" w14:textId="77777777" w:rsidR="007A48C7" w:rsidRPr="007A48C7" w:rsidRDefault="007A48C7" w:rsidP="007A48C7">
            <w:pPr>
              <w:rPr>
                <w:rFonts w:ascii="Calibri" w:hAnsi="Calibri"/>
                <w:b/>
                <w:color w:val="000000"/>
                <w:sz w:val="22"/>
              </w:rPr>
            </w:pPr>
            <w:r w:rsidRPr="007A48C7">
              <w:rPr>
                <w:rFonts w:ascii="Calibri" w:hAnsi="Calibri"/>
                <w:b/>
                <w:color w:val="000000"/>
                <w:sz w:val="22"/>
              </w:rPr>
              <w:t>CFH</w:t>
            </w:r>
          </w:p>
        </w:tc>
        <w:tc>
          <w:tcPr>
            <w:tcW w:w="1980" w:type="dxa"/>
            <w:shd w:val="clear" w:color="auto" w:fill="auto"/>
            <w:noWrap/>
            <w:vAlign w:val="bottom"/>
            <w:hideMark/>
          </w:tcPr>
          <w:p w14:paraId="472CD1A2" w14:textId="03CAA7AE" w:rsidR="007A48C7" w:rsidRPr="007A48C7" w:rsidRDefault="007A48C7" w:rsidP="009F2A8E">
            <w:pPr>
              <w:jc w:val="right"/>
              <w:rPr>
                <w:rFonts w:ascii="Calibri" w:hAnsi="Calibri"/>
                <w:color w:val="000000"/>
                <w:sz w:val="22"/>
              </w:rPr>
            </w:pPr>
            <w:r w:rsidRPr="007A48C7">
              <w:rPr>
                <w:rFonts w:ascii="Calibri" w:hAnsi="Calibri"/>
                <w:color w:val="000000"/>
                <w:sz w:val="22"/>
              </w:rPr>
              <w:t>$5,927,815</w:t>
            </w:r>
          </w:p>
        </w:tc>
        <w:tc>
          <w:tcPr>
            <w:tcW w:w="2250" w:type="dxa"/>
            <w:shd w:val="clear" w:color="auto" w:fill="auto"/>
            <w:noWrap/>
            <w:vAlign w:val="bottom"/>
            <w:hideMark/>
          </w:tcPr>
          <w:p w14:paraId="1D730D65" w14:textId="3F774861" w:rsidR="007A48C7" w:rsidRPr="007A48C7" w:rsidRDefault="007A48C7" w:rsidP="009F2A8E">
            <w:pPr>
              <w:jc w:val="right"/>
              <w:rPr>
                <w:rFonts w:ascii="Calibri" w:hAnsi="Calibri"/>
                <w:color w:val="000000"/>
                <w:sz w:val="22"/>
              </w:rPr>
            </w:pPr>
            <w:r w:rsidRPr="007A48C7">
              <w:rPr>
                <w:rFonts w:ascii="Calibri" w:hAnsi="Calibri"/>
                <w:color w:val="000000"/>
                <w:sz w:val="22"/>
              </w:rPr>
              <w:t>$3,819,481</w:t>
            </w:r>
          </w:p>
        </w:tc>
        <w:tc>
          <w:tcPr>
            <w:tcW w:w="1350" w:type="dxa"/>
            <w:shd w:val="clear" w:color="auto" w:fill="auto"/>
            <w:noWrap/>
            <w:vAlign w:val="bottom"/>
            <w:hideMark/>
          </w:tcPr>
          <w:p w14:paraId="61D5917D" w14:textId="58CA12A5" w:rsidR="007A48C7" w:rsidRPr="007A48C7" w:rsidRDefault="007A48C7" w:rsidP="009F2A8E">
            <w:pPr>
              <w:jc w:val="right"/>
              <w:rPr>
                <w:rFonts w:ascii="Calibri" w:hAnsi="Calibri"/>
                <w:color w:val="000000"/>
                <w:sz w:val="22"/>
              </w:rPr>
            </w:pPr>
            <w:r w:rsidRPr="007A48C7">
              <w:rPr>
                <w:rFonts w:ascii="Calibri" w:hAnsi="Calibri"/>
                <w:color w:val="000000"/>
                <w:sz w:val="22"/>
              </w:rPr>
              <w:t>$4,067,898</w:t>
            </w:r>
          </w:p>
        </w:tc>
        <w:tc>
          <w:tcPr>
            <w:tcW w:w="1455" w:type="dxa"/>
            <w:shd w:val="clear" w:color="auto" w:fill="auto"/>
            <w:noWrap/>
            <w:vAlign w:val="bottom"/>
            <w:hideMark/>
          </w:tcPr>
          <w:p w14:paraId="593B5248" w14:textId="66462402" w:rsidR="007A48C7" w:rsidRPr="007A48C7" w:rsidRDefault="007A48C7" w:rsidP="009F2A8E">
            <w:pPr>
              <w:jc w:val="right"/>
              <w:rPr>
                <w:rFonts w:ascii="Calibri" w:hAnsi="Calibri"/>
                <w:color w:val="000000"/>
                <w:sz w:val="22"/>
              </w:rPr>
            </w:pPr>
            <w:r w:rsidRPr="007A48C7">
              <w:rPr>
                <w:rFonts w:ascii="Calibri" w:hAnsi="Calibri"/>
                <w:color w:val="000000"/>
                <w:sz w:val="22"/>
              </w:rPr>
              <w:t>$13,815,194</w:t>
            </w:r>
          </w:p>
        </w:tc>
      </w:tr>
      <w:tr w:rsidR="001B1792" w:rsidRPr="0094543B" w14:paraId="52C9E6A2" w14:textId="77777777" w:rsidTr="00811680">
        <w:trPr>
          <w:trHeight w:val="74"/>
        </w:trPr>
        <w:tc>
          <w:tcPr>
            <w:tcW w:w="1635" w:type="dxa"/>
            <w:shd w:val="clear" w:color="auto" w:fill="auto"/>
            <w:noWrap/>
            <w:vAlign w:val="bottom"/>
            <w:hideMark/>
          </w:tcPr>
          <w:p w14:paraId="01E155BB" w14:textId="77777777" w:rsidR="007A48C7" w:rsidRPr="007A48C7" w:rsidRDefault="007A48C7" w:rsidP="007A48C7">
            <w:pPr>
              <w:rPr>
                <w:rFonts w:ascii="Calibri" w:hAnsi="Calibri"/>
                <w:b/>
                <w:color w:val="000000"/>
                <w:sz w:val="22"/>
              </w:rPr>
            </w:pPr>
            <w:r w:rsidRPr="007A48C7">
              <w:rPr>
                <w:rFonts w:ascii="Calibri" w:hAnsi="Calibri"/>
                <w:b/>
                <w:color w:val="000000"/>
                <w:sz w:val="22"/>
              </w:rPr>
              <w:t>UNDP Cash</w:t>
            </w:r>
          </w:p>
        </w:tc>
        <w:tc>
          <w:tcPr>
            <w:tcW w:w="1980" w:type="dxa"/>
            <w:shd w:val="clear" w:color="auto" w:fill="auto"/>
            <w:noWrap/>
            <w:vAlign w:val="bottom"/>
            <w:hideMark/>
          </w:tcPr>
          <w:p w14:paraId="3CA2923E" w14:textId="108F69F9" w:rsidR="007A48C7" w:rsidRPr="007A48C7" w:rsidRDefault="007A48C7" w:rsidP="009F2A8E">
            <w:pPr>
              <w:jc w:val="right"/>
              <w:rPr>
                <w:rFonts w:ascii="Calibri" w:hAnsi="Calibri"/>
                <w:color w:val="000000"/>
                <w:sz w:val="22"/>
              </w:rPr>
            </w:pPr>
            <w:r w:rsidRPr="007A48C7">
              <w:rPr>
                <w:rFonts w:ascii="Calibri" w:hAnsi="Calibri"/>
                <w:color w:val="000000"/>
                <w:sz w:val="22"/>
              </w:rPr>
              <w:t>$4,804</w:t>
            </w:r>
          </w:p>
        </w:tc>
        <w:tc>
          <w:tcPr>
            <w:tcW w:w="2250" w:type="dxa"/>
            <w:shd w:val="clear" w:color="auto" w:fill="auto"/>
            <w:noWrap/>
            <w:vAlign w:val="bottom"/>
            <w:hideMark/>
          </w:tcPr>
          <w:p w14:paraId="43D12DEA" w14:textId="5E208994" w:rsidR="007A48C7" w:rsidRPr="007A48C7" w:rsidRDefault="007A48C7" w:rsidP="009F2A8E">
            <w:pPr>
              <w:jc w:val="right"/>
              <w:rPr>
                <w:rFonts w:ascii="Calibri" w:hAnsi="Calibri"/>
                <w:color w:val="000000"/>
                <w:sz w:val="22"/>
              </w:rPr>
            </w:pPr>
            <w:r w:rsidRPr="007A48C7">
              <w:rPr>
                <w:rFonts w:ascii="Calibri" w:hAnsi="Calibri"/>
                <w:color w:val="000000"/>
                <w:sz w:val="22"/>
              </w:rPr>
              <w:t>$4,935</w:t>
            </w:r>
          </w:p>
        </w:tc>
        <w:tc>
          <w:tcPr>
            <w:tcW w:w="1350" w:type="dxa"/>
            <w:shd w:val="clear" w:color="auto" w:fill="auto"/>
            <w:noWrap/>
            <w:vAlign w:val="bottom"/>
            <w:hideMark/>
          </w:tcPr>
          <w:p w14:paraId="4ADB4F3C" w14:textId="5B3A2C64" w:rsidR="007A48C7" w:rsidRPr="007A48C7" w:rsidRDefault="007A48C7" w:rsidP="009F2A8E">
            <w:pPr>
              <w:jc w:val="right"/>
              <w:rPr>
                <w:rFonts w:ascii="Calibri" w:hAnsi="Calibri"/>
                <w:color w:val="000000"/>
                <w:sz w:val="22"/>
              </w:rPr>
            </w:pPr>
            <w:r w:rsidRPr="007A48C7">
              <w:rPr>
                <w:rFonts w:ascii="Calibri" w:hAnsi="Calibri"/>
                <w:color w:val="000000"/>
                <w:sz w:val="22"/>
              </w:rPr>
              <w:t>$2,012</w:t>
            </w:r>
          </w:p>
        </w:tc>
        <w:tc>
          <w:tcPr>
            <w:tcW w:w="1455" w:type="dxa"/>
            <w:shd w:val="clear" w:color="auto" w:fill="auto"/>
            <w:noWrap/>
            <w:vAlign w:val="bottom"/>
            <w:hideMark/>
          </w:tcPr>
          <w:p w14:paraId="5A7B99D8" w14:textId="2BE03DDD" w:rsidR="007A48C7" w:rsidRPr="007A48C7" w:rsidRDefault="007A48C7" w:rsidP="009F2A8E">
            <w:pPr>
              <w:jc w:val="right"/>
              <w:rPr>
                <w:rFonts w:ascii="Calibri" w:hAnsi="Calibri"/>
                <w:color w:val="000000"/>
                <w:sz w:val="22"/>
              </w:rPr>
            </w:pPr>
            <w:r w:rsidRPr="007A48C7">
              <w:rPr>
                <w:rFonts w:ascii="Calibri" w:hAnsi="Calibri"/>
                <w:color w:val="000000"/>
                <w:sz w:val="22"/>
              </w:rPr>
              <w:t>$11,751</w:t>
            </w:r>
          </w:p>
        </w:tc>
      </w:tr>
      <w:tr w:rsidR="001B1792" w:rsidRPr="0094543B" w14:paraId="57C8F92A" w14:textId="77777777" w:rsidTr="00811680">
        <w:trPr>
          <w:trHeight w:val="74"/>
        </w:trPr>
        <w:tc>
          <w:tcPr>
            <w:tcW w:w="1635" w:type="dxa"/>
            <w:shd w:val="clear" w:color="auto" w:fill="auto"/>
            <w:noWrap/>
            <w:vAlign w:val="bottom"/>
            <w:hideMark/>
          </w:tcPr>
          <w:p w14:paraId="26A1B5A9" w14:textId="77777777" w:rsidR="007A48C7" w:rsidRPr="007A48C7" w:rsidRDefault="007A48C7" w:rsidP="007A48C7">
            <w:pPr>
              <w:rPr>
                <w:rFonts w:ascii="Calibri" w:hAnsi="Calibri"/>
                <w:b/>
                <w:color w:val="000000"/>
                <w:sz w:val="22"/>
              </w:rPr>
            </w:pPr>
            <w:r w:rsidRPr="007A48C7">
              <w:rPr>
                <w:rFonts w:ascii="Calibri" w:hAnsi="Calibri"/>
                <w:b/>
                <w:color w:val="000000"/>
                <w:sz w:val="22"/>
              </w:rPr>
              <w:t>UNDP in-kind</w:t>
            </w:r>
          </w:p>
        </w:tc>
        <w:tc>
          <w:tcPr>
            <w:tcW w:w="1980" w:type="dxa"/>
            <w:shd w:val="clear" w:color="auto" w:fill="auto"/>
            <w:noWrap/>
            <w:vAlign w:val="bottom"/>
            <w:hideMark/>
          </w:tcPr>
          <w:p w14:paraId="24C2E1F3" w14:textId="68E12BED" w:rsidR="007A48C7" w:rsidRPr="007A48C7" w:rsidRDefault="007A48C7" w:rsidP="009F2A8E">
            <w:pPr>
              <w:jc w:val="right"/>
              <w:rPr>
                <w:rFonts w:ascii="Calibri" w:hAnsi="Calibri"/>
                <w:color w:val="000000"/>
                <w:sz w:val="22"/>
              </w:rPr>
            </w:pPr>
            <w:r w:rsidRPr="007A48C7">
              <w:rPr>
                <w:rFonts w:ascii="Calibri" w:hAnsi="Calibri"/>
                <w:color w:val="000000"/>
                <w:sz w:val="22"/>
              </w:rPr>
              <w:t>$9,000</w:t>
            </w:r>
          </w:p>
        </w:tc>
        <w:tc>
          <w:tcPr>
            <w:tcW w:w="2250" w:type="dxa"/>
            <w:shd w:val="clear" w:color="auto" w:fill="auto"/>
            <w:noWrap/>
            <w:vAlign w:val="bottom"/>
            <w:hideMark/>
          </w:tcPr>
          <w:p w14:paraId="6362DAAD" w14:textId="214AD287" w:rsidR="007A48C7" w:rsidRPr="007A48C7" w:rsidRDefault="007A48C7" w:rsidP="009F2A8E">
            <w:pPr>
              <w:jc w:val="right"/>
              <w:rPr>
                <w:rFonts w:ascii="Calibri" w:hAnsi="Calibri"/>
                <w:color w:val="000000"/>
                <w:sz w:val="22"/>
              </w:rPr>
            </w:pPr>
            <w:r w:rsidRPr="007A48C7">
              <w:rPr>
                <w:rFonts w:ascii="Calibri" w:hAnsi="Calibri"/>
                <w:color w:val="000000"/>
                <w:sz w:val="22"/>
              </w:rPr>
              <w:t>$12,000</w:t>
            </w:r>
          </w:p>
        </w:tc>
        <w:tc>
          <w:tcPr>
            <w:tcW w:w="1350" w:type="dxa"/>
            <w:shd w:val="clear" w:color="auto" w:fill="auto"/>
            <w:noWrap/>
            <w:vAlign w:val="bottom"/>
            <w:hideMark/>
          </w:tcPr>
          <w:p w14:paraId="626C0FEA" w14:textId="61C5DA1C" w:rsidR="007A48C7" w:rsidRPr="007A48C7" w:rsidRDefault="007A48C7" w:rsidP="009F2A8E">
            <w:pPr>
              <w:jc w:val="right"/>
              <w:rPr>
                <w:rFonts w:ascii="Calibri" w:hAnsi="Calibri"/>
                <w:color w:val="000000"/>
                <w:sz w:val="22"/>
              </w:rPr>
            </w:pPr>
            <w:r w:rsidRPr="007A48C7">
              <w:rPr>
                <w:rFonts w:ascii="Calibri" w:hAnsi="Calibri"/>
                <w:color w:val="000000"/>
                <w:sz w:val="22"/>
              </w:rPr>
              <w:t>$15,000</w:t>
            </w:r>
          </w:p>
        </w:tc>
        <w:tc>
          <w:tcPr>
            <w:tcW w:w="1455" w:type="dxa"/>
            <w:shd w:val="clear" w:color="auto" w:fill="auto"/>
            <w:noWrap/>
            <w:vAlign w:val="bottom"/>
            <w:hideMark/>
          </w:tcPr>
          <w:p w14:paraId="66AB6184" w14:textId="54B218A8" w:rsidR="007A48C7" w:rsidRPr="007A48C7" w:rsidRDefault="007A48C7" w:rsidP="009F2A8E">
            <w:pPr>
              <w:jc w:val="right"/>
              <w:rPr>
                <w:rFonts w:ascii="Calibri" w:hAnsi="Calibri"/>
                <w:color w:val="000000"/>
                <w:sz w:val="22"/>
              </w:rPr>
            </w:pPr>
            <w:r w:rsidRPr="007A48C7">
              <w:rPr>
                <w:rFonts w:ascii="Calibri" w:hAnsi="Calibri"/>
                <w:color w:val="000000"/>
                <w:sz w:val="22"/>
              </w:rPr>
              <w:t>$36,000</w:t>
            </w:r>
          </w:p>
        </w:tc>
      </w:tr>
      <w:tr w:rsidR="001B1792" w:rsidRPr="0094543B" w14:paraId="3374F071" w14:textId="77777777" w:rsidTr="00811680">
        <w:trPr>
          <w:trHeight w:val="74"/>
        </w:trPr>
        <w:tc>
          <w:tcPr>
            <w:tcW w:w="1635" w:type="dxa"/>
            <w:shd w:val="clear" w:color="auto" w:fill="auto"/>
            <w:noWrap/>
            <w:vAlign w:val="bottom"/>
            <w:hideMark/>
          </w:tcPr>
          <w:p w14:paraId="540BB5E5" w14:textId="77777777" w:rsidR="007A48C7" w:rsidRPr="007A48C7" w:rsidRDefault="007A48C7" w:rsidP="007A48C7">
            <w:pPr>
              <w:rPr>
                <w:rFonts w:ascii="Calibri" w:hAnsi="Calibri"/>
                <w:b/>
                <w:color w:val="000000"/>
                <w:sz w:val="22"/>
              </w:rPr>
            </w:pPr>
            <w:r w:rsidRPr="007A48C7">
              <w:rPr>
                <w:rFonts w:ascii="Calibri" w:hAnsi="Calibri"/>
                <w:b/>
                <w:color w:val="000000"/>
                <w:sz w:val="22"/>
              </w:rPr>
              <w:t>UNDP Total</w:t>
            </w:r>
          </w:p>
        </w:tc>
        <w:tc>
          <w:tcPr>
            <w:tcW w:w="1980" w:type="dxa"/>
            <w:shd w:val="clear" w:color="auto" w:fill="auto"/>
            <w:noWrap/>
            <w:vAlign w:val="bottom"/>
            <w:hideMark/>
          </w:tcPr>
          <w:p w14:paraId="604DF2C6" w14:textId="215F2553" w:rsidR="007A48C7" w:rsidRPr="007A48C7" w:rsidRDefault="007A48C7" w:rsidP="009F2A8E">
            <w:pPr>
              <w:jc w:val="right"/>
              <w:rPr>
                <w:rFonts w:ascii="Calibri" w:hAnsi="Calibri"/>
                <w:color w:val="000000"/>
                <w:sz w:val="22"/>
              </w:rPr>
            </w:pPr>
            <w:r w:rsidRPr="007A48C7">
              <w:rPr>
                <w:rFonts w:ascii="Calibri" w:hAnsi="Calibri"/>
                <w:color w:val="000000"/>
                <w:sz w:val="22"/>
              </w:rPr>
              <w:t>$13,804</w:t>
            </w:r>
          </w:p>
        </w:tc>
        <w:tc>
          <w:tcPr>
            <w:tcW w:w="2250" w:type="dxa"/>
            <w:shd w:val="clear" w:color="auto" w:fill="auto"/>
            <w:noWrap/>
            <w:vAlign w:val="bottom"/>
            <w:hideMark/>
          </w:tcPr>
          <w:p w14:paraId="296774F1" w14:textId="4E7B3DC3" w:rsidR="007A48C7" w:rsidRPr="007A48C7" w:rsidRDefault="007A48C7" w:rsidP="009F2A8E">
            <w:pPr>
              <w:jc w:val="right"/>
              <w:rPr>
                <w:rFonts w:ascii="Calibri" w:hAnsi="Calibri"/>
                <w:color w:val="000000"/>
                <w:sz w:val="22"/>
              </w:rPr>
            </w:pPr>
            <w:r w:rsidRPr="007A48C7">
              <w:rPr>
                <w:rFonts w:ascii="Calibri" w:hAnsi="Calibri"/>
                <w:color w:val="000000"/>
                <w:sz w:val="22"/>
              </w:rPr>
              <w:t>$16,935</w:t>
            </w:r>
          </w:p>
        </w:tc>
        <w:tc>
          <w:tcPr>
            <w:tcW w:w="1350" w:type="dxa"/>
            <w:shd w:val="clear" w:color="auto" w:fill="auto"/>
            <w:noWrap/>
            <w:vAlign w:val="bottom"/>
            <w:hideMark/>
          </w:tcPr>
          <w:p w14:paraId="00FE0152" w14:textId="7E4D3F95" w:rsidR="007A48C7" w:rsidRPr="007A48C7" w:rsidRDefault="007A48C7" w:rsidP="009F2A8E">
            <w:pPr>
              <w:jc w:val="right"/>
              <w:rPr>
                <w:rFonts w:ascii="Calibri" w:hAnsi="Calibri"/>
                <w:color w:val="000000"/>
                <w:sz w:val="22"/>
              </w:rPr>
            </w:pPr>
            <w:r w:rsidRPr="007A48C7">
              <w:rPr>
                <w:rFonts w:ascii="Calibri" w:hAnsi="Calibri"/>
                <w:color w:val="000000"/>
                <w:sz w:val="22"/>
              </w:rPr>
              <w:t>$17,012</w:t>
            </w:r>
          </w:p>
        </w:tc>
        <w:tc>
          <w:tcPr>
            <w:tcW w:w="1455" w:type="dxa"/>
            <w:shd w:val="clear" w:color="auto" w:fill="auto"/>
            <w:noWrap/>
            <w:vAlign w:val="bottom"/>
            <w:hideMark/>
          </w:tcPr>
          <w:p w14:paraId="2B854A02" w14:textId="4F68C8E9" w:rsidR="007A48C7" w:rsidRPr="007A48C7" w:rsidRDefault="007A48C7" w:rsidP="009F2A8E">
            <w:pPr>
              <w:jc w:val="right"/>
              <w:rPr>
                <w:rFonts w:ascii="Calibri" w:hAnsi="Calibri"/>
                <w:color w:val="000000"/>
                <w:sz w:val="22"/>
              </w:rPr>
            </w:pPr>
            <w:r w:rsidRPr="007A48C7">
              <w:rPr>
                <w:rFonts w:ascii="Calibri" w:hAnsi="Calibri"/>
                <w:color w:val="000000"/>
                <w:sz w:val="22"/>
              </w:rPr>
              <w:t>$47,751</w:t>
            </w:r>
          </w:p>
        </w:tc>
      </w:tr>
      <w:tr w:rsidR="001B1792" w:rsidRPr="0094543B" w14:paraId="61C31ACF" w14:textId="77777777" w:rsidTr="00811680">
        <w:trPr>
          <w:trHeight w:val="74"/>
        </w:trPr>
        <w:tc>
          <w:tcPr>
            <w:tcW w:w="1635" w:type="dxa"/>
            <w:shd w:val="clear" w:color="auto" w:fill="auto"/>
            <w:noWrap/>
            <w:vAlign w:val="bottom"/>
            <w:hideMark/>
          </w:tcPr>
          <w:p w14:paraId="2838E97E" w14:textId="77777777" w:rsidR="007A48C7" w:rsidRPr="007A48C7" w:rsidRDefault="007A48C7" w:rsidP="007A48C7">
            <w:pPr>
              <w:rPr>
                <w:rFonts w:ascii="Calibri" w:hAnsi="Calibri"/>
                <w:b/>
                <w:color w:val="000000"/>
                <w:sz w:val="22"/>
              </w:rPr>
            </w:pPr>
            <w:r w:rsidRPr="007A48C7">
              <w:rPr>
                <w:rFonts w:ascii="Calibri" w:hAnsi="Calibri"/>
                <w:b/>
                <w:color w:val="000000"/>
                <w:sz w:val="22"/>
              </w:rPr>
              <w:t>ACBK</w:t>
            </w:r>
          </w:p>
        </w:tc>
        <w:tc>
          <w:tcPr>
            <w:tcW w:w="1980" w:type="dxa"/>
            <w:shd w:val="clear" w:color="auto" w:fill="auto"/>
            <w:noWrap/>
            <w:vAlign w:val="bottom"/>
            <w:hideMark/>
          </w:tcPr>
          <w:p w14:paraId="2A625F14" w14:textId="5A27AF27" w:rsidR="007A48C7" w:rsidRPr="007A48C7" w:rsidRDefault="007A48C7" w:rsidP="009F2A8E">
            <w:pPr>
              <w:jc w:val="right"/>
              <w:rPr>
                <w:rFonts w:ascii="Calibri" w:hAnsi="Calibri"/>
                <w:color w:val="000000"/>
                <w:sz w:val="22"/>
              </w:rPr>
            </w:pPr>
            <w:r w:rsidRPr="007A48C7">
              <w:rPr>
                <w:rFonts w:ascii="Calibri" w:hAnsi="Calibri"/>
                <w:color w:val="000000"/>
                <w:sz w:val="22"/>
              </w:rPr>
              <w:t>$514,000</w:t>
            </w:r>
          </w:p>
        </w:tc>
        <w:tc>
          <w:tcPr>
            <w:tcW w:w="2250" w:type="dxa"/>
            <w:shd w:val="clear" w:color="auto" w:fill="auto"/>
            <w:noWrap/>
            <w:vAlign w:val="bottom"/>
            <w:hideMark/>
          </w:tcPr>
          <w:p w14:paraId="1AE64B5C" w14:textId="68FD4EEF" w:rsidR="007A48C7" w:rsidRPr="007A48C7" w:rsidRDefault="007A48C7" w:rsidP="009F2A8E">
            <w:pPr>
              <w:jc w:val="right"/>
              <w:rPr>
                <w:rFonts w:ascii="Calibri" w:hAnsi="Calibri"/>
                <w:color w:val="000000"/>
                <w:sz w:val="22"/>
              </w:rPr>
            </w:pPr>
            <w:r w:rsidRPr="007A48C7">
              <w:rPr>
                <w:rFonts w:ascii="Calibri" w:hAnsi="Calibri"/>
                <w:color w:val="000000"/>
                <w:sz w:val="22"/>
              </w:rPr>
              <w:t>(combined with 2011)</w:t>
            </w:r>
          </w:p>
        </w:tc>
        <w:tc>
          <w:tcPr>
            <w:tcW w:w="1350" w:type="dxa"/>
            <w:shd w:val="clear" w:color="auto" w:fill="auto"/>
            <w:noWrap/>
            <w:vAlign w:val="bottom"/>
            <w:hideMark/>
          </w:tcPr>
          <w:p w14:paraId="0FE5D663" w14:textId="748D280B" w:rsidR="007A48C7" w:rsidRPr="007A48C7" w:rsidRDefault="007A48C7" w:rsidP="009F2A8E">
            <w:pPr>
              <w:jc w:val="right"/>
              <w:rPr>
                <w:rFonts w:ascii="Calibri" w:hAnsi="Calibri"/>
                <w:color w:val="000000"/>
                <w:sz w:val="22"/>
              </w:rPr>
            </w:pPr>
            <w:r w:rsidRPr="007A48C7">
              <w:rPr>
                <w:rFonts w:ascii="Calibri" w:hAnsi="Calibri"/>
                <w:color w:val="000000"/>
                <w:sz w:val="22"/>
              </w:rPr>
              <w:t>$440,000</w:t>
            </w:r>
          </w:p>
        </w:tc>
        <w:tc>
          <w:tcPr>
            <w:tcW w:w="1455" w:type="dxa"/>
            <w:shd w:val="clear" w:color="auto" w:fill="auto"/>
            <w:noWrap/>
            <w:vAlign w:val="bottom"/>
            <w:hideMark/>
          </w:tcPr>
          <w:p w14:paraId="7F5E5A82" w14:textId="01F0715C" w:rsidR="007A48C7" w:rsidRPr="007A48C7" w:rsidRDefault="007A48C7" w:rsidP="009F2A8E">
            <w:pPr>
              <w:jc w:val="right"/>
              <w:rPr>
                <w:rFonts w:ascii="Calibri" w:hAnsi="Calibri"/>
                <w:color w:val="000000"/>
                <w:sz w:val="22"/>
              </w:rPr>
            </w:pPr>
            <w:r w:rsidRPr="007A48C7">
              <w:rPr>
                <w:rFonts w:ascii="Calibri" w:hAnsi="Calibri"/>
                <w:color w:val="000000"/>
                <w:sz w:val="22"/>
              </w:rPr>
              <w:t>$954,000</w:t>
            </w:r>
          </w:p>
        </w:tc>
      </w:tr>
      <w:tr w:rsidR="001B1792" w:rsidRPr="0094543B" w14:paraId="01E6B5F9" w14:textId="77777777" w:rsidTr="00811680">
        <w:trPr>
          <w:trHeight w:val="74"/>
        </w:trPr>
        <w:tc>
          <w:tcPr>
            <w:tcW w:w="1635" w:type="dxa"/>
            <w:shd w:val="clear" w:color="auto" w:fill="auto"/>
            <w:noWrap/>
            <w:vAlign w:val="bottom"/>
            <w:hideMark/>
          </w:tcPr>
          <w:p w14:paraId="14E856E3" w14:textId="77777777" w:rsidR="007A48C7" w:rsidRPr="007A48C7" w:rsidRDefault="007A48C7" w:rsidP="007A48C7">
            <w:pPr>
              <w:rPr>
                <w:rFonts w:ascii="Calibri" w:hAnsi="Calibri"/>
                <w:b/>
                <w:color w:val="000000"/>
                <w:sz w:val="22"/>
              </w:rPr>
            </w:pPr>
            <w:r w:rsidRPr="007A48C7">
              <w:rPr>
                <w:rFonts w:ascii="Calibri" w:hAnsi="Calibri"/>
                <w:b/>
                <w:color w:val="000000"/>
                <w:sz w:val="22"/>
              </w:rPr>
              <w:t>Total</w:t>
            </w:r>
          </w:p>
        </w:tc>
        <w:tc>
          <w:tcPr>
            <w:tcW w:w="1980" w:type="dxa"/>
            <w:shd w:val="clear" w:color="auto" w:fill="auto"/>
            <w:noWrap/>
            <w:vAlign w:val="bottom"/>
            <w:hideMark/>
          </w:tcPr>
          <w:p w14:paraId="3059F438" w14:textId="77777777" w:rsidR="007A48C7" w:rsidRPr="007A48C7" w:rsidRDefault="007A48C7" w:rsidP="007A48C7">
            <w:pPr>
              <w:jc w:val="right"/>
              <w:rPr>
                <w:rFonts w:ascii="Calibri" w:hAnsi="Calibri"/>
                <w:color w:val="000000"/>
                <w:sz w:val="22"/>
              </w:rPr>
            </w:pPr>
            <w:r w:rsidRPr="007A48C7">
              <w:rPr>
                <w:rFonts w:ascii="Calibri" w:hAnsi="Calibri"/>
                <w:color w:val="000000"/>
                <w:sz w:val="22"/>
              </w:rPr>
              <w:t>6,455,619</w:t>
            </w:r>
          </w:p>
        </w:tc>
        <w:tc>
          <w:tcPr>
            <w:tcW w:w="2250" w:type="dxa"/>
            <w:shd w:val="clear" w:color="auto" w:fill="auto"/>
            <w:noWrap/>
            <w:vAlign w:val="bottom"/>
            <w:hideMark/>
          </w:tcPr>
          <w:p w14:paraId="05FAD333" w14:textId="34062550" w:rsidR="007A48C7" w:rsidRPr="007A48C7" w:rsidRDefault="009F2A8E" w:rsidP="007A48C7">
            <w:pPr>
              <w:jc w:val="right"/>
              <w:rPr>
                <w:rFonts w:ascii="Calibri" w:hAnsi="Calibri"/>
                <w:color w:val="000000"/>
                <w:sz w:val="22"/>
              </w:rPr>
            </w:pPr>
            <w:r w:rsidRPr="0094543B">
              <w:rPr>
                <w:rFonts w:ascii="Calibri" w:hAnsi="Calibri"/>
                <w:color w:val="000000"/>
                <w:sz w:val="22"/>
              </w:rPr>
              <w:t>$</w:t>
            </w:r>
            <w:r w:rsidR="007A48C7" w:rsidRPr="007A48C7">
              <w:rPr>
                <w:rFonts w:ascii="Calibri" w:hAnsi="Calibri"/>
                <w:color w:val="000000"/>
                <w:sz w:val="22"/>
              </w:rPr>
              <w:t>3,836,416</w:t>
            </w:r>
          </w:p>
        </w:tc>
        <w:tc>
          <w:tcPr>
            <w:tcW w:w="1350" w:type="dxa"/>
            <w:shd w:val="clear" w:color="auto" w:fill="auto"/>
            <w:noWrap/>
            <w:vAlign w:val="bottom"/>
            <w:hideMark/>
          </w:tcPr>
          <w:p w14:paraId="0285109E" w14:textId="6AD22A74" w:rsidR="007A48C7" w:rsidRPr="007A48C7" w:rsidRDefault="009F2A8E" w:rsidP="007A48C7">
            <w:pPr>
              <w:jc w:val="right"/>
              <w:rPr>
                <w:rFonts w:ascii="Calibri" w:hAnsi="Calibri"/>
                <w:color w:val="000000"/>
                <w:sz w:val="22"/>
              </w:rPr>
            </w:pPr>
            <w:r w:rsidRPr="0094543B">
              <w:rPr>
                <w:rFonts w:ascii="Calibri" w:hAnsi="Calibri"/>
                <w:color w:val="000000"/>
                <w:sz w:val="22"/>
              </w:rPr>
              <w:t>$</w:t>
            </w:r>
            <w:r w:rsidR="007A48C7" w:rsidRPr="007A48C7">
              <w:rPr>
                <w:rFonts w:ascii="Calibri" w:hAnsi="Calibri"/>
                <w:color w:val="000000"/>
                <w:sz w:val="22"/>
              </w:rPr>
              <w:t>4,524,910</w:t>
            </w:r>
          </w:p>
        </w:tc>
        <w:tc>
          <w:tcPr>
            <w:tcW w:w="1455" w:type="dxa"/>
            <w:shd w:val="clear" w:color="auto" w:fill="auto"/>
            <w:noWrap/>
            <w:vAlign w:val="bottom"/>
            <w:hideMark/>
          </w:tcPr>
          <w:p w14:paraId="45DB1CA5" w14:textId="1BB38D6B" w:rsidR="007A48C7" w:rsidRPr="007A48C7" w:rsidRDefault="009F2A8E" w:rsidP="007A48C7">
            <w:pPr>
              <w:jc w:val="right"/>
              <w:rPr>
                <w:rFonts w:ascii="Calibri" w:hAnsi="Calibri"/>
                <w:b/>
                <w:color w:val="000000"/>
                <w:sz w:val="22"/>
              </w:rPr>
            </w:pPr>
            <w:r w:rsidRPr="0094543B">
              <w:rPr>
                <w:rFonts w:ascii="Calibri" w:hAnsi="Calibri"/>
                <w:b/>
                <w:color w:val="000000"/>
                <w:sz w:val="22"/>
              </w:rPr>
              <w:t>$</w:t>
            </w:r>
            <w:r w:rsidR="007A48C7" w:rsidRPr="007A48C7">
              <w:rPr>
                <w:rFonts w:ascii="Calibri" w:hAnsi="Calibri"/>
                <w:b/>
                <w:color w:val="000000"/>
                <w:sz w:val="22"/>
              </w:rPr>
              <w:t>14,816,945</w:t>
            </w:r>
          </w:p>
        </w:tc>
      </w:tr>
    </w:tbl>
    <w:p w14:paraId="3C7E283D" w14:textId="5BEF140F" w:rsidR="007A48C7" w:rsidRDefault="007A48C7" w:rsidP="00144091">
      <w:pPr>
        <w:pStyle w:val="BodyText"/>
        <w:numPr>
          <w:ilvl w:val="0"/>
          <w:numId w:val="0"/>
        </w:numPr>
        <w:rPr>
          <w:i/>
          <w:sz w:val="20"/>
        </w:rPr>
      </w:pPr>
      <w:r w:rsidRPr="0094543B">
        <w:rPr>
          <w:i/>
          <w:sz w:val="20"/>
        </w:rPr>
        <w:t>Source: Data provided by project team</w:t>
      </w:r>
      <w:r w:rsidR="00517589" w:rsidRPr="0094543B">
        <w:rPr>
          <w:i/>
          <w:sz w:val="20"/>
        </w:rPr>
        <w:t>.</w:t>
      </w:r>
    </w:p>
    <w:p w14:paraId="27905997" w14:textId="67C9C01B" w:rsidR="0094543B" w:rsidRPr="0094543B" w:rsidRDefault="0094543B" w:rsidP="00144091">
      <w:pPr>
        <w:pStyle w:val="BodyText"/>
        <w:numPr>
          <w:ilvl w:val="0"/>
          <w:numId w:val="0"/>
        </w:numPr>
        <w:rPr>
          <w:b/>
        </w:rPr>
      </w:pPr>
      <w:r w:rsidRPr="0094543B">
        <w:rPr>
          <w:b/>
        </w:rPr>
        <w:t>Planned Co-financing</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84"/>
        <w:gridCol w:w="1350"/>
        <w:gridCol w:w="1733"/>
        <w:gridCol w:w="1313"/>
        <w:gridCol w:w="828"/>
      </w:tblGrid>
      <w:tr w:rsidR="0094543B" w:rsidRPr="00300CA5" w14:paraId="26B4DB23" w14:textId="77777777" w:rsidTr="00D70172">
        <w:trPr>
          <w:cantSplit/>
          <w:trHeight w:val="359"/>
        </w:trPr>
        <w:tc>
          <w:tcPr>
            <w:tcW w:w="3884" w:type="dxa"/>
            <w:vAlign w:val="center"/>
          </w:tcPr>
          <w:p w14:paraId="3AFBC3B9" w14:textId="77777777" w:rsidR="0094543B" w:rsidRPr="00300CA5" w:rsidRDefault="0094543B" w:rsidP="00D70172">
            <w:pPr>
              <w:jc w:val="center"/>
              <w:rPr>
                <w:rFonts w:asciiTheme="majorHAnsi" w:hAnsiTheme="majorHAnsi"/>
                <w:b/>
                <w:i/>
                <w:sz w:val="18"/>
                <w:szCs w:val="20"/>
              </w:rPr>
            </w:pPr>
            <w:r w:rsidRPr="00300CA5">
              <w:rPr>
                <w:rFonts w:asciiTheme="majorHAnsi" w:hAnsiTheme="majorHAnsi"/>
                <w:b/>
                <w:i/>
                <w:sz w:val="18"/>
                <w:szCs w:val="20"/>
              </w:rPr>
              <w:t>Name of co-financier (source)</w:t>
            </w:r>
          </w:p>
        </w:tc>
        <w:tc>
          <w:tcPr>
            <w:tcW w:w="1350" w:type="dxa"/>
            <w:vAlign w:val="center"/>
          </w:tcPr>
          <w:p w14:paraId="67906B65" w14:textId="77777777" w:rsidR="0094543B" w:rsidRPr="00300CA5" w:rsidRDefault="0094543B" w:rsidP="00D70172">
            <w:pPr>
              <w:jc w:val="center"/>
              <w:rPr>
                <w:rFonts w:asciiTheme="majorHAnsi" w:hAnsiTheme="majorHAnsi"/>
                <w:b/>
                <w:i/>
                <w:sz w:val="18"/>
                <w:szCs w:val="20"/>
              </w:rPr>
            </w:pPr>
            <w:r w:rsidRPr="00300CA5">
              <w:rPr>
                <w:rFonts w:asciiTheme="majorHAnsi" w:hAnsiTheme="majorHAnsi"/>
                <w:b/>
                <w:i/>
                <w:sz w:val="18"/>
                <w:szCs w:val="20"/>
              </w:rPr>
              <w:t>Classification</w:t>
            </w:r>
          </w:p>
        </w:tc>
        <w:tc>
          <w:tcPr>
            <w:tcW w:w="1733" w:type="dxa"/>
            <w:vAlign w:val="center"/>
          </w:tcPr>
          <w:p w14:paraId="2A74DDB4" w14:textId="77777777" w:rsidR="0094543B" w:rsidRPr="00300CA5" w:rsidRDefault="0094543B" w:rsidP="00D70172">
            <w:pPr>
              <w:jc w:val="center"/>
              <w:rPr>
                <w:rFonts w:asciiTheme="majorHAnsi" w:hAnsiTheme="majorHAnsi"/>
                <w:b/>
                <w:i/>
                <w:sz w:val="18"/>
                <w:szCs w:val="20"/>
              </w:rPr>
            </w:pPr>
            <w:r w:rsidRPr="00300CA5">
              <w:rPr>
                <w:rFonts w:asciiTheme="majorHAnsi" w:hAnsiTheme="majorHAnsi"/>
                <w:b/>
                <w:i/>
                <w:sz w:val="18"/>
                <w:szCs w:val="20"/>
              </w:rPr>
              <w:t>Type</w:t>
            </w:r>
          </w:p>
        </w:tc>
        <w:tc>
          <w:tcPr>
            <w:tcW w:w="1313" w:type="dxa"/>
            <w:vAlign w:val="center"/>
          </w:tcPr>
          <w:p w14:paraId="606A1E53" w14:textId="77777777" w:rsidR="0094543B" w:rsidRPr="00300CA5" w:rsidRDefault="0094543B" w:rsidP="00D70172">
            <w:pPr>
              <w:jc w:val="center"/>
              <w:rPr>
                <w:rFonts w:asciiTheme="majorHAnsi" w:hAnsiTheme="majorHAnsi"/>
                <w:b/>
                <w:i/>
                <w:sz w:val="18"/>
                <w:szCs w:val="20"/>
              </w:rPr>
            </w:pPr>
            <w:r w:rsidRPr="00300CA5">
              <w:rPr>
                <w:rFonts w:asciiTheme="majorHAnsi" w:hAnsiTheme="majorHAnsi"/>
                <w:b/>
                <w:i/>
                <w:sz w:val="18"/>
                <w:szCs w:val="20"/>
              </w:rPr>
              <w:t xml:space="preserve"> Amount ($)</w:t>
            </w:r>
          </w:p>
        </w:tc>
        <w:tc>
          <w:tcPr>
            <w:tcW w:w="828" w:type="dxa"/>
            <w:vAlign w:val="center"/>
          </w:tcPr>
          <w:p w14:paraId="621A517C" w14:textId="5CCE254B" w:rsidR="0094543B" w:rsidRPr="00300CA5" w:rsidRDefault="0094543B" w:rsidP="00D70172">
            <w:pPr>
              <w:jc w:val="center"/>
              <w:rPr>
                <w:rFonts w:asciiTheme="majorHAnsi" w:hAnsiTheme="majorHAnsi"/>
                <w:sz w:val="18"/>
                <w:szCs w:val="20"/>
              </w:rPr>
            </w:pPr>
            <w:r w:rsidRPr="00300CA5">
              <w:rPr>
                <w:rFonts w:asciiTheme="majorHAnsi" w:hAnsiTheme="majorHAnsi"/>
                <w:b/>
                <w:i/>
                <w:sz w:val="18"/>
                <w:szCs w:val="20"/>
              </w:rPr>
              <w:t>%</w:t>
            </w:r>
          </w:p>
        </w:tc>
      </w:tr>
      <w:tr w:rsidR="0094543B" w:rsidRPr="00300CA5" w14:paraId="64FBD631" w14:textId="77777777" w:rsidTr="00D70172">
        <w:trPr>
          <w:cantSplit/>
        </w:trPr>
        <w:tc>
          <w:tcPr>
            <w:tcW w:w="3884" w:type="dxa"/>
          </w:tcPr>
          <w:p w14:paraId="0347A66F" w14:textId="77777777" w:rsidR="0094543B" w:rsidRPr="00300CA5" w:rsidRDefault="0094543B" w:rsidP="00D70172">
            <w:pPr>
              <w:rPr>
                <w:rFonts w:asciiTheme="majorHAnsi" w:hAnsiTheme="majorHAnsi"/>
                <w:sz w:val="18"/>
                <w:szCs w:val="20"/>
              </w:rPr>
            </w:pPr>
            <w:r w:rsidRPr="00300CA5">
              <w:rPr>
                <w:rFonts w:asciiTheme="majorHAnsi" w:hAnsiTheme="majorHAnsi"/>
                <w:sz w:val="18"/>
                <w:szCs w:val="20"/>
              </w:rPr>
              <w:t>Project Government Contribution</w:t>
            </w:r>
          </w:p>
        </w:tc>
        <w:tc>
          <w:tcPr>
            <w:tcW w:w="1350" w:type="dxa"/>
          </w:tcPr>
          <w:p w14:paraId="6EC8A632" w14:textId="77777777" w:rsidR="0094543B" w:rsidRPr="00300CA5" w:rsidRDefault="0094543B" w:rsidP="00D70172">
            <w:pPr>
              <w:rPr>
                <w:rFonts w:asciiTheme="majorHAnsi" w:hAnsiTheme="majorHAnsi"/>
                <w:sz w:val="18"/>
                <w:szCs w:val="20"/>
              </w:rPr>
            </w:pPr>
            <w:r w:rsidRPr="00300CA5">
              <w:rPr>
                <w:rFonts w:asciiTheme="majorHAnsi" w:hAnsiTheme="majorHAnsi"/>
                <w:sz w:val="18"/>
                <w:szCs w:val="20"/>
              </w:rPr>
              <w:fldChar w:fldCharType="begin">
                <w:ffData>
                  <w:name w:val=""/>
                  <w:enabled/>
                  <w:calcOnExit w:val="0"/>
                  <w:ddList>
                    <w:listEntry w:val="Nat'l Gov't"/>
                    <w:listEntry w:val="(select)"/>
                    <w:listEntry w:val="NGO"/>
                    <w:listEntry w:val="Private Sector"/>
                    <w:listEntry w:val="Beneficiaries"/>
                    <w:listEntry w:val="Foundation"/>
                    <w:listEntry w:val="Impl. Agency"/>
                    <w:listEntry w:val="Exec. Agency"/>
                    <w:listEntry w:val="Local Gov't"/>
                    <w:listEntry w:val="Multilat. Agency"/>
                    <w:listEntry w:val="Bilat. Agency"/>
                    <w:listEntry w:val="Others (specify)"/>
                  </w:ddList>
                </w:ffData>
              </w:fldChar>
            </w:r>
            <w:r w:rsidRPr="00300CA5">
              <w:rPr>
                <w:rFonts w:asciiTheme="majorHAnsi" w:hAnsiTheme="majorHAnsi"/>
                <w:sz w:val="18"/>
                <w:szCs w:val="20"/>
              </w:rPr>
              <w:instrText xml:space="preserve"> FORMDROPDOWN </w:instrText>
            </w:r>
            <w:r w:rsidRPr="00300CA5">
              <w:rPr>
                <w:rFonts w:asciiTheme="majorHAnsi" w:hAnsiTheme="majorHAnsi"/>
                <w:sz w:val="18"/>
                <w:szCs w:val="20"/>
              </w:rPr>
            </w:r>
            <w:r w:rsidRPr="00300CA5">
              <w:rPr>
                <w:rFonts w:asciiTheme="majorHAnsi" w:hAnsiTheme="majorHAnsi"/>
                <w:sz w:val="18"/>
                <w:szCs w:val="20"/>
              </w:rPr>
              <w:fldChar w:fldCharType="end"/>
            </w:r>
          </w:p>
        </w:tc>
        <w:bookmarkStart w:id="155" w:name="Dropdown19"/>
        <w:tc>
          <w:tcPr>
            <w:tcW w:w="1733" w:type="dxa"/>
          </w:tcPr>
          <w:p w14:paraId="229CBD03" w14:textId="77777777" w:rsidR="0094543B" w:rsidRPr="00300CA5" w:rsidRDefault="0094543B" w:rsidP="00D70172">
            <w:pPr>
              <w:rPr>
                <w:rFonts w:asciiTheme="majorHAnsi" w:hAnsiTheme="majorHAnsi"/>
                <w:sz w:val="18"/>
                <w:szCs w:val="20"/>
              </w:rPr>
            </w:pPr>
            <w:r w:rsidRPr="00300CA5">
              <w:rPr>
                <w:rFonts w:asciiTheme="majorHAnsi" w:hAnsiTheme="majorHAnsi"/>
                <w:sz w:val="18"/>
                <w:szCs w:val="20"/>
              </w:rPr>
              <w:fldChar w:fldCharType="begin">
                <w:ffData>
                  <w:name w:val="Dropdown19"/>
                  <w:enabled/>
                  <w:calcOnExit w:val="0"/>
                  <w:ddList>
                    <w:listEntry w:val="Grant"/>
                    <w:listEntry w:val="(select)"/>
                    <w:listEntry w:val="Guarantee"/>
                    <w:listEntry w:val="Soft Loan"/>
                    <w:listEntry w:val="Hard Loan"/>
                    <w:listEntry w:val="In-kind"/>
                  </w:ddList>
                </w:ffData>
              </w:fldChar>
            </w:r>
            <w:r w:rsidRPr="00300CA5">
              <w:rPr>
                <w:rFonts w:asciiTheme="majorHAnsi" w:hAnsiTheme="majorHAnsi"/>
                <w:sz w:val="18"/>
                <w:szCs w:val="20"/>
              </w:rPr>
              <w:instrText xml:space="preserve"> FORMDROPDOWN </w:instrText>
            </w:r>
            <w:r w:rsidRPr="00300CA5">
              <w:rPr>
                <w:rFonts w:asciiTheme="majorHAnsi" w:hAnsiTheme="majorHAnsi"/>
                <w:sz w:val="18"/>
                <w:szCs w:val="20"/>
              </w:rPr>
            </w:r>
            <w:r w:rsidRPr="00300CA5">
              <w:rPr>
                <w:rFonts w:asciiTheme="majorHAnsi" w:hAnsiTheme="majorHAnsi"/>
                <w:sz w:val="18"/>
                <w:szCs w:val="20"/>
              </w:rPr>
              <w:fldChar w:fldCharType="end"/>
            </w:r>
            <w:bookmarkEnd w:id="155"/>
            <w:r w:rsidRPr="00300CA5">
              <w:rPr>
                <w:rFonts w:asciiTheme="majorHAnsi" w:hAnsiTheme="majorHAnsi"/>
                <w:sz w:val="18"/>
                <w:szCs w:val="20"/>
              </w:rPr>
              <w:t xml:space="preserve"> and in-kind</w:t>
            </w:r>
          </w:p>
        </w:tc>
        <w:tc>
          <w:tcPr>
            <w:tcW w:w="1313" w:type="dxa"/>
            <w:shd w:val="clear" w:color="auto" w:fill="auto"/>
          </w:tcPr>
          <w:p w14:paraId="720BD568" w14:textId="77777777" w:rsidR="0094543B" w:rsidRPr="00300CA5" w:rsidRDefault="0094543B" w:rsidP="00D70172">
            <w:pPr>
              <w:jc w:val="right"/>
              <w:rPr>
                <w:rFonts w:asciiTheme="majorHAnsi" w:hAnsiTheme="majorHAnsi"/>
                <w:sz w:val="18"/>
                <w:szCs w:val="20"/>
              </w:rPr>
            </w:pPr>
            <w:bookmarkStart w:id="156" w:name="Gov_Project"/>
            <w:r w:rsidRPr="00300CA5">
              <w:rPr>
                <w:rFonts w:asciiTheme="majorHAnsi" w:hAnsiTheme="majorHAnsi"/>
                <w:smallCaps/>
                <w:sz w:val="18"/>
                <w:szCs w:val="20"/>
              </w:rPr>
              <w:t>20,623,300</w:t>
            </w:r>
            <w:bookmarkEnd w:id="156"/>
          </w:p>
        </w:tc>
        <w:tc>
          <w:tcPr>
            <w:tcW w:w="828" w:type="dxa"/>
          </w:tcPr>
          <w:p w14:paraId="4B06F543" w14:textId="77777777" w:rsidR="0094543B" w:rsidRPr="00300CA5" w:rsidRDefault="0094543B" w:rsidP="00D70172">
            <w:pPr>
              <w:jc w:val="right"/>
              <w:rPr>
                <w:rFonts w:asciiTheme="majorHAnsi" w:hAnsiTheme="majorHAnsi"/>
                <w:sz w:val="18"/>
                <w:szCs w:val="20"/>
              </w:rPr>
            </w:pPr>
            <w:r w:rsidRPr="00300CA5">
              <w:rPr>
                <w:rFonts w:asciiTheme="majorHAnsi" w:hAnsiTheme="majorHAnsi"/>
                <w:smallCaps/>
                <w:sz w:val="18"/>
                <w:szCs w:val="20"/>
              </w:rPr>
              <w:t>95.8%</w:t>
            </w:r>
          </w:p>
        </w:tc>
      </w:tr>
      <w:tr w:rsidR="0094543B" w:rsidRPr="00300CA5" w14:paraId="4351AAD9" w14:textId="77777777" w:rsidTr="00D70172">
        <w:trPr>
          <w:cantSplit/>
        </w:trPr>
        <w:tc>
          <w:tcPr>
            <w:tcW w:w="3884" w:type="dxa"/>
          </w:tcPr>
          <w:p w14:paraId="2C550140" w14:textId="77777777" w:rsidR="0094543B" w:rsidRPr="00300CA5" w:rsidRDefault="0094543B" w:rsidP="00D70172">
            <w:pPr>
              <w:rPr>
                <w:rFonts w:asciiTheme="majorHAnsi" w:hAnsiTheme="majorHAnsi"/>
                <w:sz w:val="18"/>
                <w:szCs w:val="20"/>
              </w:rPr>
            </w:pPr>
            <w:r w:rsidRPr="00300CA5">
              <w:rPr>
                <w:rFonts w:asciiTheme="majorHAnsi" w:hAnsiTheme="majorHAnsi"/>
                <w:sz w:val="18"/>
                <w:szCs w:val="20"/>
              </w:rPr>
              <w:t>GEF Agency(ies)</w:t>
            </w:r>
          </w:p>
        </w:tc>
        <w:tc>
          <w:tcPr>
            <w:tcW w:w="1350" w:type="dxa"/>
          </w:tcPr>
          <w:p w14:paraId="541DB9DC" w14:textId="77777777" w:rsidR="0094543B" w:rsidRPr="00300CA5" w:rsidRDefault="0094543B" w:rsidP="00D70172">
            <w:pPr>
              <w:rPr>
                <w:rFonts w:asciiTheme="majorHAnsi" w:hAnsiTheme="majorHAnsi"/>
                <w:sz w:val="18"/>
                <w:szCs w:val="20"/>
              </w:rPr>
            </w:pPr>
            <w:r w:rsidRPr="00300CA5">
              <w:rPr>
                <w:rFonts w:asciiTheme="majorHAnsi" w:hAnsiTheme="majorHAnsi"/>
                <w:sz w:val="18"/>
                <w:szCs w:val="20"/>
              </w:rPr>
              <w:fldChar w:fldCharType="begin">
                <w:ffData>
                  <w:name w:val=""/>
                  <w:enabled/>
                  <w:calcOnExit w:val="0"/>
                  <w:ddList>
                    <w:listEntry w:val="Impl. Agency"/>
                    <w:listEntry w:val="(select)"/>
                    <w:listEntry w:val="NGO"/>
                    <w:listEntry w:val="Private Sector"/>
                    <w:listEntry w:val="Beneficiaries"/>
                    <w:listEntry w:val="Foundation"/>
                    <w:listEntry w:val="Exec. Agency"/>
                    <w:listEntry w:val="Nat'l Gov't"/>
                    <w:listEntry w:val="Local Gov't"/>
                    <w:listEntry w:val="Multilat. Agency"/>
                    <w:listEntry w:val="Bilat. Agency"/>
                    <w:listEntry w:val="Others (specify)"/>
                  </w:ddList>
                </w:ffData>
              </w:fldChar>
            </w:r>
            <w:r w:rsidRPr="00300CA5">
              <w:rPr>
                <w:rFonts w:asciiTheme="majorHAnsi" w:hAnsiTheme="majorHAnsi"/>
                <w:sz w:val="18"/>
                <w:szCs w:val="20"/>
              </w:rPr>
              <w:instrText xml:space="preserve"> FORMDROPDOWN </w:instrText>
            </w:r>
            <w:r w:rsidRPr="00300CA5">
              <w:rPr>
                <w:rFonts w:asciiTheme="majorHAnsi" w:hAnsiTheme="majorHAnsi"/>
                <w:sz w:val="18"/>
                <w:szCs w:val="20"/>
              </w:rPr>
            </w:r>
            <w:r w:rsidRPr="00300CA5">
              <w:rPr>
                <w:rFonts w:asciiTheme="majorHAnsi" w:hAnsiTheme="majorHAnsi"/>
                <w:sz w:val="18"/>
                <w:szCs w:val="20"/>
              </w:rPr>
              <w:fldChar w:fldCharType="end"/>
            </w:r>
          </w:p>
        </w:tc>
        <w:tc>
          <w:tcPr>
            <w:tcW w:w="1733" w:type="dxa"/>
          </w:tcPr>
          <w:p w14:paraId="136FFCF3" w14:textId="77777777" w:rsidR="0094543B" w:rsidRPr="00300CA5" w:rsidRDefault="0094543B" w:rsidP="00D70172">
            <w:pPr>
              <w:rPr>
                <w:rFonts w:asciiTheme="majorHAnsi" w:hAnsiTheme="majorHAnsi"/>
                <w:sz w:val="18"/>
              </w:rPr>
            </w:pPr>
            <w:r w:rsidRPr="00300CA5">
              <w:rPr>
                <w:rFonts w:asciiTheme="majorHAnsi" w:hAnsiTheme="majorHAnsi"/>
                <w:sz w:val="18"/>
                <w:szCs w:val="20"/>
              </w:rPr>
              <w:fldChar w:fldCharType="begin">
                <w:ffData>
                  <w:name w:val=""/>
                  <w:enabled/>
                  <w:calcOnExit w:val="0"/>
                  <w:ddList>
                    <w:listEntry w:val="Grant"/>
                    <w:listEntry w:val="(select)"/>
                    <w:listEntry w:val="Soft-loan"/>
                    <w:listEntry w:val="Hard-loan"/>
                    <w:listEntry w:val="Guarantee"/>
                  </w:ddList>
                </w:ffData>
              </w:fldChar>
            </w:r>
            <w:r w:rsidRPr="00300CA5">
              <w:rPr>
                <w:rFonts w:asciiTheme="majorHAnsi" w:hAnsiTheme="majorHAnsi"/>
                <w:sz w:val="18"/>
                <w:szCs w:val="20"/>
              </w:rPr>
              <w:instrText xml:space="preserve"> FORMDROPDOWN </w:instrText>
            </w:r>
            <w:r w:rsidRPr="00300CA5">
              <w:rPr>
                <w:rFonts w:asciiTheme="majorHAnsi" w:hAnsiTheme="majorHAnsi"/>
                <w:sz w:val="18"/>
                <w:szCs w:val="20"/>
              </w:rPr>
            </w:r>
            <w:r w:rsidRPr="00300CA5">
              <w:rPr>
                <w:rFonts w:asciiTheme="majorHAnsi" w:hAnsiTheme="majorHAnsi"/>
                <w:sz w:val="18"/>
                <w:szCs w:val="20"/>
              </w:rPr>
              <w:fldChar w:fldCharType="end"/>
            </w:r>
            <w:r w:rsidRPr="00300CA5">
              <w:rPr>
                <w:rFonts w:asciiTheme="majorHAnsi" w:hAnsiTheme="majorHAnsi"/>
                <w:sz w:val="18"/>
                <w:szCs w:val="20"/>
              </w:rPr>
              <w:t xml:space="preserve"> and in-kind</w:t>
            </w:r>
          </w:p>
        </w:tc>
        <w:tc>
          <w:tcPr>
            <w:tcW w:w="1313" w:type="dxa"/>
            <w:shd w:val="clear" w:color="auto" w:fill="auto"/>
          </w:tcPr>
          <w:p w14:paraId="4A47A974" w14:textId="77777777" w:rsidR="0094543B" w:rsidRPr="00300CA5" w:rsidRDefault="0094543B" w:rsidP="00D70172">
            <w:pPr>
              <w:jc w:val="right"/>
              <w:rPr>
                <w:rFonts w:asciiTheme="majorHAnsi" w:hAnsiTheme="majorHAnsi"/>
                <w:sz w:val="18"/>
                <w:szCs w:val="20"/>
              </w:rPr>
            </w:pPr>
            <w:r w:rsidRPr="00300CA5">
              <w:rPr>
                <w:rFonts w:asciiTheme="majorHAnsi" w:hAnsiTheme="majorHAnsi"/>
                <w:sz w:val="18"/>
                <w:szCs w:val="20"/>
              </w:rPr>
              <w:t xml:space="preserve">50,000 </w:t>
            </w:r>
          </w:p>
        </w:tc>
        <w:tc>
          <w:tcPr>
            <w:tcW w:w="828" w:type="dxa"/>
          </w:tcPr>
          <w:p w14:paraId="3A3CA34E" w14:textId="77777777" w:rsidR="0094543B" w:rsidRPr="00300CA5" w:rsidRDefault="0094543B" w:rsidP="00D70172">
            <w:pPr>
              <w:jc w:val="right"/>
              <w:rPr>
                <w:rFonts w:asciiTheme="majorHAnsi" w:hAnsiTheme="majorHAnsi"/>
                <w:sz w:val="18"/>
                <w:szCs w:val="20"/>
              </w:rPr>
            </w:pPr>
            <w:r w:rsidRPr="00300CA5">
              <w:rPr>
                <w:rFonts w:asciiTheme="majorHAnsi" w:hAnsiTheme="majorHAnsi"/>
                <w:sz w:val="18"/>
                <w:szCs w:val="20"/>
              </w:rPr>
              <w:t>0.2%</w:t>
            </w:r>
          </w:p>
        </w:tc>
      </w:tr>
      <w:tr w:rsidR="0094543B" w:rsidRPr="00300CA5" w14:paraId="1DFCDE9E" w14:textId="77777777" w:rsidTr="00D70172">
        <w:trPr>
          <w:cantSplit/>
        </w:trPr>
        <w:tc>
          <w:tcPr>
            <w:tcW w:w="3884" w:type="dxa"/>
          </w:tcPr>
          <w:p w14:paraId="2F14138F" w14:textId="77777777" w:rsidR="0094543B" w:rsidRPr="00300CA5" w:rsidRDefault="0094543B" w:rsidP="00D70172">
            <w:pPr>
              <w:rPr>
                <w:rFonts w:asciiTheme="majorHAnsi" w:hAnsiTheme="majorHAnsi"/>
                <w:sz w:val="18"/>
                <w:szCs w:val="20"/>
              </w:rPr>
            </w:pPr>
            <w:r w:rsidRPr="00300CA5">
              <w:rPr>
                <w:rFonts w:asciiTheme="majorHAnsi" w:hAnsiTheme="majorHAnsi"/>
                <w:sz w:val="18"/>
                <w:szCs w:val="20"/>
              </w:rPr>
              <w:t>Local and International NGOs (ACBK, RSPB)</w:t>
            </w:r>
          </w:p>
        </w:tc>
        <w:tc>
          <w:tcPr>
            <w:tcW w:w="1350" w:type="dxa"/>
          </w:tcPr>
          <w:p w14:paraId="303F2ECA" w14:textId="77777777" w:rsidR="0094543B" w:rsidRPr="00300CA5" w:rsidRDefault="0094543B" w:rsidP="00D70172">
            <w:pPr>
              <w:rPr>
                <w:rFonts w:asciiTheme="majorHAnsi" w:hAnsiTheme="majorHAnsi"/>
                <w:sz w:val="18"/>
                <w:szCs w:val="20"/>
              </w:rPr>
            </w:pPr>
            <w:r w:rsidRPr="00300CA5">
              <w:rPr>
                <w:rFonts w:asciiTheme="majorHAnsi" w:hAnsiTheme="majorHAnsi"/>
                <w:sz w:val="18"/>
                <w:szCs w:val="20"/>
              </w:rPr>
              <w:fldChar w:fldCharType="begin">
                <w:ffData>
                  <w:name w:val=""/>
                  <w:enabled/>
                  <w:calcOnExit w:val="0"/>
                  <w:ddList>
                    <w:listEntry w:val="NGO"/>
                    <w:listEntry w:val="(select)"/>
                    <w:listEntry w:val="Private Sector"/>
                    <w:listEntry w:val="Beneficiaries"/>
                    <w:listEntry w:val="Foundation"/>
                    <w:listEntry w:val="Impl. Agency"/>
                    <w:listEntry w:val="Exec. Agency"/>
                    <w:listEntry w:val="Nat'l Gov't"/>
                    <w:listEntry w:val="Local Gov't"/>
                    <w:listEntry w:val="Multilat. Agency"/>
                    <w:listEntry w:val="Bilat. Agency"/>
                    <w:listEntry w:val="Others (specify)"/>
                  </w:ddList>
                </w:ffData>
              </w:fldChar>
            </w:r>
            <w:r w:rsidRPr="00300CA5">
              <w:rPr>
                <w:rFonts w:asciiTheme="majorHAnsi" w:hAnsiTheme="majorHAnsi"/>
                <w:sz w:val="18"/>
                <w:szCs w:val="20"/>
              </w:rPr>
              <w:instrText xml:space="preserve"> FORMDROPDOWN </w:instrText>
            </w:r>
            <w:r w:rsidRPr="00300CA5">
              <w:rPr>
                <w:rFonts w:asciiTheme="majorHAnsi" w:hAnsiTheme="majorHAnsi"/>
                <w:sz w:val="18"/>
                <w:szCs w:val="20"/>
              </w:rPr>
            </w:r>
            <w:r w:rsidRPr="00300CA5">
              <w:rPr>
                <w:rFonts w:asciiTheme="majorHAnsi" w:hAnsiTheme="majorHAnsi"/>
                <w:sz w:val="18"/>
                <w:szCs w:val="20"/>
              </w:rPr>
              <w:fldChar w:fldCharType="end"/>
            </w:r>
          </w:p>
        </w:tc>
        <w:tc>
          <w:tcPr>
            <w:tcW w:w="1733" w:type="dxa"/>
          </w:tcPr>
          <w:p w14:paraId="02F2CD0F" w14:textId="77777777" w:rsidR="0094543B" w:rsidRPr="00300CA5" w:rsidRDefault="0094543B" w:rsidP="00D70172">
            <w:pPr>
              <w:rPr>
                <w:rFonts w:asciiTheme="majorHAnsi" w:hAnsiTheme="majorHAnsi"/>
                <w:sz w:val="18"/>
              </w:rPr>
            </w:pPr>
            <w:r w:rsidRPr="00300CA5">
              <w:rPr>
                <w:rFonts w:asciiTheme="majorHAnsi" w:hAnsiTheme="majorHAnsi"/>
                <w:sz w:val="18"/>
                <w:szCs w:val="20"/>
              </w:rPr>
              <w:fldChar w:fldCharType="begin">
                <w:ffData>
                  <w:name w:val=""/>
                  <w:enabled/>
                  <w:calcOnExit w:val="0"/>
                  <w:ddList>
                    <w:listEntry w:val="Grant"/>
                    <w:listEntry w:val="(select)"/>
                    <w:listEntry w:val="Soft-loan"/>
                    <w:listEntry w:val="Hard-loan"/>
                    <w:listEntry w:val="Guarantee"/>
                  </w:ddList>
                </w:ffData>
              </w:fldChar>
            </w:r>
            <w:r w:rsidRPr="00300CA5">
              <w:rPr>
                <w:rFonts w:asciiTheme="majorHAnsi" w:hAnsiTheme="majorHAnsi"/>
                <w:sz w:val="18"/>
                <w:szCs w:val="20"/>
              </w:rPr>
              <w:instrText xml:space="preserve"> FORMDROPDOWN </w:instrText>
            </w:r>
            <w:r w:rsidRPr="00300CA5">
              <w:rPr>
                <w:rFonts w:asciiTheme="majorHAnsi" w:hAnsiTheme="majorHAnsi"/>
                <w:sz w:val="18"/>
                <w:szCs w:val="20"/>
              </w:rPr>
            </w:r>
            <w:r w:rsidRPr="00300CA5">
              <w:rPr>
                <w:rFonts w:asciiTheme="majorHAnsi" w:hAnsiTheme="majorHAnsi"/>
                <w:sz w:val="18"/>
                <w:szCs w:val="20"/>
              </w:rPr>
              <w:fldChar w:fldCharType="end"/>
            </w:r>
            <w:r w:rsidRPr="00300CA5">
              <w:rPr>
                <w:rFonts w:asciiTheme="majorHAnsi" w:hAnsiTheme="majorHAnsi"/>
                <w:sz w:val="18"/>
                <w:szCs w:val="20"/>
              </w:rPr>
              <w:t xml:space="preserve"> and in-kind</w:t>
            </w:r>
          </w:p>
        </w:tc>
        <w:tc>
          <w:tcPr>
            <w:tcW w:w="1313" w:type="dxa"/>
            <w:shd w:val="clear" w:color="auto" w:fill="auto"/>
          </w:tcPr>
          <w:p w14:paraId="37B16B7A" w14:textId="77777777" w:rsidR="0094543B" w:rsidRPr="00300CA5" w:rsidRDefault="0094543B" w:rsidP="00D70172">
            <w:pPr>
              <w:jc w:val="right"/>
              <w:rPr>
                <w:rFonts w:asciiTheme="majorHAnsi" w:hAnsiTheme="majorHAnsi"/>
                <w:sz w:val="18"/>
                <w:szCs w:val="20"/>
              </w:rPr>
            </w:pPr>
            <w:r w:rsidRPr="00300CA5">
              <w:rPr>
                <w:rFonts w:asciiTheme="majorHAnsi" w:hAnsiTheme="majorHAnsi"/>
                <w:sz w:val="18"/>
                <w:szCs w:val="20"/>
              </w:rPr>
              <w:t>870,000</w:t>
            </w:r>
          </w:p>
        </w:tc>
        <w:tc>
          <w:tcPr>
            <w:tcW w:w="828" w:type="dxa"/>
          </w:tcPr>
          <w:p w14:paraId="2C74F58D" w14:textId="77777777" w:rsidR="0094543B" w:rsidRPr="00300CA5" w:rsidRDefault="0094543B" w:rsidP="00D70172">
            <w:pPr>
              <w:jc w:val="right"/>
              <w:rPr>
                <w:rFonts w:asciiTheme="majorHAnsi" w:hAnsiTheme="majorHAnsi"/>
                <w:sz w:val="18"/>
                <w:szCs w:val="20"/>
              </w:rPr>
            </w:pPr>
            <w:r w:rsidRPr="00300CA5">
              <w:rPr>
                <w:rFonts w:asciiTheme="majorHAnsi" w:hAnsiTheme="majorHAnsi"/>
                <w:sz w:val="18"/>
                <w:szCs w:val="20"/>
              </w:rPr>
              <w:t>4%</w:t>
            </w:r>
          </w:p>
        </w:tc>
      </w:tr>
      <w:tr w:rsidR="0094543B" w:rsidRPr="00300CA5" w14:paraId="425DE7BF" w14:textId="77777777" w:rsidTr="00D70172">
        <w:trPr>
          <w:cantSplit/>
        </w:trPr>
        <w:tc>
          <w:tcPr>
            <w:tcW w:w="6967" w:type="dxa"/>
            <w:gridSpan w:val="3"/>
            <w:tcBorders>
              <w:top w:val="double" w:sz="4" w:space="0" w:color="auto"/>
            </w:tcBorders>
          </w:tcPr>
          <w:p w14:paraId="08F51650" w14:textId="77777777" w:rsidR="0094543B" w:rsidRPr="00300CA5" w:rsidRDefault="0094543B" w:rsidP="00D70172">
            <w:pPr>
              <w:rPr>
                <w:rFonts w:asciiTheme="majorHAnsi" w:hAnsiTheme="majorHAnsi"/>
                <w:b/>
                <w:sz w:val="18"/>
                <w:szCs w:val="20"/>
              </w:rPr>
            </w:pPr>
            <w:r w:rsidRPr="00300CA5">
              <w:rPr>
                <w:rFonts w:asciiTheme="majorHAnsi" w:hAnsiTheme="majorHAnsi"/>
                <w:b/>
                <w:sz w:val="18"/>
                <w:szCs w:val="20"/>
              </w:rPr>
              <w:t>Total Co-financing</w:t>
            </w:r>
          </w:p>
        </w:tc>
        <w:tc>
          <w:tcPr>
            <w:tcW w:w="1313" w:type="dxa"/>
            <w:tcBorders>
              <w:top w:val="double" w:sz="4" w:space="0" w:color="auto"/>
            </w:tcBorders>
            <w:shd w:val="clear" w:color="auto" w:fill="auto"/>
          </w:tcPr>
          <w:p w14:paraId="3D65B668" w14:textId="77777777" w:rsidR="0094543B" w:rsidRPr="00300CA5" w:rsidRDefault="0094543B" w:rsidP="00D70172">
            <w:pPr>
              <w:jc w:val="right"/>
              <w:rPr>
                <w:rFonts w:asciiTheme="majorHAnsi" w:hAnsiTheme="majorHAnsi"/>
                <w:sz w:val="18"/>
                <w:szCs w:val="20"/>
              </w:rPr>
            </w:pPr>
            <w:r w:rsidRPr="00300CA5">
              <w:rPr>
                <w:rFonts w:asciiTheme="majorHAnsi" w:hAnsiTheme="majorHAnsi"/>
                <w:b/>
                <w:sz w:val="18"/>
                <w:szCs w:val="20"/>
              </w:rPr>
              <w:t>21,543,300</w:t>
            </w:r>
            <w:r w:rsidRPr="00300CA5">
              <w:rPr>
                <w:rFonts w:asciiTheme="majorHAnsi" w:hAnsiTheme="majorHAnsi"/>
                <w:sz w:val="18"/>
                <w:szCs w:val="20"/>
              </w:rPr>
              <w:t xml:space="preserve">  </w:t>
            </w:r>
          </w:p>
        </w:tc>
        <w:tc>
          <w:tcPr>
            <w:tcW w:w="828" w:type="dxa"/>
            <w:tcBorders>
              <w:top w:val="double" w:sz="4" w:space="0" w:color="auto"/>
            </w:tcBorders>
          </w:tcPr>
          <w:p w14:paraId="0213883B" w14:textId="77777777" w:rsidR="0094543B" w:rsidRPr="00300CA5" w:rsidRDefault="0094543B" w:rsidP="00D70172">
            <w:pPr>
              <w:jc w:val="right"/>
              <w:rPr>
                <w:rFonts w:asciiTheme="majorHAnsi" w:hAnsiTheme="majorHAnsi"/>
                <w:sz w:val="18"/>
                <w:szCs w:val="20"/>
              </w:rPr>
            </w:pPr>
            <w:r w:rsidRPr="00300CA5">
              <w:rPr>
                <w:rFonts w:asciiTheme="majorHAnsi" w:hAnsiTheme="majorHAnsi"/>
                <w:sz w:val="18"/>
                <w:szCs w:val="20"/>
              </w:rPr>
              <w:t>100%</w:t>
            </w:r>
          </w:p>
        </w:tc>
      </w:tr>
    </w:tbl>
    <w:p w14:paraId="2C277BD5" w14:textId="42483441" w:rsidR="00F305F4" w:rsidRPr="0094543B" w:rsidRDefault="0094543B" w:rsidP="0094543B">
      <w:pPr>
        <w:pStyle w:val="BodyText"/>
        <w:numPr>
          <w:ilvl w:val="0"/>
          <w:numId w:val="0"/>
        </w:numPr>
        <w:jc w:val="left"/>
        <w:rPr>
          <w:i/>
        </w:rPr>
        <w:sectPr w:rsidR="00F305F4" w:rsidRPr="0094543B">
          <w:pgSz w:w="12240" w:h="15840"/>
          <w:pgMar w:top="1440" w:right="1440" w:bottom="1440" w:left="1440" w:header="720" w:footer="720" w:gutter="0"/>
          <w:cols w:space="720"/>
        </w:sectPr>
      </w:pPr>
      <w:r w:rsidRPr="0094543B">
        <w:rPr>
          <w:i/>
          <w:sz w:val="20"/>
        </w:rPr>
        <w:t>Source: CEO Endorsement Document</w:t>
      </w:r>
    </w:p>
    <w:p w14:paraId="01C66024" w14:textId="52012505" w:rsidR="008B4CC3" w:rsidRPr="00D916AB" w:rsidRDefault="008B4CC3" w:rsidP="00144091">
      <w:pPr>
        <w:pStyle w:val="BodyText"/>
        <w:numPr>
          <w:ilvl w:val="0"/>
          <w:numId w:val="0"/>
        </w:numPr>
        <w:rPr>
          <w:b/>
        </w:rPr>
      </w:pPr>
      <w:r w:rsidRPr="00D916AB">
        <w:rPr>
          <w:b/>
        </w:rPr>
        <w:lastRenderedPageBreak/>
        <w:t>Annex</w:t>
      </w:r>
      <w:r w:rsidR="00276CC7" w:rsidRPr="00D916AB">
        <w:rPr>
          <w:b/>
        </w:rPr>
        <w:t xml:space="preserve"> </w:t>
      </w:r>
      <w:r w:rsidR="004E3AEF">
        <w:rPr>
          <w:b/>
        </w:rPr>
        <w:t>9</w:t>
      </w:r>
      <w:r w:rsidR="00307679">
        <w:rPr>
          <w:b/>
        </w:rPr>
        <w:t>.</w:t>
      </w:r>
      <w:r w:rsidR="00144091" w:rsidRPr="00D916AB">
        <w:rPr>
          <w:b/>
        </w:rPr>
        <w:t xml:space="preserve"> Management Response</w:t>
      </w:r>
    </w:p>
    <w:p w14:paraId="50CE4BBC" w14:textId="0EF2838D" w:rsidR="00A93F65" w:rsidRPr="00A93F65" w:rsidRDefault="00902774" w:rsidP="00A93F65">
      <w:pPr>
        <w:rPr>
          <w:rFonts w:ascii="Arial Narrow" w:hAnsi="Arial Narrow"/>
          <w:b/>
          <w:i/>
          <w:sz w:val="36"/>
          <w:szCs w:val="36"/>
        </w:rPr>
      </w:pPr>
      <w:r w:rsidRPr="002A3B21">
        <w:rPr>
          <w:rFonts w:ascii="Arial Narrow" w:hAnsi="Arial Narrow"/>
          <w:b/>
          <w:sz w:val="36"/>
          <w:szCs w:val="36"/>
        </w:rPr>
        <w:t xml:space="preserve">PIMS </w:t>
      </w:r>
      <w:r w:rsidR="00377E00">
        <w:rPr>
          <w:rFonts w:ascii="Arial Narrow" w:hAnsi="Arial Narrow"/>
          <w:b/>
          <w:sz w:val="36"/>
          <w:szCs w:val="36"/>
        </w:rPr>
        <w:t>383</w:t>
      </w:r>
      <w:r w:rsidR="004A6618">
        <w:rPr>
          <w:rFonts w:ascii="Arial Narrow" w:hAnsi="Arial Narrow"/>
          <w:b/>
          <w:sz w:val="36"/>
          <w:szCs w:val="36"/>
        </w:rPr>
        <w:t>5</w:t>
      </w:r>
      <w:r w:rsidRPr="002A3B21">
        <w:rPr>
          <w:rFonts w:ascii="Arial Narrow" w:hAnsi="Arial Narrow"/>
          <w:b/>
          <w:sz w:val="36"/>
          <w:szCs w:val="36"/>
        </w:rPr>
        <w:t xml:space="preserve">: </w:t>
      </w:r>
      <w:r w:rsidR="00E23F09">
        <w:rPr>
          <w:rFonts w:ascii="Arial Narrow" w:hAnsi="Arial Narrow"/>
          <w:b/>
          <w:sz w:val="36"/>
          <w:szCs w:val="36"/>
        </w:rPr>
        <w:t>Steppe Conservation and Management</w:t>
      </w:r>
    </w:p>
    <w:p w14:paraId="42C25212" w14:textId="77777777" w:rsidR="00A93F65" w:rsidRDefault="00A93F65" w:rsidP="00902774">
      <w:pPr>
        <w:rPr>
          <w:rFonts w:ascii="Arial Narrow" w:hAnsi="Arial Narrow"/>
          <w:sz w:val="22"/>
          <w:szCs w:val="22"/>
        </w:rPr>
      </w:pPr>
    </w:p>
    <w:p w14:paraId="4E9FD98E" w14:textId="77777777" w:rsidR="00902774" w:rsidRDefault="00902774" w:rsidP="00902774">
      <w:pPr>
        <w:rPr>
          <w:rFonts w:ascii="Arial Narrow" w:hAnsi="Arial Narrow"/>
          <w:sz w:val="22"/>
          <w:szCs w:val="22"/>
        </w:rPr>
      </w:pPr>
      <w:r>
        <w:rPr>
          <w:rFonts w:ascii="Arial Narrow" w:hAnsi="Arial Narrow"/>
          <w:sz w:val="22"/>
          <w:szCs w:val="22"/>
        </w:rPr>
        <w:t>UNDP Management Response Template</w:t>
      </w:r>
    </w:p>
    <w:p w14:paraId="656A00B0" w14:textId="77777777" w:rsidR="00902774" w:rsidRDefault="00902774" w:rsidP="00902774">
      <w:pPr>
        <w:rPr>
          <w:rFonts w:ascii="Arial Narrow" w:hAnsi="Arial Narrow"/>
          <w:sz w:val="22"/>
          <w:szCs w:val="22"/>
        </w:rPr>
      </w:pPr>
    </w:p>
    <w:p w14:paraId="2EA9538E" w14:textId="2E2540FA" w:rsidR="00902774" w:rsidRDefault="00902774" w:rsidP="00902774">
      <w:pPr>
        <w:rPr>
          <w:rFonts w:ascii="Arial Narrow" w:hAnsi="Arial Narrow"/>
          <w:sz w:val="22"/>
          <w:szCs w:val="22"/>
        </w:rPr>
      </w:pPr>
      <w:r>
        <w:rPr>
          <w:rFonts w:ascii="Arial Narrow" w:hAnsi="Arial Narrow"/>
          <w:sz w:val="22"/>
          <w:szCs w:val="22"/>
        </w:rPr>
        <w:t>Mid-term Evaluation Date:</w:t>
      </w:r>
      <w:r w:rsidRPr="00C83ADF">
        <w:rPr>
          <w:rFonts w:ascii="Arial Narrow" w:hAnsi="Arial Narrow"/>
          <w:b/>
          <w:sz w:val="22"/>
          <w:szCs w:val="22"/>
        </w:rPr>
        <w:t xml:space="preserve"> </w:t>
      </w:r>
      <w:r w:rsidR="00B76823">
        <w:rPr>
          <w:rFonts w:ascii="Arial Narrow" w:hAnsi="Arial Narrow"/>
          <w:b/>
          <w:sz w:val="22"/>
          <w:szCs w:val="22"/>
        </w:rPr>
        <w:t>January</w:t>
      </w:r>
      <w:r>
        <w:rPr>
          <w:rFonts w:ascii="Arial Narrow" w:hAnsi="Arial Narrow"/>
          <w:b/>
          <w:sz w:val="22"/>
          <w:szCs w:val="22"/>
        </w:rPr>
        <w:t xml:space="preserve"> 201</w:t>
      </w:r>
      <w:r w:rsidR="004A6618">
        <w:rPr>
          <w:rFonts w:ascii="Arial Narrow" w:hAnsi="Arial Narrow"/>
          <w:b/>
          <w:sz w:val="22"/>
          <w:szCs w:val="22"/>
        </w:rPr>
        <w:t>2</w:t>
      </w:r>
      <w:r w:rsidR="00B76823">
        <w:rPr>
          <w:rFonts w:ascii="Arial Narrow" w:hAnsi="Arial Narrow"/>
          <w:b/>
          <w:sz w:val="22"/>
          <w:szCs w:val="22"/>
        </w:rPr>
        <w:t xml:space="preserve"> (field mission); April 2012 (main findings and recommendations)</w:t>
      </w:r>
      <w:r w:rsidR="00333CA8">
        <w:rPr>
          <w:rFonts w:ascii="Arial Narrow" w:hAnsi="Arial Narrow"/>
          <w:b/>
          <w:sz w:val="22"/>
          <w:szCs w:val="22"/>
        </w:rPr>
        <w:t>; June 2012 (draft and final report)</w:t>
      </w:r>
    </w:p>
    <w:p w14:paraId="15721F83" w14:textId="77777777" w:rsidR="00902774" w:rsidRPr="002A3B21" w:rsidRDefault="00902774" w:rsidP="00902774">
      <w:pPr>
        <w:rPr>
          <w:rFonts w:ascii="Arial Narrow" w:hAnsi="Arial Narrow"/>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8"/>
        <w:gridCol w:w="4380"/>
        <w:gridCol w:w="4398"/>
      </w:tblGrid>
      <w:tr w:rsidR="00902774" w:rsidRPr="002A3B21" w14:paraId="359091F7" w14:textId="77777777" w:rsidTr="00C57D82">
        <w:tc>
          <w:tcPr>
            <w:tcW w:w="4596" w:type="dxa"/>
          </w:tcPr>
          <w:p w14:paraId="562F9A3D" w14:textId="77CE871E" w:rsidR="00902774" w:rsidRPr="002A3B21" w:rsidRDefault="00902774" w:rsidP="00902774">
            <w:pPr>
              <w:rPr>
                <w:rFonts w:ascii="Arial Narrow" w:hAnsi="Arial Narrow"/>
                <w:sz w:val="22"/>
                <w:szCs w:val="22"/>
              </w:rPr>
            </w:pPr>
            <w:r w:rsidRPr="002A3B21">
              <w:rPr>
                <w:rFonts w:ascii="Arial Narrow" w:hAnsi="Arial Narrow"/>
                <w:sz w:val="22"/>
                <w:szCs w:val="22"/>
              </w:rPr>
              <w:t xml:space="preserve">Prepared by: </w:t>
            </w:r>
            <w:r w:rsidR="001421BD" w:rsidRPr="001421BD">
              <w:rPr>
                <w:rFonts w:ascii="Arial Narrow" w:hAnsi="Arial Narrow"/>
                <w:b/>
                <w:sz w:val="22"/>
                <w:szCs w:val="22"/>
              </w:rPr>
              <w:t>Kazakhstan Steppe</w:t>
            </w:r>
            <w:r w:rsidR="001421BD">
              <w:rPr>
                <w:rFonts w:ascii="Arial Narrow" w:hAnsi="Arial Narrow"/>
                <w:sz w:val="22"/>
                <w:szCs w:val="22"/>
              </w:rPr>
              <w:t xml:space="preserve"> </w:t>
            </w:r>
            <w:r w:rsidR="005B133D" w:rsidRPr="005B133D">
              <w:rPr>
                <w:rFonts w:ascii="Arial Narrow" w:hAnsi="Arial Narrow"/>
                <w:b/>
                <w:sz w:val="22"/>
                <w:szCs w:val="22"/>
              </w:rPr>
              <w:t>Project Team</w:t>
            </w:r>
          </w:p>
        </w:tc>
        <w:tc>
          <w:tcPr>
            <w:tcW w:w="4596" w:type="dxa"/>
          </w:tcPr>
          <w:p w14:paraId="7B3CF218" w14:textId="22952867" w:rsidR="00902774" w:rsidRPr="002A3B21" w:rsidRDefault="00902774" w:rsidP="00902774">
            <w:pPr>
              <w:rPr>
                <w:rFonts w:ascii="Arial Narrow" w:hAnsi="Arial Narrow"/>
                <w:sz w:val="22"/>
                <w:szCs w:val="22"/>
              </w:rPr>
            </w:pPr>
            <w:r w:rsidRPr="002A3B21">
              <w:rPr>
                <w:rFonts w:ascii="Arial Narrow" w:hAnsi="Arial Narrow"/>
                <w:sz w:val="22"/>
                <w:szCs w:val="22"/>
              </w:rPr>
              <w:t xml:space="preserve">Position: </w:t>
            </w:r>
          </w:p>
        </w:tc>
        <w:tc>
          <w:tcPr>
            <w:tcW w:w="4596" w:type="dxa"/>
          </w:tcPr>
          <w:p w14:paraId="6C207E0C" w14:textId="4F3BB3CF" w:rsidR="00902774" w:rsidRPr="002A3B21" w:rsidRDefault="00902774" w:rsidP="00902774">
            <w:pPr>
              <w:rPr>
                <w:rFonts w:ascii="Arial Narrow" w:hAnsi="Arial Narrow"/>
                <w:sz w:val="22"/>
                <w:szCs w:val="22"/>
              </w:rPr>
            </w:pPr>
            <w:r w:rsidRPr="002A3B21">
              <w:rPr>
                <w:rFonts w:ascii="Arial Narrow" w:hAnsi="Arial Narrow"/>
                <w:sz w:val="22"/>
                <w:szCs w:val="22"/>
              </w:rPr>
              <w:t>Unit/Bureau:</w:t>
            </w:r>
            <w:r w:rsidRPr="00C83ADF">
              <w:rPr>
                <w:rFonts w:ascii="Arial Narrow" w:hAnsi="Arial Narrow"/>
                <w:b/>
                <w:sz w:val="22"/>
                <w:szCs w:val="22"/>
              </w:rPr>
              <w:t xml:space="preserve"> </w:t>
            </w:r>
          </w:p>
        </w:tc>
      </w:tr>
      <w:tr w:rsidR="00902774" w:rsidRPr="002A3B21" w14:paraId="6E997B82" w14:textId="77777777" w:rsidTr="00C57D82">
        <w:tc>
          <w:tcPr>
            <w:tcW w:w="4596" w:type="dxa"/>
          </w:tcPr>
          <w:p w14:paraId="063C7119" w14:textId="77777777" w:rsidR="00902774" w:rsidRPr="002A3B21" w:rsidRDefault="00902774" w:rsidP="00C57D82">
            <w:pPr>
              <w:rPr>
                <w:rFonts w:ascii="Arial Narrow" w:hAnsi="Arial Narrow"/>
                <w:sz w:val="22"/>
                <w:szCs w:val="22"/>
              </w:rPr>
            </w:pPr>
            <w:r w:rsidRPr="002A3B21">
              <w:rPr>
                <w:rFonts w:ascii="Arial Narrow" w:hAnsi="Arial Narrow"/>
                <w:sz w:val="22"/>
                <w:szCs w:val="22"/>
              </w:rPr>
              <w:t>Cleared by:</w:t>
            </w:r>
            <w:r w:rsidRPr="00C83ADF">
              <w:rPr>
                <w:rFonts w:ascii="Arial Narrow" w:hAnsi="Arial Narrow"/>
                <w:b/>
                <w:sz w:val="22"/>
                <w:szCs w:val="22"/>
              </w:rPr>
              <w:t xml:space="preserve"> </w:t>
            </w:r>
          </w:p>
        </w:tc>
        <w:tc>
          <w:tcPr>
            <w:tcW w:w="4596" w:type="dxa"/>
          </w:tcPr>
          <w:p w14:paraId="57CB80AE" w14:textId="77777777" w:rsidR="00902774" w:rsidRPr="002A3B21" w:rsidRDefault="00902774" w:rsidP="00C57D82">
            <w:pPr>
              <w:rPr>
                <w:rFonts w:ascii="Arial Narrow" w:hAnsi="Arial Narrow"/>
                <w:sz w:val="22"/>
                <w:szCs w:val="22"/>
              </w:rPr>
            </w:pPr>
            <w:r w:rsidRPr="002A3B21">
              <w:rPr>
                <w:rFonts w:ascii="Arial Narrow" w:hAnsi="Arial Narrow"/>
                <w:sz w:val="22"/>
                <w:szCs w:val="22"/>
              </w:rPr>
              <w:t>Position:</w:t>
            </w:r>
            <w:r w:rsidRPr="00C83ADF">
              <w:rPr>
                <w:rFonts w:ascii="Arial Narrow" w:hAnsi="Arial Narrow"/>
                <w:b/>
                <w:sz w:val="22"/>
                <w:szCs w:val="22"/>
              </w:rPr>
              <w:t xml:space="preserve"> </w:t>
            </w:r>
          </w:p>
        </w:tc>
        <w:tc>
          <w:tcPr>
            <w:tcW w:w="4596" w:type="dxa"/>
          </w:tcPr>
          <w:p w14:paraId="351480AF" w14:textId="77777777" w:rsidR="00902774" w:rsidRPr="002A3B21" w:rsidRDefault="00902774" w:rsidP="00C57D82">
            <w:pPr>
              <w:rPr>
                <w:rFonts w:ascii="Arial Narrow" w:hAnsi="Arial Narrow"/>
                <w:sz w:val="22"/>
                <w:szCs w:val="22"/>
              </w:rPr>
            </w:pPr>
            <w:r w:rsidRPr="002A3B21">
              <w:rPr>
                <w:rFonts w:ascii="Arial Narrow" w:hAnsi="Arial Narrow"/>
                <w:sz w:val="22"/>
                <w:szCs w:val="22"/>
              </w:rPr>
              <w:t>Unit/Bureau:</w:t>
            </w:r>
            <w:r w:rsidRPr="00C83ADF">
              <w:rPr>
                <w:rFonts w:ascii="Arial Narrow" w:hAnsi="Arial Narrow"/>
                <w:b/>
                <w:sz w:val="22"/>
                <w:szCs w:val="22"/>
              </w:rPr>
              <w:t xml:space="preserve"> </w:t>
            </w:r>
          </w:p>
        </w:tc>
      </w:tr>
      <w:tr w:rsidR="00902774" w:rsidRPr="002A3B21" w14:paraId="741F596A" w14:textId="77777777" w:rsidTr="00C57D82">
        <w:trPr>
          <w:trHeight w:val="80"/>
        </w:trPr>
        <w:tc>
          <w:tcPr>
            <w:tcW w:w="4596" w:type="dxa"/>
          </w:tcPr>
          <w:p w14:paraId="11242470" w14:textId="77777777" w:rsidR="00902774" w:rsidRPr="002A3B21" w:rsidRDefault="00902774" w:rsidP="00C57D82">
            <w:pPr>
              <w:rPr>
                <w:rFonts w:ascii="Arial Narrow" w:hAnsi="Arial Narrow"/>
                <w:sz w:val="22"/>
                <w:szCs w:val="22"/>
              </w:rPr>
            </w:pPr>
            <w:r w:rsidRPr="002A3B21">
              <w:rPr>
                <w:rFonts w:ascii="Arial Narrow" w:hAnsi="Arial Narrow"/>
                <w:sz w:val="22"/>
                <w:szCs w:val="22"/>
              </w:rPr>
              <w:t>Input into and update in ERC</w:t>
            </w:r>
            <w:r>
              <w:rPr>
                <w:rFonts w:ascii="Arial Narrow" w:hAnsi="Arial Narrow"/>
                <w:sz w:val="22"/>
                <w:szCs w:val="22"/>
              </w:rPr>
              <w:t>:</w:t>
            </w:r>
            <w:r w:rsidRPr="00C83ADF">
              <w:rPr>
                <w:rFonts w:ascii="Arial Narrow" w:hAnsi="Arial Narrow"/>
                <w:b/>
                <w:sz w:val="22"/>
                <w:szCs w:val="22"/>
              </w:rPr>
              <w:t xml:space="preserve"> </w:t>
            </w:r>
          </w:p>
        </w:tc>
        <w:tc>
          <w:tcPr>
            <w:tcW w:w="4596" w:type="dxa"/>
          </w:tcPr>
          <w:p w14:paraId="32969A0E" w14:textId="77777777" w:rsidR="00902774" w:rsidRPr="002A3B21" w:rsidRDefault="00902774" w:rsidP="00C57D82">
            <w:pPr>
              <w:rPr>
                <w:rFonts w:ascii="Arial Narrow" w:hAnsi="Arial Narrow"/>
                <w:sz w:val="22"/>
                <w:szCs w:val="22"/>
              </w:rPr>
            </w:pPr>
            <w:r w:rsidRPr="002A3B21">
              <w:rPr>
                <w:rFonts w:ascii="Arial Narrow" w:hAnsi="Arial Narrow"/>
                <w:sz w:val="22"/>
                <w:szCs w:val="22"/>
              </w:rPr>
              <w:t>Position:</w:t>
            </w:r>
            <w:r w:rsidRPr="00C83ADF">
              <w:rPr>
                <w:rFonts w:ascii="Arial Narrow" w:hAnsi="Arial Narrow"/>
                <w:b/>
                <w:sz w:val="22"/>
                <w:szCs w:val="22"/>
              </w:rPr>
              <w:t xml:space="preserve"> </w:t>
            </w:r>
          </w:p>
        </w:tc>
        <w:tc>
          <w:tcPr>
            <w:tcW w:w="4596" w:type="dxa"/>
          </w:tcPr>
          <w:p w14:paraId="56A0DBDC" w14:textId="77777777" w:rsidR="00902774" w:rsidRPr="002A3B21" w:rsidRDefault="00902774" w:rsidP="00C57D82">
            <w:pPr>
              <w:rPr>
                <w:rFonts w:ascii="Arial Narrow" w:hAnsi="Arial Narrow"/>
                <w:sz w:val="22"/>
                <w:szCs w:val="22"/>
              </w:rPr>
            </w:pPr>
            <w:r w:rsidRPr="002A3B21">
              <w:rPr>
                <w:rFonts w:ascii="Arial Narrow" w:hAnsi="Arial Narrow"/>
                <w:sz w:val="22"/>
                <w:szCs w:val="22"/>
              </w:rPr>
              <w:t>Unit/Bureau:</w:t>
            </w:r>
            <w:r w:rsidRPr="00C83ADF">
              <w:rPr>
                <w:rFonts w:ascii="Arial Narrow" w:hAnsi="Arial Narrow"/>
                <w:b/>
                <w:sz w:val="22"/>
                <w:szCs w:val="22"/>
              </w:rPr>
              <w:t xml:space="preserve"> </w:t>
            </w:r>
          </w:p>
        </w:tc>
      </w:tr>
    </w:tbl>
    <w:p w14:paraId="71B6372F" w14:textId="77777777" w:rsidR="00902774" w:rsidRPr="002A3B21" w:rsidRDefault="00902774" w:rsidP="00902774">
      <w:pPr>
        <w:rPr>
          <w:rFonts w:ascii="Arial Narrow" w:hAnsi="Arial Narrow"/>
          <w:sz w:val="22"/>
          <w:szCs w:val="22"/>
        </w:rPr>
      </w:pPr>
    </w:p>
    <w:tbl>
      <w:tblPr>
        <w:tblStyle w:val="TableGrid"/>
        <w:tblW w:w="0" w:type="auto"/>
        <w:tblLook w:val="04A0" w:firstRow="1" w:lastRow="0" w:firstColumn="1" w:lastColumn="0" w:noHBand="0" w:noVBand="1"/>
      </w:tblPr>
      <w:tblGrid>
        <w:gridCol w:w="5262"/>
        <w:gridCol w:w="2799"/>
        <w:gridCol w:w="2246"/>
        <w:gridCol w:w="1851"/>
        <w:gridCol w:w="1018"/>
      </w:tblGrid>
      <w:tr w:rsidR="00902774" w:rsidRPr="00D04839" w14:paraId="3FE4C39D" w14:textId="77777777" w:rsidTr="001B150B">
        <w:tc>
          <w:tcPr>
            <w:tcW w:w="13176" w:type="dxa"/>
            <w:gridSpan w:val="5"/>
            <w:tcBorders>
              <w:bottom w:val="single" w:sz="4" w:space="0" w:color="000000"/>
            </w:tcBorders>
            <w:shd w:val="clear" w:color="auto" w:fill="D9D9D9" w:themeFill="background1" w:themeFillShade="D9"/>
          </w:tcPr>
          <w:p w14:paraId="766FF3B1" w14:textId="77777777" w:rsidR="00902774" w:rsidRPr="00D04839" w:rsidRDefault="00902774" w:rsidP="00C57D82">
            <w:pPr>
              <w:rPr>
                <w:rFonts w:ascii="Calibri" w:hAnsi="Calibri"/>
                <w:b/>
                <w:sz w:val="22"/>
                <w:szCs w:val="22"/>
              </w:rPr>
            </w:pPr>
            <w:r w:rsidRPr="00D04839">
              <w:rPr>
                <w:rFonts w:ascii="Calibri" w:hAnsi="Calibri"/>
                <w:b/>
                <w:sz w:val="22"/>
                <w:szCs w:val="22"/>
              </w:rPr>
              <w:t xml:space="preserve">Evaluation Recommendation or Issue 1. </w:t>
            </w:r>
          </w:p>
        </w:tc>
      </w:tr>
      <w:tr w:rsidR="00902774" w:rsidRPr="00D04839" w14:paraId="68256A76" w14:textId="77777777" w:rsidTr="001B150B">
        <w:tc>
          <w:tcPr>
            <w:tcW w:w="13176" w:type="dxa"/>
            <w:gridSpan w:val="5"/>
            <w:tcBorders>
              <w:bottom w:val="single" w:sz="4" w:space="0" w:color="000000"/>
            </w:tcBorders>
            <w:shd w:val="clear" w:color="auto" w:fill="auto"/>
          </w:tcPr>
          <w:p w14:paraId="463130AE" w14:textId="2AD93701" w:rsidR="00902774" w:rsidRPr="00E20025" w:rsidRDefault="00232987" w:rsidP="004A6618">
            <w:pPr>
              <w:rPr>
                <w:rFonts w:ascii="Calibri" w:hAnsi="Calibri"/>
                <w:sz w:val="22"/>
                <w:szCs w:val="22"/>
              </w:rPr>
            </w:pPr>
            <w:r w:rsidRPr="00D04839">
              <w:rPr>
                <w:rFonts w:ascii="Calibri" w:hAnsi="Calibri"/>
                <w:b/>
                <w:i/>
                <w:sz w:val="22"/>
                <w:szCs w:val="22"/>
                <w:u w:val="single"/>
              </w:rPr>
              <w:t>Recommendation 1:</w:t>
            </w:r>
            <w:r w:rsidRPr="00D04839">
              <w:rPr>
                <w:rFonts w:ascii="Calibri" w:hAnsi="Calibri"/>
                <w:sz w:val="22"/>
                <w:szCs w:val="22"/>
              </w:rPr>
              <w:t xml:space="preserve"> </w:t>
            </w:r>
            <w:r w:rsidR="00F957AD" w:rsidRPr="002D090C">
              <w:rPr>
                <w:rFonts w:ascii="Calibri" w:hAnsi="Calibri"/>
                <w:sz w:val="22"/>
                <w:szCs w:val="22"/>
              </w:rPr>
              <w:t>As previously highlighted, perhaps the most significant risk for the</w:t>
            </w:r>
            <w:r w:rsidR="00F957AD" w:rsidRPr="00D05BD7">
              <w:rPr>
                <w:rFonts w:ascii="Calibri" w:hAnsi="Calibri"/>
                <w:sz w:val="22"/>
                <w:szCs w:val="22"/>
              </w:rPr>
              <w:t xml:space="preserve"> Kazakhstan steppe project is whether the targeted steppe PAs will be fully included before project end in the government’s plan of establishing protected areas. Since only a certain number of protected areas can be established each year, if this project i</w:t>
            </w:r>
            <w:r w:rsidR="00F957AD" w:rsidRPr="00A90B71">
              <w:rPr>
                <w:rFonts w:ascii="Calibri" w:hAnsi="Calibri"/>
                <w:sz w:val="22"/>
                <w:szCs w:val="22"/>
              </w:rPr>
              <w:t>s successful, protected areas for steppe ecosystems will be established ahead of other PAs covering non-steppe ecosystems. What is clearly needed in Kazakhstan is a national strategy for strengthening the PA system that appropriately rationalizes, justifie</w:t>
            </w:r>
            <w:r w:rsidR="00F957AD" w:rsidRPr="001E2965">
              <w:rPr>
                <w:rFonts w:ascii="Calibri" w:hAnsi="Calibri"/>
                <w:sz w:val="22"/>
                <w:szCs w:val="22"/>
              </w:rPr>
              <w:t>s and prioritizes a representative system of protected areas in Kazakhstan covering all ecosystems. This evaluation recommends that as part of the upcoming revision of the National Biodiversity Strategy and Action Plan, national stakeholders also develop and agree on a strategic approach to further development of the national PA system. [UNDP and National Executing Partners]</w:t>
            </w:r>
          </w:p>
        </w:tc>
      </w:tr>
      <w:tr w:rsidR="00902774" w:rsidRPr="00D04839" w14:paraId="79CC3F82" w14:textId="77777777" w:rsidTr="001B150B">
        <w:tc>
          <w:tcPr>
            <w:tcW w:w="13176" w:type="dxa"/>
            <w:gridSpan w:val="5"/>
            <w:shd w:val="clear" w:color="auto" w:fill="F2F2F2" w:themeFill="background1" w:themeFillShade="F2"/>
          </w:tcPr>
          <w:p w14:paraId="7E72163E" w14:textId="76DAB450" w:rsidR="00902774" w:rsidRPr="0078346E" w:rsidRDefault="00902774" w:rsidP="00C57D82">
            <w:pPr>
              <w:rPr>
                <w:rFonts w:ascii="Calibri" w:hAnsi="Calibri"/>
                <w:b/>
                <w:sz w:val="22"/>
                <w:szCs w:val="22"/>
              </w:rPr>
            </w:pPr>
            <w:r w:rsidRPr="0078346E">
              <w:rPr>
                <w:rFonts w:ascii="Calibri" w:hAnsi="Calibri"/>
                <w:b/>
                <w:sz w:val="22"/>
                <w:szCs w:val="22"/>
              </w:rPr>
              <w:t xml:space="preserve">Management Response: </w:t>
            </w:r>
            <w:r w:rsidR="00F957AD" w:rsidRPr="0078346E">
              <w:rPr>
                <w:rFonts w:ascii="Calibri" w:hAnsi="Calibri"/>
                <w:sz w:val="22"/>
                <w:szCs w:val="22"/>
              </w:rPr>
              <w:t>Commentary 1: Thank you for your proposal to prepare National Biodiversity Strategy. Indeed, such situation, when there is a competition in establishment of PAs with different ecosystems, results in competition between GEF Projects. It happens because the budget resources of the Government allocated to establishment of new PAs are still limited. We think in order to decide this issue we need to: firstly, to prepare a long-term concept of steppe PA expansion according to the Output 1.4 of Project document. Secondly, this concept should become an integrate part of new GEF, CFH, UNDP Full-sized Project Planning biodiversity conservation at the national level to facilitate implementation of CBD Strategy plan in the Republic of Kazakhstan for 2011-2020. Your recommendations will be passed to new launch project.</w:t>
            </w:r>
          </w:p>
        </w:tc>
      </w:tr>
      <w:tr w:rsidR="00902774" w:rsidRPr="00D04839" w14:paraId="077A0BEA" w14:textId="77777777" w:rsidTr="00FE3619">
        <w:tc>
          <w:tcPr>
            <w:tcW w:w="5262" w:type="dxa"/>
            <w:vMerge w:val="restart"/>
            <w:shd w:val="clear" w:color="auto" w:fill="F2F2F2" w:themeFill="background1" w:themeFillShade="F2"/>
          </w:tcPr>
          <w:p w14:paraId="2BAD4927" w14:textId="77777777" w:rsidR="00902774" w:rsidRPr="0078346E" w:rsidRDefault="00902774" w:rsidP="00C57D82">
            <w:pPr>
              <w:rPr>
                <w:rFonts w:ascii="Calibri" w:hAnsi="Calibri"/>
                <w:b/>
                <w:sz w:val="22"/>
                <w:szCs w:val="22"/>
              </w:rPr>
            </w:pPr>
            <w:r w:rsidRPr="0078346E">
              <w:rPr>
                <w:rFonts w:ascii="Calibri" w:hAnsi="Calibri"/>
                <w:b/>
                <w:sz w:val="22"/>
                <w:szCs w:val="22"/>
              </w:rPr>
              <w:t>Key Action(s)</w:t>
            </w:r>
          </w:p>
        </w:tc>
        <w:tc>
          <w:tcPr>
            <w:tcW w:w="2799" w:type="dxa"/>
            <w:vMerge w:val="restart"/>
            <w:shd w:val="clear" w:color="auto" w:fill="F2F2F2" w:themeFill="background1" w:themeFillShade="F2"/>
          </w:tcPr>
          <w:p w14:paraId="31DC1870" w14:textId="77777777" w:rsidR="00902774" w:rsidRPr="0078346E" w:rsidRDefault="00902774" w:rsidP="00C57D82">
            <w:pPr>
              <w:rPr>
                <w:rFonts w:ascii="Calibri" w:hAnsi="Calibri"/>
                <w:b/>
                <w:sz w:val="22"/>
                <w:szCs w:val="22"/>
              </w:rPr>
            </w:pPr>
            <w:r w:rsidRPr="0078346E">
              <w:rPr>
                <w:rFonts w:ascii="Calibri" w:hAnsi="Calibri"/>
                <w:b/>
                <w:sz w:val="22"/>
                <w:szCs w:val="22"/>
              </w:rPr>
              <w:t>Time Frame</w:t>
            </w:r>
          </w:p>
        </w:tc>
        <w:tc>
          <w:tcPr>
            <w:tcW w:w="2246" w:type="dxa"/>
            <w:vMerge w:val="restart"/>
            <w:shd w:val="clear" w:color="auto" w:fill="F2F2F2" w:themeFill="background1" w:themeFillShade="F2"/>
          </w:tcPr>
          <w:p w14:paraId="63A24E29" w14:textId="77777777" w:rsidR="00902774" w:rsidRPr="0078346E" w:rsidRDefault="00902774" w:rsidP="00C57D82">
            <w:pPr>
              <w:rPr>
                <w:rFonts w:ascii="Calibri" w:hAnsi="Calibri"/>
                <w:b/>
                <w:sz w:val="22"/>
                <w:szCs w:val="22"/>
              </w:rPr>
            </w:pPr>
            <w:r w:rsidRPr="0078346E">
              <w:rPr>
                <w:rFonts w:ascii="Calibri" w:hAnsi="Calibri"/>
                <w:b/>
                <w:sz w:val="22"/>
                <w:szCs w:val="22"/>
              </w:rPr>
              <w:t>Responsible Unit(s)</w:t>
            </w:r>
          </w:p>
        </w:tc>
        <w:tc>
          <w:tcPr>
            <w:tcW w:w="2869" w:type="dxa"/>
            <w:gridSpan w:val="2"/>
            <w:shd w:val="clear" w:color="auto" w:fill="F2F2F2" w:themeFill="background1" w:themeFillShade="F2"/>
          </w:tcPr>
          <w:p w14:paraId="649D740D" w14:textId="77777777" w:rsidR="00902774" w:rsidRPr="0078346E" w:rsidRDefault="00902774" w:rsidP="00C57D82">
            <w:pPr>
              <w:jc w:val="center"/>
              <w:rPr>
                <w:rFonts w:ascii="Calibri" w:hAnsi="Calibri"/>
                <w:b/>
                <w:sz w:val="22"/>
                <w:szCs w:val="22"/>
              </w:rPr>
            </w:pPr>
            <w:r w:rsidRPr="0078346E">
              <w:rPr>
                <w:rFonts w:ascii="Calibri" w:hAnsi="Calibri"/>
                <w:b/>
                <w:sz w:val="22"/>
                <w:szCs w:val="22"/>
              </w:rPr>
              <w:t>Tracking*</w:t>
            </w:r>
          </w:p>
        </w:tc>
      </w:tr>
      <w:tr w:rsidR="00902774" w:rsidRPr="00D04839" w14:paraId="3834DED5" w14:textId="77777777" w:rsidTr="00FE3619">
        <w:tc>
          <w:tcPr>
            <w:tcW w:w="5262" w:type="dxa"/>
            <w:vMerge/>
            <w:shd w:val="clear" w:color="auto" w:fill="F2F2F2" w:themeFill="background1" w:themeFillShade="F2"/>
          </w:tcPr>
          <w:p w14:paraId="7027C6C7" w14:textId="77777777" w:rsidR="00902774" w:rsidRPr="0078346E" w:rsidRDefault="00902774" w:rsidP="00C57D82">
            <w:pPr>
              <w:rPr>
                <w:rFonts w:ascii="Calibri" w:hAnsi="Calibri"/>
                <w:b/>
                <w:sz w:val="22"/>
                <w:szCs w:val="22"/>
              </w:rPr>
            </w:pPr>
          </w:p>
        </w:tc>
        <w:tc>
          <w:tcPr>
            <w:tcW w:w="2799" w:type="dxa"/>
            <w:vMerge/>
            <w:shd w:val="clear" w:color="auto" w:fill="F2F2F2" w:themeFill="background1" w:themeFillShade="F2"/>
          </w:tcPr>
          <w:p w14:paraId="4101B807" w14:textId="77777777" w:rsidR="00902774" w:rsidRPr="0078346E" w:rsidRDefault="00902774" w:rsidP="00C57D82">
            <w:pPr>
              <w:rPr>
                <w:rFonts w:ascii="Calibri" w:hAnsi="Calibri"/>
                <w:b/>
                <w:sz w:val="22"/>
                <w:szCs w:val="22"/>
              </w:rPr>
            </w:pPr>
          </w:p>
        </w:tc>
        <w:tc>
          <w:tcPr>
            <w:tcW w:w="2246" w:type="dxa"/>
            <w:vMerge/>
            <w:shd w:val="clear" w:color="auto" w:fill="F2F2F2" w:themeFill="background1" w:themeFillShade="F2"/>
          </w:tcPr>
          <w:p w14:paraId="79FDC892" w14:textId="77777777" w:rsidR="00902774" w:rsidRPr="0078346E" w:rsidRDefault="00902774" w:rsidP="00C57D82">
            <w:pPr>
              <w:rPr>
                <w:rFonts w:ascii="Calibri" w:hAnsi="Calibri"/>
                <w:b/>
                <w:sz w:val="22"/>
                <w:szCs w:val="22"/>
              </w:rPr>
            </w:pPr>
          </w:p>
        </w:tc>
        <w:tc>
          <w:tcPr>
            <w:tcW w:w="1851" w:type="dxa"/>
          </w:tcPr>
          <w:p w14:paraId="180475B0" w14:textId="77777777" w:rsidR="00902774" w:rsidRPr="0078346E" w:rsidRDefault="00902774" w:rsidP="00C57D82">
            <w:pPr>
              <w:jc w:val="center"/>
              <w:rPr>
                <w:rFonts w:ascii="Calibri" w:hAnsi="Calibri"/>
                <w:b/>
                <w:sz w:val="22"/>
                <w:szCs w:val="22"/>
              </w:rPr>
            </w:pPr>
            <w:r w:rsidRPr="0078346E">
              <w:rPr>
                <w:rFonts w:ascii="Calibri" w:hAnsi="Calibri"/>
                <w:b/>
                <w:sz w:val="22"/>
                <w:szCs w:val="22"/>
              </w:rPr>
              <w:t>Comments</w:t>
            </w:r>
          </w:p>
        </w:tc>
        <w:tc>
          <w:tcPr>
            <w:tcW w:w="1018" w:type="dxa"/>
          </w:tcPr>
          <w:p w14:paraId="7E23A319" w14:textId="77777777" w:rsidR="00902774" w:rsidRPr="0078346E" w:rsidRDefault="00902774" w:rsidP="00C57D82">
            <w:pPr>
              <w:jc w:val="center"/>
              <w:rPr>
                <w:rFonts w:ascii="Calibri" w:hAnsi="Calibri"/>
                <w:b/>
                <w:sz w:val="22"/>
                <w:szCs w:val="22"/>
              </w:rPr>
            </w:pPr>
            <w:r w:rsidRPr="0078346E">
              <w:rPr>
                <w:rFonts w:ascii="Calibri" w:hAnsi="Calibri"/>
                <w:b/>
                <w:sz w:val="22"/>
                <w:szCs w:val="22"/>
              </w:rPr>
              <w:t>Status</w:t>
            </w:r>
          </w:p>
        </w:tc>
      </w:tr>
      <w:tr w:rsidR="00FE3619" w:rsidRPr="00D04839" w14:paraId="6574FAD7" w14:textId="77777777" w:rsidTr="00FE3619">
        <w:tc>
          <w:tcPr>
            <w:tcW w:w="5262" w:type="dxa"/>
          </w:tcPr>
          <w:p w14:paraId="5F5568D2" w14:textId="136CE10D" w:rsidR="00FE3619" w:rsidRPr="00717716" w:rsidRDefault="00FE3619" w:rsidP="00C57D82">
            <w:pPr>
              <w:rPr>
                <w:rFonts w:ascii="Calibri" w:hAnsi="Calibri"/>
                <w:sz w:val="22"/>
                <w:szCs w:val="22"/>
              </w:rPr>
            </w:pPr>
            <w:r w:rsidRPr="00D04839">
              <w:rPr>
                <w:rFonts w:ascii="Calibri" w:hAnsi="Calibri"/>
                <w:color w:val="FF0000"/>
                <w:sz w:val="22"/>
                <w:szCs w:val="22"/>
              </w:rPr>
              <w:t xml:space="preserve">Development </w:t>
            </w:r>
            <w:r w:rsidRPr="002D090C">
              <w:rPr>
                <w:rFonts w:ascii="Calibri" w:hAnsi="Calibri"/>
                <w:color w:val="FF0000"/>
                <w:sz w:val="22"/>
                <w:szCs w:val="22"/>
              </w:rPr>
              <w:t>of</w:t>
            </w:r>
            <w:r w:rsidRPr="00D05BD7">
              <w:rPr>
                <w:rFonts w:ascii="Calibri" w:hAnsi="Calibri"/>
                <w:color w:val="FF0000"/>
                <w:sz w:val="22"/>
                <w:szCs w:val="22"/>
              </w:rPr>
              <w:t xml:space="preserve"> a</w:t>
            </w:r>
            <w:r w:rsidRPr="00A90B71">
              <w:rPr>
                <w:rFonts w:ascii="Calibri" w:hAnsi="Calibri"/>
                <w:color w:val="FF0000"/>
                <w:sz w:val="22"/>
                <w:szCs w:val="22"/>
              </w:rPr>
              <w:t xml:space="preserve"> </w:t>
            </w:r>
            <w:r w:rsidRPr="001E2965">
              <w:rPr>
                <w:rFonts w:ascii="Calibri" w:hAnsi="Calibri"/>
                <w:color w:val="FF0000"/>
                <w:sz w:val="22"/>
                <w:szCs w:val="22"/>
              </w:rPr>
              <w:t xml:space="preserve">long-term steppe PA expansion </w:t>
            </w:r>
            <w:r w:rsidRPr="00E20025">
              <w:rPr>
                <w:rFonts w:ascii="Calibri" w:hAnsi="Calibri"/>
                <w:color w:val="FF0000"/>
                <w:sz w:val="22"/>
                <w:szCs w:val="22"/>
              </w:rPr>
              <w:t>Concept</w:t>
            </w:r>
            <w:r w:rsidRPr="000B6CFD">
              <w:rPr>
                <w:rFonts w:ascii="Calibri" w:hAnsi="Calibri"/>
                <w:color w:val="FF0000"/>
                <w:sz w:val="22"/>
                <w:szCs w:val="22"/>
              </w:rPr>
              <w:t>, including detailed strategy and guideline on PA expansion within semi-desert steppe region throug</w:t>
            </w:r>
            <w:r w:rsidRPr="001B0592">
              <w:rPr>
                <w:rFonts w:ascii="Calibri" w:hAnsi="Calibri"/>
                <w:color w:val="FF0000"/>
                <w:sz w:val="22"/>
                <w:szCs w:val="22"/>
              </w:rPr>
              <w:t xml:space="preserve">h 2030 </w:t>
            </w:r>
          </w:p>
        </w:tc>
        <w:tc>
          <w:tcPr>
            <w:tcW w:w="2799" w:type="dxa"/>
          </w:tcPr>
          <w:p w14:paraId="6AA31927" w14:textId="4A9A16B3" w:rsidR="00FE3619" w:rsidRPr="00D04839" w:rsidRDefault="00FE3619" w:rsidP="00C57D82">
            <w:pPr>
              <w:rPr>
                <w:rFonts w:ascii="Calibri" w:hAnsi="Calibri"/>
                <w:sz w:val="22"/>
                <w:szCs w:val="22"/>
              </w:rPr>
            </w:pPr>
            <w:r w:rsidRPr="00796731">
              <w:rPr>
                <w:rFonts w:ascii="Calibri" w:hAnsi="Calibri"/>
                <w:color w:val="FF0000"/>
                <w:sz w:val="22"/>
                <w:szCs w:val="22"/>
              </w:rPr>
              <w:t>3</w:t>
            </w:r>
            <w:r w:rsidRPr="00796731">
              <w:rPr>
                <w:rFonts w:ascii="Calibri" w:hAnsi="Calibri"/>
                <w:color w:val="FF0000"/>
                <w:sz w:val="22"/>
                <w:szCs w:val="22"/>
                <w:vertAlign w:val="superscript"/>
              </w:rPr>
              <w:t>rd</w:t>
            </w:r>
            <w:r w:rsidRPr="00FB7244">
              <w:rPr>
                <w:rFonts w:ascii="Calibri" w:hAnsi="Calibri"/>
                <w:color w:val="FF0000"/>
                <w:sz w:val="22"/>
                <w:szCs w:val="22"/>
              </w:rPr>
              <w:t xml:space="preserve"> quarter of</w:t>
            </w:r>
            <w:r w:rsidRPr="00751FFA">
              <w:rPr>
                <w:rFonts w:ascii="Calibri" w:hAnsi="Calibri"/>
                <w:color w:val="FF0000"/>
                <w:sz w:val="22"/>
                <w:szCs w:val="22"/>
                <w:lang w:val="ru-RU"/>
              </w:rPr>
              <w:t xml:space="preserve"> 2013 </w:t>
            </w:r>
          </w:p>
        </w:tc>
        <w:tc>
          <w:tcPr>
            <w:tcW w:w="2246" w:type="dxa"/>
          </w:tcPr>
          <w:p w14:paraId="0E08D758" w14:textId="3EC29AFF" w:rsidR="00FE3619" w:rsidRPr="00D04839" w:rsidRDefault="00FE3619" w:rsidP="00C57D82">
            <w:pPr>
              <w:rPr>
                <w:rFonts w:ascii="Calibri" w:hAnsi="Calibri"/>
                <w:sz w:val="22"/>
                <w:szCs w:val="22"/>
              </w:rPr>
            </w:pPr>
            <w:r w:rsidRPr="00D04839">
              <w:rPr>
                <w:rFonts w:ascii="Calibri" w:hAnsi="Calibri"/>
                <w:color w:val="FF0000"/>
                <w:sz w:val="22"/>
                <w:szCs w:val="22"/>
              </w:rPr>
              <w:t xml:space="preserve">Project Manager, expert on PA, experts on steppe biodiversity </w:t>
            </w:r>
          </w:p>
        </w:tc>
        <w:tc>
          <w:tcPr>
            <w:tcW w:w="1851" w:type="dxa"/>
          </w:tcPr>
          <w:p w14:paraId="043A0D36" w14:textId="281BAF1F" w:rsidR="00FE3619" w:rsidRPr="00D04839" w:rsidRDefault="00FE3619" w:rsidP="00C57D82">
            <w:pPr>
              <w:rPr>
                <w:rFonts w:ascii="Calibri" w:hAnsi="Calibri"/>
                <w:sz w:val="22"/>
                <w:szCs w:val="22"/>
              </w:rPr>
            </w:pPr>
            <w:r w:rsidRPr="00D04839">
              <w:rPr>
                <w:rFonts w:ascii="Calibri" w:hAnsi="Calibri"/>
                <w:color w:val="FF0000"/>
                <w:sz w:val="22"/>
                <w:szCs w:val="22"/>
              </w:rPr>
              <w:t>Prepared recommendations on new steppe PAs establishment through 2030</w:t>
            </w:r>
          </w:p>
        </w:tc>
        <w:tc>
          <w:tcPr>
            <w:tcW w:w="1018" w:type="dxa"/>
          </w:tcPr>
          <w:p w14:paraId="4219739C" w14:textId="491A0C68" w:rsidR="00FE3619" w:rsidRPr="00D04839" w:rsidRDefault="00FE3619" w:rsidP="00C57D82">
            <w:pPr>
              <w:rPr>
                <w:rFonts w:ascii="Calibri" w:hAnsi="Calibri"/>
                <w:sz w:val="22"/>
                <w:szCs w:val="22"/>
              </w:rPr>
            </w:pPr>
            <w:r w:rsidRPr="00D04839">
              <w:rPr>
                <w:rFonts w:ascii="Calibri" w:hAnsi="Calibri"/>
                <w:color w:val="FF0000"/>
                <w:sz w:val="22"/>
                <w:szCs w:val="22"/>
              </w:rPr>
              <w:t>High</w:t>
            </w:r>
          </w:p>
        </w:tc>
      </w:tr>
      <w:tr w:rsidR="00902774" w:rsidRPr="00D04839" w14:paraId="3A12A376" w14:textId="77777777" w:rsidTr="001B150B">
        <w:tc>
          <w:tcPr>
            <w:tcW w:w="13176" w:type="dxa"/>
            <w:gridSpan w:val="5"/>
            <w:tcBorders>
              <w:bottom w:val="single" w:sz="4" w:space="0" w:color="000000"/>
            </w:tcBorders>
            <w:shd w:val="clear" w:color="auto" w:fill="D9D9D9" w:themeFill="background1" w:themeFillShade="D9"/>
          </w:tcPr>
          <w:p w14:paraId="53C7FBC5" w14:textId="77777777" w:rsidR="00902774" w:rsidRPr="0078346E" w:rsidRDefault="00902774" w:rsidP="00C57D82">
            <w:pPr>
              <w:rPr>
                <w:rFonts w:ascii="Calibri" w:hAnsi="Calibri"/>
                <w:b/>
                <w:sz w:val="22"/>
                <w:szCs w:val="22"/>
              </w:rPr>
            </w:pPr>
            <w:r w:rsidRPr="0078346E">
              <w:rPr>
                <w:rFonts w:ascii="Calibri" w:hAnsi="Calibri"/>
                <w:b/>
                <w:sz w:val="22"/>
                <w:szCs w:val="22"/>
              </w:rPr>
              <w:t xml:space="preserve">Evaluation Recommendation or Issue 2. </w:t>
            </w:r>
          </w:p>
        </w:tc>
      </w:tr>
      <w:tr w:rsidR="00902774" w:rsidRPr="00D04839" w14:paraId="746B5FCE" w14:textId="77777777" w:rsidTr="001B150B">
        <w:tc>
          <w:tcPr>
            <w:tcW w:w="13176" w:type="dxa"/>
            <w:gridSpan w:val="5"/>
            <w:tcBorders>
              <w:bottom w:val="single" w:sz="4" w:space="0" w:color="000000"/>
            </w:tcBorders>
            <w:shd w:val="clear" w:color="auto" w:fill="auto"/>
          </w:tcPr>
          <w:p w14:paraId="7815B91C" w14:textId="60FB7C37" w:rsidR="00902774" w:rsidRPr="000B6CFD" w:rsidRDefault="00232987" w:rsidP="004A6618">
            <w:pPr>
              <w:rPr>
                <w:rFonts w:ascii="Calibri" w:hAnsi="Calibri"/>
                <w:sz w:val="22"/>
                <w:szCs w:val="22"/>
              </w:rPr>
            </w:pPr>
            <w:r w:rsidRPr="00D04839">
              <w:rPr>
                <w:rFonts w:ascii="Calibri" w:hAnsi="Calibri"/>
                <w:b/>
                <w:i/>
                <w:sz w:val="22"/>
                <w:szCs w:val="22"/>
                <w:u w:val="single"/>
              </w:rPr>
              <w:lastRenderedPageBreak/>
              <w:t>Recommendation 2:</w:t>
            </w:r>
            <w:r w:rsidRPr="00D04839">
              <w:rPr>
                <w:rFonts w:ascii="Calibri" w:hAnsi="Calibri"/>
                <w:sz w:val="22"/>
                <w:szCs w:val="22"/>
              </w:rPr>
              <w:t xml:space="preserve"> </w:t>
            </w:r>
            <w:r w:rsidR="00F957AD" w:rsidRPr="002D090C">
              <w:rPr>
                <w:rFonts w:ascii="Calibri" w:hAnsi="Calibri"/>
                <w:sz w:val="22"/>
                <w:szCs w:val="22"/>
              </w:rPr>
              <w:t>The project’s objective is to expand the coverage of steppe ecosystems in the national protected area system, and good progress is being made in this direction. At the same time</w:t>
            </w:r>
            <w:r w:rsidR="00F957AD" w:rsidRPr="00D05BD7">
              <w:rPr>
                <w:rFonts w:ascii="Calibri" w:hAnsi="Calibri"/>
                <w:sz w:val="22"/>
                <w:szCs w:val="22"/>
              </w:rPr>
              <w:t>, once established, there must also be the necessary resources to manage the protected areas effectively. The new PAs cover a huge amount of area, and effective management requires at least a base-level of resources. The steppe project has taken some initi</w:t>
            </w:r>
            <w:r w:rsidR="00F957AD" w:rsidRPr="00A90B71">
              <w:rPr>
                <w:rFonts w:ascii="Calibri" w:hAnsi="Calibri"/>
                <w:sz w:val="22"/>
                <w:szCs w:val="22"/>
              </w:rPr>
              <w:t>al steps to developing a comprehensive financial resource base for Kazakhstan PAs. As Kazakhstan continues to expand its protected area system, it would be highly beneficial to have a corresponding national-level effort for strengthening the system of fina</w:t>
            </w:r>
            <w:r w:rsidR="00F957AD" w:rsidRPr="001E2965">
              <w:rPr>
                <w:rFonts w:ascii="Calibri" w:hAnsi="Calibri"/>
                <w:sz w:val="22"/>
                <w:szCs w:val="22"/>
              </w:rPr>
              <w:t>ncing protected areas. This evaluation recommends that UNDP and relevant national stakeholder organizations initiate a national process specifically focused on enhancing the financial sustainability of Kazakhstan’s protected areas for future effective mana</w:t>
            </w:r>
            <w:r w:rsidR="00F957AD" w:rsidRPr="00E20025">
              <w:rPr>
                <w:rFonts w:ascii="Calibri" w:hAnsi="Calibri"/>
                <w:sz w:val="22"/>
                <w:szCs w:val="22"/>
              </w:rPr>
              <w:t>gement.  [UNDP and National Executing Partners]</w:t>
            </w:r>
          </w:p>
        </w:tc>
      </w:tr>
      <w:tr w:rsidR="00902774" w:rsidRPr="00D05BD7" w14:paraId="0858901D" w14:textId="77777777" w:rsidTr="001B150B">
        <w:tc>
          <w:tcPr>
            <w:tcW w:w="13176" w:type="dxa"/>
            <w:gridSpan w:val="5"/>
            <w:shd w:val="clear" w:color="auto" w:fill="F2F2F2" w:themeFill="background1" w:themeFillShade="F2"/>
          </w:tcPr>
          <w:p w14:paraId="56474CC2" w14:textId="160E1AE7" w:rsidR="00902774" w:rsidRPr="00D05BD7" w:rsidRDefault="00902774" w:rsidP="00C57D82">
            <w:pPr>
              <w:rPr>
                <w:rFonts w:ascii="Calibri" w:hAnsi="Calibri"/>
                <w:b/>
                <w:sz w:val="22"/>
                <w:szCs w:val="22"/>
              </w:rPr>
            </w:pPr>
            <w:r w:rsidRPr="0078346E">
              <w:rPr>
                <w:rFonts w:ascii="Calibri" w:hAnsi="Calibri"/>
                <w:b/>
                <w:sz w:val="22"/>
                <w:szCs w:val="22"/>
              </w:rPr>
              <w:t xml:space="preserve">Management Response: </w:t>
            </w:r>
            <w:r w:rsidR="00F957AD" w:rsidRPr="0078346E">
              <w:rPr>
                <w:rFonts w:ascii="Calibri" w:hAnsi="Calibri"/>
                <w:sz w:val="22"/>
                <w:szCs w:val="22"/>
              </w:rPr>
              <w:t>Commentary 2: Indeed, your proposal to strengthen the system of sustainable financing Kazakhstan’s protected areas is rather urgent. The Project thanks you for provided recommendations and thinks that one of the ways to decide the issue is to make legal amendments to enhance the financial sustainability of Kazakhstan’s protected areas at the stage of establishment (revision of TEO,</w:t>
            </w:r>
            <w:r w:rsidR="00D05BD7">
              <w:rPr>
                <w:rFonts w:ascii="Calibri" w:hAnsi="Calibri"/>
                <w:sz w:val="22"/>
                <w:szCs w:val="22"/>
              </w:rPr>
              <w:t xml:space="preserve"> </w:t>
            </w:r>
            <w:r w:rsidR="00D05BD7" w:rsidRPr="00D05BD7">
              <w:rPr>
                <w:rFonts w:ascii="Calibri" w:hAnsi="Calibri"/>
                <w:sz w:val="22"/>
                <w:szCs w:val="22"/>
              </w:rPr>
              <w:t>ENO) as</w:t>
            </w:r>
            <w:r w:rsidR="00F957AD" w:rsidRPr="00D05BD7">
              <w:rPr>
                <w:rFonts w:ascii="Calibri" w:hAnsi="Calibri"/>
                <w:sz w:val="22"/>
                <w:szCs w:val="22"/>
              </w:rPr>
              <w:t xml:space="preserve"> well as the stage of strengthening (preparation of Management Plan). The result of work will be the revision of sub-legislative acts. Besides, other approaches to strengthen system of PA financing will be considered and tested on steppe PA system.</w:t>
            </w:r>
          </w:p>
        </w:tc>
      </w:tr>
      <w:tr w:rsidR="00902774" w:rsidRPr="00D05BD7" w14:paraId="3D06D243" w14:textId="77777777" w:rsidTr="00FE3619">
        <w:tc>
          <w:tcPr>
            <w:tcW w:w="5262" w:type="dxa"/>
            <w:vMerge w:val="restart"/>
            <w:shd w:val="clear" w:color="auto" w:fill="F2F2F2" w:themeFill="background1" w:themeFillShade="F2"/>
          </w:tcPr>
          <w:p w14:paraId="489D4FA6" w14:textId="77777777" w:rsidR="00902774" w:rsidRPr="00D05BD7" w:rsidRDefault="00902774" w:rsidP="00C57D82">
            <w:pPr>
              <w:rPr>
                <w:rFonts w:ascii="Calibri" w:hAnsi="Calibri"/>
                <w:b/>
                <w:sz w:val="22"/>
                <w:szCs w:val="22"/>
              </w:rPr>
            </w:pPr>
            <w:r w:rsidRPr="00D05BD7">
              <w:rPr>
                <w:rFonts w:ascii="Calibri" w:hAnsi="Calibri"/>
                <w:b/>
                <w:sz w:val="22"/>
                <w:szCs w:val="22"/>
              </w:rPr>
              <w:t>Key Action(s)</w:t>
            </w:r>
          </w:p>
        </w:tc>
        <w:tc>
          <w:tcPr>
            <w:tcW w:w="2799" w:type="dxa"/>
            <w:vMerge w:val="restart"/>
            <w:shd w:val="clear" w:color="auto" w:fill="F2F2F2" w:themeFill="background1" w:themeFillShade="F2"/>
          </w:tcPr>
          <w:p w14:paraId="56056619" w14:textId="77777777" w:rsidR="00902774" w:rsidRPr="00D05BD7" w:rsidRDefault="00902774" w:rsidP="00C57D82">
            <w:pPr>
              <w:rPr>
                <w:rFonts w:ascii="Calibri" w:hAnsi="Calibri"/>
                <w:b/>
                <w:sz w:val="22"/>
                <w:szCs w:val="22"/>
              </w:rPr>
            </w:pPr>
            <w:r w:rsidRPr="00D05BD7">
              <w:rPr>
                <w:rFonts w:ascii="Calibri" w:hAnsi="Calibri"/>
                <w:b/>
                <w:sz w:val="22"/>
                <w:szCs w:val="22"/>
              </w:rPr>
              <w:t>Time Frame</w:t>
            </w:r>
          </w:p>
        </w:tc>
        <w:tc>
          <w:tcPr>
            <w:tcW w:w="2246" w:type="dxa"/>
            <w:vMerge w:val="restart"/>
            <w:shd w:val="clear" w:color="auto" w:fill="F2F2F2" w:themeFill="background1" w:themeFillShade="F2"/>
          </w:tcPr>
          <w:p w14:paraId="282AC246" w14:textId="77777777" w:rsidR="00902774" w:rsidRPr="00D05BD7" w:rsidRDefault="00902774" w:rsidP="00C57D82">
            <w:pPr>
              <w:rPr>
                <w:rFonts w:ascii="Calibri" w:hAnsi="Calibri"/>
                <w:b/>
                <w:sz w:val="22"/>
                <w:szCs w:val="22"/>
              </w:rPr>
            </w:pPr>
            <w:r w:rsidRPr="00D05BD7">
              <w:rPr>
                <w:rFonts w:ascii="Calibri" w:hAnsi="Calibri"/>
                <w:b/>
                <w:sz w:val="22"/>
                <w:szCs w:val="22"/>
              </w:rPr>
              <w:t>Responsible Unit(s)</w:t>
            </w:r>
          </w:p>
        </w:tc>
        <w:tc>
          <w:tcPr>
            <w:tcW w:w="2869" w:type="dxa"/>
            <w:gridSpan w:val="2"/>
            <w:shd w:val="clear" w:color="auto" w:fill="F2F2F2" w:themeFill="background1" w:themeFillShade="F2"/>
          </w:tcPr>
          <w:p w14:paraId="0B6BAE35" w14:textId="77777777" w:rsidR="00902774" w:rsidRPr="00D05BD7" w:rsidRDefault="00902774" w:rsidP="00C57D82">
            <w:pPr>
              <w:jc w:val="center"/>
              <w:rPr>
                <w:rFonts w:ascii="Calibri" w:hAnsi="Calibri"/>
                <w:b/>
                <w:sz w:val="22"/>
                <w:szCs w:val="22"/>
              </w:rPr>
            </w:pPr>
            <w:r w:rsidRPr="00D05BD7">
              <w:rPr>
                <w:rFonts w:ascii="Calibri" w:hAnsi="Calibri"/>
                <w:b/>
                <w:sz w:val="22"/>
                <w:szCs w:val="22"/>
              </w:rPr>
              <w:t>Tracking*</w:t>
            </w:r>
          </w:p>
        </w:tc>
      </w:tr>
      <w:tr w:rsidR="00902774" w:rsidRPr="00D05BD7" w14:paraId="747DCCD0" w14:textId="77777777" w:rsidTr="00FE3619">
        <w:tc>
          <w:tcPr>
            <w:tcW w:w="5262" w:type="dxa"/>
            <w:vMerge/>
            <w:shd w:val="clear" w:color="auto" w:fill="F2F2F2" w:themeFill="background1" w:themeFillShade="F2"/>
          </w:tcPr>
          <w:p w14:paraId="49BD3838" w14:textId="77777777" w:rsidR="00902774" w:rsidRPr="00D05BD7" w:rsidRDefault="00902774" w:rsidP="00C57D82">
            <w:pPr>
              <w:rPr>
                <w:rFonts w:ascii="Calibri" w:hAnsi="Calibri"/>
                <w:b/>
                <w:sz w:val="22"/>
                <w:szCs w:val="22"/>
              </w:rPr>
            </w:pPr>
          </w:p>
        </w:tc>
        <w:tc>
          <w:tcPr>
            <w:tcW w:w="2799" w:type="dxa"/>
            <w:vMerge/>
            <w:shd w:val="clear" w:color="auto" w:fill="F2F2F2" w:themeFill="background1" w:themeFillShade="F2"/>
          </w:tcPr>
          <w:p w14:paraId="7B229B0D" w14:textId="77777777" w:rsidR="00902774" w:rsidRPr="00D05BD7" w:rsidRDefault="00902774" w:rsidP="00C57D82">
            <w:pPr>
              <w:rPr>
                <w:rFonts w:ascii="Calibri" w:hAnsi="Calibri"/>
                <w:b/>
                <w:sz w:val="22"/>
                <w:szCs w:val="22"/>
              </w:rPr>
            </w:pPr>
          </w:p>
        </w:tc>
        <w:tc>
          <w:tcPr>
            <w:tcW w:w="2246" w:type="dxa"/>
            <w:vMerge/>
            <w:shd w:val="clear" w:color="auto" w:fill="F2F2F2" w:themeFill="background1" w:themeFillShade="F2"/>
          </w:tcPr>
          <w:p w14:paraId="79A33256" w14:textId="77777777" w:rsidR="00902774" w:rsidRPr="00D05BD7" w:rsidRDefault="00902774" w:rsidP="00C57D82">
            <w:pPr>
              <w:rPr>
                <w:rFonts w:ascii="Calibri" w:hAnsi="Calibri"/>
                <w:b/>
                <w:sz w:val="22"/>
                <w:szCs w:val="22"/>
              </w:rPr>
            </w:pPr>
          </w:p>
        </w:tc>
        <w:tc>
          <w:tcPr>
            <w:tcW w:w="1851" w:type="dxa"/>
          </w:tcPr>
          <w:p w14:paraId="04CF0DC0" w14:textId="77777777" w:rsidR="00902774" w:rsidRPr="00D05BD7" w:rsidRDefault="00902774" w:rsidP="00C57D82">
            <w:pPr>
              <w:jc w:val="center"/>
              <w:rPr>
                <w:rFonts w:ascii="Calibri" w:hAnsi="Calibri"/>
                <w:b/>
                <w:sz w:val="22"/>
                <w:szCs w:val="22"/>
              </w:rPr>
            </w:pPr>
            <w:r w:rsidRPr="00D05BD7">
              <w:rPr>
                <w:rFonts w:ascii="Calibri" w:hAnsi="Calibri"/>
                <w:b/>
                <w:sz w:val="22"/>
                <w:szCs w:val="22"/>
              </w:rPr>
              <w:t>Comments</w:t>
            </w:r>
          </w:p>
        </w:tc>
        <w:tc>
          <w:tcPr>
            <w:tcW w:w="1018" w:type="dxa"/>
          </w:tcPr>
          <w:p w14:paraId="164F1FA5" w14:textId="77777777" w:rsidR="00902774" w:rsidRPr="00D05BD7" w:rsidRDefault="00902774" w:rsidP="00C57D82">
            <w:pPr>
              <w:jc w:val="center"/>
              <w:rPr>
                <w:rFonts w:ascii="Calibri" w:hAnsi="Calibri"/>
                <w:b/>
                <w:sz w:val="22"/>
                <w:szCs w:val="22"/>
              </w:rPr>
            </w:pPr>
            <w:r w:rsidRPr="00D05BD7">
              <w:rPr>
                <w:rFonts w:ascii="Calibri" w:hAnsi="Calibri"/>
                <w:b/>
                <w:sz w:val="22"/>
                <w:szCs w:val="22"/>
              </w:rPr>
              <w:t>Status</w:t>
            </w:r>
          </w:p>
        </w:tc>
      </w:tr>
      <w:tr w:rsidR="00FE3619" w:rsidRPr="00D04839" w14:paraId="72CBEFF1" w14:textId="77777777" w:rsidTr="00FE3619">
        <w:tc>
          <w:tcPr>
            <w:tcW w:w="5262" w:type="dxa"/>
          </w:tcPr>
          <w:p w14:paraId="19273988" w14:textId="3536B953" w:rsidR="00FE3619" w:rsidRPr="00E20025" w:rsidRDefault="00FE3619" w:rsidP="00C57D82">
            <w:pPr>
              <w:rPr>
                <w:rFonts w:ascii="Calibri" w:hAnsi="Calibri"/>
                <w:sz w:val="22"/>
                <w:szCs w:val="22"/>
              </w:rPr>
            </w:pPr>
            <w:r w:rsidRPr="00D04839">
              <w:rPr>
                <w:rFonts w:ascii="Calibri" w:hAnsi="Calibri"/>
                <w:color w:val="FF0000"/>
                <w:sz w:val="22"/>
                <w:szCs w:val="22"/>
              </w:rPr>
              <w:t xml:space="preserve">Development </w:t>
            </w:r>
            <w:r w:rsidRPr="002D090C">
              <w:rPr>
                <w:rFonts w:ascii="Calibri" w:hAnsi="Calibri"/>
                <w:color w:val="FF0000"/>
                <w:sz w:val="22"/>
                <w:szCs w:val="22"/>
              </w:rPr>
              <w:t>and</w:t>
            </w:r>
            <w:r w:rsidRPr="00D05BD7">
              <w:rPr>
                <w:rFonts w:ascii="Calibri" w:hAnsi="Calibri"/>
                <w:color w:val="FF0000"/>
                <w:sz w:val="22"/>
                <w:szCs w:val="22"/>
              </w:rPr>
              <w:t xml:space="preserve"> forwarding of legal amendments to</w:t>
            </w:r>
            <w:r w:rsidRPr="00A90B71">
              <w:rPr>
                <w:rFonts w:ascii="Calibri" w:hAnsi="Calibri"/>
                <w:color w:val="FF0000"/>
                <w:sz w:val="22"/>
                <w:szCs w:val="22"/>
              </w:rPr>
              <w:t xml:space="preserve"> </w:t>
            </w:r>
            <w:r w:rsidRPr="001E2965">
              <w:rPr>
                <w:rFonts w:ascii="Calibri" w:hAnsi="Calibri"/>
                <w:color w:val="FF0000"/>
                <w:sz w:val="22"/>
                <w:szCs w:val="22"/>
              </w:rPr>
              <w:t xml:space="preserve">legal and regulatory acts (ENO/TEO, MP development regulations etc.), providing inclusion of economical assessment within ENO/TEO, business plan into PA management plan </w:t>
            </w:r>
          </w:p>
        </w:tc>
        <w:tc>
          <w:tcPr>
            <w:tcW w:w="2799" w:type="dxa"/>
          </w:tcPr>
          <w:p w14:paraId="10D6D486" w14:textId="2DA94AAF" w:rsidR="00FE3619" w:rsidRPr="00FB7244" w:rsidRDefault="00D05BD7" w:rsidP="00C57D82">
            <w:pPr>
              <w:rPr>
                <w:rFonts w:ascii="Calibri" w:hAnsi="Calibri"/>
                <w:sz w:val="22"/>
                <w:szCs w:val="22"/>
              </w:rPr>
            </w:pPr>
            <w:r w:rsidRPr="000B6CFD">
              <w:rPr>
                <w:rFonts w:ascii="Calibri" w:hAnsi="Calibri"/>
                <w:color w:val="FF0000"/>
                <w:sz w:val="22"/>
                <w:szCs w:val="22"/>
              </w:rPr>
              <w:t>4</w:t>
            </w:r>
            <w:r w:rsidRPr="001B0592">
              <w:rPr>
                <w:rFonts w:ascii="Calibri" w:hAnsi="Calibri"/>
                <w:color w:val="FF0000"/>
                <w:sz w:val="22"/>
                <w:szCs w:val="22"/>
                <w:vertAlign w:val="superscript"/>
              </w:rPr>
              <w:t>th</w:t>
            </w:r>
            <w:r w:rsidRPr="00717716">
              <w:rPr>
                <w:rFonts w:ascii="Calibri" w:hAnsi="Calibri"/>
                <w:color w:val="FF0000"/>
                <w:sz w:val="22"/>
                <w:szCs w:val="22"/>
              </w:rPr>
              <w:t xml:space="preserve"> quarter</w:t>
            </w:r>
            <w:r w:rsidR="00FE3619" w:rsidRPr="00796731">
              <w:rPr>
                <w:rFonts w:ascii="Calibri" w:hAnsi="Calibri"/>
                <w:color w:val="FF0000"/>
                <w:sz w:val="22"/>
                <w:szCs w:val="22"/>
              </w:rPr>
              <w:t xml:space="preserve"> </w:t>
            </w:r>
            <w:r w:rsidRPr="00796731">
              <w:rPr>
                <w:rFonts w:ascii="Calibri" w:hAnsi="Calibri"/>
                <w:color w:val="FF0000"/>
                <w:sz w:val="22"/>
                <w:szCs w:val="22"/>
              </w:rPr>
              <w:t xml:space="preserve">2013 </w:t>
            </w:r>
          </w:p>
        </w:tc>
        <w:tc>
          <w:tcPr>
            <w:tcW w:w="2246" w:type="dxa"/>
          </w:tcPr>
          <w:p w14:paraId="68A534E0" w14:textId="5F57BB35" w:rsidR="00FE3619" w:rsidRPr="00D04839" w:rsidRDefault="00D05BD7" w:rsidP="001D256A">
            <w:pPr>
              <w:rPr>
                <w:rFonts w:ascii="Calibri" w:hAnsi="Calibri"/>
                <w:color w:val="FF0000"/>
                <w:sz w:val="22"/>
                <w:szCs w:val="22"/>
              </w:rPr>
            </w:pPr>
            <w:r w:rsidRPr="00751FFA">
              <w:rPr>
                <w:rFonts w:ascii="Calibri" w:hAnsi="Calibri"/>
                <w:color w:val="FF0000"/>
                <w:sz w:val="22"/>
                <w:szCs w:val="22"/>
              </w:rPr>
              <w:t>Project Manager</w:t>
            </w:r>
            <w:r w:rsidR="00FE3619" w:rsidRPr="00D04839">
              <w:rPr>
                <w:rFonts w:ascii="Calibri" w:hAnsi="Calibri"/>
                <w:color w:val="FF0000"/>
                <w:sz w:val="22"/>
                <w:szCs w:val="22"/>
              </w:rPr>
              <w:t xml:space="preserve">, </w:t>
            </w:r>
          </w:p>
          <w:p w14:paraId="24EA6B3D" w14:textId="77777777" w:rsidR="00FE3619" w:rsidRPr="00D04839" w:rsidRDefault="00FE3619" w:rsidP="001D256A">
            <w:pPr>
              <w:rPr>
                <w:rFonts w:ascii="Calibri" w:hAnsi="Calibri"/>
                <w:color w:val="FF0000"/>
                <w:sz w:val="22"/>
                <w:szCs w:val="22"/>
              </w:rPr>
            </w:pPr>
            <w:r w:rsidRPr="00D04839">
              <w:rPr>
                <w:rFonts w:ascii="Calibri" w:hAnsi="Calibri"/>
                <w:color w:val="FF0000"/>
                <w:sz w:val="22"/>
                <w:szCs w:val="22"/>
              </w:rPr>
              <w:t>Expert on PA,</w:t>
            </w:r>
          </w:p>
          <w:p w14:paraId="5631A5CB" w14:textId="5020D249" w:rsidR="00FE3619" w:rsidRPr="00D04839" w:rsidRDefault="00FE3619" w:rsidP="00C57D82">
            <w:pPr>
              <w:rPr>
                <w:rFonts w:ascii="Calibri" w:hAnsi="Calibri"/>
                <w:sz w:val="22"/>
                <w:szCs w:val="22"/>
              </w:rPr>
            </w:pPr>
            <w:r w:rsidRPr="00D04839">
              <w:rPr>
                <w:rFonts w:ascii="Calibri" w:hAnsi="Calibri"/>
                <w:color w:val="FF0000"/>
                <w:sz w:val="22"/>
                <w:szCs w:val="22"/>
              </w:rPr>
              <w:t>Expert on financial issues</w:t>
            </w:r>
          </w:p>
        </w:tc>
        <w:tc>
          <w:tcPr>
            <w:tcW w:w="1851" w:type="dxa"/>
          </w:tcPr>
          <w:p w14:paraId="49B239CF" w14:textId="16300D2B" w:rsidR="00FE3619" w:rsidRPr="00D04839" w:rsidRDefault="00FE3619" w:rsidP="00C57D82">
            <w:pPr>
              <w:rPr>
                <w:rFonts w:ascii="Calibri" w:hAnsi="Calibri"/>
                <w:sz w:val="22"/>
                <w:szCs w:val="22"/>
              </w:rPr>
            </w:pPr>
            <w:r w:rsidRPr="00D04839">
              <w:rPr>
                <w:rFonts w:ascii="Calibri" w:hAnsi="Calibri"/>
                <w:color w:val="FF0000"/>
                <w:sz w:val="22"/>
                <w:szCs w:val="22"/>
              </w:rPr>
              <w:t xml:space="preserve">It is planning to prepare and forward the draft legal and regulatory acts on improvement of PA financing </w:t>
            </w:r>
          </w:p>
        </w:tc>
        <w:tc>
          <w:tcPr>
            <w:tcW w:w="1018" w:type="dxa"/>
          </w:tcPr>
          <w:p w14:paraId="5560849A" w14:textId="4C75EB82" w:rsidR="00FE3619" w:rsidRPr="00D04839" w:rsidRDefault="00FE3619" w:rsidP="00C57D82">
            <w:pPr>
              <w:rPr>
                <w:rFonts w:ascii="Calibri" w:hAnsi="Calibri"/>
                <w:sz w:val="22"/>
                <w:szCs w:val="22"/>
              </w:rPr>
            </w:pPr>
            <w:r w:rsidRPr="00D04839">
              <w:rPr>
                <w:rFonts w:ascii="Calibri" w:hAnsi="Calibri"/>
                <w:color w:val="FF0000"/>
                <w:sz w:val="22"/>
                <w:szCs w:val="22"/>
              </w:rPr>
              <w:t>middle</w:t>
            </w:r>
          </w:p>
        </w:tc>
      </w:tr>
      <w:tr w:rsidR="00902774" w:rsidRPr="00D04839" w14:paraId="498D661A" w14:textId="77777777" w:rsidTr="001B150B">
        <w:tc>
          <w:tcPr>
            <w:tcW w:w="13176" w:type="dxa"/>
            <w:gridSpan w:val="5"/>
            <w:tcBorders>
              <w:bottom w:val="single" w:sz="4" w:space="0" w:color="000000"/>
            </w:tcBorders>
            <w:shd w:val="clear" w:color="auto" w:fill="D9D9D9" w:themeFill="background1" w:themeFillShade="D9"/>
          </w:tcPr>
          <w:p w14:paraId="14C0F540" w14:textId="77777777" w:rsidR="00902774" w:rsidRPr="0078346E" w:rsidRDefault="00902774" w:rsidP="00F26E35">
            <w:pPr>
              <w:keepNext/>
              <w:rPr>
                <w:rFonts w:ascii="Calibri" w:hAnsi="Calibri"/>
                <w:b/>
                <w:sz w:val="22"/>
                <w:szCs w:val="22"/>
              </w:rPr>
            </w:pPr>
            <w:r w:rsidRPr="0078346E">
              <w:rPr>
                <w:rFonts w:ascii="Calibri" w:hAnsi="Calibri"/>
                <w:b/>
                <w:sz w:val="22"/>
                <w:szCs w:val="22"/>
              </w:rPr>
              <w:t xml:space="preserve">Evaluation Recommendation or Issue 3. </w:t>
            </w:r>
          </w:p>
        </w:tc>
      </w:tr>
      <w:tr w:rsidR="00902774" w:rsidRPr="00D04839" w14:paraId="2944ED6E" w14:textId="77777777" w:rsidTr="001B150B">
        <w:tc>
          <w:tcPr>
            <w:tcW w:w="13176" w:type="dxa"/>
            <w:gridSpan w:val="5"/>
            <w:tcBorders>
              <w:bottom w:val="single" w:sz="4" w:space="0" w:color="000000"/>
            </w:tcBorders>
            <w:shd w:val="clear" w:color="auto" w:fill="auto"/>
          </w:tcPr>
          <w:p w14:paraId="5092C2B8" w14:textId="68BACA9B" w:rsidR="00902774" w:rsidRPr="00E20025" w:rsidRDefault="00232987" w:rsidP="004A6618">
            <w:pPr>
              <w:rPr>
                <w:rFonts w:ascii="Calibri" w:hAnsi="Calibri"/>
                <w:sz w:val="22"/>
                <w:szCs w:val="22"/>
              </w:rPr>
            </w:pPr>
            <w:r w:rsidRPr="00D04839">
              <w:rPr>
                <w:rFonts w:ascii="Calibri" w:hAnsi="Calibri"/>
                <w:b/>
                <w:i/>
                <w:sz w:val="22"/>
                <w:szCs w:val="22"/>
                <w:u w:val="single"/>
              </w:rPr>
              <w:t>Recommendation 3:</w:t>
            </w:r>
            <w:r w:rsidRPr="00D04839">
              <w:rPr>
                <w:rFonts w:ascii="Calibri" w:hAnsi="Calibri"/>
                <w:sz w:val="22"/>
                <w:szCs w:val="22"/>
              </w:rPr>
              <w:t xml:space="preserve"> </w:t>
            </w:r>
            <w:r w:rsidR="00F957AD" w:rsidRPr="002D090C">
              <w:rPr>
                <w:rFonts w:ascii="Calibri" w:hAnsi="Calibri"/>
                <w:sz w:val="22"/>
                <w:szCs w:val="22"/>
              </w:rPr>
              <w:t>A key element of the project’s focus is to work toward effective management in the PAs supported by the project. PA management resources (staff, equipment, etc.) are allocate</w:t>
            </w:r>
            <w:r w:rsidR="00F957AD" w:rsidRPr="00D05BD7">
              <w:rPr>
                <w:rFonts w:ascii="Calibri" w:hAnsi="Calibri"/>
                <w:sz w:val="22"/>
                <w:szCs w:val="22"/>
              </w:rPr>
              <w:t>d based on standards and norms set for PA management in relevant government legislation. Based on current PA management needs, these metrics appear to be outdated and need to be revised to reflect appropriate metrics to meet current needs. The project shou</w:t>
            </w:r>
            <w:r w:rsidR="00F957AD" w:rsidRPr="00A90B71">
              <w:rPr>
                <w:rFonts w:ascii="Calibri" w:hAnsi="Calibri"/>
                <w:sz w:val="22"/>
                <w:szCs w:val="22"/>
              </w:rPr>
              <w:t xml:space="preserve">ld work with the relevant stakeholders to analyze the metrics applied in allocation PA staff and resources, and propose amendments to improve standards to meet international PA management norms and achieve a rational and strategic allocation of resources. </w:t>
            </w:r>
            <w:r w:rsidR="00F957AD" w:rsidRPr="001E2965">
              <w:rPr>
                <w:rFonts w:ascii="Calibri" w:hAnsi="Calibri"/>
                <w:sz w:val="22"/>
                <w:szCs w:val="22"/>
              </w:rPr>
              <w:t>[Project team and relevant national stakeholders]</w:t>
            </w:r>
          </w:p>
        </w:tc>
      </w:tr>
      <w:tr w:rsidR="00902774" w:rsidRPr="00D04839" w14:paraId="678F196F" w14:textId="77777777" w:rsidTr="001B150B">
        <w:tc>
          <w:tcPr>
            <w:tcW w:w="13176" w:type="dxa"/>
            <w:gridSpan w:val="5"/>
            <w:shd w:val="clear" w:color="auto" w:fill="F2F2F2" w:themeFill="background1" w:themeFillShade="F2"/>
          </w:tcPr>
          <w:p w14:paraId="54554D9B" w14:textId="65EF1026" w:rsidR="00902774" w:rsidRPr="0078346E" w:rsidRDefault="00902774" w:rsidP="00C57D82">
            <w:pPr>
              <w:rPr>
                <w:rFonts w:ascii="Calibri" w:hAnsi="Calibri"/>
                <w:b/>
                <w:sz w:val="22"/>
                <w:szCs w:val="22"/>
              </w:rPr>
            </w:pPr>
            <w:r w:rsidRPr="0078346E">
              <w:rPr>
                <w:rFonts w:ascii="Calibri" w:hAnsi="Calibri"/>
                <w:b/>
                <w:sz w:val="22"/>
                <w:szCs w:val="22"/>
              </w:rPr>
              <w:t xml:space="preserve">Management Response: </w:t>
            </w:r>
            <w:r w:rsidR="00F957AD" w:rsidRPr="0078346E">
              <w:rPr>
                <w:rFonts w:ascii="Calibri" w:hAnsi="Calibri"/>
                <w:sz w:val="22"/>
                <w:szCs w:val="22"/>
              </w:rPr>
              <w:t>Commentary 3: It is really very important recommendation that would, significantly, improve the PA management situation. Current norms of staff completing and equipping don’t meet PA needs and require to be updated. The Project will try to analyze and propose amendments to the current norms of staff completing and equipping. However, it should be borne in mind that the improvement of current norms, for example, to the side of staff number increasing will result in increase in PA system financing. Wherefore, there is a high risk not to implement proposed recommendations because of the lack of financial resources allocated from state budget.</w:t>
            </w:r>
          </w:p>
        </w:tc>
      </w:tr>
      <w:tr w:rsidR="00902774" w:rsidRPr="00D04839" w14:paraId="30132F9A" w14:textId="77777777" w:rsidTr="00FE3619">
        <w:tc>
          <w:tcPr>
            <w:tcW w:w="5262" w:type="dxa"/>
            <w:vMerge w:val="restart"/>
            <w:shd w:val="clear" w:color="auto" w:fill="F2F2F2" w:themeFill="background1" w:themeFillShade="F2"/>
          </w:tcPr>
          <w:p w14:paraId="77CFA744" w14:textId="77777777" w:rsidR="00902774" w:rsidRPr="0078346E" w:rsidRDefault="00902774" w:rsidP="00FE3619">
            <w:pPr>
              <w:keepNext/>
              <w:keepLines/>
              <w:rPr>
                <w:rFonts w:ascii="Calibri" w:hAnsi="Calibri"/>
                <w:b/>
                <w:sz w:val="22"/>
                <w:szCs w:val="22"/>
              </w:rPr>
            </w:pPr>
            <w:r w:rsidRPr="0078346E">
              <w:rPr>
                <w:rFonts w:ascii="Calibri" w:hAnsi="Calibri"/>
                <w:b/>
                <w:sz w:val="22"/>
                <w:szCs w:val="22"/>
              </w:rPr>
              <w:lastRenderedPageBreak/>
              <w:t>Key Action(s)</w:t>
            </w:r>
          </w:p>
        </w:tc>
        <w:tc>
          <w:tcPr>
            <w:tcW w:w="2799" w:type="dxa"/>
            <w:vMerge w:val="restart"/>
            <w:shd w:val="clear" w:color="auto" w:fill="F2F2F2" w:themeFill="background1" w:themeFillShade="F2"/>
          </w:tcPr>
          <w:p w14:paraId="7450C3C7" w14:textId="77777777" w:rsidR="00902774" w:rsidRPr="0078346E" w:rsidRDefault="00902774" w:rsidP="00FE3619">
            <w:pPr>
              <w:keepNext/>
              <w:keepLines/>
              <w:rPr>
                <w:rFonts w:ascii="Calibri" w:hAnsi="Calibri"/>
                <w:b/>
                <w:sz w:val="22"/>
                <w:szCs w:val="22"/>
              </w:rPr>
            </w:pPr>
            <w:r w:rsidRPr="0078346E">
              <w:rPr>
                <w:rFonts w:ascii="Calibri" w:hAnsi="Calibri"/>
                <w:b/>
                <w:sz w:val="22"/>
                <w:szCs w:val="22"/>
              </w:rPr>
              <w:t>Time Frame</w:t>
            </w:r>
          </w:p>
        </w:tc>
        <w:tc>
          <w:tcPr>
            <w:tcW w:w="2246" w:type="dxa"/>
            <w:vMerge w:val="restart"/>
            <w:shd w:val="clear" w:color="auto" w:fill="F2F2F2" w:themeFill="background1" w:themeFillShade="F2"/>
          </w:tcPr>
          <w:p w14:paraId="59738EAB" w14:textId="77777777" w:rsidR="00902774" w:rsidRPr="0078346E" w:rsidRDefault="00902774" w:rsidP="00FE3619">
            <w:pPr>
              <w:keepNext/>
              <w:keepLines/>
              <w:rPr>
                <w:rFonts w:ascii="Calibri" w:hAnsi="Calibri"/>
                <w:b/>
                <w:sz w:val="22"/>
                <w:szCs w:val="22"/>
              </w:rPr>
            </w:pPr>
            <w:r w:rsidRPr="0078346E">
              <w:rPr>
                <w:rFonts w:ascii="Calibri" w:hAnsi="Calibri"/>
                <w:b/>
                <w:sz w:val="22"/>
                <w:szCs w:val="22"/>
              </w:rPr>
              <w:t>Responsible Unit(s)</w:t>
            </w:r>
          </w:p>
        </w:tc>
        <w:tc>
          <w:tcPr>
            <w:tcW w:w="2869" w:type="dxa"/>
            <w:gridSpan w:val="2"/>
            <w:shd w:val="clear" w:color="auto" w:fill="F2F2F2" w:themeFill="background1" w:themeFillShade="F2"/>
          </w:tcPr>
          <w:p w14:paraId="41352D2F" w14:textId="77777777" w:rsidR="00902774" w:rsidRPr="0078346E" w:rsidRDefault="00902774" w:rsidP="00FE3619">
            <w:pPr>
              <w:keepNext/>
              <w:keepLines/>
              <w:jc w:val="center"/>
              <w:rPr>
                <w:rFonts w:ascii="Calibri" w:hAnsi="Calibri"/>
                <w:b/>
                <w:sz w:val="22"/>
                <w:szCs w:val="22"/>
              </w:rPr>
            </w:pPr>
            <w:r w:rsidRPr="0078346E">
              <w:rPr>
                <w:rFonts w:ascii="Calibri" w:hAnsi="Calibri"/>
                <w:b/>
                <w:sz w:val="22"/>
                <w:szCs w:val="22"/>
              </w:rPr>
              <w:t>Tracking*</w:t>
            </w:r>
          </w:p>
        </w:tc>
      </w:tr>
      <w:tr w:rsidR="00902774" w:rsidRPr="00D04839" w14:paraId="54B17700" w14:textId="77777777" w:rsidTr="00FE3619">
        <w:tc>
          <w:tcPr>
            <w:tcW w:w="5262" w:type="dxa"/>
            <w:vMerge/>
            <w:shd w:val="clear" w:color="auto" w:fill="F2F2F2" w:themeFill="background1" w:themeFillShade="F2"/>
          </w:tcPr>
          <w:p w14:paraId="6B160461" w14:textId="77777777" w:rsidR="00902774" w:rsidRPr="0078346E" w:rsidRDefault="00902774" w:rsidP="0078346E">
            <w:pPr>
              <w:keepLines/>
              <w:rPr>
                <w:rFonts w:ascii="Calibri" w:hAnsi="Calibri"/>
                <w:b/>
                <w:sz w:val="22"/>
                <w:szCs w:val="22"/>
              </w:rPr>
            </w:pPr>
          </w:p>
        </w:tc>
        <w:tc>
          <w:tcPr>
            <w:tcW w:w="2799" w:type="dxa"/>
            <w:vMerge/>
            <w:shd w:val="clear" w:color="auto" w:fill="F2F2F2" w:themeFill="background1" w:themeFillShade="F2"/>
          </w:tcPr>
          <w:p w14:paraId="46B2EA7C" w14:textId="77777777" w:rsidR="00902774" w:rsidRPr="0078346E" w:rsidRDefault="00902774" w:rsidP="0078346E">
            <w:pPr>
              <w:keepLines/>
              <w:rPr>
                <w:rFonts w:ascii="Calibri" w:hAnsi="Calibri"/>
                <w:b/>
                <w:sz w:val="22"/>
                <w:szCs w:val="22"/>
              </w:rPr>
            </w:pPr>
          </w:p>
        </w:tc>
        <w:tc>
          <w:tcPr>
            <w:tcW w:w="2246" w:type="dxa"/>
            <w:vMerge/>
            <w:shd w:val="clear" w:color="auto" w:fill="F2F2F2" w:themeFill="background1" w:themeFillShade="F2"/>
          </w:tcPr>
          <w:p w14:paraId="58DA6A97" w14:textId="77777777" w:rsidR="00902774" w:rsidRPr="0078346E" w:rsidRDefault="00902774" w:rsidP="0078346E">
            <w:pPr>
              <w:keepLines/>
              <w:rPr>
                <w:rFonts w:ascii="Calibri" w:hAnsi="Calibri"/>
                <w:b/>
                <w:sz w:val="22"/>
                <w:szCs w:val="22"/>
              </w:rPr>
            </w:pPr>
          </w:p>
        </w:tc>
        <w:tc>
          <w:tcPr>
            <w:tcW w:w="1851" w:type="dxa"/>
          </w:tcPr>
          <w:p w14:paraId="4E381100" w14:textId="77777777" w:rsidR="00902774" w:rsidRPr="0078346E" w:rsidRDefault="00902774" w:rsidP="0078346E">
            <w:pPr>
              <w:keepNext/>
              <w:keepLines/>
              <w:jc w:val="center"/>
              <w:rPr>
                <w:rFonts w:ascii="Calibri" w:hAnsi="Calibri"/>
                <w:b/>
                <w:sz w:val="22"/>
                <w:szCs w:val="22"/>
              </w:rPr>
            </w:pPr>
            <w:r w:rsidRPr="0078346E">
              <w:rPr>
                <w:rFonts w:ascii="Calibri" w:hAnsi="Calibri"/>
                <w:b/>
                <w:sz w:val="22"/>
                <w:szCs w:val="22"/>
              </w:rPr>
              <w:t>Comments</w:t>
            </w:r>
          </w:p>
        </w:tc>
        <w:tc>
          <w:tcPr>
            <w:tcW w:w="1018" w:type="dxa"/>
          </w:tcPr>
          <w:p w14:paraId="57F1074A" w14:textId="77777777" w:rsidR="00902774" w:rsidRPr="0078346E" w:rsidRDefault="00902774" w:rsidP="0078346E">
            <w:pPr>
              <w:keepNext/>
              <w:keepLines/>
              <w:jc w:val="center"/>
              <w:rPr>
                <w:rFonts w:ascii="Calibri" w:hAnsi="Calibri"/>
                <w:b/>
                <w:sz w:val="22"/>
                <w:szCs w:val="22"/>
              </w:rPr>
            </w:pPr>
            <w:r w:rsidRPr="0078346E">
              <w:rPr>
                <w:rFonts w:ascii="Calibri" w:hAnsi="Calibri"/>
                <w:b/>
                <w:sz w:val="22"/>
                <w:szCs w:val="22"/>
              </w:rPr>
              <w:t>Status</w:t>
            </w:r>
          </w:p>
        </w:tc>
      </w:tr>
      <w:tr w:rsidR="00FE3619" w:rsidRPr="00D04839" w14:paraId="5D821E82" w14:textId="77777777" w:rsidTr="00FE3619">
        <w:tc>
          <w:tcPr>
            <w:tcW w:w="5262" w:type="dxa"/>
          </w:tcPr>
          <w:p w14:paraId="372F2207" w14:textId="4023D183" w:rsidR="00FE3619" w:rsidRPr="00E20025" w:rsidRDefault="00FE3619" w:rsidP="00FE3619">
            <w:pPr>
              <w:keepLines/>
              <w:rPr>
                <w:rFonts w:ascii="Calibri" w:hAnsi="Calibri"/>
                <w:sz w:val="22"/>
                <w:szCs w:val="22"/>
              </w:rPr>
            </w:pPr>
            <w:r w:rsidRPr="00D04839">
              <w:rPr>
                <w:rFonts w:ascii="Calibri" w:hAnsi="Calibri"/>
                <w:color w:val="FF0000"/>
                <w:sz w:val="22"/>
                <w:szCs w:val="22"/>
              </w:rPr>
              <w:t xml:space="preserve">The </w:t>
            </w:r>
            <w:r w:rsidRPr="002D090C">
              <w:rPr>
                <w:rFonts w:ascii="Calibri" w:hAnsi="Calibri"/>
                <w:color w:val="FF0000"/>
                <w:sz w:val="22"/>
                <w:szCs w:val="22"/>
              </w:rPr>
              <w:t>project is</w:t>
            </w:r>
            <w:r w:rsidRPr="00D05BD7">
              <w:rPr>
                <w:rFonts w:ascii="Calibri" w:hAnsi="Calibri"/>
                <w:color w:val="FF0000"/>
                <w:sz w:val="22"/>
                <w:szCs w:val="22"/>
              </w:rPr>
              <w:t xml:space="preserve"> undertaking</w:t>
            </w:r>
            <w:r w:rsidRPr="00A90B71">
              <w:rPr>
                <w:rFonts w:ascii="Calibri" w:hAnsi="Calibri"/>
                <w:color w:val="FF0000"/>
                <w:sz w:val="22"/>
                <w:szCs w:val="22"/>
              </w:rPr>
              <w:t xml:space="preserve"> </w:t>
            </w:r>
            <w:r w:rsidRPr="001E2965">
              <w:rPr>
                <w:rFonts w:ascii="Calibri" w:hAnsi="Calibri"/>
                <w:color w:val="FF0000"/>
                <w:sz w:val="22"/>
                <w:szCs w:val="22"/>
              </w:rPr>
              <w:t xml:space="preserve">following action: proposing Executing agency (CFH, Ministry of Agriculture) to prepare memo on improvement of current norms on staff recruiting and PA equipping in order to perform this work within the government order </w:t>
            </w:r>
          </w:p>
        </w:tc>
        <w:tc>
          <w:tcPr>
            <w:tcW w:w="2799" w:type="dxa"/>
          </w:tcPr>
          <w:p w14:paraId="26393705" w14:textId="36173C61" w:rsidR="00FE3619" w:rsidRPr="00796731" w:rsidRDefault="00FE3619" w:rsidP="00FE3619">
            <w:pPr>
              <w:keepLines/>
              <w:rPr>
                <w:rFonts w:ascii="Calibri" w:hAnsi="Calibri"/>
                <w:sz w:val="22"/>
                <w:szCs w:val="22"/>
              </w:rPr>
            </w:pPr>
            <w:r w:rsidRPr="000B6CFD">
              <w:rPr>
                <w:rFonts w:ascii="Calibri" w:hAnsi="Calibri"/>
                <w:color w:val="FF0000"/>
                <w:sz w:val="22"/>
                <w:szCs w:val="22"/>
              </w:rPr>
              <w:t>4</w:t>
            </w:r>
            <w:r w:rsidRPr="001B0592">
              <w:rPr>
                <w:rFonts w:ascii="Calibri" w:hAnsi="Calibri"/>
                <w:color w:val="FF0000"/>
                <w:sz w:val="22"/>
                <w:szCs w:val="22"/>
                <w:vertAlign w:val="superscript"/>
              </w:rPr>
              <w:t>th</w:t>
            </w:r>
            <w:r w:rsidRPr="00717716">
              <w:rPr>
                <w:rFonts w:ascii="Calibri" w:hAnsi="Calibri"/>
                <w:color w:val="FF0000"/>
                <w:sz w:val="22"/>
                <w:szCs w:val="22"/>
              </w:rPr>
              <w:t xml:space="preserve"> quarter 2013</w:t>
            </w:r>
          </w:p>
        </w:tc>
        <w:tc>
          <w:tcPr>
            <w:tcW w:w="2246" w:type="dxa"/>
          </w:tcPr>
          <w:p w14:paraId="5C1AE42B" w14:textId="06D6FBC5" w:rsidR="00FE3619" w:rsidRPr="00FB7244" w:rsidRDefault="00FE3619" w:rsidP="00FE3619">
            <w:pPr>
              <w:keepLines/>
              <w:rPr>
                <w:rFonts w:ascii="Calibri" w:hAnsi="Calibri"/>
                <w:sz w:val="22"/>
                <w:szCs w:val="22"/>
              </w:rPr>
            </w:pPr>
            <w:r w:rsidRPr="00796731">
              <w:rPr>
                <w:rFonts w:ascii="Calibri" w:hAnsi="Calibri"/>
                <w:color w:val="FF0000"/>
                <w:sz w:val="22"/>
                <w:szCs w:val="22"/>
              </w:rPr>
              <w:t xml:space="preserve">Project Manager, Expert on capacity building </w:t>
            </w:r>
          </w:p>
        </w:tc>
        <w:tc>
          <w:tcPr>
            <w:tcW w:w="1851" w:type="dxa"/>
          </w:tcPr>
          <w:p w14:paraId="0EB02396" w14:textId="00857B61" w:rsidR="00FE3619" w:rsidRPr="00D04839" w:rsidRDefault="00FE3619" w:rsidP="00FE3619">
            <w:pPr>
              <w:keepLines/>
              <w:rPr>
                <w:rFonts w:ascii="Calibri" w:hAnsi="Calibri"/>
                <w:sz w:val="22"/>
                <w:szCs w:val="22"/>
              </w:rPr>
            </w:pPr>
            <w:r w:rsidRPr="00751FFA">
              <w:rPr>
                <w:rFonts w:ascii="Calibri" w:hAnsi="Calibri"/>
                <w:color w:val="FF0000"/>
                <w:sz w:val="22"/>
                <w:szCs w:val="22"/>
              </w:rPr>
              <w:t>At the present, the project is carrying out the work on updating of job des</w:t>
            </w:r>
            <w:r w:rsidRPr="00D04839">
              <w:rPr>
                <w:rFonts w:ascii="Calibri" w:hAnsi="Calibri"/>
                <w:color w:val="FF0000"/>
                <w:sz w:val="22"/>
                <w:szCs w:val="22"/>
              </w:rPr>
              <w:t xml:space="preserve">criptions for steppe PA staff </w:t>
            </w:r>
          </w:p>
        </w:tc>
        <w:tc>
          <w:tcPr>
            <w:tcW w:w="1018" w:type="dxa"/>
          </w:tcPr>
          <w:p w14:paraId="1651DC6E" w14:textId="1BDADE4E" w:rsidR="00FE3619" w:rsidRPr="00D04839" w:rsidRDefault="00FE3619" w:rsidP="00FE3619">
            <w:pPr>
              <w:keepLines/>
              <w:rPr>
                <w:rFonts w:ascii="Calibri" w:hAnsi="Calibri"/>
                <w:sz w:val="22"/>
                <w:szCs w:val="22"/>
              </w:rPr>
            </w:pPr>
            <w:r w:rsidRPr="00D04839">
              <w:rPr>
                <w:rFonts w:ascii="Calibri" w:hAnsi="Calibri"/>
                <w:color w:val="FF0000"/>
                <w:sz w:val="22"/>
                <w:szCs w:val="22"/>
              </w:rPr>
              <w:t>middle</w:t>
            </w:r>
          </w:p>
        </w:tc>
      </w:tr>
      <w:tr w:rsidR="00902774" w:rsidRPr="00D04839" w14:paraId="2114BD55" w14:textId="77777777" w:rsidTr="001B150B">
        <w:tc>
          <w:tcPr>
            <w:tcW w:w="13176" w:type="dxa"/>
            <w:gridSpan w:val="5"/>
            <w:tcBorders>
              <w:bottom w:val="single" w:sz="4" w:space="0" w:color="000000"/>
            </w:tcBorders>
            <w:shd w:val="clear" w:color="auto" w:fill="D9D9D9" w:themeFill="background1" w:themeFillShade="D9"/>
          </w:tcPr>
          <w:p w14:paraId="63D9440E" w14:textId="77777777" w:rsidR="00902774" w:rsidRPr="0078346E" w:rsidRDefault="00902774" w:rsidP="00C57D82">
            <w:pPr>
              <w:rPr>
                <w:rFonts w:ascii="Calibri" w:hAnsi="Calibri"/>
                <w:b/>
                <w:sz w:val="22"/>
                <w:szCs w:val="22"/>
              </w:rPr>
            </w:pPr>
            <w:r w:rsidRPr="0078346E">
              <w:rPr>
                <w:rFonts w:ascii="Calibri" w:hAnsi="Calibri"/>
                <w:b/>
                <w:sz w:val="22"/>
                <w:szCs w:val="22"/>
              </w:rPr>
              <w:t xml:space="preserve">Evaluation Recommendation or Issue 4. </w:t>
            </w:r>
          </w:p>
        </w:tc>
      </w:tr>
      <w:tr w:rsidR="00902774" w:rsidRPr="00D04839" w14:paraId="06594345" w14:textId="77777777" w:rsidTr="001B150B">
        <w:tc>
          <w:tcPr>
            <w:tcW w:w="13176" w:type="dxa"/>
            <w:gridSpan w:val="5"/>
            <w:tcBorders>
              <w:bottom w:val="single" w:sz="4" w:space="0" w:color="000000"/>
            </w:tcBorders>
            <w:shd w:val="clear" w:color="auto" w:fill="auto"/>
          </w:tcPr>
          <w:p w14:paraId="33B01D1A" w14:textId="41B570F2" w:rsidR="00902774" w:rsidRPr="00E20025" w:rsidRDefault="00FD7969" w:rsidP="004A6618">
            <w:pPr>
              <w:rPr>
                <w:rFonts w:ascii="Calibri" w:hAnsi="Calibri"/>
                <w:sz w:val="22"/>
                <w:szCs w:val="22"/>
              </w:rPr>
            </w:pPr>
            <w:r w:rsidRPr="00D04839">
              <w:rPr>
                <w:rFonts w:ascii="Calibri" w:hAnsi="Calibri"/>
                <w:b/>
                <w:i/>
                <w:sz w:val="22"/>
                <w:szCs w:val="22"/>
                <w:u w:val="single"/>
              </w:rPr>
              <w:t>Recommendation 4:</w:t>
            </w:r>
            <w:r w:rsidRPr="00D04839">
              <w:rPr>
                <w:rFonts w:ascii="Calibri" w:hAnsi="Calibri"/>
                <w:sz w:val="22"/>
                <w:szCs w:val="22"/>
              </w:rPr>
              <w:t xml:space="preserve"> </w:t>
            </w:r>
            <w:r w:rsidR="00BA2C2C" w:rsidRPr="002D090C">
              <w:rPr>
                <w:rFonts w:ascii="Calibri" w:hAnsi="Calibri"/>
                <w:sz w:val="22"/>
                <w:szCs w:val="22"/>
              </w:rPr>
              <w:t>This evaluation recommends the project increase attention for understanding potential impacts to steppe ecosystems of climate change, in the targeted areas where t</w:t>
            </w:r>
            <w:r w:rsidR="00BA2C2C" w:rsidRPr="00D05BD7">
              <w:rPr>
                <w:rFonts w:ascii="Calibri" w:hAnsi="Calibri"/>
                <w:sz w:val="22"/>
                <w:szCs w:val="22"/>
              </w:rPr>
              <w:t>he project is working. This could involve, for example, conducting a desk review of available relevant research to develop greater understanding of how the project areas may be influenced in future climate change scenarios. Other options could be funding a</w:t>
            </w:r>
            <w:r w:rsidR="00BA2C2C" w:rsidRPr="00A90B71">
              <w:rPr>
                <w:rFonts w:ascii="Calibri" w:hAnsi="Calibri"/>
                <w:sz w:val="22"/>
                <w:szCs w:val="22"/>
              </w:rPr>
              <w:t xml:space="preserve"> small-scale baseline study in the project area to track climate influences over time (or leveraging resources of other partners), and developing linkages with relevant national and regional climate change initiatives addressing climate impacts on steppe e</w:t>
            </w:r>
            <w:r w:rsidR="00BA2C2C" w:rsidRPr="001E2965">
              <w:rPr>
                <w:rFonts w:ascii="Calibri" w:hAnsi="Calibri"/>
                <w:sz w:val="22"/>
                <w:szCs w:val="22"/>
              </w:rPr>
              <w:t>cosystems. To ensure the long-term sustainability of project results it will be important to understand how climate change may influence the steppe ecosystems in the protected areas established under the project. [Project team and UNDP]</w:t>
            </w:r>
          </w:p>
        </w:tc>
      </w:tr>
      <w:tr w:rsidR="00902774" w:rsidRPr="00D04839" w14:paraId="3B557C84" w14:textId="77777777" w:rsidTr="001B150B">
        <w:tc>
          <w:tcPr>
            <w:tcW w:w="13176" w:type="dxa"/>
            <w:gridSpan w:val="5"/>
            <w:shd w:val="clear" w:color="auto" w:fill="F2F2F2" w:themeFill="background1" w:themeFillShade="F2"/>
          </w:tcPr>
          <w:p w14:paraId="297652DC" w14:textId="03CC38A8" w:rsidR="00902774" w:rsidRPr="0078346E" w:rsidRDefault="00902774" w:rsidP="00C57D82">
            <w:pPr>
              <w:rPr>
                <w:rFonts w:ascii="Calibri" w:hAnsi="Calibri"/>
                <w:b/>
                <w:sz w:val="22"/>
                <w:szCs w:val="22"/>
              </w:rPr>
            </w:pPr>
            <w:r w:rsidRPr="0078346E">
              <w:rPr>
                <w:rFonts w:ascii="Calibri" w:hAnsi="Calibri"/>
                <w:b/>
                <w:sz w:val="22"/>
                <w:szCs w:val="22"/>
              </w:rPr>
              <w:t xml:space="preserve">Management Response: </w:t>
            </w:r>
            <w:r w:rsidR="00BA2C2C" w:rsidRPr="0078346E">
              <w:rPr>
                <w:rFonts w:ascii="Calibri" w:hAnsi="Calibri"/>
                <w:sz w:val="22"/>
                <w:szCs w:val="22"/>
              </w:rPr>
              <w:t>Commentary 4: Thank you for proposed recommendation. The Project will conduct the work on collaboration with national and regional climate change initiatives. It should be noted that within the ecological monitoring the Project has already prepared general material on climate change for fifty year period at Irgiz-Turgay-Zhilanshik project area. Perhaps this brief description will lay the foundation of climate change monitoring including its impacts to steppe ecosystems in pilot PAs and project area.</w:t>
            </w:r>
          </w:p>
        </w:tc>
      </w:tr>
      <w:tr w:rsidR="00902774" w:rsidRPr="00D04839" w14:paraId="1CF7608C" w14:textId="77777777" w:rsidTr="00FE3619">
        <w:tc>
          <w:tcPr>
            <w:tcW w:w="5262" w:type="dxa"/>
            <w:vMerge w:val="restart"/>
            <w:shd w:val="clear" w:color="auto" w:fill="F2F2F2" w:themeFill="background1" w:themeFillShade="F2"/>
          </w:tcPr>
          <w:p w14:paraId="5996AF70" w14:textId="77777777" w:rsidR="00902774" w:rsidRPr="0078346E" w:rsidRDefault="00902774" w:rsidP="00C57D82">
            <w:pPr>
              <w:rPr>
                <w:rFonts w:ascii="Calibri" w:hAnsi="Calibri"/>
                <w:b/>
                <w:sz w:val="22"/>
                <w:szCs w:val="22"/>
              </w:rPr>
            </w:pPr>
            <w:r w:rsidRPr="0078346E">
              <w:rPr>
                <w:rFonts w:ascii="Calibri" w:hAnsi="Calibri"/>
                <w:b/>
                <w:sz w:val="22"/>
                <w:szCs w:val="22"/>
              </w:rPr>
              <w:t>Key Action(s)</w:t>
            </w:r>
          </w:p>
        </w:tc>
        <w:tc>
          <w:tcPr>
            <w:tcW w:w="2799" w:type="dxa"/>
            <w:vMerge w:val="restart"/>
            <w:shd w:val="clear" w:color="auto" w:fill="F2F2F2" w:themeFill="background1" w:themeFillShade="F2"/>
          </w:tcPr>
          <w:p w14:paraId="04D55394" w14:textId="77777777" w:rsidR="00902774" w:rsidRPr="0078346E" w:rsidRDefault="00902774" w:rsidP="00C57D82">
            <w:pPr>
              <w:rPr>
                <w:rFonts w:ascii="Calibri" w:hAnsi="Calibri"/>
                <w:b/>
                <w:sz w:val="22"/>
                <w:szCs w:val="22"/>
              </w:rPr>
            </w:pPr>
            <w:r w:rsidRPr="0078346E">
              <w:rPr>
                <w:rFonts w:ascii="Calibri" w:hAnsi="Calibri"/>
                <w:b/>
                <w:sz w:val="22"/>
                <w:szCs w:val="22"/>
              </w:rPr>
              <w:t>Time Frame</w:t>
            </w:r>
          </w:p>
        </w:tc>
        <w:tc>
          <w:tcPr>
            <w:tcW w:w="2246" w:type="dxa"/>
            <w:vMerge w:val="restart"/>
            <w:shd w:val="clear" w:color="auto" w:fill="F2F2F2" w:themeFill="background1" w:themeFillShade="F2"/>
          </w:tcPr>
          <w:p w14:paraId="06F3F9DC" w14:textId="77777777" w:rsidR="00902774" w:rsidRPr="0078346E" w:rsidRDefault="00902774" w:rsidP="00C57D82">
            <w:pPr>
              <w:rPr>
                <w:rFonts w:ascii="Calibri" w:hAnsi="Calibri"/>
                <w:b/>
                <w:sz w:val="22"/>
                <w:szCs w:val="22"/>
              </w:rPr>
            </w:pPr>
            <w:r w:rsidRPr="0078346E">
              <w:rPr>
                <w:rFonts w:ascii="Calibri" w:hAnsi="Calibri"/>
                <w:b/>
                <w:sz w:val="22"/>
                <w:szCs w:val="22"/>
              </w:rPr>
              <w:t>Responsible Unit(s)</w:t>
            </w:r>
          </w:p>
        </w:tc>
        <w:tc>
          <w:tcPr>
            <w:tcW w:w="2869" w:type="dxa"/>
            <w:gridSpan w:val="2"/>
            <w:shd w:val="clear" w:color="auto" w:fill="F2F2F2" w:themeFill="background1" w:themeFillShade="F2"/>
          </w:tcPr>
          <w:p w14:paraId="58C51D06" w14:textId="77777777" w:rsidR="00902774" w:rsidRPr="0078346E" w:rsidRDefault="00902774" w:rsidP="00C57D82">
            <w:pPr>
              <w:jc w:val="center"/>
              <w:rPr>
                <w:rFonts w:ascii="Calibri" w:hAnsi="Calibri"/>
                <w:b/>
                <w:sz w:val="22"/>
                <w:szCs w:val="22"/>
              </w:rPr>
            </w:pPr>
            <w:r w:rsidRPr="0078346E">
              <w:rPr>
                <w:rFonts w:ascii="Calibri" w:hAnsi="Calibri"/>
                <w:b/>
                <w:sz w:val="22"/>
                <w:szCs w:val="22"/>
              </w:rPr>
              <w:t>Tracking*</w:t>
            </w:r>
          </w:p>
        </w:tc>
      </w:tr>
      <w:tr w:rsidR="00902774" w:rsidRPr="00D04839" w14:paraId="2AE6BE04" w14:textId="77777777" w:rsidTr="00FE3619">
        <w:tc>
          <w:tcPr>
            <w:tcW w:w="5262" w:type="dxa"/>
            <w:vMerge/>
            <w:shd w:val="clear" w:color="auto" w:fill="F2F2F2" w:themeFill="background1" w:themeFillShade="F2"/>
          </w:tcPr>
          <w:p w14:paraId="593FADE1" w14:textId="77777777" w:rsidR="00902774" w:rsidRPr="0078346E" w:rsidRDefault="00902774" w:rsidP="00C57D82">
            <w:pPr>
              <w:rPr>
                <w:rFonts w:ascii="Calibri" w:hAnsi="Calibri"/>
                <w:b/>
                <w:sz w:val="22"/>
                <w:szCs w:val="22"/>
              </w:rPr>
            </w:pPr>
          </w:p>
        </w:tc>
        <w:tc>
          <w:tcPr>
            <w:tcW w:w="2799" w:type="dxa"/>
            <w:vMerge/>
            <w:shd w:val="clear" w:color="auto" w:fill="F2F2F2" w:themeFill="background1" w:themeFillShade="F2"/>
          </w:tcPr>
          <w:p w14:paraId="7AFE7477" w14:textId="77777777" w:rsidR="00902774" w:rsidRPr="0078346E" w:rsidRDefault="00902774" w:rsidP="00C57D82">
            <w:pPr>
              <w:rPr>
                <w:rFonts w:ascii="Calibri" w:hAnsi="Calibri"/>
                <w:b/>
                <w:sz w:val="22"/>
                <w:szCs w:val="22"/>
              </w:rPr>
            </w:pPr>
          </w:p>
        </w:tc>
        <w:tc>
          <w:tcPr>
            <w:tcW w:w="2246" w:type="dxa"/>
            <w:vMerge/>
            <w:shd w:val="clear" w:color="auto" w:fill="F2F2F2" w:themeFill="background1" w:themeFillShade="F2"/>
          </w:tcPr>
          <w:p w14:paraId="0EC6F05F" w14:textId="77777777" w:rsidR="00902774" w:rsidRPr="0078346E" w:rsidRDefault="00902774" w:rsidP="00C57D82">
            <w:pPr>
              <w:rPr>
                <w:rFonts w:ascii="Calibri" w:hAnsi="Calibri"/>
                <w:b/>
                <w:sz w:val="22"/>
                <w:szCs w:val="22"/>
              </w:rPr>
            </w:pPr>
          </w:p>
        </w:tc>
        <w:tc>
          <w:tcPr>
            <w:tcW w:w="1851" w:type="dxa"/>
          </w:tcPr>
          <w:p w14:paraId="010018CC" w14:textId="77777777" w:rsidR="00902774" w:rsidRPr="0078346E" w:rsidRDefault="00902774" w:rsidP="00C57D82">
            <w:pPr>
              <w:jc w:val="center"/>
              <w:rPr>
                <w:rFonts w:ascii="Calibri" w:hAnsi="Calibri"/>
                <w:b/>
                <w:sz w:val="22"/>
                <w:szCs w:val="22"/>
              </w:rPr>
            </w:pPr>
            <w:r w:rsidRPr="0078346E">
              <w:rPr>
                <w:rFonts w:ascii="Calibri" w:hAnsi="Calibri"/>
                <w:b/>
                <w:sz w:val="22"/>
                <w:szCs w:val="22"/>
              </w:rPr>
              <w:t>Comments</w:t>
            </w:r>
          </w:p>
        </w:tc>
        <w:tc>
          <w:tcPr>
            <w:tcW w:w="1018" w:type="dxa"/>
          </w:tcPr>
          <w:p w14:paraId="7BC40AFE" w14:textId="77777777" w:rsidR="00902774" w:rsidRPr="0078346E" w:rsidRDefault="00902774" w:rsidP="00C57D82">
            <w:pPr>
              <w:jc w:val="center"/>
              <w:rPr>
                <w:rFonts w:ascii="Calibri" w:hAnsi="Calibri"/>
                <w:b/>
                <w:sz w:val="22"/>
                <w:szCs w:val="22"/>
              </w:rPr>
            </w:pPr>
            <w:r w:rsidRPr="0078346E">
              <w:rPr>
                <w:rFonts w:ascii="Calibri" w:hAnsi="Calibri"/>
                <w:b/>
                <w:sz w:val="22"/>
                <w:szCs w:val="22"/>
              </w:rPr>
              <w:t>Status</w:t>
            </w:r>
          </w:p>
        </w:tc>
      </w:tr>
      <w:tr w:rsidR="00FE3619" w:rsidRPr="00D04839" w14:paraId="6DC037E6" w14:textId="77777777" w:rsidTr="00FE3619">
        <w:tc>
          <w:tcPr>
            <w:tcW w:w="5262" w:type="dxa"/>
          </w:tcPr>
          <w:p w14:paraId="71147BB0" w14:textId="02A6F58A" w:rsidR="00FE3619" w:rsidRPr="000B6CFD" w:rsidRDefault="00FE3619" w:rsidP="00C57D82">
            <w:pPr>
              <w:rPr>
                <w:rFonts w:ascii="Calibri" w:hAnsi="Calibri"/>
                <w:sz w:val="22"/>
                <w:szCs w:val="22"/>
              </w:rPr>
            </w:pPr>
            <w:r w:rsidRPr="00D04839">
              <w:rPr>
                <w:rFonts w:ascii="Calibri" w:hAnsi="Calibri"/>
                <w:color w:val="FF0000"/>
                <w:sz w:val="22"/>
                <w:szCs w:val="22"/>
              </w:rPr>
              <w:t xml:space="preserve">Environmental </w:t>
            </w:r>
            <w:r w:rsidRPr="002D090C">
              <w:rPr>
                <w:rFonts w:ascii="Calibri" w:hAnsi="Calibri"/>
                <w:color w:val="FF0000"/>
                <w:sz w:val="22"/>
                <w:szCs w:val="22"/>
              </w:rPr>
              <w:t>researches conducted</w:t>
            </w:r>
            <w:r w:rsidRPr="00D05BD7">
              <w:rPr>
                <w:rFonts w:ascii="Calibri" w:hAnsi="Calibri"/>
                <w:color w:val="FF0000"/>
                <w:sz w:val="22"/>
                <w:szCs w:val="22"/>
              </w:rPr>
              <w:t xml:space="preserve"> within</w:t>
            </w:r>
            <w:r w:rsidRPr="00A90B71">
              <w:rPr>
                <w:rFonts w:ascii="Calibri" w:hAnsi="Calibri"/>
                <w:color w:val="FF0000"/>
                <w:sz w:val="22"/>
                <w:szCs w:val="22"/>
              </w:rPr>
              <w:t xml:space="preserve"> </w:t>
            </w:r>
            <w:r w:rsidRPr="001E2965">
              <w:rPr>
                <w:rFonts w:ascii="Calibri" w:hAnsi="Calibri"/>
                <w:color w:val="FF0000"/>
                <w:sz w:val="22"/>
                <w:szCs w:val="22"/>
              </w:rPr>
              <w:t xml:space="preserve">Irgiz-Turgay-Zhylanshik project area will include research on territory </w:t>
            </w:r>
            <w:r w:rsidR="002D090C" w:rsidRPr="001E2965">
              <w:rPr>
                <w:rFonts w:ascii="Calibri" w:hAnsi="Calibri"/>
                <w:color w:val="FF0000"/>
                <w:sz w:val="22"/>
                <w:szCs w:val="22"/>
              </w:rPr>
              <w:t>damping,</w:t>
            </w:r>
            <w:r w:rsidRPr="00E20025">
              <w:rPr>
                <w:rFonts w:ascii="Calibri" w:hAnsi="Calibri"/>
                <w:color w:val="FF0000"/>
                <w:sz w:val="22"/>
                <w:szCs w:val="22"/>
              </w:rPr>
              <w:t xml:space="preserve"> vegetation index </w:t>
            </w:r>
          </w:p>
        </w:tc>
        <w:tc>
          <w:tcPr>
            <w:tcW w:w="2799" w:type="dxa"/>
          </w:tcPr>
          <w:p w14:paraId="39D9FFC8" w14:textId="6199F192" w:rsidR="00FE3619" w:rsidRPr="00FB7244" w:rsidRDefault="00FE3619" w:rsidP="00C57D82">
            <w:pPr>
              <w:rPr>
                <w:rFonts w:ascii="Calibri" w:hAnsi="Calibri"/>
                <w:sz w:val="22"/>
                <w:szCs w:val="22"/>
              </w:rPr>
            </w:pPr>
            <w:r w:rsidRPr="001B0592">
              <w:rPr>
                <w:rFonts w:ascii="Calibri" w:hAnsi="Calibri"/>
                <w:color w:val="FF0000"/>
                <w:sz w:val="22"/>
                <w:szCs w:val="22"/>
              </w:rPr>
              <w:t>4</w:t>
            </w:r>
            <w:r w:rsidRPr="00717716">
              <w:rPr>
                <w:rFonts w:ascii="Calibri" w:hAnsi="Calibri"/>
                <w:color w:val="FF0000"/>
                <w:sz w:val="22"/>
                <w:szCs w:val="22"/>
                <w:vertAlign w:val="superscript"/>
              </w:rPr>
              <w:t>th</w:t>
            </w:r>
            <w:r w:rsidRPr="00796731">
              <w:rPr>
                <w:rFonts w:ascii="Calibri" w:hAnsi="Calibri"/>
                <w:color w:val="FF0000"/>
                <w:sz w:val="22"/>
                <w:szCs w:val="22"/>
              </w:rPr>
              <w:t xml:space="preserve"> quarter</w:t>
            </w:r>
            <w:r w:rsidRPr="00796731">
              <w:rPr>
                <w:rFonts w:ascii="Calibri" w:hAnsi="Calibri"/>
                <w:color w:val="FF0000"/>
                <w:sz w:val="22"/>
                <w:szCs w:val="22"/>
                <w:lang w:val="ru-RU"/>
              </w:rPr>
              <w:t xml:space="preserve"> 2012 </w:t>
            </w:r>
          </w:p>
        </w:tc>
        <w:tc>
          <w:tcPr>
            <w:tcW w:w="2246" w:type="dxa"/>
          </w:tcPr>
          <w:p w14:paraId="70B6F84B" w14:textId="69D55956" w:rsidR="00FE3619" w:rsidRPr="00D04839" w:rsidRDefault="00FE3619" w:rsidP="00C57D82">
            <w:pPr>
              <w:rPr>
                <w:rFonts w:ascii="Calibri" w:hAnsi="Calibri"/>
                <w:sz w:val="22"/>
                <w:szCs w:val="22"/>
              </w:rPr>
            </w:pPr>
            <w:r w:rsidRPr="00751FFA">
              <w:rPr>
                <w:rFonts w:ascii="Calibri" w:hAnsi="Calibri"/>
                <w:color w:val="FF0000"/>
                <w:sz w:val="22"/>
                <w:szCs w:val="22"/>
              </w:rPr>
              <w:t xml:space="preserve">Expert on landscape </w:t>
            </w:r>
            <w:r w:rsidRPr="00D04839">
              <w:rPr>
                <w:rFonts w:ascii="Calibri" w:hAnsi="Calibri"/>
                <w:color w:val="FF0000"/>
                <w:sz w:val="22"/>
                <w:szCs w:val="22"/>
              </w:rPr>
              <w:t>planning</w:t>
            </w:r>
          </w:p>
        </w:tc>
        <w:tc>
          <w:tcPr>
            <w:tcW w:w="1851" w:type="dxa"/>
          </w:tcPr>
          <w:p w14:paraId="366041AB" w14:textId="77777777" w:rsidR="00FE3619" w:rsidRPr="00D04839" w:rsidRDefault="00FE3619" w:rsidP="00C57D82">
            <w:pPr>
              <w:rPr>
                <w:rFonts w:ascii="Calibri" w:hAnsi="Calibri"/>
                <w:sz w:val="22"/>
                <w:szCs w:val="22"/>
              </w:rPr>
            </w:pPr>
          </w:p>
        </w:tc>
        <w:tc>
          <w:tcPr>
            <w:tcW w:w="1018" w:type="dxa"/>
          </w:tcPr>
          <w:p w14:paraId="25C410AB" w14:textId="38D11647" w:rsidR="00FE3619" w:rsidRPr="00D04839" w:rsidRDefault="00FE3619" w:rsidP="00C57D82">
            <w:pPr>
              <w:rPr>
                <w:rFonts w:ascii="Calibri" w:hAnsi="Calibri"/>
                <w:sz w:val="22"/>
                <w:szCs w:val="22"/>
              </w:rPr>
            </w:pPr>
            <w:r w:rsidRPr="00D04839">
              <w:rPr>
                <w:rFonts w:ascii="Calibri" w:hAnsi="Calibri"/>
                <w:color w:val="FF0000"/>
                <w:sz w:val="22"/>
                <w:szCs w:val="22"/>
              </w:rPr>
              <w:t>middle</w:t>
            </w:r>
          </w:p>
        </w:tc>
      </w:tr>
      <w:tr w:rsidR="00902774" w:rsidRPr="00D04839" w14:paraId="24A98D73" w14:textId="77777777" w:rsidTr="001B150B">
        <w:tc>
          <w:tcPr>
            <w:tcW w:w="13176" w:type="dxa"/>
            <w:gridSpan w:val="5"/>
            <w:tcBorders>
              <w:bottom w:val="single" w:sz="4" w:space="0" w:color="000000"/>
            </w:tcBorders>
            <w:shd w:val="clear" w:color="auto" w:fill="D9D9D9" w:themeFill="background1" w:themeFillShade="D9"/>
          </w:tcPr>
          <w:p w14:paraId="022D7336" w14:textId="77777777" w:rsidR="00902774" w:rsidRPr="0078346E" w:rsidRDefault="00902774" w:rsidP="00C57D82">
            <w:pPr>
              <w:rPr>
                <w:rFonts w:ascii="Calibri" w:hAnsi="Calibri"/>
                <w:b/>
                <w:sz w:val="22"/>
                <w:szCs w:val="22"/>
              </w:rPr>
            </w:pPr>
            <w:r w:rsidRPr="0078346E">
              <w:rPr>
                <w:rFonts w:ascii="Calibri" w:hAnsi="Calibri"/>
                <w:b/>
                <w:sz w:val="22"/>
                <w:szCs w:val="22"/>
              </w:rPr>
              <w:t xml:space="preserve">Evaluation Recommendation or Issue 5. </w:t>
            </w:r>
          </w:p>
        </w:tc>
      </w:tr>
      <w:tr w:rsidR="00902774" w:rsidRPr="00D04839" w14:paraId="12AE6B81" w14:textId="77777777" w:rsidTr="001B150B">
        <w:tc>
          <w:tcPr>
            <w:tcW w:w="13176" w:type="dxa"/>
            <w:gridSpan w:val="5"/>
            <w:tcBorders>
              <w:bottom w:val="single" w:sz="4" w:space="0" w:color="000000"/>
            </w:tcBorders>
            <w:shd w:val="clear" w:color="auto" w:fill="auto"/>
          </w:tcPr>
          <w:p w14:paraId="17A43C6A" w14:textId="4D7FFA62" w:rsidR="00902774" w:rsidRPr="00E20025" w:rsidRDefault="001F2A1D" w:rsidP="004A6618">
            <w:pPr>
              <w:rPr>
                <w:rFonts w:ascii="Calibri" w:hAnsi="Calibri"/>
                <w:sz w:val="22"/>
                <w:szCs w:val="22"/>
              </w:rPr>
            </w:pPr>
            <w:r w:rsidRPr="00D04839">
              <w:rPr>
                <w:rFonts w:ascii="Calibri" w:hAnsi="Calibri"/>
                <w:b/>
                <w:i/>
                <w:sz w:val="22"/>
                <w:szCs w:val="22"/>
                <w:u w:val="single"/>
              </w:rPr>
              <w:t>Recommendation 5:</w:t>
            </w:r>
            <w:r w:rsidRPr="00D04839">
              <w:rPr>
                <w:rFonts w:ascii="Calibri" w:hAnsi="Calibri"/>
                <w:sz w:val="22"/>
                <w:szCs w:val="22"/>
              </w:rPr>
              <w:t xml:space="preserve"> </w:t>
            </w:r>
            <w:r w:rsidR="00BA2C2C" w:rsidRPr="002D090C">
              <w:rPr>
                <w:rFonts w:ascii="Calibri" w:hAnsi="Calibri"/>
                <w:sz w:val="22"/>
                <w:szCs w:val="22"/>
              </w:rPr>
              <w:t>The project team should work to implement a standardized approach to completion of the METT scorecard, one of the impor</w:t>
            </w:r>
            <w:r w:rsidR="00BA2C2C" w:rsidRPr="00D05BD7">
              <w:rPr>
                <w:rFonts w:ascii="Calibri" w:hAnsi="Calibri"/>
                <w:sz w:val="22"/>
                <w:szCs w:val="22"/>
              </w:rPr>
              <w:t>tant indicators for tracking project results. One approach was applied before project start as the baseline (using independent experts), and a second approach (working with local partners) was applied after project initiation. Basing the METT calculation o</w:t>
            </w:r>
            <w:r w:rsidR="00BA2C2C" w:rsidRPr="00A90B71">
              <w:rPr>
                <w:rFonts w:ascii="Calibri" w:hAnsi="Calibri"/>
                <w:sz w:val="22"/>
                <w:szCs w:val="22"/>
              </w:rPr>
              <w:t>n a single source but using different approaches is not conducive to the METT serving as a useful measure of progress because of potential inconsistency in scoring. Having the METT completed by independent experts using a consistent methodology would be th</w:t>
            </w:r>
            <w:r w:rsidR="00BA2C2C" w:rsidRPr="001E2965">
              <w:rPr>
                <w:rFonts w:ascii="Calibri" w:hAnsi="Calibri"/>
                <w:sz w:val="22"/>
                <w:szCs w:val="22"/>
              </w:rPr>
              <w:t>e preferred approach and should be applied for completing the METT in the future. [Project team and UNDP]</w:t>
            </w:r>
          </w:p>
        </w:tc>
      </w:tr>
      <w:tr w:rsidR="00902774" w:rsidRPr="00D04839" w14:paraId="7B090FD8" w14:textId="77777777" w:rsidTr="001B150B">
        <w:tc>
          <w:tcPr>
            <w:tcW w:w="13176" w:type="dxa"/>
            <w:gridSpan w:val="5"/>
            <w:shd w:val="clear" w:color="auto" w:fill="F2F2F2" w:themeFill="background1" w:themeFillShade="F2"/>
          </w:tcPr>
          <w:p w14:paraId="485EE1CB" w14:textId="28F4D60A" w:rsidR="00902774" w:rsidRPr="0078346E" w:rsidRDefault="00902774" w:rsidP="00C57D82">
            <w:pPr>
              <w:rPr>
                <w:rFonts w:ascii="Calibri" w:hAnsi="Calibri"/>
                <w:b/>
                <w:sz w:val="22"/>
                <w:szCs w:val="22"/>
              </w:rPr>
            </w:pPr>
            <w:r w:rsidRPr="0078346E">
              <w:rPr>
                <w:rFonts w:ascii="Calibri" w:hAnsi="Calibri"/>
                <w:b/>
                <w:sz w:val="22"/>
                <w:szCs w:val="22"/>
              </w:rPr>
              <w:t xml:space="preserve">Management Response: </w:t>
            </w:r>
            <w:r w:rsidR="00BA2C2C" w:rsidRPr="0078346E">
              <w:rPr>
                <w:rFonts w:ascii="Calibri" w:hAnsi="Calibri"/>
                <w:sz w:val="22"/>
                <w:szCs w:val="22"/>
              </w:rPr>
              <w:t xml:space="preserve">Commentary 5:Thank you for this recommendation. This recommendation will be taken into account when completing </w:t>
            </w:r>
            <w:r w:rsidR="00BA2C2C" w:rsidRPr="0078346E">
              <w:rPr>
                <w:rFonts w:ascii="Calibri" w:hAnsi="Calibri"/>
                <w:sz w:val="22"/>
                <w:szCs w:val="22"/>
              </w:rPr>
              <w:lastRenderedPageBreak/>
              <w:t>METT scorecard at the stage of final evaluation.</w:t>
            </w:r>
          </w:p>
        </w:tc>
      </w:tr>
      <w:tr w:rsidR="00902774" w:rsidRPr="00D04839" w14:paraId="4C8E1484" w14:textId="77777777" w:rsidTr="00FE3619">
        <w:tc>
          <w:tcPr>
            <w:tcW w:w="5262" w:type="dxa"/>
            <w:vMerge w:val="restart"/>
            <w:shd w:val="clear" w:color="auto" w:fill="F2F2F2" w:themeFill="background1" w:themeFillShade="F2"/>
          </w:tcPr>
          <w:p w14:paraId="25B1CF46" w14:textId="77777777" w:rsidR="00902774" w:rsidRPr="0078346E" w:rsidRDefault="00902774" w:rsidP="00C57D82">
            <w:pPr>
              <w:rPr>
                <w:rFonts w:ascii="Calibri" w:hAnsi="Calibri"/>
                <w:b/>
                <w:sz w:val="22"/>
                <w:szCs w:val="22"/>
              </w:rPr>
            </w:pPr>
            <w:r w:rsidRPr="0078346E">
              <w:rPr>
                <w:rFonts w:ascii="Calibri" w:hAnsi="Calibri"/>
                <w:b/>
                <w:sz w:val="22"/>
                <w:szCs w:val="22"/>
              </w:rPr>
              <w:lastRenderedPageBreak/>
              <w:t>Key Action(s)</w:t>
            </w:r>
          </w:p>
        </w:tc>
        <w:tc>
          <w:tcPr>
            <w:tcW w:w="2799" w:type="dxa"/>
            <w:vMerge w:val="restart"/>
            <w:shd w:val="clear" w:color="auto" w:fill="F2F2F2" w:themeFill="background1" w:themeFillShade="F2"/>
          </w:tcPr>
          <w:p w14:paraId="3169895F" w14:textId="77777777" w:rsidR="00902774" w:rsidRPr="0078346E" w:rsidRDefault="00902774" w:rsidP="00C57D82">
            <w:pPr>
              <w:rPr>
                <w:rFonts w:ascii="Calibri" w:hAnsi="Calibri"/>
                <w:b/>
                <w:sz w:val="22"/>
                <w:szCs w:val="22"/>
              </w:rPr>
            </w:pPr>
            <w:r w:rsidRPr="0078346E">
              <w:rPr>
                <w:rFonts w:ascii="Calibri" w:hAnsi="Calibri"/>
                <w:b/>
                <w:sz w:val="22"/>
                <w:szCs w:val="22"/>
              </w:rPr>
              <w:t>Time Frame</w:t>
            </w:r>
          </w:p>
        </w:tc>
        <w:tc>
          <w:tcPr>
            <w:tcW w:w="2246" w:type="dxa"/>
            <w:vMerge w:val="restart"/>
            <w:shd w:val="clear" w:color="auto" w:fill="F2F2F2" w:themeFill="background1" w:themeFillShade="F2"/>
          </w:tcPr>
          <w:p w14:paraId="38C7CC4A" w14:textId="77777777" w:rsidR="00902774" w:rsidRPr="0078346E" w:rsidRDefault="00902774" w:rsidP="00C57D82">
            <w:pPr>
              <w:rPr>
                <w:rFonts w:ascii="Calibri" w:hAnsi="Calibri"/>
                <w:b/>
                <w:sz w:val="22"/>
                <w:szCs w:val="22"/>
              </w:rPr>
            </w:pPr>
            <w:r w:rsidRPr="0078346E">
              <w:rPr>
                <w:rFonts w:ascii="Calibri" w:hAnsi="Calibri"/>
                <w:b/>
                <w:sz w:val="22"/>
                <w:szCs w:val="22"/>
              </w:rPr>
              <w:t>Responsible Unit(s)</w:t>
            </w:r>
          </w:p>
        </w:tc>
        <w:tc>
          <w:tcPr>
            <w:tcW w:w="2869" w:type="dxa"/>
            <w:gridSpan w:val="2"/>
            <w:shd w:val="clear" w:color="auto" w:fill="F2F2F2" w:themeFill="background1" w:themeFillShade="F2"/>
          </w:tcPr>
          <w:p w14:paraId="63F5175C" w14:textId="77777777" w:rsidR="00902774" w:rsidRPr="0078346E" w:rsidRDefault="00902774" w:rsidP="00C57D82">
            <w:pPr>
              <w:jc w:val="center"/>
              <w:rPr>
                <w:rFonts w:ascii="Calibri" w:hAnsi="Calibri"/>
                <w:b/>
                <w:sz w:val="22"/>
                <w:szCs w:val="22"/>
              </w:rPr>
            </w:pPr>
            <w:r w:rsidRPr="0078346E">
              <w:rPr>
                <w:rFonts w:ascii="Calibri" w:hAnsi="Calibri"/>
                <w:b/>
                <w:sz w:val="22"/>
                <w:szCs w:val="22"/>
              </w:rPr>
              <w:t>Tracking*</w:t>
            </w:r>
          </w:p>
        </w:tc>
      </w:tr>
      <w:tr w:rsidR="00902774" w:rsidRPr="00D04839" w14:paraId="0A9A3719" w14:textId="77777777" w:rsidTr="00FE3619">
        <w:tc>
          <w:tcPr>
            <w:tcW w:w="5262" w:type="dxa"/>
            <w:vMerge/>
            <w:shd w:val="clear" w:color="auto" w:fill="F2F2F2" w:themeFill="background1" w:themeFillShade="F2"/>
          </w:tcPr>
          <w:p w14:paraId="01B5DB9B" w14:textId="77777777" w:rsidR="00902774" w:rsidRPr="0078346E" w:rsidRDefault="00902774" w:rsidP="00C57D82">
            <w:pPr>
              <w:rPr>
                <w:rFonts w:ascii="Calibri" w:hAnsi="Calibri"/>
                <w:b/>
                <w:sz w:val="22"/>
                <w:szCs w:val="22"/>
              </w:rPr>
            </w:pPr>
          </w:p>
        </w:tc>
        <w:tc>
          <w:tcPr>
            <w:tcW w:w="2799" w:type="dxa"/>
            <w:vMerge/>
            <w:shd w:val="clear" w:color="auto" w:fill="F2F2F2" w:themeFill="background1" w:themeFillShade="F2"/>
          </w:tcPr>
          <w:p w14:paraId="38B68002" w14:textId="77777777" w:rsidR="00902774" w:rsidRPr="0078346E" w:rsidRDefault="00902774" w:rsidP="00C57D82">
            <w:pPr>
              <w:rPr>
                <w:rFonts w:ascii="Calibri" w:hAnsi="Calibri"/>
                <w:b/>
                <w:sz w:val="22"/>
                <w:szCs w:val="22"/>
              </w:rPr>
            </w:pPr>
          </w:p>
        </w:tc>
        <w:tc>
          <w:tcPr>
            <w:tcW w:w="2246" w:type="dxa"/>
            <w:vMerge/>
            <w:shd w:val="clear" w:color="auto" w:fill="F2F2F2" w:themeFill="background1" w:themeFillShade="F2"/>
          </w:tcPr>
          <w:p w14:paraId="4C599722" w14:textId="77777777" w:rsidR="00902774" w:rsidRPr="0078346E" w:rsidRDefault="00902774" w:rsidP="00C57D82">
            <w:pPr>
              <w:rPr>
                <w:rFonts w:ascii="Calibri" w:hAnsi="Calibri"/>
                <w:b/>
                <w:sz w:val="22"/>
                <w:szCs w:val="22"/>
              </w:rPr>
            </w:pPr>
          </w:p>
        </w:tc>
        <w:tc>
          <w:tcPr>
            <w:tcW w:w="1851" w:type="dxa"/>
          </w:tcPr>
          <w:p w14:paraId="2407CBFE" w14:textId="77777777" w:rsidR="00902774" w:rsidRPr="0078346E" w:rsidRDefault="00902774" w:rsidP="00C57D82">
            <w:pPr>
              <w:jc w:val="center"/>
              <w:rPr>
                <w:rFonts w:ascii="Calibri" w:hAnsi="Calibri"/>
                <w:b/>
                <w:sz w:val="22"/>
                <w:szCs w:val="22"/>
              </w:rPr>
            </w:pPr>
            <w:r w:rsidRPr="0078346E">
              <w:rPr>
                <w:rFonts w:ascii="Calibri" w:hAnsi="Calibri"/>
                <w:b/>
                <w:sz w:val="22"/>
                <w:szCs w:val="22"/>
              </w:rPr>
              <w:t>Comments</w:t>
            </w:r>
          </w:p>
        </w:tc>
        <w:tc>
          <w:tcPr>
            <w:tcW w:w="1018" w:type="dxa"/>
          </w:tcPr>
          <w:p w14:paraId="5A29A48A" w14:textId="77777777" w:rsidR="00902774" w:rsidRPr="0078346E" w:rsidRDefault="00902774" w:rsidP="00C57D82">
            <w:pPr>
              <w:jc w:val="center"/>
              <w:rPr>
                <w:rFonts w:ascii="Calibri" w:hAnsi="Calibri"/>
                <w:b/>
                <w:sz w:val="22"/>
                <w:szCs w:val="22"/>
              </w:rPr>
            </w:pPr>
            <w:r w:rsidRPr="0078346E">
              <w:rPr>
                <w:rFonts w:ascii="Calibri" w:hAnsi="Calibri"/>
                <w:b/>
                <w:sz w:val="22"/>
                <w:szCs w:val="22"/>
              </w:rPr>
              <w:t>Status</w:t>
            </w:r>
          </w:p>
        </w:tc>
      </w:tr>
      <w:tr w:rsidR="00FE3619" w:rsidRPr="00D04839" w14:paraId="48E0D612" w14:textId="77777777" w:rsidTr="00FE3619">
        <w:tc>
          <w:tcPr>
            <w:tcW w:w="5262" w:type="dxa"/>
          </w:tcPr>
          <w:p w14:paraId="59408250" w14:textId="116CEF16" w:rsidR="00FE3619" w:rsidRPr="00D04839" w:rsidRDefault="00FE3619" w:rsidP="00C57D82">
            <w:pPr>
              <w:rPr>
                <w:rFonts w:ascii="Calibri" w:hAnsi="Calibri"/>
                <w:sz w:val="22"/>
                <w:szCs w:val="22"/>
              </w:rPr>
            </w:pPr>
            <w:r w:rsidRPr="00D04839">
              <w:rPr>
                <w:rFonts w:ascii="Calibri" w:hAnsi="Calibri"/>
                <w:color w:val="FF0000"/>
                <w:sz w:val="22"/>
                <w:szCs w:val="22"/>
              </w:rPr>
              <w:t>See management response</w:t>
            </w:r>
          </w:p>
        </w:tc>
        <w:tc>
          <w:tcPr>
            <w:tcW w:w="2799" w:type="dxa"/>
          </w:tcPr>
          <w:p w14:paraId="1AD414CD" w14:textId="4A3BC93D" w:rsidR="00FE3619" w:rsidRPr="002D090C" w:rsidRDefault="00FE3619" w:rsidP="00C57D82">
            <w:pPr>
              <w:rPr>
                <w:rFonts w:ascii="Calibri" w:hAnsi="Calibri"/>
                <w:sz w:val="22"/>
                <w:szCs w:val="22"/>
              </w:rPr>
            </w:pPr>
          </w:p>
        </w:tc>
        <w:tc>
          <w:tcPr>
            <w:tcW w:w="2246" w:type="dxa"/>
          </w:tcPr>
          <w:p w14:paraId="7C76DF8E" w14:textId="3C1D470E" w:rsidR="00FE3619" w:rsidRPr="00D05BD7" w:rsidRDefault="00FE3619" w:rsidP="00C57D82">
            <w:pPr>
              <w:rPr>
                <w:rFonts w:ascii="Calibri" w:hAnsi="Calibri"/>
                <w:sz w:val="22"/>
                <w:szCs w:val="22"/>
              </w:rPr>
            </w:pPr>
          </w:p>
        </w:tc>
        <w:tc>
          <w:tcPr>
            <w:tcW w:w="1851" w:type="dxa"/>
          </w:tcPr>
          <w:p w14:paraId="776B52A7" w14:textId="77777777" w:rsidR="00FE3619" w:rsidRPr="00A90B71" w:rsidRDefault="00FE3619" w:rsidP="00C57D82">
            <w:pPr>
              <w:rPr>
                <w:rFonts w:ascii="Calibri" w:hAnsi="Calibri"/>
                <w:sz w:val="22"/>
                <w:szCs w:val="22"/>
              </w:rPr>
            </w:pPr>
          </w:p>
        </w:tc>
        <w:tc>
          <w:tcPr>
            <w:tcW w:w="1018" w:type="dxa"/>
          </w:tcPr>
          <w:p w14:paraId="6B4ECB79" w14:textId="1B1CE0B5" w:rsidR="00FE3619" w:rsidRPr="001D256A" w:rsidRDefault="00FE3619" w:rsidP="00C57D82">
            <w:pPr>
              <w:rPr>
                <w:rFonts w:ascii="Calibri" w:hAnsi="Calibri"/>
                <w:sz w:val="22"/>
                <w:szCs w:val="22"/>
              </w:rPr>
            </w:pPr>
            <w:r w:rsidRPr="001E2965">
              <w:rPr>
                <w:rFonts w:ascii="Calibri" w:hAnsi="Calibri"/>
                <w:color w:val="FF0000"/>
                <w:sz w:val="22"/>
                <w:szCs w:val="22"/>
              </w:rPr>
              <w:t>middle</w:t>
            </w:r>
          </w:p>
        </w:tc>
      </w:tr>
      <w:tr w:rsidR="00902774" w:rsidRPr="00D04839" w14:paraId="1E85431F" w14:textId="77777777" w:rsidTr="001B150B">
        <w:tc>
          <w:tcPr>
            <w:tcW w:w="13176" w:type="dxa"/>
            <w:gridSpan w:val="5"/>
            <w:tcBorders>
              <w:bottom w:val="single" w:sz="4" w:space="0" w:color="000000"/>
            </w:tcBorders>
            <w:shd w:val="clear" w:color="auto" w:fill="D9D9D9" w:themeFill="background1" w:themeFillShade="D9"/>
          </w:tcPr>
          <w:p w14:paraId="748146C7" w14:textId="77777777" w:rsidR="00902774" w:rsidRPr="0078346E" w:rsidRDefault="00902774" w:rsidP="00C57D82">
            <w:pPr>
              <w:rPr>
                <w:rFonts w:ascii="Calibri" w:hAnsi="Calibri"/>
                <w:b/>
                <w:sz w:val="22"/>
                <w:szCs w:val="22"/>
              </w:rPr>
            </w:pPr>
            <w:r w:rsidRPr="0078346E">
              <w:rPr>
                <w:rFonts w:ascii="Calibri" w:hAnsi="Calibri"/>
                <w:b/>
                <w:sz w:val="22"/>
                <w:szCs w:val="22"/>
              </w:rPr>
              <w:t xml:space="preserve">Evaluation Recommendation or Issue 6. </w:t>
            </w:r>
          </w:p>
        </w:tc>
      </w:tr>
      <w:tr w:rsidR="00902774" w:rsidRPr="00D04839" w14:paraId="5A792D81" w14:textId="77777777" w:rsidTr="001B150B">
        <w:tc>
          <w:tcPr>
            <w:tcW w:w="13176" w:type="dxa"/>
            <w:gridSpan w:val="5"/>
            <w:tcBorders>
              <w:bottom w:val="single" w:sz="4" w:space="0" w:color="000000"/>
            </w:tcBorders>
            <w:shd w:val="clear" w:color="auto" w:fill="auto"/>
          </w:tcPr>
          <w:p w14:paraId="796CB56E" w14:textId="4AAC0FCE" w:rsidR="00902774" w:rsidRPr="00D05BD7" w:rsidRDefault="001F2A1D" w:rsidP="004A6618">
            <w:pPr>
              <w:rPr>
                <w:rFonts w:ascii="Calibri" w:hAnsi="Calibri"/>
                <w:sz w:val="22"/>
                <w:szCs w:val="22"/>
              </w:rPr>
            </w:pPr>
            <w:r w:rsidRPr="00D04839">
              <w:rPr>
                <w:rFonts w:ascii="Calibri" w:hAnsi="Calibri"/>
                <w:b/>
                <w:i/>
                <w:sz w:val="22"/>
                <w:szCs w:val="22"/>
                <w:u w:val="single"/>
              </w:rPr>
              <w:t>Recommendation 6:</w:t>
            </w:r>
            <w:r w:rsidRPr="00D04839">
              <w:rPr>
                <w:rFonts w:ascii="Calibri" w:hAnsi="Calibri"/>
                <w:sz w:val="22"/>
                <w:szCs w:val="22"/>
              </w:rPr>
              <w:t xml:space="preserve"> </w:t>
            </w:r>
            <w:r w:rsidR="00BA2C2C" w:rsidRPr="00D04839">
              <w:rPr>
                <w:rFonts w:ascii="Calibri" w:hAnsi="Calibri"/>
                <w:sz w:val="22"/>
                <w:szCs w:val="22"/>
              </w:rPr>
              <w:t>This evaluation recommends that the project seek opportunities to involve students,</w:t>
            </w:r>
            <w:r w:rsidR="00BA2C2C" w:rsidRPr="002D090C">
              <w:rPr>
                <w:rFonts w:ascii="Calibri" w:hAnsi="Calibri"/>
                <w:sz w:val="22"/>
                <w:szCs w:val="22"/>
              </w:rPr>
              <w:t xml:space="preserve"> particularly of high school age,</w:t>
            </w:r>
            <w:r w:rsidR="001E2965">
              <w:rPr>
                <w:rFonts w:ascii="Calibri" w:hAnsi="Calibri"/>
                <w:sz w:val="22"/>
                <w:szCs w:val="22"/>
              </w:rPr>
              <w:t xml:space="preserve"> </w:t>
            </w:r>
            <w:r w:rsidR="00BA2C2C" w:rsidRPr="002D090C">
              <w:rPr>
                <w:rFonts w:ascii="Calibri" w:hAnsi="Calibri"/>
                <w:sz w:val="22"/>
                <w:szCs w:val="22"/>
              </w:rPr>
              <w:t>in PA management activities to increase environmental education and strengthen capacity. An excellent example of such an approach is being implemented in Naurzum, and could be replicated in other protected areas. [Project t</w:t>
            </w:r>
            <w:r w:rsidR="00BA2C2C" w:rsidRPr="00D05BD7">
              <w:rPr>
                <w:rFonts w:ascii="Calibri" w:hAnsi="Calibri"/>
                <w:sz w:val="22"/>
                <w:szCs w:val="22"/>
              </w:rPr>
              <w:t>eam and PA management authorities]</w:t>
            </w:r>
          </w:p>
        </w:tc>
      </w:tr>
      <w:tr w:rsidR="00902774" w:rsidRPr="00D04839" w14:paraId="4E0CE171" w14:textId="77777777" w:rsidTr="001B150B">
        <w:tc>
          <w:tcPr>
            <w:tcW w:w="13176" w:type="dxa"/>
            <w:gridSpan w:val="5"/>
            <w:shd w:val="clear" w:color="auto" w:fill="F2F2F2" w:themeFill="background1" w:themeFillShade="F2"/>
          </w:tcPr>
          <w:p w14:paraId="75D3811B" w14:textId="2BE161AA" w:rsidR="00902774" w:rsidRPr="0078346E" w:rsidRDefault="00902774" w:rsidP="00C57D82">
            <w:pPr>
              <w:rPr>
                <w:rFonts w:ascii="Calibri" w:hAnsi="Calibri"/>
                <w:b/>
                <w:sz w:val="22"/>
                <w:szCs w:val="22"/>
              </w:rPr>
            </w:pPr>
            <w:r w:rsidRPr="0078346E">
              <w:rPr>
                <w:rFonts w:ascii="Calibri" w:hAnsi="Calibri"/>
                <w:b/>
                <w:sz w:val="22"/>
                <w:szCs w:val="22"/>
              </w:rPr>
              <w:t xml:space="preserve">Management Response: </w:t>
            </w:r>
            <w:r w:rsidR="00BA2C2C" w:rsidRPr="0078346E">
              <w:rPr>
                <w:rFonts w:ascii="Calibri" w:hAnsi="Calibri"/>
                <w:sz w:val="22"/>
                <w:szCs w:val="22"/>
              </w:rPr>
              <w:t>Commentary 6: Due to Project’s efforts the students of biology and geography faculties of Arkalyk Pedagogic Institute will be involved in field research within the ecological monitoring of Irgiz-Turgay-Zhilanshik area. The conduction of this activity will allow to increase knowledge of potential employees of new natural rezervat “Altyn Dala”.</w:t>
            </w:r>
          </w:p>
        </w:tc>
      </w:tr>
      <w:tr w:rsidR="00902774" w:rsidRPr="00D04839" w14:paraId="3A6129F8" w14:textId="77777777" w:rsidTr="00FE3619">
        <w:tc>
          <w:tcPr>
            <w:tcW w:w="5262" w:type="dxa"/>
            <w:vMerge w:val="restart"/>
            <w:shd w:val="clear" w:color="auto" w:fill="F2F2F2" w:themeFill="background1" w:themeFillShade="F2"/>
          </w:tcPr>
          <w:p w14:paraId="5F3196F9" w14:textId="77777777" w:rsidR="00902774" w:rsidRPr="0078346E" w:rsidRDefault="00902774" w:rsidP="00C57D82">
            <w:pPr>
              <w:rPr>
                <w:rFonts w:ascii="Calibri" w:hAnsi="Calibri"/>
                <w:b/>
                <w:sz w:val="22"/>
                <w:szCs w:val="22"/>
              </w:rPr>
            </w:pPr>
            <w:r w:rsidRPr="0078346E">
              <w:rPr>
                <w:rFonts w:ascii="Calibri" w:hAnsi="Calibri"/>
                <w:b/>
                <w:sz w:val="22"/>
                <w:szCs w:val="22"/>
              </w:rPr>
              <w:t>Key Action(s)</w:t>
            </w:r>
          </w:p>
        </w:tc>
        <w:tc>
          <w:tcPr>
            <w:tcW w:w="2799" w:type="dxa"/>
            <w:vMerge w:val="restart"/>
            <w:shd w:val="clear" w:color="auto" w:fill="F2F2F2" w:themeFill="background1" w:themeFillShade="F2"/>
          </w:tcPr>
          <w:p w14:paraId="0C79B004" w14:textId="77777777" w:rsidR="00902774" w:rsidRPr="0078346E" w:rsidRDefault="00902774" w:rsidP="00C57D82">
            <w:pPr>
              <w:rPr>
                <w:rFonts w:ascii="Calibri" w:hAnsi="Calibri"/>
                <w:b/>
                <w:sz w:val="22"/>
                <w:szCs w:val="22"/>
              </w:rPr>
            </w:pPr>
            <w:r w:rsidRPr="0078346E">
              <w:rPr>
                <w:rFonts w:ascii="Calibri" w:hAnsi="Calibri"/>
                <w:b/>
                <w:sz w:val="22"/>
                <w:szCs w:val="22"/>
              </w:rPr>
              <w:t>Time Frame</w:t>
            </w:r>
          </w:p>
        </w:tc>
        <w:tc>
          <w:tcPr>
            <w:tcW w:w="2246" w:type="dxa"/>
            <w:vMerge w:val="restart"/>
            <w:shd w:val="clear" w:color="auto" w:fill="F2F2F2" w:themeFill="background1" w:themeFillShade="F2"/>
          </w:tcPr>
          <w:p w14:paraId="33624FF6" w14:textId="77777777" w:rsidR="00902774" w:rsidRPr="0078346E" w:rsidRDefault="00902774" w:rsidP="00C57D82">
            <w:pPr>
              <w:rPr>
                <w:rFonts w:ascii="Calibri" w:hAnsi="Calibri"/>
                <w:b/>
                <w:sz w:val="22"/>
                <w:szCs w:val="22"/>
              </w:rPr>
            </w:pPr>
            <w:r w:rsidRPr="0078346E">
              <w:rPr>
                <w:rFonts w:ascii="Calibri" w:hAnsi="Calibri"/>
                <w:b/>
                <w:sz w:val="22"/>
                <w:szCs w:val="22"/>
              </w:rPr>
              <w:t>Responsible Unit(s)</w:t>
            </w:r>
          </w:p>
        </w:tc>
        <w:tc>
          <w:tcPr>
            <w:tcW w:w="2869" w:type="dxa"/>
            <w:gridSpan w:val="2"/>
            <w:shd w:val="clear" w:color="auto" w:fill="F2F2F2" w:themeFill="background1" w:themeFillShade="F2"/>
          </w:tcPr>
          <w:p w14:paraId="5DA26748" w14:textId="77777777" w:rsidR="00902774" w:rsidRPr="0078346E" w:rsidRDefault="00902774" w:rsidP="00C57D82">
            <w:pPr>
              <w:jc w:val="center"/>
              <w:rPr>
                <w:rFonts w:ascii="Calibri" w:hAnsi="Calibri"/>
                <w:b/>
                <w:sz w:val="22"/>
                <w:szCs w:val="22"/>
              </w:rPr>
            </w:pPr>
            <w:r w:rsidRPr="0078346E">
              <w:rPr>
                <w:rFonts w:ascii="Calibri" w:hAnsi="Calibri"/>
                <w:b/>
                <w:sz w:val="22"/>
                <w:szCs w:val="22"/>
              </w:rPr>
              <w:t>Tracking*</w:t>
            </w:r>
          </w:p>
        </w:tc>
      </w:tr>
      <w:tr w:rsidR="00902774" w:rsidRPr="00D04839" w14:paraId="4F25E6E7" w14:textId="77777777" w:rsidTr="00FE3619">
        <w:tc>
          <w:tcPr>
            <w:tcW w:w="5262" w:type="dxa"/>
            <w:vMerge/>
            <w:shd w:val="clear" w:color="auto" w:fill="F2F2F2" w:themeFill="background1" w:themeFillShade="F2"/>
          </w:tcPr>
          <w:p w14:paraId="3C93EFC0" w14:textId="77777777" w:rsidR="00902774" w:rsidRPr="0078346E" w:rsidRDefault="00902774" w:rsidP="00C57D82">
            <w:pPr>
              <w:rPr>
                <w:rFonts w:ascii="Calibri" w:hAnsi="Calibri"/>
                <w:b/>
                <w:sz w:val="22"/>
                <w:szCs w:val="22"/>
              </w:rPr>
            </w:pPr>
          </w:p>
        </w:tc>
        <w:tc>
          <w:tcPr>
            <w:tcW w:w="2799" w:type="dxa"/>
            <w:vMerge/>
            <w:shd w:val="clear" w:color="auto" w:fill="F2F2F2" w:themeFill="background1" w:themeFillShade="F2"/>
          </w:tcPr>
          <w:p w14:paraId="12617EBB" w14:textId="77777777" w:rsidR="00902774" w:rsidRPr="0078346E" w:rsidRDefault="00902774" w:rsidP="00C57D82">
            <w:pPr>
              <w:rPr>
                <w:rFonts w:ascii="Calibri" w:hAnsi="Calibri"/>
                <w:b/>
                <w:sz w:val="22"/>
                <w:szCs w:val="22"/>
              </w:rPr>
            </w:pPr>
          </w:p>
        </w:tc>
        <w:tc>
          <w:tcPr>
            <w:tcW w:w="2246" w:type="dxa"/>
            <w:vMerge/>
            <w:shd w:val="clear" w:color="auto" w:fill="F2F2F2" w:themeFill="background1" w:themeFillShade="F2"/>
          </w:tcPr>
          <w:p w14:paraId="41478794" w14:textId="77777777" w:rsidR="00902774" w:rsidRPr="0078346E" w:rsidRDefault="00902774" w:rsidP="00C57D82">
            <w:pPr>
              <w:rPr>
                <w:rFonts w:ascii="Calibri" w:hAnsi="Calibri"/>
                <w:b/>
                <w:sz w:val="22"/>
                <w:szCs w:val="22"/>
              </w:rPr>
            </w:pPr>
          </w:p>
        </w:tc>
        <w:tc>
          <w:tcPr>
            <w:tcW w:w="1851" w:type="dxa"/>
          </w:tcPr>
          <w:p w14:paraId="702902B8" w14:textId="77777777" w:rsidR="00902774" w:rsidRPr="0078346E" w:rsidRDefault="00902774" w:rsidP="00C57D82">
            <w:pPr>
              <w:jc w:val="center"/>
              <w:rPr>
                <w:rFonts w:ascii="Calibri" w:hAnsi="Calibri"/>
                <w:b/>
                <w:sz w:val="22"/>
                <w:szCs w:val="22"/>
              </w:rPr>
            </w:pPr>
            <w:r w:rsidRPr="0078346E">
              <w:rPr>
                <w:rFonts w:ascii="Calibri" w:hAnsi="Calibri"/>
                <w:b/>
                <w:sz w:val="22"/>
                <w:szCs w:val="22"/>
              </w:rPr>
              <w:t>Comments</w:t>
            </w:r>
          </w:p>
        </w:tc>
        <w:tc>
          <w:tcPr>
            <w:tcW w:w="1018" w:type="dxa"/>
          </w:tcPr>
          <w:p w14:paraId="705A3165" w14:textId="77777777" w:rsidR="00902774" w:rsidRPr="0078346E" w:rsidRDefault="00902774" w:rsidP="00C57D82">
            <w:pPr>
              <w:jc w:val="center"/>
              <w:rPr>
                <w:rFonts w:ascii="Calibri" w:hAnsi="Calibri"/>
                <w:b/>
                <w:sz w:val="22"/>
                <w:szCs w:val="22"/>
              </w:rPr>
            </w:pPr>
            <w:r w:rsidRPr="0078346E">
              <w:rPr>
                <w:rFonts w:ascii="Calibri" w:hAnsi="Calibri"/>
                <w:b/>
                <w:sz w:val="22"/>
                <w:szCs w:val="22"/>
              </w:rPr>
              <w:t>Status</w:t>
            </w:r>
          </w:p>
        </w:tc>
      </w:tr>
      <w:tr w:rsidR="00FE3619" w:rsidRPr="00D04839" w14:paraId="0591E651" w14:textId="77777777" w:rsidTr="00FE3619">
        <w:tc>
          <w:tcPr>
            <w:tcW w:w="5262" w:type="dxa"/>
          </w:tcPr>
          <w:p w14:paraId="7C180574" w14:textId="0DB6726C" w:rsidR="00FE3619" w:rsidRPr="00D04839" w:rsidRDefault="00FE3619" w:rsidP="00C57D82">
            <w:pPr>
              <w:rPr>
                <w:rFonts w:ascii="Calibri" w:hAnsi="Calibri"/>
                <w:sz w:val="22"/>
                <w:szCs w:val="22"/>
              </w:rPr>
            </w:pPr>
            <w:r w:rsidRPr="0078346E">
              <w:rPr>
                <w:rFonts w:ascii="Calibri" w:hAnsi="Calibri"/>
                <w:color w:val="FF0000"/>
                <w:sz w:val="22"/>
                <w:szCs w:val="22"/>
              </w:rPr>
              <w:t xml:space="preserve">In Current year the students from Arkalyk Pedagogical Institute have been involved to conduct environmental monitoring within Irgiz-Turgay Zhylanshik project area </w:t>
            </w:r>
          </w:p>
        </w:tc>
        <w:tc>
          <w:tcPr>
            <w:tcW w:w="2799" w:type="dxa"/>
          </w:tcPr>
          <w:p w14:paraId="409635AA" w14:textId="2B504E23" w:rsidR="00FE3619" w:rsidRPr="00D04839" w:rsidRDefault="00FE3619" w:rsidP="00C57D82">
            <w:pPr>
              <w:rPr>
                <w:rFonts w:ascii="Calibri" w:hAnsi="Calibri"/>
                <w:sz w:val="22"/>
                <w:szCs w:val="22"/>
              </w:rPr>
            </w:pPr>
            <w:r w:rsidRPr="00D04839">
              <w:rPr>
                <w:rFonts w:ascii="Calibri" w:hAnsi="Calibri"/>
                <w:color w:val="FF0000"/>
                <w:sz w:val="22"/>
                <w:szCs w:val="22"/>
              </w:rPr>
              <w:t>2-3</w:t>
            </w:r>
            <w:r w:rsidRPr="00D04839">
              <w:rPr>
                <w:rFonts w:ascii="Calibri" w:hAnsi="Calibri"/>
                <w:color w:val="FF0000"/>
                <w:sz w:val="22"/>
                <w:szCs w:val="22"/>
                <w:vertAlign w:val="superscript"/>
              </w:rPr>
              <w:t>rd</w:t>
            </w:r>
            <w:r w:rsidRPr="00D04839">
              <w:rPr>
                <w:rFonts w:ascii="Calibri" w:hAnsi="Calibri"/>
                <w:color w:val="FF0000"/>
                <w:sz w:val="22"/>
                <w:szCs w:val="22"/>
              </w:rPr>
              <w:t xml:space="preserve"> quarters</w:t>
            </w:r>
            <w:r w:rsidRPr="00D04839">
              <w:rPr>
                <w:rFonts w:ascii="Calibri" w:hAnsi="Calibri"/>
                <w:color w:val="FF0000"/>
                <w:sz w:val="22"/>
                <w:szCs w:val="22"/>
                <w:lang w:val="ru-RU"/>
              </w:rPr>
              <w:t xml:space="preserve"> 2012</w:t>
            </w:r>
          </w:p>
        </w:tc>
        <w:tc>
          <w:tcPr>
            <w:tcW w:w="2246" w:type="dxa"/>
          </w:tcPr>
          <w:p w14:paraId="50DF6752" w14:textId="42D25155" w:rsidR="00FE3619" w:rsidRPr="00D05BD7" w:rsidRDefault="00FE3619" w:rsidP="00C57D82">
            <w:pPr>
              <w:rPr>
                <w:rFonts w:ascii="Calibri" w:hAnsi="Calibri"/>
                <w:sz w:val="22"/>
                <w:szCs w:val="22"/>
              </w:rPr>
            </w:pPr>
            <w:r w:rsidRPr="002D090C">
              <w:rPr>
                <w:rFonts w:ascii="Calibri" w:hAnsi="Calibri"/>
                <w:color w:val="FF0000"/>
                <w:sz w:val="22"/>
                <w:szCs w:val="22"/>
              </w:rPr>
              <w:t>Expert on landscape planning</w:t>
            </w:r>
          </w:p>
        </w:tc>
        <w:tc>
          <w:tcPr>
            <w:tcW w:w="1851" w:type="dxa"/>
          </w:tcPr>
          <w:p w14:paraId="258B8663" w14:textId="77777777" w:rsidR="00FE3619" w:rsidRPr="00A90B71" w:rsidRDefault="00FE3619" w:rsidP="00C57D82">
            <w:pPr>
              <w:rPr>
                <w:rFonts w:ascii="Calibri" w:hAnsi="Calibri"/>
                <w:sz w:val="22"/>
                <w:szCs w:val="22"/>
              </w:rPr>
            </w:pPr>
          </w:p>
        </w:tc>
        <w:tc>
          <w:tcPr>
            <w:tcW w:w="1018" w:type="dxa"/>
          </w:tcPr>
          <w:p w14:paraId="74AF5662" w14:textId="198701B3" w:rsidR="00FE3619" w:rsidRPr="001D256A" w:rsidRDefault="00FE3619" w:rsidP="00C57D82">
            <w:pPr>
              <w:rPr>
                <w:rFonts w:ascii="Calibri" w:hAnsi="Calibri"/>
                <w:sz w:val="22"/>
                <w:szCs w:val="22"/>
              </w:rPr>
            </w:pPr>
            <w:r w:rsidRPr="001E2965">
              <w:rPr>
                <w:rFonts w:ascii="Calibri" w:hAnsi="Calibri"/>
                <w:color w:val="FF0000"/>
                <w:sz w:val="22"/>
                <w:szCs w:val="22"/>
              </w:rPr>
              <w:t>middle</w:t>
            </w:r>
          </w:p>
        </w:tc>
      </w:tr>
      <w:tr w:rsidR="00902774" w:rsidRPr="00D04839" w14:paraId="512CDC6B" w14:textId="77777777" w:rsidTr="001B150B">
        <w:tc>
          <w:tcPr>
            <w:tcW w:w="13176" w:type="dxa"/>
            <w:gridSpan w:val="5"/>
            <w:tcBorders>
              <w:bottom w:val="single" w:sz="4" w:space="0" w:color="000000"/>
            </w:tcBorders>
            <w:shd w:val="clear" w:color="auto" w:fill="D9D9D9" w:themeFill="background1" w:themeFillShade="D9"/>
          </w:tcPr>
          <w:p w14:paraId="493D5684" w14:textId="77777777" w:rsidR="00902774" w:rsidRPr="0078346E" w:rsidRDefault="00902774" w:rsidP="00C57D82">
            <w:pPr>
              <w:rPr>
                <w:rFonts w:ascii="Calibri" w:hAnsi="Calibri"/>
                <w:b/>
                <w:sz w:val="22"/>
                <w:szCs w:val="22"/>
              </w:rPr>
            </w:pPr>
            <w:r w:rsidRPr="0078346E">
              <w:rPr>
                <w:rFonts w:ascii="Calibri" w:hAnsi="Calibri"/>
                <w:b/>
                <w:sz w:val="22"/>
                <w:szCs w:val="22"/>
              </w:rPr>
              <w:t xml:space="preserve">Evaluation Recommendation or Issue 7. </w:t>
            </w:r>
          </w:p>
        </w:tc>
      </w:tr>
      <w:tr w:rsidR="00902774" w:rsidRPr="00D04839" w14:paraId="405D852E" w14:textId="77777777" w:rsidTr="001B150B">
        <w:tc>
          <w:tcPr>
            <w:tcW w:w="13176" w:type="dxa"/>
            <w:gridSpan w:val="5"/>
            <w:tcBorders>
              <w:bottom w:val="single" w:sz="4" w:space="0" w:color="000000"/>
            </w:tcBorders>
            <w:shd w:val="clear" w:color="auto" w:fill="auto"/>
          </w:tcPr>
          <w:p w14:paraId="4110E63D" w14:textId="42D47086" w:rsidR="00902774" w:rsidRPr="00D05BD7" w:rsidRDefault="001F2A1D" w:rsidP="004A6618">
            <w:pPr>
              <w:rPr>
                <w:rFonts w:ascii="Calibri" w:hAnsi="Calibri"/>
                <w:sz w:val="22"/>
                <w:szCs w:val="22"/>
              </w:rPr>
            </w:pPr>
            <w:r w:rsidRPr="00D04839">
              <w:rPr>
                <w:rFonts w:ascii="Calibri" w:hAnsi="Calibri"/>
                <w:b/>
                <w:i/>
                <w:sz w:val="22"/>
                <w:szCs w:val="22"/>
                <w:u w:val="single"/>
              </w:rPr>
              <w:t>Recommendation 7:</w:t>
            </w:r>
            <w:r w:rsidRPr="00D04839">
              <w:rPr>
                <w:rFonts w:ascii="Calibri" w:hAnsi="Calibri"/>
                <w:sz w:val="22"/>
                <w:szCs w:val="22"/>
              </w:rPr>
              <w:t xml:space="preserve"> </w:t>
            </w:r>
            <w:r w:rsidR="00921923" w:rsidRPr="00D04839">
              <w:rPr>
                <w:rFonts w:ascii="Calibri" w:hAnsi="Calibri"/>
                <w:sz w:val="22"/>
                <w:szCs w:val="22"/>
              </w:rPr>
              <w:t>This evaluation recommends the project make some small-scale efforts to catalyze a process to address the water shortage problems in Irgiz-Turgai protected area. Fully addressing this problem is far beyond the scope and capac</w:t>
            </w:r>
            <w:r w:rsidR="00921923" w:rsidRPr="002D090C">
              <w:rPr>
                <w:rFonts w:ascii="Calibri" w:hAnsi="Calibri"/>
                <w:sz w:val="22"/>
                <w:szCs w:val="22"/>
              </w:rPr>
              <w:t>ity of the project, but multiple stakeholders noted it as an important factor that will influence project results in the future, and the project should work to catalyze other stakeholders to begin addressing this problem. [Project team]</w:t>
            </w:r>
          </w:p>
        </w:tc>
      </w:tr>
      <w:tr w:rsidR="00902774" w:rsidRPr="00D04839" w14:paraId="309BD4D3" w14:textId="77777777" w:rsidTr="001B150B">
        <w:tc>
          <w:tcPr>
            <w:tcW w:w="13176" w:type="dxa"/>
            <w:gridSpan w:val="5"/>
            <w:shd w:val="clear" w:color="auto" w:fill="F2F2F2" w:themeFill="background1" w:themeFillShade="F2"/>
          </w:tcPr>
          <w:p w14:paraId="5ECB1970" w14:textId="2C917DBB" w:rsidR="00902774" w:rsidRPr="0078346E" w:rsidRDefault="00902774" w:rsidP="00C57D82">
            <w:pPr>
              <w:rPr>
                <w:rFonts w:ascii="Calibri" w:hAnsi="Calibri"/>
                <w:b/>
                <w:sz w:val="22"/>
                <w:szCs w:val="22"/>
              </w:rPr>
            </w:pPr>
            <w:r w:rsidRPr="0078346E">
              <w:rPr>
                <w:rFonts w:ascii="Calibri" w:hAnsi="Calibri"/>
                <w:b/>
                <w:sz w:val="22"/>
                <w:szCs w:val="22"/>
              </w:rPr>
              <w:t xml:space="preserve">Management Response: </w:t>
            </w:r>
            <w:r w:rsidR="00921923" w:rsidRPr="0078346E">
              <w:rPr>
                <w:rFonts w:ascii="Calibri" w:hAnsi="Calibri"/>
                <w:sz w:val="22"/>
                <w:szCs w:val="22"/>
              </w:rPr>
              <w:t>Commentary 7: Thank you for proposed recommendation. The project will make efforts to decide this issue. Currently, we’ve made effort to decide this issue through discussing this question at the level of Akimat of Aktubinskaja Oblast, as well as CFH level.</w:t>
            </w:r>
          </w:p>
        </w:tc>
      </w:tr>
      <w:tr w:rsidR="00902774" w:rsidRPr="00D04839" w14:paraId="51411146" w14:textId="77777777" w:rsidTr="00FE3619">
        <w:tc>
          <w:tcPr>
            <w:tcW w:w="5262" w:type="dxa"/>
            <w:vMerge w:val="restart"/>
            <w:shd w:val="clear" w:color="auto" w:fill="F2F2F2" w:themeFill="background1" w:themeFillShade="F2"/>
          </w:tcPr>
          <w:p w14:paraId="65407525" w14:textId="77777777" w:rsidR="00902774" w:rsidRPr="0078346E" w:rsidRDefault="00902774" w:rsidP="00C57D82">
            <w:pPr>
              <w:rPr>
                <w:rFonts w:ascii="Calibri" w:hAnsi="Calibri"/>
                <w:b/>
                <w:sz w:val="22"/>
                <w:szCs w:val="22"/>
              </w:rPr>
            </w:pPr>
            <w:r w:rsidRPr="0078346E">
              <w:rPr>
                <w:rFonts w:ascii="Calibri" w:hAnsi="Calibri"/>
                <w:b/>
                <w:sz w:val="22"/>
                <w:szCs w:val="22"/>
              </w:rPr>
              <w:t>Key Action(s)</w:t>
            </w:r>
          </w:p>
        </w:tc>
        <w:tc>
          <w:tcPr>
            <w:tcW w:w="2799" w:type="dxa"/>
            <w:vMerge w:val="restart"/>
            <w:shd w:val="clear" w:color="auto" w:fill="F2F2F2" w:themeFill="background1" w:themeFillShade="F2"/>
          </w:tcPr>
          <w:p w14:paraId="74DB0C1E" w14:textId="77777777" w:rsidR="00902774" w:rsidRPr="0078346E" w:rsidRDefault="00902774" w:rsidP="00C57D82">
            <w:pPr>
              <w:rPr>
                <w:rFonts w:ascii="Calibri" w:hAnsi="Calibri"/>
                <w:b/>
                <w:sz w:val="22"/>
                <w:szCs w:val="22"/>
              </w:rPr>
            </w:pPr>
            <w:r w:rsidRPr="0078346E">
              <w:rPr>
                <w:rFonts w:ascii="Calibri" w:hAnsi="Calibri"/>
                <w:b/>
                <w:sz w:val="22"/>
                <w:szCs w:val="22"/>
              </w:rPr>
              <w:t>Time Frame</w:t>
            </w:r>
          </w:p>
        </w:tc>
        <w:tc>
          <w:tcPr>
            <w:tcW w:w="2246" w:type="dxa"/>
            <w:vMerge w:val="restart"/>
            <w:shd w:val="clear" w:color="auto" w:fill="F2F2F2" w:themeFill="background1" w:themeFillShade="F2"/>
          </w:tcPr>
          <w:p w14:paraId="126CC886" w14:textId="77777777" w:rsidR="00902774" w:rsidRPr="0078346E" w:rsidRDefault="00902774" w:rsidP="00C57D82">
            <w:pPr>
              <w:rPr>
                <w:rFonts w:ascii="Calibri" w:hAnsi="Calibri"/>
                <w:b/>
                <w:sz w:val="22"/>
                <w:szCs w:val="22"/>
              </w:rPr>
            </w:pPr>
            <w:r w:rsidRPr="0078346E">
              <w:rPr>
                <w:rFonts w:ascii="Calibri" w:hAnsi="Calibri"/>
                <w:b/>
                <w:sz w:val="22"/>
                <w:szCs w:val="22"/>
              </w:rPr>
              <w:t>Responsible Unit(s)</w:t>
            </w:r>
          </w:p>
        </w:tc>
        <w:tc>
          <w:tcPr>
            <w:tcW w:w="2869" w:type="dxa"/>
            <w:gridSpan w:val="2"/>
            <w:shd w:val="clear" w:color="auto" w:fill="F2F2F2" w:themeFill="background1" w:themeFillShade="F2"/>
          </w:tcPr>
          <w:p w14:paraId="72556643" w14:textId="77777777" w:rsidR="00902774" w:rsidRPr="0078346E" w:rsidRDefault="00902774" w:rsidP="00C57D82">
            <w:pPr>
              <w:jc w:val="center"/>
              <w:rPr>
                <w:rFonts w:ascii="Calibri" w:hAnsi="Calibri"/>
                <w:b/>
                <w:sz w:val="22"/>
                <w:szCs w:val="22"/>
              </w:rPr>
            </w:pPr>
            <w:r w:rsidRPr="0078346E">
              <w:rPr>
                <w:rFonts w:ascii="Calibri" w:hAnsi="Calibri"/>
                <w:b/>
                <w:sz w:val="22"/>
                <w:szCs w:val="22"/>
              </w:rPr>
              <w:t>Tracking*</w:t>
            </w:r>
          </w:p>
        </w:tc>
      </w:tr>
      <w:tr w:rsidR="00902774" w:rsidRPr="00D04839" w14:paraId="5F8C7E8A" w14:textId="77777777" w:rsidTr="00FE3619">
        <w:tc>
          <w:tcPr>
            <w:tcW w:w="5262" w:type="dxa"/>
            <w:vMerge/>
            <w:shd w:val="clear" w:color="auto" w:fill="F2F2F2" w:themeFill="background1" w:themeFillShade="F2"/>
          </w:tcPr>
          <w:p w14:paraId="48408ADD" w14:textId="77777777" w:rsidR="00902774" w:rsidRPr="0078346E" w:rsidRDefault="00902774" w:rsidP="00C57D82">
            <w:pPr>
              <w:rPr>
                <w:rFonts w:ascii="Calibri" w:hAnsi="Calibri"/>
                <w:b/>
                <w:sz w:val="22"/>
                <w:szCs w:val="22"/>
              </w:rPr>
            </w:pPr>
          </w:p>
        </w:tc>
        <w:tc>
          <w:tcPr>
            <w:tcW w:w="2799" w:type="dxa"/>
            <w:vMerge/>
            <w:shd w:val="clear" w:color="auto" w:fill="F2F2F2" w:themeFill="background1" w:themeFillShade="F2"/>
          </w:tcPr>
          <w:p w14:paraId="6F1C115B" w14:textId="77777777" w:rsidR="00902774" w:rsidRPr="0078346E" w:rsidRDefault="00902774" w:rsidP="00C57D82">
            <w:pPr>
              <w:rPr>
                <w:rFonts w:ascii="Calibri" w:hAnsi="Calibri"/>
                <w:b/>
                <w:sz w:val="22"/>
                <w:szCs w:val="22"/>
              </w:rPr>
            </w:pPr>
          </w:p>
        </w:tc>
        <w:tc>
          <w:tcPr>
            <w:tcW w:w="2246" w:type="dxa"/>
            <w:vMerge/>
            <w:shd w:val="clear" w:color="auto" w:fill="F2F2F2" w:themeFill="background1" w:themeFillShade="F2"/>
          </w:tcPr>
          <w:p w14:paraId="22D2BE6E" w14:textId="77777777" w:rsidR="00902774" w:rsidRPr="0078346E" w:rsidRDefault="00902774" w:rsidP="00C57D82">
            <w:pPr>
              <w:rPr>
                <w:rFonts w:ascii="Calibri" w:hAnsi="Calibri"/>
                <w:b/>
                <w:sz w:val="22"/>
                <w:szCs w:val="22"/>
              </w:rPr>
            </w:pPr>
          </w:p>
        </w:tc>
        <w:tc>
          <w:tcPr>
            <w:tcW w:w="1851" w:type="dxa"/>
          </w:tcPr>
          <w:p w14:paraId="09E04ADF" w14:textId="77777777" w:rsidR="00902774" w:rsidRPr="0078346E" w:rsidRDefault="00902774" w:rsidP="00C57D82">
            <w:pPr>
              <w:jc w:val="center"/>
              <w:rPr>
                <w:rFonts w:ascii="Calibri" w:hAnsi="Calibri"/>
                <w:b/>
                <w:sz w:val="22"/>
                <w:szCs w:val="22"/>
              </w:rPr>
            </w:pPr>
            <w:r w:rsidRPr="0078346E">
              <w:rPr>
                <w:rFonts w:ascii="Calibri" w:hAnsi="Calibri"/>
                <w:b/>
                <w:sz w:val="22"/>
                <w:szCs w:val="22"/>
              </w:rPr>
              <w:t>Comments</w:t>
            </w:r>
          </w:p>
        </w:tc>
        <w:tc>
          <w:tcPr>
            <w:tcW w:w="1018" w:type="dxa"/>
          </w:tcPr>
          <w:p w14:paraId="7CA4F65E" w14:textId="77777777" w:rsidR="00902774" w:rsidRPr="0078346E" w:rsidRDefault="00902774" w:rsidP="00C57D82">
            <w:pPr>
              <w:jc w:val="center"/>
              <w:rPr>
                <w:rFonts w:ascii="Calibri" w:hAnsi="Calibri"/>
                <w:b/>
                <w:sz w:val="22"/>
                <w:szCs w:val="22"/>
              </w:rPr>
            </w:pPr>
            <w:r w:rsidRPr="0078346E">
              <w:rPr>
                <w:rFonts w:ascii="Calibri" w:hAnsi="Calibri"/>
                <w:b/>
                <w:sz w:val="22"/>
                <w:szCs w:val="22"/>
              </w:rPr>
              <w:t>Status</w:t>
            </w:r>
          </w:p>
        </w:tc>
      </w:tr>
      <w:tr w:rsidR="00FE3619" w:rsidRPr="00D04839" w14:paraId="2D4AFB06" w14:textId="77777777" w:rsidTr="00FE3619">
        <w:tc>
          <w:tcPr>
            <w:tcW w:w="5262" w:type="dxa"/>
          </w:tcPr>
          <w:p w14:paraId="540FC28C" w14:textId="7A0962EE" w:rsidR="00FE3619" w:rsidRPr="0078346E" w:rsidRDefault="00FE3619" w:rsidP="001D256A">
            <w:pPr>
              <w:jc w:val="both"/>
              <w:rPr>
                <w:rFonts w:ascii="Calibri" w:hAnsi="Calibri"/>
                <w:color w:val="FF0000"/>
                <w:sz w:val="22"/>
                <w:szCs w:val="22"/>
                <w:lang w:val="kk-KZ"/>
              </w:rPr>
            </w:pPr>
            <w:r w:rsidRPr="0078346E">
              <w:rPr>
                <w:rFonts w:ascii="Calibri" w:hAnsi="Calibri"/>
                <w:color w:val="FF0000"/>
                <w:sz w:val="22"/>
                <w:szCs w:val="22"/>
              </w:rPr>
              <w:t>1. Arrangement of dialogue ground with participation of all relevant stakeholders (CFH</w:t>
            </w:r>
            <w:r w:rsidR="002D090C" w:rsidRPr="002D090C">
              <w:rPr>
                <w:rFonts w:ascii="Calibri" w:hAnsi="Calibri"/>
                <w:color w:val="FF0000"/>
                <w:sz w:val="22"/>
                <w:szCs w:val="22"/>
              </w:rPr>
              <w:t>, CBR</w:t>
            </w:r>
            <w:r w:rsidRPr="0078346E">
              <w:rPr>
                <w:rFonts w:ascii="Calibri" w:hAnsi="Calibri"/>
                <w:color w:val="FF0000"/>
                <w:sz w:val="22"/>
                <w:szCs w:val="22"/>
              </w:rPr>
              <w:t>, akimats of two regions, PAs, akims of districts, fish users, NGOs, etc.) on solving issue on Turgay River flow supplying to prevent drying of Irgiz-Turgay rezervat lake system</w:t>
            </w:r>
            <w:r w:rsidRPr="0078346E">
              <w:rPr>
                <w:rFonts w:ascii="Calibri" w:hAnsi="Calibri"/>
                <w:color w:val="FF0000"/>
                <w:sz w:val="22"/>
                <w:szCs w:val="22"/>
                <w:lang w:val="kk-KZ"/>
              </w:rPr>
              <w:t>;</w:t>
            </w:r>
          </w:p>
          <w:p w14:paraId="3BD0D6D3" w14:textId="7BA7567D" w:rsidR="00FE3619" w:rsidRPr="00D04839" w:rsidRDefault="00FE3619" w:rsidP="00C57D82">
            <w:pPr>
              <w:rPr>
                <w:rFonts w:ascii="Calibri" w:hAnsi="Calibri"/>
                <w:sz w:val="22"/>
                <w:szCs w:val="22"/>
              </w:rPr>
            </w:pPr>
            <w:r w:rsidRPr="0078346E">
              <w:rPr>
                <w:rFonts w:ascii="Calibri" w:hAnsi="Calibri"/>
                <w:color w:val="FF0000"/>
                <w:sz w:val="22"/>
                <w:szCs w:val="22"/>
                <w:lang w:val="kk-KZ"/>
              </w:rPr>
              <w:t xml:space="preserve">2. Ways out searching for adjusting issue on river flow increase of ITZ project area </w:t>
            </w:r>
          </w:p>
        </w:tc>
        <w:tc>
          <w:tcPr>
            <w:tcW w:w="2799" w:type="dxa"/>
          </w:tcPr>
          <w:p w14:paraId="55CE3C8F" w14:textId="574E7076" w:rsidR="00FE3619" w:rsidRPr="00D05BD7" w:rsidRDefault="00FE3619" w:rsidP="00C57D82">
            <w:pPr>
              <w:rPr>
                <w:rFonts w:ascii="Calibri" w:hAnsi="Calibri"/>
                <w:sz w:val="22"/>
                <w:szCs w:val="22"/>
              </w:rPr>
            </w:pPr>
            <w:r w:rsidRPr="002D090C">
              <w:rPr>
                <w:rFonts w:ascii="Calibri" w:hAnsi="Calibri"/>
                <w:color w:val="FF0000"/>
                <w:sz w:val="22"/>
                <w:szCs w:val="22"/>
              </w:rPr>
              <w:t>4</w:t>
            </w:r>
            <w:r w:rsidRPr="002D090C">
              <w:rPr>
                <w:rFonts w:ascii="Calibri" w:hAnsi="Calibri"/>
                <w:color w:val="FF0000"/>
                <w:sz w:val="22"/>
                <w:szCs w:val="22"/>
                <w:vertAlign w:val="superscript"/>
              </w:rPr>
              <w:t>th</w:t>
            </w:r>
            <w:r w:rsidRPr="002D090C">
              <w:rPr>
                <w:rFonts w:ascii="Calibri" w:hAnsi="Calibri"/>
                <w:color w:val="FF0000"/>
                <w:sz w:val="22"/>
                <w:szCs w:val="22"/>
              </w:rPr>
              <w:t xml:space="preserve"> </w:t>
            </w:r>
            <w:r w:rsidR="002D090C" w:rsidRPr="002D090C">
              <w:rPr>
                <w:rFonts w:ascii="Calibri" w:hAnsi="Calibri"/>
                <w:color w:val="FF0000"/>
                <w:sz w:val="22"/>
                <w:szCs w:val="22"/>
              </w:rPr>
              <w:t xml:space="preserve">quarter </w:t>
            </w:r>
            <w:r w:rsidR="002D090C" w:rsidRPr="002D090C">
              <w:rPr>
                <w:rFonts w:ascii="Calibri" w:hAnsi="Calibri"/>
                <w:color w:val="FF0000"/>
                <w:sz w:val="22"/>
                <w:szCs w:val="22"/>
                <w:lang w:val="ru-RU"/>
              </w:rPr>
              <w:t>2012</w:t>
            </w:r>
            <w:r w:rsidR="002D090C">
              <w:rPr>
                <w:rFonts w:ascii="Calibri" w:hAnsi="Calibri"/>
                <w:color w:val="FF0000"/>
                <w:sz w:val="22"/>
                <w:szCs w:val="22"/>
                <w:lang w:val="ru-RU"/>
              </w:rPr>
              <w:t xml:space="preserve">  – 3</w:t>
            </w:r>
            <w:r w:rsidRPr="002D090C">
              <w:rPr>
                <w:rFonts w:ascii="Calibri" w:hAnsi="Calibri"/>
                <w:color w:val="FF0000"/>
                <w:sz w:val="22"/>
                <w:szCs w:val="22"/>
              </w:rPr>
              <w:t xml:space="preserve">rd </w:t>
            </w:r>
            <w:r w:rsidR="002D090C" w:rsidRPr="002D090C">
              <w:rPr>
                <w:rFonts w:ascii="Calibri" w:hAnsi="Calibri"/>
                <w:color w:val="FF0000"/>
                <w:sz w:val="22"/>
                <w:szCs w:val="22"/>
              </w:rPr>
              <w:t xml:space="preserve">quarter </w:t>
            </w:r>
            <w:r w:rsidR="002D090C" w:rsidRPr="002D090C">
              <w:rPr>
                <w:rFonts w:ascii="Calibri" w:hAnsi="Calibri"/>
                <w:color w:val="FF0000"/>
                <w:sz w:val="22"/>
                <w:szCs w:val="22"/>
                <w:lang w:val="ru-RU"/>
              </w:rPr>
              <w:t>2013</w:t>
            </w:r>
            <w:r w:rsidRPr="00D05BD7">
              <w:rPr>
                <w:rFonts w:ascii="Calibri" w:hAnsi="Calibri"/>
                <w:color w:val="FF0000"/>
                <w:sz w:val="22"/>
                <w:szCs w:val="22"/>
                <w:lang w:val="ru-RU"/>
              </w:rPr>
              <w:t xml:space="preserve"> </w:t>
            </w:r>
          </w:p>
        </w:tc>
        <w:tc>
          <w:tcPr>
            <w:tcW w:w="2246" w:type="dxa"/>
          </w:tcPr>
          <w:p w14:paraId="7541DCF2" w14:textId="79DA98A2" w:rsidR="00FE3619" w:rsidRPr="001D256A" w:rsidRDefault="00FE3619" w:rsidP="00C57D82">
            <w:pPr>
              <w:rPr>
                <w:rFonts w:ascii="Calibri" w:hAnsi="Calibri"/>
                <w:sz w:val="22"/>
                <w:szCs w:val="22"/>
              </w:rPr>
            </w:pPr>
            <w:r w:rsidRPr="00A90B71">
              <w:rPr>
                <w:rFonts w:ascii="Calibri" w:hAnsi="Calibri"/>
                <w:color w:val="FF0000"/>
                <w:sz w:val="22"/>
                <w:szCs w:val="22"/>
              </w:rPr>
              <w:t xml:space="preserve">Project, ITR, </w:t>
            </w:r>
            <w:r w:rsidR="002D090C" w:rsidRPr="001E2965">
              <w:rPr>
                <w:rFonts w:ascii="Calibri" w:hAnsi="Calibri"/>
                <w:color w:val="FF0000"/>
                <w:sz w:val="22"/>
                <w:szCs w:val="22"/>
              </w:rPr>
              <w:t>CFH,</w:t>
            </w:r>
            <w:r w:rsidRPr="001E2965">
              <w:rPr>
                <w:rFonts w:ascii="Calibri" w:hAnsi="Calibri"/>
                <w:color w:val="FF0000"/>
                <w:sz w:val="22"/>
                <w:szCs w:val="22"/>
              </w:rPr>
              <w:t xml:space="preserve"> CBR, Akimats of Aktubinskaya and Kostanayskaya </w:t>
            </w:r>
            <w:r w:rsidR="002D090C" w:rsidRPr="001E2965">
              <w:rPr>
                <w:rFonts w:ascii="Calibri" w:hAnsi="Calibri"/>
                <w:color w:val="FF0000"/>
                <w:sz w:val="22"/>
                <w:szCs w:val="22"/>
              </w:rPr>
              <w:t xml:space="preserve">Oblasts </w:t>
            </w:r>
          </w:p>
        </w:tc>
        <w:tc>
          <w:tcPr>
            <w:tcW w:w="1851" w:type="dxa"/>
          </w:tcPr>
          <w:p w14:paraId="7AC61C7B" w14:textId="77777777" w:rsidR="00FE3619" w:rsidRPr="000B6CFD" w:rsidRDefault="00FE3619" w:rsidP="00C57D82">
            <w:pPr>
              <w:rPr>
                <w:rFonts w:ascii="Calibri" w:hAnsi="Calibri"/>
                <w:sz w:val="22"/>
                <w:szCs w:val="22"/>
              </w:rPr>
            </w:pPr>
          </w:p>
        </w:tc>
        <w:tc>
          <w:tcPr>
            <w:tcW w:w="1018" w:type="dxa"/>
          </w:tcPr>
          <w:p w14:paraId="1D3FA288" w14:textId="0E7CF1EE" w:rsidR="00FE3619" w:rsidRPr="00717716" w:rsidRDefault="00FE3619" w:rsidP="00C57D82">
            <w:pPr>
              <w:rPr>
                <w:rFonts w:ascii="Calibri" w:hAnsi="Calibri"/>
                <w:sz w:val="22"/>
                <w:szCs w:val="22"/>
              </w:rPr>
            </w:pPr>
            <w:r w:rsidRPr="001B0592">
              <w:rPr>
                <w:rFonts w:ascii="Calibri" w:hAnsi="Calibri"/>
                <w:color w:val="FF0000"/>
                <w:sz w:val="22"/>
                <w:szCs w:val="22"/>
              </w:rPr>
              <w:t>high</w:t>
            </w:r>
          </w:p>
        </w:tc>
      </w:tr>
      <w:tr w:rsidR="00902774" w:rsidRPr="00D04839" w14:paraId="2533F89C" w14:textId="77777777" w:rsidTr="001B150B">
        <w:tc>
          <w:tcPr>
            <w:tcW w:w="13176" w:type="dxa"/>
            <w:gridSpan w:val="5"/>
            <w:tcBorders>
              <w:bottom w:val="single" w:sz="4" w:space="0" w:color="000000"/>
            </w:tcBorders>
            <w:shd w:val="clear" w:color="auto" w:fill="D9D9D9" w:themeFill="background1" w:themeFillShade="D9"/>
          </w:tcPr>
          <w:p w14:paraId="308CD0D3" w14:textId="77777777" w:rsidR="00902774" w:rsidRPr="0078346E" w:rsidRDefault="00902774" w:rsidP="00C57D82">
            <w:pPr>
              <w:rPr>
                <w:rFonts w:ascii="Calibri" w:hAnsi="Calibri"/>
                <w:b/>
                <w:sz w:val="22"/>
                <w:szCs w:val="22"/>
              </w:rPr>
            </w:pPr>
            <w:r w:rsidRPr="0078346E">
              <w:rPr>
                <w:rFonts w:ascii="Calibri" w:hAnsi="Calibri"/>
                <w:b/>
                <w:sz w:val="22"/>
                <w:szCs w:val="22"/>
              </w:rPr>
              <w:t xml:space="preserve">Evaluation Recommendation or Issue 8. </w:t>
            </w:r>
          </w:p>
        </w:tc>
      </w:tr>
      <w:tr w:rsidR="00902774" w:rsidRPr="00D04839" w14:paraId="6FA68CFB" w14:textId="77777777" w:rsidTr="001B150B">
        <w:tc>
          <w:tcPr>
            <w:tcW w:w="13176" w:type="dxa"/>
            <w:gridSpan w:val="5"/>
            <w:tcBorders>
              <w:bottom w:val="single" w:sz="4" w:space="0" w:color="000000"/>
            </w:tcBorders>
            <w:shd w:val="clear" w:color="auto" w:fill="auto"/>
          </w:tcPr>
          <w:p w14:paraId="55D536DD" w14:textId="51F4FCB3" w:rsidR="00902774" w:rsidRPr="002D090C" w:rsidRDefault="001F2A1D" w:rsidP="004A6618">
            <w:pPr>
              <w:rPr>
                <w:rFonts w:ascii="Calibri" w:hAnsi="Calibri"/>
                <w:sz w:val="22"/>
                <w:szCs w:val="22"/>
              </w:rPr>
            </w:pPr>
            <w:r w:rsidRPr="00D04839">
              <w:rPr>
                <w:rFonts w:ascii="Calibri" w:hAnsi="Calibri"/>
                <w:b/>
                <w:i/>
                <w:sz w:val="22"/>
                <w:szCs w:val="22"/>
                <w:u w:val="single"/>
              </w:rPr>
              <w:t>Recommendation 8:</w:t>
            </w:r>
            <w:r w:rsidRPr="00D04839">
              <w:rPr>
                <w:rFonts w:ascii="Calibri" w:hAnsi="Calibri"/>
                <w:sz w:val="22"/>
                <w:szCs w:val="22"/>
              </w:rPr>
              <w:t xml:space="preserve"> </w:t>
            </w:r>
            <w:r w:rsidR="009909B0" w:rsidRPr="00D04839">
              <w:rPr>
                <w:rFonts w:ascii="Calibri" w:hAnsi="Calibri"/>
                <w:sz w:val="22"/>
                <w:szCs w:val="22"/>
              </w:rPr>
              <w:t xml:space="preserve">This evaluation recommends a revision to some of the project logframe indicators, as further highlighted under </w:t>
            </w:r>
            <w:r w:rsidR="009909B0" w:rsidRPr="002D090C">
              <w:rPr>
                <w:rFonts w:ascii="Calibri" w:hAnsi="Calibri"/>
                <w:sz w:val="22"/>
                <w:szCs w:val="22"/>
              </w:rPr>
              <w:t xml:space="preserve">individual </w:t>
            </w:r>
            <w:r w:rsidR="009909B0" w:rsidRPr="002D090C">
              <w:rPr>
                <w:rFonts w:ascii="Calibri" w:hAnsi="Calibri"/>
                <w:sz w:val="22"/>
                <w:szCs w:val="22"/>
              </w:rPr>
              <w:lastRenderedPageBreak/>
              <w:t>indicators in Annex 3. Once revisions have been confirmed by the project team, they should be approved by the Project Steering Committee. [Project team]</w:t>
            </w:r>
          </w:p>
        </w:tc>
      </w:tr>
      <w:tr w:rsidR="00902774" w:rsidRPr="00D04839" w14:paraId="10C79557" w14:textId="77777777" w:rsidTr="001B150B">
        <w:tc>
          <w:tcPr>
            <w:tcW w:w="13176" w:type="dxa"/>
            <w:gridSpan w:val="5"/>
            <w:shd w:val="clear" w:color="auto" w:fill="F2F2F2" w:themeFill="background1" w:themeFillShade="F2"/>
          </w:tcPr>
          <w:p w14:paraId="15B0EB73" w14:textId="77777777" w:rsidR="009909B0" w:rsidRPr="0078346E" w:rsidRDefault="00902774" w:rsidP="009909B0">
            <w:pPr>
              <w:rPr>
                <w:rFonts w:ascii="Calibri" w:hAnsi="Calibri"/>
                <w:sz w:val="22"/>
                <w:szCs w:val="22"/>
              </w:rPr>
            </w:pPr>
            <w:r w:rsidRPr="0078346E">
              <w:rPr>
                <w:rFonts w:ascii="Calibri" w:hAnsi="Calibri"/>
                <w:b/>
                <w:sz w:val="22"/>
                <w:szCs w:val="22"/>
              </w:rPr>
              <w:lastRenderedPageBreak/>
              <w:t xml:space="preserve">Management Response: </w:t>
            </w:r>
            <w:r w:rsidR="009909B0" w:rsidRPr="0078346E">
              <w:rPr>
                <w:rFonts w:ascii="Calibri" w:hAnsi="Calibri"/>
                <w:sz w:val="22"/>
                <w:szCs w:val="22"/>
              </w:rPr>
              <w:t xml:space="preserve">Commentary: Thank you for this recommendation. Review of Project Logframe is one of the main issues in Project management. </w:t>
            </w:r>
          </w:p>
          <w:p w14:paraId="6B9EA0F5" w14:textId="77777777" w:rsidR="006A7538" w:rsidRPr="0078346E" w:rsidRDefault="009909B0" w:rsidP="006A7538">
            <w:pPr>
              <w:rPr>
                <w:rFonts w:ascii="Calibri" w:hAnsi="Calibri"/>
                <w:sz w:val="22"/>
                <w:szCs w:val="22"/>
              </w:rPr>
            </w:pPr>
            <w:r w:rsidRPr="0078346E">
              <w:rPr>
                <w:rFonts w:ascii="Calibri" w:hAnsi="Calibri"/>
                <w:sz w:val="22"/>
                <w:szCs w:val="22"/>
              </w:rPr>
              <w:t>As you know, there is one of the main aspects in project Logframe to achieve target indicators</w:t>
            </w:r>
            <w:r w:rsidR="006A7538" w:rsidRPr="0078346E">
              <w:rPr>
                <w:rFonts w:ascii="Calibri" w:hAnsi="Calibri"/>
                <w:sz w:val="22"/>
                <w:szCs w:val="22"/>
              </w:rPr>
              <w:t xml:space="preserve">. Commentary: Thank you for this recommendation. Review of Project Logframe is one of the main issues in Project management. </w:t>
            </w:r>
          </w:p>
          <w:p w14:paraId="5789EE8E" w14:textId="78AAA9C2" w:rsidR="006A7538" w:rsidRPr="0078346E" w:rsidRDefault="006A7538" w:rsidP="006A7538">
            <w:pPr>
              <w:rPr>
                <w:rFonts w:ascii="Calibri" w:hAnsi="Calibri"/>
                <w:sz w:val="22"/>
                <w:szCs w:val="22"/>
              </w:rPr>
            </w:pPr>
            <w:r w:rsidRPr="0078346E">
              <w:rPr>
                <w:rFonts w:ascii="Calibri" w:hAnsi="Calibri"/>
                <w:sz w:val="22"/>
                <w:szCs w:val="22"/>
              </w:rPr>
              <w:t>•</w:t>
            </w:r>
            <w:r w:rsidRPr="0078346E">
              <w:rPr>
                <w:rFonts w:ascii="Calibri" w:hAnsi="Calibri"/>
                <w:sz w:val="22"/>
                <w:szCs w:val="22"/>
              </w:rPr>
              <w:tab/>
              <w:t xml:space="preserve"> A) The Project is to get 6 out 6 scores in Capacity building for the development of concepts and drafts of political, legislative and strategic documents </w:t>
            </w:r>
          </w:p>
          <w:p w14:paraId="6191945A" w14:textId="77777777" w:rsidR="006A7538" w:rsidRPr="0078346E" w:rsidRDefault="006A7538" w:rsidP="006A7538">
            <w:pPr>
              <w:rPr>
                <w:rFonts w:ascii="Calibri" w:hAnsi="Calibri"/>
                <w:sz w:val="22"/>
                <w:szCs w:val="22"/>
              </w:rPr>
            </w:pPr>
            <w:r w:rsidRPr="0078346E">
              <w:rPr>
                <w:rFonts w:ascii="Calibri" w:hAnsi="Calibri"/>
                <w:sz w:val="22"/>
                <w:szCs w:val="22"/>
              </w:rPr>
              <w:t>Commentary As we see it, it may happen if the country’s leadership considers PA goals and objectives as key and high-priority government issues. Is it in the Project’s competence?</w:t>
            </w:r>
          </w:p>
          <w:p w14:paraId="28F52793" w14:textId="5E593D8E" w:rsidR="006A7538" w:rsidRPr="0078346E" w:rsidRDefault="006A7538" w:rsidP="006A7538">
            <w:pPr>
              <w:rPr>
                <w:rFonts w:ascii="Calibri" w:hAnsi="Calibri"/>
                <w:sz w:val="22"/>
                <w:szCs w:val="22"/>
              </w:rPr>
            </w:pPr>
            <w:r w:rsidRPr="0078346E">
              <w:rPr>
                <w:rFonts w:ascii="Calibri" w:hAnsi="Calibri"/>
                <w:sz w:val="22"/>
                <w:szCs w:val="22"/>
              </w:rPr>
              <w:t>•</w:t>
            </w:r>
            <w:r w:rsidRPr="0078346E">
              <w:rPr>
                <w:rFonts w:ascii="Calibri" w:hAnsi="Calibri"/>
                <w:sz w:val="22"/>
                <w:szCs w:val="22"/>
              </w:rPr>
              <w:tab/>
              <w:t xml:space="preserve">B) In Capacity building for involvement into activities and building consensus among stakeholders, the Project is to achieve 6 out 6 scores.  In other words, when there is a very high level of a political will to support protected areas and a tremendous public support in the country for protected areas. </w:t>
            </w:r>
          </w:p>
          <w:p w14:paraId="5FFBF4F0" w14:textId="463F7762" w:rsidR="006A7538" w:rsidRPr="0078346E" w:rsidRDefault="006A7538" w:rsidP="006A7538">
            <w:pPr>
              <w:rPr>
                <w:rFonts w:ascii="Calibri" w:hAnsi="Calibri"/>
                <w:sz w:val="22"/>
                <w:szCs w:val="22"/>
              </w:rPr>
            </w:pPr>
            <w:r w:rsidRPr="0078346E">
              <w:rPr>
                <w:rFonts w:ascii="Calibri" w:hAnsi="Calibri"/>
                <w:sz w:val="22"/>
                <w:szCs w:val="22"/>
              </w:rPr>
              <w:t>•</w:t>
            </w:r>
            <w:r w:rsidRPr="0078346E">
              <w:rPr>
                <w:rFonts w:ascii="Calibri" w:hAnsi="Calibri"/>
                <w:sz w:val="22"/>
                <w:szCs w:val="22"/>
              </w:rPr>
              <w:tab/>
              <w:t>Commentary:  The Project, hardly, can decide the issue of interaction of stakeholders for all PAs in Kazakhstan</w:t>
            </w:r>
          </w:p>
          <w:p w14:paraId="5FF0806A" w14:textId="77777777" w:rsidR="006A7538" w:rsidRPr="0078346E" w:rsidRDefault="006A7538" w:rsidP="006A7538">
            <w:pPr>
              <w:rPr>
                <w:rFonts w:ascii="Calibri" w:hAnsi="Calibri"/>
                <w:sz w:val="22"/>
                <w:szCs w:val="22"/>
              </w:rPr>
            </w:pPr>
            <w:r w:rsidRPr="0078346E">
              <w:rPr>
                <w:rFonts w:ascii="Calibri" w:hAnsi="Calibri"/>
                <w:sz w:val="22"/>
                <w:szCs w:val="22"/>
              </w:rPr>
              <w:t>•</w:t>
            </w:r>
            <w:r w:rsidRPr="0078346E">
              <w:rPr>
                <w:rFonts w:ascii="Calibri" w:hAnsi="Calibri"/>
                <w:sz w:val="22"/>
                <w:szCs w:val="22"/>
              </w:rPr>
              <w:tab/>
              <w:t xml:space="preserve">C) There is a question, if the target for Capacity building for implementation of political, legislative, strategic and programme documents at the institutional level is achievable, where the Project is to get 33 out of 36 scores. </w:t>
            </w:r>
          </w:p>
          <w:p w14:paraId="287B4B8F" w14:textId="77777777" w:rsidR="006A7538" w:rsidRPr="0078346E" w:rsidRDefault="006A7538" w:rsidP="006A7538">
            <w:pPr>
              <w:rPr>
                <w:rFonts w:ascii="Calibri" w:hAnsi="Calibri"/>
                <w:sz w:val="22"/>
                <w:szCs w:val="22"/>
              </w:rPr>
            </w:pPr>
            <w:r w:rsidRPr="0078346E">
              <w:rPr>
                <w:rFonts w:ascii="Calibri" w:hAnsi="Calibri"/>
                <w:sz w:val="22"/>
                <w:szCs w:val="22"/>
              </w:rPr>
              <w:t>•</w:t>
            </w:r>
            <w:r w:rsidRPr="0078346E">
              <w:rPr>
                <w:rFonts w:ascii="Calibri" w:hAnsi="Calibri"/>
                <w:sz w:val="22"/>
                <w:szCs w:val="22"/>
              </w:rPr>
              <w:tab/>
              <w:t xml:space="preserve">Commentary: However, according to the evaluation form it is possible to achieve only 27 scores. </w:t>
            </w:r>
          </w:p>
          <w:p w14:paraId="3A364550" w14:textId="3E99172A" w:rsidR="00FE3619" w:rsidRPr="00D04839" w:rsidRDefault="00FE3619" w:rsidP="00FE3619">
            <w:pPr>
              <w:pStyle w:val="BodyText"/>
              <w:numPr>
                <w:ilvl w:val="0"/>
                <w:numId w:val="46"/>
              </w:numPr>
              <w:tabs>
                <w:tab w:val="left" w:pos="285"/>
              </w:tabs>
              <w:ind w:left="0" w:firstLine="0"/>
              <w:rPr>
                <w:rFonts w:cs="Calibri"/>
                <w:color w:val="FF0000"/>
                <w:sz w:val="22"/>
                <w:szCs w:val="22"/>
              </w:rPr>
            </w:pPr>
            <w:r w:rsidRPr="00D04839">
              <w:rPr>
                <w:rFonts w:cs="Calibri"/>
                <w:color w:val="FF0000"/>
                <w:sz w:val="22"/>
                <w:szCs w:val="22"/>
              </w:rPr>
              <w:t xml:space="preserve">D) According to logframes concerning financial targets assessment the project has to achieve target of 68%, </w:t>
            </w:r>
            <w:r w:rsidR="00D04839" w:rsidRPr="00D04839">
              <w:rPr>
                <w:rFonts w:cs="Calibri"/>
                <w:color w:val="FF0000"/>
                <w:sz w:val="22"/>
                <w:szCs w:val="22"/>
              </w:rPr>
              <w:t>Including Legal</w:t>
            </w:r>
            <w:r w:rsidRPr="00D04839">
              <w:rPr>
                <w:color w:val="000000"/>
                <w:sz w:val="22"/>
                <w:szCs w:val="22"/>
              </w:rPr>
              <w:t xml:space="preserve"> and regulatory framework-</w:t>
            </w:r>
            <w:r w:rsidRPr="00D04839">
              <w:rPr>
                <w:rFonts w:cs="Calibri"/>
                <w:color w:val="FF0000"/>
                <w:sz w:val="22"/>
                <w:szCs w:val="22"/>
              </w:rPr>
              <w:t xml:space="preserve"> 82 %, business planning – 58 %, </w:t>
            </w:r>
            <w:r w:rsidRPr="00D04839">
              <w:rPr>
                <w:color w:val="FF0000"/>
                <w:sz w:val="22"/>
                <w:szCs w:val="22"/>
              </w:rPr>
              <w:t>Tools for revenue generation</w:t>
            </w:r>
            <w:r w:rsidRPr="00D04839">
              <w:rPr>
                <w:rFonts w:cs="Calibri"/>
                <w:color w:val="FF0000"/>
                <w:sz w:val="22"/>
                <w:szCs w:val="22"/>
              </w:rPr>
              <w:t xml:space="preserve">)  – 54 %. </w:t>
            </w:r>
          </w:p>
          <w:p w14:paraId="4F0DD505" w14:textId="341A8F48" w:rsidR="00FE3619" w:rsidRPr="00D04839" w:rsidRDefault="00FE3619" w:rsidP="00FE3619">
            <w:pPr>
              <w:pStyle w:val="BodyText"/>
              <w:numPr>
                <w:ilvl w:val="0"/>
                <w:numId w:val="46"/>
              </w:numPr>
              <w:tabs>
                <w:tab w:val="left" w:pos="285"/>
              </w:tabs>
              <w:ind w:left="0" w:firstLine="0"/>
              <w:rPr>
                <w:rFonts w:cs="Calibri"/>
                <w:color w:val="FF0000"/>
                <w:sz w:val="22"/>
                <w:szCs w:val="22"/>
              </w:rPr>
            </w:pPr>
            <w:r w:rsidRPr="00D04839">
              <w:rPr>
                <w:rFonts w:cs="Calibri"/>
                <w:color w:val="FF0000"/>
                <w:sz w:val="22"/>
                <w:szCs w:val="22"/>
              </w:rPr>
              <w:t xml:space="preserve">Commentary: Financial scorecard, first of all, is aimed to assess </w:t>
            </w:r>
            <w:r w:rsidRPr="00D04839">
              <w:rPr>
                <w:color w:val="FF0000"/>
                <w:sz w:val="22"/>
                <w:szCs w:val="22"/>
              </w:rPr>
              <w:t xml:space="preserve">whole national PA system and considering its improvement at legal, institutional and system levels that certainly doesn’t reflect Project activity results </w:t>
            </w:r>
            <w:r w:rsidR="00D04839" w:rsidRPr="00D04839">
              <w:rPr>
                <w:color w:val="FF0000"/>
                <w:sz w:val="22"/>
                <w:szCs w:val="22"/>
              </w:rPr>
              <w:t xml:space="preserve">within </w:t>
            </w:r>
            <w:r w:rsidR="00D04839" w:rsidRPr="00D04839">
              <w:rPr>
                <w:rFonts w:cs="Calibri"/>
                <w:color w:val="FF0000"/>
                <w:sz w:val="22"/>
                <w:szCs w:val="22"/>
              </w:rPr>
              <w:t>Outcome</w:t>
            </w:r>
            <w:r w:rsidRPr="00D04839">
              <w:rPr>
                <w:rFonts w:cs="Calibri"/>
                <w:color w:val="FF0000"/>
                <w:sz w:val="22"/>
                <w:szCs w:val="22"/>
              </w:rPr>
              <w:t xml:space="preserve"> 3.4. With all project’s efforts, there is a question of achieving stated target. </w:t>
            </w:r>
          </w:p>
          <w:p w14:paraId="637B6B13" w14:textId="0BD3B768" w:rsidR="00902774" w:rsidRPr="00D04839" w:rsidRDefault="006A7538" w:rsidP="009909B0">
            <w:pPr>
              <w:rPr>
                <w:rFonts w:ascii="Calibri" w:hAnsi="Calibri"/>
                <w:sz w:val="22"/>
                <w:szCs w:val="22"/>
              </w:rPr>
            </w:pPr>
            <w:r w:rsidRPr="00D04839">
              <w:rPr>
                <w:rFonts w:ascii="Calibri" w:hAnsi="Calibri"/>
                <w:sz w:val="22"/>
                <w:szCs w:val="22"/>
              </w:rPr>
              <w:t xml:space="preserve">You are kindly requested within your competence to facilitate the Project to update these indicators through clear amendments. The Project for its part will make every effort to update indicators according to GEF Regulations and Procedures. </w:t>
            </w:r>
          </w:p>
        </w:tc>
      </w:tr>
      <w:tr w:rsidR="00902774" w:rsidRPr="00D04839" w14:paraId="5575F569" w14:textId="77777777" w:rsidTr="00FE3619">
        <w:tc>
          <w:tcPr>
            <w:tcW w:w="5262" w:type="dxa"/>
            <w:vMerge w:val="restart"/>
            <w:shd w:val="clear" w:color="auto" w:fill="F2F2F2" w:themeFill="background1" w:themeFillShade="F2"/>
          </w:tcPr>
          <w:p w14:paraId="53B8F17D" w14:textId="77777777" w:rsidR="00902774" w:rsidRPr="00D04839" w:rsidRDefault="00902774" w:rsidP="00C57D82">
            <w:pPr>
              <w:rPr>
                <w:rFonts w:ascii="Calibri" w:hAnsi="Calibri"/>
                <w:b/>
                <w:sz w:val="22"/>
                <w:szCs w:val="22"/>
              </w:rPr>
            </w:pPr>
            <w:r w:rsidRPr="00D04839">
              <w:rPr>
                <w:rFonts w:ascii="Calibri" w:hAnsi="Calibri"/>
                <w:b/>
                <w:sz w:val="22"/>
                <w:szCs w:val="22"/>
              </w:rPr>
              <w:t>Key Action(s)</w:t>
            </w:r>
          </w:p>
        </w:tc>
        <w:tc>
          <w:tcPr>
            <w:tcW w:w="2799" w:type="dxa"/>
            <w:vMerge w:val="restart"/>
            <w:shd w:val="clear" w:color="auto" w:fill="F2F2F2" w:themeFill="background1" w:themeFillShade="F2"/>
          </w:tcPr>
          <w:p w14:paraId="79151BCD" w14:textId="77777777" w:rsidR="00902774" w:rsidRPr="00D04839" w:rsidRDefault="00902774" w:rsidP="00C57D82">
            <w:pPr>
              <w:rPr>
                <w:rFonts w:ascii="Calibri" w:hAnsi="Calibri"/>
                <w:b/>
                <w:sz w:val="22"/>
                <w:szCs w:val="22"/>
              </w:rPr>
            </w:pPr>
            <w:r w:rsidRPr="00D04839">
              <w:rPr>
                <w:rFonts w:ascii="Calibri" w:hAnsi="Calibri"/>
                <w:b/>
                <w:sz w:val="22"/>
                <w:szCs w:val="22"/>
              </w:rPr>
              <w:t>Time Frame</w:t>
            </w:r>
          </w:p>
        </w:tc>
        <w:tc>
          <w:tcPr>
            <w:tcW w:w="2246" w:type="dxa"/>
            <w:vMerge w:val="restart"/>
            <w:shd w:val="clear" w:color="auto" w:fill="F2F2F2" w:themeFill="background1" w:themeFillShade="F2"/>
          </w:tcPr>
          <w:p w14:paraId="39D88E0B" w14:textId="77777777" w:rsidR="00902774" w:rsidRPr="00D04839" w:rsidRDefault="00902774" w:rsidP="00C57D82">
            <w:pPr>
              <w:rPr>
                <w:rFonts w:ascii="Calibri" w:hAnsi="Calibri"/>
                <w:b/>
                <w:sz w:val="22"/>
                <w:szCs w:val="22"/>
              </w:rPr>
            </w:pPr>
            <w:r w:rsidRPr="00D04839">
              <w:rPr>
                <w:rFonts w:ascii="Calibri" w:hAnsi="Calibri"/>
                <w:b/>
                <w:sz w:val="22"/>
                <w:szCs w:val="22"/>
              </w:rPr>
              <w:t>Responsible Unit(s)</w:t>
            </w:r>
          </w:p>
        </w:tc>
        <w:tc>
          <w:tcPr>
            <w:tcW w:w="2869" w:type="dxa"/>
            <w:gridSpan w:val="2"/>
            <w:shd w:val="clear" w:color="auto" w:fill="F2F2F2" w:themeFill="background1" w:themeFillShade="F2"/>
          </w:tcPr>
          <w:p w14:paraId="43CE1E87" w14:textId="77777777" w:rsidR="00902774" w:rsidRPr="00D04839" w:rsidRDefault="00902774" w:rsidP="00C57D82">
            <w:pPr>
              <w:jc w:val="center"/>
              <w:rPr>
                <w:rFonts w:ascii="Calibri" w:hAnsi="Calibri"/>
                <w:b/>
                <w:sz w:val="22"/>
                <w:szCs w:val="22"/>
              </w:rPr>
            </w:pPr>
            <w:r w:rsidRPr="00D04839">
              <w:rPr>
                <w:rFonts w:ascii="Calibri" w:hAnsi="Calibri"/>
                <w:b/>
                <w:sz w:val="22"/>
                <w:szCs w:val="22"/>
              </w:rPr>
              <w:t>Tracking*</w:t>
            </w:r>
          </w:p>
        </w:tc>
      </w:tr>
      <w:tr w:rsidR="00902774" w:rsidRPr="00D04839" w14:paraId="36AF5D1E" w14:textId="77777777" w:rsidTr="00FE3619">
        <w:tc>
          <w:tcPr>
            <w:tcW w:w="5262" w:type="dxa"/>
            <w:vMerge/>
            <w:shd w:val="clear" w:color="auto" w:fill="F2F2F2" w:themeFill="background1" w:themeFillShade="F2"/>
          </w:tcPr>
          <w:p w14:paraId="2954AB37" w14:textId="77777777" w:rsidR="00902774" w:rsidRPr="00D04839" w:rsidRDefault="00902774" w:rsidP="00C57D82">
            <w:pPr>
              <w:rPr>
                <w:rFonts w:ascii="Calibri" w:hAnsi="Calibri"/>
                <w:b/>
                <w:sz w:val="22"/>
                <w:szCs w:val="22"/>
              </w:rPr>
            </w:pPr>
          </w:p>
        </w:tc>
        <w:tc>
          <w:tcPr>
            <w:tcW w:w="2799" w:type="dxa"/>
            <w:vMerge/>
            <w:shd w:val="clear" w:color="auto" w:fill="F2F2F2" w:themeFill="background1" w:themeFillShade="F2"/>
          </w:tcPr>
          <w:p w14:paraId="3039304D" w14:textId="77777777" w:rsidR="00902774" w:rsidRPr="00D04839" w:rsidRDefault="00902774" w:rsidP="00C57D82">
            <w:pPr>
              <w:rPr>
                <w:rFonts w:ascii="Calibri" w:hAnsi="Calibri"/>
                <w:b/>
                <w:sz w:val="22"/>
                <w:szCs w:val="22"/>
              </w:rPr>
            </w:pPr>
          </w:p>
        </w:tc>
        <w:tc>
          <w:tcPr>
            <w:tcW w:w="2246" w:type="dxa"/>
            <w:vMerge/>
            <w:shd w:val="clear" w:color="auto" w:fill="F2F2F2" w:themeFill="background1" w:themeFillShade="F2"/>
          </w:tcPr>
          <w:p w14:paraId="1CFED337" w14:textId="77777777" w:rsidR="00902774" w:rsidRPr="00D04839" w:rsidRDefault="00902774" w:rsidP="00C57D82">
            <w:pPr>
              <w:rPr>
                <w:rFonts w:ascii="Calibri" w:hAnsi="Calibri"/>
                <w:b/>
                <w:sz w:val="22"/>
                <w:szCs w:val="22"/>
              </w:rPr>
            </w:pPr>
          </w:p>
        </w:tc>
        <w:tc>
          <w:tcPr>
            <w:tcW w:w="1851" w:type="dxa"/>
          </w:tcPr>
          <w:p w14:paraId="76F9A544" w14:textId="77777777" w:rsidR="00902774" w:rsidRPr="00D04839" w:rsidRDefault="00902774" w:rsidP="00C57D82">
            <w:pPr>
              <w:jc w:val="center"/>
              <w:rPr>
                <w:rFonts w:ascii="Calibri" w:hAnsi="Calibri"/>
                <w:b/>
                <w:sz w:val="22"/>
                <w:szCs w:val="22"/>
              </w:rPr>
            </w:pPr>
            <w:r w:rsidRPr="00D04839">
              <w:rPr>
                <w:rFonts w:ascii="Calibri" w:hAnsi="Calibri"/>
                <w:b/>
                <w:sz w:val="22"/>
                <w:szCs w:val="22"/>
              </w:rPr>
              <w:t>Comments</w:t>
            </w:r>
          </w:p>
        </w:tc>
        <w:tc>
          <w:tcPr>
            <w:tcW w:w="1018" w:type="dxa"/>
          </w:tcPr>
          <w:p w14:paraId="62461C0F" w14:textId="77777777" w:rsidR="00902774" w:rsidRPr="00D04839" w:rsidRDefault="00902774" w:rsidP="00C57D82">
            <w:pPr>
              <w:jc w:val="center"/>
              <w:rPr>
                <w:rFonts w:ascii="Calibri" w:hAnsi="Calibri"/>
                <w:b/>
                <w:sz w:val="22"/>
                <w:szCs w:val="22"/>
              </w:rPr>
            </w:pPr>
            <w:r w:rsidRPr="00D04839">
              <w:rPr>
                <w:rFonts w:ascii="Calibri" w:hAnsi="Calibri"/>
                <w:b/>
                <w:sz w:val="22"/>
                <w:szCs w:val="22"/>
              </w:rPr>
              <w:t>Status</w:t>
            </w:r>
          </w:p>
        </w:tc>
      </w:tr>
      <w:tr w:rsidR="00FE3619" w:rsidRPr="00D04839" w14:paraId="2E8AFDDE" w14:textId="77777777" w:rsidTr="00FE3619">
        <w:tc>
          <w:tcPr>
            <w:tcW w:w="5262" w:type="dxa"/>
          </w:tcPr>
          <w:p w14:paraId="0094106F" w14:textId="0974232D" w:rsidR="00FE3619" w:rsidRPr="000B6CFD" w:rsidRDefault="00FE3619" w:rsidP="00C57D82">
            <w:pPr>
              <w:rPr>
                <w:rFonts w:ascii="Calibri" w:hAnsi="Calibri"/>
                <w:sz w:val="22"/>
                <w:szCs w:val="22"/>
              </w:rPr>
            </w:pPr>
            <w:r w:rsidRPr="00D04839">
              <w:rPr>
                <w:rFonts w:ascii="Calibri" w:hAnsi="Calibri"/>
                <w:color w:val="FF0000"/>
                <w:sz w:val="22"/>
                <w:szCs w:val="22"/>
              </w:rPr>
              <w:t xml:space="preserve">Revision and approval of revised indicators on capacity building and financial </w:t>
            </w:r>
            <w:r w:rsidR="00D04839" w:rsidRPr="002D090C">
              <w:rPr>
                <w:rFonts w:ascii="Calibri" w:hAnsi="Calibri"/>
                <w:color w:val="FF0000"/>
                <w:sz w:val="22"/>
                <w:szCs w:val="22"/>
              </w:rPr>
              <w:t>scorecard at</w:t>
            </w:r>
            <w:r w:rsidRPr="00D05BD7">
              <w:rPr>
                <w:rFonts w:ascii="Calibri" w:hAnsi="Calibri"/>
                <w:color w:val="FF0000"/>
                <w:sz w:val="22"/>
                <w:szCs w:val="22"/>
              </w:rPr>
              <w:t xml:space="preserve"> the</w:t>
            </w:r>
            <w:r w:rsidRPr="00A90B71">
              <w:rPr>
                <w:rFonts w:ascii="Calibri" w:hAnsi="Calibri"/>
                <w:color w:val="FF0000"/>
                <w:sz w:val="22"/>
                <w:szCs w:val="22"/>
              </w:rPr>
              <w:t xml:space="preserve"> 6</w:t>
            </w:r>
            <w:r w:rsidRPr="001E2965">
              <w:rPr>
                <w:rFonts w:ascii="Calibri" w:hAnsi="Calibri"/>
                <w:color w:val="FF0000"/>
                <w:sz w:val="22"/>
                <w:szCs w:val="22"/>
                <w:vertAlign w:val="superscript"/>
              </w:rPr>
              <w:t>th</w:t>
            </w:r>
            <w:r w:rsidRPr="001E2965">
              <w:rPr>
                <w:rFonts w:ascii="Calibri" w:hAnsi="Calibri"/>
                <w:color w:val="FF0000"/>
                <w:sz w:val="22"/>
                <w:szCs w:val="22"/>
              </w:rPr>
              <w:t xml:space="preserve"> Steering committee </w:t>
            </w:r>
            <w:r w:rsidR="00D04839" w:rsidRPr="001D256A">
              <w:rPr>
                <w:rFonts w:ascii="Calibri" w:hAnsi="Calibri"/>
                <w:color w:val="FF0000"/>
                <w:sz w:val="22"/>
                <w:szCs w:val="22"/>
              </w:rPr>
              <w:t xml:space="preserve">meeting </w:t>
            </w:r>
          </w:p>
        </w:tc>
        <w:tc>
          <w:tcPr>
            <w:tcW w:w="2799" w:type="dxa"/>
          </w:tcPr>
          <w:p w14:paraId="4B471F35" w14:textId="39E3747B" w:rsidR="00FE3619" w:rsidRPr="00751FFA" w:rsidRDefault="00FE3619" w:rsidP="00C57D82">
            <w:pPr>
              <w:rPr>
                <w:rFonts w:ascii="Calibri" w:hAnsi="Calibri"/>
                <w:sz w:val="22"/>
                <w:szCs w:val="22"/>
              </w:rPr>
            </w:pPr>
            <w:r w:rsidRPr="001B0592">
              <w:rPr>
                <w:rFonts w:ascii="Calibri" w:hAnsi="Calibri"/>
                <w:color w:val="FF0000"/>
                <w:sz w:val="22"/>
                <w:szCs w:val="22"/>
              </w:rPr>
              <w:t>4</w:t>
            </w:r>
            <w:r w:rsidRPr="00717716">
              <w:rPr>
                <w:rFonts w:ascii="Calibri" w:hAnsi="Calibri"/>
                <w:color w:val="FF0000"/>
                <w:sz w:val="22"/>
                <w:szCs w:val="22"/>
                <w:vertAlign w:val="superscript"/>
              </w:rPr>
              <w:t>th</w:t>
            </w:r>
            <w:r w:rsidRPr="00796731">
              <w:rPr>
                <w:rFonts w:ascii="Calibri" w:hAnsi="Calibri"/>
                <w:color w:val="FF0000"/>
                <w:sz w:val="22"/>
                <w:szCs w:val="22"/>
              </w:rPr>
              <w:t xml:space="preserve"> quarter</w:t>
            </w:r>
            <w:r w:rsidRPr="00FB7244">
              <w:rPr>
                <w:rFonts w:ascii="Calibri" w:hAnsi="Calibri"/>
                <w:color w:val="FF0000"/>
                <w:sz w:val="22"/>
                <w:szCs w:val="22"/>
                <w:lang w:val="ru-RU"/>
              </w:rPr>
              <w:t xml:space="preserve"> 2013 </w:t>
            </w:r>
          </w:p>
        </w:tc>
        <w:tc>
          <w:tcPr>
            <w:tcW w:w="2246" w:type="dxa"/>
          </w:tcPr>
          <w:p w14:paraId="02850688" w14:textId="65F86C5F" w:rsidR="00FE3619" w:rsidRPr="00D04839" w:rsidRDefault="00FE3619" w:rsidP="00C57D82">
            <w:pPr>
              <w:rPr>
                <w:rFonts w:ascii="Calibri" w:hAnsi="Calibri"/>
                <w:sz w:val="22"/>
                <w:szCs w:val="22"/>
              </w:rPr>
            </w:pPr>
            <w:r w:rsidRPr="00D04839">
              <w:rPr>
                <w:rFonts w:ascii="Calibri" w:hAnsi="Calibri"/>
                <w:color w:val="FF0000"/>
                <w:sz w:val="22"/>
                <w:szCs w:val="22"/>
              </w:rPr>
              <w:t>Project</w:t>
            </w:r>
            <w:r w:rsidRPr="00D04839">
              <w:rPr>
                <w:rFonts w:ascii="Calibri" w:hAnsi="Calibri"/>
                <w:color w:val="FF0000"/>
                <w:sz w:val="22"/>
                <w:szCs w:val="22"/>
                <w:lang w:val="ru-RU"/>
              </w:rPr>
              <w:t xml:space="preserve"> </w:t>
            </w:r>
          </w:p>
        </w:tc>
        <w:tc>
          <w:tcPr>
            <w:tcW w:w="1851" w:type="dxa"/>
          </w:tcPr>
          <w:p w14:paraId="445838EB" w14:textId="77777777" w:rsidR="00FE3619" w:rsidRPr="00D04839" w:rsidRDefault="00FE3619" w:rsidP="00C57D82">
            <w:pPr>
              <w:rPr>
                <w:rFonts w:ascii="Calibri" w:hAnsi="Calibri"/>
                <w:sz w:val="22"/>
                <w:szCs w:val="22"/>
              </w:rPr>
            </w:pPr>
          </w:p>
        </w:tc>
        <w:tc>
          <w:tcPr>
            <w:tcW w:w="1018" w:type="dxa"/>
          </w:tcPr>
          <w:p w14:paraId="078C5AFB" w14:textId="0662629D" w:rsidR="00FE3619" w:rsidRPr="00D04839" w:rsidRDefault="00FE3619" w:rsidP="00C57D82">
            <w:pPr>
              <w:rPr>
                <w:rFonts w:ascii="Calibri" w:hAnsi="Calibri"/>
                <w:sz w:val="22"/>
                <w:szCs w:val="22"/>
              </w:rPr>
            </w:pPr>
            <w:r w:rsidRPr="00D04839">
              <w:rPr>
                <w:rFonts w:ascii="Calibri" w:hAnsi="Calibri"/>
                <w:color w:val="FF0000"/>
                <w:sz w:val="22"/>
                <w:szCs w:val="22"/>
              </w:rPr>
              <w:t>high</w:t>
            </w:r>
          </w:p>
        </w:tc>
      </w:tr>
      <w:tr w:rsidR="00E5206C" w:rsidRPr="00D04839" w14:paraId="2ACFC189" w14:textId="77777777" w:rsidTr="00633CDE">
        <w:tc>
          <w:tcPr>
            <w:tcW w:w="13176" w:type="dxa"/>
            <w:gridSpan w:val="5"/>
            <w:tcBorders>
              <w:bottom w:val="single" w:sz="4" w:space="0" w:color="000000"/>
            </w:tcBorders>
            <w:shd w:val="clear" w:color="auto" w:fill="D9D9D9" w:themeFill="background1" w:themeFillShade="D9"/>
          </w:tcPr>
          <w:p w14:paraId="408AE068" w14:textId="03226590" w:rsidR="00E5206C" w:rsidRPr="0078346E" w:rsidRDefault="00E5206C" w:rsidP="00633CDE">
            <w:pPr>
              <w:rPr>
                <w:rFonts w:ascii="Calibri" w:hAnsi="Calibri"/>
                <w:b/>
                <w:sz w:val="22"/>
                <w:szCs w:val="22"/>
              </w:rPr>
            </w:pPr>
            <w:r w:rsidRPr="0078346E">
              <w:rPr>
                <w:rFonts w:ascii="Calibri" w:hAnsi="Calibri"/>
                <w:b/>
                <w:sz w:val="22"/>
                <w:szCs w:val="22"/>
              </w:rPr>
              <w:t xml:space="preserve">Evaluation Recommendation or Issue 9. </w:t>
            </w:r>
          </w:p>
        </w:tc>
      </w:tr>
      <w:tr w:rsidR="00E5206C" w:rsidRPr="00D04839" w14:paraId="66323044" w14:textId="77777777" w:rsidTr="00633CDE">
        <w:tc>
          <w:tcPr>
            <w:tcW w:w="13176" w:type="dxa"/>
            <w:gridSpan w:val="5"/>
            <w:tcBorders>
              <w:bottom w:val="single" w:sz="4" w:space="0" w:color="000000"/>
            </w:tcBorders>
            <w:shd w:val="clear" w:color="auto" w:fill="auto"/>
          </w:tcPr>
          <w:p w14:paraId="7F4070BE" w14:textId="1539FAA5" w:rsidR="00E5206C" w:rsidRPr="00D05BD7" w:rsidRDefault="00E5206C" w:rsidP="00E5206C">
            <w:pPr>
              <w:rPr>
                <w:rFonts w:ascii="Calibri" w:hAnsi="Calibri"/>
                <w:sz w:val="22"/>
                <w:szCs w:val="22"/>
              </w:rPr>
            </w:pPr>
            <w:r w:rsidRPr="00D04839">
              <w:rPr>
                <w:rFonts w:ascii="Calibri" w:hAnsi="Calibri"/>
                <w:b/>
                <w:i/>
                <w:sz w:val="22"/>
                <w:szCs w:val="22"/>
                <w:u w:val="single"/>
              </w:rPr>
              <w:t>Recommendation 9:</w:t>
            </w:r>
            <w:r w:rsidRPr="00D04839">
              <w:rPr>
                <w:rFonts w:ascii="Calibri" w:hAnsi="Calibri"/>
                <w:sz w:val="22"/>
                <w:szCs w:val="22"/>
              </w:rPr>
              <w:t xml:space="preserve"> The project objective statement could be revised to more accurately reflect the breadth of project activities and expected results. This would not be a change in the actual objective of the project, but simply an improved description to appropriately convey the scope of project results. An improve</w:t>
            </w:r>
            <w:r w:rsidRPr="002D090C">
              <w:rPr>
                <w:rFonts w:ascii="Calibri" w:hAnsi="Calibri"/>
                <w:sz w:val="22"/>
                <w:szCs w:val="22"/>
              </w:rPr>
              <w:t>d revised objective statement could read “to expand the protected areas system of Kazakhstan to improve coverage of steppe ecosystems, while enhancing PA management capacity through new mechanisms and better information for decision-</w:t>
            </w:r>
            <w:r w:rsidRPr="002D090C">
              <w:rPr>
                <w:rFonts w:ascii="Calibri" w:hAnsi="Calibri"/>
                <w:sz w:val="22"/>
                <w:szCs w:val="22"/>
              </w:rPr>
              <w:lastRenderedPageBreak/>
              <w:t xml:space="preserve">making.” [Project team </w:t>
            </w:r>
            <w:r w:rsidRPr="00D05BD7">
              <w:rPr>
                <w:rFonts w:ascii="Calibri" w:hAnsi="Calibri"/>
                <w:sz w:val="22"/>
                <w:szCs w:val="22"/>
              </w:rPr>
              <w:t>and Project Board]</w:t>
            </w:r>
          </w:p>
        </w:tc>
      </w:tr>
      <w:tr w:rsidR="00E5206C" w:rsidRPr="00D04839" w14:paraId="5C7736AF" w14:textId="77777777" w:rsidTr="00633CDE">
        <w:tc>
          <w:tcPr>
            <w:tcW w:w="13176" w:type="dxa"/>
            <w:gridSpan w:val="5"/>
            <w:shd w:val="clear" w:color="auto" w:fill="F2F2F2" w:themeFill="background1" w:themeFillShade="F2"/>
          </w:tcPr>
          <w:p w14:paraId="7DCA7F01" w14:textId="7DD8EE5D" w:rsidR="00E5206C" w:rsidRPr="0078346E" w:rsidRDefault="00E5206C" w:rsidP="00E5206C">
            <w:pPr>
              <w:rPr>
                <w:rFonts w:ascii="Calibri" w:hAnsi="Calibri"/>
                <w:b/>
                <w:sz w:val="22"/>
                <w:szCs w:val="22"/>
              </w:rPr>
            </w:pPr>
            <w:r w:rsidRPr="0078346E">
              <w:rPr>
                <w:rFonts w:ascii="Calibri" w:hAnsi="Calibri"/>
                <w:b/>
                <w:sz w:val="22"/>
                <w:szCs w:val="22"/>
              </w:rPr>
              <w:lastRenderedPageBreak/>
              <w:t xml:space="preserve">Management Response: </w:t>
            </w:r>
            <w:r w:rsidRPr="0078346E">
              <w:rPr>
                <w:rFonts w:ascii="Calibri" w:hAnsi="Calibri"/>
                <w:sz w:val="22"/>
                <w:szCs w:val="22"/>
              </w:rPr>
              <w:t>Commentary 9: Thank you for proposed objective statement. At the Steering Committee meeting this issue will be submitted for discussion and approval, if it is in agreement with GEF regulations.</w:t>
            </w:r>
          </w:p>
        </w:tc>
      </w:tr>
      <w:tr w:rsidR="00E5206C" w:rsidRPr="00D04839" w14:paraId="25568731" w14:textId="77777777" w:rsidTr="00FE3619">
        <w:tc>
          <w:tcPr>
            <w:tcW w:w="5262" w:type="dxa"/>
            <w:vMerge w:val="restart"/>
            <w:shd w:val="clear" w:color="auto" w:fill="F2F2F2" w:themeFill="background1" w:themeFillShade="F2"/>
          </w:tcPr>
          <w:p w14:paraId="6479B203" w14:textId="77777777" w:rsidR="00E5206C" w:rsidRPr="0078346E" w:rsidRDefault="00E5206C" w:rsidP="00633CDE">
            <w:pPr>
              <w:rPr>
                <w:rFonts w:ascii="Calibri" w:hAnsi="Calibri"/>
                <w:b/>
                <w:sz w:val="22"/>
                <w:szCs w:val="22"/>
              </w:rPr>
            </w:pPr>
            <w:r w:rsidRPr="0078346E">
              <w:rPr>
                <w:rFonts w:ascii="Calibri" w:hAnsi="Calibri"/>
                <w:b/>
                <w:sz w:val="22"/>
                <w:szCs w:val="22"/>
              </w:rPr>
              <w:t>Key Action(s)</w:t>
            </w:r>
          </w:p>
        </w:tc>
        <w:tc>
          <w:tcPr>
            <w:tcW w:w="2799" w:type="dxa"/>
            <w:vMerge w:val="restart"/>
            <w:shd w:val="clear" w:color="auto" w:fill="F2F2F2" w:themeFill="background1" w:themeFillShade="F2"/>
          </w:tcPr>
          <w:p w14:paraId="2BAF0026" w14:textId="77777777" w:rsidR="00E5206C" w:rsidRPr="0078346E" w:rsidRDefault="00E5206C" w:rsidP="00633CDE">
            <w:pPr>
              <w:rPr>
                <w:rFonts w:ascii="Calibri" w:hAnsi="Calibri"/>
                <w:b/>
                <w:sz w:val="22"/>
                <w:szCs w:val="22"/>
              </w:rPr>
            </w:pPr>
            <w:r w:rsidRPr="0078346E">
              <w:rPr>
                <w:rFonts w:ascii="Calibri" w:hAnsi="Calibri"/>
                <w:b/>
                <w:sz w:val="22"/>
                <w:szCs w:val="22"/>
              </w:rPr>
              <w:t>Time Frame</w:t>
            </w:r>
          </w:p>
        </w:tc>
        <w:tc>
          <w:tcPr>
            <w:tcW w:w="2246" w:type="dxa"/>
            <w:vMerge w:val="restart"/>
            <w:shd w:val="clear" w:color="auto" w:fill="F2F2F2" w:themeFill="background1" w:themeFillShade="F2"/>
          </w:tcPr>
          <w:p w14:paraId="73A56A39" w14:textId="77777777" w:rsidR="00E5206C" w:rsidRPr="0078346E" w:rsidRDefault="00E5206C" w:rsidP="00633CDE">
            <w:pPr>
              <w:rPr>
                <w:rFonts w:ascii="Calibri" w:hAnsi="Calibri"/>
                <w:b/>
                <w:sz w:val="22"/>
                <w:szCs w:val="22"/>
              </w:rPr>
            </w:pPr>
            <w:r w:rsidRPr="0078346E">
              <w:rPr>
                <w:rFonts w:ascii="Calibri" w:hAnsi="Calibri"/>
                <w:b/>
                <w:sz w:val="22"/>
                <w:szCs w:val="22"/>
              </w:rPr>
              <w:t>Responsible Unit(s)</w:t>
            </w:r>
          </w:p>
        </w:tc>
        <w:tc>
          <w:tcPr>
            <w:tcW w:w="2869" w:type="dxa"/>
            <w:gridSpan w:val="2"/>
            <w:shd w:val="clear" w:color="auto" w:fill="F2F2F2" w:themeFill="background1" w:themeFillShade="F2"/>
          </w:tcPr>
          <w:p w14:paraId="2BE9044B" w14:textId="77777777" w:rsidR="00E5206C" w:rsidRPr="0078346E" w:rsidRDefault="00E5206C" w:rsidP="00633CDE">
            <w:pPr>
              <w:jc w:val="center"/>
              <w:rPr>
                <w:rFonts w:ascii="Calibri" w:hAnsi="Calibri"/>
                <w:b/>
                <w:sz w:val="22"/>
                <w:szCs w:val="22"/>
              </w:rPr>
            </w:pPr>
            <w:r w:rsidRPr="0078346E">
              <w:rPr>
                <w:rFonts w:ascii="Calibri" w:hAnsi="Calibri"/>
                <w:b/>
                <w:sz w:val="22"/>
                <w:szCs w:val="22"/>
              </w:rPr>
              <w:t>Tracking*</w:t>
            </w:r>
          </w:p>
        </w:tc>
      </w:tr>
      <w:tr w:rsidR="00E5206C" w:rsidRPr="00D04839" w14:paraId="6C7F755C" w14:textId="77777777" w:rsidTr="00FE3619">
        <w:tc>
          <w:tcPr>
            <w:tcW w:w="5262" w:type="dxa"/>
            <w:vMerge/>
            <w:shd w:val="clear" w:color="auto" w:fill="F2F2F2" w:themeFill="background1" w:themeFillShade="F2"/>
          </w:tcPr>
          <w:p w14:paraId="038D2365" w14:textId="77777777" w:rsidR="00E5206C" w:rsidRPr="0078346E" w:rsidRDefault="00E5206C" w:rsidP="00633CDE">
            <w:pPr>
              <w:rPr>
                <w:rFonts w:ascii="Calibri" w:hAnsi="Calibri"/>
                <w:b/>
                <w:sz w:val="22"/>
                <w:szCs w:val="22"/>
              </w:rPr>
            </w:pPr>
          </w:p>
        </w:tc>
        <w:tc>
          <w:tcPr>
            <w:tcW w:w="2799" w:type="dxa"/>
            <w:vMerge/>
            <w:shd w:val="clear" w:color="auto" w:fill="F2F2F2" w:themeFill="background1" w:themeFillShade="F2"/>
          </w:tcPr>
          <w:p w14:paraId="58937CD5" w14:textId="77777777" w:rsidR="00E5206C" w:rsidRPr="0078346E" w:rsidRDefault="00E5206C" w:rsidP="00633CDE">
            <w:pPr>
              <w:rPr>
                <w:rFonts w:ascii="Calibri" w:hAnsi="Calibri"/>
                <w:b/>
                <w:sz w:val="22"/>
                <w:szCs w:val="22"/>
              </w:rPr>
            </w:pPr>
          </w:p>
        </w:tc>
        <w:tc>
          <w:tcPr>
            <w:tcW w:w="2246" w:type="dxa"/>
            <w:vMerge/>
            <w:shd w:val="clear" w:color="auto" w:fill="F2F2F2" w:themeFill="background1" w:themeFillShade="F2"/>
          </w:tcPr>
          <w:p w14:paraId="2D28D87D" w14:textId="77777777" w:rsidR="00E5206C" w:rsidRPr="0078346E" w:rsidRDefault="00E5206C" w:rsidP="00633CDE">
            <w:pPr>
              <w:rPr>
                <w:rFonts w:ascii="Calibri" w:hAnsi="Calibri"/>
                <w:b/>
                <w:sz w:val="22"/>
                <w:szCs w:val="22"/>
              </w:rPr>
            </w:pPr>
          </w:p>
        </w:tc>
        <w:tc>
          <w:tcPr>
            <w:tcW w:w="1851" w:type="dxa"/>
          </w:tcPr>
          <w:p w14:paraId="1305F679" w14:textId="77777777" w:rsidR="00E5206C" w:rsidRPr="0078346E" w:rsidRDefault="00E5206C" w:rsidP="00633CDE">
            <w:pPr>
              <w:jc w:val="center"/>
              <w:rPr>
                <w:rFonts w:ascii="Calibri" w:hAnsi="Calibri"/>
                <w:b/>
                <w:sz w:val="22"/>
                <w:szCs w:val="22"/>
              </w:rPr>
            </w:pPr>
            <w:r w:rsidRPr="0078346E">
              <w:rPr>
                <w:rFonts w:ascii="Calibri" w:hAnsi="Calibri"/>
                <w:b/>
                <w:sz w:val="22"/>
                <w:szCs w:val="22"/>
              </w:rPr>
              <w:t>Comments</w:t>
            </w:r>
          </w:p>
        </w:tc>
        <w:tc>
          <w:tcPr>
            <w:tcW w:w="1018" w:type="dxa"/>
          </w:tcPr>
          <w:p w14:paraId="66CD493C" w14:textId="77777777" w:rsidR="00E5206C" w:rsidRPr="0078346E" w:rsidRDefault="00E5206C" w:rsidP="00633CDE">
            <w:pPr>
              <w:jc w:val="center"/>
              <w:rPr>
                <w:rFonts w:ascii="Calibri" w:hAnsi="Calibri"/>
                <w:b/>
                <w:sz w:val="22"/>
                <w:szCs w:val="22"/>
              </w:rPr>
            </w:pPr>
            <w:r w:rsidRPr="0078346E">
              <w:rPr>
                <w:rFonts w:ascii="Calibri" w:hAnsi="Calibri"/>
                <w:b/>
                <w:sz w:val="22"/>
                <w:szCs w:val="22"/>
              </w:rPr>
              <w:t>Status</w:t>
            </w:r>
          </w:p>
        </w:tc>
      </w:tr>
      <w:tr w:rsidR="00FE3619" w:rsidRPr="00D04839" w14:paraId="71FBC37C" w14:textId="77777777" w:rsidTr="00FE3619">
        <w:tc>
          <w:tcPr>
            <w:tcW w:w="5262" w:type="dxa"/>
          </w:tcPr>
          <w:p w14:paraId="70C64035" w14:textId="09522CA4" w:rsidR="00FE3619" w:rsidRPr="00D04839" w:rsidRDefault="00FE3619" w:rsidP="00633CDE">
            <w:pPr>
              <w:rPr>
                <w:rFonts w:ascii="Calibri" w:hAnsi="Calibri"/>
                <w:sz w:val="22"/>
                <w:szCs w:val="22"/>
              </w:rPr>
            </w:pPr>
            <w:r w:rsidRPr="00D04839">
              <w:rPr>
                <w:rFonts w:ascii="Calibri" w:hAnsi="Calibri"/>
                <w:color w:val="FF0000"/>
                <w:sz w:val="22"/>
                <w:szCs w:val="22"/>
              </w:rPr>
              <w:t>See management response</w:t>
            </w:r>
          </w:p>
        </w:tc>
        <w:tc>
          <w:tcPr>
            <w:tcW w:w="2799" w:type="dxa"/>
          </w:tcPr>
          <w:p w14:paraId="009A1FC7" w14:textId="77777777" w:rsidR="00FE3619" w:rsidRPr="002D090C" w:rsidRDefault="00FE3619" w:rsidP="00633CDE">
            <w:pPr>
              <w:rPr>
                <w:rFonts w:ascii="Calibri" w:hAnsi="Calibri"/>
                <w:sz w:val="22"/>
                <w:szCs w:val="22"/>
              </w:rPr>
            </w:pPr>
          </w:p>
        </w:tc>
        <w:tc>
          <w:tcPr>
            <w:tcW w:w="2246" w:type="dxa"/>
          </w:tcPr>
          <w:p w14:paraId="33C1C5C6" w14:textId="77777777" w:rsidR="00FE3619" w:rsidRPr="00D05BD7" w:rsidRDefault="00FE3619" w:rsidP="00633CDE">
            <w:pPr>
              <w:rPr>
                <w:rFonts w:ascii="Calibri" w:hAnsi="Calibri"/>
                <w:sz w:val="22"/>
                <w:szCs w:val="22"/>
              </w:rPr>
            </w:pPr>
          </w:p>
        </w:tc>
        <w:tc>
          <w:tcPr>
            <w:tcW w:w="1851" w:type="dxa"/>
          </w:tcPr>
          <w:p w14:paraId="2BCD046A" w14:textId="77777777" w:rsidR="00FE3619" w:rsidRPr="00A90B71" w:rsidRDefault="00FE3619" w:rsidP="00633CDE">
            <w:pPr>
              <w:rPr>
                <w:rFonts w:ascii="Calibri" w:hAnsi="Calibri"/>
                <w:sz w:val="22"/>
                <w:szCs w:val="22"/>
              </w:rPr>
            </w:pPr>
          </w:p>
        </w:tc>
        <w:tc>
          <w:tcPr>
            <w:tcW w:w="1018" w:type="dxa"/>
          </w:tcPr>
          <w:p w14:paraId="732F206C" w14:textId="308749CC" w:rsidR="00FE3619" w:rsidRPr="001D256A" w:rsidRDefault="00FE3619" w:rsidP="00633CDE">
            <w:pPr>
              <w:rPr>
                <w:rFonts w:ascii="Calibri" w:hAnsi="Calibri"/>
                <w:sz w:val="22"/>
                <w:szCs w:val="22"/>
              </w:rPr>
            </w:pPr>
            <w:r w:rsidRPr="001E2965">
              <w:rPr>
                <w:rFonts w:ascii="Calibri" w:hAnsi="Calibri"/>
                <w:color w:val="FF0000"/>
                <w:sz w:val="22"/>
                <w:szCs w:val="22"/>
              </w:rPr>
              <w:t>middle</w:t>
            </w:r>
          </w:p>
        </w:tc>
      </w:tr>
      <w:tr w:rsidR="00E5206C" w:rsidRPr="00D04839" w14:paraId="7C629242" w14:textId="77777777" w:rsidTr="00633CDE">
        <w:tc>
          <w:tcPr>
            <w:tcW w:w="13176" w:type="dxa"/>
            <w:gridSpan w:val="5"/>
            <w:tcBorders>
              <w:bottom w:val="single" w:sz="4" w:space="0" w:color="000000"/>
            </w:tcBorders>
            <w:shd w:val="clear" w:color="auto" w:fill="D9D9D9" w:themeFill="background1" w:themeFillShade="D9"/>
          </w:tcPr>
          <w:p w14:paraId="62875206" w14:textId="3FB311FA" w:rsidR="00E5206C" w:rsidRPr="0078346E" w:rsidRDefault="00E5206C" w:rsidP="00E5206C">
            <w:pPr>
              <w:rPr>
                <w:rFonts w:ascii="Calibri" w:hAnsi="Calibri"/>
                <w:b/>
                <w:sz w:val="22"/>
                <w:szCs w:val="22"/>
              </w:rPr>
            </w:pPr>
            <w:r w:rsidRPr="0078346E">
              <w:rPr>
                <w:rFonts w:ascii="Calibri" w:hAnsi="Calibri"/>
                <w:b/>
                <w:sz w:val="22"/>
                <w:szCs w:val="22"/>
              </w:rPr>
              <w:t xml:space="preserve">Evaluation Recommendation or Issue 10. </w:t>
            </w:r>
          </w:p>
        </w:tc>
      </w:tr>
      <w:tr w:rsidR="00E5206C" w:rsidRPr="00D04839" w14:paraId="34151BC6" w14:textId="77777777" w:rsidTr="00633CDE">
        <w:tc>
          <w:tcPr>
            <w:tcW w:w="13176" w:type="dxa"/>
            <w:gridSpan w:val="5"/>
            <w:tcBorders>
              <w:bottom w:val="single" w:sz="4" w:space="0" w:color="000000"/>
            </w:tcBorders>
            <w:shd w:val="clear" w:color="auto" w:fill="auto"/>
          </w:tcPr>
          <w:p w14:paraId="6C91E543" w14:textId="2580C290" w:rsidR="00E5206C" w:rsidRPr="00A90B71" w:rsidRDefault="00E5206C" w:rsidP="00E5206C">
            <w:pPr>
              <w:rPr>
                <w:rFonts w:ascii="Calibri" w:hAnsi="Calibri"/>
                <w:sz w:val="22"/>
                <w:szCs w:val="22"/>
              </w:rPr>
            </w:pPr>
            <w:r w:rsidRPr="00D04839">
              <w:rPr>
                <w:rFonts w:ascii="Calibri" w:hAnsi="Calibri"/>
                <w:b/>
                <w:i/>
                <w:sz w:val="22"/>
                <w:szCs w:val="22"/>
                <w:u w:val="single"/>
              </w:rPr>
              <w:t>Recommendation 10:</w:t>
            </w:r>
            <w:r w:rsidRPr="00D04839">
              <w:rPr>
                <w:rFonts w:ascii="Calibri" w:hAnsi="Calibri"/>
                <w:sz w:val="22"/>
                <w:szCs w:val="22"/>
              </w:rPr>
              <w:t xml:space="preserve"> As steppe PAs are established and expanded, they subsequently require appropriate management plans to guide management actions meeting</w:t>
            </w:r>
            <w:r w:rsidRPr="002D090C">
              <w:rPr>
                <w:rFonts w:ascii="Calibri" w:hAnsi="Calibri"/>
                <w:sz w:val="22"/>
                <w:szCs w:val="22"/>
              </w:rPr>
              <w:t>s the objectives of the PA. Work on the Irgiz-Turgai management plan has commenced, but remains to be completed to international standards. It is recommended that the project team facilitate provision of the necessary resources to the Irgiz-Turgai manageme</w:t>
            </w:r>
            <w:r w:rsidRPr="00D05BD7">
              <w:rPr>
                <w:rFonts w:ascii="Calibri" w:hAnsi="Calibri"/>
                <w:sz w:val="22"/>
                <w:szCs w:val="22"/>
              </w:rPr>
              <w:t>nt staff to ensure the management plan for this protected area is completed and can serve as a good practice model for subsequent PAs. [Project team and UNDP]</w:t>
            </w:r>
          </w:p>
        </w:tc>
      </w:tr>
      <w:tr w:rsidR="00E5206C" w:rsidRPr="00D04839" w14:paraId="008E913D" w14:textId="77777777" w:rsidTr="00633CDE">
        <w:tc>
          <w:tcPr>
            <w:tcW w:w="13176" w:type="dxa"/>
            <w:gridSpan w:val="5"/>
            <w:shd w:val="clear" w:color="auto" w:fill="F2F2F2" w:themeFill="background1" w:themeFillShade="F2"/>
          </w:tcPr>
          <w:p w14:paraId="668E6A3D" w14:textId="43763512" w:rsidR="00E5206C" w:rsidRPr="0078346E" w:rsidRDefault="00E5206C" w:rsidP="00633CDE">
            <w:pPr>
              <w:rPr>
                <w:rFonts w:ascii="Calibri" w:hAnsi="Calibri"/>
                <w:b/>
                <w:sz w:val="22"/>
                <w:szCs w:val="22"/>
              </w:rPr>
            </w:pPr>
            <w:r w:rsidRPr="0078346E">
              <w:rPr>
                <w:rFonts w:ascii="Calibri" w:hAnsi="Calibri"/>
                <w:b/>
                <w:sz w:val="22"/>
                <w:szCs w:val="22"/>
              </w:rPr>
              <w:t xml:space="preserve">Management Response: </w:t>
            </w:r>
            <w:r w:rsidRPr="0078346E">
              <w:rPr>
                <w:rFonts w:ascii="Calibri" w:hAnsi="Calibri"/>
                <w:sz w:val="22"/>
                <w:szCs w:val="22"/>
              </w:rPr>
              <w:t>Commentary 10: This recommendation will be taken into account for sure when implementing the Project. Currently, the Project is facilitating Irgiz-Turgay natural rezervat to prepare 2012-2016 Management Plan. Work on facilitate provision of Management Plan development for newly established SNNP “Buiratau has commenced. It is in the planning stage that used by the Project international methodology of Management Plan development will be applied to preparation of Management plans for new steppe PAs.</w:t>
            </w:r>
          </w:p>
        </w:tc>
      </w:tr>
      <w:tr w:rsidR="00E5206C" w:rsidRPr="00D04839" w14:paraId="57CAAE8A" w14:textId="77777777" w:rsidTr="00FE3619">
        <w:tc>
          <w:tcPr>
            <w:tcW w:w="5262" w:type="dxa"/>
            <w:vMerge w:val="restart"/>
            <w:shd w:val="clear" w:color="auto" w:fill="F2F2F2" w:themeFill="background1" w:themeFillShade="F2"/>
          </w:tcPr>
          <w:p w14:paraId="786673EC" w14:textId="77777777" w:rsidR="00E5206C" w:rsidRPr="0078346E" w:rsidRDefault="00E5206C" w:rsidP="00633CDE">
            <w:pPr>
              <w:rPr>
                <w:rFonts w:ascii="Calibri" w:hAnsi="Calibri"/>
                <w:b/>
                <w:sz w:val="22"/>
                <w:szCs w:val="22"/>
              </w:rPr>
            </w:pPr>
            <w:r w:rsidRPr="0078346E">
              <w:rPr>
                <w:rFonts w:ascii="Calibri" w:hAnsi="Calibri"/>
                <w:b/>
                <w:sz w:val="22"/>
                <w:szCs w:val="22"/>
              </w:rPr>
              <w:t>Key Action(s)</w:t>
            </w:r>
          </w:p>
        </w:tc>
        <w:tc>
          <w:tcPr>
            <w:tcW w:w="2799" w:type="dxa"/>
            <w:vMerge w:val="restart"/>
            <w:shd w:val="clear" w:color="auto" w:fill="F2F2F2" w:themeFill="background1" w:themeFillShade="F2"/>
          </w:tcPr>
          <w:p w14:paraId="0D7A2FBB" w14:textId="77777777" w:rsidR="00E5206C" w:rsidRPr="0078346E" w:rsidRDefault="00E5206C" w:rsidP="00633CDE">
            <w:pPr>
              <w:rPr>
                <w:rFonts w:ascii="Calibri" w:hAnsi="Calibri"/>
                <w:b/>
                <w:sz w:val="22"/>
                <w:szCs w:val="22"/>
              </w:rPr>
            </w:pPr>
            <w:r w:rsidRPr="0078346E">
              <w:rPr>
                <w:rFonts w:ascii="Calibri" w:hAnsi="Calibri"/>
                <w:b/>
                <w:sz w:val="22"/>
                <w:szCs w:val="22"/>
              </w:rPr>
              <w:t>Time Frame</w:t>
            </w:r>
          </w:p>
        </w:tc>
        <w:tc>
          <w:tcPr>
            <w:tcW w:w="2246" w:type="dxa"/>
            <w:vMerge w:val="restart"/>
            <w:shd w:val="clear" w:color="auto" w:fill="F2F2F2" w:themeFill="background1" w:themeFillShade="F2"/>
          </w:tcPr>
          <w:p w14:paraId="2385D5DA" w14:textId="77777777" w:rsidR="00E5206C" w:rsidRPr="0078346E" w:rsidRDefault="00E5206C" w:rsidP="00633CDE">
            <w:pPr>
              <w:rPr>
                <w:rFonts w:ascii="Calibri" w:hAnsi="Calibri"/>
                <w:b/>
                <w:sz w:val="22"/>
                <w:szCs w:val="22"/>
              </w:rPr>
            </w:pPr>
            <w:r w:rsidRPr="0078346E">
              <w:rPr>
                <w:rFonts w:ascii="Calibri" w:hAnsi="Calibri"/>
                <w:b/>
                <w:sz w:val="22"/>
                <w:szCs w:val="22"/>
              </w:rPr>
              <w:t>Responsible Unit(s)</w:t>
            </w:r>
          </w:p>
        </w:tc>
        <w:tc>
          <w:tcPr>
            <w:tcW w:w="2869" w:type="dxa"/>
            <w:gridSpan w:val="2"/>
            <w:shd w:val="clear" w:color="auto" w:fill="F2F2F2" w:themeFill="background1" w:themeFillShade="F2"/>
          </w:tcPr>
          <w:p w14:paraId="6069D985" w14:textId="77777777" w:rsidR="00E5206C" w:rsidRPr="0078346E" w:rsidRDefault="00E5206C" w:rsidP="00633CDE">
            <w:pPr>
              <w:jc w:val="center"/>
              <w:rPr>
                <w:rFonts w:ascii="Calibri" w:hAnsi="Calibri"/>
                <w:b/>
                <w:sz w:val="22"/>
                <w:szCs w:val="22"/>
              </w:rPr>
            </w:pPr>
            <w:r w:rsidRPr="0078346E">
              <w:rPr>
                <w:rFonts w:ascii="Calibri" w:hAnsi="Calibri"/>
                <w:b/>
                <w:sz w:val="22"/>
                <w:szCs w:val="22"/>
              </w:rPr>
              <w:t>Tracking*</w:t>
            </w:r>
          </w:p>
        </w:tc>
      </w:tr>
      <w:tr w:rsidR="00E5206C" w:rsidRPr="00D04839" w14:paraId="6EE304FC" w14:textId="77777777" w:rsidTr="00FE3619">
        <w:tc>
          <w:tcPr>
            <w:tcW w:w="5262" w:type="dxa"/>
            <w:vMerge/>
            <w:shd w:val="clear" w:color="auto" w:fill="F2F2F2" w:themeFill="background1" w:themeFillShade="F2"/>
          </w:tcPr>
          <w:p w14:paraId="1596BB34" w14:textId="77777777" w:rsidR="00E5206C" w:rsidRPr="0078346E" w:rsidRDefault="00E5206C" w:rsidP="00633CDE">
            <w:pPr>
              <w:rPr>
                <w:rFonts w:ascii="Calibri" w:hAnsi="Calibri"/>
                <w:b/>
                <w:sz w:val="22"/>
                <w:szCs w:val="22"/>
              </w:rPr>
            </w:pPr>
          </w:p>
        </w:tc>
        <w:tc>
          <w:tcPr>
            <w:tcW w:w="2799" w:type="dxa"/>
            <w:vMerge/>
            <w:shd w:val="clear" w:color="auto" w:fill="F2F2F2" w:themeFill="background1" w:themeFillShade="F2"/>
          </w:tcPr>
          <w:p w14:paraId="52986FEA" w14:textId="77777777" w:rsidR="00E5206C" w:rsidRPr="0078346E" w:rsidRDefault="00E5206C" w:rsidP="00633CDE">
            <w:pPr>
              <w:rPr>
                <w:rFonts w:ascii="Calibri" w:hAnsi="Calibri"/>
                <w:b/>
                <w:sz w:val="22"/>
                <w:szCs w:val="22"/>
              </w:rPr>
            </w:pPr>
          </w:p>
        </w:tc>
        <w:tc>
          <w:tcPr>
            <w:tcW w:w="2246" w:type="dxa"/>
            <w:vMerge/>
            <w:shd w:val="clear" w:color="auto" w:fill="F2F2F2" w:themeFill="background1" w:themeFillShade="F2"/>
          </w:tcPr>
          <w:p w14:paraId="3D0A3C6C" w14:textId="77777777" w:rsidR="00E5206C" w:rsidRPr="0078346E" w:rsidRDefault="00E5206C" w:rsidP="00633CDE">
            <w:pPr>
              <w:rPr>
                <w:rFonts w:ascii="Calibri" w:hAnsi="Calibri"/>
                <w:b/>
                <w:sz w:val="22"/>
                <w:szCs w:val="22"/>
              </w:rPr>
            </w:pPr>
          </w:p>
        </w:tc>
        <w:tc>
          <w:tcPr>
            <w:tcW w:w="1851" w:type="dxa"/>
          </w:tcPr>
          <w:p w14:paraId="4CBCE1F6" w14:textId="77777777" w:rsidR="00E5206C" w:rsidRPr="0078346E" w:rsidRDefault="00E5206C" w:rsidP="00633CDE">
            <w:pPr>
              <w:jc w:val="center"/>
              <w:rPr>
                <w:rFonts w:ascii="Calibri" w:hAnsi="Calibri"/>
                <w:b/>
                <w:sz w:val="22"/>
                <w:szCs w:val="22"/>
              </w:rPr>
            </w:pPr>
            <w:r w:rsidRPr="0078346E">
              <w:rPr>
                <w:rFonts w:ascii="Calibri" w:hAnsi="Calibri"/>
                <w:b/>
                <w:sz w:val="22"/>
                <w:szCs w:val="22"/>
              </w:rPr>
              <w:t>Comments</w:t>
            </w:r>
          </w:p>
        </w:tc>
        <w:tc>
          <w:tcPr>
            <w:tcW w:w="1018" w:type="dxa"/>
          </w:tcPr>
          <w:p w14:paraId="05357556" w14:textId="77777777" w:rsidR="00E5206C" w:rsidRPr="0078346E" w:rsidRDefault="00E5206C" w:rsidP="00633CDE">
            <w:pPr>
              <w:jc w:val="center"/>
              <w:rPr>
                <w:rFonts w:ascii="Calibri" w:hAnsi="Calibri"/>
                <w:b/>
                <w:sz w:val="22"/>
                <w:szCs w:val="22"/>
              </w:rPr>
            </w:pPr>
            <w:r w:rsidRPr="0078346E">
              <w:rPr>
                <w:rFonts w:ascii="Calibri" w:hAnsi="Calibri"/>
                <w:b/>
                <w:sz w:val="22"/>
                <w:szCs w:val="22"/>
              </w:rPr>
              <w:t>Status</w:t>
            </w:r>
          </w:p>
        </w:tc>
      </w:tr>
      <w:tr w:rsidR="00FE3619" w:rsidRPr="00D04839" w14:paraId="439A329A" w14:textId="77777777" w:rsidTr="00FE3619">
        <w:tc>
          <w:tcPr>
            <w:tcW w:w="5262" w:type="dxa"/>
          </w:tcPr>
          <w:p w14:paraId="16431FDA" w14:textId="42408BC6" w:rsidR="00FE3619" w:rsidRPr="001E2965" w:rsidRDefault="00FE3619" w:rsidP="00633CDE">
            <w:pPr>
              <w:rPr>
                <w:rFonts w:ascii="Calibri" w:hAnsi="Calibri"/>
                <w:sz w:val="22"/>
                <w:szCs w:val="22"/>
              </w:rPr>
            </w:pPr>
            <w:r w:rsidRPr="00D04839">
              <w:rPr>
                <w:rFonts w:ascii="Calibri" w:hAnsi="Calibri"/>
                <w:color w:val="FF0000"/>
                <w:sz w:val="22"/>
                <w:szCs w:val="22"/>
              </w:rPr>
              <w:t>Facilitate to prepare</w:t>
            </w:r>
            <w:r w:rsidRPr="002D090C">
              <w:rPr>
                <w:rFonts w:ascii="Calibri" w:hAnsi="Calibri"/>
                <w:color w:val="FF0000"/>
                <w:sz w:val="22"/>
                <w:szCs w:val="22"/>
              </w:rPr>
              <w:t xml:space="preserve"> </w:t>
            </w:r>
            <w:r w:rsidRPr="00D05BD7">
              <w:rPr>
                <w:rFonts w:ascii="Calibri" w:hAnsi="Calibri"/>
                <w:color w:val="FF0000"/>
                <w:sz w:val="22"/>
                <w:szCs w:val="22"/>
              </w:rPr>
              <w:t xml:space="preserve">Management </w:t>
            </w:r>
            <w:r w:rsidRPr="00A90B71">
              <w:rPr>
                <w:rFonts w:ascii="Calibri" w:hAnsi="Calibri"/>
                <w:color w:val="FF0000"/>
                <w:sz w:val="22"/>
                <w:szCs w:val="22"/>
              </w:rPr>
              <w:t>Plan</w:t>
            </w:r>
            <w:r w:rsidRPr="001E2965">
              <w:rPr>
                <w:rFonts w:ascii="Calibri" w:hAnsi="Calibri"/>
                <w:color w:val="FF0000"/>
                <w:sz w:val="22"/>
                <w:szCs w:val="22"/>
              </w:rPr>
              <w:t xml:space="preserve"> for Irgiz-Turgay Rezervat and SNNP “Buiratau” </w:t>
            </w:r>
          </w:p>
        </w:tc>
        <w:tc>
          <w:tcPr>
            <w:tcW w:w="2799" w:type="dxa"/>
          </w:tcPr>
          <w:p w14:paraId="413F0A8A" w14:textId="1CEBE29A" w:rsidR="00FE3619" w:rsidRPr="00796731" w:rsidRDefault="00FE3619" w:rsidP="001D256A">
            <w:pPr>
              <w:rPr>
                <w:rFonts w:ascii="Calibri" w:hAnsi="Calibri"/>
                <w:color w:val="FF0000"/>
                <w:sz w:val="22"/>
                <w:szCs w:val="22"/>
              </w:rPr>
            </w:pPr>
            <w:r w:rsidRPr="001D256A">
              <w:rPr>
                <w:rFonts w:ascii="Calibri" w:hAnsi="Calibri"/>
                <w:color w:val="FF0000"/>
                <w:sz w:val="22"/>
                <w:szCs w:val="22"/>
              </w:rPr>
              <w:t>4</w:t>
            </w:r>
            <w:r w:rsidRPr="000B6CFD">
              <w:rPr>
                <w:rFonts w:ascii="Calibri" w:hAnsi="Calibri"/>
                <w:color w:val="FF0000"/>
                <w:sz w:val="22"/>
                <w:szCs w:val="22"/>
                <w:vertAlign w:val="superscript"/>
              </w:rPr>
              <w:t>th</w:t>
            </w:r>
            <w:r w:rsidRPr="001B0592">
              <w:rPr>
                <w:rFonts w:ascii="Calibri" w:hAnsi="Calibri"/>
                <w:color w:val="FF0000"/>
                <w:sz w:val="22"/>
                <w:szCs w:val="22"/>
              </w:rPr>
              <w:t xml:space="preserve"> quarter </w:t>
            </w:r>
            <w:r w:rsidR="00D04839" w:rsidRPr="00717716">
              <w:rPr>
                <w:rFonts w:ascii="Calibri" w:hAnsi="Calibri"/>
                <w:color w:val="FF0000"/>
                <w:sz w:val="22"/>
                <w:szCs w:val="22"/>
              </w:rPr>
              <w:t>2012,</w:t>
            </w:r>
          </w:p>
          <w:p w14:paraId="28299BAE" w14:textId="1C269026" w:rsidR="00FE3619" w:rsidRPr="00D04839" w:rsidRDefault="00D04839" w:rsidP="00633CDE">
            <w:pPr>
              <w:rPr>
                <w:rFonts w:ascii="Calibri" w:hAnsi="Calibri"/>
                <w:sz w:val="22"/>
                <w:szCs w:val="22"/>
              </w:rPr>
            </w:pPr>
            <w:r w:rsidRPr="00796731">
              <w:rPr>
                <w:rFonts w:ascii="Calibri" w:hAnsi="Calibri"/>
                <w:color w:val="FF0000"/>
                <w:sz w:val="22"/>
                <w:szCs w:val="22"/>
              </w:rPr>
              <w:t>4</w:t>
            </w:r>
            <w:r w:rsidRPr="00FB7244">
              <w:rPr>
                <w:rFonts w:ascii="Calibri" w:hAnsi="Calibri"/>
                <w:color w:val="FF0000"/>
                <w:sz w:val="22"/>
                <w:szCs w:val="22"/>
                <w:vertAlign w:val="superscript"/>
              </w:rPr>
              <w:t>th</w:t>
            </w:r>
            <w:r w:rsidRPr="00751FFA">
              <w:rPr>
                <w:rFonts w:ascii="Calibri" w:hAnsi="Calibri"/>
                <w:color w:val="FF0000"/>
                <w:sz w:val="22"/>
                <w:szCs w:val="22"/>
              </w:rPr>
              <w:t xml:space="preserve"> quarter</w:t>
            </w:r>
            <w:r w:rsidR="00FE3619" w:rsidRPr="00D04839">
              <w:rPr>
                <w:rFonts w:ascii="Calibri" w:hAnsi="Calibri"/>
                <w:color w:val="FF0000"/>
                <w:sz w:val="22"/>
                <w:szCs w:val="22"/>
              </w:rPr>
              <w:t xml:space="preserve"> 2013</w:t>
            </w:r>
          </w:p>
        </w:tc>
        <w:tc>
          <w:tcPr>
            <w:tcW w:w="2246" w:type="dxa"/>
          </w:tcPr>
          <w:p w14:paraId="5F461F80" w14:textId="29FD9622" w:rsidR="00FE3619" w:rsidRPr="00D04839" w:rsidRDefault="00FE3619" w:rsidP="00633CDE">
            <w:pPr>
              <w:rPr>
                <w:rFonts w:ascii="Calibri" w:hAnsi="Calibri"/>
                <w:sz w:val="22"/>
                <w:szCs w:val="22"/>
              </w:rPr>
            </w:pPr>
            <w:r w:rsidRPr="00D04839">
              <w:rPr>
                <w:rFonts w:ascii="Calibri" w:hAnsi="Calibri"/>
                <w:color w:val="FF0000"/>
                <w:sz w:val="22"/>
                <w:szCs w:val="22"/>
              </w:rPr>
              <w:t>Expert on capacity building</w:t>
            </w:r>
            <w:r w:rsidRPr="00D04839">
              <w:rPr>
                <w:rFonts w:ascii="Calibri" w:hAnsi="Calibri"/>
                <w:color w:val="FF0000"/>
                <w:sz w:val="22"/>
                <w:szCs w:val="22"/>
                <w:lang w:val="ru-RU"/>
              </w:rPr>
              <w:t xml:space="preserve"> </w:t>
            </w:r>
          </w:p>
        </w:tc>
        <w:tc>
          <w:tcPr>
            <w:tcW w:w="1851" w:type="dxa"/>
          </w:tcPr>
          <w:p w14:paraId="203361AB" w14:textId="41A29BDF" w:rsidR="00FE3619" w:rsidRPr="00D04839" w:rsidRDefault="00FE3619" w:rsidP="00633CDE">
            <w:pPr>
              <w:rPr>
                <w:rFonts w:ascii="Calibri" w:hAnsi="Calibri"/>
                <w:sz w:val="22"/>
                <w:szCs w:val="22"/>
              </w:rPr>
            </w:pPr>
            <w:r w:rsidRPr="00D04839">
              <w:rPr>
                <w:rFonts w:ascii="Calibri" w:hAnsi="Calibri"/>
                <w:color w:val="FF0000"/>
                <w:sz w:val="22"/>
                <w:szCs w:val="22"/>
              </w:rPr>
              <w:t>The final Management Plan of Irgiz-</w:t>
            </w:r>
            <w:r w:rsidR="00D04839" w:rsidRPr="00D04839">
              <w:rPr>
                <w:rFonts w:ascii="Calibri" w:hAnsi="Calibri"/>
                <w:color w:val="FF0000"/>
                <w:sz w:val="22"/>
                <w:szCs w:val="22"/>
              </w:rPr>
              <w:t>Turgay SNR</w:t>
            </w:r>
            <w:r w:rsidRPr="00D04839">
              <w:rPr>
                <w:rFonts w:ascii="Calibri" w:hAnsi="Calibri"/>
                <w:color w:val="FF0000"/>
                <w:sz w:val="22"/>
                <w:szCs w:val="22"/>
              </w:rPr>
              <w:t xml:space="preserve"> for 2013-2017 will be prepared</w:t>
            </w:r>
          </w:p>
        </w:tc>
        <w:tc>
          <w:tcPr>
            <w:tcW w:w="1018" w:type="dxa"/>
          </w:tcPr>
          <w:p w14:paraId="6E36B3BC" w14:textId="31333DF2" w:rsidR="00FE3619" w:rsidRPr="00D04839" w:rsidRDefault="00FE3619" w:rsidP="00633CDE">
            <w:pPr>
              <w:rPr>
                <w:rFonts w:ascii="Calibri" w:hAnsi="Calibri"/>
                <w:sz w:val="22"/>
                <w:szCs w:val="22"/>
              </w:rPr>
            </w:pPr>
            <w:r w:rsidRPr="00D04839">
              <w:rPr>
                <w:rFonts w:ascii="Calibri" w:hAnsi="Calibri"/>
                <w:color w:val="FF0000"/>
                <w:sz w:val="22"/>
                <w:szCs w:val="22"/>
              </w:rPr>
              <w:t>high</w:t>
            </w:r>
          </w:p>
        </w:tc>
      </w:tr>
    </w:tbl>
    <w:p w14:paraId="5C0C8433" w14:textId="77777777" w:rsidR="00B41E00" w:rsidRPr="00FF608B" w:rsidRDefault="00B41E00" w:rsidP="00902774">
      <w:pPr>
        <w:pStyle w:val="BodyText"/>
        <w:numPr>
          <w:ilvl w:val="0"/>
          <w:numId w:val="0"/>
        </w:numPr>
      </w:pPr>
    </w:p>
    <w:sectPr w:rsidR="00B41E00" w:rsidRPr="00FF608B" w:rsidSect="00902774">
      <w:headerReference w:type="default" r:id="rId32"/>
      <w:pgSz w:w="15840" w:h="12240" w:orient="landscape"/>
      <w:pgMar w:top="1440" w:right="1440" w:bottom="1440" w:left="1440" w:header="720" w:footer="720" w:gutter="0"/>
      <w:pgNumType w:start="82"/>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A38CE54" w14:textId="77777777" w:rsidR="0093283C" w:rsidRDefault="0093283C">
      <w:r>
        <w:separator/>
      </w:r>
    </w:p>
  </w:endnote>
  <w:endnote w:type="continuationSeparator" w:id="0">
    <w:p w14:paraId="000D00BD" w14:textId="77777777" w:rsidR="0093283C" w:rsidRDefault="009328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charset w:val="00"/>
    <w:family w:val="auto"/>
    <w:pitch w:val="variable"/>
    <w:sig w:usb0="00000003" w:usb1="00000000" w:usb2="00000000" w:usb3="00000000" w:csb0="00000001" w:csb1="00000000"/>
  </w:font>
  <w:font w:name="Calibri">
    <w:panose1 w:val="020F0502020204030204"/>
    <w:charset w:val="CC"/>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CC"/>
    <w:family w:val="swiss"/>
    <w:pitch w:val="variable"/>
    <w:sig w:usb0="E0002AFF" w:usb1="C0007843" w:usb2="00000009" w:usb3="00000000" w:csb0="000001FF" w:csb1="00000000"/>
  </w:font>
  <w:font w:name="Lucida Grande">
    <w:charset w:val="00"/>
    <w:family w:val="auto"/>
    <w:pitch w:val="variable"/>
    <w:sig w:usb0="E1000AEF" w:usb1="5000A1FF" w:usb2="00000000" w:usb3="00000000" w:csb0="000001BF" w:csb1="00000000"/>
  </w:font>
  <w:font w:name="Arial Narrow">
    <w:panose1 w:val="020B0606020202030204"/>
    <w:charset w:val="CC"/>
    <w:family w:val="swiss"/>
    <w:pitch w:val="variable"/>
    <w:sig w:usb0="00000287" w:usb1="00000800" w:usb2="00000000" w:usb3="00000000" w:csb0="0000009F" w:csb1="00000000"/>
  </w:font>
  <w:font w:name="Times">
    <w:panose1 w:val="02020603050405020304"/>
    <w:charset w:val="00"/>
    <w:family w:val="auto"/>
    <w:pitch w:val="variable"/>
    <w:sig w:usb0="00000003" w:usb1="00000000" w:usb2="00000000" w:usb3="00000000" w:csb0="0000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Microsoft Sans Serif">
    <w:panose1 w:val="020B0604020202020204"/>
    <w:charset w:val="CC"/>
    <w:family w:val="swiss"/>
    <w:pitch w:val="variable"/>
    <w:sig w:usb0="E1002AFF" w:usb1="C0000002" w:usb2="00000008"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Zapf Dingbats">
    <w:altName w:val="Wingdings 2"/>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023D15" w14:textId="77777777" w:rsidR="00120594" w:rsidRDefault="00120594" w:rsidP="00EA50B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FEDFA03" w14:textId="77777777" w:rsidR="00120594" w:rsidRDefault="00120594" w:rsidP="00A35372">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B27709" w14:textId="77777777" w:rsidR="00120594" w:rsidRPr="00A35372" w:rsidRDefault="00120594" w:rsidP="00EA50B6">
    <w:pPr>
      <w:pStyle w:val="Footer"/>
      <w:framePr w:wrap="around" w:vAnchor="text" w:hAnchor="margin" w:xAlign="right" w:y="1"/>
      <w:rPr>
        <w:rStyle w:val="PageNumber"/>
      </w:rPr>
    </w:pPr>
    <w:r w:rsidRPr="00A35372">
      <w:rPr>
        <w:rStyle w:val="PageNumber"/>
        <w:rFonts w:asciiTheme="majorHAnsi" w:hAnsiTheme="majorHAnsi"/>
        <w:sz w:val="20"/>
      </w:rPr>
      <w:fldChar w:fldCharType="begin"/>
    </w:r>
    <w:r w:rsidRPr="00A35372">
      <w:rPr>
        <w:rStyle w:val="PageNumber"/>
        <w:rFonts w:asciiTheme="majorHAnsi" w:hAnsiTheme="majorHAnsi"/>
        <w:sz w:val="20"/>
      </w:rPr>
      <w:instrText xml:space="preserve">PAGE  </w:instrText>
    </w:r>
    <w:r w:rsidRPr="00A35372">
      <w:rPr>
        <w:rStyle w:val="PageNumber"/>
        <w:rFonts w:asciiTheme="majorHAnsi" w:hAnsiTheme="majorHAnsi"/>
        <w:sz w:val="20"/>
      </w:rPr>
      <w:fldChar w:fldCharType="separate"/>
    </w:r>
    <w:r w:rsidR="007D0F2B">
      <w:rPr>
        <w:rStyle w:val="PageNumber"/>
        <w:rFonts w:asciiTheme="majorHAnsi" w:hAnsiTheme="majorHAnsi"/>
        <w:noProof/>
        <w:sz w:val="20"/>
      </w:rPr>
      <w:t>87</w:t>
    </w:r>
    <w:r w:rsidRPr="00A35372">
      <w:rPr>
        <w:rStyle w:val="PageNumber"/>
        <w:rFonts w:asciiTheme="majorHAnsi" w:hAnsiTheme="majorHAnsi"/>
        <w:sz w:val="20"/>
      </w:rPr>
      <w:fldChar w:fldCharType="end"/>
    </w:r>
  </w:p>
  <w:p w14:paraId="138D47F9" w14:textId="77777777" w:rsidR="00120594" w:rsidRDefault="00120594" w:rsidP="00A35372">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D060366" w14:textId="77777777" w:rsidR="0093283C" w:rsidRDefault="0093283C">
      <w:r>
        <w:separator/>
      </w:r>
    </w:p>
  </w:footnote>
  <w:footnote w:type="continuationSeparator" w:id="0">
    <w:p w14:paraId="4B905343" w14:textId="77777777" w:rsidR="0093283C" w:rsidRDefault="0093283C">
      <w:r>
        <w:continuationSeparator/>
      </w:r>
    </w:p>
  </w:footnote>
  <w:footnote w:id="1">
    <w:p w14:paraId="0B1EACC7" w14:textId="355285E4" w:rsidR="00120594" w:rsidRDefault="00120594">
      <w:pPr>
        <w:pStyle w:val="FootnoteText"/>
      </w:pPr>
      <w:r>
        <w:rPr>
          <w:rStyle w:val="FootnoteReference"/>
        </w:rPr>
        <w:footnoteRef/>
      </w:r>
      <w:r>
        <w:t xml:space="preserve"> Due to the timing of the evaluation report, project financial data through March 31, 2012 has been included.</w:t>
      </w:r>
    </w:p>
  </w:footnote>
  <w:footnote w:id="2">
    <w:p w14:paraId="5E64ADC8" w14:textId="6B4AE92C" w:rsidR="00120594" w:rsidRDefault="00120594">
      <w:pPr>
        <w:pStyle w:val="FootnoteText"/>
      </w:pPr>
      <w:r>
        <w:rPr>
          <w:rStyle w:val="FootnoteReference"/>
        </w:rPr>
        <w:footnoteRef/>
      </w:r>
      <w:r>
        <w:t xml:space="preserve"> Portions of the information presented in this section are drawn directly from the relevant descriptions in the project document.</w:t>
      </w:r>
    </w:p>
  </w:footnote>
  <w:footnote w:id="3">
    <w:p w14:paraId="2F577197" w14:textId="51E1F9E3" w:rsidR="00120594" w:rsidRDefault="00120594">
      <w:pPr>
        <w:pStyle w:val="FootnoteText"/>
      </w:pPr>
      <w:r>
        <w:rPr>
          <w:rStyle w:val="FootnoteReference"/>
        </w:rPr>
        <w:footnoteRef/>
      </w:r>
      <w:r>
        <w:t xml:space="preserve"> Source: </w:t>
      </w:r>
      <w:hyperlink r:id="rId1" w:history="1">
        <w:r w:rsidRPr="002E1B09">
          <w:rPr>
            <w:rStyle w:val="Hyperlink"/>
          </w:rPr>
          <w:t>http://en.wikipedia.org/wiki/Kazakhstan</w:t>
        </w:r>
      </w:hyperlink>
      <w:r>
        <w:t>, as accessed on June 6</w:t>
      </w:r>
      <w:r w:rsidRPr="00490C49">
        <w:rPr>
          <w:vertAlign w:val="superscript"/>
        </w:rPr>
        <w:t>th</w:t>
      </w:r>
      <w:r>
        <w:t xml:space="preserve">, 2012. </w:t>
      </w:r>
    </w:p>
  </w:footnote>
  <w:footnote w:id="4">
    <w:p w14:paraId="1DC61BF6" w14:textId="3C2533BB" w:rsidR="00120594" w:rsidRDefault="00120594">
      <w:pPr>
        <w:pStyle w:val="FootnoteText"/>
      </w:pPr>
      <w:r>
        <w:rPr>
          <w:rStyle w:val="FootnoteReference"/>
        </w:rPr>
        <w:footnoteRef/>
      </w:r>
      <w:r>
        <w:t xml:space="preserve"> Convention on Migratory Species. 2012. “Almost 5,000 Saiga Antelope Horns Confiscated in Kazakhstan,” March 30, 2012. </w:t>
      </w:r>
    </w:p>
  </w:footnote>
  <w:footnote w:id="5">
    <w:p w14:paraId="4EABED95" w14:textId="43C7A755" w:rsidR="00120594" w:rsidRDefault="00120594" w:rsidP="00185FB6">
      <w:pPr>
        <w:pStyle w:val="FootnoteText"/>
      </w:pPr>
      <w:r w:rsidRPr="005F450A">
        <w:rPr>
          <w:rStyle w:val="FootnoteReference"/>
        </w:rPr>
        <w:footnoteRef/>
      </w:r>
      <w:r>
        <w:t xml:space="preserve"> </w:t>
      </w:r>
      <w:r w:rsidRPr="00FE36D8">
        <w:t xml:space="preserve">Sources: 1.A. N/A; 1.B. GEF PMIS; 2.A. </w:t>
      </w:r>
      <w:r>
        <w:t>N/S</w:t>
      </w:r>
      <w:r w:rsidRPr="00FE36D8">
        <w:t xml:space="preserve"> 2.B. GEF </w:t>
      </w:r>
      <w:r>
        <w:t>PMIS</w:t>
      </w:r>
      <w:r w:rsidRPr="00FE36D8">
        <w:t xml:space="preserve">; 3.A. </w:t>
      </w:r>
      <w:r>
        <w:t>N/S; 3.B. GEF PMIS; 4.A. N/S; 4.B. GEF PMIS; 5.A. N.S.; 5.B. GEF online database; 6.A. N/S; 6.B. GEF PMIS; 7</w:t>
      </w:r>
      <w:r w:rsidRPr="00FE36D8">
        <w:t xml:space="preserve">.A. N/S; </w:t>
      </w:r>
      <w:r>
        <w:t>7</w:t>
      </w:r>
      <w:r w:rsidRPr="00FE36D8">
        <w:t>.B. GEF PMIS</w:t>
      </w:r>
      <w:r>
        <w:t>; 8</w:t>
      </w:r>
      <w:r w:rsidRPr="00FE36D8">
        <w:t>.A. N/S</w:t>
      </w:r>
      <w:r>
        <w:t>; 8</w:t>
      </w:r>
      <w:r w:rsidRPr="00FE36D8">
        <w:t xml:space="preserve">.B. </w:t>
      </w:r>
      <w:r>
        <w:t>GEF PMIS; 9.</w:t>
      </w:r>
      <w:r w:rsidRPr="00FE36D8">
        <w:t xml:space="preserve">A. </w:t>
      </w:r>
      <w:r>
        <w:t>N/S</w:t>
      </w:r>
      <w:r w:rsidRPr="00FE36D8">
        <w:t xml:space="preserve">; </w:t>
      </w:r>
      <w:r>
        <w:t>9</w:t>
      </w:r>
      <w:r w:rsidRPr="00FE36D8">
        <w:t>.B. 201</w:t>
      </w:r>
      <w:r>
        <w:t>0</w:t>
      </w:r>
      <w:r w:rsidRPr="00FE36D8">
        <w:t xml:space="preserve"> PIR</w:t>
      </w:r>
      <w:r>
        <w:t>; 10</w:t>
      </w:r>
      <w:r w:rsidRPr="00FE36D8">
        <w:t xml:space="preserve">.A. </w:t>
      </w:r>
      <w:r>
        <w:t>N/S; 10</w:t>
      </w:r>
      <w:r w:rsidRPr="00FE36D8">
        <w:t xml:space="preserve">.B. </w:t>
      </w:r>
      <w:r>
        <w:t>2010 PIR; 11</w:t>
      </w:r>
      <w:r w:rsidRPr="00FE36D8">
        <w:t xml:space="preserve">.A. </w:t>
      </w:r>
      <w:r>
        <w:t>2010 PIR; 11</w:t>
      </w:r>
      <w:r w:rsidRPr="00FE36D8">
        <w:t xml:space="preserve">.B. </w:t>
      </w:r>
      <w:r>
        <w:t>Date of mid-term evaluation field visit; 12</w:t>
      </w:r>
      <w:r w:rsidRPr="00FE36D8">
        <w:t xml:space="preserve">.A. </w:t>
      </w:r>
      <w:r>
        <w:t>2010 PIR “Original planned closing date”; 12</w:t>
      </w:r>
      <w:r w:rsidRPr="00FE36D8">
        <w:t xml:space="preserve">.B. </w:t>
      </w:r>
      <w:r>
        <w:t>2010 PIR “Revised planned closing date”; 13</w:t>
      </w:r>
      <w:r w:rsidRPr="00FE36D8">
        <w:t xml:space="preserve">.A. Estimated based on UNDP standard operating procedures; </w:t>
      </w:r>
      <w:r>
        <w:t>13</w:t>
      </w:r>
      <w:r w:rsidRPr="00FE36D8">
        <w:t>.B. N/A.</w:t>
      </w:r>
      <w:r>
        <w:t xml:space="preserve">; 14.A. 2010 PIR; 14.B. N/A. </w:t>
      </w:r>
    </w:p>
  </w:footnote>
  <w:footnote w:id="6">
    <w:p w14:paraId="42CDD447" w14:textId="4DF0C61E" w:rsidR="00120594" w:rsidRDefault="00120594">
      <w:pPr>
        <w:pStyle w:val="FootnoteText"/>
      </w:pPr>
      <w:r>
        <w:rPr>
          <w:rStyle w:val="FootnoteReference"/>
        </w:rPr>
        <w:footnoteRef/>
      </w:r>
      <w:r>
        <w:t xml:space="preserve"> Source: Kazakhstan Steppe Project Document</w:t>
      </w:r>
    </w:p>
  </w:footnote>
  <w:footnote w:id="7">
    <w:p w14:paraId="47CFC788" w14:textId="098A705F" w:rsidR="00120594" w:rsidRDefault="00120594">
      <w:pPr>
        <w:pStyle w:val="FootnoteText"/>
      </w:pPr>
      <w:r>
        <w:rPr>
          <w:rStyle w:val="FootnoteReference"/>
        </w:rPr>
        <w:footnoteRef/>
      </w:r>
      <w:r>
        <w:t xml:space="preserve"> Source: GEF Evaluation Review of Outcomes to Impacts Handbook. </w:t>
      </w:r>
    </w:p>
  </w:footnote>
  <w:footnote w:id="8">
    <w:p w14:paraId="3663CB17" w14:textId="6B1A2866" w:rsidR="00120594" w:rsidRDefault="00120594">
      <w:pPr>
        <w:pStyle w:val="FootnoteText"/>
      </w:pPr>
      <w:r>
        <w:rPr>
          <w:rStyle w:val="FootnoteReference"/>
        </w:rPr>
        <w:footnoteRef/>
      </w:r>
      <w:r>
        <w:t xml:space="preserve"> This body is labeled “Project Board” in the project document, but is often referred to by project participants as the Project “Steering Committee.” The basic function of project oversight is the same in either case.  </w:t>
      </w:r>
    </w:p>
  </w:footnote>
  <w:footnote w:id="9">
    <w:p w14:paraId="77FB1FDE" w14:textId="77777777" w:rsidR="00120594" w:rsidRDefault="00120594" w:rsidP="0034603A">
      <w:pPr>
        <w:pStyle w:val="FootnoteText"/>
      </w:pPr>
      <w:r>
        <w:rPr>
          <w:rStyle w:val="FootnoteReference"/>
        </w:rPr>
        <w:footnoteRef/>
      </w:r>
      <w:r>
        <w:t xml:space="preserve"> CBD COP decision VII/28 on protected areas (Articles 8 (a) to (e)), </w:t>
      </w:r>
      <w:hyperlink r:id="rId2" w:history="1">
        <w:r w:rsidRPr="00EE64BE">
          <w:rPr>
            <w:rStyle w:val="Hyperlink"/>
          </w:rPr>
          <w:t>http://www.cbd.int/decision/cop/?id=7765</w:t>
        </w:r>
      </w:hyperlink>
      <w:r>
        <w:t xml:space="preserve">. </w:t>
      </w:r>
    </w:p>
  </w:footnote>
  <w:footnote w:id="10">
    <w:p w14:paraId="779D3FEF" w14:textId="77777777" w:rsidR="00120594" w:rsidRDefault="00120594" w:rsidP="00EA145F">
      <w:pPr>
        <w:pStyle w:val="FootnoteText"/>
      </w:pPr>
      <w:r>
        <w:rPr>
          <w:rStyle w:val="FootnoteReference"/>
        </w:rPr>
        <w:footnoteRef/>
      </w:r>
      <w:r>
        <w:t xml:space="preserve"> For the focal area strategic approach for GEF-4, see GEF Council document GEF/C.31/1, “Focal Area Strategic and Strategic Programming for GEF-4,” July 16, 2007. </w:t>
      </w:r>
    </w:p>
  </w:footnote>
  <w:footnote w:id="11">
    <w:p w14:paraId="66AAB2AD" w14:textId="77777777" w:rsidR="00120594" w:rsidRDefault="00120594">
      <w:pPr>
        <w:pStyle w:val="FootnoteText"/>
      </w:pPr>
      <w:r>
        <w:rPr>
          <w:rStyle w:val="FootnoteReference"/>
        </w:rPr>
        <w:footnoteRef/>
      </w:r>
      <w:r>
        <w:t xml:space="preserve"> For the focal area strategic priorities for GEF-5, see GEF Council document GEF/R.5/31, “GEF-5 Programming Document,” May 3, 2010. </w:t>
      </w:r>
    </w:p>
  </w:footnote>
  <w:footnote w:id="12">
    <w:p w14:paraId="21580D0F" w14:textId="77777777" w:rsidR="00120594" w:rsidRDefault="00120594">
      <w:pPr>
        <w:pStyle w:val="FootnoteText"/>
      </w:pPr>
      <w:r>
        <w:rPr>
          <w:rStyle w:val="FootnoteReference"/>
        </w:rPr>
        <w:footnoteRef/>
      </w:r>
      <w:r>
        <w:t xml:space="preserve"> The GEF Evaluation Office defines SMART indicators as those that are: Specific, Measureable, Achievable and Attributable, Relevant and Realistic, Timebound, Timely, Trackable and Targeted. See </w:t>
      </w:r>
      <w:hyperlink r:id="rId3" w:history="1">
        <w:r w:rsidRPr="00FD2482">
          <w:rPr>
            <w:rStyle w:val="Hyperlink"/>
          </w:rPr>
          <w:t>http://www.gefcountrysupport.org/report_detail.cfm?projectId=232</w:t>
        </w:r>
      </w:hyperlink>
      <w:r>
        <w:t xml:space="preserve"> for additional information. </w:t>
      </w:r>
    </w:p>
  </w:footnote>
  <w:footnote w:id="13">
    <w:p w14:paraId="6162DE8E" w14:textId="77777777" w:rsidR="00120594" w:rsidRPr="00C106C4" w:rsidRDefault="00120594" w:rsidP="006D5C09">
      <w:pPr>
        <w:pStyle w:val="FootnoteText"/>
        <w:rPr>
          <w:rFonts w:cs="Arial"/>
          <w:szCs w:val="16"/>
        </w:rPr>
      </w:pPr>
      <w:r w:rsidRPr="00C106C4">
        <w:rPr>
          <w:rStyle w:val="FootnoteReference"/>
          <w:rFonts w:cs="Arial"/>
        </w:rPr>
        <w:footnoteRef/>
      </w:r>
      <w:r w:rsidRPr="00C106C4">
        <w:rPr>
          <w:rFonts w:cs="Arial"/>
          <w:szCs w:val="16"/>
        </w:rPr>
        <w:t xml:space="preserve"> See p.67 of UNDP’s “Handbook on</w:t>
      </w:r>
      <w:r>
        <w:rPr>
          <w:rFonts w:cs="Arial"/>
          <w:szCs w:val="16"/>
        </w:rPr>
        <w:t xml:space="preserve"> </w:t>
      </w:r>
      <w:r w:rsidRPr="00C106C4">
        <w:rPr>
          <w:rFonts w:cs="Arial"/>
          <w:szCs w:val="16"/>
        </w:rPr>
        <w:t>Monitoring and Evaluation for Results”, available at http://www.undp.org/gef/05/monitoring/policies.html</w:t>
      </w:r>
    </w:p>
  </w:footnote>
  <w:footnote w:id="14">
    <w:p w14:paraId="2900E64C" w14:textId="77777777" w:rsidR="00120594" w:rsidRPr="00C106C4" w:rsidRDefault="00120594" w:rsidP="006D5C09">
      <w:pPr>
        <w:pStyle w:val="FootnoteText"/>
        <w:rPr>
          <w:rFonts w:cs="Arial"/>
          <w:szCs w:val="16"/>
        </w:rPr>
      </w:pPr>
      <w:r w:rsidRPr="00C106C4">
        <w:rPr>
          <w:rStyle w:val="FootnoteReference"/>
          <w:rFonts w:cs="Arial"/>
        </w:rPr>
        <w:footnoteRef/>
      </w:r>
      <w:r w:rsidRPr="00C106C4">
        <w:rPr>
          <w:rFonts w:cs="Arial"/>
          <w:szCs w:val="16"/>
        </w:rPr>
        <w:t xml:space="preserve"> See Annex C of “Participatory Monitoring and Evaluation: approaches to sustainability”, available at http://www.undp.org/gef/05/monitoring/policies.html </w:t>
      </w:r>
    </w:p>
  </w:footnote>
  <w:footnote w:id="15">
    <w:p w14:paraId="228FBCFD" w14:textId="77777777" w:rsidR="00120594" w:rsidRPr="00C106C4" w:rsidRDefault="00120594" w:rsidP="006D5C09">
      <w:pPr>
        <w:pStyle w:val="FootnoteText"/>
        <w:rPr>
          <w:rFonts w:cs="Arial"/>
          <w:szCs w:val="16"/>
        </w:rPr>
      </w:pPr>
      <w:r w:rsidRPr="00C106C4">
        <w:rPr>
          <w:rStyle w:val="FootnoteReference"/>
          <w:rFonts w:cs="Arial"/>
        </w:rPr>
        <w:footnoteRef/>
      </w:r>
      <w:r w:rsidRPr="00C106C4">
        <w:rPr>
          <w:rFonts w:cs="Arial"/>
          <w:szCs w:val="16"/>
        </w:rPr>
        <w:t xml:space="preserve"> See section 3.2 of the GEF’s “Monitoring and Evaluation Policies and Procedures”, available at http://www.undp.org/gef/05/monitoring/policies.html</w:t>
      </w:r>
    </w:p>
  </w:footnote>
  <w:footnote w:id="16">
    <w:p w14:paraId="7F520568" w14:textId="77777777" w:rsidR="00120594" w:rsidRPr="00C106C4" w:rsidRDefault="00120594" w:rsidP="006D5C09">
      <w:pPr>
        <w:pStyle w:val="FootnoteText"/>
        <w:rPr>
          <w:rFonts w:cs="Arial"/>
          <w:szCs w:val="16"/>
        </w:rPr>
      </w:pPr>
      <w:r w:rsidRPr="00C106C4">
        <w:rPr>
          <w:rStyle w:val="FootnoteReference"/>
          <w:rFonts w:cs="Arial"/>
        </w:rPr>
        <w:footnoteRef/>
      </w:r>
      <w:r w:rsidRPr="00C106C4">
        <w:rPr>
          <w:rFonts w:cs="Arial"/>
          <w:szCs w:val="16"/>
        </w:rPr>
        <w:t xml:space="preserve"> UNDP-GEF’s system is based on the Atlas Risk Module.  See the UNDP-GEF Risk Management Strategy resource kit, available as Annex XI at http://www.undp.org/gef/05/monitoring/policies.html</w:t>
      </w:r>
    </w:p>
  </w:footnote>
  <w:footnote w:id="17">
    <w:p w14:paraId="08A65C46" w14:textId="77777777" w:rsidR="00120594" w:rsidRPr="00C106C4" w:rsidRDefault="00120594" w:rsidP="006D5C09">
      <w:pPr>
        <w:pStyle w:val="FootnoteText"/>
        <w:rPr>
          <w:rFonts w:cs="Arial"/>
          <w:szCs w:val="16"/>
        </w:rPr>
      </w:pPr>
      <w:r w:rsidRPr="00C106C4">
        <w:rPr>
          <w:rStyle w:val="FootnoteReference"/>
          <w:rFonts w:cs="Arial"/>
        </w:rPr>
        <w:footnoteRef/>
      </w:r>
      <w:r w:rsidRPr="00C106C4">
        <w:rPr>
          <w:rFonts w:cs="Arial"/>
          <w:szCs w:val="16"/>
        </w:rPr>
        <w:t xml:space="preserve"> RBM Support documents are available at http://www.undp.org/eo/methodologies.htm </w:t>
      </w:r>
    </w:p>
  </w:footnote>
  <w:footnote w:id="18">
    <w:p w14:paraId="712E95B6" w14:textId="77777777" w:rsidR="00120594" w:rsidRPr="00C106C4" w:rsidRDefault="00120594" w:rsidP="006D5C09">
      <w:pPr>
        <w:pStyle w:val="FootnoteText"/>
        <w:rPr>
          <w:rFonts w:cs="Arial"/>
          <w:szCs w:val="16"/>
        </w:rPr>
      </w:pPr>
      <w:r w:rsidRPr="00C106C4">
        <w:rPr>
          <w:rStyle w:val="FootnoteReference"/>
          <w:rFonts w:cs="Arial"/>
        </w:rPr>
        <w:footnoteRef/>
      </w:r>
      <w:r w:rsidRPr="00C106C4">
        <w:rPr>
          <w:rFonts w:cs="Arial"/>
          <w:szCs w:val="16"/>
        </w:rPr>
        <w:t xml:space="preserve"> The UNDP User Guide is currently only available on UNDP’s intranet.  However UNDP can provide the necessary section on roles and responsibility from http://content.undp.org/go/userguide/results/rmoverview/progprojorg/?src=print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1C8EB1" w14:textId="757F79D3" w:rsidR="00120594" w:rsidRPr="00C57D82" w:rsidRDefault="00120594" w:rsidP="00C57D82">
    <w:pPr>
      <w:pStyle w:val="Header"/>
      <w:pBdr>
        <w:bottom w:val="single" w:sz="4" w:space="1" w:color="auto"/>
      </w:pBdr>
      <w:tabs>
        <w:tab w:val="right" w:pos="9360"/>
      </w:tabs>
      <w:rPr>
        <w:rFonts w:asciiTheme="majorHAnsi" w:hAnsiTheme="majorHAnsi"/>
        <w:i/>
        <w:sz w:val="19"/>
      </w:rPr>
    </w:pPr>
    <w:r>
      <w:rPr>
        <w:rFonts w:asciiTheme="majorHAnsi" w:hAnsiTheme="majorHAnsi"/>
        <w:i/>
        <w:sz w:val="19"/>
      </w:rPr>
      <w:t>Steppe Conservation and Management</w:t>
    </w:r>
  </w:p>
  <w:p w14:paraId="0C97314A" w14:textId="3B84A9DD" w:rsidR="00120594" w:rsidRPr="009F7251" w:rsidRDefault="00120594" w:rsidP="00B41E00">
    <w:pPr>
      <w:pStyle w:val="Header"/>
      <w:pBdr>
        <w:bottom w:val="single" w:sz="4" w:space="1" w:color="auto"/>
      </w:pBdr>
      <w:tabs>
        <w:tab w:val="clear" w:pos="8640"/>
        <w:tab w:val="right" w:pos="9360"/>
      </w:tabs>
      <w:rPr>
        <w:rFonts w:asciiTheme="majorHAnsi" w:hAnsiTheme="majorHAnsi"/>
        <w:i/>
        <w:sz w:val="20"/>
      </w:rPr>
    </w:pPr>
    <w:r>
      <w:rPr>
        <w:rFonts w:asciiTheme="majorHAnsi" w:hAnsiTheme="majorHAnsi"/>
        <w:i/>
        <w:sz w:val="20"/>
      </w:rPr>
      <w:t>UNDP Kazakhstan</w:t>
    </w:r>
    <w:r w:rsidRPr="009F7251">
      <w:rPr>
        <w:rFonts w:asciiTheme="majorHAnsi" w:hAnsiTheme="majorHAnsi"/>
        <w:i/>
        <w:sz w:val="20"/>
      </w:rPr>
      <w:tab/>
    </w:r>
    <w:r>
      <w:rPr>
        <w:rFonts w:asciiTheme="majorHAnsi" w:hAnsiTheme="majorHAnsi"/>
        <w:i/>
        <w:sz w:val="20"/>
      </w:rPr>
      <w:tab/>
    </w:r>
    <w:r w:rsidRPr="009F7251">
      <w:rPr>
        <w:rFonts w:asciiTheme="majorHAnsi" w:hAnsiTheme="majorHAnsi"/>
        <w:i/>
        <w:sz w:val="20"/>
      </w:rPr>
      <w:t>Mid-term Evaluation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1C9CD2" w14:textId="77777777" w:rsidR="00120594" w:rsidRPr="00C57D82" w:rsidRDefault="00120594" w:rsidP="00436D17">
    <w:pPr>
      <w:pStyle w:val="Header"/>
      <w:pBdr>
        <w:bottom w:val="single" w:sz="4" w:space="1" w:color="auto"/>
      </w:pBdr>
      <w:tabs>
        <w:tab w:val="right" w:pos="9360"/>
      </w:tabs>
      <w:rPr>
        <w:rFonts w:asciiTheme="majorHAnsi" w:hAnsiTheme="majorHAnsi"/>
        <w:i/>
        <w:sz w:val="19"/>
      </w:rPr>
    </w:pPr>
    <w:r>
      <w:rPr>
        <w:rFonts w:asciiTheme="majorHAnsi" w:hAnsiTheme="majorHAnsi"/>
        <w:i/>
        <w:sz w:val="19"/>
      </w:rPr>
      <w:t>Steppe Conservation and Management</w:t>
    </w:r>
  </w:p>
  <w:p w14:paraId="3BC1433D" w14:textId="00B8EFBF" w:rsidR="00120594" w:rsidRPr="009F7251" w:rsidRDefault="00120594" w:rsidP="00436D17">
    <w:pPr>
      <w:pStyle w:val="Header"/>
      <w:pBdr>
        <w:bottom w:val="single" w:sz="4" w:space="1" w:color="auto"/>
      </w:pBdr>
      <w:tabs>
        <w:tab w:val="clear" w:pos="8640"/>
        <w:tab w:val="right" w:pos="12960"/>
      </w:tabs>
      <w:rPr>
        <w:rFonts w:asciiTheme="majorHAnsi" w:hAnsiTheme="majorHAnsi"/>
        <w:i/>
        <w:sz w:val="20"/>
      </w:rPr>
    </w:pPr>
    <w:r>
      <w:rPr>
        <w:rFonts w:asciiTheme="majorHAnsi" w:hAnsiTheme="majorHAnsi"/>
        <w:i/>
        <w:sz w:val="20"/>
      </w:rPr>
      <w:t>UNDP Kazakhstan</w:t>
    </w:r>
    <w:r>
      <w:rPr>
        <w:rFonts w:asciiTheme="majorHAnsi" w:hAnsiTheme="majorHAnsi"/>
        <w:i/>
        <w:sz w:val="20"/>
      </w:rPr>
      <w:tab/>
    </w:r>
    <w:r>
      <w:rPr>
        <w:rFonts w:asciiTheme="majorHAnsi" w:hAnsiTheme="majorHAnsi"/>
        <w:i/>
        <w:sz w:val="20"/>
      </w:rPr>
      <w:tab/>
    </w:r>
    <w:r w:rsidRPr="009F7251">
      <w:rPr>
        <w:rFonts w:asciiTheme="majorHAnsi" w:hAnsiTheme="majorHAnsi"/>
        <w:i/>
        <w:sz w:val="20"/>
      </w:rPr>
      <w:t>Mid-term Evaluation</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8206C8" w14:textId="77777777" w:rsidR="00120594" w:rsidRPr="00C57D82" w:rsidRDefault="00120594" w:rsidP="00436D17">
    <w:pPr>
      <w:pStyle w:val="Header"/>
      <w:pBdr>
        <w:bottom w:val="single" w:sz="4" w:space="1" w:color="auto"/>
      </w:pBdr>
      <w:tabs>
        <w:tab w:val="right" w:pos="9360"/>
      </w:tabs>
      <w:rPr>
        <w:rFonts w:asciiTheme="majorHAnsi" w:hAnsiTheme="majorHAnsi"/>
        <w:i/>
        <w:sz w:val="19"/>
      </w:rPr>
    </w:pPr>
    <w:r>
      <w:rPr>
        <w:rFonts w:asciiTheme="majorHAnsi" w:hAnsiTheme="majorHAnsi"/>
        <w:i/>
        <w:sz w:val="19"/>
      </w:rPr>
      <w:t>Steppe Conservation and Management</w:t>
    </w:r>
  </w:p>
  <w:p w14:paraId="3D45C0A5" w14:textId="684ADEC7" w:rsidR="00120594" w:rsidRPr="009F7251" w:rsidRDefault="00120594" w:rsidP="00436D17">
    <w:pPr>
      <w:pStyle w:val="Header"/>
      <w:pBdr>
        <w:bottom w:val="single" w:sz="4" w:space="1" w:color="auto"/>
      </w:pBdr>
      <w:tabs>
        <w:tab w:val="clear" w:pos="8640"/>
        <w:tab w:val="right" w:pos="9360"/>
        <w:tab w:val="right" w:pos="12960"/>
      </w:tabs>
      <w:rPr>
        <w:rFonts w:asciiTheme="majorHAnsi" w:hAnsiTheme="majorHAnsi"/>
        <w:i/>
        <w:sz w:val="20"/>
      </w:rPr>
    </w:pPr>
    <w:r>
      <w:rPr>
        <w:rFonts w:asciiTheme="majorHAnsi" w:hAnsiTheme="majorHAnsi"/>
        <w:i/>
        <w:sz w:val="20"/>
      </w:rPr>
      <w:t>UNDP Kazakhstan</w:t>
    </w:r>
    <w:r w:rsidRPr="009F7251">
      <w:rPr>
        <w:rFonts w:asciiTheme="majorHAnsi" w:hAnsiTheme="majorHAnsi"/>
        <w:i/>
        <w:sz w:val="20"/>
      </w:rPr>
      <w:tab/>
    </w:r>
    <w:r>
      <w:rPr>
        <w:rFonts w:asciiTheme="majorHAnsi" w:hAnsiTheme="majorHAnsi"/>
        <w:i/>
        <w:sz w:val="20"/>
      </w:rPr>
      <w:t xml:space="preserve"> </w:t>
    </w:r>
    <w:r>
      <w:rPr>
        <w:rFonts w:asciiTheme="majorHAnsi" w:hAnsiTheme="majorHAnsi"/>
        <w:i/>
        <w:sz w:val="20"/>
      </w:rPr>
      <w:tab/>
    </w:r>
    <w:r w:rsidRPr="009F7251">
      <w:rPr>
        <w:rFonts w:asciiTheme="majorHAnsi" w:hAnsiTheme="majorHAnsi"/>
        <w:i/>
        <w:sz w:val="20"/>
      </w:rPr>
      <w:t>Mid-term Evaluation</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1090CB" w14:textId="77777777" w:rsidR="00120594" w:rsidRPr="00C57D82" w:rsidRDefault="00120594" w:rsidP="00436D17">
    <w:pPr>
      <w:pStyle w:val="Header"/>
      <w:pBdr>
        <w:bottom w:val="single" w:sz="4" w:space="1" w:color="auto"/>
      </w:pBdr>
      <w:tabs>
        <w:tab w:val="right" w:pos="9360"/>
      </w:tabs>
      <w:rPr>
        <w:rFonts w:asciiTheme="majorHAnsi" w:hAnsiTheme="majorHAnsi"/>
        <w:i/>
        <w:sz w:val="19"/>
      </w:rPr>
    </w:pPr>
    <w:r>
      <w:rPr>
        <w:rFonts w:asciiTheme="majorHAnsi" w:hAnsiTheme="majorHAnsi"/>
        <w:i/>
        <w:sz w:val="19"/>
      </w:rPr>
      <w:t>Steppe Conservation and Management</w:t>
    </w:r>
  </w:p>
  <w:p w14:paraId="2C57F4C4" w14:textId="088F7AD7" w:rsidR="00120594" w:rsidRPr="009F7251" w:rsidRDefault="00120594" w:rsidP="00436D17">
    <w:pPr>
      <w:pStyle w:val="Header"/>
      <w:pBdr>
        <w:bottom w:val="single" w:sz="4" w:space="1" w:color="auto"/>
      </w:pBdr>
      <w:tabs>
        <w:tab w:val="clear" w:pos="8640"/>
        <w:tab w:val="right" w:pos="12960"/>
      </w:tabs>
      <w:rPr>
        <w:rFonts w:asciiTheme="majorHAnsi" w:hAnsiTheme="majorHAnsi"/>
        <w:i/>
        <w:sz w:val="20"/>
      </w:rPr>
    </w:pPr>
    <w:r>
      <w:rPr>
        <w:rFonts w:asciiTheme="majorHAnsi" w:hAnsiTheme="majorHAnsi"/>
        <w:i/>
        <w:sz w:val="20"/>
      </w:rPr>
      <w:t>UNDP Kazakhstan</w:t>
    </w:r>
    <w:r w:rsidRPr="009F7251">
      <w:rPr>
        <w:rFonts w:asciiTheme="majorHAnsi" w:hAnsiTheme="majorHAnsi"/>
        <w:i/>
        <w:sz w:val="20"/>
      </w:rPr>
      <w:tab/>
    </w:r>
    <w:r>
      <w:rPr>
        <w:rFonts w:asciiTheme="majorHAnsi" w:hAnsiTheme="majorHAnsi"/>
        <w:i/>
        <w:sz w:val="20"/>
      </w:rPr>
      <w:tab/>
    </w:r>
    <w:r w:rsidRPr="009F7251">
      <w:rPr>
        <w:rFonts w:asciiTheme="majorHAnsi" w:hAnsiTheme="majorHAnsi"/>
        <w:i/>
        <w:sz w:val="20"/>
      </w:rPr>
      <w:t>Mid-term Evaluation</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B912AE" w14:textId="77777777" w:rsidR="00120594" w:rsidRPr="00C57D82" w:rsidRDefault="00120594" w:rsidP="00436D17">
    <w:pPr>
      <w:pStyle w:val="Header"/>
      <w:pBdr>
        <w:bottom w:val="single" w:sz="4" w:space="1" w:color="auto"/>
      </w:pBdr>
      <w:tabs>
        <w:tab w:val="right" w:pos="9360"/>
      </w:tabs>
      <w:rPr>
        <w:rFonts w:asciiTheme="majorHAnsi" w:hAnsiTheme="majorHAnsi"/>
        <w:i/>
        <w:sz w:val="19"/>
      </w:rPr>
    </w:pPr>
    <w:r>
      <w:rPr>
        <w:rFonts w:asciiTheme="majorHAnsi" w:hAnsiTheme="majorHAnsi"/>
        <w:i/>
        <w:sz w:val="19"/>
      </w:rPr>
      <w:t>Steppe Conservation and Management</w:t>
    </w:r>
  </w:p>
  <w:p w14:paraId="6AA1F3C0" w14:textId="670E7F24" w:rsidR="00120594" w:rsidRPr="009F7251" w:rsidRDefault="00120594" w:rsidP="00436D17">
    <w:pPr>
      <w:pStyle w:val="Header"/>
      <w:pBdr>
        <w:bottom w:val="single" w:sz="4" w:space="1" w:color="auto"/>
      </w:pBdr>
      <w:tabs>
        <w:tab w:val="clear" w:pos="8640"/>
        <w:tab w:val="right" w:pos="9270"/>
        <w:tab w:val="right" w:pos="9360"/>
        <w:tab w:val="right" w:pos="12960"/>
      </w:tabs>
      <w:rPr>
        <w:rFonts w:asciiTheme="majorHAnsi" w:hAnsiTheme="majorHAnsi"/>
        <w:i/>
        <w:sz w:val="20"/>
      </w:rPr>
    </w:pPr>
    <w:r>
      <w:rPr>
        <w:rFonts w:asciiTheme="majorHAnsi" w:hAnsiTheme="majorHAnsi"/>
        <w:i/>
        <w:sz w:val="20"/>
      </w:rPr>
      <w:t>UNDP Kazakhstan</w:t>
    </w:r>
    <w:r w:rsidRPr="009F7251">
      <w:rPr>
        <w:rFonts w:asciiTheme="majorHAnsi" w:hAnsiTheme="majorHAnsi"/>
        <w:i/>
        <w:sz w:val="20"/>
      </w:rPr>
      <w:tab/>
    </w:r>
    <w:r>
      <w:rPr>
        <w:rFonts w:asciiTheme="majorHAnsi" w:hAnsiTheme="majorHAnsi"/>
        <w:i/>
        <w:sz w:val="20"/>
      </w:rPr>
      <w:tab/>
    </w:r>
    <w:r w:rsidRPr="009F7251">
      <w:rPr>
        <w:rFonts w:asciiTheme="majorHAnsi" w:hAnsiTheme="majorHAnsi"/>
        <w:i/>
        <w:sz w:val="20"/>
      </w:rPr>
      <w:t>Mid-term Evaluation</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27F1F0" w14:textId="77777777" w:rsidR="00120594" w:rsidRPr="00C57D82" w:rsidRDefault="00120594" w:rsidP="00436D17">
    <w:pPr>
      <w:pStyle w:val="Header"/>
      <w:pBdr>
        <w:bottom w:val="single" w:sz="4" w:space="1" w:color="auto"/>
      </w:pBdr>
      <w:tabs>
        <w:tab w:val="clear" w:pos="8640"/>
        <w:tab w:val="right" w:pos="12960"/>
      </w:tabs>
      <w:rPr>
        <w:rFonts w:asciiTheme="majorHAnsi" w:hAnsiTheme="majorHAnsi"/>
        <w:i/>
        <w:sz w:val="19"/>
      </w:rPr>
    </w:pPr>
    <w:r>
      <w:rPr>
        <w:rFonts w:asciiTheme="majorHAnsi" w:hAnsiTheme="majorHAnsi"/>
        <w:i/>
        <w:sz w:val="19"/>
      </w:rPr>
      <w:t>Steppe Conservation and Management</w:t>
    </w:r>
  </w:p>
  <w:p w14:paraId="1F794933" w14:textId="0AF9F3AC" w:rsidR="00120594" w:rsidRPr="009F7251" w:rsidRDefault="00120594" w:rsidP="00436D17">
    <w:pPr>
      <w:pStyle w:val="Header"/>
      <w:pBdr>
        <w:bottom w:val="single" w:sz="4" w:space="1" w:color="auto"/>
      </w:pBdr>
      <w:tabs>
        <w:tab w:val="clear" w:pos="8640"/>
        <w:tab w:val="right" w:pos="9270"/>
        <w:tab w:val="right" w:pos="9360"/>
        <w:tab w:val="right" w:pos="12960"/>
      </w:tabs>
      <w:rPr>
        <w:rFonts w:asciiTheme="majorHAnsi" w:hAnsiTheme="majorHAnsi"/>
        <w:i/>
        <w:sz w:val="20"/>
      </w:rPr>
    </w:pPr>
    <w:r>
      <w:rPr>
        <w:rFonts w:asciiTheme="majorHAnsi" w:hAnsiTheme="majorHAnsi"/>
        <w:i/>
        <w:sz w:val="20"/>
      </w:rPr>
      <w:t>UNDP Kazakhstan</w:t>
    </w:r>
    <w:r w:rsidRPr="009F7251">
      <w:rPr>
        <w:rFonts w:asciiTheme="majorHAnsi" w:hAnsiTheme="majorHAnsi"/>
        <w:i/>
        <w:sz w:val="20"/>
      </w:rPr>
      <w:tab/>
    </w:r>
    <w:r>
      <w:rPr>
        <w:rFonts w:asciiTheme="majorHAnsi" w:hAnsiTheme="majorHAnsi"/>
        <w:i/>
        <w:sz w:val="20"/>
      </w:rPr>
      <w:tab/>
    </w:r>
    <w:r>
      <w:rPr>
        <w:rFonts w:asciiTheme="majorHAnsi" w:hAnsiTheme="majorHAnsi"/>
        <w:i/>
        <w:sz w:val="20"/>
      </w:rPr>
      <w:tab/>
    </w:r>
    <w:r>
      <w:rPr>
        <w:rFonts w:asciiTheme="majorHAnsi" w:hAnsiTheme="majorHAnsi"/>
        <w:i/>
        <w:sz w:val="20"/>
      </w:rPr>
      <w:tab/>
    </w:r>
    <w:r w:rsidRPr="009F7251">
      <w:rPr>
        <w:rFonts w:asciiTheme="majorHAnsi" w:hAnsiTheme="majorHAnsi"/>
        <w:i/>
        <w:sz w:val="20"/>
      </w:rPr>
      <w:t>Mid-term Evaluation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1"/>
    <w:multiLevelType w:val="singleLevel"/>
    <w:tmpl w:val="878A5804"/>
    <w:lvl w:ilvl="0">
      <w:start w:val="1"/>
      <w:numFmt w:val="bullet"/>
      <w:pStyle w:val="ListBullet4"/>
      <w:lvlText w:val=""/>
      <w:lvlJc w:val="left"/>
      <w:pPr>
        <w:tabs>
          <w:tab w:val="num" w:pos="1440"/>
        </w:tabs>
        <w:ind w:left="1440" w:hanging="360"/>
      </w:pPr>
      <w:rPr>
        <w:rFonts w:ascii="Symbol" w:hAnsi="Symbol" w:hint="default"/>
      </w:rPr>
    </w:lvl>
  </w:abstractNum>
  <w:abstractNum w:abstractNumId="1">
    <w:nsid w:val="FFFFFF82"/>
    <w:multiLevelType w:val="singleLevel"/>
    <w:tmpl w:val="99F4D1BE"/>
    <w:lvl w:ilvl="0">
      <w:start w:val="1"/>
      <w:numFmt w:val="bullet"/>
      <w:pStyle w:val="ListBullet3"/>
      <w:lvlText w:val=""/>
      <w:lvlJc w:val="left"/>
      <w:pPr>
        <w:tabs>
          <w:tab w:val="num" w:pos="1080"/>
        </w:tabs>
        <w:ind w:left="1080" w:hanging="360"/>
      </w:pPr>
      <w:rPr>
        <w:rFonts w:ascii="Symbol" w:hAnsi="Symbol" w:hint="default"/>
      </w:rPr>
    </w:lvl>
  </w:abstractNum>
  <w:abstractNum w:abstractNumId="2">
    <w:nsid w:val="FFFFFF83"/>
    <w:multiLevelType w:val="singleLevel"/>
    <w:tmpl w:val="DE448F34"/>
    <w:lvl w:ilvl="0">
      <w:start w:val="1"/>
      <w:numFmt w:val="bullet"/>
      <w:pStyle w:val="ListBullet2"/>
      <w:lvlText w:val=""/>
      <w:lvlJc w:val="left"/>
      <w:pPr>
        <w:tabs>
          <w:tab w:val="num" w:pos="720"/>
        </w:tabs>
        <w:ind w:left="720" w:hanging="360"/>
      </w:pPr>
      <w:rPr>
        <w:rFonts w:ascii="Symbol" w:hAnsi="Symbol" w:hint="default"/>
      </w:rPr>
    </w:lvl>
  </w:abstractNum>
  <w:abstractNum w:abstractNumId="3">
    <w:nsid w:val="FFFFFF89"/>
    <w:multiLevelType w:val="singleLevel"/>
    <w:tmpl w:val="7CF41CA2"/>
    <w:lvl w:ilvl="0">
      <w:start w:val="1"/>
      <w:numFmt w:val="bullet"/>
      <w:pStyle w:val="ListBullet"/>
      <w:lvlText w:val=""/>
      <w:lvlJc w:val="left"/>
      <w:pPr>
        <w:tabs>
          <w:tab w:val="num" w:pos="360"/>
        </w:tabs>
        <w:ind w:left="360" w:hanging="360"/>
      </w:pPr>
      <w:rPr>
        <w:rFonts w:ascii="Symbol" w:hAnsi="Symbol" w:hint="default"/>
      </w:rPr>
    </w:lvl>
  </w:abstractNum>
  <w:abstractNum w:abstractNumId="4">
    <w:nsid w:val="01A5327C"/>
    <w:multiLevelType w:val="hybridMultilevel"/>
    <w:tmpl w:val="9424CD44"/>
    <w:lvl w:ilvl="0" w:tplc="AF9EE764">
      <w:numFmt w:val="bullet"/>
      <w:lvlText w:val="-"/>
      <w:lvlJc w:val="left"/>
      <w:pPr>
        <w:ind w:left="720" w:hanging="360"/>
      </w:pPr>
      <w:rPr>
        <w:rFonts w:ascii="Cambria" w:eastAsia="Cambria" w:hAnsi="Cambria"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1BE7E59"/>
    <w:multiLevelType w:val="hybridMultilevel"/>
    <w:tmpl w:val="9E22255A"/>
    <w:lvl w:ilvl="0" w:tplc="04090001">
      <w:start w:val="1"/>
      <w:numFmt w:val="bullet"/>
      <w:lvlText w:val=""/>
      <w:lvlJc w:val="left"/>
      <w:pPr>
        <w:tabs>
          <w:tab w:val="num" w:pos="1080"/>
        </w:tabs>
        <w:ind w:left="1080" w:hanging="360"/>
      </w:pPr>
      <w:rPr>
        <w:rFonts w:ascii="Symbol" w:hAnsi="Symbol" w:hint="default"/>
      </w:rPr>
    </w:lvl>
    <w:lvl w:ilvl="1" w:tplc="AA1A23AE">
      <w:start w:val="1"/>
      <w:numFmt w:val="upperLetter"/>
      <w:lvlText w:val="%2."/>
      <w:lvlJc w:val="left"/>
      <w:pPr>
        <w:tabs>
          <w:tab w:val="num" w:pos="1800"/>
        </w:tabs>
        <w:ind w:left="1800" w:hanging="360"/>
      </w:pPr>
      <w:rPr>
        <w:rFonts w:ascii="Times New Roman Bold" w:hAnsi="Times New Roman Bold" w:hint="default"/>
        <w:b/>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6">
    <w:nsid w:val="02CA3609"/>
    <w:multiLevelType w:val="hybridMultilevel"/>
    <w:tmpl w:val="5D702D9C"/>
    <w:lvl w:ilvl="0" w:tplc="04090003">
      <w:start w:val="1"/>
      <w:numFmt w:val="bullet"/>
      <w:lvlText w:val="o"/>
      <w:lvlJc w:val="left"/>
      <w:pPr>
        <w:ind w:left="720" w:hanging="360"/>
      </w:pPr>
      <w:rPr>
        <w:rFonts w:ascii="Courier New" w:hAnsi="Courier New"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4F31400"/>
    <w:multiLevelType w:val="hybridMultilevel"/>
    <w:tmpl w:val="597A39F8"/>
    <w:lvl w:ilvl="0" w:tplc="7722EF50">
      <w:start w:val="22"/>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830538C"/>
    <w:multiLevelType w:val="hybridMultilevel"/>
    <w:tmpl w:val="DCB22EA4"/>
    <w:lvl w:ilvl="0" w:tplc="04190001">
      <w:start w:val="1"/>
      <w:numFmt w:val="lowerRoman"/>
      <w:lvlText w:val="(%1)"/>
      <w:lvlJc w:val="left"/>
      <w:pPr>
        <w:tabs>
          <w:tab w:val="num" w:pos="576"/>
        </w:tabs>
        <w:ind w:left="576" w:hanging="576"/>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087A6414"/>
    <w:multiLevelType w:val="hybridMultilevel"/>
    <w:tmpl w:val="BEA69974"/>
    <w:lvl w:ilvl="0" w:tplc="D73A5710">
      <w:start w:val="1"/>
      <w:numFmt w:val="bullet"/>
      <w:pStyle w:val="NormalbulletsChar"/>
      <w:lvlText w:val=""/>
      <w:lvlJc w:val="left"/>
      <w:pPr>
        <w:tabs>
          <w:tab w:val="num" w:pos="360"/>
        </w:tabs>
        <w:ind w:left="360" w:hanging="360"/>
      </w:pPr>
      <w:rPr>
        <w:rFonts w:ascii="Symbol" w:hAnsi="Symbol" w:hint="default"/>
      </w:rPr>
    </w:lvl>
    <w:lvl w:ilvl="1" w:tplc="0405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128D502D"/>
    <w:multiLevelType w:val="hybridMultilevel"/>
    <w:tmpl w:val="2ADCC512"/>
    <w:lvl w:ilvl="0" w:tplc="FB208C0C">
      <w:start w:val="1"/>
      <w:numFmt w:val="lowerRoman"/>
      <w:lvlText w:val="(%1)"/>
      <w:lvlJc w:val="left"/>
      <w:pPr>
        <w:tabs>
          <w:tab w:val="num" w:pos="576"/>
        </w:tabs>
        <w:ind w:left="576" w:hanging="576"/>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162C564E"/>
    <w:multiLevelType w:val="multilevel"/>
    <w:tmpl w:val="0409001D"/>
    <w:styleLink w:val="TEReportHeading1"/>
    <w:lvl w:ilvl="0">
      <w:start w:val="1"/>
      <w:numFmt w:val="upperRoman"/>
      <w:lvlText w:val="%1)"/>
      <w:lvlJc w:val="left"/>
      <w:pPr>
        <w:ind w:left="360" w:hanging="360"/>
      </w:pPr>
      <w:rPr>
        <w:b/>
        <w:sz w:val="28"/>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nsid w:val="1B7C221A"/>
    <w:multiLevelType w:val="hybridMultilevel"/>
    <w:tmpl w:val="EFDC88C4"/>
    <w:lvl w:ilvl="0" w:tplc="FB7A38B4">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1E9453FA"/>
    <w:multiLevelType w:val="multilevel"/>
    <w:tmpl w:val="C1DA44AA"/>
    <w:lvl w:ilvl="0">
      <w:start w:val="3"/>
      <w:numFmt w:val="decimal"/>
      <w:lvlText w:val="%1"/>
      <w:lvlJc w:val="left"/>
      <w:pPr>
        <w:ind w:left="360" w:hanging="360"/>
      </w:pPr>
      <w:rPr>
        <w:rFonts w:hint="default"/>
        <w:b/>
        <w:sz w:val="22"/>
      </w:rPr>
    </w:lvl>
    <w:lvl w:ilvl="1">
      <w:start w:val="4"/>
      <w:numFmt w:val="decimal"/>
      <w:lvlText w:val="%1.%2"/>
      <w:lvlJc w:val="left"/>
      <w:pPr>
        <w:ind w:left="360" w:hanging="360"/>
      </w:pPr>
      <w:rPr>
        <w:rFonts w:hint="default"/>
        <w:b/>
        <w:sz w:val="22"/>
      </w:rPr>
    </w:lvl>
    <w:lvl w:ilvl="2">
      <w:start w:val="1"/>
      <w:numFmt w:val="decimal"/>
      <w:lvlText w:val="%1.%2.%3"/>
      <w:lvlJc w:val="left"/>
      <w:pPr>
        <w:ind w:left="720" w:hanging="720"/>
      </w:pPr>
      <w:rPr>
        <w:rFonts w:hint="default"/>
        <w:b/>
        <w:sz w:val="22"/>
      </w:rPr>
    </w:lvl>
    <w:lvl w:ilvl="3">
      <w:start w:val="1"/>
      <w:numFmt w:val="decimal"/>
      <w:lvlText w:val="%1.%2.%3.%4"/>
      <w:lvlJc w:val="left"/>
      <w:pPr>
        <w:ind w:left="720" w:hanging="720"/>
      </w:pPr>
      <w:rPr>
        <w:rFonts w:hint="default"/>
        <w:b/>
        <w:sz w:val="22"/>
      </w:rPr>
    </w:lvl>
    <w:lvl w:ilvl="4">
      <w:start w:val="1"/>
      <w:numFmt w:val="decimal"/>
      <w:lvlText w:val="%1.%2.%3.%4.%5"/>
      <w:lvlJc w:val="left"/>
      <w:pPr>
        <w:ind w:left="1080" w:hanging="1080"/>
      </w:pPr>
      <w:rPr>
        <w:rFonts w:hint="default"/>
        <w:b/>
        <w:sz w:val="22"/>
      </w:rPr>
    </w:lvl>
    <w:lvl w:ilvl="5">
      <w:start w:val="1"/>
      <w:numFmt w:val="decimal"/>
      <w:lvlText w:val="%1.%2.%3.%4.%5.%6"/>
      <w:lvlJc w:val="left"/>
      <w:pPr>
        <w:ind w:left="1080" w:hanging="1080"/>
      </w:pPr>
      <w:rPr>
        <w:rFonts w:hint="default"/>
        <w:b/>
        <w:sz w:val="22"/>
      </w:rPr>
    </w:lvl>
    <w:lvl w:ilvl="6">
      <w:start w:val="1"/>
      <w:numFmt w:val="decimal"/>
      <w:lvlText w:val="%1.%2.%3.%4.%5.%6.%7"/>
      <w:lvlJc w:val="left"/>
      <w:pPr>
        <w:ind w:left="1440" w:hanging="1440"/>
      </w:pPr>
      <w:rPr>
        <w:rFonts w:hint="default"/>
        <w:b/>
        <w:sz w:val="22"/>
      </w:rPr>
    </w:lvl>
    <w:lvl w:ilvl="7">
      <w:start w:val="1"/>
      <w:numFmt w:val="decimal"/>
      <w:lvlText w:val="%1.%2.%3.%4.%5.%6.%7.%8"/>
      <w:lvlJc w:val="left"/>
      <w:pPr>
        <w:ind w:left="1440" w:hanging="1440"/>
      </w:pPr>
      <w:rPr>
        <w:rFonts w:hint="default"/>
        <w:b/>
        <w:sz w:val="22"/>
      </w:rPr>
    </w:lvl>
    <w:lvl w:ilvl="8">
      <w:start w:val="1"/>
      <w:numFmt w:val="decimal"/>
      <w:lvlText w:val="%1.%2.%3.%4.%5.%6.%7.%8.%9"/>
      <w:lvlJc w:val="left"/>
      <w:pPr>
        <w:ind w:left="1440" w:hanging="1440"/>
      </w:pPr>
      <w:rPr>
        <w:rFonts w:hint="default"/>
        <w:b/>
        <w:sz w:val="22"/>
      </w:rPr>
    </w:lvl>
  </w:abstractNum>
  <w:abstractNum w:abstractNumId="14">
    <w:nsid w:val="1F1648E4"/>
    <w:multiLevelType w:val="hybridMultilevel"/>
    <w:tmpl w:val="28EEA738"/>
    <w:lvl w:ilvl="0" w:tplc="FB208C0C">
      <w:start w:val="1"/>
      <w:numFmt w:val="lowerRoman"/>
      <w:lvlText w:val="(%1)"/>
      <w:lvlJc w:val="left"/>
      <w:pPr>
        <w:tabs>
          <w:tab w:val="num" w:pos="576"/>
        </w:tabs>
        <w:ind w:left="576" w:hanging="576"/>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1FEA19CF"/>
    <w:multiLevelType w:val="hybridMultilevel"/>
    <w:tmpl w:val="B016AC9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21852837"/>
    <w:multiLevelType w:val="hybridMultilevel"/>
    <w:tmpl w:val="ACEED5CA"/>
    <w:lvl w:ilvl="0" w:tplc="34167A26">
      <w:start w:val="1"/>
      <w:numFmt w:val="lowerRoman"/>
      <w:lvlText w:val="(%1)"/>
      <w:lvlJc w:val="left"/>
      <w:pPr>
        <w:tabs>
          <w:tab w:val="num" w:pos="576"/>
        </w:tabs>
        <w:ind w:left="576" w:hanging="576"/>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nsid w:val="238964D1"/>
    <w:multiLevelType w:val="hybridMultilevel"/>
    <w:tmpl w:val="DA5E0A08"/>
    <w:lvl w:ilvl="0" w:tplc="FB208C0C">
      <w:start w:val="1"/>
      <w:numFmt w:val="lowerRoman"/>
      <w:lvlText w:val="(%1)"/>
      <w:lvlJc w:val="left"/>
      <w:pPr>
        <w:tabs>
          <w:tab w:val="num" w:pos="576"/>
        </w:tabs>
        <w:ind w:left="576" w:hanging="576"/>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24FE6C93"/>
    <w:multiLevelType w:val="hybridMultilevel"/>
    <w:tmpl w:val="158CEA0C"/>
    <w:lvl w:ilvl="0" w:tplc="CA1C51CA">
      <w:start w:val="1"/>
      <w:numFmt w:val="decimal"/>
      <w:pStyle w:val="GEFPIFBodyTextNumberedPara"/>
      <w:lvlText w:val="%1."/>
      <w:lvlJc w:val="left"/>
      <w:pPr>
        <w:ind w:left="0"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7B17E40"/>
    <w:multiLevelType w:val="multilevel"/>
    <w:tmpl w:val="665E84A6"/>
    <w:lvl w:ilvl="0">
      <w:start w:val="1"/>
      <w:numFmt w:val="upperRoman"/>
      <w:pStyle w:val="Heading1"/>
      <w:suff w:val="space"/>
      <w:lvlText w:val="%1."/>
      <w:lvlJc w:val="left"/>
      <w:pPr>
        <w:ind w:left="2268" w:firstLine="0"/>
      </w:pPr>
      <w:rPr>
        <w:rFonts w:hint="default"/>
      </w:rPr>
    </w:lvl>
    <w:lvl w:ilvl="1">
      <w:start w:val="1"/>
      <w:numFmt w:val="upperLetter"/>
      <w:pStyle w:val="Heading2"/>
      <w:lvlText w:val="%2."/>
      <w:lvlJc w:val="left"/>
      <w:pPr>
        <w:ind w:left="2988" w:hanging="432"/>
      </w:pPr>
      <w:rPr>
        <w:rFonts w:hint="default"/>
      </w:rPr>
    </w:lvl>
    <w:lvl w:ilvl="2">
      <w:start w:val="1"/>
      <w:numFmt w:val="lowerRoman"/>
      <w:pStyle w:val="Heading3"/>
      <w:lvlText w:val="%3."/>
      <w:lvlJc w:val="left"/>
      <w:pPr>
        <w:ind w:left="3708" w:firstLine="0"/>
      </w:pPr>
      <w:rPr>
        <w:rFonts w:hint="default"/>
      </w:rPr>
    </w:lvl>
    <w:lvl w:ilvl="3">
      <w:start w:val="1"/>
      <w:numFmt w:val="lowerLetter"/>
      <w:lvlText w:val="%4)"/>
      <w:lvlJc w:val="left"/>
      <w:pPr>
        <w:ind w:left="4428" w:firstLine="0"/>
      </w:pPr>
      <w:rPr>
        <w:rFonts w:hint="default"/>
      </w:rPr>
    </w:lvl>
    <w:lvl w:ilvl="4">
      <w:start w:val="1"/>
      <w:numFmt w:val="decimal"/>
      <w:lvlText w:val="(%5)"/>
      <w:lvlJc w:val="left"/>
      <w:pPr>
        <w:ind w:left="5148" w:firstLine="0"/>
      </w:pPr>
      <w:rPr>
        <w:rFonts w:hint="default"/>
      </w:rPr>
    </w:lvl>
    <w:lvl w:ilvl="5">
      <w:start w:val="1"/>
      <w:numFmt w:val="lowerLetter"/>
      <w:lvlText w:val="(%6)"/>
      <w:lvlJc w:val="left"/>
      <w:pPr>
        <w:ind w:left="5868" w:firstLine="0"/>
      </w:pPr>
      <w:rPr>
        <w:rFonts w:hint="default"/>
      </w:rPr>
    </w:lvl>
    <w:lvl w:ilvl="6">
      <w:start w:val="1"/>
      <w:numFmt w:val="lowerRoman"/>
      <w:lvlText w:val="(%7)"/>
      <w:lvlJc w:val="left"/>
      <w:pPr>
        <w:ind w:left="6588" w:firstLine="0"/>
      </w:pPr>
      <w:rPr>
        <w:rFonts w:hint="default"/>
      </w:rPr>
    </w:lvl>
    <w:lvl w:ilvl="7">
      <w:start w:val="1"/>
      <w:numFmt w:val="lowerLetter"/>
      <w:lvlText w:val="(%8)"/>
      <w:lvlJc w:val="left"/>
      <w:pPr>
        <w:ind w:left="7308" w:firstLine="0"/>
      </w:pPr>
      <w:rPr>
        <w:rFonts w:hint="default"/>
      </w:rPr>
    </w:lvl>
    <w:lvl w:ilvl="8">
      <w:start w:val="1"/>
      <w:numFmt w:val="lowerRoman"/>
      <w:lvlText w:val="(%9)"/>
      <w:lvlJc w:val="left"/>
      <w:pPr>
        <w:ind w:left="8028" w:firstLine="0"/>
      </w:pPr>
      <w:rPr>
        <w:rFonts w:hint="default"/>
      </w:rPr>
    </w:lvl>
  </w:abstractNum>
  <w:abstractNum w:abstractNumId="20">
    <w:nsid w:val="2A4F54A5"/>
    <w:multiLevelType w:val="hybridMultilevel"/>
    <w:tmpl w:val="0B96DED0"/>
    <w:lvl w:ilvl="0" w:tplc="FB208C0C">
      <w:start w:val="1"/>
      <w:numFmt w:val="lowerRoman"/>
      <w:lvlText w:val="(%1)"/>
      <w:lvlJc w:val="left"/>
      <w:pPr>
        <w:tabs>
          <w:tab w:val="num" w:pos="576"/>
        </w:tabs>
        <w:ind w:left="576" w:hanging="576"/>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2B0D52EE"/>
    <w:multiLevelType w:val="hybridMultilevel"/>
    <w:tmpl w:val="FA563F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2C3062B3"/>
    <w:multiLevelType w:val="hybridMultilevel"/>
    <w:tmpl w:val="028CF9DC"/>
    <w:lvl w:ilvl="0" w:tplc="E4CAA0D8">
      <w:start w:val="1"/>
      <w:numFmt w:val="bullet"/>
      <w:pStyle w:val="ListParagraph"/>
      <w:lvlText w:val=""/>
      <w:lvlJc w:val="left"/>
      <w:pPr>
        <w:ind w:left="360" w:hanging="216"/>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2E28685F"/>
    <w:multiLevelType w:val="hybridMultilevel"/>
    <w:tmpl w:val="8D04642E"/>
    <w:lvl w:ilvl="0" w:tplc="FB208C0C">
      <w:start w:val="1"/>
      <w:numFmt w:val="lowerRoman"/>
      <w:lvlText w:val="(%1)"/>
      <w:lvlJc w:val="left"/>
      <w:pPr>
        <w:tabs>
          <w:tab w:val="num" w:pos="576"/>
        </w:tabs>
        <w:ind w:left="576" w:hanging="576"/>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2F9A585D"/>
    <w:multiLevelType w:val="hybridMultilevel"/>
    <w:tmpl w:val="60AAC116"/>
    <w:lvl w:ilvl="0" w:tplc="FB208C0C">
      <w:start w:val="1"/>
      <w:numFmt w:val="lowerRoman"/>
      <w:lvlText w:val="(%1)"/>
      <w:lvlJc w:val="left"/>
      <w:pPr>
        <w:tabs>
          <w:tab w:val="num" w:pos="576"/>
        </w:tabs>
        <w:ind w:left="576" w:hanging="576"/>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31E61474"/>
    <w:multiLevelType w:val="hybridMultilevel"/>
    <w:tmpl w:val="E6DAC1DE"/>
    <w:lvl w:ilvl="0" w:tplc="FFFFFFFF">
      <w:start w:val="1"/>
      <w:numFmt w:val="bullet"/>
      <w:pStyle w:val="Normalbullets"/>
      <w:lvlText w:val=""/>
      <w:lvlJc w:val="left"/>
      <w:pPr>
        <w:tabs>
          <w:tab w:val="num" w:pos="360"/>
        </w:tabs>
        <w:ind w:left="360" w:hanging="360"/>
      </w:pPr>
      <w:rPr>
        <w:rFonts w:ascii="Symbol" w:hAnsi="Symbol" w:hint="default"/>
      </w:rPr>
    </w:lvl>
    <w:lvl w:ilvl="1" w:tplc="FFFFFFFF">
      <w:start w:val="1"/>
      <w:numFmt w:val="bullet"/>
      <w:lvlText w:val=""/>
      <w:lvlJc w:val="left"/>
      <w:pPr>
        <w:tabs>
          <w:tab w:val="num" w:pos="1440"/>
        </w:tabs>
        <w:ind w:left="1440" w:hanging="360"/>
      </w:pPr>
      <w:rPr>
        <w:rFonts w:ascii="Wingdings" w:hAnsi="Wingding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MS Mincho"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MS Mincho"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6">
    <w:nsid w:val="35472628"/>
    <w:multiLevelType w:val="hybridMultilevel"/>
    <w:tmpl w:val="67FC8764"/>
    <w:lvl w:ilvl="0" w:tplc="75B89DFA">
      <w:start w:val="1"/>
      <w:numFmt w:val="bullet"/>
      <w:pStyle w:val="Bullet2"/>
      <w:lvlText w:val=""/>
      <w:lvlJc w:val="left"/>
      <w:pPr>
        <w:tabs>
          <w:tab w:val="num" w:pos="216"/>
        </w:tabs>
        <w:ind w:left="216" w:hanging="216"/>
      </w:pPr>
      <w:rPr>
        <w:rFonts w:ascii="Symbol" w:hAnsi="Symbol" w:hint="default"/>
        <w:sz w:val="18"/>
        <w:szCs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36D11FD1"/>
    <w:multiLevelType w:val="hybridMultilevel"/>
    <w:tmpl w:val="95BA77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1023472"/>
    <w:multiLevelType w:val="hybridMultilevel"/>
    <w:tmpl w:val="6D98C1EC"/>
    <w:lvl w:ilvl="0" w:tplc="FB208C0C">
      <w:start w:val="1"/>
      <w:numFmt w:val="lowerRoman"/>
      <w:lvlText w:val="(%1)"/>
      <w:lvlJc w:val="left"/>
      <w:pPr>
        <w:tabs>
          <w:tab w:val="num" w:pos="576"/>
        </w:tabs>
        <w:ind w:left="576" w:hanging="576"/>
      </w:pPr>
      <w:rPr>
        <w:rFonts w:hint="default"/>
      </w:rPr>
    </w:lvl>
    <w:lvl w:ilvl="1" w:tplc="EFE27A16">
      <w:numFmt w:val="bullet"/>
      <w:lvlText w:val="-"/>
      <w:lvlJc w:val="left"/>
      <w:pPr>
        <w:tabs>
          <w:tab w:val="num" w:pos="1080"/>
        </w:tabs>
        <w:ind w:left="1080" w:hanging="360"/>
      </w:pPr>
      <w:rPr>
        <w:rFonts w:ascii="Times New Roman" w:eastAsia="Calibri" w:hAnsi="Times New Roman" w:cs="Times New Roman" w:hint="default"/>
        <w:color w:val="auto"/>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416038CB"/>
    <w:multiLevelType w:val="hybridMultilevel"/>
    <w:tmpl w:val="69741982"/>
    <w:lvl w:ilvl="0" w:tplc="34167A26">
      <w:start w:val="1"/>
      <w:numFmt w:val="decimal"/>
      <w:pStyle w:val="ParaCharChar"/>
      <w:lvlText w:val="%1."/>
      <w:lvlJc w:val="left"/>
      <w:pPr>
        <w:tabs>
          <w:tab w:val="num" w:pos="144"/>
        </w:tabs>
        <w:ind w:left="0" w:firstLine="0"/>
      </w:pPr>
      <w:rPr>
        <w:rFonts w:hint="default"/>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30">
    <w:nsid w:val="45E658F1"/>
    <w:multiLevelType w:val="hybridMultilevel"/>
    <w:tmpl w:val="A91C0EA4"/>
    <w:lvl w:ilvl="0" w:tplc="7DF49500">
      <w:start w:val="1"/>
      <w:numFmt w:val="decimal"/>
      <w:pStyle w:val="BodyText"/>
      <w:lvlText w:val="%1."/>
      <w:lvlJc w:val="left"/>
      <w:pPr>
        <w:ind w:left="0" w:firstLine="0"/>
      </w:pPr>
      <w:rPr>
        <w:rFonts w:hint="default"/>
      </w:rPr>
    </w:lvl>
    <w:lvl w:ilvl="1" w:tplc="0A54A758">
      <w:numFmt w:val="bullet"/>
      <w:lvlText w:val="-"/>
      <w:lvlJc w:val="left"/>
      <w:pPr>
        <w:ind w:left="2232" w:hanging="720"/>
      </w:pPr>
      <w:rPr>
        <w:rFonts w:ascii="Calibri" w:eastAsia="Times New Roman" w:hAnsi="Calibri" w:cs="Times New Roman" w:hint="default"/>
      </w:r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31">
    <w:nsid w:val="4648752D"/>
    <w:multiLevelType w:val="hybridMultilevel"/>
    <w:tmpl w:val="15D4D978"/>
    <w:lvl w:ilvl="0" w:tplc="FB208C0C">
      <w:start w:val="1"/>
      <w:numFmt w:val="lowerRoman"/>
      <w:lvlText w:val="(%1)"/>
      <w:lvlJc w:val="left"/>
      <w:pPr>
        <w:tabs>
          <w:tab w:val="num" w:pos="576"/>
        </w:tabs>
        <w:ind w:left="576" w:hanging="576"/>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nsid w:val="4A7B02D7"/>
    <w:multiLevelType w:val="hybridMultilevel"/>
    <w:tmpl w:val="625CEE46"/>
    <w:lvl w:ilvl="0" w:tplc="04090001">
      <w:start w:val="1"/>
      <w:numFmt w:val="bullet"/>
      <w:lvlText w:val=""/>
      <w:lvlJc w:val="left"/>
      <w:pPr>
        <w:ind w:left="1080" w:hanging="360"/>
      </w:pPr>
      <w:rPr>
        <w:rFonts w:ascii="Symbol" w:hAnsi="Symbol" w:hint="default"/>
      </w:rPr>
    </w:lvl>
    <w:lvl w:ilvl="1" w:tplc="04090001">
      <w:start w:val="1"/>
      <w:numFmt w:val="bullet"/>
      <w:lvlText w:val=""/>
      <w:lvlJc w:val="left"/>
      <w:pPr>
        <w:ind w:left="2592" w:hanging="360"/>
      </w:pPr>
      <w:rPr>
        <w:rFonts w:ascii="Symbol" w:hAnsi="Symbol" w:hint="default"/>
      </w:rPr>
    </w:lvl>
    <w:lvl w:ilvl="2" w:tplc="0409001B" w:tentative="1">
      <w:start w:val="1"/>
      <w:numFmt w:val="lowerRoman"/>
      <w:lvlText w:val="%3."/>
      <w:lvlJc w:val="right"/>
      <w:pPr>
        <w:ind w:left="3312" w:hanging="180"/>
      </w:pPr>
    </w:lvl>
    <w:lvl w:ilvl="3" w:tplc="0409000F" w:tentative="1">
      <w:start w:val="1"/>
      <w:numFmt w:val="decimal"/>
      <w:lvlText w:val="%4."/>
      <w:lvlJc w:val="left"/>
      <w:pPr>
        <w:ind w:left="4032" w:hanging="360"/>
      </w:pPr>
    </w:lvl>
    <w:lvl w:ilvl="4" w:tplc="04090019" w:tentative="1">
      <w:start w:val="1"/>
      <w:numFmt w:val="lowerLetter"/>
      <w:lvlText w:val="%5."/>
      <w:lvlJc w:val="left"/>
      <w:pPr>
        <w:ind w:left="4752" w:hanging="360"/>
      </w:pPr>
    </w:lvl>
    <w:lvl w:ilvl="5" w:tplc="0409001B" w:tentative="1">
      <w:start w:val="1"/>
      <w:numFmt w:val="lowerRoman"/>
      <w:lvlText w:val="%6."/>
      <w:lvlJc w:val="right"/>
      <w:pPr>
        <w:ind w:left="5472" w:hanging="180"/>
      </w:pPr>
    </w:lvl>
    <w:lvl w:ilvl="6" w:tplc="0409000F" w:tentative="1">
      <w:start w:val="1"/>
      <w:numFmt w:val="decimal"/>
      <w:lvlText w:val="%7."/>
      <w:lvlJc w:val="left"/>
      <w:pPr>
        <w:ind w:left="6192" w:hanging="360"/>
      </w:pPr>
    </w:lvl>
    <w:lvl w:ilvl="7" w:tplc="04090019" w:tentative="1">
      <w:start w:val="1"/>
      <w:numFmt w:val="lowerLetter"/>
      <w:lvlText w:val="%8."/>
      <w:lvlJc w:val="left"/>
      <w:pPr>
        <w:ind w:left="6912" w:hanging="360"/>
      </w:pPr>
    </w:lvl>
    <w:lvl w:ilvl="8" w:tplc="0409001B" w:tentative="1">
      <w:start w:val="1"/>
      <w:numFmt w:val="lowerRoman"/>
      <w:lvlText w:val="%9."/>
      <w:lvlJc w:val="right"/>
      <w:pPr>
        <w:ind w:left="7632" w:hanging="180"/>
      </w:pPr>
    </w:lvl>
  </w:abstractNum>
  <w:abstractNum w:abstractNumId="33">
    <w:nsid w:val="4AC23B9B"/>
    <w:multiLevelType w:val="hybridMultilevel"/>
    <w:tmpl w:val="E74E394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4BB81A07"/>
    <w:multiLevelType w:val="hybridMultilevel"/>
    <w:tmpl w:val="60C02D66"/>
    <w:lvl w:ilvl="0" w:tplc="04190001">
      <w:start w:val="1"/>
      <w:numFmt w:val="lowerRoman"/>
      <w:lvlText w:val="(%1)"/>
      <w:lvlJc w:val="left"/>
      <w:pPr>
        <w:tabs>
          <w:tab w:val="num" w:pos="576"/>
        </w:tabs>
        <w:ind w:left="576" w:hanging="576"/>
      </w:pPr>
      <w:rPr>
        <w:rFonts w:hint="default"/>
      </w:rPr>
    </w:lvl>
    <w:lvl w:ilvl="1" w:tplc="04190003" w:tentative="1">
      <w:start w:val="1"/>
      <w:numFmt w:val="bullet"/>
      <w:lvlText w:val="o"/>
      <w:lvlJc w:val="left"/>
      <w:pPr>
        <w:tabs>
          <w:tab w:val="num" w:pos="1080"/>
        </w:tabs>
        <w:ind w:left="1080" w:hanging="360"/>
      </w:pPr>
      <w:rPr>
        <w:rFonts w:ascii="Courier New" w:hAnsi="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35">
    <w:nsid w:val="51045461"/>
    <w:multiLevelType w:val="hybridMultilevel"/>
    <w:tmpl w:val="CD780604"/>
    <w:lvl w:ilvl="0" w:tplc="FB208C0C">
      <w:start w:val="1"/>
      <w:numFmt w:val="lowerRoman"/>
      <w:lvlText w:val="(%1)"/>
      <w:lvlJc w:val="left"/>
      <w:pPr>
        <w:tabs>
          <w:tab w:val="num" w:pos="576"/>
        </w:tabs>
        <w:ind w:left="576" w:hanging="576"/>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nsid w:val="52430AD1"/>
    <w:multiLevelType w:val="hybridMultilevel"/>
    <w:tmpl w:val="4FE202C6"/>
    <w:lvl w:ilvl="0" w:tplc="04090001">
      <w:start w:val="1"/>
      <w:numFmt w:val="bullet"/>
      <w:lvlText w:val=""/>
      <w:lvlJc w:val="left"/>
      <w:pPr>
        <w:ind w:left="720" w:hanging="360"/>
      </w:pPr>
      <w:rPr>
        <w:rFonts w:ascii="Symbol" w:hAnsi="Symbol" w:hint="default"/>
      </w:rPr>
    </w:lvl>
    <w:lvl w:ilvl="1" w:tplc="0A54A758">
      <w:numFmt w:val="bullet"/>
      <w:lvlText w:val="-"/>
      <w:lvlJc w:val="left"/>
      <w:pPr>
        <w:ind w:left="2592" w:hanging="720"/>
      </w:pPr>
      <w:rPr>
        <w:rFonts w:ascii="Calibri" w:eastAsia="Times New Roman" w:hAnsi="Calibri" w:cs="Times New Roman" w:hint="default"/>
      </w:rPr>
    </w:lvl>
    <w:lvl w:ilvl="2" w:tplc="0409001B" w:tentative="1">
      <w:start w:val="1"/>
      <w:numFmt w:val="lowerRoman"/>
      <w:lvlText w:val="%3."/>
      <w:lvlJc w:val="right"/>
      <w:pPr>
        <w:ind w:left="2952" w:hanging="180"/>
      </w:pPr>
    </w:lvl>
    <w:lvl w:ilvl="3" w:tplc="0409000F" w:tentative="1">
      <w:start w:val="1"/>
      <w:numFmt w:val="decimal"/>
      <w:lvlText w:val="%4."/>
      <w:lvlJc w:val="left"/>
      <w:pPr>
        <w:ind w:left="3672" w:hanging="360"/>
      </w:pPr>
    </w:lvl>
    <w:lvl w:ilvl="4" w:tplc="04090019" w:tentative="1">
      <w:start w:val="1"/>
      <w:numFmt w:val="lowerLetter"/>
      <w:lvlText w:val="%5."/>
      <w:lvlJc w:val="left"/>
      <w:pPr>
        <w:ind w:left="4392" w:hanging="360"/>
      </w:pPr>
    </w:lvl>
    <w:lvl w:ilvl="5" w:tplc="0409001B" w:tentative="1">
      <w:start w:val="1"/>
      <w:numFmt w:val="lowerRoman"/>
      <w:lvlText w:val="%6."/>
      <w:lvlJc w:val="right"/>
      <w:pPr>
        <w:ind w:left="5112" w:hanging="180"/>
      </w:pPr>
    </w:lvl>
    <w:lvl w:ilvl="6" w:tplc="0409000F" w:tentative="1">
      <w:start w:val="1"/>
      <w:numFmt w:val="decimal"/>
      <w:lvlText w:val="%7."/>
      <w:lvlJc w:val="left"/>
      <w:pPr>
        <w:ind w:left="5832" w:hanging="360"/>
      </w:pPr>
    </w:lvl>
    <w:lvl w:ilvl="7" w:tplc="04090019" w:tentative="1">
      <w:start w:val="1"/>
      <w:numFmt w:val="lowerLetter"/>
      <w:lvlText w:val="%8."/>
      <w:lvlJc w:val="left"/>
      <w:pPr>
        <w:ind w:left="6552" w:hanging="360"/>
      </w:pPr>
    </w:lvl>
    <w:lvl w:ilvl="8" w:tplc="0409001B" w:tentative="1">
      <w:start w:val="1"/>
      <w:numFmt w:val="lowerRoman"/>
      <w:lvlText w:val="%9."/>
      <w:lvlJc w:val="right"/>
      <w:pPr>
        <w:ind w:left="7272" w:hanging="180"/>
      </w:pPr>
    </w:lvl>
  </w:abstractNum>
  <w:abstractNum w:abstractNumId="37">
    <w:nsid w:val="58712B25"/>
    <w:multiLevelType w:val="hybridMultilevel"/>
    <w:tmpl w:val="E17A88DA"/>
    <w:lvl w:ilvl="0" w:tplc="FB208C0C">
      <w:start w:val="1"/>
      <w:numFmt w:val="lowerRoman"/>
      <w:lvlText w:val="(%1)"/>
      <w:lvlJc w:val="left"/>
      <w:pPr>
        <w:tabs>
          <w:tab w:val="num" w:pos="576"/>
        </w:tabs>
        <w:ind w:left="576" w:hanging="576"/>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nsid w:val="5AB766D8"/>
    <w:multiLevelType w:val="hybridMultilevel"/>
    <w:tmpl w:val="5A5864A4"/>
    <w:lvl w:ilvl="0" w:tplc="34167A26">
      <w:start w:val="1"/>
      <w:numFmt w:val="bullet"/>
      <w:lvlText w:val="o"/>
      <w:lvlJc w:val="left"/>
      <w:pPr>
        <w:ind w:left="720" w:hanging="360"/>
      </w:pPr>
      <w:rPr>
        <w:rFonts w:ascii="Courier New" w:hAnsi="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025384A"/>
    <w:multiLevelType w:val="hybridMultilevel"/>
    <w:tmpl w:val="4888079C"/>
    <w:lvl w:ilvl="0" w:tplc="FB208C0C">
      <w:start w:val="1"/>
      <w:numFmt w:val="lowerRoman"/>
      <w:lvlText w:val="(%1)"/>
      <w:lvlJc w:val="left"/>
      <w:pPr>
        <w:tabs>
          <w:tab w:val="num" w:pos="576"/>
        </w:tabs>
        <w:ind w:left="576" w:hanging="576"/>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nsid w:val="6275624E"/>
    <w:multiLevelType w:val="hybridMultilevel"/>
    <w:tmpl w:val="D4D22B0A"/>
    <w:lvl w:ilvl="0" w:tplc="04090005">
      <w:start w:val="1"/>
      <w:numFmt w:val="bullet"/>
      <w:lvlText w:val="o"/>
      <w:lvlJc w:val="left"/>
      <w:pPr>
        <w:ind w:left="720" w:hanging="360"/>
      </w:pPr>
      <w:rPr>
        <w:rFonts w:ascii="Courier New" w:hAnsi="Courier New" w:cs="Courier New"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6DE94D4A"/>
    <w:multiLevelType w:val="hybridMultilevel"/>
    <w:tmpl w:val="91CA8E5C"/>
    <w:lvl w:ilvl="0" w:tplc="FFFFFFFF">
      <w:start w:val="1"/>
      <w:numFmt w:val="bullet"/>
      <w:pStyle w:val="StyleBulletBold"/>
      <w:lvlText w:val=""/>
      <w:lvlJc w:val="left"/>
      <w:pPr>
        <w:tabs>
          <w:tab w:val="num" w:pos="720"/>
        </w:tabs>
        <w:ind w:left="720" w:hanging="360"/>
      </w:pPr>
      <w:rPr>
        <w:rFonts w:ascii="Symbol" w:hAnsi="Symbol" w:hint="default"/>
      </w:rPr>
    </w:lvl>
    <w:lvl w:ilvl="1" w:tplc="FFFFFFFF">
      <w:start w:val="1"/>
      <w:numFmt w:val="bullet"/>
      <w:lvlText w:val=""/>
      <w:lvlJc w:val="left"/>
      <w:pPr>
        <w:tabs>
          <w:tab w:val="num" w:pos="1800"/>
        </w:tabs>
        <w:ind w:left="1800" w:hanging="360"/>
      </w:pPr>
      <w:rPr>
        <w:rFonts w:ascii="Wingdings" w:hAnsi="Wingdings"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42">
    <w:nsid w:val="6E0B5C39"/>
    <w:multiLevelType w:val="hybridMultilevel"/>
    <w:tmpl w:val="850A6FF8"/>
    <w:lvl w:ilvl="0" w:tplc="FB208C0C">
      <w:start w:val="1"/>
      <w:numFmt w:val="lowerRoman"/>
      <w:lvlText w:val="(%1)"/>
      <w:lvlJc w:val="left"/>
      <w:pPr>
        <w:tabs>
          <w:tab w:val="num" w:pos="576"/>
        </w:tabs>
        <w:ind w:left="576" w:hanging="576"/>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nsid w:val="6F6C450D"/>
    <w:multiLevelType w:val="hybridMultilevel"/>
    <w:tmpl w:val="88AA415C"/>
    <w:lvl w:ilvl="0" w:tplc="FB208C0C">
      <w:start w:val="1"/>
      <w:numFmt w:val="lowerRoman"/>
      <w:lvlText w:val="(%1)"/>
      <w:lvlJc w:val="left"/>
      <w:pPr>
        <w:tabs>
          <w:tab w:val="num" w:pos="576"/>
        </w:tabs>
        <w:ind w:left="576" w:hanging="576"/>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4">
    <w:nsid w:val="703F71E3"/>
    <w:multiLevelType w:val="hybridMultilevel"/>
    <w:tmpl w:val="3C48275A"/>
    <w:lvl w:ilvl="0" w:tplc="350EAF08">
      <w:start w:val="1"/>
      <w:numFmt w:val="lowerRoman"/>
      <w:lvlText w:val="(%1)"/>
      <w:lvlJc w:val="left"/>
      <w:pPr>
        <w:ind w:left="1425" w:hanging="72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45">
    <w:nsid w:val="74037745"/>
    <w:multiLevelType w:val="hybridMultilevel"/>
    <w:tmpl w:val="A5B6C1B6"/>
    <w:lvl w:ilvl="0" w:tplc="FB208C0C">
      <w:start w:val="1"/>
      <w:numFmt w:val="lowerRoman"/>
      <w:lvlText w:val="(%1)"/>
      <w:lvlJc w:val="left"/>
      <w:pPr>
        <w:tabs>
          <w:tab w:val="num" w:pos="576"/>
        </w:tabs>
        <w:ind w:left="576" w:hanging="576"/>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6">
    <w:nsid w:val="789A6FDA"/>
    <w:multiLevelType w:val="hybridMultilevel"/>
    <w:tmpl w:val="BC34A96C"/>
    <w:lvl w:ilvl="0" w:tplc="FB208C0C">
      <w:start w:val="1"/>
      <w:numFmt w:val="lowerRoman"/>
      <w:lvlText w:val="(%1)"/>
      <w:lvlJc w:val="left"/>
      <w:pPr>
        <w:tabs>
          <w:tab w:val="num" w:pos="576"/>
        </w:tabs>
        <w:ind w:left="576" w:hanging="576"/>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7">
    <w:nsid w:val="79B857C7"/>
    <w:multiLevelType w:val="hybridMultilevel"/>
    <w:tmpl w:val="50149E8C"/>
    <w:lvl w:ilvl="0" w:tplc="FB208C0C">
      <w:start w:val="1"/>
      <w:numFmt w:val="lowerRoman"/>
      <w:lvlText w:val="(%1)"/>
      <w:lvlJc w:val="left"/>
      <w:pPr>
        <w:tabs>
          <w:tab w:val="num" w:pos="576"/>
        </w:tabs>
        <w:ind w:left="576" w:hanging="576"/>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8">
    <w:nsid w:val="7E822150"/>
    <w:multiLevelType w:val="hybridMultilevel"/>
    <w:tmpl w:val="47F62112"/>
    <w:lvl w:ilvl="0" w:tplc="F60AA4EA">
      <w:start w:val="1"/>
      <w:numFmt w:val="lowerLetter"/>
      <w:lvlText w:val="(%1)"/>
      <w:lvlJc w:val="left"/>
      <w:pPr>
        <w:ind w:left="720" w:hanging="360"/>
      </w:pPr>
      <w:rPr>
        <w:rFonts w:hint="default"/>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30"/>
  </w:num>
  <w:num w:numId="3">
    <w:abstractNumId w:val="19"/>
  </w:num>
  <w:num w:numId="4">
    <w:abstractNumId w:val="18"/>
  </w:num>
  <w:num w:numId="5">
    <w:abstractNumId w:val="25"/>
  </w:num>
  <w:num w:numId="6">
    <w:abstractNumId w:val="22"/>
  </w:num>
  <w:num w:numId="7">
    <w:abstractNumId w:val="41"/>
  </w:num>
  <w:num w:numId="8">
    <w:abstractNumId w:val="9"/>
  </w:num>
  <w:num w:numId="9">
    <w:abstractNumId w:val="3"/>
  </w:num>
  <w:num w:numId="10">
    <w:abstractNumId w:val="2"/>
  </w:num>
  <w:num w:numId="11">
    <w:abstractNumId w:val="1"/>
  </w:num>
  <w:num w:numId="12">
    <w:abstractNumId w:val="0"/>
  </w:num>
  <w:num w:numId="13">
    <w:abstractNumId w:val="15"/>
  </w:num>
  <w:num w:numId="14">
    <w:abstractNumId w:val="33"/>
  </w:num>
  <w:num w:numId="15">
    <w:abstractNumId w:val="32"/>
  </w:num>
  <w:num w:numId="16">
    <w:abstractNumId w:val="26"/>
  </w:num>
  <w:num w:numId="17">
    <w:abstractNumId w:val="5"/>
  </w:num>
  <w:num w:numId="18">
    <w:abstractNumId w:val="30"/>
  </w:num>
  <w:num w:numId="19">
    <w:abstractNumId w:val="30"/>
  </w:num>
  <w:num w:numId="20">
    <w:abstractNumId w:val="30"/>
  </w:num>
  <w:num w:numId="21">
    <w:abstractNumId w:val="30"/>
  </w:num>
  <w:num w:numId="22">
    <w:abstractNumId w:val="30"/>
  </w:num>
  <w:num w:numId="23">
    <w:abstractNumId w:val="30"/>
  </w:num>
  <w:num w:numId="24">
    <w:abstractNumId w:val="30"/>
  </w:num>
  <w:num w:numId="25">
    <w:abstractNumId w:val="19"/>
  </w:num>
  <w:num w:numId="26">
    <w:abstractNumId w:val="30"/>
  </w:num>
  <w:num w:numId="27">
    <w:abstractNumId w:val="30"/>
  </w:num>
  <w:num w:numId="28">
    <w:abstractNumId w:val="30"/>
  </w:num>
  <w:num w:numId="29">
    <w:abstractNumId w:val="30"/>
  </w:num>
  <w:num w:numId="30">
    <w:abstractNumId w:val="30"/>
  </w:num>
  <w:num w:numId="31">
    <w:abstractNumId w:val="4"/>
  </w:num>
  <w:num w:numId="32">
    <w:abstractNumId w:val="30"/>
  </w:num>
  <w:num w:numId="33">
    <w:abstractNumId w:val="19"/>
  </w:num>
  <w:num w:numId="34">
    <w:abstractNumId w:val="19"/>
  </w:num>
  <w:num w:numId="35">
    <w:abstractNumId w:val="30"/>
  </w:num>
  <w:num w:numId="36">
    <w:abstractNumId w:val="29"/>
  </w:num>
  <w:num w:numId="37">
    <w:abstractNumId w:val="30"/>
  </w:num>
  <w:num w:numId="38">
    <w:abstractNumId w:val="30"/>
  </w:num>
  <w:num w:numId="39">
    <w:abstractNumId w:val="30"/>
  </w:num>
  <w:num w:numId="40">
    <w:abstractNumId w:val="7"/>
  </w:num>
  <w:num w:numId="41">
    <w:abstractNumId w:val="36"/>
  </w:num>
  <w:num w:numId="42">
    <w:abstractNumId w:val="30"/>
  </w:num>
  <w:num w:numId="43">
    <w:abstractNumId w:val="30"/>
  </w:num>
  <w:num w:numId="44">
    <w:abstractNumId w:val="30"/>
  </w:num>
  <w:num w:numId="45">
    <w:abstractNumId w:val="19"/>
  </w:num>
  <w:num w:numId="46">
    <w:abstractNumId w:val="12"/>
  </w:num>
  <w:num w:numId="47">
    <w:abstractNumId w:val="30"/>
  </w:num>
  <w:num w:numId="48">
    <w:abstractNumId w:val="30"/>
  </w:num>
  <w:num w:numId="49">
    <w:abstractNumId w:val="16"/>
  </w:num>
  <w:num w:numId="50">
    <w:abstractNumId w:val="21"/>
  </w:num>
  <w:num w:numId="51">
    <w:abstractNumId w:val="34"/>
  </w:num>
  <w:num w:numId="52">
    <w:abstractNumId w:val="13"/>
  </w:num>
  <w:num w:numId="53">
    <w:abstractNumId w:val="38"/>
  </w:num>
  <w:num w:numId="54">
    <w:abstractNumId w:val="6"/>
  </w:num>
  <w:num w:numId="55">
    <w:abstractNumId w:val="40"/>
  </w:num>
  <w:num w:numId="56">
    <w:abstractNumId w:val="8"/>
  </w:num>
  <w:num w:numId="57">
    <w:abstractNumId w:val="28"/>
  </w:num>
  <w:num w:numId="58">
    <w:abstractNumId w:val="20"/>
  </w:num>
  <w:num w:numId="59">
    <w:abstractNumId w:val="14"/>
  </w:num>
  <w:num w:numId="60">
    <w:abstractNumId w:val="37"/>
  </w:num>
  <w:num w:numId="61">
    <w:abstractNumId w:val="31"/>
  </w:num>
  <w:num w:numId="62">
    <w:abstractNumId w:val="17"/>
  </w:num>
  <w:num w:numId="63">
    <w:abstractNumId w:val="39"/>
  </w:num>
  <w:num w:numId="64">
    <w:abstractNumId w:val="47"/>
  </w:num>
  <w:num w:numId="65">
    <w:abstractNumId w:val="23"/>
  </w:num>
  <w:num w:numId="66">
    <w:abstractNumId w:val="43"/>
  </w:num>
  <w:num w:numId="67">
    <w:abstractNumId w:val="45"/>
  </w:num>
  <w:num w:numId="68">
    <w:abstractNumId w:val="42"/>
  </w:num>
  <w:num w:numId="69">
    <w:abstractNumId w:val="24"/>
  </w:num>
  <w:num w:numId="70">
    <w:abstractNumId w:val="46"/>
  </w:num>
  <w:num w:numId="71">
    <w:abstractNumId w:val="35"/>
  </w:num>
  <w:num w:numId="72">
    <w:abstractNumId w:val="10"/>
  </w:num>
  <w:num w:numId="73">
    <w:abstractNumId w:val="48"/>
  </w:num>
  <w:num w:numId="74">
    <w:abstractNumId w:val="44"/>
  </w:num>
  <w:num w:numId="75">
    <w:abstractNumId w:val="27"/>
  </w:num>
  <w:num w:numId="76">
    <w:abstractNumId w:val="30"/>
  </w:num>
  <w:num w:numId="77">
    <w:abstractNumId w:val="30"/>
  </w:num>
  <w:num w:numId="78">
    <w:abstractNumId w:val="30"/>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D77C1"/>
    <w:rsid w:val="000011D4"/>
    <w:rsid w:val="00001A2E"/>
    <w:rsid w:val="00002ACA"/>
    <w:rsid w:val="00002B89"/>
    <w:rsid w:val="00002D6E"/>
    <w:rsid w:val="00003126"/>
    <w:rsid w:val="0000473E"/>
    <w:rsid w:val="0000546E"/>
    <w:rsid w:val="00005490"/>
    <w:rsid w:val="0000557D"/>
    <w:rsid w:val="00006127"/>
    <w:rsid w:val="000072C2"/>
    <w:rsid w:val="00007826"/>
    <w:rsid w:val="00007CD8"/>
    <w:rsid w:val="00010EED"/>
    <w:rsid w:val="000113EE"/>
    <w:rsid w:val="00011492"/>
    <w:rsid w:val="00011A34"/>
    <w:rsid w:val="00012F15"/>
    <w:rsid w:val="000130CD"/>
    <w:rsid w:val="00013477"/>
    <w:rsid w:val="00014094"/>
    <w:rsid w:val="00015BE1"/>
    <w:rsid w:val="00015D55"/>
    <w:rsid w:val="000160D2"/>
    <w:rsid w:val="000161B7"/>
    <w:rsid w:val="00016E1F"/>
    <w:rsid w:val="0002024D"/>
    <w:rsid w:val="00020878"/>
    <w:rsid w:val="000212A9"/>
    <w:rsid w:val="000215FE"/>
    <w:rsid w:val="00021C02"/>
    <w:rsid w:val="00022013"/>
    <w:rsid w:val="00022064"/>
    <w:rsid w:val="00022221"/>
    <w:rsid w:val="000244BB"/>
    <w:rsid w:val="00024727"/>
    <w:rsid w:val="000249A3"/>
    <w:rsid w:val="00026ADB"/>
    <w:rsid w:val="00026B6B"/>
    <w:rsid w:val="0002739A"/>
    <w:rsid w:val="0002743C"/>
    <w:rsid w:val="0002757A"/>
    <w:rsid w:val="00027FC2"/>
    <w:rsid w:val="000309E1"/>
    <w:rsid w:val="00030A3C"/>
    <w:rsid w:val="00030CF1"/>
    <w:rsid w:val="00030FD4"/>
    <w:rsid w:val="000310F7"/>
    <w:rsid w:val="00031140"/>
    <w:rsid w:val="000322A3"/>
    <w:rsid w:val="0003234D"/>
    <w:rsid w:val="00032771"/>
    <w:rsid w:val="00032BA1"/>
    <w:rsid w:val="00032E34"/>
    <w:rsid w:val="0003335A"/>
    <w:rsid w:val="00033D5F"/>
    <w:rsid w:val="00033E10"/>
    <w:rsid w:val="0003522D"/>
    <w:rsid w:val="000361EF"/>
    <w:rsid w:val="00037B30"/>
    <w:rsid w:val="00037C1B"/>
    <w:rsid w:val="000406B8"/>
    <w:rsid w:val="00040A81"/>
    <w:rsid w:val="00040E70"/>
    <w:rsid w:val="000413C3"/>
    <w:rsid w:val="00041BC0"/>
    <w:rsid w:val="00041C8D"/>
    <w:rsid w:val="000424B7"/>
    <w:rsid w:val="00042E70"/>
    <w:rsid w:val="000431AE"/>
    <w:rsid w:val="0004362F"/>
    <w:rsid w:val="000437CC"/>
    <w:rsid w:val="00043A2E"/>
    <w:rsid w:val="00045D80"/>
    <w:rsid w:val="00045D9D"/>
    <w:rsid w:val="0004663B"/>
    <w:rsid w:val="0004690A"/>
    <w:rsid w:val="00047FAD"/>
    <w:rsid w:val="0005007E"/>
    <w:rsid w:val="000507A4"/>
    <w:rsid w:val="00050949"/>
    <w:rsid w:val="00051763"/>
    <w:rsid w:val="00051F65"/>
    <w:rsid w:val="000555FE"/>
    <w:rsid w:val="00056A2E"/>
    <w:rsid w:val="00056DFA"/>
    <w:rsid w:val="00057235"/>
    <w:rsid w:val="00057827"/>
    <w:rsid w:val="00057EDF"/>
    <w:rsid w:val="00060599"/>
    <w:rsid w:val="00060EBF"/>
    <w:rsid w:val="0006324A"/>
    <w:rsid w:val="00063EC7"/>
    <w:rsid w:val="00064CF6"/>
    <w:rsid w:val="00064DEB"/>
    <w:rsid w:val="0006760D"/>
    <w:rsid w:val="000676CD"/>
    <w:rsid w:val="0007067F"/>
    <w:rsid w:val="00071CC9"/>
    <w:rsid w:val="00071EEF"/>
    <w:rsid w:val="00072092"/>
    <w:rsid w:val="0007250B"/>
    <w:rsid w:val="00072801"/>
    <w:rsid w:val="0007339F"/>
    <w:rsid w:val="000741B3"/>
    <w:rsid w:val="00074C48"/>
    <w:rsid w:val="00074F03"/>
    <w:rsid w:val="000756A3"/>
    <w:rsid w:val="00075F09"/>
    <w:rsid w:val="00076767"/>
    <w:rsid w:val="00076A20"/>
    <w:rsid w:val="000770AF"/>
    <w:rsid w:val="00077298"/>
    <w:rsid w:val="00077895"/>
    <w:rsid w:val="00077AED"/>
    <w:rsid w:val="00081279"/>
    <w:rsid w:val="00081E15"/>
    <w:rsid w:val="00082838"/>
    <w:rsid w:val="00082E8E"/>
    <w:rsid w:val="00083539"/>
    <w:rsid w:val="00086037"/>
    <w:rsid w:val="00086FC7"/>
    <w:rsid w:val="0008737A"/>
    <w:rsid w:val="000902EB"/>
    <w:rsid w:val="00090410"/>
    <w:rsid w:val="0009110D"/>
    <w:rsid w:val="00092106"/>
    <w:rsid w:val="00093055"/>
    <w:rsid w:val="00093A37"/>
    <w:rsid w:val="000958CB"/>
    <w:rsid w:val="000959CE"/>
    <w:rsid w:val="00095F59"/>
    <w:rsid w:val="00096417"/>
    <w:rsid w:val="00096D92"/>
    <w:rsid w:val="000972E7"/>
    <w:rsid w:val="000973CE"/>
    <w:rsid w:val="00097BFD"/>
    <w:rsid w:val="000A084C"/>
    <w:rsid w:val="000A0AEE"/>
    <w:rsid w:val="000A2304"/>
    <w:rsid w:val="000A26C0"/>
    <w:rsid w:val="000A2B3C"/>
    <w:rsid w:val="000A4072"/>
    <w:rsid w:val="000A6468"/>
    <w:rsid w:val="000A71C1"/>
    <w:rsid w:val="000A7923"/>
    <w:rsid w:val="000A7C6A"/>
    <w:rsid w:val="000B0263"/>
    <w:rsid w:val="000B10B8"/>
    <w:rsid w:val="000B1E97"/>
    <w:rsid w:val="000B2053"/>
    <w:rsid w:val="000B2CBC"/>
    <w:rsid w:val="000B2CF5"/>
    <w:rsid w:val="000B3290"/>
    <w:rsid w:val="000B3995"/>
    <w:rsid w:val="000B42A1"/>
    <w:rsid w:val="000B483C"/>
    <w:rsid w:val="000B525E"/>
    <w:rsid w:val="000B581C"/>
    <w:rsid w:val="000B5A42"/>
    <w:rsid w:val="000B6C8C"/>
    <w:rsid w:val="000B6CFD"/>
    <w:rsid w:val="000B6E72"/>
    <w:rsid w:val="000B7F2B"/>
    <w:rsid w:val="000C0588"/>
    <w:rsid w:val="000C0FAD"/>
    <w:rsid w:val="000C160B"/>
    <w:rsid w:val="000C1A2A"/>
    <w:rsid w:val="000C1B8B"/>
    <w:rsid w:val="000C4898"/>
    <w:rsid w:val="000C4909"/>
    <w:rsid w:val="000C4F64"/>
    <w:rsid w:val="000C6358"/>
    <w:rsid w:val="000D0057"/>
    <w:rsid w:val="000D07E7"/>
    <w:rsid w:val="000D0B87"/>
    <w:rsid w:val="000D1299"/>
    <w:rsid w:val="000D12F3"/>
    <w:rsid w:val="000D15B8"/>
    <w:rsid w:val="000D15D2"/>
    <w:rsid w:val="000D1C5E"/>
    <w:rsid w:val="000D218B"/>
    <w:rsid w:val="000D272F"/>
    <w:rsid w:val="000D2D88"/>
    <w:rsid w:val="000D3457"/>
    <w:rsid w:val="000D360D"/>
    <w:rsid w:val="000D4B6F"/>
    <w:rsid w:val="000D4C22"/>
    <w:rsid w:val="000D510F"/>
    <w:rsid w:val="000D5486"/>
    <w:rsid w:val="000D5CAD"/>
    <w:rsid w:val="000E0164"/>
    <w:rsid w:val="000E058E"/>
    <w:rsid w:val="000E0D13"/>
    <w:rsid w:val="000E0F91"/>
    <w:rsid w:val="000E11F4"/>
    <w:rsid w:val="000E1A44"/>
    <w:rsid w:val="000E1F00"/>
    <w:rsid w:val="000E2489"/>
    <w:rsid w:val="000E280E"/>
    <w:rsid w:val="000E351F"/>
    <w:rsid w:val="000E3793"/>
    <w:rsid w:val="000E3DB8"/>
    <w:rsid w:val="000E5C1C"/>
    <w:rsid w:val="000E661E"/>
    <w:rsid w:val="000E6D69"/>
    <w:rsid w:val="000E6F9A"/>
    <w:rsid w:val="000E7E44"/>
    <w:rsid w:val="000F0286"/>
    <w:rsid w:val="000F0A1A"/>
    <w:rsid w:val="000F0C77"/>
    <w:rsid w:val="000F2033"/>
    <w:rsid w:val="000F30B7"/>
    <w:rsid w:val="000F4217"/>
    <w:rsid w:val="000F4A34"/>
    <w:rsid w:val="000F4ABF"/>
    <w:rsid w:val="000F4E5D"/>
    <w:rsid w:val="000F5CAC"/>
    <w:rsid w:val="000F6883"/>
    <w:rsid w:val="000F72E2"/>
    <w:rsid w:val="000F7B17"/>
    <w:rsid w:val="000F7D85"/>
    <w:rsid w:val="000F7F30"/>
    <w:rsid w:val="001009A0"/>
    <w:rsid w:val="00100E35"/>
    <w:rsid w:val="001010D9"/>
    <w:rsid w:val="00101666"/>
    <w:rsid w:val="001016A4"/>
    <w:rsid w:val="00101C0B"/>
    <w:rsid w:val="00102C51"/>
    <w:rsid w:val="00103B51"/>
    <w:rsid w:val="001048E2"/>
    <w:rsid w:val="001050C8"/>
    <w:rsid w:val="00105490"/>
    <w:rsid w:val="00105A1B"/>
    <w:rsid w:val="00105A61"/>
    <w:rsid w:val="00105E0B"/>
    <w:rsid w:val="00107763"/>
    <w:rsid w:val="0010779C"/>
    <w:rsid w:val="00107B48"/>
    <w:rsid w:val="00107EE5"/>
    <w:rsid w:val="001103E6"/>
    <w:rsid w:val="001104A8"/>
    <w:rsid w:val="00111ABB"/>
    <w:rsid w:val="00111B12"/>
    <w:rsid w:val="00111C0A"/>
    <w:rsid w:val="00111C5A"/>
    <w:rsid w:val="00111FC6"/>
    <w:rsid w:val="0011295B"/>
    <w:rsid w:val="001132EB"/>
    <w:rsid w:val="001132F4"/>
    <w:rsid w:val="00113E00"/>
    <w:rsid w:val="001142A1"/>
    <w:rsid w:val="001146DF"/>
    <w:rsid w:val="00114704"/>
    <w:rsid w:val="001148FC"/>
    <w:rsid w:val="00114CEC"/>
    <w:rsid w:val="001158F3"/>
    <w:rsid w:val="00115DFA"/>
    <w:rsid w:val="001160BD"/>
    <w:rsid w:val="00117146"/>
    <w:rsid w:val="001173A3"/>
    <w:rsid w:val="001203D5"/>
    <w:rsid w:val="00120594"/>
    <w:rsid w:val="0012076D"/>
    <w:rsid w:val="0012131A"/>
    <w:rsid w:val="001218ED"/>
    <w:rsid w:val="00121BD3"/>
    <w:rsid w:val="001224AC"/>
    <w:rsid w:val="00122799"/>
    <w:rsid w:val="00122C14"/>
    <w:rsid w:val="0012337C"/>
    <w:rsid w:val="00123EBA"/>
    <w:rsid w:val="00124691"/>
    <w:rsid w:val="00124989"/>
    <w:rsid w:val="00125020"/>
    <w:rsid w:val="001253BD"/>
    <w:rsid w:val="00125589"/>
    <w:rsid w:val="00125D46"/>
    <w:rsid w:val="00125E62"/>
    <w:rsid w:val="00125FFE"/>
    <w:rsid w:val="00126E5B"/>
    <w:rsid w:val="00127558"/>
    <w:rsid w:val="00130369"/>
    <w:rsid w:val="00130ACC"/>
    <w:rsid w:val="00130D19"/>
    <w:rsid w:val="001310D5"/>
    <w:rsid w:val="00131142"/>
    <w:rsid w:val="00131B97"/>
    <w:rsid w:val="00132276"/>
    <w:rsid w:val="00132311"/>
    <w:rsid w:val="0013240E"/>
    <w:rsid w:val="00132616"/>
    <w:rsid w:val="00132A7C"/>
    <w:rsid w:val="00133805"/>
    <w:rsid w:val="00134C75"/>
    <w:rsid w:val="00134EBA"/>
    <w:rsid w:val="00135000"/>
    <w:rsid w:val="001356FB"/>
    <w:rsid w:val="0013644E"/>
    <w:rsid w:val="00136B2B"/>
    <w:rsid w:val="00140AC1"/>
    <w:rsid w:val="00141202"/>
    <w:rsid w:val="001421BD"/>
    <w:rsid w:val="00142246"/>
    <w:rsid w:val="00142E17"/>
    <w:rsid w:val="00144091"/>
    <w:rsid w:val="0014410F"/>
    <w:rsid w:val="0014429E"/>
    <w:rsid w:val="00144558"/>
    <w:rsid w:val="001454B1"/>
    <w:rsid w:val="001456C3"/>
    <w:rsid w:val="001479A5"/>
    <w:rsid w:val="00151E2C"/>
    <w:rsid w:val="00153776"/>
    <w:rsid w:val="00153CFB"/>
    <w:rsid w:val="001546B4"/>
    <w:rsid w:val="00154702"/>
    <w:rsid w:val="001548A5"/>
    <w:rsid w:val="00154E2D"/>
    <w:rsid w:val="00154FB9"/>
    <w:rsid w:val="00155116"/>
    <w:rsid w:val="00156D95"/>
    <w:rsid w:val="00156EA3"/>
    <w:rsid w:val="00157CEC"/>
    <w:rsid w:val="00160036"/>
    <w:rsid w:val="001602D6"/>
    <w:rsid w:val="001612E5"/>
    <w:rsid w:val="00162694"/>
    <w:rsid w:val="001629C8"/>
    <w:rsid w:val="00162C09"/>
    <w:rsid w:val="00162D50"/>
    <w:rsid w:val="00164967"/>
    <w:rsid w:val="00164969"/>
    <w:rsid w:val="00164EF2"/>
    <w:rsid w:val="00164F38"/>
    <w:rsid w:val="00165198"/>
    <w:rsid w:val="00165253"/>
    <w:rsid w:val="001654A4"/>
    <w:rsid w:val="00165794"/>
    <w:rsid w:val="00167446"/>
    <w:rsid w:val="00167A3E"/>
    <w:rsid w:val="00167D94"/>
    <w:rsid w:val="0017065B"/>
    <w:rsid w:val="00171130"/>
    <w:rsid w:val="00171307"/>
    <w:rsid w:val="001714DA"/>
    <w:rsid w:val="0017159A"/>
    <w:rsid w:val="00171B84"/>
    <w:rsid w:val="00171CFF"/>
    <w:rsid w:val="00174081"/>
    <w:rsid w:val="00174EF2"/>
    <w:rsid w:val="00175DD5"/>
    <w:rsid w:val="0017645B"/>
    <w:rsid w:val="00176BB4"/>
    <w:rsid w:val="0017702E"/>
    <w:rsid w:val="00177D98"/>
    <w:rsid w:val="001805FA"/>
    <w:rsid w:val="001806D8"/>
    <w:rsid w:val="0018175A"/>
    <w:rsid w:val="00181A7E"/>
    <w:rsid w:val="00181F48"/>
    <w:rsid w:val="00182CEA"/>
    <w:rsid w:val="001834DB"/>
    <w:rsid w:val="001835C4"/>
    <w:rsid w:val="00184291"/>
    <w:rsid w:val="00184646"/>
    <w:rsid w:val="0018512F"/>
    <w:rsid w:val="00185A7F"/>
    <w:rsid w:val="00185FB6"/>
    <w:rsid w:val="00186985"/>
    <w:rsid w:val="001877F1"/>
    <w:rsid w:val="00191304"/>
    <w:rsid w:val="00191714"/>
    <w:rsid w:val="00191759"/>
    <w:rsid w:val="001919B7"/>
    <w:rsid w:val="00191CC0"/>
    <w:rsid w:val="00191E24"/>
    <w:rsid w:val="00191FD4"/>
    <w:rsid w:val="00192803"/>
    <w:rsid w:val="001928EF"/>
    <w:rsid w:val="00193012"/>
    <w:rsid w:val="001932A7"/>
    <w:rsid w:val="00194F5E"/>
    <w:rsid w:val="001952D0"/>
    <w:rsid w:val="00196181"/>
    <w:rsid w:val="00196C95"/>
    <w:rsid w:val="001A03F2"/>
    <w:rsid w:val="001A05B4"/>
    <w:rsid w:val="001A11A7"/>
    <w:rsid w:val="001A2DB9"/>
    <w:rsid w:val="001A3385"/>
    <w:rsid w:val="001A38C4"/>
    <w:rsid w:val="001A4456"/>
    <w:rsid w:val="001A47CC"/>
    <w:rsid w:val="001A4887"/>
    <w:rsid w:val="001A4B0D"/>
    <w:rsid w:val="001A506D"/>
    <w:rsid w:val="001A5981"/>
    <w:rsid w:val="001A5F6E"/>
    <w:rsid w:val="001A6167"/>
    <w:rsid w:val="001A65BD"/>
    <w:rsid w:val="001A669C"/>
    <w:rsid w:val="001A6798"/>
    <w:rsid w:val="001A72C7"/>
    <w:rsid w:val="001A7491"/>
    <w:rsid w:val="001A78AF"/>
    <w:rsid w:val="001B0200"/>
    <w:rsid w:val="001B0592"/>
    <w:rsid w:val="001B150B"/>
    <w:rsid w:val="001B1792"/>
    <w:rsid w:val="001B2305"/>
    <w:rsid w:val="001B24A5"/>
    <w:rsid w:val="001B33CB"/>
    <w:rsid w:val="001B34B7"/>
    <w:rsid w:val="001B36A6"/>
    <w:rsid w:val="001B3C98"/>
    <w:rsid w:val="001B3DFD"/>
    <w:rsid w:val="001B449B"/>
    <w:rsid w:val="001B4A84"/>
    <w:rsid w:val="001B4E4E"/>
    <w:rsid w:val="001B59E3"/>
    <w:rsid w:val="001B5FA8"/>
    <w:rsid w:val="001B6480"/>
    <w:rsid w:val="001B7803"/>
    <w:rsid w:val="001C0667"/>
    <w:rsid w:val="001C0CE4"/>
    <w:rsid w:val="001C1D00"/>
    <w:rsid w:val="001C27AA"/>
    <w:rsid w:val="001C2C75"/>
    <w:rsid w:val="001C383B"/>
    <w:rsid w:val="001C4008"/>
    <w:rsid w:val="001C475B"/>
    <w:rsid w:val="001C48A2"/>
    <w:rsid w:val="001C57EA"/>
    <w:rsid w:val="001C5D6C"/>
    <w:rsid w:val="001C60E5"/>
    <w:rsid w:val="001C6CA9"/>
    <w:rsid w:val="001C716D"/>
    <w:rsid w:val="001C7371"/>
    <w:rsid w:val="001C7ADB"/>
    <w:rsid w:val="001C7FA5"/>
    <w:rsid w:val="001D056C"/>
    <w:rsid w:val="001D0961"/>
    <w:rsid w:val="001D1DD9"/>
    <w:rsid w:val="001D256A"/>
    <w:rsid w:val="001D320A"/>
    <w:rsid w:val="001D4399"/>
    <w:rsid w:val="001D43D3"/>
    <w:rsid w:val="001D443B"/>
    <w:rsid w:val="001D489B"/>
    <w:rsid w:val="001D4E25"/>
    <w:rsid w:val="001D5447"/>
    <w:rsid w:val="001D5DA2"/>
    <w:rsid w:val="001D608B"/>
    <w:rsid w:val="001D75C2"/>
    <w:rsid w:val="001E1066"/>
    <w:rsid w:val="001E2535"/>
    <w:rsid w:val="001E2965"/>
    <w:rsid w:val="001E3383"/>
    <w:rsid w:val="001E3509"/>
    <w:rsid w:val="001E35AC"/>
    <w:rsid w:val="001E3E7A"/>
    <w:rsid w:val="001E42EB"/>
    <w:rsid w:val="001E480F"/>
    <w:rsid w:val="001E5734"/>
    <w:rsid w:val="001E6975"/>
    <w:rsid w:val="001E6E56"/>
    <w:rsid w:val="001E7008"/>
    <w:rsid w:val="001E753E"/>
    <w:rsid w:val="001E760B"/>
    <w:rsid w:val="001F035D"/>
    <w:rsid w:val="001F04A8"/>
    <w:rsid w:val="001F1B37"/>
    <w:rsid w:val="001F1E05"/>
    <w:rsid w:val="001F2A1D"/>
    <w:rsid w:val="001F3559"/>
    <w:rsid w:val="001F37B4"/>
    <w:rsid w:val="001F38E0"/>
    <w:rsid w:val="001F4557"/>
    <w:rsid w:val="001F58B9"/>
    <w:rsid w:val="001F5B92"/>
    <w:rsid w:val="001F690A"/>
    <w:rsid w:val="001F72CD"/>
    <w:rsid w:val="002010F4"/>
    <w:rsid w:val="00201E99"/>
    <w:rsid w:val="00201F59"/>
    <w:rsid w:val="002020BE"/>
    <w:rsid w:val="002024DD"/>
    <w:rsid w:val="002032FE"/>
    <w:rsid w:val="00203C42"/>
    <w:rsid w:val="002041AA"/>
    <w:rsid w:val="002047B9"/>
    <w:rsid w:val="00204860"/>
    <w:rsid w:val="00205061"/>
    <w:rsid w:val="00205AB9"/>
    <w:rsid w:val="00205BE0"/>
    <w:rsid w:val="00205FA6"/>
    <w:rsid w:val="00207028"/>
    <w:rsid w:val="00207640"/>
    <w:rsid w:val="00207BAC"/>
    <w:rsid w:val="00207F12"/>
    <w:rsid w:val="00210401"/>
    <w:rsid w:val="002104D9"/>
    <w:rsid w:val="00210DD3"/>
    <w:rsid w:val="00210EA2"/>
    <w:rsid w:val="00211468"/>
    <w:rsid w:val="002118E2"/>
    <w:rsid w:val="00212732"/>
    <w:rsid w:val="0021291C"/>
    <w:rsid w:val="00212B5D"/>
    <w:rsid w:val="00212BD2"/>
    <w:rsid w:val="00212FF6"/>
    <w:rsid w:val="00213330"/>
    <w:rsid w:val="0021364F"/>
    <w:rsid w:val="00213B00"/>
    <w:rsid w:val="0021472D"/>
    <w:rsid w:val="0021494F"/>
    <w:rsid w:val="00216052"/>
    <w:rsid w:val="0021634D"/>
    <w:rsid w:val="00216442"/>
    <w:rsid w:val="0021717E"/>
    <w:rsid w:val="0021760C"/>
    <w:rsid w:val="00217943"/>
    <w:rsid w:val="00220D80"/>
    <w:rsid w:val="0022366D"/>
    <w:rsid w:val="002240AF"/>
    <w:rsid w:val="002244A7"/>
    <w:rsid w:val="00224C47"/>
    <w:rsid w:val="00225885"/>
    <w:rsid w:val="00225E24"/>
    <w:rsid w:val="0022635E"/>
    <w:rsid w:val="00226C1E"/>
    <w:rsid w:val="00226E4D"/>
    <w:rsid w:val="00230098"/>
    <w:rsid w:val="0023067C"/>
    <w:rsid w:val="00231F34"/>
    <w:rsid w:val="00232987"/>
    <w:rsid w:val="00232CF0"/>
    <w:rsid w:val="0023341C"/>
    <w:rsid w:val="002336E8"/>
    <w:rsid w:val="00233741"/>
    <w:rsid w:val="00233ABF"/>
    <w:rsid w:val="00234D39"/>
    <w:rsid w:val="00235193"/>
    <w:rsid w:val="00235532"/>
    <w:rsid w:val="00236ED9"/>
    <w:rsid w:val="002370CB"/>
    <w:rsid w:val="0023751B"/>
    <w:rsid w:val="0023754E"/>
    <w:rsid w:val="00237956"/>
    <w:rsid w:val="00237DAA"/>
    <w:rsid w:val="0024013F"/>
    <w:rsid w:val="00240319"/>
    <w:rsid w:val="00240662"/>
    <w:rsid w:val="0024070F"/>
    <w:rsid w:val="00241958"/>
    <w:rsid w:val="00241AAA"/>
    <w:rsid w:val="00243430"/>
    <w:rsid w:val="00243DCB"/>
    <w:rsid w:val="002444E8"/>
    <w:rsid w:val="00244E5B"/>
    <w:rsid w:val="002502F5"/>
    <w:rsid w:val="00251C22"/>
    <w:rsid w:val="00252784"/>
    <w:rsid w:val="00253B89"/>
    <w:rsid w:val="00253B8F"/>
    <w:rsid w:val="00253EDE"/>
    <w:rsid w:val="00254537"/>
    <w:rsid w:val="00254A55"/>
    <w:rsid w:val="00254BB4"/>
    <w:rsid w:val="00255182"/>
    <w:rsid w:val="0025566B"/>
    <w:rsid w:val="00255714"/>
    <w:rsid w:val="00255BAC"/>
    <w:rsid w:val="00255C5C"/>
    <w:rsid w:val="00255CBA"/>
    <w:rsid w:val="0025630B"/>
    <w:rsid w:val="00257549"/>
    <w:rsid w:val="002578C5"/>
    <w:rsid w:val="00257DFF"/>
    <w:rsid w:val="00261571"/>
    <w:rsid w:val="00261E80"/>
    <w:rsid w:val="002625AD"/>
    <w:rsid w:val="00262732"/>
    <w:rsid w:val="00264740"/>
    <w:rsid w:val="00264C15"/>
    <w:rsid w:val="0026508B"/>
    <w:rsid w:val="00265B99"/>
    <w:rsid w:val="0026675B"/>
    <w:rsid w:val="00267529"/>
    <w:rsid w:val="00267701"/>
    <w:rsid w:val="00267B9A"/>
    <w:rsid w:val="0027034E"/>
    <w:rsid w:val="00270A5F"/>
    <w:rsid w:val="00271784"/>
    <w:rsid w:val="00271A35"/>
    <w:rsid w:val="002731A5"/>
    <w:rsid w:val="002732FC"/>
    <w:rsid w:val="00273FCB"/>
    <w:rsid w:val="002751CC"/>
    <w:rsid w:val="00275A1B"/>
    <w:rsid w:val="0027686F"/>
    <w:rsid w:val="00276CC7"/>
    <w:rsid w:val="00277D28"/>
    <w:rsid w:val="0028018F"/>
    <w:rsid w:val="002807EC"/>
    <w:rsid w:val="002816DF"/>
    <w:rsid w:val="00282818"/>
    <w:rsid w:val="00282A72"/>
    <w:rsid w:val="00284158"/>
    <w:rsid w:val="00284AA5"/>
    <w:rsid w:val="00284C4D"/>
    <w:rsid w:val="00284D1F"/>
    <w:rsid w:val="00285CD6"/>
    <w:rsid w:val="00285DF8"/>
    <w:rsid w:val="0028658B"/>
    <w:rsid w:val="0028664F"/>
    <w:rsid w:val="00286D6C"/>
    <w:rsid w:val="00286F3A"/>
    <w:rsid w:val="00290BF8"/>
    <w:rsid w:val="00292426"/>
    <w:rsid w:val="00292C91"/>
    <w:rsid w:val="00292F27"/>
    <w:rsid w:val="0029310B"/>
    <w:rsid w:val="00293725"/>
    <w:rsid w:val="002944FD"/>
    <w:rsid w:val="00294DA1"/>
    <w:rsid w:val="002965C4"/>
    <w:rsid w:val="00297D91"/>
    <w:rsid w:val="00297DBD"/>
    <w:rsid w:val="00297ED2"/>
    <w:rsid w:val="002A064E"/>
    <w:rsid w:val="002A15D0"/>
    <w:rsid w:val="002A19D9"/>
    <w:rsid w:val="002A1AE2"/>
    <w:rsid w:val="002A1E4D"/>
    <w:rsid w:val="002A1F02"/>
    <w:rsid w:val="002A25E0"/>
    <w:rsid w:val="002A3214"/>
    <w:rsid w:val="002A32F5"/>
    <w:rsid w:val="002A35E9"/>
    <w:rsid w:val="002A4498"/>
    <w:rsid w:val="002A502D"/>
    <w:rsid w:val="002A5176"/>
    <w:rsid w:val="002A53C3"/>
    <w:rsid w:val="002A5482"/>
    <w:rsid w:val="002A56C0"/>
    <w:rsid w:val="002A6618"/>
    <w:rsid w:val="002A664A"/>
    <w:rsid w:val="002A6970"/>
    <w:rsid w:val="002A6C06"/>
    <w:rsid w:val="002A7050"/>
    <w:rsid w:val="002A717F"/>
    <w:rsid w:val="002A72D9"/>
    <w:rsid w:val="002A7D5E"/>
    <w:rsid w:val="002A7EDA"/>
    <w:rsid w:val="002B0148"/>
    <w:rsid w:val="002B0B41"/>
    <w:rsid w:val="002B0E98"/>
    <w:rsid w:val="002B0EAA"/>
    <w:rsid w:val="002B1910"/>
    <w:rsid w:val="002B2327"/>
    <w:rsid w:val="002B26A6"/>
    <w:rsid w:val="002B2CCB"/>
    <w:rsid w:val="002B328D"/>
    <w:rsid w:val="002B3AD4"/>
    <w:rsid w:val="002B43FD"/>
    <w:rsid w:val="002B50E0"/>
    <w:rsid w:val="002B51EB"/>
    <w:rsid w:val="002B5C7C"/>
    <w:rsid w:val="002B5FC5"/>
    <w:rsid w:val="002B7D1F"/>
    <w:rsid w:val="002C0E72"/>
    <w:rsid w:val="002C1954"/>
    <w:rsid w:val="002C1F4D"/>
    <w:rsid w:val="002C246B"/>
    <w:rsid w:val="002C523B"/>
    <w:rsid w:val="002C5C92"/>
    <w:rsid w:val="002D090C"/>
    <w:rsid w:val="002D0D22"/>
    <w:rsid w:val="002D0DEE"/>
    <w:rsid w:val="002D12AF"/>
    <w:rsid w:val="002D22DF"/>
    <w:rsid w:val="002D2E87"/>
    <w:rsid w:val="002D2F8A"/>
    <w:rsid w:val="002D3022"/>
    <w:rsid w:val="002D316A"/>
    <w:rsid w:val="002D34E9"/>
    <w:rsid w:val="002D36F3"/>
    <w:rsid w:val="002D4200"/>
    <w:rsid w:val="002D45FD"/>
    <w:rsid w:val="002D5304"/>
    <w:rsid w:val="002D5F81"/>
    <w:rsid w:val="002D607F"/>
    <w:rsid w:val="002D6474"/>
    <w:rsid w:val="002D6C72"/>
    <w:rsid w:val="002D6E7D"/>
    <w:rsid w:val="002D7C59"/>
    <w:rsid w:val="002E04A2"/>
    <w:rsid w:val="002E0B73"/>
    <w:rsid w:val="002E1A66"/>
    <w:rsid w:val="002E245F"/>
    <w:rsid w:val="002E2953"/>
    <w:rsid w:val="002E33CA"/>
    <w:rsid w:val="002E3431"/>
    <w:rsid w:val="002E3A11"/>
    <w:rsid w:val="002E4333"/>
    <w:rsid w:val="002E4DBA"/>
    <w:rsid w:val="002E54F7"/>
    <w:rsid w:val="002E57EC"/>
    <w:rsid w:val="002E5988"/>
    <w:rsid w:val="002E5CE9"/>
    <w:rsid w:val="002E60F7"/>
    <w:rsid w:val="002E7D54"/>
    <w:rsid w:val="002F0605"/>
    <w:rsid w:val="002F09B7"/>
    <w:rsid w:val="002F09C2"/>
    <w:rsid w:val="002F1605"/>
    <w:rsid w:val="002F1E98"/>
    <w:rsid w:val="002F247D"/>
    <w:rsid w:val="002F2500"/>
    <w:rsid w:val="002F2ADE"/>
    <w:rsid w:val="002F31FA"/>
    <w:rsid w:val="002F3CBE"/>
    <w:rsid w:val="002F3F23"/>
    <w:rsid w:val="002F425B"/>
    <w:rsid w:val="002F48E4"/>
    <w:rsid w:val="002F56B2"/>
    <w:rsid w:val="002F61F3"/>
    <w:rsid w:val="002F6359"/>
    <w:rsid w:val="002F64FD"/>
    <w:rsid w:val="002F6739"/>
    <w:rsid w:val="002F682E"/>
    <w:rsid w:val="002F68E5"/>
    <w:rsid w:val="002F6AED"/>
    <w:rsid w:val="002F6BA7"/>
    <w:rsid w:val="002F6E7B"/>
    <w:rsid w:val="002F6FF5"/>
    <w:rsid w:val="002F7750"/>
    <w:rsid w:val="002F77B8"/>
    <w:rsid w:val="002F7D1C"/>
    <w:rsid w:val="002F7D27"/>
    <w:rsid w:val="00300CA5"/>
    <w:rsid w:val="00301CEC"/>
    <w:rsid w:val="003027ED"/>
    <w:rsid w:val="0030289A"/>
    <w:rsid w:val="00302BED"/>
    <w:rsid w:val="00303B0E"/>
    <w:rsid w:val="00304147"/>
    <w:rsid w:val="003042AF"/>
    <w:rsid w:val="003049C9"/>
    <w:rsid w:val="00304D1E"/>
    <w:rsid w:val="003050F9"/>
    <w:rsid w:val="00306DEF"/>
    <w:rsid w:val="00306F0D"/>
    <w:rsid w:val="00307679"/>
    <w:rsid w:val="00307719"/>
    <w:rsid w:val="00307833"/>
    <w:rsid w:val="0030795C"/>
    <w:rsid w:val="00307E5B"/>
    <w:rsid w:val="003104AF"/>
    <w:rsid w:val="0031061D"/>
    <w:rsid w:val="00311939"/>
    <w:rsid w:val="00312D03"/>
    <w:rsid w:val="00313CBF"/>
    <w:rsid w:val="00314441"/>
    <w:rsid w:val="003148FC"/>
    <w:rsid w:val="003158C7"/>
    <w:rsid w:val="00316FB2"/>
    <w:rsid w:val="003176BA"/>
    <w:rsid w:val="00317EC0"/>
    <w:rsid w:val="00322170"/>
    <w:rsid w:val="003223E1"/>
    <w:rsid w:val="0032271F"/>
    <w:rsid w:val="00322935"/>
    <w:rsid w:val="00322A9B"/>
    <w:rsid w:val="00323155"/>
    <w:rsid w:val="00324DEB"/>
    <w:rsid w:val="00325022"/>
    <w:rsid w:val="003252CA"/>
    <w:rsid w:val="003258E7"/>
    <w:rsid w:val="00326815"/>
    <w:rsid w:val="0032697F"/>
    <w:rsid w:val="00330588"/>
    <w:rsid w:val="00330B8B"/>
    <w:rsid w:val="00330DB9"/>
    <w:rsid w:val="00330F05"/>
    <w:rsid w:val="00332239"/>
    <w:rsid w:val="00333618"/>
    <w:rsid w:val="00333C0B"/>
    <w:rsid w:val="00333CA8"/>
    <w:rsid w:val="003345DD"/>
    <w:rsid w:val="00335E94"/>
    <w:rsid w:val="00335FDC"/>
    <w:rsid w:val="00336FBF"/>
    <w:rsid w:val="003376AC"/>
    <w:rsid w:val="0033794D"/>
    <w:rsid w:val="00340ABB"/>
    <w:rsid w:val="00341246"/>
    <w:rsid w:val="0034243C"/>
    <w:rsid w:val="00342D93"/>
    <w:rsid w:val="0034328E"/>
    <w:rsid w:val="00343418"/>
    <w:rsid w:val="003436CD"/>
    <w:rsid w:val="00343B83"/>
    <w:rsid w:val="00344935"/>
    <w:rsid w:val="0034511A"/>
    <w:rsid w:val="00345285"/>
    <w:rsid w:val="003459A3"/>
    <w:rsid w:val="00345A0E"/>
    <w:rsid w:val="00345D31"/>
    <w:rsid w:val="0034603A"/>
    <w:rsid w:val="00346CB4"/>
    <w:rsid w:val="003473B0"/>
    <w:rsid w:val="0034752D"/>
    <w:rsid w:val="00347B88"/>
    <w:rsid w:val="00347DFF"/>
    <w:rsid w:val="00352700"/>
    <w:rsid w:val="00352E0A"/>
    <w:rsid w:val="00353143"/>
    <w:rsid w:val="0035358C"/>
    <w:rsid w:val="003536B5"/>
    <w:rsid w:val="0035386C"/>
    <w:rsid w:val="003542E6"/>
    <w:rsid w:val="00354B94"/>
    <w:rsid w:val="003554E7"/>
    <w:rsid w:val="00355A5A"/>
    <w:rsid w:val="00355BFF"/>
    <w:rsid w:val="003566BD"/>
    <w:rsid w:val="00357524"/>
    <w:rsid w:val="00357F2B"/>
    <w:rsid w:val="0036019F"/>
    <w:rsid w:val="00360229"/>
    <w:rsid w:val="00360520"/>
    <w:rsid w:val="00360FF2"/>
    <w:rsid w:val="00361AD7"/>
    <w:rsid w:val="00361AEC"/>
    <w:rsid w:val="003622CD"/>
    <w:rsid w:val="00362318"/>
    <w:rsid w:val="003625D9"/>
    <w:rsid w:val="003627D3"/>
    <w:rsid w:val="003634B7"/>
    <w:rsid w:val="003637D7"/>
    <w:rsid w:val="00363CFE"/>
    <w:rsid w:val="00364D87"/>
    <w:rsid w:val="00365697"/>
    <w:rsid w:val="0036638E"/>
    <w:rsid w:val="00366738"/>
    <w:rsid w:val="00366C82"/>
    <w:rsid w:val="00366F12"/>
    <w:rsid w:val="003700CB"/>
    <w:rsid w:val="00371516"/>
    <w:rsid w:val="00371D85"/>
    <w:rsid w:val="003727E0"/>
    <w:rsid w:val="00372E6B"/>
    <w:rsid w:val="00373847"/>
    <w:rsid w:val="00373E5C"/>
    <w:rsid w:val="00374751"/>
    <w:rsid w:val="00374DC8"/>
    <w:rsid w:val="00375108"/>
    <w:rsid w:val="003755FF"/>
    <w:rsid w:val="00375F6C"/>
    <w:rsid w:val="003770FB"/>
    <w:rsid w:val="00377E00"/>
    <w:rsid w:val="00380396"/>
    <w:rsid w:val="00380B04"/>
    <w:rsid w:val="003818A5"/>
    <w:rsid w:val="00381DDE"/>
    <w:rsid w:val="00383FA5"/>
    <w:rsid w:val="003847F9"/>
    <w:rsid w:val="003852C6"/>
    <w:rsid w:val="003861EB"/>
    <w:rsid w:val="003864DD"/>
    <w:rsid w:val="00386C3E"/>
    <w:rsid w:val="00386F6A"/>
    <w:rsid w:val="00387455"/>
    <w:rsid w:val="00387A4C"/>
    <w:rsid w:val="00387D0A"/>
    <w:rsid w:val="00387D8D"/>
    <w:rsid w:val="00390B60"/>
    <w:rsid w:val="003914DA"/>
    <w:rsid w:val="00392F5B"/>
    <w:rsid w:val="00393019"/>
    <w:rsid w:val="0039440D"/>
    <w:rsid w:val="00395340"/>
    <w:rsid w:val="003968AC"/>
    <w:rsid w:val="00397061"/>
    <w:rsid w:val="00397335"/>
    <w:rsid w:val="00397FCD"/>
    <w:rsid w:val="003A011B"/>
    <w:rsid w:val="003A0BE4"/>
    <w:rsid w:val="003A0FA8"/>
    <w:rsid w:val="003A158E"/>
    <w:rsid w:val="003A2208"/>
    <w:rsid w:val="003A38F5"/>
    <w:rsid w:val="003A3F97"/>
    <w:rsid w:val="003A4470"/>
    <w:rsid w:val="003A4A2D"/>
    <w:rsid w:val="003A5286"/>
    <w:rsid w:val="003A5D79"/>
    <w:rsid w:val="003A6291"/>
    <w:rsid w:val="003A6E87"/>
    <w:rsid w:val="003A7431"/>
    <w:rsid w:val="003B0C8F"/>
    <w:rsid w:val="003B22EA"/>
    <w:rsid w:val="003B26F3"/>
    <w:rsid w:val="003B3BDD"/>
    <w:rsid w:val="003B5932"/>
    <w:rsid w:val="003B634C"/>
    <w:rsid w:val="003B6E18"/>
    <w:rsid w:val="003B7494"/>
    <w:rsid w:val="003B76A1"/>
    <w:rsid w:val="003B79BE"/>
    <w:rsid w:val="003B7E3E"/>
    <w:rsid w:val="003C0490"/>
    <w:rsid w:val="003C075A"/>
    <w:rsid w:val="003C2632"/>
    <w:rsid w:val="003C2749"/>
    <w:rsid w:val="003C2E42"/>
    <w:rsid w:val="003C3D3F"/>
    <w:rsid w:val="003C546E"/>
    <w:rsid w:val="003C59C6"/>
    <w:rsid w:val="003C5B69"/>
    <w:rsid w:val="003C60F1"/>
    <w:rsid w:val="003C6518"/>
    <w:rsid w:val="003C6AAB"/>
    <w:rsid w:val="003C76FD"/>
    <w:rsid w:val="003C77A8"/>
    <w:rsid w:val="003D07A6"/>
    <w:rsid w:val="003D0B06"/>
    <w:rsid w:val="003D0BE9"/>
    <w:rsid w:val="003D1328"/>
    <w:rsid w:val="003D2796"/>
    <w:rsid w:val="003D2824"/>
    <w:rsid w:val="003D2867"/>
    <w:rsid w:val="003D3161"/>
    <w:rsid w:val="003D3D63"/>
    <w:rsid w:val="003D474D"/>
    <w:rsid w:val="003D4B4E"/>
    <w:rsid w:val="003D612C"/>
    <w:rsid w:val="003D651C"/>
    <w:rsid w:val="003D667F"/>
    <w:rsid w:val="003D6DFC"/>
    <w:rsid w:val="003D75A4"/>
    <w:rsid w:val="003E0047"/>
    <w:rsid w:val="003E0878"/>
    <w:rsid w:val="003E0B0F"/>
    <w:rsid w:val="003E1452"/>
    <w:rsid w:val="003E2044"/>
    <w:rsid w:val="003E3F85"/>
    <w:rsid w:val="003E4221"/>
    <w:rsid w:val="003E4634"/>
    <w:rsid w:val="003E46E2"/>
    <w:rsid w:val="003E4B07"/>
    <w:rsid w:val="003E4DB3"/>
    <w:rsid w:val="003E534F"/>
    <w:rsid w:val="003E590F"/>
    <w:rsid w:val="003E5EBA"/>
    <w:rsid w:val="003E5ECD"/>
    <w:rsid w:val="003E6286"/>
    <w:rsid w:val="003E69F2"/>
    <w:rsid w:val="003E6B13"/>
    <w:rsid w:val="003E78AF"/>
    <w:rsid w:val="003E7905"/>
    <w:rsid w:val="003E7CB1"/>
    <w:rsid w:val="003F14A6"/>
    <w:rsid w:val="003F1EAD"/>
    <w:rsid w:val="003F2250"/>
    <w:rsid w:val="003F2E2C"/>
    <w:rsid w:val="003F35BF"/>
    <w:rsid w:val="003F385E"/>
    <w:rsid w:val="003F460A"/>
    <w:rsid w:val="003F50AD"/>
    <w:rsid w:val="003F542D"/>
    <w:rsid w:val="003F7D94"/>
    <w:rsid w:val="0040021C"/>
    <w:rsid w:val="00400342"/>
    <w:rsid w:val="00400CDB"/>
    <w:rsid w:val="004010A9"/>
    <w:rsid w:val="00401C79"/>
    <w:rsid w:val="00402AE4"/>
    <w:rsid w:val="00404944"/>
    <w:rsid w:val="00404D98"/>
    <w:rsid w:val="004064A3"/>
    <w:rsid w:val="00410069"/>
    <w:rsid w:val="0041020E"/>
    <w:rsid w:val="00411765"/>
    <w:rsid w:val="00411ADE"/>
    <w:rsid w:val="00414329"/>
    <w:rsid w:val="00415672"/>
    <w:rsid w:val="004156A4"/>
    <w:rsid w:val="004159EB"/>
    <w:rsid w:val="00415D05"/>
    <w:rsid w:val="00416C6B"/>
    <w:rsid w:val="00417568"/>
    <w:rsid w:val="00420E12"/>
    <w:rsid w:val="0042205F"/>
    <w:rsid w:val="00422D81"/>
    <w:rsid w:val="0042311E"/>
    <w:rsid w:val="0042417E"/>
    <w:rsid w:val="004246D3"/>
    <w:rsid w:val="00424766"/>
    <w:rsid w:val="00424BA4"/>
    <w:rsid w:val="00424DF8"/>
    <w:rsid w:val="00425A0F"/>
    <w:rsid w:val="00426388"/>
    <w:rsid w:val="0042674D"/>
    <w:rsid w:val="0043023D"/>
    <w:rsid w:val="00431343"/>
    <w:rsid w:val="00431F26"/>
    <w:rsid w:val="004321B0"/>
    <w:rsid w:val="004323B1"/>
    <w:rsid w:val="00432836"/>
    <w:rsid w:val="00434358"/>
    <w:rsid w:val="004351BE"/>
    <w:rsid w:val="00436743"/>
    <w:rsid w:val="00436D17"/>
    <w:rsid w:val="004374CB"/>
    <w:rsid w:val="0043768C"/>
    <w:rsid w:val="00437F0C"/>
    <w:rsid w:val="0044018D"/>
    <w:rsid w:val="00440C82"/>
    <w:rsid w:val="004411C6"/>
    <w:rsid w:val="00442AD9"/>
    <w:rsid w:val="00442E97"/>
    <w:rsid w:val="0044316B"/>
    <w:rsid w:val="004438EB"/>
    <w:rsid w:val="00443C9C"/>
    <w:rsid w:val="00443E90"/>
    <w:rsid w:val="004441F7"/>
    <w:rsid w:val="00444E18"/>
    <w:rsid w:val="00445363"/>
    <w:rsid w:val="004454EE"/>
    <w:rsid w:val="004458B3"/>
    <w:rsid w:val="00445DCF"/>
    <w:rsid w:val="004462F8"/>
    <w:rsid w:val="00446F10"/>
    <w:rsid w:val="004471CD"/>
    <w:rsid w:val="0045057F"/>
    <w:rsid w:val="00450F78"/>
    <w:rsid w:val="00451795"/>
    <w:rsid w:val="0045185C"/>
    <w:rsid w:val="00451EED"/>
    <w:rsid w:val="00452134"/>
    <w:rsid w:val="004521B2"/>
    <w:rsid w:val="00452538"/>
    <w:rsid w:val="0045311E"/>
    <w:rsid w:val="00453465"/>
    <w:rsid w:val="004542F1"/>
    <w:rsid w:val="004554B9"/>
    <w:rsid w:val="00455EA8"/>
    <w:rsid w:val="00455F81"/>
    <w:rsid w:val="004560C8"/>
    <w:rsid w:val="0045696F"/>
    <w:rsid w:val="00456A89"/>
    <w:rsid w:val="00456DAA"/>
    <w:rsid w:val="00457246"/>
    <w:rsid w:val="00457493"/>
    <w:rsid w:val="00457A3C"/>
    <w:rsid w:val="00460278"/>
    <w:rsid w:val="004602B2"/>
    <w:rsid w:val="00460B11"/>
    <w:rsid w:val="00460D7F"/>
    <w:rsid w:val="00461157"/>
    <w:rsid w:val="0046147D"/>
    <w:rsid w:val="004615AD"/>
    <w:rsid w:val="004616F5"/>
    <w:rsid w:val="00462316"/>
    <w:rsid w:val="00462937"/>
    <w:rsid w:val="00462E3C"/>
    <w:rsid w:val="0046329D"/>
    <w:rsid w:val="004632A7"/>
    <w:rsid w:val="00464000"/>
    <w:rsid w:val="0046441F"/>
    <w:rsid w:val="00465011"/>
    <w:rsid w:val="00465478"/>
    <w:rsid w:val="00465AD1"/>
    <w:rsid w:val="0046683F"/>
    <w:rsid w:val="00466855"/>
    <w:rsid w:val="004669DB"/>
    <w:rsid w:val="00466B71"/>
    <w:rsid w:val="00467EF9"/>
    <w:rsid w:val="00467F0C"/>
    <w:rsid w:val="0047009C"/>
    <w:rsid w:val="0047195C"/>
    <w:rsid w:val="004725C0"/>
    <w:rsid w:val="004730CA"/>
    <w:rsid w:val="00474B0D"/>
    <w:rsid w:val="00474D12"/>
    <w:rsid w:val="00474E72"/>
    <w:rsid w:val="004750DD"/>
    <w:rsid w:val="00475262"/>
    <w:rsid w:val="00475316"/>
    <w:rsid w:val="004756EF"/>
    <w:rsid w:val="0047613C"/>
    <w:rsid w:val="00476176"/>
    <w:rsid w:val="0047640B"/>
    <w:rsid w:val="0047643D"/>
    <w:rsid w:val="004771B9"/>
    <w:rsid w:val="0047793A"/>
    <w:rsid w:val="00480211"/>
    <w:rsid w:val="00480433"/>
    <w:rsid w:val="00480466"/>
    <w:rsid w:val="00483098"/>
    <w:rsid w:val="004832D9"/>
    <w:rsid w:val="004839EF"/>
    <w:rsid w:val="0048445A"/>
    <w:rsid w:val="004848BD"/>
    <w:rsid w:val="00484DE5"/>
    <w:rsid w:val="0048529F"/>
    <w:rsid w:val="004852E8"/>
    <w:rsid w:val="0048542C"/>
    <w:rsid w:val="00485EA5"/>
    <w:rsid w:val="0048756A"/>
    <w:rsid w:val="004901D6"/>
    <w:rsid w:val="00490C49"/>
    <w:rsid w:val="00490F74"/>
    <w:rsid w:val="00491E8A"/>
    <w:rsid w:val="00491F21"/>
    <w:rsid w:val="00492C63"/>
    <w:rsid w:val="004941E3"/>
    <w:rsid w:val="004948E9"/>
    <w:rsid w:val="00494B6B"/>
    <w:rsid w:val="00494DF3"/>
    <w:rsid w:val="00495531"/>
    <w:rsid w:val="00495DD2"/>
    <w:rsid w:val="00497A90"/>
    <w:rsid w:val="00497FBA"/>
    <w:rsid w:val="004A0AF6"/>
    <w:rsid w:val="004A0C16"/>
    <w:rsid w:val="004A0E0C"/>
    <w:rsid w:val="004A0FB4"/>
    <w:rsid w:val="004A11FB"/>
    <w:rsid w:val="004A1FED"/>
    <w:rsid w:val="004A20AE"/>
    <w:rsid w:val="004A21D1"/>
    <w:rsid w:val="004A232C"/>
    <w:rsid w:val="004A25FA"/>
    <w:rsid w:val="004A2CC4"/>
    <w:rsid w:val="004A35B4"/>
    <w:rsid w:val="004A42AD"/>
    <w:rsid w:val="004A4C1B"/>
    <w:rsid w:val="004A4CDA"/>
    <w:rsid w:val="004A4E7C"/>
    <w:rsid w:val="004A525A"/>
    <w:rsid w:val="004A5799"/>
    <w:rsid w:val="004A6570"/>
    <w:rsid w:val="004A6618"/>
    <w:rsid w:val="004A6BF4"/>
    <w:rsid w:val="004A7A75"/>
    <w:rsid w:val="004A7FA1"/>
    <w:rsid w:val="004B0512"/>
    <w:rsid w:val="004B0515"/>
    <w:rsid w:val="004B15D9"/>
    <w:rsid w:val="004B16EB"/>
    <w:rsid w:val="004B1F81"/>
    <w:rsid w:val="004B2074"/>
    <w:rsid w:val="004B292D"/>
    <w:rsid w:val="004B307C"/>
    <w:rsid w:val="004B3703"/>
    <w:rsid w:val="004B38C2"/>
    <w:rsid w:val="004B4EE5"/>
    <w:rsid w:val="004B5635"/>
    <w:rsid w:val="004B5E5C"/>
    <w:rsid w:val="004B749F"/>
    <w:rsid w:val="004B76D8"/>
    <w:rsid w:val="004B79FC"/>
    <w:rsid w:val="004C0AEE"/>
    <w:rsid w:val="004C0C6A"/>
    <w:rsid w:val="004C12EF"/>
    <w:rsid w:val="004C1531"/>
    <w:rsid w:val="004C19AF"/>
    <w:rsid w:val="004C2964"/>
    <w:rsid w:val="004C2B07"/>
    <w:rsid w:val="004C3D22"/>
    <w:rsid w:val="004C3FE7"/>
    <w:rsid w:val="004C46A0"/>
    <w:rsid w:val="004C4F8B"/>
    <w:rsid w:val="004C58FC"/>
    <w:rsid w:val="004C5BA7"/>
    <w:rsid w:val="004C675B"/>
    <w:rsid w:val="004C6E97"/>
    <w:rsid w:val="004C6FB7"/>
    <w:rsid w:val="004D02D1"/>
    <w:rsid w:val="004D049E"/>
    <w:rsid w:val="004D1491"/>
    <w:rsid w:val="004D1FEA"/>
    <w:rsid w:val="004D4216"/>
    <w:rsid w:val="004D4F61"/>
    <w:rsid w:val="004D62DA"/>
    <w:rsid w:val="004D6B87"/>
    <w:rsid w:val="004D6FA8"/>
    <w:rsid w:val="004D71ED"/>
    <w:rsid w:val="004D72BB"/>
    <w:rsid w:val="004D76E4"/>
    <w:rsid w:val="004D7A2E"/>
    <w:rsid w:val="004E02B8"/>
    <w:rsid w:val="004E0807"/>
    <w:rsid w:val="004E0A84"/>
    <w:rsid w:val="004E10A5"/>
    <w:rsid w:val="004E20C5"/>
    <w:rsid w:val="004E30C4"/>
    <w:rsid w:val="004E3137"/>
    <w:rsid w:val="004E3488"/>
    <w:rsid w:val="004E3AEF"/>
    <w:rsid w:val="004E46FF"/>
    <w:rsid w:val="004E4934"/>
    <w:rsid w:val="004E5CFF"/>
    <w:rsid w:val="004E6944"/>
    <w:rsid w:val="004E718D"/>
    <w:rsid w:val="004E7332"/>
    <w:rsid w:val="004E783F"/>
    <w:rsid w:val="004E78AF"/>
    <w:rsid w:val="004F0C50"/>
    <w:rsid w:val="004F1381"/>
    <w:rsid w:val="004F26F4"/>
    <w:rsid w:val="004F2D72"/>
    <w:rsid w:val="004F39F7"/>
    <w:rsid w:val="004F41C8"/>
    <w:rsid w:val="004F44D5"/>
    <w:rsid w:val="004F4D5C"/>
    <w:rsid w:val="004F55DC"/>
    <w:rsid w:val="004F586A"/>
    <w:rsid w:val="004F5FBC"/>
    <w:rsid w:val="004F6187"/>
    <w:rsid w:val="004F6D02"/>
    <w:rsid w:val="004F7548"/>
    <w:rsid w:val="004F7657"/>
    <w:rsid w:val="005006AA"/>
    <w:rsid w:val="00500B32"/>
    <w:rsid w:val="00501146"/>
    <w:rsid w:val="00501922"/>
    <w:rsid w:val="00501A65"/>
    <w:rsid w:val="005021BD"/>
    <w:rsid w:val="00502C21"/>
    <w:rsid w:val="00502FA3"/>
    <w:rsid w:val="00503009"/>
    <w:rsid w:val="00503454"/>
    <w:rsid w:val="005034B4"/>
    <w:rsid w:val="00503711"/>
    <w:rsid w:val="0050428C"/>
    <w:rsid w:val="0050456C"/>
    <w:rsid w:val="005052D8"/>
    <w:rsid w:val="00506642"/>
    <w:rsid w:val="005066AD"/>
    <w:rsid w:val="0050673B"/>
    <w:rsid w:val="0050698C"/>
    <w:rsid w:val="00506DBB"/>
    <w:rsid w:val="00507FDF"/>
    <w:rsid w:val="00510A71"/>
    <w:rsid w:val="00510CD6"/>
    <w:rsid w:val="00511107"/>
    <w:rsid w:val="005115F8"/>
    <w:rsid w:val="00511939"/>
    <w:rsid w:val="00512872"/>
    <w:rsid w:val="00513E8B"/>
    <w:rsid w:val="005146A7"/>
    <w:rsid w:val="00514D27"/>
    <w:rsid w:val="00515028"/>
    <w:rsid w:val="0051648A"/>
    <w:rsid w:val="005167EE"/>
    <w:rsid w:val="00516F6F"/>
    <w:rsid w:val="00516FA7"/>
    <w:rsid w:val="00517589"/>
    <w:rsid w:val="0051764A"/>
    <w:rsid w:val="0051772E"/>
    <w:rsid w:val="00517D11"/>
    <w:rsid w:val="00520A34"/>
    <w:rsid w:val="00520FFC"/>
    <w:rsid w:val="00522050"/>
    <w:rsid w:val="00522DBE"/>
    <w:rsid w:val="005237AF"/>
    <w:rsid w:val="00523C58"/>
    <w:rsid w:val="005274F7"/>
    <w:rsid w:val="00527957"/>
    <w:rsid w:val="00527BFF"/>
    <w:rsid w:val="00531D9C"/>
    <w:rsid w:val="0053264A"/>
    <w:rsid w:val="0053315E"/>
    <w:rsid w:val="00533B1C"/>
    <w:rsid w:val="00533E78"/>
    <w:rsid w:val="005345EE"/>
    <w:rsid w:val="00535451"/>
    <w:rsid w:val="00535513"/>
    <w:rsid w:val="00535999"/>
    <w:rsid w:val="00535C0E"/>
    <w:rsid w:val="0053637D"/>
    <w:rsid w:val="00536388"/>
    <w:rsid w:val="00536E94"/>
    <w:rsid w:val="005370DB"/>
    <w:rsid w:val="005371F3"/>
    <w:rsid w:val="00537B30"/>
    <w:rsid w:val="00540BA6"/>
    <w:rsid w:val="00540C93"/>
    <w:rsid w:val="00540CBE"/>
    <w:rsid w:val="00541000"/>
    <w:rsid w:val="00541154"/>
    <w:rsid w:val="00541208"/>
    <w:rsid w:val="005413C6"/>
    <w:rsid w:val="005414BB"/>
    <w:rsid w:val="0054168E"/>
    <w:rsid w:val="005418D6"/>
    <w:rsid w:val="005421A1"/>
    <w:rsid w:val="005422A2"/>
    <w:rsid w:val="00542DB1"/>
    <w:rsid w:val="00542DD7"/>
    <w:rsid w:val="00543248"/>
    <w:rsid w:val="00543261"/>
    <w:rsid w:val="0054388B"/>
    <w:rsid w:val="00543D08"/>
    <w:rsid w:val="00543F41"/>
    <w:rsid w:val="00543FD3"/>
    <w:rsid w:val="00544E3C"/>
    <w:rsid w:val="005452C5"/>
    <w:rsid w:val="005452F1"/>
    <w:rsid w:val="00545D14"/>
    <w:rsid w:val="00545FF0"/>
    <w:rsid w:val="00546243"/>
    <w:rsid w:val="00546C83"/>
    <w:rsid w:val="00546D84"/>
    <w:rsid w:val="00546EF3"/>
    <w:rsid w:val="00547238"/>
    <w:rsid w:val="00547830"/>
    <w:rsid w:val="00550289"/>
    <w:rsid w:val="00550767"/>
    <w:rsid w:val="00551A86"/>
    <w:rsid w:val="00554BEF"/>
    <w:rsid w:val="00554D42"/>
    <w:rsid w:val="00554F57"/>
    <w:rsid w:val="00555368"/>
    <w:rsid w:val="005557DD"/>
    <w:rsid w:val="005558C0"/>
    <w:rsid w:val="00555A04"/>
    <w:rsid w:val="00555BE5"/>
    <w:rsid w:val="00555F2F"/>
    <w:rsid w:val="005568EE"/>
    <w:rsid w:val="0055778A"/>
    <w:rsid w:val="00557F62"/>
    <w:rsid w:val="00560043"/>
    <w:rsid w:val="005602FC"/>
    <w:rsid w:val="00561A97"/>
    <w:rsid w:val="00561E11"/>
    <w:rsid w:val="0056335D"/>
    <w:rsid w:val="00563873"/>
    <w:rsid w:val="00564AF9"/>
    <w:rsid w:val="00564CBB"/>
    <w:rsid w:val="00564CCE"/>
    <w:rsid w:val="00564DA4"/>
    <w:rsid w:val="00564F7A"/>
    <w:rsid w:val="0056542D"/>
    <w:rsid w:val="00565FCC"/>
    <w:rsid w:val="00566545"/>
    <w:rsid w:val="00566A47"/>
    <w:rsid w:val="005703F2"/>
    <w:rsid w:val="00571598"/>
    <w:rsid w:val="00573269"/>
    <w:rsid w:val="00573D4F"/>
    <w:rsid w:val="0057458D"/>
    <w:rsid w:val="0057646D"/>
    <w:rsid w:val="00576DB6"/>
    <w:rsid w:val="00577094"/>
    <w:rsid w:val="0057721C"/>
    <w:rsid w:val="00577616"/>
    <w:rsid w:val="00577672"/>
    <w:rsid w:val="00577AE0"/>
    <w:rsid w:val="005802C8"/>
    <w:rsid w:val="005804E1"/>
    <w:rsid w:val="00581AB2"/>
    <w:rsid w:val="00584133"/>
    <w:rsid w:val="00587501"/>
    <w:rsid w:val="0058790B"/>
    <w:rsid w:val="00587992"/>
    <w:rsid w:val="0059054E"/>
    <w:rsid w:val="005919CB"/>
    <w:rsid w:val="005925EF"/>
    <w:rsid w:val="00592AF1"/>
    <w:rsid w:val="00592CFC"/>
    <w:rsid w:val="00593A16"/>
    <w:rsid w:val="00594917"/>
    <w:rsid w:val="00595AD8"/>
    <w:rsid w:val="00595FE0"/>
    <w:rsid w:val="0059619B"/>
    <w:rsid w:val="005964FE"/>
    <w:rsid w:val="00596AC5"/>
    <w:rsid w:val="005A01CB"/>
    <w:rsid w:val="005A084C"/>
    <w:rsid w:val="005A1052"/>
    <w:rsid w:val="005A10E0"/>
    <w:rsid w:val="005A171E"/>
    <w:rsid w:val="005A1DA6"/>
    <w:rsid w:val="005A1FED"/>
    <w:rsid w:val="005A2491"/>
    <w:rsid w:val="005A27BA"/>
    <w:rsid w:val="005A28FF"/>
    <w:rsid w:val="005A2E01"/>
    <w:rsid w:val="005A32B1"/>
    <w:rsid w:val="005A3594"/>
    <w:rsid w:val="005A38A2"/>
    <w:rsid w:val="005A4015"/>
    <w:rsid w:val="005A40F1"/>
    <w:rsid w:val="005A4604"/>
    <w:rsid w:val="005A5C03"/>
    <w:rsid w:val="005A6A3A"/>
    <w:rsid w:val="005A6BBB"/>
    <w:rsid w:val="005A7C4A"/>
    <w:rsid w:val="005A7FE1"/>
    <w:rsid w:val="005B051B"/>
    <w:rsid w:val="005B133D"/>
    <w:rsid w:val="005B1E4C"/>
    <w:rsid w:val="005B21EE"/>
    <w:rsid w:val="005B288B"/>
    <w:rsid w:val="005B2975"/>
    <w:rsid w:val="005B31F2"/>
    <w:rsid w:val="005B4323"/>
    <w:rsid w:val="005B4514"/>
    <w:rsid w:val="005B6A03"/>
    <w:rsid w:val="005C0499"/>
    <w:rsid w:val="005C05BD"/>
    <w:rsid w:val="005C147E"/>
    <w:rsid w:val="005C1C89"/>
    <w:rsid w:val="005C32E5"/>
    <w:rsid w:val="005C54C9"/>
    <w:rsid w:val="005C66FB"/>
    <w:rsid w:val="005C6810"/>
    <w:rsid w:val="005C7204"/>
    <w:rsid w:val="005C7581"/>
    <w:rsid w:val="005C7D10"/>
    <w:rsid w:val="005C7FEB"/>
    <w:rsid w:val="005D0026"/>
    <w:rsid w:val="005D06D7"/>
    <w:rsid w:val="005D0CA3"/>
    <w:rsid w:val="005D0DE0"/>
    <w:rsid w:val="005D1630"/>
    <w:rsid w:val="005D18F8"/>
    <w:rsid w:val="005D1A77"/>
    <w:rsid w:val="005D1EE3"/>
    <w:rsid w:val="005D2143"/>
    <w:rsid w:val="005D2739"/>
    <w:rsid w:val="005D3349"/>
    <w:rsid w:val="005D347D"/>
    <w:rsid w:val="005D356D"/>
    <w:rsid w:val="005D3A5B"/>
    <w:rsid w:val="005D3ECF"/>
    <w:rsid w:val="005D3F88"/>
    <w:rsid w:val="005D42AA"/>
    <w:rsid w:val="005D45C9"/>
    <w:rsid w:val="005D47C2"/>
    <w:rsid w:val="005D4AA6"/>
    <w:rsid w:val="005D4BC7"/>
    <w:rsid w:val="005D5264"/>
    <w:rsid w:val="005D5829"/>
    <w:rsid w:val="005D5B83"/>
    <w:rsid w:val="005D66E1"/>
    <w:rsid w:val="005D710D"/>
    <w:rsid w:val="005D7AF5"/>
    <w:rsid w:val="005E03E9"/>
    <w:rsid w:val="005E0C43"/>
    <w:rsid w:val="005E0CC3"/>
    <w:rsid w:val="005E0D62"/>
    <w:rsid w:val="005E0E7D"/>
    <w:rsid w:val="005E28FA"/>
    <w:rsid w:val="005E347D"/>
    <w:rsid w:val="005E3603"/>
    <w:rsid w:val="005E3E86"/>
    <w:rsid w:val="005E431F"/>
    <w:rsid w:val="005E4726"/>
    <w:rsid w:val="005E4CA9"/>
    <w:rsid w:val="005E615D"/>
    <w:rsid w:val="005E68D4"/>
    <w:rsid w:val="005E71B4"/>
    <w:rsid w:val="005E796E"/>
    <w:rsid w:val="005E7C1B"/>
    <w:rsid w:val="005E7E1D"/>
    <w:rsid w:val="005F08C3"/>
    <w:rsid w:val="005F169D"/>
    <w:rsid w:val="005F1722"/>
    <w:rsid w:val="005F1F16"/>
    <w:rsid w:val="005F2BE7"/>
    <w:rsid w:val="005F3369"/>
    <w:rsid w:val="005F3C7B"/>
    <w:rsid w:val="005F3F80"/>
    <w:rsid w:val="005F450A"/>
    <w:rsid w:val="005F4ABB"/>
    <w:rsid w:val="005F4EC8"/>
    <w:rsid w:val="005F504D"/>
    <w:rsid w:val="005F5E33"/>
    <w:rsid w:val="005F6330"/>
    <w:rsid w:val="005F677E"/>
    <w:rsid w:val="005F68C2"/>
    <w:rsid w:val="005F699B"/>
    <w:rsid w:val="005F7B11"/>
    <w:rsid w:val="00601339"/>
    <w:rsid w:val="00601F89"/>
    <w:rsid w:val="00601FDB"/>
    <w:rsid w:val="00602333"/>
    <w:rsid w:val="006024F7"/>
    <w:rsid w:val="006033CF"/>
    <w:rsid w:val="006037A6"/>
    <w:rsid w:val="00605C1A"/>
    <w:rsid w:val="00605CE9"/>
    <w:rsid w:val="00606162"/>
    <w:rsid w:val="00606CF8"/>
    <w:rsid w:val="00607C70"/>
    <w:rsid w:val="006109C1"/>
    <w:rsid w:val="00610B55"/>
    <w:rsid w:val="006120DA"/>
    <w:rsid w:val="006128C6"/>
    <w:rsid w:val="006128FA"/>
    <w:rsid w:val="0061364B"/>
    <w:rsid w:val="00613B78"/>
    <w:rsid w:val="00614051"/>
    <w:rsid w:val="0061492C"/>
    <w:rsid w:val="0061495E"/>
    <w:rsid w:val="00615011"/>
    <w:rsid w:val="006158FD"/>
    <w:rsid w:val="00616142"/>
    <w:rsid w:val="00616A7D"/>
    <w:rsid w:val="00616B45"/>
    <w:rsid w:val="00616F8F"/>
    <w:rsid w:val="00617AB7"/>
    <w:rsid w:val="0062072B"/>
    <w:rsid w:val="0062124A"/>
    <w:rsid w:val="006213D0"/>
    <w:rsid w:val="00622136"/>
    <w:rsid w:val="00622E29"/>
    <w:rsid w:val="00624D8D"/>
    <w:rsid w:val="0062671F"/>
    <w:rsid w:val="006269B7"/>
    <w:rsid w:val="00627BF6"/>
    <w:rsid w:val="006318D3"/>
    <w:rsid w:val="00631BD1"/>
    <w:rsid w:val="00632FDF"/>
    <w:rsid w:val="0063307B"/>
    <w:rsid w:val="00633092"/>
    <w:rsid w:val="0063309C"/>
    <w:rsid w:val="0063384A"/>
    <w:rsid w:val="00633CDE"/>
    <w:rsid w:val="006345DF"/>
    <w:rsid w:val="0063488E"/>
    <w:rsid w:val="006352BC"/>
    <w:rsid w:val="006353A8"/>
    <w:rsid w:val="006354F3"/>
    <w:rsid w:val="00635C54"/>
    <w:rsid w:val="006361C2"/>
    <w:rsid w:val="00637F58"/>
    <w:rsid w:val="0064007F"/>
    <w:rsid w:val="00640231"/>
    <w:rsid w:val="00640381"/>
    <w:rsid w:val="00640FC3"/>
    <w:rsid w:val="00641CA4"/>
    <w:rsid w:val="0064227C"/>
    <w:rsid w:val="006422A6"/>
    <w:rsid w:val="006426FB"/>
    <w:rsid w:val="00642853"/>
    <w:rsid w:val="00642A80"/>
    <w:rsid w:val="00643180"/>
    <w:rsid w:val="00643328"/>
    <w:rsid w:val="00644699"/>
    <w:rsid w:val="00645687"/>
    <w:rsid w:val="00645E80"/>
    <w:rsid w:val="006465FC"/>
    <w:rsid w:val="006471AB"/>
    <w:rsid w:val="0064798C"/>
    <w:rsid w:val="00650252"/>
    <w:rsid w:val="006506E9"/>
    <w:rsid w:val="006507AC"/>
    <w:rsid w:val="00650D36"/>
    <w:rsid w:val="00651BD9"/>
    <w:rsid w:val="00651C0D"/>
    <w:rsid w:val="006525CC"/>
    <w:rsid w:val="00652780"/>
    <w:rsid w:val="006529EE"/>
    <w:rsid w:val="00652D73"/>
    <w:rsid w:val="00653642"/>
    <w:rsid w:val="006537A4"/>
    <w:rsid w:val="00653BA9"/>
    <w:rsid w:val="00653D66"/>
    <w:rsid w:val="0065509F"/>
    <w:rsid w:val="00655D30"/>
    <w:rsid w:val="00655D37"/>
    <w:rsid w:val="0065728E"/>
    <w:rsid w:val="0065758E"/>
    <w:rsid w:val="00660CF4"/>
    <w:rsid w:val="00660FBC"/>
    <w:rsid w:val="006617A9"/>
    <w:rsid w:val="006618C7"/>
    <w:rsid w:val="00661A90"/>
    <w:rsid w:val="006621DE"/>
    <w:rsid w:val="006622FB"/>
    <w:rsid w:val="00662B02"/>
    <w:rsid w:val="0066315D"/>
    <w:rsid w:val="00663725"/>
    <w:rsid w:val="00663A09"/>
    <w:rsid w:val="00664A22"/>
    <w:rsid w:val="00664CDF"/>
    <w:rsid w:val="0066520D"/>
    <w:rsid w:val="00665290"/>
    <w:rsid w:val="00665A1D"/>
    <w:rsid w:val="00665E37"/>
    <w:rsid w:val="00665F73"/>
    <w:rsid w:val="006664D2"/>
    <w:rsid w:val="0066703D"/>
    <w:rsid w:val="00667080"/>
    <w:rsid w:val="006709A3"/>
    <w:rsid w:val="00670A23"/>
    <w:rsid w:val="00670D59"/>
    <w:rsid w:val="0067129F"/>
    <w:rsid w:val="0067314F"/>
    <w:rsid w:val="00673678"/>
    <w:rsid w:val="00674BD2"/>
    <w:rsid w:val="006757AB"/>
    <w:rsid w:val="00675AE3"/>
    <w:rsid w:val="00675C6F"/>
    <w:rsid w:val="00677F38"/>
    <w:rsid w:val="0068029B"/>
    <w:rsid w:val="006808E3"/>
    <w:rsid w:val="00680B6E"/>
    <w:rsid w:val="00682AC1"/>
    <w:rsid w:val="00682CC4"/>
    <w:rsid w:val="0068309D"/>
    <w:rsid w:val="006843DA"/>
    <w:rsid w:val="006845B3"/>
    <w:rsid w:val="006846E3"/>
    <w:rsid w:val="00684C62"/>
    <w:rsid w:val="00684C6C"/>
    <w:rsid w:val="00685057"/>
    <w:rsid w:val="006856AA"/>
    <w:rsid w:val="006857F2"/>
    <w:rsid w:val="00686C34"/>
    <w:rsid w:val="00686F65"/>
    <w:rsid w:val="00687674"/>
    <w:rsid w:val="0068774E"/>
    <w:rsid w:val="00687796"/>
    <w:rsid w:val="0068790A"/>
    <w:rsid w:val="00687E96"/>
    <w:rsid w:val="00690021"/>
    <w:rsid w:val="0069042C"/>
    <w:rsid w:val="00690809"/>
    <w:rsid w:val="006915B7"/>
    <w:rsid w:val="00691638"/>
    <w:rsid w:val="006922BD"/>
    <w:rsid w:val="0069313A"/>
    <w:rsid w:val="00693D9A"/>
    <w:rsid w:val="00693FFC"/>
    <w:rsid w:val="00694676"/>
    <w:rsid w:val="00694D2E"/>
    <w:rsid w:val="006959B1"/>
    <w:rsid w:val="00695CA0"/>
    <w:rsid w:val="00695F13"/>
    <w:rsid w:val="006962FB"/>
    <w:rsid w:val="006977EA"/>
    <w:rsid w:val="00697E6F"/>
    <w:rsid w:val="006A1128"/>
    <w:rsid w:val="006A2E34"/>
    <w:rsid w:val="006A2F57"/>
    <w:rsid w:val="006A3C34"/>
    <w:rsid w:val="006A4733"/>
    <w:rsid w:val="006A49FE"/>
    <w:rsid w:val="006A5889"/>
    <w:rsid w:val="006A5DD4"/>
    <w:rsid w:val="006A5DF0"/>
    <w:rsid w:val="006A6B26"/>
    <w:rsid w:val="006A704D"/>
    <w:rsid w:val="006A7077"/>
    <w:rsid w:val="006A7538"/>
    <w:rsid w:val="006A7961"/>
    <w:rsid w:val="006A7DDA"/>
    <w:rsid w:val="006B0123"/>
    <w:rsid w:val="006B077B"/>
    <w:rsid w:val="006B1045"/>
    <w:rsid w:val="006B1126"/>
    <w:rsid w:val="006B159F"/>
    <w:rsid w:val="006B199D"/>
    <w:rsid w:val="006B1C42"/>
    <w:rsid w:val="006B2E06"/>
    <w:rsid w:val="006B2F8F"/>
    <w:rsid w:val="006B3193"/>
    <w:rsid w:val="006B44BC"/>
    <w:rsid w:val="006B4E1E"/>
    <w:rsid w:val="006B535D"/>
    <w:rsid w:val="006B65B1"/>
    <w:rsid w:val="006B68F8"/>
    <w:rsid w:val="006B69F1"/>
    <w:rsid w:val="006C04B3"/>
    <w:rsid w:val="006C04BB"/>
    <w:rsid w:val="006C087F"/>
    <w:rsid w:val="006C11BD"/>
    <w:rsid w:val="006C2499"/>
    <w:rsid w:val="006C33F2"/>
    <w:rsid w:val="006C3BB8"/>
    <w:rsid w:val="006C41A3"/>
    <w:rsid w:val="006C4216"/>
    <w:rsid w:val="006C50DE"/>
    <w:rsid w:val="006C58B2"/>
    <w:rsid w:val="006C63FD"/>
    <w:rsid w:val="006C6C04"/>
    <w:rsid w:val="006C6C6A"/>
    <w:rsid w:val="006C796F"/>
    <w:rsid w:val="006D0E8E"/>
    <w:rsid w:val="006D11C2"/>
    <w:rsid w:val="006D1DAB"/>
    <w:rsid w:val="006D23D3"/>
    <w:rsid w:val="006D5ABD"/>
    <w:rsid w:val="006D5B74"/>
    <w:rsid w:val="006D5C09"/>
    <w:rsid w:val="006D6131"/>
    <w:rsid w:val="006D61E2"/>
    <w:rsid w:val="006D72CC"/>
    <w:rsid w:val="006D72F2"/>
    <w:rsid w:val="006D76BE"/>
    <w:rsid w:val="006D7C23"/>
    <w:rsid w:val="006D7D2A"/>
    <w:rsid w:val="006E094C"/>
    <w:rsid w:val="006E09A1"/>
    <w:rsid w:val="006E09B9"/>
    <w:rsid w:val="006E0ED2"/>
    <w:rsid w:val="006E33B0"/>
    <w:rsid w:val="006E3964"/>
    <w:rsid w:val="006E39B9"/>
    <w:rsid w:val="006E3A5A"/>
    <w:rsid w:val="006E4164"/>
    <w:rsid w:val="006E436A"/>
    <w:rsid w:val="006E45F3"/>
    <w:rsid w:val="006E490E"/>
    <w:rsid w:val="006E4B28"/>
    <w:rsid w:val="006E51DF"/>
    <w:rsid w:val="006E52D4"/>
    <w:rsid w:val="006E5888"/>
    <w:rsid w:val="006E6372"/>
    <w:rsid w:val="006E6407"/>
    <w:rsid w:val="006E662A"/>
    <w:rsid w:val="006F0166"/>
    <w:rsid w:val="006F0261"/>
    <w:rsid w:val="006F02FE"/>
    <w:rsid w:val="006F1036"/>
    <w:rsid w:val="006F2AB5"/>
    <w:rsid w:val="006F2B53"/>
    <w:rsid w:val="006F30CB"/>
    <w:rsid w:val="006F34F4"/>
    <w:rsid w:val="006F4306"/>
    <w:rsid w:val="006F451A"/>
    <w:rsid w:val="006F4574"/>
    <w:rsid w:val="006F5636"/>
    <w:rsid w:val="006F598B"/>
    <w:rsid w:val="006F6E2E"/>
    <w:rsid w:val="006F6EFA"/>
    <w:rsid w:val="00702C98"/>
    <w:rsid w:val="007039F5"/>
    <w:rsid w:val="007043F8"/>
    <w:rsid w:val="00704AD8"/>
    <w:rsid w:val="00705BFD"/>
    <w:rsid w:val="00705CC5"/>
    <w:rsid w:val="00706FE1"/>
    <w:rsid w:val="0071020F"/>
    <w:rsid w:val="0071053D"/>
    <w:rsid w:val="00710814"/>
    <w:rsid w:val="00710BEF"/>
    <w:rsid w:val="007113BF"/>
    <w:rsid w:val="00711F7C"/>
    <w:rsid w:val="0071306A"/>
    <w:rsid w:val="007130C5"/>
    <w:rsid w:val="0071343E"/>
    <w:rsid w:val="00713D96"/>
    <w:rsid w:val="00713DA7"/>
    <w:rsid w:val="007141F0"/>
    <w:rsid w:val="00714548"/>
    <w:rsid w:val="00714945"/>
    <w:rsid w:val="00714C62"/>
    <w:rsid w:val="00714FC0"/>
    <w:rsid w:val="00715E58"/>
    <w:rsid w:val="0071619D"/>
    <w:rsid w:val="0071653C"/>
    <w:rsid w:val="007166A0"/>
    <w:rsid w:val="00716D9A"/>
    <w:rsid w:val="00717716"/>
    <w:rsid w:val="00717B72"/>
    <w:rsid w:val="00720433"/>
    <w:rsid w:val="00720F71"/>
    <w:rsid w:val="007210D3"/>
    <w:rsid w:val="00721163"/>
    <w:rsid w:val="00721241"/>
    <w:rsid w:val="007219B9"/>
    <w:rsid w:val="00721EE8"/>
    <w:rsid w:val="0072265C"/>
    <w:rsid w:val="007238A6"/>
    <w:rsid w:val="007244FC"/>
    <w:rsid w:val="00724829"/>
    <w:rsid w:val="00724AFB"/>
    <w:rsid w:val="00724E38"/>
    <w:rsid w:val="00725089"/>
    <w:rsid w:val="00725E0D"/>
    <w:rsid w:val="0072617E"/>
    <w:rsid w:val="00727640"/>
    <w:rsid w:val="00727E6B"/>
    <w:rsid w:val="0073017C"/>
    <w:rsid w:val="0073023C"/>
    <w:rsid w:val="007306FE"/>
    <w:rsid w:val="007308DC"/>
    <w:rsid w:val="00730C3D"/>
    <w:rsid w:val="0073116D"/>
    <w:rsid w:val="007317B0"/>
    <w:rsid w:val="0073266D"/>
    <w:rsid w:val="00732852"/>
    <w:rsid w:val="00733083"/>
    <w:rsid w:val="00733107"/>
    <w:rsid w:val="00733DB6"/>
    <w:rsid w:val="007341D7"/>
    <w:rsid w:val="00734C7F"/>
    <w:rsid w:val="00734D12"/>
    <w:rsid w:val="00735341"/>
    <w:rsid w:val="0073591E"/>
    <w:rsid w:val="00736500"/>
    <w:rsid w:val="007368BC"/>
    <w:rsid w:val="00736DC1"/>
    <w:rsid w:val="007373B8"/>
    <w:rsid w:val="00737992"/>
    <w:rsid w:val="00737B63"/>
    <w:rsid w:val="00742692"/>
    <w:rsid w:val="0074435B"/>
    <w:rsid w:val="00745F2F"/>
    <w:rsid w:val="0074679B"/>
    <w:rsid w:val="00746AAF"/>
    <w:rsid w:val="00746B29"/>
    <w:rsid w:val="007471AB"/>
    <w:rsid w:val="007507B9"/>
    <w:rsid w:val="007507D4"/>
    <w:rsid w:val="00750CCC"/>
    <w:rsid w:val="00751319"/>
    <w:rsid w:val="00751FFA"/>
    <w:rsid w:val="00752150"/>
    <w:rsid w:val="00752463"/>
    <w:rsid w:val="00752481"/>
    <w:rsid w:val="00752DE2"/>
    <w:rsid w:val="007533F6"/>
    <w:rsid w:val="00754229"/>
    <w:rsid w:val="0075473A"/>
    <w:rsid w:val="00754A27"/>
    <w:rsid w:val="00754DA6"/>
    <w:rsid w:val="007567F3"/>
    <w:rsid w:val="0075712C"/>
    <w:rsid w:val="00757983"/>
    <w:rsid w:val="00757F32"/>
    <w:rsid w:val="00760696"/>
    <w:rsid w:val="0076191F"/>
    <w:rsid w:val="00761AEE"/>
    <w:rsid w:val="00761F15"/>
    <w:rsid w:val="007627CF"/>
    <w:rsid w:val="00762BA8"/>
    <w:rsid w:val="00762F7D"/>
    <w:rsid w:val="00763272"/>
    <w:rsid w:val="00763843"/>
    <w:rsid w:val="00763BB8"/>
    <w:rsid w:val="00765172"/>
    <w:rsid w:val="00765237"/>
    <w:rsid w:val="0076560F"/>
    <w:rsid w:val="00766A98"/>
    <w:rsid w:val="00766E7C"/>
    <w:rsid w:val="00766F46"/>
    <w:rsid w:val="00766F95"/>
    <w:rsid w:val="007670C7"/>
    <w:rsid w:val="0076755E"/>
    <w:rsid w:val="00767989"/>
    <w:rsid w:val="00767C48"/>
    <w:rsid w:val="007705E4"/>
    <w:rsid w:val="007713C0"/>
    <w:rsid w:val="00772E3A"/>
    <w:rsid w:val="007736A8"/>
    <w:rsid w:val="00773701"/>
    <w:rsid w:val="00773EDC"/>
    <w:rsid w:val="00774378"/>
    <w:rsid w:val="00774A92"/>
    <w:rsid w:val="00775895"/>
    <w:rsid w:val="00775EE2"/>
    <w:rsid w:val="00775F6B"/>
    <w:rsid w:val="0078235C"/>
    <w:rsid w:val="00782883"/>
    <w:rsid w:val="00783369"/>
    <w:rsid w:val="0078346E"/>
    <w:rsid w:val="007836BB"/>
    <w:rsid w:val="0078433D"/>
    <w:rsid w:val="00785171"/>
    <w:rsid w:val="00786BB2"/>
    <w:rsid w:val="00787964"/>
    <w:rsid w:val="007905EB"/>
    <w:rsid w:val="0079135A"/>
    <w:rsid w:val="007915C8"/>
    <w:rsid w:val="00791FD1"/>
    <w:rsid w:val="00792CF9"/>
    <w:rsid w:val="0079382A"/>
    <w:rsid w:val="00793D60"/>
    <w:rsid w:val="00795A18"/>
    <w:rsid w:val="00796143"/>
    <w:rsid w:val="00796318"/>
    <w:rsid w:val="00796731"/>
    <w:rsid w:val="00797024"/>
    <w:rsid w:val="0079754D"/>
    <w:rsid w:val="00797933"/>
    <w:rsid w:val="007A07AF"/>
    <w:rsid w:val="007A0810"/>
    <w:rsid w:val="007A0BDF"/>
    <w:rsid w:val="007A2C41"/>
    <w:rsid w:val="007A2C62"/>
    <w:rsid w:val="007A3132"/>
    <w:rsid w:val="007A3562"/>
    <w:rsid w:val="007A4033"/>
    <w:rsid w:val="007A4329"/>
    <w:rsid w:val="007A4667"/>
    <w:rsid w:val="007A48C7"/>
    <w:rsid w:val="007A498D"/>
    <w:rsid w:val="007A5055"/>
    <w:rsid w:val="007A5B45"/>
    <w:rsid w:val="007A6700"/>
    <w:rsid w:val="007A714F"/>
    <w:rsid w:val="007A7B7F"/>
    <w:rsid w:val="007B041F"/>
    <w:rsid w:val="007B1021"/>
    <w:rsid w:val="007B169E"/>
    <w:rsid w:val="007B1B73"/>
    <w:rsid w:val="007B3043"/>
    <w:rsid w:val="007B318F"/>
    <w:rsid w:val="007B34FB"/>
    <w:rsid w:val="007B4BFA"/>
    <w:rsid w:val="007B4C56"/>
    <w:rsid w:val="007B5E81"/>
    <w:rsid w:val="007B67C4"/>
    <w:rsid w:val="007B719D"/>
    <w:rsid w:val="007C00E6"/>
    <w:rsid w:val="007C0568"/>
    <w:rsid w:val="007C06D9"/>
    <w:rsid w:val="007C0BB5"/>
    <w:rsid w:val="007C1130"/>
    <w:rsid w:val="007C1414"/>
    <w:rsid w:val="007C186E"/>
    <w:rsid w:val="007C1D5C"/>
    <w:rsid w:val="007C20C2"/>
    <w:rsid w:val="007C2708"/>
    <w:rsid w:val="007C29B1"/>
    <w:rsid w:val="007C3198"/>
    <w:rsid w:val="007C3681"/>
    <w:rsid w:val="007C3986"/>
    <w:rsid w:val="007C3FB0"/>
    <w:rsid w:val="007C464F"/>
    <w:rsid w:val="007C4F1F"/>
    <w:rsid w:val="007C537A"/>
    <w:rsid w:val="007D0F2B"/>
    <w:rsid w:val="007D1227"/>
    <w:rsid w:val="007D18AD"/>
    <w:rsid w:val="007D1E69"/>
    <w:rsid w:val="007D36B1"/>
    <w:rsid w:val="007D3D87"/>
    <w:rsid w:val="007D4664"/>
    <w:rsid w:val="007D56BF"/>
    <w:rsid w:val="007D5712"/>
    <w:rsid w:val="007D572D"/>
    <w:rsid w:val="007D5ACE"/>
    <w:rsid w:val="007D633A"/>
    <w:rsid w:val="007D63C5"/>
    <w:rsid w:val="007D6447"/>
    <w:rsid w:val="007D65CD"/>
    <w:rsid w:val="007D6815"/>
    <w:rsid w:val="007D7450"/>
    <w:rsid w:val="007D74AA"/>
    <w:rsid w:val="007D7A10"/>
    <w:rsid w:val="007D7DFA"/>
    <w:rsid w:val="007E01EF"/>
    <w:rsid w:val="007E08E5"/>
    <w:rsid w:val="007E13EB"/>
    <w:rsid w:val="007E16D6"/>
    <w:rsid w:val="007E2386"/>
    <w:rsid w:val="007E2B48"/>
    <w:rsid w:val="007E2CFA"/>
    <w:rsid w:val="007E3299"/>
    <w:rsid w:val="007E5F42"/>
    <w:rsid w:val="007E5F6A"/>
    <w:rsid w:val="007E6425"/>
    <w:rsid w:val="007E666E"/>
    <w:rsid w:val="007E7531"/>
    <w:rsid w:val="007F06B4"/>
    <w:rsid w:val="007F07DD"/>
    <w:rsid w:val="007F0E70"/>
    <w:rsid w:val="007F1C8B"/>
    <w:rsid w:val="007F28FA"/>
    <w:rsid w:val="007F2BBC"/>
    <w:rsid w:val="007F3F7B"/>
    <w:rsid w:val="007F5438"/>
    <w:rsid w:val="007F5AF2"/>
    <w:rsid w:val="007F5F8D"/>
    <w:rsid w:val="007F6A1C"/>
    <w:rsid w:val="007F6D4D"/>
    <w:rsid w:val="007F744E"/>
    <w:rsid w:val="007F77BD"/>
    <w:rsid w:val="00801828"/>
    <w:rsid w:val="00801C80"/>
    <w:rsid w:val="008049B8"/>
    <w:rsid w:val="00804A42"/>
    <w:rsid w:val="00805275"/>
    <w:rsid w:val="008054FF"/>
    <w:rsid w:val="00807543"/>
    <w:rsid w:val="008077AB"/>
    <w:rsid w:val="008114C5"/>
    <w:rsid w:val="00811680"/>
    <w:rsid w:val="00811E39"/>
    <w:rsid w:val="00811EBE"/>
    <w:rsid w:val="00812D7B"/>
    <w:rsid w:val="00812D91"/>
    <w:rsid w:val="008143D6"/>
    <w:rsid w:val="00815792"/>
    <w:rsid w:val="00816220"/>
    <w:rsid w:val="00816828"/>
    <w:rsid w:val="00816C67"/>
    <w:rsid w:val="008201FA"/>
    <w:rsid w:val="00820291"/>
    <w:rsid w:val="0082093B"/>
    <w:rsid w:val="008217A1"/>
    <w:rsid w:val="00821966"/>
    <w:rsid w:val="00821A00"/>
    <w:rsid w:val="00821A22"/>
    <w:rsid w:val="0082301B"/>
    <w:rsid w:val="008234CE"/>
    <w:rsid w:val="008235DC"/>
    <w:rsid w:val="00825041"/>
    <w:rsid w:val="008261B4"/>
    <w:rsid w:val="0082716C"/>
    <w:rsid w:val="0082775D"/>
    <w:rsid w:val="008307D2"/>
    <w:rsid w:val="00831011"/>
    <w:rsid w:val="0083104D"/>
    <w:rsid w:val="00831396"/>
    <w:rsid w:val="0083174C"/>
    <w:rsid w:val="00831B7C"/>
    <w:rsid w:val="008322E1"/>
    <w:rsid w:val="00832382"/>
    <w:rsid w:val="008323CB"/>
    <w:rsid w:val="00832526"/>
    <w:rsid w:val="00832642"/>
    <w:rsid w:val="0083389E"/>
    <w:rsid w:val="0083426B"/>
    <w:rsid w:val="008347D3"/>
    <w:rsid w:val="0083533B"/>
    <w:rsid w:val="008357F7"/>
    <w:rsid w:val="00835E70"/>
    <w:rsid w:val="00836015"/>
    <w:rsid w:val="0083604F"/>
    <w:rsid w:val="0083665F"/>
    <w:rsid w:val="0084099C"/>
    <w:rsid w:val="008415AF"/>
    <w:rsid w:val="00842D69"/>
    <w:rsid w:val="0084475C"/>
    <w:rsid w:val="00844814"/>
    <w:rsid w:val="00846002"/>
    <w:rsid w:val="00846076"/>
    <w:rsid w:val="00846A45"/>
    <w:rsid w:val="00847113"/>
    <w:rsid w:val="00847755"/>
    <w:rsid w:val="00847827"/>
    <w:rsid w:val="008506AA"/>
    <w:rsid w:val="00850815"/>
    <w:rsid w:val="00850CF1"/>
    <w:rsid w:val="00851188"/>
    <w:rsid w:val="008513F5"/>
    <w:rsid w:val="00852B83"/>
    <w:rsid w:val="00852EC1"/>
    <w:rsid w:val="0085359A"/>
    <w:rsid w:val="00853920"/>
    <w:rsid w:val="00854559"/>
    <w:rsid w:val="0085481C"/>
    <w:rsid w:val="00854C5F"/>
    <w:rsid w:val="0085658A"/>
    <w:rsid w:val="00856A4B"/>
    <w:rsid w:val="0085792E"/>
    <w:rsid w:val="00857B01"/>
    <w:rsid w:val="008619CE"/>
    <w:rsid w:val="00861B5B"/>
    <w:rsid w:val="00861DFB"/>
    <w:rsid w:val="008621B4"/>
    <w:rsid w:val="008630BE"/>
    <w:rsid w:val="0086374C"/>
    <w:rsid w:val="00863AD7"/>
    <w:rsid w:val="008648AE"/>
    <w:rsid w:val="0086541B"/>
    <w:rsid w:val="00865768"/>
    <w:rsid w:val="00866EE5"/>
    <w:rsid w:val="00866F20"/>
    <w:rsid w:val="0086727F"/>
    <w:rsid w:val="00867BD1"/>
    <w:rsid w:val="008703EA"/>
    <w:rsid w:val="008704B3"/>
    <w:rsid w:val="00870C0C"/>
    <w:rsid w:val="00870CBC"/>
    <w:rsid w:val="008710F7"/>
    <w:rsid w:val="00871249"/>
    <w:rsid w:val="008723BE"/>
    <w:rsid w:val="00872614"/>
    <w:rsid w:val="0087285A"/>
    <w:rsid w:val="00872AB5"/>
    <w:rsid w:val="00872E79"/>
    <w:rsid w:val="008731D9"/>
    <w:rsid w:val="0087348E"/>
    <w:rsid w:val="00873610"/>
    <w:rsid w:val="008745FC"/>
    <w:rsid w:val="00877095"/>
    <w:rsid w:val="00877126"/>
    <w:rsid w:val="008777F6"/>
    <w:rsid w:val="00877FE0"/>
    <w:rsid w:val="00881DD1"/>
    <w:rsid w:val="00881DF2"/>
    <w:rsid w:val="00882D73"/>
    <w:rsid w:val="00883445"/>
    <w:rsid w:val="0088349C"/>
    <w:rsid w:val="00883997"/>
    <w:rsid w:val="00885451"/>
    <w:rsid w:val="00885BD5"/>
    <w:rsid w:val="00885C85"/>
    <w:rsid w:val="00885C86"/>
    <w:rsid w:val="00885CEB"/>
    <w:rsid w:val="00886314"/>
    <w:rsid w:val="0088641A"/>
    <w:rsid w:val="0088687E"/>
    <w:rsid w:val="00886A15"/>
    <w:rsid w:val="0088711E"/>
    <w:rsid w:val="0088721F"/>
    <w:rsid w:val="00887B6C"/>
    <w:rsid w:val="00887C00"/>
    <w:rsid w:val="00890109"/>
    <w:rsid w:val="00892072"/>
    <w:rsid w:val="00892903"/>
    <w:rsid w:val="008931D0"/>
    <w:rsid w:val="008934D3"/>
    <w:rsid w:val="008942E2"/>
    <w:rsid w:val="0089460C"/>
    <w:rsid w:val="00894C85"/>
    <w:rsid w:val="008950D0"/>
    <w:rsid w:val="008951D1"/>
    <w:rsid w:val="00895743"/>
    <w:rsid w:val="00895A5B"/>
    <w:rsid w:val="00895EB2"/>
    <w:rsid w:val="0089648B"/>
    <w:rsid w:val="00896FFE"/>
    <w:rsid w:val="0089724E"/>
    <w:rsid w:val="00897CB9"/>
    <w:rsid w:val="008A1D6C"/>
    <w:rsid w:val="008A25A8"/>
    <w:rsid w:val="008A25B2"/>
    <w:rsid w:val="008A2F6B"/>
    <w:rsid w:val="008A3503"/>
    <w:rsid w:val="008A40BE"/>
    <w:rsid w:val="008A41F3"/>
    <w:rsid w:val="008A4307"/>
    <w:rsid w:val="008A431A"/>
    <w:rsid w:val="008A4CAB"/>
    <w:rsid w:val="008A5792"/>
    <w:rsid w:val="008A5A14"/>
    <w:rsid w:val="008A7F48"/>
    <w:rsid w:val="008B0234"/>
    <w:rsid w:val="008B0739"/>
    <w:rsid w:val="008B0CD5"/>
    <w:rsid w:val="008B1B5A"/>
    <w:rsid w:val="008B1F67"/>
    <w:rsid w:val="008B2319"/>
    <w:rsid w:val="008B2412"/>
    <w:rsid w:val="008B3C38"/>
    <w:rsid w:val="008B4A74"/>
    <w:rsid w:val="008B4CC3"/>
    <w:rsid w:val="008B5177"/>
    <w:rsid w:val="008B5945"/>
    <w:rsid w:val="008B59BD"/>
    <w:rsid w:val="008B5BCD"/>
    <w:rsid w:val="008B5BD2"/>
    <w:rsid w:val="008B6B6B"/>
    <w:rsid w:val="008B7528"/>
    <w:rsid w:val="008C09A1"/>
    <w:rsid w:val="008C1507"/>
    <w:rsid w:val="008C19CC"/>
    <w:rsid w:val="008C2FFF"/>
    <w:rsid w:val="008C3618"/>
    <w:rsid w:val="008C365D"/>
    <w:rsid w:val="008C3DB7"/>
    <w:rsid w:val="008C54D9"/>
    <w:rsid w:val="008C5806"/>
    <w:rsid w:val="008C6317"/>
    <w:rsid w:val="008C6D85"/>
    <w:rsid w:val="008D0200"/>
    <w:rsid w:val="008D1008"/>
    <w:rsid w:val="008D1CBB"/>
    <w:rsid w:val="008D1D29"/>
    <w:rsid w:val="008D3B89"/>
    <w:rsid w:val="008D4B3A"/>
    <w:rsid w:val="008D4C40"/>
    <w:rsid w:val="008D4DE9"/>
    <w:rsid w:val="008D5064"/>
    <w:rsid w:val="008D5B4F"/>
    <w:rsid w:val="008D5CB5"/>
    <w:rsid w:val="008D67FB"/>
    <w:rsid w:val="008D68A5"/>
    <w:rsid w:val="008D6F0A"/>
    <w:rsid w:val="008D7C00"/>
    <w:rsid w:val="008D7E0E"/>
    <w:rsid w:val="008E04AA"/>
    <w:rsid w:val="008E0BFF"/>
    <w:rsid w:val="008E0CD3"/>
    <w:rsid w:val="008E12FD"/>
    <w:rsid w:val="008E1DD5"/>
    <w:rsid w:val="008E2E71"/>
    <w:rsid w:val="008E32E9"/>
    <w:rsid w:val="008E37C3"/>
    <w:rsid w:val="008E4062"/>
    <w:rsid w:val="008E408E"/>
    <w:rsid w:val="008E5146"/>
    <w:rsid w:val="008E61CF"/>
    <w:rsid w:val="008E6BA0"/>
    <w:rsid w:val="008E78B8"/>
    <w:rsid w:val="008F02A5"/>
    <w:rsid w:val="008F0B1D"/>
    <w:rsid w:val="008F13D6"/>
    <w:rsid w:val="008F1468"/>
    <w:rsid w:val="008F1F5A"/>
    <w:rsid w:val="008F2D7E"/>
    <w:rsid w:val="008F2DA6"/>
    <w:rsid w:val="008F2E22"/>
    <w:rsid w:val="008F41DF"/>
    <w:rsid w:val="008F466A"/>
    <w:rsid w:val="008F46D2"/>
    <w:rsid w:val="008F52C9"/>
    <w:rsid w:val="008F6702"/>
    <w:rsid w:val="008F7D83"/>
    <w:rsid w:val="008F7E28"/>
    <w:rsid w:val="00900154"/>
    <w:rsid w:val="00900B77"/>
    <w:rsid w:val="0090156D"/>
    <w:rsid w:val="00902774"/>
    <w:rsid w:val="0090283D"/>
    <w:rsid w:val="00903779"/>
    <w:rsid w:val="00903AAB"/>
    <w:rsid w:val="00903F18"/>
    <w:rsid w:val="0090400A"/>
    <w:rsid w:val="009041FA"/>
    <w:rsid w:val="00904207"/>
    <w:rsid w:val="00904B69"/>
    <w:rsid w:val="0090523F"/>
    <w:rsid w:val="00905784"/>
    <w:rsid w:val="009077CC"/>
    <w:rsid w:val="009078A0"/>
    <w:rsid w:val="00907D9D"/>
    <w:rsid w:val="009108C2"/>
    <w:rsid w:val="0091117F"/>
    <w:rsid w:val="009111CD"/>
    <w:rsid w:val="00912722"/>
    <w:rsid w:val="0091273E"/>
    <w:rsid w:val="0091286E"/>
    <w:rsid w:val="0091368D"/>
    <w:rsid w:val="00913D49"/>
    <w:rsid w:val="00914083"/>
    <w:rsid w:val="00914197"/>
    <w:rsid w:val="00914E36"/>
    <w:rsid w:val="009151F2"/>
    <w:rsid w:val="0091543C"/>
    <w:rsid w:val="00915A86"/>
    <w:rsid w:val="0091691F"/>
    <w:rsid w:val="00916A55"/>
    <w:rsid w:val="00916A70"/>
    <w:rsid w:val="009172A2"/>
    <w:rsid w:val="009175F0"/>
    <w:rsid w:val="00917824"/>
    <w:rsid w:val="00920D75"/>
    <w:rsid w:val="00921923"/>
    <w:rsid w:val="0092287D"/>
    <w:rsid w:val="00922E2C"/>
    <w:rsid w:val="00925106"/>
    <w:rsid w:val="00925557"/>
    <w:rsid w:val="00925FAD"/>
    <w:rsid w:val="009268A4"/>
    <w:rsid w:val="00926DA6"/>
    <w:rsid w:val="00927280"/>
    <w:rsid w:val="0093180F"/>
    <w:rsid w:val="00931C64"/>
    <w:rsid w:val="00931F69"/>
    <w:rsid w:val="0093283C"/>
    <w:rsid w:val="009330FA"/>
    <w:rsid w:val="009332E9"/>
    <w:rsid w:val="00933971"/>
    <w:rsid w:val="00934695"/>
    <w:rsid w:val="00935501"/>
    <w:rsid w:val="0093697A"/>
    <w:rsid w:val="009370E2"/>
    <w:rsid w:val="009372FA"/>
    <w:rsid w:val="00937305"/>
    <w:rsid w:val="009374BA"/>
    <w:rsid w:val="009401E7"/>
    <w:rsid w:val="00940514"/>
    <w:rsid w:val="0094064A"/>
    <w:rsid w:val="009407EB"/>
    <w:rsid w:val="00940F3A"/>
    <w:rsid w:val="009413DF"/>
    <w:rsid w:val="0094189F"/>
    <w:rsid w:val="009421CC"/>
    <w:rsid w:val="009422A5"/>
    <w:rsid w:val="00942922"/>
    <w:rsid w:val="00942E14"/>
    <w:rsid w:val="00943EAD"/>
    <w:rsid w:val="009440D3"/>
    <w:rsid w:val="00944DEC"/>
    <w:rsid w:val="0094543B"/>
    <w:rsid w:val="0094568C"/>
    <w:rsid w:val="00946706"/>
    <w:rsid w:val="00947BD1"/>
    <w:rsid w:val="0095044B"/>
    <w:rsid w:val="00950D00"/>
    <w:rsid w:val="00950FAA"/>
    <w:rsid w:val="00952724"/>
    <w:rsid w:val="00952F34"/>
    <w:rsid w:val="009536C1"/>
    <w:rsid w:val="00954D5D"/>
    <w:rsid w:val="00955343"/>
    <w:rsid w:val="009553D8"/>
    <w:rsid w:val="0095554F"/>
    <w:rsid w:val="0095622A"/>
    <w:rsid w:val="00956A54"/>
    <w:rsid w:val="00956B6D"/>
    <w:rsid w:val="00956D3C"/>
    <w:rsid w:val="00956D9E"/>
    <w:rsid w:val="00957F0F"/>
    <w:rsid w:val="009609A3"/>
    <w:rsid w:val="009610D0"/>
    <w:rsid w:val="009617DB"/>
    <w:rsid w:val="009628E8"/>
    <w:rsid w:val="00962D24"/>
    <w:rsid w:val="009635B3"/>
    <w:rsid w:val="00964B79"/>
    <w:rsid w:val="00964F18"/>
    <w:rsid w:val="00965757"/>
    <w:rsid w:val="009659CB"/>
    <w:rsid w:val="0096629B"/>
    <w:rsid w:val="00967052"/>
    <w:rsid w:val="009674D3"/>
    <w:rsid w:val="00970A8D"/>
    <w:rsid w:val="0097137C"/>
    <w:rsid w:val="00971F4C"/>
    <w:rsid w:val="0097228C"/>
    <w:rsid w:val="00973358"/>
    <w:rsid w:val="00973FC5"/>
    <w:rsid w:val="009740AD"/>
    <w:rsid w:val="00974FA0"/>
    <w:rsid w:val="009751F6"/>
    <w:rsid w:val="00975293"/>
    <w:rsid w:val="0097599B"/>
    <w:rsid w:val="00975F27"/>
    <w:rsid w:val="009766AA"/>
    <w:rsid w:val="00976DBA"/>
    <w:rsid w:val="00977312"/>
    <w:rsid w:val="00977461"/>
    <w:rsid w:val="0097752B"/>
    <w:rsid w:val="00980852"/>
    <w:rsid w:val="00980D0E"/>
    <w:rsid w:val="00981CB6"/>
    <w:rsid w:val="009835DC"/>
    <w:rsid w:val="00983D39"/>
    <w:rsid w:val="009859FE"/>
    <w:rsid w:val="00985A6C"/>
    <w:rsid w:val="00987903"/>
    <w:rsid w:val="009909B0"/>
    <w:rsid w:val="00990EAA"/>
    <w:rsid w:val="00991459"/>
    <w:rsid w:val="00991FEB"/>
    <w:rsid w:val="00992194"/>
    <w:rsid w:val="009927E2"/>
    <w:rsid w:val="00993048"/>
    <w:rsid w:val="009935F2"/>
    <w:rsid w:val="009939C1"/>
    <w:rsid w:val="00993DF7"/>
    <w:rsid w:val="00993EB5"/>
    <w:rsid w:val="00994E61"/>
    <w:rsid w:val="009955FC"/>
    <w:rsid w:val="00995784"/>
    <w:rsid w:val="0099736A"/>
    <w:rsid w:val="00997821"/>
    <w:rsid w:val="00997EA1"/>
    <w:rsid w:val="009A0792"/>
    <w:rsid w:val="009A198A"/>
    <w:rsid w:val="009A1AB0"/>
    <w:rsid w:val="009A1C54"/>
    <w:rsid w:val="009A2485"/>
    <w:rsid w:val="009A2550"/>
    <w:rsid w:val="009A3673"/>
    <w:rsid w:val="009A49A4"/>
    <w:rsid w:val="009A53DA"/>
    <w:rsid w:val="009A54C4"/>
    <w:rsid w:val="009A5FA5"/>
    <w:rsid w:val="009A7760"/>
    <w:rsid w:val="009B0326"/>
    <w:rsid w:val="009B04A9"/>
    <w:rsid w:val="009B4424"/>
    <w:rsid w:val="009B45C1"/>
    <w:rsid w:val="009B5396"/>
    <w:rsid w:val="009B554F"/>
    <w:rsid w:val="009B5A63"/>
    <w:rsid w:val="009B5D00"/>
    <w:rsid w:val="009B5E6E"/>
    <w:rsid w:val="009B5FCE"/>
    <w:rsid w:val="009B62FD"/>
    <w:rsid w:val="009B6341"/>
    <w:rsid w:val="009B687F"/>
    <w:rsid w:val="009B68E1"/>
    <w:rsid w:val="009B7C2B"/>
    <w:rsid w:val="009C01D3"/>
    <w:rsid w:val="009C0F1C"/>
    <w:rsid w:val="009C134B"/>
    <w:rsid w:val="009C1A32"/>
    <w:rsid w:val="009C2412"/>
    <w:rsid w:val="009C29A7"/>
    <w:rsid w:val="009C2CB4"/>
    <w:rsid w:val="009C3103"/>
    <w:rsid w:val="009C38B6"/>
    <w:rsid w:val="009C3CC5"/>
    <w:rsid w:val="009C44C6"/>
    <w:rsid w:val="009C4A06"/>
    <w:rsid w:val="009C4ADE"/>
    <w:rsid w:val="009C5397"/>
    <w:rsid w:val="009C5938"/>
    <w:rsid w:val="009C617B"/>
    <w:rsid w:val="009C6FFE"/>
    <w:rsid w:val="009C74CA"/>
    <w:rsid w:val="009D06B1"/>
    <w:rsid w:val="009D0BD5"/>
    <w:rsid w:val="009D0C01"/>
    <w:rsid w:val="009D0E29"/>
    <w:rsid w:val="009D13AD"/>
    <w:rsid w:val="009D1F5D"/>
    <w:rsid w:val="009D41B8"/>
    <w:rsid w:val="009D42FE"/>
    <w:rsid w:val="009D4A50"/>
    <w:rsid w:val="009D4C29"/>
    <w:rsid w:val="009D69C7"/>
    <w:rsid w:val="009D6C89"/>
    <w:rsid w:val="009D72A6"/>
    <w:rsid w:val="009D7602"/>
    <w:rsid w:val="009E04AC"/>
    <w:rsid w:val="009E128B"/>
    <w:rsid w:val="009E1793"/>
    <w:rsid w:val="009E244F"/>
    <w:rsid w:val="009E2B3B"/>
    <w:rsid w:val="009E3496"/>
    <w:rsid w:val="009E371A"/>
    <w:rsid w:val="009E3D46"/>
    <w:rsid w:val="009E5599"/>
    <w:rsid w:val="009E59B3"/>
    <w:rsid w:val="009E5ED6"/>
    <w:rsid w:val="009E658F"/>
    <w:rsid w:val="009E77C4"/>
    <w:rsid w:val="009E7BDC"/>
    <w:rsid w:val="009E7CFE"/>
    <w:rsid w:val="009F03B8"/>
    <w:rsid w:val="009F083B"/>
    <w:rsid w:val="009F0DFB"/>
    <w:rsid w:val="009F23FE"/>
    <w:rsid w:val="009F258B"/>
    <w:rsid w:val="009F2A0C"/>
    <w:rsid w:val="009F2A8E"/>
    <w:rsid w:val="009F2F44"/>
    <w:rsid w:val="009F35CE"/>
    <w:rsid w:val="009F5A4F"/>
    <w:rsid w:val="009F6230"/>
    <w:rsid w:val="009F6854"/>
    <w:rsid w:val="009F68A2"/>
    <w:rsid w:val="009F704F"/>
    <w:rsid w:val="009F75FB"/>
    <w:rsid w:val="009F7922"/>
    <w:rsid w:val="00A0204F"/>
    <w:rsid w:val="00A02414"/>
    <w:rsid w:val="00A02424"/>
    <w:rsid w:val="00A03A23"/>
    <w:rsid w:val="00A052FE"/>
    <w:rsid w:val="00A05951"/>
    <w:rsid w:val="00A05972"/>
    <w:rsid w:val="00A0765C"/>
    <w:rsid w:val="00A11530"/>
    <w:rsid w:val="00A11C00"/>
    <w:rsid w:val="00A11F5D"/>
    <w:rsid w:val="00A136AC"/>
    <w:rsid w:val="00A13753"/>
    <w:rsid w:val="00A15345"/>
    <w:rsid w:val="00A1553F"/>
    <w:rsid w:val="00A15578"/>
    <w:rsid w:val="00A1591F"/>
    <w:rsid w:val="00A16284"/>
    <w:rsid w:val="00A16924"/>
    <w:rsid w:val="00A16C4E"/>
    <w:rsid w:val="00A16F4F"/>
    <w:rsid w:val="00A172C3"/>
    <w:rsid w:val="00A173B7"/>
    <w:rsid w:val="00A173D8"/>
    <w:rsid w:val="00A212F7"/>
    <w:rsid w:val="00A21630"/>
    <w:rsid w:val="00A218CC"/>
    <w:rsid w:val="00A232AA"/>
    <w:rsid w:val="00A236AA"/>
    <w:rsid w:val="00A2378E"/>
    <w:rsid w:val="00A2381D"/>
    <w:rsid w:val="00A263F8"/>
    <w:rsid w:val="00A26A9C"/>
    <w:rsid w:val="00A27C75"/>
    <w:rsid w:val="00A3015B"/>
    <w:rsid w:val="00A30312"/>
    <w:rsid w:val="00A306B0"/>
    <w:rsid w:val="00A30CA5"/>
    <w:rsid w:val="00A31840"/>
    <w:rsid w:val="00A3186F"/>
    <w:rsid w:val="00A31DC1"/>
    <w:rsid w:val="00A32399"/>
    <w:rsid w:val="00A325D6"/>
    <w:rsid w:val="00A32962"/>
    <w:rsid w:val="00A33E98"/>
    <w:rsid w:val="00A35372"/>
    <w:rsid w:val="00A355FA"/>
    <w:rsid w:val="00A35CF7"/>
    <w:rsid w:val="00A366E2"/>
    <w:rsid w:val="00A36E7A"/>
    <w:rsid w:val="00A37714"/>
    <w:rsid w:val="00A37AC9"/>
    <w:rsid w:val="00A406FF"/>
    <w:rsid w:val="00A41150"/>
    <w:rsid w:val="00A41528"/>
    <w:rsid w:val="00A42AA7"/>
    <w:rsid w:val="00A42BF3"/>
    <w:rsid w:val="00A433EF"/>
    <w:rsid w:val="00A44A2E"/>
    <w:rsid w:val="00A44E63"/>
    <w:rsid w:val="00A45306"/>
    <w:rsid w:val="00A457F1"/>
    <w:rsid w:val="00A46958"/>
    <w:rsid w:val="00A46BB2"/>
    <w:rsid w:val="00A4714E"/>
    <w:rsid w:val="00A47F88"/>
    <w:rsid w:val="00A507B6"/>
    <w:rsid w:val="00A50F3B"/>
    <w:rsid w:val="00A510B0"/>
    <w:rsid w:val="00A53A5B"/>
    <w:rsid w:val="00A5405F"/>
    <w:rsid w:val="00A54E6A"/>
    <w:rsid w:val="00A5520B"/>
    <w:rsid w:val="00A56C61"/>
    <w:rsid w:val="00A56E11"/>
    <w:rsid w:val="00A600D5"/>
    <w:rsid w:val="00A60687"/>
    <w:rsid w:val="00A61B0C"/>
    <w:rsid w:val="00A61FF5"/>
    <w:rsid w:val="00A620F4"/>
    <w:rsid w:val="00A62C70"/>
    <w:rsid w:val="00A6305E"/>
    <w:rsid w:val="00A6336A"/>
    <w:rsid w:val="00A664FC"/>
    <w:rsid w:val="00A66563"/>
    <w:rsid w:val="00A66BBE"/>
    <w:rsid w:val="00A67884"/>
    <w:rsid w:val="00A707FB"/>
    <w:rsid w:val="00A70F63"/>
    <w:rsid w:val="00A71271"/>
    <w:rsid w:val="00A71B80"/>
    <w:rsid w:val="00A71D1C"/>
    <w:rsid w:val="00A71E7C"/>
    <w:rsid w:val="00A73545"/>
    <w:rsid w:val="00A7487D"/>
    <w:rsid w:val="00A74CE0"/>
    <w:rsid w:val="00A7506B"/>
    <w:rsid w:val="00A75148"/>
    <w:rsid w:val="00A75BDD"/>
    <w:rsid w:val="00A75D55"/>
    <w:rsid w:val="00A762B8"/>
    <w:rsid w:val="00A76396"/>
    <w:rsid w:val="00A77B86"/>
    <w:rsid w:val="00A80616"/>
    <w:rsid w:val="00A82486"/>
    <w:rsid w:val="00A83EDA"/>
    <w:rsid w:val="00A83F9C"/>
    <w:rsid w:val="00A84735"/>
    <w:rsid w:val="00A8666F"/>
    <w:rsid w:val="00A86BF3"/>
    <w:rsid w:val="00A877CA"/>
    <w:rsid w:val="00A8787B"/>
    <w:rsid w:val="00A87970"/>
    <w:rsid w:val="00A90B71"/>
    <w:rsid w:val="00A91146"/>
    <w:rsid w:val="00A9126B"/>
    <w:rsid w:val="00A91426"/>
    <w:rsid w:val="00A91CD7"/>
    <w:rsid w:val="00A91D1E"/>
    <w:rsid w:val="00A9221C"/>
    <w:rsid w:val="00A92D1E"/>
    <w:rsid w:val="00A9383D"/>
    <w:rsid w:val="00A93F65"/>
    <w:rsid w:val="00A949BB"/>
    <w:rsid w:val="00A94F84"/>
    <w:rsid w:val="00A95277"/>
    <w:rsid w:val="00A95392"/>
    <w:rsid w:val="00A96B84"/>
    <w:rsid w:val="00A97A22"/>
    <w:rsid w:val="00A97E04"/>
    <w:rsid w:val="00AA069D"/>
    <w:rsid w:val="00AA2115"/>
    <w:rsid w:val="00AA2F8F"/>
    <w:rsid w:val="00AA370F"/>
    <w:rsid w:val="00AA3837"/>
    <w:rsid w:val="00AA3E60"/>
    <w:rsid w:val="00AA4725"/>
    <w:rsid w:val="00AA4D5A"/>
    <w:rsid w:val="00AA5015"/>
    <w:rsid w:val="00AA5692"/>
    <w:rsid w:val="00AA56C1"/>
    <w:rsid w:val="00AA5A3B"/>
    <w:rsid w:val="00AA6470"/>
    <w:rsid w:val="00AA6B7B"/>
    <w:rsid w:val="00AA77F4"/>
    <w:rsid w:val="00AA7A80"/>
    <w:rsid w:val="00AA7F80"/>
    <w:rsid w:val="00AB14CB"/>
    <w:rsid w:val="00AB16EB"/>
    <w:rsid w:val="00AB238C"/>
    <w:rsid w:val="00AB3E2D"/>
    <w:rsid w:val="00AB43D9"/>
    <w:rsid w:val="00AB5515"/>
    <w:rsid w:val="00AB5905"/>
    <w:rsid w:val="00AB5BA7"/>
    <w:rsid w:val="00AB5EED"/>
    <w:rsid w:val="00AB74E8"/>
    <w:rsid w:val="00AB7D8F"/>
    <w:rsid w:val="00AB7FC3"/>
    <w:rsid w:val="00AC010E"/>
    <w:rsid w:val="00AC0534"/>
    <w:rsid w:val="00AC0BC6"/>
    <w:rsid w:val="00AC10AD"/>
    <w:rsid w:val="00AC19B9"/>
    <w:rsid w:val="00AC1D5C"/>
    <w:rsid w:val="00AC1FEB"/>
    <w:rsid w:val="00AC214F"/>
    <w:rsid w:val="00AC286A"/>
    <w:rsid w:val="00AC2BD4"/>
    <w:rsid w:val="00AC43FD"/>
    <w:rsid w:val="00AC48A4"/>
    <w:rsid w:val="00AC5393"/>
    <w:rsid w:val="00AC5D83"/>
    <w:rsid w:val="00AC630F"/>
    <w:rsid w:val="00AC67C6"/>
    <w:rsid w:val="00AC7BA3"/>
    <w:rsid w:val="00AD0D4E"/>
    <w:rsid w:val="00AD0E0C"/>
    <w:rsid w:val="00AD17C9"/>
    <w:rsid w:val="00AD22BD"/>
    <w:rsid w:val="00AD22C7"/>
    <w:rsid w:val="00AD2D6F"/>
    <w:rsid w:val="00AD3F67"/>
    <w:rsid w:val="00AD613E"/>
    <w:rsid w:val="00AD6ADF"/>
    <w:rsid w:val="00AE08A5"/>
    <w:rsid w:val="00AE0B00"/>
    <w:rsid w:val="00AE163C"/>
    <w:rsid w:val="00AE192C"/>
    <w:rsid w:val="00AE1BF4"/>
    <w:rsid w:val="00AE1E1F"/>
    <w:rsid w:val="00AE25B3"/>
    <w:rsid w:val="00AE2BE3"/>
    <w:rsid w:val="00AE3264"/>
    <w:rsid w:val="00AE4517"/>
    <w:rsid w:val="00AE4627"/>
    <w:rsid w:val="00AE463D"/>
    <w:rsid w:val="00AE4CDB"/>
    <w:rsid w:val="00AE6BF4"/>
    <w:rsid w:val="00AE6C0B"/>
    <w:rsid w:val="00AE793F"/>
    <w:rsid w:val="00AF0062"/>
    <w:rsid w:val="00AF04A6"/>
    <w:rsid w:val="00AF0780"/>
    <w:rsid w:val="00AF13D3"/>
    <w:rsid w:val="00AF18B0"/>
    <w:rsid w:val="00AF2402"/>
    <w:rsid w:val="00AF2597"/>
    <w:rsid w:val="00AF26F7"/>
    <w:rsid w:val="00AF2B66"/>
    <w:rsid w:val="00AF2EC2"/>
    <w:rsid w:val="00AF3D32"/>
    <w:rsid w:val="00AF4C9D"/>
    <w:rsid w:val="00AF5344"/>
    <w:rsid w:val="00AF557D"/>
    <w:rsid w:val="00AF6143"/>
    <w:rsid w:val="00AF6794"/>
    <w:rsid w:val="00AF7243"/>
    <w:rsid w:val="00AF7F78"/>
    <w:rsid w:val="00B00052"/>
    <w:rsid w:val="00B0112E"/>
    <w:rsid w:val="00B0124C"/>
    <w:rsid w:val="00B01A7D"/>
    <w:rsid w:val="00B0240F"/>
    <w:rsid w:val="00B02AF8"/>
    <w:rsid w:val="00B031ED"/>
    <w:rsid w:val="00B03461"/>
    <w:rsid w:val="00B04C0E"/>
    <w:rsid w:val="00B050F9"/>
    <w:rsid w:val="00B05818"/>
    <w:rsid w:val="00B059DF"/>
    <w:rsid w:val="00B06561"/>
    <w:rsid w:val="00B079D9"/>
    <w:rsid w:val="00B07C90"/>
    <w:rsid w:val="00B10757"/>
    <w:rsid w:val="00B1102F"/>
    <w:rsid w:val="00B11827"/>
    <w:rsid w:val="00B11AA7"/>
    <w:rsid w:val="00B11DE6"/>
    <w:rsid w:val="00B12068"/>
    <w:rsid w:val="00B127C3"/>
    <w:rsid w:val="00B12DF5"/>
    <w:rsid w:val="00B14744"/>
    <w:rsid w:val="00B14E33"/>
    <w:rsid w:val="00B15A08"/>
    <w:rsid w:val="00B15B70"/>
    <w:rsid w:val="00B15D35"/>
    <w:rsid w:val="00B1640A"/>
    <w:rsid w:val="00B16AF4"/>
    <w:rsid w:val="00B171BF"/>
    <w:rsid w:val="00B175C8"/>
    <w:rsid w:val="00B20329"/>
    <w:rsid w:val="00B21519"/>
    <w:rsid w:val="00B21790"/>
    <w:rsid w:val="00B221D3"/>
    <w:rsid w:val="00B2288F"/>
    <w:rsid w:val="00B22CFF"/>
    <w:rsid w:val="00B23F3A"/>
    <w:rsid w:val="00B24943"/>
    <w:rsid w:val="00B24B59"/>
    <w:rsid w:val="00B24C3D"/>
    <w:rsid w:val="00B24D55"/>
    <w:rsid w:val="00B24F2A"/>
    <w:rsid w:val="00B24F3C"/>
    <w:rsid w:val="00B255A7"/>
    <w:rsid w:val="00B2630D"/>
    <w:rsid w:val="00B26A2B"/>
    <w:rsid w:val="00B26C0C"/>
    <w:rsid w:val="00B26EC7"/>
    <w:rsid w:val="00B27418"/>
    <w:rsid w:val="00B276C1"/>
    <w:rsid w:val="00B27F8E"/>
    <w:rsid w:val="00B3251F"/>
    <w:rsid w:val="00B328F4"/>
    <w:rsid w:val="00B32B37"/>
    <w:rsid w:val="00B33427"/>
    <w:rsid w:val="00B3357F"/>
    <w:rsid w:val="00B339D7"/>
    <w:rsid w:val="00B3455E"/>
    <w:rsid w:val="00B34B6A"/>
    <w:rsid w:val="00B34C23"/>
    <w:rsid w:val="00B35AEF"/>
    <w:rsid w:val="00B36B12"/>
    <w:rsid w:val="00B36D7C"/>
    <w:rsid w:val="00B400CA"/>
    <w:rsid w:val="00B4047D"/>
    <w:rsid w:val="00B407E8"/>
    <w:rsid w:val="00B419A7"/>
    <w:rsid w:val="00B41D4A"/>
    <w:rsid w:val="00B41E00"/>
    <w:rsid w:val="00B42929"/>
    <w:rsid w:val="00B43CD4"/>
    <w:rsid w:val="00B44BA7"/>
    <w:rsid w:val="00B44FA1"/>
    <w:rsid w:val="00B45634"/>
    <w:rsid w:val="00B457EA"/>
    <w:rsid w:val="00B45D77"/>
    <w:rsid w:val="00B45DDD"/>
    <w:rsid w:val="00B46602"/>
    <w:rsid w:val="00B46B25"/>
    <w:rsid w:val="00B46DAF"/>
    <w:rsid w:val="00B507D5"/>
    <w:rsid w:val="00B50EDD"/>
    <w:rsid w:val="00B51015"/>
    <w:rsid w:val="00B5169A"/>
    <w:rsid w:val="00B51E4F"/>
    <w:rsid w:val="00B525FC"/>
    <w:rsid w:val="00B52C1A"/>
    <w:rsid w:val="00B52E4B"/>
    <w:rsid w:val="00B5331A"/>
    <w:rsid w:val="00B53695"/>
    <w:rsid w:val="00B549E1"/>
    <w:rsid w:val="00B55254"/>
    <w:rsid w:val="00B5547A"/>
    <w:rsid w:val="00B559B2"/>
    <w:rsid w:val="00B55F28"/>
    <w:rsid w:val="00B5606F"/>
    <w:rsid w:val="00B56719"/>
    <w:rsid w:val="00B56902"/>
    <w:rsid w:val="00B57C78"/>
    <w:rsid w:val="00B57D11"/>
    <w:rsid w:val="00B57D20"/>
    <w:rsid w:val="00B60258"/>
    <w:rsid w:val="00B6078B"/>
    <w:rsid w:val="00B60BDF"/>
    <w:rsid w:val="00B610AE"/>
    <w:rsid w:val="00B61608"/>
    <w:rsid w:val="00B62863"/>
    <w:rsid w:val="00B62B86"/>
    <w:rsid w:val="00B62E07"/>
    <w:rsid w:val="00B62E12"/>
    <w:rsid w:val="00B62E20"/>
    <w:rsid w:val="00B635FA"/>
    <w:rsid w:val="00B64411"/>
    <w:rsid w:val="00B6478C"/>
    <w:rsid w:val="00B649BE"/>
    <w:rsid w:val="00B64B88"/>
    <w:rsid w:val="00B64CEB"/>
    <w:rsid w:val="00B6544B"/>
    <w:rsid w:val="00B65A40"/>
    <w:rsid w:val="00B65CEF"/>
    <w:rsid w:val="00B6611A"/>
    <w:rsid w:val="00B66439"/>
    <w:rsid w:val="00B6708C"/>
    <w:rsid w:val="00B71EF5"/>
    <w:rsid w:val="00B73959"/>
    <w:rsid w:val="00B7395D"/>
    <w:rsid w:val="00B73B0D"/>
    <w:rsid w:val="00B73C26"/>
    <w:rsid w:val="00B73CBA"/>
    <w:rsid w:val="00B74567"/>
    <w:rsid w:val="00B74C0D"/>
    <w:rsid w:val="00B74E71"/>
    <w:rsid w:val="00B75611"/>
    <w:rsid w:val="00B758BA"/>
    <w:rsid w:val="00B76823"/>
    <w:rsid w:val="00B77649"/>
    <w:rsid w:val="00B802A2"/>
    <w:rsid w:val="00B8041B"/>
    <w:rsid w:val="00B80C87"/>
    <w:rsid w:val="00B82169"/>
    <w:rsid w:val="00B825CF"/>
    <w:rsid w:val="00B84F5A"/>
    <w:rsid w:val="00B8518C"/>
    <w:rsid w:val="00B861E2"/>
    <w:rsid w:val="00B866A3"/>
    <w:rsid w:val="00B901E3"/>
    <w:rsid w:val="00B904AC"/>
    <w:rsid w:val="00B909A4"/>
    <w:rsid w:val="00B90CA3"/>
    <w:rsid w:val="00B91275"/>
    <w:rsid w:val="00B9190E"/>
    <w:rsid w:val="00B9204B"/>
    <w:rsid w:val="00B92312"/>
    <w:rsid w:val="00B92B55"/>
    <w:rsid w:val="00B92FCB"/>
    <w:rsid w:val="00B93FA5"/>
    <w:rsid w:val="00B9413F"/>
    <w:rsid w:val="00B94438"/>
    <w:rsid w:val="00B94A43"/>
    <w:rsid w:val="00B94FD4"/>
    <w:rsid w:val="00B964A3"/>
    <w:rsid w:val="00B97F51"/>
    <w:rsid w:val="00BA01DD"/>
    <w:rsid w:val="00BA0D2E"/>
    <w:rsid w:val="00BA168A"/>
    <w:rsid w:val="00BA1852"/>
    <w:rsid w:val="00BA187A"/>
    <w:rsid w:val="00BA1AF3"/>
    <w:rsid w:val="00BA1CAF"/>
    <w:rsid w:val="00BA2921"/>
    <w:rsid w:val="00BA2C2C"/>
    <w:rsid w:val="00BA2DCC"/>
    <w:rsid w:val="00BA33D2"/>
    <w:rsid w:val="00BA3E3B"/>
    <w:rsid w:val="00BA4E2E"/>
    <w:rsid w:val="00BA4F93"/>
    <w:rsid w:val="00BA5093"/>
    <w:rsid w:val="00BA5A00"/>
    <w:rsid w:val="00BA60D3"/>
    <w:rsid w:val="00BA7458"/>
    <w:rsid w:val="00BB0488"/>
    <w:rsid w:val="00BB14CE"/>
    <w:rsid w:val="00BB1644"/>
    <w:rsid w:val="00BB1B86"/>
    <w:rsid w:val="00BB1F9C"/>
    <w:rsid w:val="00BB2112"/>
    <w:rsid w:val="00BB225B"/>
    <w:rsid w:val="00BB2439"/>
    <w:rsid w:val="00BB2A45"/>
    <w:rsid w:val="00BB2E46"/>
    <w:rsid w:val="00BB31D5"/>
    <w:rsid w:val="00BB3CFD"/>
    <w:rsid w:val="00BB4232"/>
    <w:rsid w:val="00BB4CFB"/>
    <w:rsid w:val="00BB527A"/>
    <w:rsid w:val="00BB5DEC"/>
    <w:rsid w:val="00BB6E00"/>
    <w:rsid w:val="00BC15CD"/>
    <w:rsid w:val="00BC1C1E"/>
    <w:rsid w:val="00BC1CCD"/>
    <w:rsid w:val="00BC230F"/>
    <w:rsid w:val="00BC23E0"/>
    <w:rsid w:val="00BC24B8"/>
    <w:rsid w:val="00BC2810"/>
    <w:rsid w:val="00BC2B75"/>
    <w:rsid w:val="00BC2C17"/>
    <w:rsid w:val="00BC317E"/>
    <w:rsid w:val="00BC322F"/>
    <w:rsid w:val="00BC32FC"/>
    <w:rsid w:val="00BC334E"/>
    <w:rsid w:val="00BC40EF"/>
    <w:rsid w:val="00BC4885"/>
    <w:rsid w:val="00BC4A52"/>
    <w:rsid w:val="00BC4D17"/>
    <w:rsid w:val="00BC53F4"/>
    <w:rsid w:val="00BC5737"/>
    <w:rsid w:val="00BC65F2"/>
    <w:rsid w:val="00BC7D95"/>
    <w:rsid w:val="00BD00BA"/>
    <w:rsid w:val="00BD0DBF"/>
    <w:rsid w:val="00BD218C"/>
    <w:rsid w:val="00BD23EB"/>
    <w:rsid w:val="00BD2528"/>
    <w:rsid w:val="00BD267B"/>
    <w:rsid w:val="00BD2A6D"/>
    <w:rsid w:val="00BD2E05"/>
    <w:rsid w:val="00BD33C0"/>
    <w:rsid w:val="00BD3811"/>
    <w:rsid w:val="00BD467F"/>
    <w:rsid w:val="00BD4752"/>
    <w:rsid w:val="00BD497D"/>
    <w:rsid w:val="00BD4AFA"/>
    <w:rsid w:val="00BD4BCD"/>
    <w:rsid w:val="00BD5BA7"/>
    <w:rsid w:val="00BD73E6"/>
    <w:rsid w:val="00BD7B67"/>
    <w:rsid w:val="00BE05C1"/>
    <w:rsid w:val="00BE070C"/>
    <w:rsid w:val="00BE077E"/>
    <w:rsid w:val="00BE084D"/>
    <w:rsid w:val="00BE15C2"/>
    <w:rsid w:val="00BE2A58"/>
    <w:rsid w:val="00BE2B00"/>
    <w:rsid w:val="00BE3399"/>
    <w:rsid w:val="00BE3600"/>
    <w:rsid w:val="00BE44CE"/>
    <w:rsid w:val="00BE4BC1"/>
    <w:rsid w:val="00BE4D0A"/>
    <w:rsid w:val="00BE5AFE"/>
    <w:rsid w:val="00BE602C"/>
    <w:rsid w:val="00BE612E"/>
    <w:rsid w:val="00BE6AFB"/>
    <w:rsid w:val="00BE6B02"/>
    <w:rsid w:val="00BE6C9D"/>
    <w:rsid w:val="00BF0860"/>
    <w:rsid w:val="00BF0A23"/>
    <w:rsid w:val="00BF0B7D"/>
    <w:rsid w:val="00BF11C7"/>
    <w:rsid w:val="00BF15D4"/>
    <w:rsid w:val="00BF1616"/>
    <w:rsid w:val="00BF3574"/>
    <w:rsid w:val="00BF3C03"/>
    <w:rsid w:val="00BF40CB"/>
    <w:rsid w:val="00BF4A02"/>
    <w:rsid w:val="00BF4BDB"/>
    <w:rsid w:val="00BF4C6E"/>
    <w:rsid w:val="00BF7214"/>
    <w:rsid w:val="00BF753E"/>
    <w:rsid w:val="00BF7FB6"/>
    <w:rsid w:val="00C002C2"/>
    <w:rsid w:val="00C0078B"/>
    <w:rsid w:val="00C008F9"/>
    <w:rsid w:val="00C0109F"/>
    <w:rsid w:val="00C01723"/>
    <w:rsid w:val="00C01B4F"/>
    <w:rsid w:val="00C01F3D"/>
    <w:rsid w:val="00C02138"/>
    <w:rsid w:val="00C0278A"/>
    <w:rsid w:val="00C02884"/>
    <w:rsid w:val="00C02B2D"/>
    <w:rsid w:val="00C03339"/>
    <w:rsid w:val="00C0620B"/>
    <w:rsid w:val="00C063E0"/>
    <w:rsid w:val="00C0643A"/>
    <w:rsid w:val="00C069EE"/>
    <w:rsid w:val="00C07B25"/>
    <w:rsid w:val="00C10660"/>
    <w:rsid w:val="00C1108A"/>
    <w:rsid w:val="00C11A1A"/>
    <w:rsid w:val="00C12ACA"/>
    <w:rsid w:val="00C12BCD"/>
    <w:rsid w:val="00C12D00"/>
    <w:rsid w:val="00C13052"/>
    <w:rsid w:val="00C137DE"/>
    <w:rsid w:val="00C13CCD"/>
    <w:rsid w:val="00C13CEF"/>
    <w:rsid w:val="00C13D28"/>
    <w:rsid w:val="00C144B9"/>
    <w:rsid w:val="00C14610"/>
    <w:rsid w:val="00C1477B"/>
    <w:rsid w:val="00C15BC9"/>
    <w:rsid w:val="00C16288"/>
    <w:rsid w:val="00C16699"/>
    <w:rsid w:val="00C1693C"/>
    <w:rsid w:val="00C16A58"/>
    <w:rsid w:val="00C17346"/>
    <w:rsid w:val="00C202E9"/>
    <w:rsid w:val="00C20526"/>
    <w:rsid w:val="00C214E4"/>
    <w:rsid w:val="00C21D57"/>
    <w:rsid w:val="00C22113"/>
    <w:rsid w:val="00C223DD"/>
    <w:rsid w:val="00C22773"/>
    <w:rsid w:val="00C227FD"/>
    <w:rsid w:val="00C2309E"/>
    <w:rsid w:val="00C232D2"/>
    <w:rsid w:val="00C23D69"/>
    <w:rsid w:val="00C24EFB"/>
    <w:rsid w:val="00C2545F"/>
    <w:rsid w:val="00C25A9C"/>
    <w:rsid w:val="00C26C0B"/>
    <w:rsid w:val="00C271B1"/>
    <w:rsid w:val="00C271DF"/>
    <w:rsid w:val="00C27333"/>
    <w:rsid w:val="00C276F1"/>
    <w:rsid w:val="00C27799"/>
    <w:rsid w:val="00C27B6F"/>
    <w:rsid w:val="00C30127"/>
    <w:rsid w:val="00C30147"/>
    <w:rsid w:val="00C31443"/>
    <w:rsid w:val="00C31796"/>
    <w:rsid w:val="00C3184D"/>
    <w:rsid w:val="00C32438"/>
    <w:rsid w:val="00C32993"/>
    <w:rsid w:val="00C32B46"/>
    <w:rsid w:val="00C32EDE"/>
    <w:rsid w:val="00C33B31"/>
    <w:rsid w:val="00C33E03"/>
    <w:rsid w:val="00C34333"/>
    <w:rsid w:val="00C3485A"/>
    <w:rsid w:val="00C34E1B"/>
    <w:rsid w:val="00C3595D"/>
    <w:rsid w:val="00C36030"/>
    <w:rsid w:val="00C365E4"/>
    <w:rsid w:val="00C36759"/>
    <w:rsid w:val="00C37E75"/>
    <w:rsid w:val="00C37FCA"/>
    <w:rsid w:val="00C4035B"/>
    <w:rsid w:val="00C40515"/>
    <w:rsid w:val="00C415C8"/>
    <w:rsid w:val="00C41940"/>
    <w:rsid w:val="00C41CC3"/>
    <w:rsid w:val="00C427AC"/>
    <w:rsid w:val="00C429B7"/>
    <w:rsid w:val="00C42B65"/>
    <w:rsid w:val="00C43894"/>
    <w:rsid w:val="00C43D4B"/>
    <w:rsid w:val="00C43FC3"/>
    <w:rsid w:val="00C444A0"/>
    <w:rsid w:val="00C444B1"/>
    <w:rsid w:val="00C44BD0"/>
    <w:rsid w:val="00C44DC3"/>
    <w:rsid w:val="00C4554D"/>
    <w:rsid w:val="00C45A44"/>
    <w:rsid w:val="00C45AEA"/>
    <w:rsid w:val="00C46549"/>
    <w:rsid w:val="00C46EBE"/>
    <w:rsid w:val="00C4793C"/>
    <w:rsid w:val="00C50A34"/>
    <w:rsid w:val="00C50E16"/>
    <w:rsid w:val="00C5147A"/>
    <w:rsid w:val="00C515EE"/>
    <w:rsid w:val="00C5165E"/>
    <w:rsid w:val="00C51DFC"/>
    <w:rsid w:val="00C521D6"/>
    <w:rsid w:val="00C53012"/>
    <w:rsid w:val="00C54168"/>
    <w:rsid w:val="00C5418D"/>
    <w:rsid w:val="00C54B64"/>
    <w:rsid w:val="00C55212"/>
    <w:rsid w:val="00C56DC8"/>
    <w:rsid w:val="00C56F7E"/>
    <w:rsid w:val="00C57111"/>
    <w:rsid w:val="00C57D82"/>
    <w:rsid w:val="00C57F15"/>
    <w:rsid w:val="00C60BCC"/>
    <w:rsid w:val="00C61050"/>
    <w:rsid w:val="00C614DD"/>
    <w:rsid w:val="00C6231D"/>
    <w:rsid w:val="00C62463"/>
    <w:rsid w:val="00C6256C"/>
    <w:rsid w:val="00C6297A"/>
    <w:rsid w:val="00C6323D"/>
    <w:rsid w:val="00C63973"/>
    <w:rsid w:val="00C64DA6"/>
    <w:rsid w:val="00C65C46"/>
    <w:rsid w:val="00C664F7"/>
    <w:rsid w:val="00C666BB"/>
    <w:rsid w:val="00C66D24"/>
    <w:rsid w:val="00C67608"/>
    <w:rsid w:val="00C70201"/>
    <w:rsid w:val="00C7132B"/>
    <w:rsid w:val="00C7220C"/>
    <w:rsid w:val="00C72464"/>
    <w:rsid w:val="00C728A4"/>
    <w:rsid w:val="00C7365B"/>
    <w:rsid w:val="00C73669"/>
    <w:rsid w:val="00C73845"/>
    <w:rsid w:val="00C73B1E"/>
    <w:rsid w:val="00C747F1"/>
    <w:rsid w:val="00C74A0A"/>
    <w:rsid w:val="00C751C7"/>
    <w:rsid w:val="00C7671E"/>
    <w:rsid w:val="00C76C30"/>
    <w:rsid w:val="00C76C89"/>
    <w:rsid w:val="00C77263"/>
    <w:rsid w:val="00C772FD"/>
    <w:rsid w:val="00C773BC"/>
    <w:rsid w:val="00C77B68"/>
    <w:rsid w:val="00C81002"/>
    <w:rsid w:val="00C812F5"/>
    <w:rsid w:val="00C81AC0"/>
    <w:rsid w:val="00C830EC"/>
    <w:rsid w:val="00C83750"/>
    <w:rsid w:val="00C83C5E"/>
    <w:rsid w:val="00C83E73"/>
    <w:rsid w:val="00C8414E"/>
    <w:rsid w:val="00C84D6A"/>
    <w:rsid w:val="00C85314"/>
    <w:rsid w:val="00C85711"/>
    <w:rsid w:val="00C85E55"/>
    <w:rsid w:val="00C865FC"/>
    <w:rsid w:val="00C869C5"/>
    <w:rsid w:val="00C87095"/>
    <w:rsid w:val="00C90145"/>
    <w:rsid w:val="00C90AD3"/>
    <w:rsid w:val="00C9241A"/>
    <w:rsid w:val="00C92EA9"/>
    <w:rsid w:val="00C96536"/>
    <w:rsid w:val="00C968A6"/>
    <w:rsid w:val="00C96F9E"/>
    <w:rsid w:val="00C97A1B"/>
    <w:rsid w:val="00CA01BD"/>
    <w:rsid w:val="00CA028F"/>
    <w:rsid w:val="00CA04B4"/>
    <w:rsid w:val="00CA0D01"/>
    <w:rsid w:val="00CA1463"/>
    <w:rsid w:val="00CA1C94"/>
    <w:rsid w:val="00CA2172"/>
    <w:rsid w:val="00CA2C73"/>
    <w:rsid w:val="00CA2DAE"/>
    <w:rsid w:val="00CA31EF"/>
    <w:rsid w:val="00CA4123"/>
    <w:rsid w:val="00CA496D"/>
    <w:rsid w:val="00CA4E79"/>
    <w:rsid w:val="00CA4F04"/>
    <w:rsid w:val="00CA4F5F"/>
    <w:rsid w:val="00CA51EB"/>
    <w:rsid w:val="00CA659B"/>
    <w:rsid w:val="00CA65A9"/>
    <w:rsid w:val="00CA6B05"/>
    <w:rsid w:val="00CB270D"/>
    <w:rsid w:val="00CB2DC5"/>
    <w:rsid w:val="00CB401C"/>
    <w:rsid w:val="00CB4627"/>
    <w:rsid w:val="00CB4B62"/>
    <w:rsid w:val="00CB4EF8"/>
    <w:rsid w:val="00CB5F72"/>
    <w:rsid w:val="00CB74AC"/>
    <w:rsid w:val="00CB778E"/>
    <w:rsid w:val="00CB7EC1"/>
    <w:rsid w:val="00CC233D"/>
    <w:rsid w:val="00CC2AD4"/>
    <w:rsid w:val="00CC303D"/>
    <w:rsid w:val="00CC3A24"/>
    <w:rsid w:val="00CC454E"/>
    <w:rsid w:val="00CC794F"/>
    <w:rsid w:val="00CD05C9"/>
    <w:rsid w:val="00CD0D21"/>
    <w:rsid w:val="00CD1008"/>
    <w:rsid w:val="00CD1014"/>
    <w:rsid w:val="00CD1347"/>
    <w:rsid w:val="00CD21CA"/>
    <w:rsid w:val="00CD2DC6"/>
    <w:rsid w:val="00CD2E5C"/>
    <w:rsid w:val="00CD3150"/>
    <w:rsid w:val="00CD35D5"/>
    <w:rsid w:val="00CD43F9"/>
    <w:rsid w:val="00CD4D37"/>
    <w:rsid w:val="00CD4E18"/>
    <w:rsid w:val="00CD6423"/>
    <w:rsid w:val="00CD68F5"/>
    <w:rsid w:val="00CD71DC"/>
    <w:rsid w:val="00CD7C8C"/>
    <w:rsid w:val="00CE10E2"/>
    <w:rsid w:val="00CE2630"/>
    <w:rsid w:val="00CE28E4"/>
    <w:rsid w:val="00CE2B23"/>
    <w:rsid w:val="00CE2D06"/>
    <w:rsid w:val="00CE36E0"/>
    <w:rsid w:val="00CE3B4F"/>
    <w:rsid w:val="00CE4280"/>
    <w:rsid w:val="00CE4C2F"/>
    <w:rsid w:val="00CE52F9"/>
    <w:rsid w:val="00CE5BAE"/>
    <w:rsid w:val="00CE5CD2"/>
    <w:rsid w:val="00CE6538"/>
    <w:rsid w:val="00CE65CF"/>
    <w:rsid w:val="00CE7058"/>
    <w:rsid w:val="00CF05E0"/>
    <w:rsid w:val="00CF0789"/>
    <w:rsid w:val="00CF0F86"/>
    <w:rsid w:val="00CF195F"/>
    <w:rsid w:val="00CF2CD5"/>
    <w:rsid w:val="00CF36BD"/>
    <w:rsid w:val="00CF39C3"/>
    <w:rsid w:val="00CF3CBC"/>
    <w:rsid w:val="00CF40A9"/>
    <w:rsid w:val="00CF4575"/>
    <w:rsid w:val="00CF4712"/>
    <w:rsid w:val="00CF6205"/>
    <w:rsid w:val="00CF7275"/>
    <w:rsid w:val="00CF7477"/>
    <w:rsid w:val="00D0001B"/>
    <w:rsid w:val="00D01BD7"/>
    <w:rsid w:val="00D024A4"/>
    <w:rsid w:val="00D02929"/>
    <w:rsid w:val="00D039F4"/>
    <w:rsid w:val="00D03D7B"/>
    <w:rsid w:val="00D040F8"/>
    <w:rsid w:val="00D04135"/>
    <w:rsid w:val="00D04591"/>
    <w:rsid w:val="00D04839"/>
    <w:rsid w:val="00D051FC"/>
    <w:rsid w:val="00D05727"/>
    <w:rsid w:val="00D05BD7"/>
    <w:rsid w:val="00D0678A"/>
    <w:rsid w:val="00D076A6"/>
    <w:rsid w:val="00D07875"/>
    <w:rsid w:val="00D078A0"/>
    <w:rsid w:val="00D10116"/>
    <w:rsid w:val="00D1088B"/>
    <w:rsid w:val="00D10AF9"/>
    <w:rsid w:val="00D11B3A"/>
    <w:rsid w:val="00D11E5D"/>
    <w:rsid w:val="00D130C0"/>
    <w:rsid w:val="00D13A83"/>
    <w:rsid w:val="00D15591"/>
    <w:rsid w:val="00D15777"/>
    <w:rsid w:val="00D1651E"/>
    <w:rsid w:val="00D17817"/>
    <w:rsid w:val="00D17F3B"/>
    <w:rsid w:val="00D21274"/>
    <w:rsid w:val="00D213FE"/>
    <w:rsid w:val="00D2357E"/>
    <w:rsid w:val="00D25797"/>
    <w:rsid w:val="00D27ADF"/>
    <w:rsid w:val="00D30193"/>
    <w:rsid w:val="00D308C3"/>
    <w:rsid w:val="00D30ECC"/>
    <w:rsid w:val="00D32886"/>
    <w:rsid w:val="00D32B6C"/>
    <w:rsid w:val="00D3335B"/>
    <w:rsid w:val="00D33395"/>
    <w:rsid w:val="00D3444F"/>
    <w:rsid w:val="00D35057"/>
    <w:rsid w:val="00D35BD7"/>
    <w:rsid w:val="00D36010"/>
    <w:rsid w:val="00D36D87"/>
    <w:rsid w:val="00D40478"/>
    <w:rsid w:val="00D40A7C"/>
    <w:rsid w:val="00D40CFC"/>
    <w:rsid w:val="00D41221"/>
    <w:rsid w:val="00D41367"/>
    <w:rsid w:val="00D41B9E"/>
    <w:rsid w:val="00D425D2"/>
    <w:rsid w:val="00D42C56"/>
    <w:rsid w:val="00D43110"/>
    <w:rsid w:val="00D43437"/>
    <w:rsid w:val="00D43FB4"/>
    <w:rsid w:val="00D442CD"/>
    <w:rsid w:val="00D4468B"/>
    <w:rsid w:val="00D44A82"/>
    <w:rsid w:val="00D458E7"/>
    <w:rsid w:val="00D45B66"/>
    <w:rsid w:val="00D45FC6"/>
    <w:rsid w:val="00D4661C"/>
    <w:rsid w:val="00D46748"/>
    <w:rsid w:val="00D51356"/>
    <w:rsid w:val="00D51D1B"/>
    <w:rsid w:val="00D51E8F"/>
    <w:rsid w:val="00D52069"/>
    <w:rsid w:val="00D52EAD"/>
    <w:rsid w:val="00D53021"/>
    <w:rsid w:val="00D540F6"/>
    <w:rsid w:val="00D54937"/>
    <w:rsid w:val="00D554A9"/>
    <w:rsid w:val="00D554C9"/>
    <w:rsid w:val="00D60169"/>
    <w:rsid w:val="00D60853"/>
    <w:rsid w:val="00D61553"/>
    <w:rsid w:val="00D617B6"/>
    <w:rsid w:val="00D61DA6"/>
    <w:rsid w:val="00D628E3"/>
    <w:rsid w:val="00D6300F"/>
    <w:rsid w:val="00D6356C"/>
    <w:rsid w:val="00D6459A"/>
    <w:rsid w:val="00D646BA"/>
    <w:rsid w:val="00D65E82"/>
    <w:rsid w:val="00D679C9"/>
    <w:rsid w:val="00D70172"/>
    <w:rsid w:val="00D70637"/>
    <w:rsid w:val="00D70BE6"/>
    <w:rsid w:val="00D7128C"/>
    <w:rsid w:val="00D71372"/>
    <w:rsid w:val="00D71FD9"/>
    <w:rsid w:val="00D72417"/>
    <w:rsid w:val="00D72831"/>
    <w:rsid w:val="00D72E55"/>
    <w:rsid w:val="00D72E67"/>
    <w:rsid w:val="00D7307D"/>
    <w:rsid w:val="00D73A53"/>
    <w:rsid w:val="00D73AFC"/>
    <w:rsid w:val="00D74103"/>
    <w:rsid w:val="00D7456A"/>
    <w:rsid w:val="00D74B1E"/>
    <w:rsid w:val="00D74FE9"/>
    <w:rsid w:val="00D7564A"/>
    <w:rsid w:val="00D758D6"/>
    <w:rsid w:val="00D75F57"/>
    <w:rsid w:val="00D76240"/>
    <w:rsid w:val="00D776C2"/>
    <w:rsid w:val="00D809C4"/>
    <w:rsid w:val="00D82214"/>
    <w:rsid w:val="00D8251A"/>
    <w:rsid w:val="00D8366E"/>
    <w:rsid w:val="00D84C6D"/>
    <w:rsid w:val="00D853B5"/>
    <w:rsid w:val="00D855B8"/>
    <w:rsid w:val="00D865D2"/>
    <w:rsid w:val="00D8682A"/>
    <w:rsid w:val="00D876AC"/>
    <w:rsid w:val="00D8799A"/>
    <w:rsid w:val="00D87B82"/>
    <w:rsid w:val="00D87CC3"/>
    <w:rsid w:val="00D90AD8"/>
    <w:rsid w:val="00D90FB9"/>
    <w:rsid w:val="00D9120B"/>
    <w:rsid w:val="00D916AB"/>
    <w:rsid w:val="00D91772"/>
    <w:rsid w:val="00D917F1"/>
    <w:rsid w:val="00D93168"/>
    <w:rsid w:val="00D9323D"/>
    <w:rsid w:val="00D935B4"/>
    <w:rsid w:val="00D93673"/>
    <w:rsid w:val="00D9510D"/>
    <w:rsid w:val="00D953E7"/>
    <w:rsid w:val="00D955BA"/>
    <w:rsid w:val="00D962BD"/>
    <w:rsid w:val="00D9731C"/>
    <w:rsid w:val="00D97843"/>
    <w:rsid w:val="00DA00DE"/>
    <w:rsid w:val="00DA0375"/>
    <w:rsid w:val="00DA16B3"/>
    <w:rsid w:val="00DA1DA5"/>
    <w:rsid w:val="00DA2540"/>
    <w:rsid w:val="00DA25DC"/>
    <w:rsid w:val="00DA3634"/>
    <w:rsid w:val="00DA39DB"/>
    <w:rsid w:val="00DA447F"/>
    <w:rsid w:val="00DA490E"/>
    <w:rsid w:val="00DA5AA5"/>
    <w:rsid w:val="00DA61FE"/>
    <w:rsid w:val="00DA7120"/>
    <w:rsid w:val="00DB0559"/>
    <w:rsid w:val="00DB0801"/>
    <w:rsid w:val="00DB0BB6"/>
    <w:rsid w:val="00DB2C5B"/>
    <w:rsid w:val="00DB4311"/>
    <w:rsid w:val="00DB5580"/>
    <w:rsid w:val="00DB5E09"/>
    <w:rsid w:val="00DB5F7E"/>
    <w:rsid w:val="00DB612E"/>
    <w:rsid w:val="00DB68D4"/>
    <w:rsid w:val="00DC1257"/>
    <w:rsid w:val="00DC16AF"/>
    <w:rsid w:val="00DC1A71"/>
    <w:rsid w:val="00DC2313"/>
    <w:rsid w:val="00DC2E70"/>
    <w:rsid w:val="00DC309E"/>
    <w:rsid w:val="00DC44E7"/>
    <w:rsid w:val="00DC4AD4"/>
    <w:rsid w:val="00DC4D6A"/>
    <w:rsid w:val="00DC4E90"/>
    <w:rsid w:val="00DC4F60"/>
    <w:rsid w:val="00DC55C4"/>
    <w:rsid w:val="00DC5D79"/>
    <w:rsid w:val="00DC635A"/>
    <w:rsid w:val="00DC694F"/>
    <w:rsid w:val="00DC6FDF"/>
    <w:rsid w:val="00DC7279"/>
    <w:rsid w:val="00DC794D"/>
    <w:rsid w:val="00DD0036"/>
    <w:rsid w:val="00DD09DA"/>
    <w:rsid w:val="00DD106E"/>
    <w:rsid w:val="00DD19A5"/>
    <w:rsid w:val="00DD1A6D"/>
    <w:rsid w:val="00DD2508"/>
    <w:rsid w:val="00DD450E"/>
    <w:rsid w:val="00DD45FE"/>
    <w:rsid w:val="00DD4CE3"/>
    <w:rsid w:val="00DD4D06"/>
    <w:rsid w:val="00DD63FD"/>
    <w:rsid w:val="00DD6944"/>
    <w:rsid w:val="00DD6F7A"/>
    <w:rsid w:val="00DD7164"/>
    <w:rsid w:val="00DE059E"/>
    <w:rsid w:val="00DE0AE0"/>
    <w:rsid w:val="00DE10FC"/>
    <w:rsid w:val="00DE111A"/>
    <w:rsid w:val="00DE12A5"/>
    <w:rsid w:val="00DE1852"/>
    <w:rsid w:val="00DE1920"/>
    <w:rsid w:val="00DE2693"/>
    <w:rsid w:val="00DE4FE1"/>
    <w:rsid w:val="00DE651D"/>
    <w:rsid w:val="00DE665D"/>
    <w:rsid w:val="00DE68B6"/>
    <w:rsid w:val="00DE68E5"/>
    <w:rsid w:val="00DE73D0"/>
    <w:rsid w:val="00DE7DC1"/>
    <w:rsid w:val="00DF0347"/>
    <w:rsid w:val="00DF0673"/>
    <w:rsid w:val="00DF08A0"/>
    <w:rsid w:val="00DF1409"/>
    <w:rsid w:val="00DF2B82"/>
    <w:rsid w:val="00DF3618"/>
    <w:rsid w:val="00DF3B40"/>
    <w:rsid w:val="00DF4874"/>
    <w:rsid w:val="00DF52BC"/>
    <w:rsid w:val="00DF5B77"/>
    <w:rsid w:val="00DF60BC"/>
    <w:rsid w:val="00DF64E5"/>
    <w:rsid w:val="00DF69DB"/>
    <w:rsid w:val="00DF6DE2"/>
    <w:rsid w:val="00DF7E24"/>
    <w:rsid w:val="00E00B47"/>
    <w:rsid w:val="00E0128F"/>
    <w:rsid w:val="00E0219F"/>
    <w:rsid w:val="00E030A2"/>
    <w:rsid w:val="00E03439"/>
    <w:rsid w:val="00E03A1A"/>
    <w:rsid w:val="00E0420F"/>
    <w:rsid w:val="00E04EFF"/>
    <w:rsid w:val="00E0541A"/>
    <w:rsid w:val="00E05B76"/>
    <w:rsid w:val="00E0605B"/>
    <w:rsid w:val="00E06F51"/>
    <w:rsid w:val="00E077A1"/>
    <w:rsid w:val="00E1030E"/>
    <w:rsid w:val="00E106A9"/>
    <w:rsid w:val="00E11C34"/>
    <w:rsid w:val="00E12A5E"/>
    <w:rsid w:val="00E12BA4"/>
    <w:rsid w:val="00E12F97"/>
    <w:rsid w:val="00E13014"/>
    <w:rsid w:val="00E1331F"/>
    <w:rsid w:val="00E142D9"/>
    <w:rsid w:val="00E149F0"/>
    <w:rsid w:val="00E151B3"/>
    <w:rsid w:val="00E15A6A"/>
    <w:rsid w:val="00E16039"/>
    <w:rsid w:val="00E16DA3"/>
    <w:rsid w:val="00E20025"/>
    <w:rsid w:val="00E205EA"/>
    <w:rsid w:val="00E20E3C"/>
    <w:rsid w:val="00E20E4B"/>
    <w:rsid w:val="00E21950"/>
    <w:rsid w:val="00E229F2"/>
    <w:rsid w:val="00E22AB4"/>
    <w:rsid w:val="00E22B69"/>
    <w:rsid w:val="00E235A3"/>
    <w:rsid w:val="00E2363C"/>
    <w:rsid w:val="00E23647"/>
    <w:rsid w:val="00E23E6C"/>
    <w:rsid w:val="00E23F09"/>
    <w:rsid w:val="00E25335"/>
    <w:rsid w:val="00E25962"/>
    <w:rsid w:val="00E267CB"/>
    <w:rsid w:val="00E2689F"/>
    <w:rsid w:val="00E26E4A"/>
    <w:rsid w:val="00E273A6"/>
    <w:rsid w:val="00E27E39"/>
    <w:rsid w:val="00E309E1"/>
    <w:rsid w:val="00E30CDE"/>
    <w:rsid w:val="00E31FE2"/>
    <w:rsid w:val="00E32B4F"/>
    <w:rsid w:val="00E332DA"/>
    <w:rsid w:val="00E334D9"/>
    <w:rsid w:val="00E34C70"/>
    <w:rsid w:val="00E367C9"/>
    <w:rsid w:val="00E37635"/>
    <w:rsid w:val="00E40028"/>
    <w:rsid w:val="00E4031D"/>
    <w:rsid w:val="00E407F9"/>
    <w:rsid w:val="00E411E9"/>
    <w:rsid w:val="00E4200F"/>
    <w:rsid w:val="00E426A2"/>
    <w:rsid w:val="00E42C86"/>
    <w:rsid w:val="00E42F4B"/>
    <w:rsid w:val="00E434A9"/>
    <w:rsid w:val="00E44D87"/>
    <w:rsid w:val="00E4610D"/>
    <w:rsid w:val="00E4669E"/>
    <w:rsid w:val="00E46885"/>
    <w:rsid w:val="00E46DE5"/>
    <w:rsid w:val="00E47AE6"/>
    <w:rsid w:val="00E47E55"/>
    <w:rsid w:val="00E50060"/>
    <w:rsid w:val="00E50736"/>
    <w:rsid w:val="00E512D6"/>
    <w:rsid w:val="00E514EE"/>
    <w:rsid w:val="00E51680"/>
    <w:rsid w:val="00E51923"/>
    <w:rsid w:val="00E51E13"/>
    <w:rsid w:val="00E51E30"/>
    <w:rsid w:val="00E5206C"/>
    <w:rsid w:val="00E52BB5"/>
    <w:rsid w:val="00E53048"/>
    <w:rsid w:val="00E53EFE"/>
    <w:rsid w:val="00E5425F"/>
    <w:rsid w:val="00E553AC"/>
    <w:rsid w:val="00E55659"/>
    <w:rsid w:val="00E56444"/>
    <w:rsid w:val="00E5644E"/>
    <w:rsid w:val="00E564A3"/>
    <w:rsid w:val="00E5709B"/>
    <w:rsid w:val="00E5741B"/>
    <w:rsid w:val="00E60930"/>
    <w:rsid w:val="00E609A4"/>
    <w:rsid w:val="00E60B93"/>
    <w:rsid w:val="00E612A5"/>
    <w:rsid w:val="00E61592"/>
    <w:rsid w:val="00E61595"/>
    <w:rsid w:val="00E61705"/>
    <w:rsid w:val="00E61C1F"/>
    <w:rsid w:val="00E625AB"/>
    <w:rsid w:val="00E627AD"/>
    <w:rsid w:val="00E629D9"/>
    <w:rsid w:val="00E633BF"/>
    <w:rsid w:val="00E6504D"/>
    <w:rsid w:val="00E6588D"/>
    <w:rsid w:val="00E65A79"/>
    <w:rsid w:val="00E65FB0"/>
    <w:rsid w:val="00E66768"/>
    <w:rsid w:val="00E66DB8"/>
    <w:rsid w:val="00E67C1B"/>
    <w:rsid w:val="00E70546"/>
    <w:rsid w:val="00E70704"/>
    <w:rsid w:val="00E70890"/>
    <w:rsid w:val="00E713CF"/>
    <w:rsid w:val="00E72874"/>
    <w:rsid w:val="00E72C11"/>
    <w:rsid w:val="00E72E7A"/>
    <w:rsid w:val="00E72EA3"/>
    <w:rsid w:val="00E732D2"/>
    <w:rsid w:val="00E736AA"/>
    <w:rsid w:val="00E7455E"/>
    <w:rsid w:val="00E749C0"/>
    <w:rsid w:val="00E75C96"/>
    <w:rsid w:val="00E75F53"/>
    <w:rsid w:val="00E76A61"/>
    <w:rsid w:val="00E76BAA"/>
    <w:rsid w:val="00E77B19"/>
    <w:rsid w:val="00E77DD7"/>
    <w:rsid w:val="00E80139"/>
    <w:rsid w:val="00E805BA"/>
    <w:rsid w:val="00E8082B"/>
    <w:rsid w:val="00E814ED"/>
    <w:rsid w:val="00E815F1"/>
    <w:rsid w:val="00E817EC"/>
    <w:rsid w:val="00E81862"/>
    <w:rsid w:val="00E823BF"/>
    <w:rsid w:val="00E82468"/>
    <w:rsid w:val="00E8397A"/>
    <w:rsid w:val="00E83A7F"/>
    <w:rsid w:val="00E84588"/>
    <w:rsid w:val="00E84866"/>
    <w:rsid w:val="00E851A3"/>
    <w:rsid w:val="00E85389"/>
    <w:rsid w:val="00E85697"/>
    <w:rsid w:val="00E856E6"/>
    <w:rsid w:val="00E858B3"/>
    <w:rsid w:val="00E85DA9"/>
    <w:rsid w:val="00E863E1"/>
    <w:rsid w:val="00E87167"/>
    <w:rsid w:val="00E873C0"/>
    <w:rsid w:val="00E87C39"/>
    <w:rsid w:val="00E90F70"/>
    <w:rsid w:val="00E918BC"/>
    <w:rsid w:val="00E91C8C"/>
    <w:rsid w:val="00E9309E"/>
    <w:rsid w:val="00E93596"/>
    <w:rsid w:val="00E94462"/>
    <w:rsid w:val="00E9463A"/>
    <w:rsid w:val="00E94E6E"/>
    <w:rsid w:val="00E95201"/>
    <w:rsid w:val="00E955D3"/>
    <w:rsid w:val="00E95A73"/>
    <w:rsid w:val="00E95ECB"/>
    <w:rsid w:val="00E96AB0"/>
    <w:rsid w:val="00E96D3E"/>
    <w:rsid w:val="00E9707E"/>
    <w:rsid w:val="00E97536"/>
    <w:rsid w:val="00E97636"/>
    <w:rsid w:val="00E97A46"/>
    <w:rsid w:val="00EA145F"/>
    <w:rsid w:val="00EA1670"/>
    <w:rsid w:val="00EA1FCC"/>
    <w:rsid w:val="00EA2274"/>
    <w:rsid w:val="00EA22B8"/>
    <w:rsid w:val="00EA2A00"/>
    <w:rsid w:val="00EA2CEE"/>
    <w:rsid w:val="00EA2ECF"/>
    <w:rsid w:val="00EA40CB"/>
    <w:rsid w:val="00EA4174"/>
    <w:rsid w:val="00EA42F9"/>
    <w:rsid w:val="00EA44A6"/>
    <w:rsid w:val="00EA50B6"/>
    <w:rsid w:val="00EA64E3"/>
    <w:rsid w:val="00EA672D"/>
    <w:rsid w:val="00EA7A59"/>
    <w:rsid w:val="00EA7BEB"/>
    <w:rsid w:val="00EB0037"/>
    <w:rsid w:val="00EB142B"/>
    <w:rsid w:val="00EB3C1D"/>
    <w:rsid w:val="00EB5DED"/>
    <w:rsid w:val="00EB6E28"/>
    <w:rsid w:val="00EB71BD"/>
    <w:rsid w:val="00EB7521"/>
    <w:rsid w:val="00EB79EC"/>
    <w:rsid w:val="00EC0375"/>
    <w:rsid w:val="00EC0AFC"/>
    <w:rsid w:val="00EC1D78"/>
    <w:rsid w:val="00EC1F28"/>
    <w:rsid w:val="00EC261F"/>
    <w:rsid w:val="00EC2C0C"/>
    <w:rsid w:val="00EC383B"/>
    <w:rsid w:val="00EC3B6D"/>
    <w:rsid w:val="00EC3FDC"/>
    <w:rsid w:val="00EC4D0D"/>
    <w:rsid w:val="00EC4E0B"/>
    <w:rsid w:val="00ED06C0"/>
    <w:rsid w:val="00ED102C"/>
    <w:rsid w:val="00ED10E5"/>
    <w:rsid w:val="00ED1211"/>
    <w:rsid w:val="00ED13F9"/>
    <w:rsid w:val="00ED1634"/>
    <w:rsid w:val="00ED1748"/>
    <w:rsid w:val="00ED175F"/>
    <w:rsid w:val="00ED197A"/>
    <w:rsid w:val="00ED1EF0"/>
    <w:rsid w:val="00ED2141"/>
    <w:rsid w:val="00ED323F"/>
    <w:rsid w:val="00ED3732"/>
    <w:rsid w:val="00ED38CC"/>
    <w:rsid w:val="00ED3F0E"/>
    <w:rsid w:val="00ED411B"/>
    <w:rsid w:val="00ED4592"/>
    <w:rsid w:val="00ED61C0"/>
    <w:rsid w:val="00ED64B5"/>
    <w:rsid w:val="00ED6C77"/>
    <w:rsid w:val="00ED6CDC"/>
    <w:rsid w:val="00ED734E"/>
    <w:rsid w:val="00ED74A1"/>
    <w:rsid w:val="00ED77C1"/>
    <w:rsid w:val="00EE11C2"/>
    <w:rsid w:val="00EE187E"/>
    <w:rsid w:val="00EE2D9C"/>
    <w:rsid w:val="00EE3B5F"/>
    <w:rsid w:val="00EE4329"/>
    <w:rsid w:val="00EE547C"/>
    <w:rsid w:val="00EE5A6F"/>
    <w:rsid w:val="00EE5AF7"/>
    <w:rsid w:val="00EE5D0C"/>
    <w:rsid w:val="00EE5FF2"/>
    <w:rsid w:val="00EE736D"/>
    <w:rsid w:val="00EE7515"/>
    <w:rsid w:val="00EF02DA"/>
    <w:rsid w:val="00EF1F09"/>
    <w:rsid w:val="00EF1FB6"/>
    <w:rsid w:val="00EF3020"/>
    <w:rsid w:val="00EF361E"/>
    <w:rsid w:val="00EF4306"/>
    <w:rsid w:val="00EF52C7"/>
    <w:rsid w:val="00EF5543"/>
    <w:rsid w:val="00EF586A"/>
    <w:rsid w:val="00EF58F9"/>
    <w:rsid w:val="00EF6933"/>
    <w:rsid w:val="00EF6BC9"/>
    <w:rsid w:val="00F01B50"/>
    <w:rsid w:val="00F025AA"/>
    <w:rsid w:val="00F03AE9"/>
    <w:rsid w:val="00F04606"/>
    <w:rsid w:val="00F06380"/>
    <w:rsid w:val="00F06811"/>
    <w:rsid w:val="00F072AA"/>
    <w:rsid w:val="00F07314"/>
    <w:rsid w:val="00F07395"/>
    <w:rsid w:val="00F076C7"/>
    <w:rsid w:val="00F100B2"/>
    <w:rsid w:val="00F11350"/>
    <w:rsid w:val="00F127B5"/>
    <w:rsid w:val="00F13308"/>
    <w:rsid w:val="00F13C3B"/>
    <w:rsid w:val="00F16346"/>
    <w:rsid w:val="00F16669"/>
    <w:rsid w:val="00F16DF9"/>
    <w:rsid w:val="00F16F42"/>
    <w:rsid w:val="00F17E0E"/>
    <w:rsid w:val="00F20335"/>
    <w:rsid w:val="00F2056D"/>
    <w:rsid w:val="00F205D0"/>
    <w:rsid w:val="00F2060B"/>
    <w:rsid w:val="00F2157B"/>
    <w:rsid w:val="00F21DB6"/>
    <w:rsid w:val="00F222C2"/>
    <w:rsid w:val="00F22CA4"/>
    <w:rsid w:val="00F22DEA"/>
    <w:rsid w:val="00F23215"/>
    <w:rsid w:val="00F2330C"/>
    <w:rsid w:val="00F234AB"/>
    <w:rsid w:val="00F23868"/>
    <w:rsid w:val="00F2478E"/>
    <w:rsid w:val="00F24D2E"/>
    <w:rsid w:val="00F24ED0"/>
    <w:rsid w:val="00F2511C"/>
    <w:rsid w:val="00F25B18"/>
    <w:rsid w:val="00F25DA7"/>
    <w:rsid w:val="00F26E35"/>
    <w:rsid w:val="00F27BF4"/>
    <w:rsid w:val="00F300DB"/>
    <w:rsid w:val="00F305F4"/>
    <w:rsid w:val="00F30C3F"/>
    <w:rsid w:val="00F31473"/>
    <w:rsid w:val="00F31A13"/>
    <w:rsid w:val="00F32170"/>
    <w:rsid w:val="00F32627"/>
    <w:rsid w:val="00F3306D"/>
    <w:rsid w:val="00F3427C"/>
    <w:rsid w:val="00F3482A"/>
    <w:rsid w:val="00F37014"/>
    <w:rsid w:val="00F37017"/>
    <w:rsid w:val="00F37051"/>
    <w:rsid w:val="00F371AD"/>
    <w:rsid w:val="00F400D3"/>
    <w:rsid w:val="00F40116"/>
    <w:rsid w:val="00F40183"/>
    <w:rsid w:val="00F4070C"/>
    <w:rsid w:val="00F4090D"/>
    <w:rsid w:val="00F41892"/>
    <w:rsid w:val="00F41E39"/>
    <w:rsid w:val="00F421BB"/>
    <w:rsid w:val="00F4245F"/>
    <w:rsid w:val="00F4256A"/>
    <w:rsid w:val="00F42782"/>
    <w:rsid w:val="00F435EC"/>
    <w:rsid w:val="00F43CA0"/>
    <w:rsid w:val="00F44BAB"/>
    <w:rsid w:val="00F46460"/>
    <w:rsid w:val="00F46C21"/>
    <w:rsid w:val="00F47A9E"/>
    <w:rsid w:val="00F47C1D"/>
    <w:rsid w:val="00F47EBE"/>
    <w:rsid w:val="00F47FDE"/>
    <w:rsid w:val="00F510D0"/>
    <w:rsid w:val="00F51334"/>
    <w:rsid w:val="00F518D6"/>
    <w:rsid w:val="00F51C5B"/>
    <w:rsid w:val="00F5227F"/>
    <w:rsid w:val="00F5248E"/>
    <w:rsid w:val="00F529C2"/>
    <w:rsid w:val="00F53212"/>
    <w:rsid w:val="00F537CC"/>
    <w:rsid w:val="00F5401B"/>
    <w:rsid w:val="00F54D57"/>
    <w:rsid w:val="00F554F6"/>
    <w:rsid w:val="00F5565E"/>
    <w:rsid w:val="00F55A19"/>
    <w:rsid w:val="00F568D1"/>
    <w:rsid w:val="00F56D74"/>
    <w:rsid w:val="00F57090"/>
    <w:rsid w:val="00F60D40"/>
    <w:rsid w:val="00F60EED"/>
    <w:rsid w:val="00F60F0F"/>
    <w:rsid w:val="00F611F8"/>
    <w:rsid w:val="00F617A6"/>
    <w:rsid w:val="00F618F4"/>
    <w:rsid w:val="00F62112"/>
    <w:rsid w:val="00F623F9"/>
    <w:rsid w:val="00F62A08"/>
    <w:rsid w:val="00F63344"/>
    <w:rsid w:val="00F635BF"/>
    <w:rsid w:val="00F6385E"/>
    <w:rsid w:val="00F648B5"/>
    <w:rsid w:val="00F64A30"/>
    <w:rsid w:val="00F64F04"/>
    <w:rsid w:val="00F65768"/>
    <w:rsid w:val="00F659BA"/>
    <w:rsid w:val="00F664EA"/>
    <w:rsid w:val="00F67D77"/>
    <w:rsid w:val="00F67F8A"/>
    <w:rsid w:val="00F703D6"/>
    <w:rsid w:val="00F703FB"/>
    <w:rsid w:val="00F70ED7"/>
    <w:rsid w:val="00F7178B"/>
    <w:rsid w:val="00F72682"/>
    <w:rsid w:val="00F75C53"/>
    <w:rsid w:val="00F76630"/>
    <w:rsid w:val="00F76C65"/>
    <w:rsid w:val="00F772CC"/>
    <w:rsid w:val="00F8031B"/>
    <w:rsid w:val="00F803E6"/>
    <w:rsid w:val="00F80927"/>
    <w:rsid w:val="00F80940"/>
    <w:rsid w:val="00F80A59"/>
    <w:rsid w:val="00F81353"/>
    <w:rsid w:val="00F81366"/>
    <w:rsid w:val="00F81AB7"/>
    <w:rsid w:val="00F834DC"/>
    <w:rsid w:val="00F847EF"/>
    <w:rsid w:val="00F8488A"/>
    <w:rsid w:val="00F84929"/>
    <w:rsid w:val="00F84D6A"/>
    <w:rsid w:val="00F86C2E"/>
    <w:rsid w:val="00F87367"/>
    <w:rsid w:val="00F875CF"/>
    <w:rsid w:val="00F87C96"/>
    <w:rsid w:val="00F87D3E"/>
    <w:rsid w:val="00F918B0"/>
    <w:rsid w:val="00F926C2"/>
    <w:rsid w:val="00F92C6B"/>
    <w:rsid w:val="00F93367"/>
    <w:rsid w:val="00F9341B"/>
    <w:rsid w:val="00F93574"/>
    <w:rsid w:val="00F93E74"/>
    <w:rsid w:val="00F93F68"/>
    <w:rsid w:val="00F9444E"/>
    <w:rsid w:val="00F9467D"/>
    <w:rsid w:val="00F94EC8"/>
    <w:rsid w:val="00F957AD"/>
    <w:rsid w:val="00F95A0E"/>
    <w:rsid w:val="00F97128"/>
    <w:rsid w:val="00F9771E"/>
    <w:rsid w:val="00F9784B"/>
    <w:rsid w:val="00FA04CC"/>
    <w:rsid w:val="00FA08BB"/>
    <w:rsid w:val="00FA1225"/>
    <w:rsid w:val="00FA2259"/>
    <w:rsid w:val="00FA25FE"/>
    <w:rsid w:val="00FA2F09"/>
    <w:rsid w:val="00FA2FCD"/>
    <w:rsid w:val="00FA4599"/>
    <w:rsid w:val="00FA4702"/>
    <w:rsid w:val="00FA5C5C"/>
    <w:rsid w:val="00FA616A"/>
    <w:rsid w:val="00FA63FB"/>
    <w:rsid w:val="00FA65A6"/>
    <w:rsid w:val="00FA7336"/>
    <w:rsid w:val="00FA753E"/>
    <w:rsid w:val="00FA7A5D"/>
    <w:rsid w:val="00FB0475"/>
    <w:rsid w:val="00FB0680"/>
    <w:rsid w:val="00FB195F"/>
    <w:rsid w:val="00FB3200"/>
    <w:rsid w:val="00FB3885"/>
    <w:rsid w:val="00FB3944"/>
    <w:rsid w:val="00FB46C1"/>
    <w:rsid w:val="00FB539C"/>
    <w:rsid w:val="00FB59ED"/>
    <w:rsid w:val="00FB5F71"/>
    <w:rsid w:val="00FB705C"/>
    <w:rsid w:val="00FB7244"/>
    <w:rsid w:val="00FB7A44"/>
    <w:rsid w:val="00FC0207"/>
    <w:rsid w:val="00FC19CE"/>
    <w:rsid w:val="00FC1D35"/>
    <w:rsid w:val="00FC1DAD"/>
    <w:rsid w:val="00FC1DBB"/>
    <w:rsid w:val="00FC1EAC"/>
    <w:rsid w:val="00FC1ED4"/>
    <w:rsid w:val="00FC245F"/>
    <w:rsid w:val="00FC265B"/>
    <w:rsid w:val="00FC341F"/>
    <w:rsid w:val="00FC38FF"/>
    <w:rsid w:val="00FC391B"/>
    <w:rsid w:val="00FC3A81"/>
    <w:rsid w:val="00FC4218"/>
    <w:rsid w:val="00FC4B17"/>
    <w:rsid w:val="00FC4D1D"/>
    <w:rsid w:val="00FC5351"/>
    <w:rsid w:val="00FC5502"/>
    <w:rsid w:val="00FC57A6"/>
    <w:rsid w:val="00FC5A57"/>
    <w:rsid w:val="00FC5CA6"/>
    <w:rsid w:val="00FC5EEC"/>
    <w:rsid w:val="00FC61C5"/>
    <w:rsid w:val="00FC78BA"/>
    <w:rsid w:val="00FC7EDE"/>
    <w:rsid w:val="00FD0A06"/>
    <w:rsid w:val="00FD0EA4"/>
    <w:rsid w:val="00FD157E"/>
    <w:rsid w:val="00FD2CF3"/>
    <w:rsid w:val="00FD3088"/>
    <w:rsid w:val="00FD30DA"/>
    <w:rsid w:val="00FD38BA"/>
    <w:rsid w:val="00FD4170"/>
    <w:rsid w:val="00FD4274"/>
    <w:rsid w:val="00FD4BD3"/>
    <w:rsid w:val="00FD4BDA"/>
    <w:rsid w:val="00FD667D"/>
    <w:rsid w:val="00FD6B77"/>
    <w:rsid w:val="00FD6EFC"/>
    <w:rsid w:val="00FD7595"/>
    <w:rsid w:val="00FD7946"/>
    <w:rsid w:val="00FD7969"/>
    <w:rsid w:val="00FD7991"/>
    <w:rsid w:val="00FD7E16"/>
    <w:rsid w:val="00FE1323"/>
    <w:rsid w:val="00FE3619"/>
    <w:rsid w:val="00FE36D8"/>
    <w:rsid w:val="00FE3981"/>
    <w:rsid w:val="00FE3AA3"/>
    <w:rsid w:val="00FE3DE7"/>
    <w:rsid w:val="00FE5083"/>
    <w:rsid w:val="00FE5C5E"/>
    <w:rsid w:val="00FE61ED"/>
    <w:rsid w:val="00FE66AE"/>
    <w:rsid w:val="00FE7843"/>
    <w:rsid w:val="00FF063F"/>
    <w:rsid w:val="00FF1656"/>
    <w:rsid w:val="00FF29F5"/>
    <w:rsid w:val="00FF2B63"/>
    <w:rsid w:val="00FF33C1"/>
    <w:rsid w:val="00FF36E5"/>
    <w:rsid w:val="00FF406A"/>
    <w:rsid w:val="00FF4601"/>
    <w:rsid w:val="00FF4DD0"/>
    <w:rsid w:val="00FF604D"/>
    <w:rsid w:val="00FF608B"/>
    <w:rsid w:val="00FF60E2"/>
    <w:rsid w:val="00FF68CA"/>
    <w:rsid w:val="00FF6D75"/>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0C9B1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Times New Roman" w:hAnsi="Cambria" w:cs="Times New Roman"/>
        <w:sz w:val="24"/>
        <w:szCs w:val="24"/>
        <w:lang w:val="en-US" w:eastAsia="en-US" w:bidi="ar-SA"/>
      </w:rPr>
    </w:rPrDefault>
    <w:pPrDefault/>
  </w:docDefaults>
  <w:latentStyles w:defLockedState="0" w:defUIPriority="0" w:defSemiHidden="0" w:defUnhideWhenUsed="0" w:defQFormat="0" w:count="267">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able of figures" w:uiPriority="99"/>
    <w:lsdException w:name="Subtitle" w:qFormat="1"/>
    <w:lsdException w:name="Hyperlink" w:uiPriority="99"/>
    <w:lsdException w:name="FollowedHyperlink" w:uiPriority="99"/>
    <w:lsdException w:name="Strong" w:qFormat="1"/>
    <w:lsdException w:name="Emphasis" w:qFormat="1"/>
    <w:lsdException w:name="No List" w:uiPriority="99"/>
    <w:lsdException w:name="List Paragraph" w:uiPriority="34" w:qFormat="1"/>
  </w:latentStyles>
  <w:style w:type="paragraph" w:default="1" w:styleId="Normal">
    <w:name w:val="Normal"/>
    <w:qFormat/>
    <w:rsid w:val="007B79C3"/>
    <w:rPr>
      <w:rFonts w:ascii="Times New Roman" w:hAnsi="Times New Roman"/>
    </w:rPr>
  </w:style>
  <w:style w:type="paragraph" w:styleId="Heading1">
    <w:name w:val="heading 1"/>
    <w:aliases w:val="Heading 1 - MSP TE,Heading 1 - Centered"/>
    <w:basedOn w:val="Normal"/>
    <w:next w:val="BodyText"/>
    <w:link w:val="Heading1Char"/>
    <w:qFormat/>
    <w:rsid w:val="00C77A5D"/>
    <w:pPr>
      <w:keepNext/>
      <w:numPr>
        <w:numId w:val="3"/>
      </w:numPr>
      <w:spacing w:after="120"/>
      <w:outlineLvl w:val="0"/>
    </w:pPr>
    <w:rPr>
      <w:rFonts w:ascii="Calibri" w:hAnsi="Calibri"/>
      <w:b/>
      <w:bCs/>
      <w:sz w:val="28"/>
    </w:rPr>
  </w:style>
  <w:style w:type="paragraph" w:styleId="Heading2">
    <w:name w:val="heading 2"/>
    <w:aliases w:val="Heading 2 - TE Report,Heading 2 - QoS Template,Heading 2 Char Char Char"/>
    <w:basedOn w:val="Heading1"/>
    <w:next w:val="BodyText"/>
    <w:link w:val="Heading2Char"/>
    <w:qFormat/>
    <w:rsid w:val="00C77A5D"/>
    <w:pPr>
      <w:numPr>
        <w:ilvl w:val="1"/>
      </w:numPr>
      <w:tabs>
        <w:tab w:val="left" w:pos="-306"/>
        <w:tab w:val="left" w:pos="816"/>
        <w:tab w:val="left" w:pos="1326"/>
        <w:tab w:val="left" w:pos="1836"/>
        <w:tab w:val="left" w:pos="2346"/>
        <w:tab w:val="left" w:pos="5160"/>
        <w:tab w:val="left" w:pos="6960"/>
      </w:tabs>
      <w:suppressAutoHyphens/>
      <w:outlineLvl w:val="1"/>
    </w:pPr>
    <w:rPr>
      <w:bCs w:val="0"/>
    </w:rPr>
  </w:style>
  <w:style w:type="paragraph" w:styleId="Heading3">
    <w:name w:val="heading 3"/>
    <w:basedOn w:val="Normal"/>
    <w:next w:val="BodyText"/>
    <w:link w:val="Heading3Char"/>
    <w:qFormat/>
    <w:rsid w:val="008F7D83"/>
    <w:pPr>
      <w:keepNext/>
      <w:numPr>
        <w:ilvl w:val="2"/>
        <w:numId w:val="3"/>
      </w:numPr>
      <w:spacing w:before="240" w:after="60"/>
      <w:outlineLvl w:val="2"/>
    </w:pPr>
    <w:rPr>
      <w:rFonts w:ascii="Calibri" w:hAnsi="Calibri"/>
      <w:b/>
      <w:bCs/>
      <w:szCs w:val="26"/>
    </w:rPr>
  </w:style>
  <w:style w:type="paragraph" w:styleId="Heading4">
    <w:name w:val="heading 4"/>
    <w:basedOn w:val="Normal"/>
    <w:next w:val="Normal"/>
    <w:link w:val="Heading4Char"/>
    <w:qFormat/>
    <w:rsid w:val="00AE25B3"/>
    <w:pPr>
      <w:keepNext/>
      <w:tabs>
        <w:tab w:val="num" w:pos="2574"/>
      </w:tabs>
      <w:spacing w:before="240" w:after="60"/>
      <w:ind w:left="2574" w:hanging="864"/>
      <w:outlineLvl w:val="3"/>
    </w:pPr>
    <w:rPr>
      <w:rFonts w:ascii="Arial" w:hAnsi="Arial"/>
      <w:b/>
      <w:szCs w:val="20"/>
    </w:rPr>
  </w:style>
  <w:style w:type="paragraph" w:styleId="Heading5">
    <w:name w:val="heading 5"/>
    <w:basedOn w:val="Normal"/>
    <w:next w:val="Normal"/>
    <w:link w:val="Heading5Char"/>
    <w:qFormat/>
    <w:rsid w:val="00AE25B3"/>
    <w:pPr>
      <w:tabs>
        <w:tab w:val="num" w:pos="1008"/>
      </w:tabs>
      <w:spacing w:before="240" w:after="60"/>
      <w:ind w:left="1008" w:hanging="1008"/>
      <w:outlineLvl w:val="4"/>
    </w:pPr>
    <w:rPr>
      <w:sz w:val="22"/>
      <w:szCs w:val="20"/>
    </w:rPr>
  </w:style>
  <w:style w:type="paragraph" w:styleId="Heading6">
    <w:name w:val="heading 6"/>
    <w:basedOn w:val="Normal"/>
    <w:next w:val="Normal"/>
    <w:link w:val="Heading6Char"/>
    <w:qFormat/>
    <w:rsid w:val="00AE25B3"/>
    <w:pPr>
      <w:spacing w:before="240" w:after="60"/>
      <w:outlineLvl w:val="5"/>
    </w:pPr>
    <w:rPr>
      <w:b/>
      <w:bCs/>
      <w:kern w:val="28"/>
      <w:sz w:val="22"/>
      <w:szCs w:val="22"/>
    </w:rPr>
  </w:style>
  <w:style w:type="paragraph" w:styleId="Heading7">
    <w:name w:val="heading 7"/>
    <w:basedOn w:val="Normal"/>
    <w:next w:val="Normal"/>
    <w:link w:val="Heading7Char"/>
    <w:qFormat/>
    <w:rsid w:val="00AE25B3"/>
    <w:pPr>
      <w:tabs>
        <w:tab w:val="num" w:pos="1296"/>
      </w:tabs>
      <w:spacing w:before="240" w:after="60"/>
      <w:ind w:left="1296" w:hanging="1296"/>
      <w:outlineLvl w:val="6"/>
    </w:pPr>
    <w:rPr>
      <w:rFonts w:ascii="Arial" w:hAnsi="Arial"/>
      <w:sz w:val="20"/>
      <w:szCs w:val="20"/>
    </w:rPr>
  </w:style>
  <w:style w:type="paragraph" w:styleId="Heading8">
    <w:name w:val="heading 8"/>
    <w:basedOn w:val="Normal"/>
    <w:next w:val="Normal"/>
    <w:link w:val="Heading8Char"/>
    <w:qFormat/>
    <w:rsid w:val="00AE25B3"/>
    <w:pPr>
      <w:tabs>
        <w:tab w:val="num" w:pos="1440"/>
      </w:tabs>
      <w:spacing w:before="240" w:after="60"/>
      <w:ind w:left="1440" w:hanging="1440"/>
      <w:outlineLvl w:val="7"/>
    </w:pPr>
    <w:rPr>
      <w:rFonts w:ascii="Arial" w:hAnsi="Arial"/>
      <w:i/>
      <w:sz w:val="20"/>
      <w:szCs w:val="20"/>
    </w:rPr>
  </w:style>
  <w:style w:type="paragraph" w:styleId="Heading9">
    <w:name w:val="heading 9"/>
    <w:basedOn w:val="Normal"/>
    <w:next w:val="Normal"/>
    <w:link w:val="Heading9Char"/>
    <w:qFormat/>
    <w:rsid w:val="00AE25B3"/>
    <w:pPr>
      <w:tabs>
        <w:tab w:val="num" w:pos="1584"/>
      </w:tabs>
      <w:spacing w:before="240" w:after="60"/>
      <w:ind w:left="1584" w:hanging="1584"/>
      <w:outlineLvl w:val="8"/>
    </w:pPr>
    <w:rPr>
      <w:rFonts w:ascii="Arial" w:hAnsi="Arial"/>
      <w:b/>
      <w:i/>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semiHidden/>
    <w:unhideWhenUsed/>
    <w:rsid w:val="00020215"/>
    <w:rPr>
      <w:rFonts w:ascii="Lucida Grande" w:hAnsi="Lucida Grande"/>
      <w:sz w:val="18"/>
      <w:szCs w:val="18"/>
    </w:rPr>
  </w:style>
  <w:style w:type="character" w:customStyle="1" w:styleId="BalloonTextChar">
    <w:name w:val="Balloon Text Char"/>
    <w:basedOn w:val="DefaultParagraphFont"/>
    <w:link w:val="BalloonText"/>
    <w:semiHidden/>
    <w:rsid w:val="00020215"/>
    <w:rPr>
      <w:rFonts w:ascii="Lucida Grande" w:hAnsi="Lucida Grande"/>
      <w:sz w:val="18"/>
      <w:szCs w:val="18"/>
    </w:rPr>
  </w:style>
  <w:style w:type="numbering" w:customStyle="1" w:styleId="TEReportHeading1">
    <w:name w:val="TE Report Heading 1"/>
    <w:basedOn w:val="NoList"/>
    <w:uiPriority w:val="99"/>
    <w:rsid w:val="00C77A5D"/>
    <w:pPr>
      <w:numPr>
        <w:numId w:val="1"/>
      </w:numPr>
    </w:pPr>
  </w:style>
  <w:style w:type="character" w:customStyle="1" w:styleId="Heading1Char">
    <w:name w:val="Heading 1 Char"/>
    <w:aliases w:val="Heading 1 - MSP TE Char,Heading 1 - Centered Char"/>
    <w:basedOn w:val="DefaultParagraphFont"/>
    <w:link w:val="Heading1"/>
    <w:rsid w:val="00C77A5D"/>
    <w:rPr>
      <w:rFonts w:ascii="Calibri" w:hAnsi="Calibri"/>
      <w:b/>
      <w:bCs/>
      <w:sz w:val="28"/>
    </w:rPr>
  </w:style>
  <w:style w:type="paragraph" w:styleId="Caption">
    <w:name w:val="caption"/>
    <w:aliases w:val="Table Heading"/>
    <w:basedOn w:val="Normal"/>
    <w:next w:val="Normal"/>
    <w:qFormat/>
    <w:rsid w:val="008C1D06"/>
    <w:pPr>
      <w:keepNext/>
      <w:keepLines/>
      <w:spacing w:after="120"/>
    </w:pPr>
    <w:rPr>
      <w:rFonts w:ascii="Calibri" w:hAnsi="Calibri"/>
      <w:b/>
      <w:bCs/>
      <w:szCs w:val="20"/>
    </w:rPr>
  </w:style>
  <w:style w:type="paragraph" w:styleId="BodyText">
    <w:name w:val="Body Text"/>
    <w:aliases w:val="Body Text Numbered Paras,Szövegtörzs Char1,Szövegtörzs Char Char,Szövegtörzs Char Char Char Char Char,Szövegtörzs Char2,Szövegtörzs Char1 Char1,Szövegtörzs Char Char Char1,Szövegtörzs Char1 Char Char Char,Szövegtörzs Char Char1 Char,Char"/>
    <w:basedOn w:val="Normal"/>
    <w:link w:val="BodyTextChar"/>
    <w:rsid w:val="00C77A5D"/>
    <w:pPr>
      <w:numPr>
        <w:numId w:val="2"/>
      </w:numPr>
      <w:spacing w:after="60"/>
      <w:jc w:val="both"/>
    </w:pPr>
    <w:rPr>
      <w:rFonts w:ascii="Calibri" w:hAnsi="Calibri"/>
    </w:rPr>
  </w:style>
  <w:style w:type="character" w:customStyle="1" w:styleId="BodyTextChar">
    <w:name w:val="Body Text Char"/>
    <w:aliases w:val="Body Text Numbered Paras Char,Szövegtörzs Char1 Char,Szövegtörzs Char Char Char,Szövegtörzs Char Char Char Char Char Char,Szövegtörzs Char2 Char,Szövegtörzs Char1 Char1 Char,Szövegtörzs Char Char Char1 Char,Char Char"/>
    <w:basedOn w:val="DefaultParagraphFont"/>
    <w:link w:val="BodyText"/>
    <w:rsid w:val="00C77A5D"/>
    <w:rPr>
      <w:rFonts w:ascii="Calibri" w:hAnsi="Calibri"/>
    </w:rPr>
  </w:style>
  <w:style w:type="character" w:customStyle="1" w:styleId="Heading2Char">
    <w:name w:val="Heading 2 Char"/>
    <w:aliases w:val="Heading 2 - TE Report Char,Heading 2 - QoS Template Char,Heading 2 Char Char Char Char"/>
    <w:basedOn w:val="DefaultParagraphFont"/>
    <w:link w:val="Heading2"/>
    <w:rsid w:val="00C77A5D"/>
    <w:rPr>
      <w:rFonts w:ascii="Calibri" w:hAnsi="Calibri"/>
      <w:b/>
      <w:sz w:val="28"/>
    </w:rPr>
  </w:style>
  <w:style w:type="paragraph" w:styleId="TableofFigures">
    <w:name w:val="table of figures"/>
    <w:basedOn w:val="Normal"/>
    <w:next w:val="Normal"/>
    <w:uiPriority w:val="99"/>
    <w:rsid w:val="000D2FE6"/>
    <w:pPr>
      <w:ind w:left="480" w:hanging="480"/>
    </w:pPr>
    <w:rPr>
      <w:rFonts w:ascii="Calibri" w:hAnsi="Calibri"/>
      <w:sz w:val="20"/>
    </w:rPr>
  </w:style>
  <w:style w:type="paragraph" w:styleId="TOC2">
    <w:name w:val="toc 2"/>
    <w:basedOn w:val="Normal"/>
    <w:next w:val="Normal"/>
    <w:uiPriority w:val="39"/>
    <w:rsid w:val="00352322"/>
    <w:pPr>
      <w:ind w:left="240"/>
    </w:pPr>
    <w:rPr>
      <w:rFonts w:ascii="Calibri" w:hAnsi="Calibri"/>
      <w:sz w:val="20"/>
      <w:szCs w:val="22"/>
    </w:rPr>
  </w:style>
  <w:style w:type="paragraph" w:styleId="TOC1">
    <w:name w:val="toc 1"/>
    <w:basedOn w:val="Normal"/>
    <w:next w:val="Normal"/>
    <w:uiPriority w:val="39"/>
    <w:rsid w:val="00352322"/>
    <w:rPr>
      <w:rFonts w:ascii="Calibri" w:hAnsi="Calibri"/>
      <w:sz w:val="20"/>
    </w:rPr>
  </w:style>
  <w:style w:type="character" w:customStyle="1" w:styleId="Heading3Char">
    <w:name w:val="Heading 3 Char"/>
    <w:basedOn w:val="DefaultParagraphFont"/>
    <w:link w:val="Heading3"/>
    <w:rsid w:val="008F7D83"/>
    <w:rPr>
      <w:rFonts w:ascii="Calibri" w:hAnsi="Calibri"/>
      <w:b/>
      <w:bCs/>
      <w:szCs w:val="26"/>
    </w:rPr>
  </w:style>
  <w:style w:type="paragraph" w:styleId="TOC3">
    <w:name w:val="toc 3"/>
    <w:basedOn w:val="Normal"/>
    <w:next w:val="Normal"/>
    <w:uiPriority w:val="39"/>
    <w:rsid w:val="00352322"/>
    <w:pPr>
      <w:ind w:left="480"/>
    </w:pPr>
    <w:rPr>
      <w:rFonts w:ascii="Calibri" w:hAnsi="Calibri"/>
      <w:sz w:val="20"/>
      <w:szCs w:val="22"/>
    </w:rPr>
  </w:style>
  <w:style w:type="paragraph" w:styleId="FootnoteText">
    <w:name w:val="footnote text"/>
    <w:aliases w:val="Geneva 9,Font: Geneva 9,Boston 10,f,otnote Text,Footnote,ft,Testo nota a piè di pagina Carattere Carattere,Testo nota a piè di pagina Carattere,Testo nota a piè di pagina Carattere1 Carattere,Times Roman 9"/>
    <w:basedOn w:val="Normal"/>
    <w:link w:val="FootnoteTextChar"/>
    <w:unhideWhenUsed/>
    <w:rsid w:val="003C4883"/>
    <w:rPr>
      <w:rFonts w:ascii="Calibri" w:hAnsi="Calibri"/>
      <w:sz w:val="20"/>
    </w:rPr>
  </w:style>
  <w:style w:type="character" w:customStyle="1" w:styleId="FootnoteTextChar">
    <w:name w:val="Footnote Text Char"/>
    <w:aliases w:val="Geneva 9 Char,Font: Geneva 9 Char,Boston 10 Char,f Char,otnote Text Char,Footnote Char,ft Char,Testo nota a piè di pagina Carattere Carattere Char,Testo nota a piè di pagina Carattere Char,Times Roman 9 Char"/>
    <w:basedOn w:val="DefaultParagraphFont"/>
    <w:link w:val="FootnoteText"/>
    <w:rsid w:val="003C4883"/>
    <w:rPr>
      <w:rFonts w:ascii="Calibri" w:hAnsi="Calibri"/>
      <w:szCs w:val="24"/>
    </w:rPr>
  </w:style>
  <w:style w:type="paragraph" w:customStyle="1" w:styleId="GEFPIFBodyTextNumberedPara">
    <w:name w:val="GEF PIF Body Text Numbered Para"/>
    <w:basedOn w:val="Normal"/>
    <w:qFormat/>
    <w:rsid w:val="00C77A5D"/>
    <w:pPr>
      <w:numPr>
        <w:numId w:val="4"/>
      </w:numPr>
    </w:pPr>
  </w:style>
  <w:style w:type="character" w:styleId="Hyperlink">
    <w:name w:val="Hyperlink"/>
    <w:basedOn w:val="DefaultParagraphFont"/>
    <w:uiPriority w:val="99"/>
    <w:unhideWhenUsed/>
    <w:rsid w:val="00A235F9"/>
    <w:rPr>
      <w:color w:val="0000FF"/>
      <w:u w:val="single"/>
    </w:rPr>
  </w:style>
  <w:style w:type="paragraph" w:styleId="Header">
    <w:name w:val="header"/>
    <w:basedOn w:val="Normal"/>
    <w:link w:val="HeaderChar"/>
    <w:unhideWhenUsed/>
    <w:rsid w:val="009F7251"/>
    <w:pPr>
      <w:tabs>
        <w:tab w:val="center" w:pos="4320"/>
        <w:tab w:val="right" w:pos="8640"/>
      </w:tabs>
    </w:pPr>
  </w:style>
  <w:style w:type="character" w:customStyle="1" w:styleId="HeaderChar">
    <w:name w:val="Header Char"/>
    <w:basedOn w:val="DefaultParagraphFont"/>
    <w:link w:val="Header"/>
    <w:rsid w:val="009F7251"/>
    <w:rPr>
      <w:rFonts w:ascii="Times New Roman" w:hAnsi="Times New Roman"/>
      <w:sz w:val="24"/>
      <w:szCs w:val="24"/>
    </w:rPr>
  </w:style>
  <w:style w:type="paragraph" w:styleId="Footer">
    <w:name w:val="footer"/>
    <w:basedOn w:val="Normal"/>
    <w:link w:val="FooterChar"/>
    <w:unhideWhenUsed/>
    <w:rsid w:val="009F7251"/>
    <w:pPr>
      <w:tabs>
        <w:tab w:val="center" w:pos="4320"/>
        <w:tab w:val="right" w:pos="8640"/>
      </w:tabs>
    </w:pPr>
  </w:style>
  <w:style w:type="character" w:customStyle="1" w:styleId="FooterChar">
    <w:name w:val="Footer Char"/>
    <w:basedOn w:val="DefaultParagraphFont"/>
    <w:link w:val="Footer"/>
    <w:rsid w:val="009F7251"/>
    <w:rPr>
      <w:rFonts w:ascii="Times New Roman" w:hAnsi="Times New Roman"/>
      <w:sz w:val="24"/>
      <w:szCs w:val="24"/>
    </w:rPr>
  </w:style>
  <w:style w:type="paragraph" w:customStyle="1" w:styleId="Tablebullets">
    <w:name w:val="Table bullets"/>
    <w:basedOn w:val="Normal"/>
    <w:rsid w:val="00DC314A"/>
    <w:pPr>
      <w:tabs>
        <w:tab w:val="left" w:pos="142"/>
      </w:tabs>
      <w:spacing w:before="40" w:after="20"/>
      <w:ind w:right="28"/>
      <w:jc w:val="both"/>
    </w:pPr>
    <w:rPr>
      <w:snapToGrid w:val="0"/>
      <w:sz w:val="18"/>
      <w:szCs w:val="18"/>
    </w:rPr>
  </w:style>
  <w:style w:type="paragraph" w:customStyle="1" w:styleId="TableinArialNarrow">
    <w:name w:val="Table in Arial Narrow"/>
    <w:basedOn w:val="Normal"/>
    <w:rsid w:val="00DC314A"/>
    <w:pPr>
      <w:tabs>
        <w:tab w:val="left" w:pos="425"/>
        <w:tab w:val="left" w:pos="567"/>
        <w:tab w:val="left" w:pos="709"/>
      </w:tabs>
      <w:spacing w:before="40" w:after="20"/>
      <w:ind w:left="28" w:right="28"/>
      <w:jc w:val="both"/>
    </w:pPr>
    <w:rPr>
      <w:rFonts w:ascii="Arial Narrow" w:hAnsi="Arial Narrow"/>
      <w:snapToGrid w:val="0"/>
      <w:sz w:val="20"/>
      <w:szCs w:val="20"/>
      <w:lang w:val="en-GB"/>
    </w:rPr>
  </w:style>
  <w:style w:type="character" w:styleId="FootnoteReference">
    <w:name w:val="footnote reference"/>
    <w:aliases w:val="16 Point,Superscript 6 Point,Superscript 6 Point + 11 pt"/>
    <w:rsid w:val="003C74CE"/>
    <w:rPr>
      <w:sz w:val="24"/>
      <w:vertAlign w:val="superscript"/>
    </w:rPr>
  </w:style>
  <w:style w:type="table" w:styleId="TableGrid">
    <w:name w:val="Table Grid"/>
    <w:basedOn w:val="TableNormal"/>
    <w:rsid w:val="001C1316"/>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34"/>
    <w:qFormat/>
    <w:rsid w:val="00DA5AA5"/>
    <w:pPr>
      <w:numPr>
        <w:numId w:val="6"/>
      </w:numPr>
      <w:contextualSpacing/>
    </w:pPr>
  </w:style>
  <w:style w:type="paragraph" w:styleId="TOC4">
    <w:name w:val="toc 4"/>
    <w:basedOn w:val="Normal"/>
    <w:next w:val="Normal"/>
    <w:autoRedefine/>
    <w:uiPriority w:val="39"/>
    <w:rsid w:val="00F67F8A"/>
    <w:pPr>
      <w:ind w:left="720"/>
    </w:pPr>
  </w:style>
  <w:style w:type="paragraph" w:styleId="TOC5">
    <w:name w:val="toc 5"/>
    <w:basedOn w:val="Normal"/>
    <w:next w:val="Normal"/>
    <w:autoRedefine/>
    <w:uiPriority w:val="39"/>
    <w:rsid w:val="00F67F8A"/>
    <w:pPr>
      <w:ind w:left="960"/>
    </w:pPr>
  </w:style>
  <w:style w:type="paragraph" w:styleId="TOC6">
    <w:name w:val="toc 6"/>
    <w:basedOn w:val="Normal"/>
    <w:next w:val="Normal"/>
    <w:autoRedefine/>
    <w:uiPriority w:val="39"/>
    <w:rsid w:val="00F67F8A"/>
    <w:pPr>
      <w:ind w:left="1200"/>
    </w:pPr>
  </w:style>
  <w:style w:type="paragraph" w:styleId="TOC7">
    <w:name w:val="toc 7"/>
    <w:basedOn w:val="Normal"/>
    <w:next w:val="Normal"/>
    <w:autoRedefine/>
    <w:uiPriority w:val="39"/>
    <w:rsid w:val="00F67F8A"/>
    <w:pPr>
      <w:ind w:left="1440"/>
    </w:pPr>
  </w:style>
  <w:style w:type="paragraph" w:styleId="TOC8">
    <w:name w:val="toc 8"/>
    <w:basedOn w:val="Normal"/>
    <w:next w:val="Normal"/>
    <w:autoRedefine/>
    <w:uiPriority w:val="39"/>
    <w:rsid w:val="00F67F8A"/>
    <w:pPr>
      <w:ind w:left="1680"/>
    </w:pPr>
  </w:style>
  <w:style w:type="paragraph" w:styleId="TOC9">
    <w:name w:val="toc 9"/>
    <w:basedOn w:val="Normal"/>
    <w:next w:val="Normal"/>
    <w:autoRedefine/>
    <w:uiPriority w:val="39"/>
    <w:rsid w:val="00F67F8A"/>
    <w:pPr>
      <w:ind w:left="1920"/>
    </w:pPr>
  </w:style>
  <w:style w:type="character" w:styleId="PageNumber">
    <w:name w:val="page number"/>
    <w:basedOn w:val="DefaultParagraphFont"/>
    <w:rsid w:val="00A35372"/>
  </w:style>
  <w:style w:type="paragraph" w:customStyle="1" w:styleId="Normalbullets">
    <w:name w:val="Normal bullets"/>
    <w:basedOn w:val="Normal"/>
    <w:next w:val="Normal"/>
    <w:rsid w:val="002A1AE2"/>
    <w:pPr>
      <w:numPr>
        <w:numId w:val="5"/>
      </w:numPr>
      <w:tabs>
        <w:tab w:val="left" w:pos="426"/>
      </w:tabs>
      <w:spacing w:before="60" w:line="264" w:lineRule="auto"/>
      <w:jc w:val="both"/>
    </w:pPr>
    <w:rPr>
      <w:sz w:val="22"/>
    </w:rPr>
  </w:style>
  <w:style w:type="character" w:styleId="Emphasis">
    <w:name w:val="Emphasis"/>
    <w:basedOn w:val="DefaultParagraphFont"/>
    <w:qFormat/>
    <w:rsid w:val="002A1AE2"/>
    <w:rPr>
      <w:i/>
      <w:iCs/>
    </w:rPr>
  </w:style>
  <w:style w:type="character" w:styleId="CommentReference">
    <w:name w:val="annotation reference"/>
    <w:basedOn w:val="DefaultParagraphFont"/>
    <w:rsid w:val="0024070F"/>
    <w:rPr>
      <w:sz w:val="18"/>
      <w:szCs w:val="18"/>
    </w:rPr>
  </w:style>
  <w:style w:type="paragraph" w:styleId="CommentText">
    <w:name w:val="annotation text"/>
    <w:basedOn w:val="Normal"/>
    <w:link w:val="CommentTextChar"/>
    <w:rsid w:val="0024070F"/>
  </w:style>
  <w:style w:type="character" w:customStyle="1" w:styleId="CommentTextChar">
    <w:name w:val="Comment Text Char"/>
    <w:basedOn w:val="DefaultParagraphFont"/>
    <w:link w:val="CommentText"/>
    <w:rsid w:val="0024070F"/>
    <w:rPr>
      <w:rFonts w:ascii="Times New Roman" w:hAnsi="Times New Roman"/>
    </w:rPr>
  </w:style>
  <w:style w:type="paragraph" w:styleId="CommentSubject">
    <w:name w:val="annotation subject"/>
    <w:basedOn w:val="CommentText"/>
    <w:next w:val="CommentText"/>
    <w:link w:val="CommentSubjectChar"/>
    <w:rsid w:val="0024070F"/>
    <w:rPr>
      <w:b/>
      <w:bCs/>
      <w:sz w:val="20"/>
      <w:szCs w:val="20"/>
    </w:rPr>
  </w:style>
  <w:style w:type="character" w:customStyle="1" w:styleId="CommentSubjectChar">
    <w:name w:val="Comment Subject Char"/>
    <w:basedOn w:val="CommentTextChar"/>
    <w:link w:val="CommentSubject"/>
    <w:rsid w:val="0024070F"/>
    <w:rPr>
      <w:rFonts w:ascii="Times New Roman" w:hAnsi="Times New Roman"/>
      <w:b/>
      <w:bCs/>
      <w:sz w:val="20"/>
      <w:szCs w:val="20"/>
    </w:rPr>
  </w:style>
  <w:style w:type="paragraph" w:styleId="BodyText2">
    <w:name w:val="Body Text 2"/>
    <w:basedOn w:val="Normal"/>
    <w:link w:val="BodyText2Char"/>
    <w:rsid w:val="00AE25B3"/>
    <w:pPr>
      <w:spacing w:after="120" w:line="480" w:lineRule="auto"/>
    </w:pPr>
  </w:style>
  <w:style w:type="character" w:customStyle="1" w:styleId="BodyText2Char">
    <w:name w:val="Body Text 2 Char"/>
    <w:basedOn w:val="DefaultParagraphFont"/>
    <w:link w:val="BodyText2"/>
    <w:rsid w:val="00AE25B3"/>
    <w:rPr>
      <w:rFonts w:ascii="Times New Roman" w:hAnsi="Times New Roman"/>
    </w:rPr>
  </w:style>
  <w:style w:type="character" w:customStyle="1" w:styleId="Heading4Char">
    <w:name w:val="Heading 4 Char"/>
    <w:basedOn w:val="DefaultParagraphFont"/>
    <w:link w:val="Heading4"/>
    <w:rsid w:val="00AE25B3"/>
    <w:rPr>
      <w:rFonts w:ascii="Arial" w:hAnsi="Arial"/>
      <w:b/>
      <w:szCs w:val="20"/>
    </w:rPr>
  </w:style>
  <w:style w:type="character" w:customStyle="1" w:styleId="Heading5Char">
    <w:name w:val="Heading 5 Char"/>
    <w:basedOn w:val="DefaultParagraphFont"/>
    <w:link w:val="Heading5"/>
    <w:rsid w:val="00AE25B3"/>
    <w:rPr>
      <w:rFonts w:ascii="Times New Roman" w:hAnsi="Times New Roman"/>
      <w:sz w:val="22"/>
      <w:szCs w:val="20"/>
    </w:rPr>
  </w:style>
  <w:style w:type="character" w:customStyle="1" w:styleId="Heading6Char">
    <w:name w:val="Heading 6 Char"/>
    <w:basedOn w:val="DefaultParagraphFont"/>
    <w:link w:val="Heading6"/>
    <w:rsid w:val="00AE25B3"/>
    <w:rPr>
      <w:rFonts w:ascii="Times New Roman" w:hAnsi="Times New Roman"/>
      <w:b/>
      <w:bCs/>
      <w:kern w:val="28"/>
      <w:sz w:val="22"/>
      <w:szCs w:val="22"/>
    </w:rPr>
  </w:style>
  <w:style w:type="character" w:customStyle="1" w:styleId="Heading7Char">
    <w:name w:val="Heading 7 Char"/>
    <w:basedOn w:val="DefaultParagraphFont"/>
    <w:link w:val="Heading7"/>
    <w:rsid w:val="00AE25B3"/>
    <w:rPr>
      <w:rFonts w:ascii="Arial" w:hAnsi="Arial"/>
      <w:sz w:val="20"/>
      <w:szCs w:val="20"/>
    </w:rPr>
  </w:style>
  <w:style w:type="character" w:customStyle="1" w:styleId="Heading8Char">
    <w:name w:val="Heading 8 Char"/>
    <w:basedOn w:val="DefaultParagraphFont"/>
    <w:link w:val="Heading8"/>
    <w:rsid w:val="00AE25B3"/>
    <w:rPr>
      <w:rFonts w:ascii="Arial" w:hAnsi="Arial"/>
      <w:i/>
      <w:sz w:val="20"/>
      <w:szCs w:val="20"/>
    </w:rPr>
  </w:style>
  <w:style w:type="character" w:customStyle="1" w:styleId="Heading9Char">
    <w:name w:val="Heading 9 Char"/>
    <w:basedOn w:val="DefaultParagraphFont"/>
    <w:link w:val="Heading9"/>
    <w:rsid w:val="00AE25B3"/>
    <w:rPr>
      <w:rFonts w:ascii="Arial" w:hAnsi="Arial"/>
      <w:b/>
      <w:i/>
      <w:sz w:val="18"/>
      <w:szCs w:val="20"/>
    </w:rPr>
  </w:style>
  <w:style w:type="character" w:customStyle="1" w:styleId="Heading2CharCharCharCharChar">
    <w:name w:val="Heading 2 Char Char Char Char Char"/>
    <w:basedOn w:val="DefaultParagraphFont"/>
    <w:rsid w:val="00AE25B3"/>
    <w:rPr>
      <w:rFonts w:ascii="Arial" w:hAnsi="Arial"/>
      <w:b/>
      <w:kern w:val="28"/>
      <w:sz w:val="22"/>
      <w:lang w:val="en-US" w:eastAsia="en-US" w:bidi="ar-SA"/>
    </w:rPr>
  </w:style>
  <w:style w:type="paragraph" w:styleId="List">
    <w:name w:val="List"/>
    <w:basedOn w:val="Normal"/>
    <w:rsid w:val="00AE25B3"/>
    <w:pPr>
      <w:ind w:left="360" w:hanging="360"/>
    </w:pPr>
    <w:rPr>
      <w:rFonts w:ascii="Arial" w:hAnsi="Arial"/>
      <w:kern w:val="28"/>
      <w:sz w:val="22"/>
      <w:szCs w:val="20"/>
    </w:rPr>
  </w:style>
  <w:style w:type="paragraph" w:customStyle="1" w:styleId="05">
    <w:name w:val="05"/>
    <w:basedOn w:val="Normal"/>
    <w:rsid w:val="00AE25B3"/>
    <w:pPr>
      <w:ind w:left="300" w:right="4" w:hanging="300"/>
      <w:jc w:val="both"/>
    </w:pPr>
    <w:rPr>
      <w:rFonts w:ascii="Times" w:hAnsi="Times"/>
      <w:szCs w:val="20"/>
      <w:lang w:val="fr-FR"/>
    </w:rPr>
  </w:style>
  <w:style w:type="character" w:customStyle="1" w:styleId="a">
    <w:name w:val="_a"/>
    <w:basedOn w:val="DefaultParagraphFont"/>
    <w:rsid w:val="00AE25B3"/>
  </w:style>
  <w:style w:type="paragraph" w:customStyle="1" w:styleId="f4">
    <w:name w:val="f4"/>
    <w:rsid w:val="00AE25B3"/>
    <w:pPr>
      <w:widowControl w:val="0"/>
    </w:pPr>
    <w:rPr>
      <w:rFonts w:ascii="CG Times" w:hAnsi="CG Times"/>
      <w:sz w:val="22"/>
      <w:szCs w:val="20"/>
    </w:rPr>
  </w:style>
  <w:style w:type="paragraph" w:styleId="BodyTextIndent3">
    <w:name w:val="Body Text Indent 3"/>
    <w:basedOn w:val="Normal"/>
    <w:link w:val="BodyTextIndent3Char"/>
    <w:rsid w:val="00AE25B3"/>
    <w:pPr>
      <w:spacing w:after="120"/>
      <w:ind w:left="283"/>
    </w:pPr>
    <w:rPr>
      <w:rFonts w:ascii="Arial" w:hAnsi="Arial"/>
      <w:kern w:val="28"/>
      <w:sz w:val="16"/>
      <w:szCs w:val="16"/>
    </w:rPr>
  </w:style>
  <w:style w:type="character" w:customStyle="1" w:styleId="BodyTextIndent3Char">
    <w:name w:val="Body Text Indent 3 Char"/>
    <w:basedOn w:val="DefaultParagraphFont"/>
    <w:link w:val="BodyTextIndent3"/>
    <w:rsid w:val="00AE25B3"/>
    <w:rPr>
      <w:rFonts w:ascii="Arial" w:hAnsi="Arial"/>
      <w:kern w:val="28"/>
      <w:sz w:val="16"/>
      <w:szCs w:val="16"/>
    </w:rPr>
  </w:style>
  <w:style w:type="paragraph" w:customStyle="1" w:styleId="StyleBulletBold">
    <w:name w:val="Style Bullet + Bold"/>
    <w:basedOn w:val="Normal"/>
    <w:rsid w:val="00AE25B3"/>
    <w:pPr>
      <w:numPr>
        <w:numId w:val="7"/>
      </w:numPr>
    </w:pPr>
  </w:style>
  <w:style w:type="paragraph" w:styleId="DocumentMap">
    <w:name w:val="Document Map"/>
    <w:basedOn w:val="Normal"/>
    <w:link w:val="DocumentMapChar"/>
    <w:rsid w:val="00AE25B3"/>
    <w:pPr>
      <w:shd w:val="clear" w:color="auto" w:fill="000080"/>
    </w:pPr>
    <w:rPr>
      <w:rFonts w:ascii="Tahoma" w:hAnsi="Tahoma" w:cs="Tahoma"/>
      <w:kern w:val="28"/>
      <w:sz w:val="20"/>
      <w:szCs w:val="20"/>
    </w:rPr>
  </w:style>
  <w:style w:type="character" w:customStyle="1" w:styleId="DocumentMapChar">
    <w:name w:val="Document Map Char"/>
    <w:basedOn w:val="DefaultParagraphFont"/>
    <w:link w:val="DocumentMap"/>
    <w:rsid w:val="00AE25B3"/>
    <w:rPr>
      <w:rFonts w:ascii="Tahoma" w:hAnsi="Tahoma" w:cs="Tahoma"/>
      <w:kern w:val="28"/>
      <w:sz w:val="20"/>
      <w:szCs w:val="20"/>
      <w:shd w:val="clear" w:color="auto" w:fill="000080"/>
    </w:rPr>
  </w:style>
  <w:style w:type="paragraph" w:styleId="BodyText3">
    <w:name w:val="Body Text 3"/>
    <w:basedOn w:val="Normal"/>
    <w:link w:val="BodyText3Char"/>
    <w:rsid w:val="00AE25B3"/>
    <w:pPr>
      <w:spacing w:after="120"/>
    </w:pPr>
    <w:rPr>
      <w:rFonts w:ascii="Arial" w:hAnsi="Arial"/>
      <w:kern w:val="28"/>
      <w:sz w:val="16"/>
      <w:szCs w:val="16"/>
    </w:rPr>
  </w:style>
  <w:style w:type="character" w:customStyle="1" w:styleId="BodyText3Char">
    <w:name w:val="Body Text 3 Char"/>
    <w:basedOn w:val="DefaultParagraphFont"/>
    <w:link w:val="BodyText3"/>
    <w:rsid w:val="00AE25B3"/>
    <w:rPr>
      <w:rFonts w:ascii="Arial" w:hAnsi="Arial"/>
      <w:kern w:val="28"/>
      <w:sz w:val="16"/>
      <w:szCs w:val="16"/>
    </w:rPr>
  </w:style>
  <w:style w:type="paragraph" w:customStyle="1" w:styleId="FR2">
    <w:name w:val="FR2"/>
    <w:rsid w:val="00AE25B3"/>
    <w:pPr>
      <w:widowControl w:val="0"/>
    </w:pPr>
    <w:rPr>
      <w:rFonts w:ascii="Times New Roman" w:hAnsi="Times New Roman"/>
      <w:snapToGrid w:val="0"/>
      <w:sz w:val="18"/>
      <w:szCs w:val="20"/>
    </w:rPr>
  </w:style>
  <w:style w:type="paragraph" w:customStyle="1" w:styleId="NormalbulletsChar">
    <w:name w:val="Normal bullets Char"/>
    <w:basedOn w:val="Normal"/>
    <w:rsid w:val="00AE25B3"/>
    <w:pPr>
      <w:numPr>
        <w:numId w:val="8"/>
      </w:numPr>
    </w:pPr>
    <w:rPr>
      <w:lang w:val="en-GB"/>
    </w:rPr>
  </w:style>
  <w:style w:type="paragraph" w:styleId="List2">
    <w:name w:val="List 2"/>
    <w:basedOn w:val="Normal"/>
    <w:rsid w:val="00AE25B3"/>
    <w:pPr>
      <w:ind w:left="720" w:hanging="360"/>
    </w:pPr>
    <w:rPr>
      <w:rFonts w:ascii="Arial" w:hAnsi="Arial"/>
      <w:kern w:val="28"/>
      <w:sz w:val="22"/>
      <w:szCs w:val="20"/>
    </w:rPr>
  </w:style>
  <w:style w:type="paragraph" w:styleId="ListBullet">
    <w:name w:val="List Bullet"/>
    <w:basedOn w:val="Normal"/>
    <w:rsid w:val="00AE25B3"/>
    <w:pPr>
      <w:numPr>
        <w:numId w:val="9"/>
      </w:numPr>
    </w:pPr>
    <w:rPr>
      <w:rFonts w:ascii="Arial" w:hAnsi="Arial"/>
      <w:kern w:val="28"/>
      <w:sz w:val="22"/>
      <w:szCs w:val="20"/>
    </w:rPr>
  </w:style>
  <w:style w:type="paragraph" w:styleId="ListBullet2">
    <w:name w:val="List Bullet 2"/>
    <w:basedOn w:val="Normal"/>
    <w:rsid w:val="00AE25B3"/>
    <w:pPr>
      <w:numPr>
        <w:numId w:val="10"/>
      </w:numPr>
    </w:pPr>
    <w:rPr>
      <w:rFonts w:ascii="Arial" w:hAnsi="Arial"/>
      <w:kern w:val="28"/>
      <w:sz w:val="22"/>
      <w:szCs w:val="20"/>
    </w:rPr>
  </w:style>
  <w:style w:type="paragraph" w:styleId="ListBullet3">
    <w:name w:val="List Bullet 3"/>
    <w:basedOn w:val="Normal"/>
    <w:rsid w:val="00AE25B3"/>
    <w:pPr>
      <w:numPr>
        <w:numId w:val="11"/>
      </w:numPr>
    </w:pPr>
    <w:rPr>
      <w:rFonts w:ascii="Arial" w:hAnsi="Arial"/>
      <w:kern w:val="28"/>
      <w:sz w:val="22"/>
      <w:szCs w:val="20"/>
    </w:rPr>
  </w:style>
  <w:style w:type="paragraph" w:styleId="ListBullet4">
    <w:name w:val="List Bullet 4"/>
    <w:basedOn w:val="Normal"/>
    <w:rsid w:val="00AE25B3"/>
    <w:pPr>
      <w:numPr>
        <w:numId w:val="12"/>
      </w:numPr>
    </w:pPr>
    <w:rPr>
      <w:rFonts w:ascii="Arial" w:hAnsi="Arial"/>
      <w:kern w:val="28"/>
      <w:sz w:val="22"/>
      <w:szCs w:val="20"/>
    </w:rPr>
  </w:style>
  <w:style w:type="paragraph" w:styleId="ListContinue">
    <w:name w:val="List Continue"/>
    <w:basedOn w:val="Normal"/>
    <w:rsid w:val="00AE25B3"/>
    <w:pPr>
      <w:spacing w:after="120"/>
      <w:ind w:left="360"/>
    </w:pPr>
    <w:rPr>
      <w:rFonts w:ascii="Arial" w:hAnsi="Arial"/>
      <w:kern w:val="28"/>
      <w:sz w:val="22"/>
      <w:szCs w:val="20"/>
    </w:rPr>
  </w:style>
  <w:style w:type="paragraph" w:customStyle="1" w:styleId="InsideAddress">
    <w:name w:val="Inside Address"/>
    <w:basedOn w:val="Normal"/>
    <w:rsid w:val="00AE25B3"/>
    <w:rPr>
      <w:rFonts w:ascii="Arial" w:hAnsi="Arial"/>
      <w:kern w:val="28"/>
      <w:sz w:val="22"/>
      <w:szCs w:val="20"/>
    </w:rPr>
  </w:style>
  <w:style w:type="paragraph" w:customStyle="1" w:styleId="Memoheading">
    <w:name w:val="Memo heading"/>
    <w:basedOn w:val="Normal"/>
    <w:rsid w:val="00AE25B3"/>
  </w:style>
  <w:style w:type="character" w:styleId="Strong">
    <w:name w:val="Strong"/>
    <w:basedOn w:val="DefaultParagraphFont"/>
    <w:qFormat/>
    <w:rsid w:val="00AE25B3"/>
    <w:rPr>
      <w:b/>
      <w:bCs/>
    </w:rPr>
  </w:style>
  <w:style w:type="character" w:styleId="FollowedHyperlink">
    <w:name w:val="FollowedHyperlink"/>
    <w:basedOn w:val="DefaultParagraphFont"/>
    <w:uiPriority w:val="99"/>
    <w:rsid w:val="00AE25B3"/>
    <w:rPr>
      <w:color w:val="800080"/>
      <w:u w:val="single"/>
    </w:rPr>
  </w:style>
  <w:style w:type="paragraph" w:customStyle="1" w:styleId="Pa5">
    <w:name w:val="Pa5"/>
    <w:basedOn w:val="Normal"/>
    <w:next w:val="Normal"/>
    <w:rsid w:val="00AE25B3"/>
    <w:pPr>
      <w:autoSpaceDE w:val="0"/>
      <w:autoSpaceDN w:val="0"/>
      <w:adjustRightInd w:val="0"/>
      <w:spacing w:line="240" w:lineRule="atLeast"/>
    </w:pPr>
    <w:rPr>
      <w:rFonts w:ascii="Times" w:hAnsi="Times"/>
      <w:lang w:val="en-GB" w:eastAsia="en-GB"/>
    </w:rPr>
  </w:style>
  <w:style w:type="paragraph" w:styleId="Title">
    <w:name w:val="Title"/>
    <w:basedOn w:val="Normal"/>
    <w:next w:val="Normal"/>
    <w:link w:val="TitleChar"/>
    <w:rsid w:val="00BF15D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BF15D4"/>
    <w:rPr>
      <w:rFonts w:asciiTheme="majorHAnsi" w:eastAsiaTheme="majorEastAsia" w:hAnsiTheme="majorHAnsi" w:cstheme="majorBidi"/>
      <w:color w:val="17365D" w:themeColor="text2" w:themeShade="BF"/>
      <w:spacing w:val="5"/>
      <w:kern w:val="28"/>
      <w:sz w:val="52"/>
      <w:szCs w:val="52"/>
    </w:rPr>
  </w:style>
  <w:style w:type="paragraph" w:styleId="Revision">
    <w:name w:val="Revision"/>
    <w:hidden/>
    <w:rsid w:val="004E4934"/>
    <w:rPr>
      <w:rFonts w:ascii="Times New Roman" w:hAnsi="Times New Roman"/>
    </w:rPr>
  </w:style>
  <w:style w:type="paragraph" w:styleId="Subtitle">
    <w:name w:val="Subtitle"/>
    <w:basedOn w:val="Normal"/>
    <w:link w:val="SubtitleChar"/>
    <w:qFormat/>
    <w:rsid w:val="009927E2"/>
    <w:pPr>
      <w:jc w:val="center"/>
    </w:pPr>
    <w:rPr>
      <w:b/>
      <w:sz w:val="28"/>
      <w:szCs w:val="20"/>
      <w:u w:val="single"/>
      <w:lang w:val="en-GB" w:eastAsia="en-GB"/>
    </w:rPr>
  </w:style>
  <w:style w:type="character" w:customStyle="1" w:styleId="SubtitleChar">
    <w:name w:val="Subtitle Char"/>
    <w:basedOn w:val="DefaultParagraphFont"/>
    <w:link w:val="Subtitle"/>
    <w:rsid w:val="009927E2"/>
    <w:rPr>
      <w:rFonts w:ascii="Times New Roman" w:hAnsi="Times New Roman"/>
      <w:b/>
      <w:sz w:val="28"/>
      <w:szCs w:val="20"/>
      <w:u w:val="single"/>
      <w:lang w:val="en-GB" w:eastAsia="en-GB"/>
    </w:rPr>
  </w:style>
  <w:style w:type="paragraph" w:customStyle="1" w:styleId="Default">
    <w:name w:val="Default"/>
    <w:rsid w:val="009927E2"/>
    <w:pPr>
      <w:autoSpaceDE w:val="0"/>
      <w:autoSpaceDN w:val="0"/>
      <w:adjustRightInd w:val="0"/>
    </w:pPr>
    <w:rPr>
      <w:rFonts w:ascii="Times New Roman" w:hAnsi="Times New Roman"/>
      <w:color w:val="000000"/>
      <w:lang w:val="en-GB" w:eastAsia="en-GB"/>
    </w:rPr>
  </w:style>
  <w:style w:type="paragraph" w:customStyle="1" w:styleId="Bullet2">
    <w:name w:val="Bullet2"/>
    <w:basedOn w:val="Normal"/>
    <w:autoRedefine/>
    <w:rsid w:val="000E7E44"/>
    <w:pPr>
      <w:numPr>
        <w:numId w:val="16"/>
      </w:numPr>
    </w:pPr>
    <w:rPr>
      <w:sz w:val="18"/>
    </w:rPr>
  </w:style>
  <w:style w:type="paragraph" w:customStyle="1" w:styleId="ParaCharChar">
    <w:name w:val="Para Char Char"/>
    <w:basedOn w:val="Normal"/>
    <w:link w:val="ParaCharCharChar"/>
    <w:autoRedefine/>
    <w:rsid w:val="006F2B53"/>
    <w:pPr>
      <w:numPr>
        <w:numId w:val="36"/>
      </w:numPr>
      <w:spacing w:before="120" w:after="120"/>
      <w:ind w:right="-7"/>
      <w:jc w:val="both"/>
    </w:pPr>
    <w:rPr>
      <w:rFonts w:eastAsia="Arial Unicode MS"/>
      <w:sz w:val="22"/>
      <w:szCs w:val="22"/>
    </w:rPr>
  </w:style>
  <w:style w:type="character" w:customStyle="1" w:styleId="ParaCharCharChar">
    <w:name w:val="Para Char Char Char"/>
    <w:basedOn w:val="DefaultParagraphFont"/>
    <w:link w:val="ParaCharChar"/>
    <w:rsid w:val="006F2B53"/>
    <w:rPr>
      <w:rFonts w:ascii="Times New Roman" w:eastAsia="Arial Unicode MS" w:hAnsi="Times New Roman"/>
      <w:sz w:val="22"/>
      <w:szCs w:val="22"/>
    </w:rPr>
  </w:style>
  <w:style w:type="character" w:customStyle="1" w:styleId="longtext">
    <w:name w:val="long_text"/>
    <w:basedOn w:val="DefaultParagraphFont"/>
    <w:rsid w:val="006D5C09"/>
  </w:style>
  <w:style w:type="paragraph" w:customStyle="1" w:styleId="font5">
    <w:name w:val="font5"/>
    <w:basedOn w:val="Normal"/>
    <w:rsid w:val="002B5FC5"/>
    <w:pPr>
      <w:spacing w:before="100" w:beforeAutospacing="1" w:after="100" w:afterAutospacing="1"/>
    </w:pPr>
    <w:rPr>
      <w:rFonts w:ascii="Microsoft Sans Serif" w:hAnsi="Microsoft Sans Serif" w:cs="Microsoft Sans Serif"/>
      <w:sz w:val="20"/>
      <w:szCs w:val="20"/>
    </w:rPr>
  </w:style>
  <w:style w:type="paragraph" w:customStyle="1" w:styleId="font6">
    <w:name w:val="font6"/>
    <w:basedOn w:val="Normal"/>
    <w:rsid w:val="002B5FC5"/>
    <w:pPr>
      <w:spacing w:before="100" w:beforeAutospacing="1" w:after="100" w:afterAutospacing="1"/>
    </w:pPr>
    <w:rPr>
      <w:rFonts w:ascii="Microsoft Sans Serif" w:hAnsi="Microsoft Sans Serif" w:cs="Microsoft Sans Serif"/>
      <w:b/>
      <w:bCs/>
      <w:sz w:val="20"/>
      <w:szCs w:val="20"/>
    </w:rPr>
  </w:style>
  <w:style w:type="paragraph" w:customStyle="1" w:styleId="font7">
    <w:name w:val="font7"/>
    <w:basedOn w:val="Normal"/>
    <w:rsid w:val="002B5FC5"/>
    <w:pPr>
      <w:spacing w:before="100" w:beforeAutospacing="1" w:after="100" w:afterAutospacing="1"/>
    </w:pPr>
    <w:rPr>
      <w:rFonts w:ascii="Microsoft Sans Serif" w:hAnsi="Microsoft Sans Serif" w:cs="Microsoft Sans Serif"/>
      <w:sz w:val="20"/>
      <w:szCs w:val="20"/>
    </w:rPr>
  </w:style>
  <w:style w:type="paragraph" w:customStyle="1" w:styleId="font8">
    <w:name w:val="font8"/>
    <w:basedOn w:val="Normal"/>
    <w:rsid w:val="002B5FC5"/>
    <w:pPr>
      <w:spacing w:before="100" w:beforeAutospacing="1" w:after="100" w:afterAutospacing="1"/>
    </w:pPr>
    <w:rPr>
      <w:rFonts w:ascii="Microsoft Sans Serif" w:hAnsi="Microsoft Sans Serif" w:cs="Microsoft Sans Serif"/>
      <w:b/>
      <w:bCs/>
      <w:sz w:val="18"/>
      <w:szCs w:val="18"/>
    </w:rPr>
  </w:style>
  <w:style w:type="paragraph" w:customStyle="1" w:styleId="font9">
    <w:name w:val="font9"/>
    <w:basedOn w:val="Normal"/>
    <w:rsid w:val="002B5FC5"/>
    <w:pPr>
      <w:spacing w:before="100" w:beforeAutospacing="1" w:after="100" w:afterAutospacing="1"/>
    </w:pPr>
    <w:rPr>
      <w:rFonts w:ascii="Microsoft Sans Serif" w:hAnsi="Microsoft Sans Serif" w:cs="Microsoft Sans Serif"/>
      <w:b/>
      <w:bCs/>
      <w:sz w:val="14"/>
      <w:szCs w:val="14"/>
    </w:rPr>
  </w:style>
  <w:style w:type="paragraph" w:customStyle="1" w:styleId="font10">
    <w:name w:val="font10"/>
    <w:basedOn w:val="Normal"/>
    <w:rsid w:val="002B5FC5"/>
    <w:pPr>
      <w:spacing w:before="100" w:beforeAutospacing="1" w:after="100" w:afterAutospacing="1"/>
    </w:pPr>
    <w:rPr>
      <w:rFonts w:ascii="Microsoft Sans Serif" w:hAnsi="Microsoft Sans Serif" w:cs="Microsoft Sans Serif"/>
      <w:b/>
      <w:bCs/>
      <w:sz w:val="20"/>
      <w:szCs w:val="20"/>
    </w:rPr>
  </w:style>
  <w:style w:type="paragraph" w:customStyle="1" w:styleId="xl66">
    <w:name w:val="xl66"/>
    <w:basedOn w:val="Normal"/>
    <w:rsid w:val="002B5FC5"/>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rFonts w:ascii="Microsoft Sans Serif" w:hAnsi="Microsoft Sans Serif" w:cs="Microsoft Sans Serif"/>
      <w:sz w:val="20"/>
      <w:szCs w:val="20"/>
    </w:rPr>
  </w:style>
  <w:style w:type="paragraph" w:customStyle="1" w:styleId="xl67">
    <w:name w:val="xl67"/>
    <w:basedOn w:val="Normal"/>
    <w:rsid w:val="002B5FC5"/>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jc w:val="center"/>
      <w:textAlignment w:val="center"/>
    </w:pPr>
    <w:rPr>
      <w:rFonts w:ascii="Microsoft Sans Serif" w:hAnsi="Microsoft Sans Serif" w:cs="Microsoft Sans Serif"/>
      <w:sz w:val="20"/>
      <w:szCs w:val="20"/>
    </w:rPr>
  </w:style>
  <w:style w:type="paragraph" w:customStyle="1" w:styleId="xl68">
    <w:name w:val="xl68"/>
    <w:basedOn w:val="Normal"/>
    <w:rsid w:val="002B5FC5"/>
    <w:pPr>
      <w:pBdr>
        <w:top w:val="single" w:sz="4" w:space="0" w:color="auto"/>
        <w:left w:val="single" w:sz="8" w:space="0" w:color="auto"/>
        <w:bottom w:val="single" w:sz="4" w:space="0" w:color="auto"/>
        <w:right w:val="single" w:sz="4" w:space="0" w:color="auto"/>
      </w:pBdr>
      <w:spacing w:before="100" w:beforeAutospacing="1" w:after="100" w:afterAutospacing="1"/>
      <w:jc w:val="right"/>
      <w:textAlignment w:val="center"/>
    </w:pPr>
    <w:rPr>
      <w:rFonts w:ascii="Microsoft Sans Serif" w:hAnsi="Microsoft Sans Serif" w:cs="Microsoft Sans Serif"/>
      <w:sz w:val="20"/>
      <w:szCs w:val="20"/>
    </w:rPr>
  </w:style>
  <w:style w:type="paragraph" w:customStyle="1" w:styleId="xl69">
    <w:name w:val="xl69"/>
    <w:basedOn w:val="Normal"/>
    <w:rsid w:val="002B5FC5"/>
    <w:pPr>
      <w:spacing w:before="100" w:beforeAutospacing="1" w:after="100" w:afterAutospacing="1"/>
    </w:pPr>
    <w:rPr>
      <w:rFonts w:ascii="Microsoft Sans Serif" w:hAnsi="Microsoft Sans Serif" w:cs="Microsoft Sans Serif"/>
      <w:sz w:val="20"/>
      <w:szCs w:val="20"/>
    </w:rPr>
  </w:style>
  <w:style w:type="paragraph" w:customStyle="1" w:styleId="xl70">
    <w:name w:val="xl70"/>
    <w:basedOn w:val="Normal"/>
    <w:rsid w:val="002B5FC5"/>
    <w:pPr>
      <w:spacing w:before="100" w:beforeAutospacing="1" w:after="100" w:afterAutospacing="1"/>
      <w:jc w:val="center"/>
    </w:pPr>
    <w:rPr>
      <w:rFonts w:ascii="Microsoft Sans Serif" w:hAnsi="Microsoft Sans Serif" w:cs="Microsoft Sans Serif"/>
      <w:sz w:val="20"/>
      <w:szCs w:val="20"/>
    </w:rPr>
  </w:style>
  <w:style w:type="paragraph" w:customStyle="1" w:styleId="xl71">
    <w:name w:val="xl71"/>
    <w:basedOn w:val="Normal"/>
    <w:rsid w:val="002B5FC5"/>
    <w:pPr>
      <w:pBdr>
        <w:top w:val="single" w:sz="8" w:space="0" w:color="auto"/>
        <w:left w:val="single" w:sz="4" w:space="0" w:color="auto"/>
        <w:bottom w:val="single" w:sz="4" w:space="0" w:color="auto"/>
        <w:right w:val="single" w:sz="4" w:space="0" w:color="auto"/>
      </w:pBdr>
      <w:shd w:val="clear" w:color="000000" w:fill="FFCC00"/>
      <w:spacing w:before="100" w:beforeAutospacing="1" w:after="100" w:afterAutospacing="1"/>
      <w:jc w:val="center"/>
    </w:pPr>
    <w:rPr>
      <w:rFonts w:ascii="Microsoft Sans Serif" w:hAnsi="Microsoft Sans Serif" w:cs="Microsoft Sans Serif"/>
      <w:b/>
      <w:bCs/>
      <w:sz w:val="20"/>
      <w:szCs w:val="20"/>
    </w:rPr>
  </w:style>
  <w:style w:type="paragraph" w:customStyle="1" w:styleId="xl72">
    <w:name w:val="xl72"/>
    <w:basedOn w:val="Normal"/>
    <w:rsid w:val="002B5FC5"/>
    <w:pPr>
      <w:pBdr>
        <w:top w:val="single" w:sz="4" w:space="0" w:color="auto"/>
        <w:left w:val="single" w:sz="8" w:space="0" w:color="auto"/>
        <w:bottom w:val="single" w:sz="4" w:space="0" w:color="auto"/>
        <w:right w:val="single" w:sz="4" w:space="0" w:color="auto"/>
      </w:pBdr>
      <w:spacing w:before="100" w:beforeAutospacing="1" w:after="100" w:afterAutospacing="1"/>
    </w:pPr>
    <w:rPr>
      <w:rFonts w:ascii="Microsoft Sans Serif" w:hAnsi="Microsoft Sans Serif" w:cs="Microsoft Sans Serif"/>
      <w:sz w:val="20"/>
      <w:szCs w:val="20"/>
    </w:rPr>
  </w:style>
  <w:style w:type="paragraph" w:customStyle="1" w:styleId="xl73">
    <w:name w:val="xl73"/>
    <w:basedOn w:val="Normal"/>
    <w:rsid w:val="002B5FC5"/>
    <w:pPr>
      <w:pBdr>
        <w:top w:val="single" w:sz="4" w:space="0" w:color="auto"/>
        <w:left w:val="single" w:sz="4" w:space="0" w:color="auto"/>
        <w:bottom w:val="single" w:sz="4" w:space="0" w:color="auto"/>
        <w:right w:val="single" w:sz="8" w:space="0" w:color="auto"/>
      </w:pBdr>
      <w:spacing w:before="100" w:beforeAutospacing="1" w:after="100" w:afterAutospacing="1"/>
    </w:pPr>
    <w:rPr>
      <w:rFonts w:ascii="Microsoft Sans Serif" w:hAnsi="Microsoft Sans Serif" w:cs="Microsoft Sans Serif"/>
      <w:sz w:val="20"/>
      <w:szCs w:val="20"/>
    </w:rPr>
  </w:style>
  <w:style w:type="paragraph" w:customStyle="1" w:styleId="xl74">
    <w:name w:val="xl74"/>
    <w:basedOn w:val="Normal"/>
    <w:rsid w:val="002B5FC5"/>
    <w:pPr>
      <w:pBdr>
        <w:top w:val="single" w:sz="4" w:space="0" w:color="auto"/>
        <w:left w:val="single" w:sz="8" w:space="0" w:color="auto"/>
        <w:bottom w:val="single" w:sz="4" w:space="0" w:color="auto"/>
        <w:right w:val="single" w:sz="4" w:space="0" w:color="auto"/>
      </w:pBdr>
      <w:spacing w:before="100" w:beforeAutospacing="1" w:after="100" w:afterAutospacing="1"/>
      <w:jc w:val="right"/>
    </w:pPr>
    <w:rPr>
      <w:rFonts w:ascii="Microsoft Sans Serif" w:hAnsi="Microsoft Sans Serif" w:cs="Microsoft Sans Serif"/>
      <w:sz w:val="20"/>
      <w:szCs w:val="20"/>
    </w:rPr>
  </w:style>
  <w:style w:type="paragraph" w:customStyle="1" w:styleId="xl75">
    <w:name w:val="xl75"/>
    <w:basedOn w:val="Normal"/>
    <w:rsid w:val="002B5FC5"/>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rFonts w:ascii="Microsoft Sans Serif" w:hAnsi="Microsoft Sans Serif" w:cs="Microsoft Sans Serif"/>
      <w:sz w:val="20"/>
      <w:szCs w:val="20"/>
    </w:rPr>
  </w:style>
  <w:style w:type="paragraph" w:customStyle="1" w:styleId="xl76">
    <w:name w:val="xl76"/>
    <w:basedOn w:val="Normal"/>
    <w:rsid w:val="002B5FC5"/>
    <w:pPr>
      <w:pBdr>
        <w:top w:val="single" w:sz="4" w:space="0" w:color="auto"/>
        <w:left w:val="single" w:sz="8" w:space="0" w:color="auto"/>
        <w:bottom w:val="single" w:sz="4" w:space="0" w:color="auto"/>
        <w:right w:val="single" w:sz="4" w:space="0" w:color="auto"/>
      </w:pBdr>
      <w:spacing w:before="100" w:beforeAutospacing="1" w:after="100" w:afterAutospacing="1"/>
      <w:jc w:val="right"/>
    </w:pPr>
    <w:rPr>
      <w:rFonts w:ascii="Microsoft Sans Serif" w:hAnsi="Microsoft Sans Serif" w:cs="Microsoft Sans Serif"/>
      <w:b/>
      <w:bCs/>
      <w:sz w:val="20"/>
      <w:szCs w:val="20"/>
    </w:rPr>
  </w:style>
  <w:style w:type="paragraph" w:customStyle="1" w:styleId="xl77">
    <w:name w:val="xl77"/>
    <w:basedOn w:val="Normal"/>
    <w:rsid w:val="002B5FC5"/>
    <w:pPr>
      <w:pBdr>
        <w:top w:val="single" w:sz="4" w:space="0" w:color="auto"/>
        <w:left w:val="single" w:sz="4" w:space="0" w:color="auto"/>
        <w:bottom w:val="single" w:sz="4" w:space="0" w:color="auto"/>
        <w:right w:val="single" w:sz="8" w:space="0" w:color="auto"/>
      </w:pBdr>
      <w:spacing w:before="100" w:beforeAutospacing="1" w:after="100" w:afterAutospacing="1"/>
    </w:pPr>
    <w:rPr>
      <w:rFonts w:ascii="Microsoft Sans Serif" w:hAnsi="Microsoft Sans Serif" w:cs="Microsoft Sans Serif"/>
      <w:sz w:val="20"/>
      <w:szCs w:val="20"/>
    </w:rPr>
  </w:style>
  <w:style w:type="paragraph" w:customStyle="1" w:styleId="xl78">
    <w:name w:val="xl78"/>
    <w:basedOn w:val="Normal"/>
    <w:rsid w:val="002B5FC5"/>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right"/>
    </w:pPr>
    <w:rPr>
      <w:rFonts w:ascii="Microsoft Sans Serif" w:hAnsi="Microsoft Sans Serif" w:cs="Microsoft Sans Serif"/>
      <w:b/>
      <w:bCs/>
      <w:sz w:val="20"/>
      <w:szCs w:val="20"/>
    </w:rPr>
  </w:style>
  <w:style w:type="paragraph" w:customStyle="1" w:styleId="xl79">
    <w:name w:val="xl79"/>
    <w:basedOn w:val="Normal"/>
    <w:rsid w:val="002B5FC5"/>
    <w:pPr>
      <w:pBdr>
        <w:top w:val="single" w:sz="4" w:space="0" w:color="auto"/>
        <w:left w:val="single" w:sz="8" w:space="0" w:color="auto"/>
        <w:bottom w:val="single" w:sz="8" w:space="0" w:color="auto"/>
        <w:right w:val="single" w:sz="4" w:space="0" w:color="auto"/>
      </w:pBdr>
      <w:spacing w:before="100" w:beforeAutospacing="1" w:after="100" w:afterAutospacing="1"/>
    </w:pPr>
    <w:rPr>
      <w:rFonts w:ascii="Microsoft Sans Serif" w:hAnsi="Microsoft Sans Serif" w:cs="Microsoft Sans Serif"/>
      <w:sz w:val="20"/>
      <w:szCs w:val="20"/>
    </w:rPr>
  </w:style>
  <w:style w:type="paragraph" w:customStyle="1" w:styleId="xl80">
    <w:name w:val="xl80"/>
    <w:basedOn w:val="Normal"/>
    <w:rsid w:val="002B5FC5"/>
    <w:pPr>
      <w:pBdr>
        <w:top w:val="single" w:sz="4" w:space="0" w:color="auto"/>
        <w:bottom w:val="single" w:sz="4" w:space="0" w:color="auto"/>
        <w:right w:val="single" w:sz="8" w:space="0" w:color="auto"/>
      </w:pBdr>
      <w:spacing w:before="100" w:beforeAutospacing="1" w:after="100" w:afterAutospacing="1"/>
    </w:pPr>
    <w:rPr>
      <w:rFonts w:ascii="Microsoft Sans Serif" w:hAnsi="Microsoft Sans Serif" w:cs="Microsoft Sans Serif"/>
      <w:sz w:val="20"/>
      <w:szCs w:val="20"/>
    </w:rPr>
  </w:style>
  <w:style w:type="paragraph" w:customStyle="1" w:styleId="xl81">
    <w:name w:val="xl81"/>
    <w:basedOn w:val="Normal"/>
    <w:rsid w:val="002B5FC5"/>
    <w:pPr>
      <w:pBdr>
        <w:top w:val="single" w:sz="4" w:space="0" w:color="auto"/>
        <w:left w:val="single" w:sz="8" w:space="0" w:color="auto"/>
        <w:bottom w:val="single" w:sz="8" w:space="0" w:color="auto"/>
        <w:right w:val="single" w:sz="4" w:space="0" w:color="auto"/>
      </w:pBdr>
      <w:spacing w:before="100" w:beforeAutospacing="1" w:after="100" w:afterAutospacing="1"/>
      <w:jc w:val="right"/>
      <w:textAlignment w:val="center"/>
    </w:pPr>
    <w:rPr>
      <w:rFonts w:ascii="Microsoft Sans Serif" w:hAnsi="Microsoft Sans Serif" w:cs="Microsoft Sans Serif"/>
      <w:sz w:val="20"/>
      <w:szCs w:val="20"/>
    </w:rPr>
  </w:style>
  <w:style w:type="paragraph" w:customStyle="1" w:styleId="xl82">
    <w:name w:val="xl82"/>
    <w:basedOn w:val="Normal"/>
    <w:rsid w:val="002B5FC5"/>
    <w:pPr>
      <w:pBdr>
        <w:top w:val="single" w:sz="4" w:space="0" w:color="auto"/>
        <w:bottom w:val="single" w:sz="8" w:space="0" w:color="auto"/>
        <w:right w:val="single" w:sz="8" w:space="0" w:color="auto"/>
      </w:pBdr>
      <w:spacing w:before="100" w:beforeAutospacing="1" w:after="100" w:afterAutospacing="1"/>
    </w:pPr>
    <w:rPr>
      <w:rFonts w:ascii="Microsoft Sans Serif" w:hAnsi="Microsoft Sans Serif" w:cs="Microsoft Sans Serif"/>
      <w:sz w:val="20"/>
      <w:szCs w:val="20"/>
    </w:rPr>
  </w:style>
  <w:style w:type="paragraph" w:customStyle="1" w:styleId="xl83">
    <w:name w:val="xl83"/>
    <w:basedOn w:val="Normal"/>
    <w:rsid w:val="002B5FC5"/>
    <w:pPr>
      <w:pBdr>
        <w:top w:val="single" w:sz="4" w:space="0" w:color="auto"/>
        <w:left w:val="single" w:sz="8" w:space="0" w:color="auto"/>
        <w:right w:val="single" w:sz="4" w:space="0" w:color="auto"/>
      </w:pBdr>
      <w:spacing w:before="100" w:beforeAutospacing="1" w:after="100" w:afterAutospacing="1"/>
      <w:jc w:val="right"/>
      <w:textAlignment w:val="center"/>
    </w:pPr>
    <w:rPr>
      <w:rFonts w:ascii="Microsoft Sans Serif" w:hAnsi="Microsoft Sans Serif" w:cs="Microsoft Sans Serif"/>
      <w:sz w:val="20"/>
      <w:szCs w:val="20"/>
    </w:rPr>
  </w:style>
  <w:style w:type="paragraph" w:customStyle="1" w:styleId="xl84">
    <w:name w:val="xl84"/>
    <w:basedOn w:val="Normal"/>
    <w:rsid w:val="002B5FC5"/>
    <w:pPr>
      <w:pBdr>
        <w:top w:val="single" w:sz="4" w:space="0" w:color="auto"/>
        <w:left w:val="single" w:sz="4" w:space="0" w:color="auto"/>
        <w:right w:val="single" w:sz="8" w:space="0" w:color="auto"/>
      </w:pBdr>
      <w:spacing w:before="100" w:beforeAutospacing="1" w:after="100" w:afterAutospacing="1"/>
      <w:textAlignment w:val="center"/>
    </w:pPr>
    <w:rPr>
      <w:rFonts w:ascii="Microsoft Sans Serif" w:hAnsi="Microsoft Sans Serif" w:cs="Microsoft Sans Serif"/>
      <w:sz w:val="20"/>
      <w:szCs w:val="20"/>
    </w:rPr>
  </w:style>
  <w:style w:type="paragraph" w:customStyle="1" w:styleId="xl85">
    <w:name w:val="xl85"/>
    <w:basedOn w:val="Normal"/>
    <w:rsid w:val="002B5FC5"/>
    <w:pPr>
      <w:pBdr>
        <w:left w:val="single" w:sz="8" w:space="0" w:color="auto"/>
        <w:bottom w:val="single" w:sz="8" w:space="0" w:color="auto"/>
      </w:pBdr>
      <w:spacing w:before="100" w:beforeAutospacing="1" w:after="100" w:afterAutospacing="1"/>
      <w:jc w:val="right"/>
      <w:textAlignment w:val="center"/>
    </w:pPr>
    <w:rPr>
      <w:rFonts w:ascii="Microsoft Sans Serif" w:hAnsi="Microsoft Sans Serif" w:cs="Microsoft Sans Serif"/>
      <w:sz w:val="20"/>
      <w:szCs w:val="20"/>
    </w:rPr>
  </w:style>
  <w:style w:type="paragraph" w:customStyle="1" w:styleId="xl86">
    <w:name w:val="xl86"/>
    <w:basedOn w:val="Normal"/>
    <w:rsid w:val="002B5FC5"/>
    <w:pPr>
      <w:pBdr>
        <w:top w:val="single" w:sz="8" w:space="0" w:color="auto"/>
        <w:left w:val="single" w:sz="8" w:space="0" w:color="auto"/>
        <w:bottom w:val="single" w:sz="8" w:space="0" w:color="auto"/>
      </w:pBdr>
      <w:spacing w:before="100" w:beforeAutospacing="1" w:after="100" w:afterAutospacing="1"/>
      <w:jc w:val="right"/>
      <w:textAlignment w:val="center"/>
    </w:pPr>
    <w:rPr>
      <w:rFonts w:ascii="Microsoft Sans Serif" w:hAnsi="Microsoft Sans Serif" w:cs="Microsoft Sans Serif"/>
      <w:b/>
      <w:bCs/>
      <w:sz w:val="20"/>
      <w:szCs w:val="20"/>
    </w:rPr>
  </w:style>
  <w:style w:type="paragraph" w:customStyle="1" w:styleId="xl87">
    <w:name w:val="xl87"/>
    <w:basedOn w:val="Normal"/>
    <w:rsid w:val="002B5FC5"/>
    <w:pPr>
      <w:spacing w:before="100" w:beforeAutospacing="1" w:after="100" w:afterAutospacing="1"/>
      <w:textAlignment w:val="center"/>
    </w:pPr>
    <w:rPr>
      <w:rFonts w:ascii="Microsoft Sans Serif" w:hAnsi="Microsoft Sans Serif" w:cs="Microsoft Sans Serif"/>
      <w:sz w:val="20"/>
      <w:szCs w:val="20"/>
    </w:rPr>
  </w:style>
  <w:style w:type="paragraph" w:customStyle="1" w:styleId="xl88">
    <w:name w:val="xl88"/>
    <w:basedOn w:val="Normal"/>
    <w:rsid w:val="002B5FC5"/>
    <w:pPr>
      <w:spacing w:before="100" w:beforeAutospacing="1" w:after="100" w:afterAutospacing="1"/>
      <w:jc w:val="right"/>
      <w:textAlignment w:val="center"/>
    </w:pPr>
    <w:rPr>
      <w:rFonts w:ascii="Microsoft Sans Serif" w:hAnsi="Microsoft Sans Serif" w:cs="Microsoft Sans Serif"/>
      <w:sz w:val="20"/>
      <w:szCs w:val="20"/>
    </w:rPr>
  </w:style>
  <w:style w:type="paragraph" w:customStyle="1" w:styleId="xl89">
    <w:name w:val="xl89"/>
    <w:basedOn w:val="Normal"/>
    <w:rsid w:val="002B5FC5"/>
    <w:pPr>
      <w:spacing w:before="100" w:beforeAutospacing="1" w:after="100" w:afterAutospacing="1"/>
      <w:jc w:val="center"/>
    </w:pPr>
    <w:rPr>
      <w:rFonts w:ascii="Microsoft Sans Serif" w:hAnsi="Microsoft Sans Serif" w:cs="Microsoft Sans Serif"/>
      <w:sz w:val="20"/>
      <w:szCs w:val="20"/>
    </w:rPr>
  </w:style>
  <w:style w:type="paragraph" w:customStyle="1" w:styleId="xl90">
    <w:name w:val="xl90"/>
    <w:basedOn w:val="Normal"/>
    <w:rsid w:val="002B5FC5"/>
    <w:pPr>
      <w:spacing w:before="100" w:beforeAutospacing="1" w:after="100" w:afterAutospacing="1"/>
    </w:pPr>
    <w:rPr>
      <w:rFonts w:ascii="Microsoft Sans Serif" w:hAnsi="Microsoft Sans Serif" w:cs="Microsoft Sans Serif"/>
      <w:sz w:val="20"/>
      <w:szCs w:val="20"/>
    </w:rPr>
  </w:style>
  <w:style w:type="paragraph" w:customStyle="1" w:styleId="xl91">
    <w:name w:val="xl91"/>
    <w:basedOn w:val="Normal"/>
    <w:rsid w:val="002B5FC5"/>
    <w:pPr>
      <w:pBdr>
        <w:top w:val="single" w:sz="8" w:space="0" w:color="auto"/>
        <w:left w:val="single" w:sz="8" w:space="0" w:color="auto"/>
        <w:bottom w:val="single" w:sz="4" w:space="0" w:color="auto"/>
        <w:right w:val="single" w:sz="4" w:space="0" w:color="auto"/>
      </w:pBdr>
      <w:shd w:val="clear" w:color="000000" w:fill="FFCC00"/>
      <w:spacing w:before="100" w:beforeAutospacing="1" w:after="100" w:afterAutospacing="1"/>
    </w:pPr>
    <w:rPr>
      <w:rFonts w:ascii="Microsoft Sans Serif" w:hAnsi="Microsoft Sans Serif" w:cs="Microsoft Sans Serif"/>
      <w:b/>
      <w:bCs/>
      <w:sz w:val="20"/>
      <w:szCs w:val="20"/>
    </w:rPr>
  </w:style>
  <w:style w:type="paragraph" w:customStyle="1" w:styleId="xl92">
    <w:name w:val="xl92"/>
    <w:basedOn w:val="Normal"/>
    <w:rsid w:val="002B5FC5"/>
    <w:pPr>
      <w:pBdr>
        <w:top w:val="single" w:sz="8" w:space="0" w:color="auto"/>
        <w:left w:val="single" w:sz="4" w:space="0" w:color="auto"/>
        <w:bottom w:val="single" w:sz="4" w:space="0" w:color="auto"/>
        <w:right w:val="single" w:sz="8" w:space="0" w:color="auto"/>
      </w:pBdr>
      <w:shd w:val="clear" w:color="000000" w:fill="FFCC00"/>
      <w:spacing w:before="100" w:beforeAutospacing="1" w:after="100" w:afterAutospacing="1"/>
    </w:pPr>
    <w:rPr>
      <w:rFonts w:ascii="Microsoft Sans Serif" w:hAnsi="Microsoft Sans Serif" w:cs="Microsoft Sans Serif"/>
      <w:b/>
      <w:bCs/>
      <w:sz w:val="20"/>
      <w:szCs w:val="20"/>
    </w:rPr>
  </w:style>
  <w:style w:type="paragraph" w:customStyle="1" w:styleId="xl93">
    <w:name w:val="xl93"/>
    <w:basedOn w:val="Normal"/>
    <w:rsid w:val="002B5FC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Microsoft Sans Serif" w:hAnsi="Microsoft Sans Serif" w:cs="Microsoft Sans Serif"/>
      <w:sz w:val="20"/>
      <w:szCs w:val="20"/>
    </w:rPr>
  </w:style>
  <w:style w:type="paragraph" w:customStyle="1" w:styleId="xl94">
    <w:name w:val="xl94"/>
    <w:basedOn w:val="Normal"/>
    <w:rsid w:val="002B5FC5"/>
    <w:pPr>
      <w:pBdr>
        <w:top w:val="single" w:sz="4" w:space="0" w:color="auto"/>
        <w:left w:val="single" w:sz="4" w:space="0" w:color="auto"/>
        <w:bottom w:val="single" w:sz="4" w:space="0" w:color="auto"/>
        <w:right w:val="single" w:sz="8" w:space="0" w:color="auto"/>
      </w:pBdr>
      <w:spacing w:before="100" w:beforeAutospacing="1" w:after="100" w:afterAutospacing="1"/>
    </w:pPr>
    <w:rPr>
      <w:rFonts w:ascii="Microsoft Sans Serif" w:hAnsi="Microsoft Sans Serif" w:cs="Microsoft Sans Serif"/>
      <w:sz w:val="20"/>
      <w:szCs w:val="20"/>
    </w:rPr>
  </w:style>
  <w:style w:type="paragraph" w:customStyle="1" w:styleId="xl95">
    <w:name w:val="xl95"/>
    <w:basedOn w:val="Normal"/>
    <w:rsid w:val="002B5FC5"/>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jc w:val="center"/>
      <w:textAlignment w:val="center"/>
    </w:pPr>
    <w:rPr>
      <w:rFonts w:ascii="Microsoft Sans Serif" w:hAnsi="Microsoft Sans Serif" w:cs="Microsoft Sans Serif"/>
      <w:sz w:val="20"/>
      <w:szCs w:val="20"/>
    </w:rPr>
  </w:style>
  <w:style w:type="paragraph" w:customStyle="1" w:styleId="xl96">
    <w:name w:val="xl96"/>
    <w:basedOn w:val="Normal"/>
    <w:rsid w:val="002B5FC5"/>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jc w:val="center"/>
      <w:textAlignment w:val="center"/>
    </w:pPr>
    <w:rPr>
      <w:rFonts w:ascii="Microsoft Sans Serif" w:hAnsi="Microsoft Sans Serif" w:cs="Microsoft Sans Serif"/>
      <w:sz w:val="20"/>
      <w:szCs w:val="20"/>
    </w:rPr>
  </w:style>
  <w:style w:type="paragraph" w:customStyle="1" w:styleId="xl97">
    <w:name w:val="xl97"/>
    <w:basedOn w:val="Normal"/>
    <w:rsid w:val="002B5FC5"/>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jc w:val="center"/>
      <w:textAlignment w:val="center"/>
    </w:pPr>
    <w:rPr>
      <w:rFonts w:ascii="Microsoft Sans Serif" w:hAnsi="Microsoft Sans Serif" w:cs="Microsoft Sans Serif"/>
      <w:b/>
      <w:bCs/>
      <w:sz w:val="20"/>
      <w:szCs w:val="20"/>
    </w:rPr>
  </w:style>
  <w:style w:type="paragraph" w:customStyle="1" w:styleId="xl98">
    <w:name w:val="xl98"/>
    <w:basedOn w:val="Normal"/>
    <w:rsid w:val="002B5FC5"/>
    <w:pPr>
      <w:pBdr>
        <w:top w:val="single" w:sz="8" w:space="0" w:color="auto"/>
        <w:left w:val="single" w:sz="8" w:space="0" w:color="auto"/>
        <w:bottom w:val="single" w:sz="4" w:space="0" w:color="auto"/>
        <w:right w:val="single" w:sz="4" w:space="0" w:color="auto"/>
      </w:pBdr>
      <w:spacing w:before="100" w:beforeAutospacing="1" w:after="100" w:afterAutospacing="1"/>
    </w:pPr>
    <w:rPr>
      <w:rFonts w:ascii="Microsoft Sans Serif" w:hAnsi="Microsoft Sans Serif" w:cs="Microsoft Sans Serif"/>
      <w:b/>
      <w:bCs/>
      <w:sz w:val="20"/>
      <w:szCs w:val="20"/>
    </w:rPr>
  </w:style>
  <w:style w:type="paragraph" w:customStyle="1" w:styleId="xl99">
    <w:name w:val="xl99"/>
    <w:basedOn w:val="Normal"/>
    <w:rsid w:val="002B5FC5"/>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jc w:val="center"/>
      <w:textAlignment w:val="center"/>
    </w:pPr>
    <w:rPr>
      <w:rFonts w:ascii="Microsoft Sans Serif" w:hAnsi="Microsoft Sans Serif" w:cs="Microsoft Sans Serif"/>
      <w:b/>
      <w:bCs/>
      <w:sz w:val="20"/>
      <w:szCs w:val="20"/>
    </w:rPr>
  </w:style>
  <w:style w:type="paragraph" w:customStyle="1" w:styleId="xl100">
    <w:name w:val="xl100"/>
    <w:basedOn w:val="Normal"/>
    <w:rsid w:val="002B5FC5"/>
    <w:pPr>
      <w:pBdr>
        <w:top w:val="single" w:sz="8" w:space="0" w:color="auto"/>
        <w:left w:val="single" w:sz="4" w:space="0" w:color="auto"/>
        <w:bottom w:val="single" w:sz="4" w:space="0" w:color="auto"/>
        <w:right w:val="single" w:sz="8" w:space="0" w:color="auto"/>
      </w:pBdr>
      <w:spacing w:before="100" w:beforeAutospacing="1" w:after="100" w:afterAutospacing="1"/>
    </w:pPr>
    <w:rPr>
      <w:rFonts w:ascii="Microsoft Sans Serif" w:hAnsi="Microsoft Sans Serif" w:cs="Microsoft Sans Serif"/>
      <w:b/>
      <w:bCs/>
      <w:sz w:val="20"/>
      <w:szCs w:val="20"/>
    </w:rPr>
  </w:style>
  <w:style w:type="paragraph" w:customStyle="1" w:styleId="xl101">
    <w:name w:val="xl101"/>
    <w:basedOn w:val="Normal"/>
    <w:rsid w:val="002B5FC5"/>
    <w:pPr>
      <w:pBdr>
        <w:top w:val="single" w:sz="4" w:space="0" w:color="auto"/>
        <w:left w:val="single" w:sz="4" w:space="0" w:color="auto"/>
        <w:bottom w:val="single" w:sz="4" w:space="0" w:color="auto"/>
        <w:right w:val="single" w:sz="4" w:space="0" w:color="auto"/>
      </w:pBdr>
      <w:shd w:val="clear" w:color="000000" w:fill="FF9900"/>
      <w:spacing w:before="100" w:beforeAutospacing="1" w:after="100" w:afterAutospacing="1"/>
    </w:pPr>
    <w:rPr>
      <w:sz w:val="20"/>
      <w:szCs w:val="20"/>
    </w:rPr>
  </w:style>
  <w:style w:type="paragraph" w:customStyle="1" w:styleId="xl102">
    <w:name w:val="xl102"/>
    <w:basedOn w:val="Normal"/>
    <w:rsid w:val="002B5FC5"/>
    <w:pPr>
      <w:shd w:val="clear" w:color="000000" w:fill="FFCC00"/>
      <w:spacing w:before="100" w:beforeAutospacing="1" w:after="100" w:afterAutospacing="1"/>
      <w:jc w:val="center"/>
      <w:textAlignment w:val="top"/>
    </w:pPr>
    <w:rPr>
      <w:rFonts w:ascii="Microsoft Sans Serif" w:hAnsi="Microsoft Sans Serif" w:cs="Microsoft Sans Serif"/>
      <w:sz w:val="20"/>
      <w:szCs w:val="20"/>
    </w:rPr>
  </w:style>
  <w:style w:type="paragraph" w:customStyle="1" w:styleId="xl103">
    <w:name w:val="xl103"/>
    <w:basedOn w:val="Normal"/>
    <w:rsid w:val="002B5FC5"/>
    <w:pPr>
      <w:pBdr>
        <w:top w:val="single" w:sz="4" w:space="0" w:color="auto"/>
        <w:left w:val="single" w:sz="4" w:space="0" w:color="auto"/>
        <w:bottom w:val="single" w:sz="8" w:space="0" w:color="auto"/>
        <w:right w:val="single" w:sz="8" w:space="0" w:color="auto"/>
      </w:pBdr>
      <w:spacing w:before="100" w:beforeAutospacing="1" w:after="100" w:afterAutospacing="1"/>
    </w:pPr>
    <w:rPr>
      <w:rFonts w:ascii="Microsoft Sans Serif" w:hAnsi="Microsoft Sans Serif" w:cs="Microsoft Sans Serif"/>
      <w:sz w:val="20"/>
      <w:szCs w:val="20"/>
    </w:rPr>
  </w:style>
  <w:style w:type="paragraph" w:customStyle="1" w:styleId="xl104">
    <w:name w:val="xl104"/>
    <w:basedOn w:val="Normal"/>
    <w:rsid w:val="002B5FC5"/>
    <w:pPr>
      <w:pBdr>
        <w:top w:val="single" w:sz="4" w:space="0" w:color="auto"/>
        <w:left w:val="single" w:sz="4" w:space="0" w:color="auto"/>
        <w:bottom w:val="single" w:sz="8" w:space="0" w:color="auto"/>
        <w:right w:val="single" w:sz="4" w:space="0" w:color="auto"/>
      </w:pBdr>
      <w:shd w:val="clear" w:color="000000" w:fill="FFCC99"/>
      <w:spacing w:before="100" w:beforeAutospacing="1" w:after="100" w:afterAutospacing="1"/>
      <w:jc w:val="center"/>
      <w:textAlignment w:val="center"/>
    </w:pPr>
    <w:rPr>
      <w:rFonts w:ascii="Microsoft Sans Serif" w:hAnsi="Microsoft Sans Serif" w:cs="Microsoft Sans Serif"/>
      <w:sz w:val="20"/>
      <w:szCs w:val="20"/>
    </w:rPr>
  </w:style>
  <w:style w:type="paragraph" w:customStyle="1" w:styleId="xl105">
    <w:name w:val="xl105"/>
    <w:basedOn w:val="Normal"/>
    <w:rsid w:val="002B5FC5"/>
    <w:pPr>
      <w:pBdr>
        <w:top w:val="single" w:sz="4" w:space="0" w:color="auto"/>
        <w:left w:val="single" w:sz="8" w:space="0" w:color="auto"/>
        <w:bottom w:val="single" w:sz="4" w:space="0" w:color="auto"/>
        <w:right w:val="single" w:sz="4" w:space="0" w:color="auto"/>
      </w:pBdr>
      <w:spacing w:before="100" w:beforeAutospacing="1" w:after="100" w:afterAutospacing="1"/>
      <w:jc w:val="right"/>
      <w:textAlignment w:val="center"/>
    </w:pPr>
    <w:rPr>
      <w:rFonts w:ascii="Microsoft Sans Serif" w:hAnsi="Microsoft Sans Serif" w:cs="Microsoft Sans Serif"/>
      <w:sz w:val="20"/>
      <w:szCs w:val="20"/>
    </w:rPr>
  </w:style>
  <w:style w:type="paragraph" w:customStyle="1" w:styleId="xl106">
    <w:name w:val="xl106"/>
    <w:basedOn w:val="Normal"/>
    <w:rsid w:val="002B5FC5"/>
    <w:pPr>
      <w:pBdr>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Microsoft Sans Serif" w:hAnsi="Microsoft Sans Serif" w:cs="Microsoft Sans Serif"/>
      <w:sz w:val="20"/>
      <w:szCs w:val="20"/>
    </w:rPr>
  </w:style>
  <w:style w:type="paragraph" w:customStyle="1" w:styleId="xl107">
    <w:name w:val="xl107"/>
    <w:basedOn w:val="Normal"/>
    <w:rsid w:val="002B5FC5"/>
    <w:pPr>
      <w:pBdr>
        <w:bottom w:val="single" w:sz="8" w:space="0" w:color="auto"/>
        <w:right w:val="single" w:sz="8" w:space="0" w:color="auto"/>
      </w:pBdr>
      <w:spacing w:before="100" w:beforeAutospacing="1" w:after="100" w:afterAutospacing="1"/>
      <w:textAlignment w:val="center"/>
    </w:pPr>
    <w:rPr>
      <w:rFonts w:ascii="Microsoft Sans Serif" w:hAnsi="Microsoft Sans Serif" w:cs="Microsoft Sans Serif"/>
      <w:sz w:val="20"/>
      <w:szCs w:val="20"/>
    </w:rPr>
  </w:style>
  <w:style w:type="paragraph" w:customStyle="1" w:styleId="xl108">
    <w:name w:val="xl108"/>
    <w:basedOn w:val="Normal"/>
    <w:rsid w:val="002B5FC5"/>
    <w:pPr>
      <w:pBdr>
        <w:top w:val="single" w:sz="8" w:space="0" w:color="auto"/>
        <w:left w:val="single" w:sz="4" w:space="0" w:color="auto"/>
        <w:bottom w:val="single" w:sz="8" w:space="0" w:color="auto"/>
        <w:right w:val="single" w:sz="4" w:space="0" w:color="auto"/>
      </w:pBdr>
      <w:shd w:val="clear" w:color="000000" w:fill="FFCC99"/>
      <w:spacing w:before="100" w:beforeAutospacing="1" w:after="100" w:afterAutospacing="1"/>
      <w:jc w:val="center"/>
      <w:textAlignment w:val="center"/>
    </w:pPr>
    <w:rPr>
      <w:rFonts w:ascii="Microsoft Sans Serif" w:hAnsi="Microsoft Sans Serif" w:cs="Microsoft Sans Serif"/>
      <w:sz w:val="20"/>
      <w:szCs w:val="20"/>
    </w:rPr>
  </w:style>
  <w:style w:type="paragraph" w:customStyle="1" w:styleId="xl109">
    <w:name w:val="xl109"/>
    <w:basedOn w:val="Normal"/>
    <w:rsid w:val="002B5FC5"/>
    <w:pPr>
      <w:pBdr>
        <w:top w:val="single" w:sz="8" w:space="0" w:color="auto"/>
        <w:bottom w:val="single" w:sz="8" w:space="0" w:color="auto"/>
        <w:right w:val="single" w:sz="8" w:space="0" w:color="auto"/>
      </w:pBdr>
      <w:spacing w:before="100" w:beforeAutospacing="1" w:after="100" w:afterAutospacing="1"/>
      <w:textAlignment w:val="center"/>
    </w:pPr>
    <w:rPr>
      <w:rFonts w:ascii="Microsoft Sans Serif" w:hAnsi="Microsoft Sans Serif" w:cs="Microsoft Sans Serif"/>
      <w:b/>
      <w:bCs/>
      <w:sz w:val="20"/>
      <w:szCs w:val="20"/>
    </w:rPr>
  </w:style>
  <w:style w:type="paragraph" w:customStyle="1" w:styleId="xl110">
    <w:name w:val="xl110"/>
    <w:basedOn w:val="Normal"/>
    <w:rsid w:val="002B5FC5"/>
    <w:pPr>
      <w:spacing w:before="100" w:beforeAutospacing="1" w:after="100" w:afterAutospacing="1"/>
      <w:textAlignment w:val="center"/>
    </w:pPr>
    <w:rPr>
      <w:rFonts w:ascii="Microsoft Sans Serif" w:hAnsi="Microsoft Sans Serif" w:cs="Microsoft Sans Serif"/>
      <w:sz w:val="20"/>
      <w:szCs w:val="20"/>
    </w:rPr>
  </w:style>
  <w:style w:type="paragraph" w:customStyle="1" w:styleId="xl111">
    <w:name w:val="xl111"/>
    <w:basedOn w:val="Normal"/>
    <w:rsid w:val="002B5FC5"/>
    <w:pPr>
      <w:spacing w:before="100" w:beforeAutospacing="1" w:after="100" w:afterAutospacing="1"/>
      <w:jc w:val="center"/>
    </w:pPr>
    <w:rPr>
      <w:rFonts w:ascii="Microsoft Sans Serif" w:hAnsi="Microsoft Sans Serif" w:cs="Microsoft Sans Serif"/>
      <w:sz w:val="20"/>
      <w:szCs w:val="20"/>
    </w:rPr>
  </w:style>
  <w:style w:type="paragraph" w:customStyle="1" w:styleId="xl112">
    <w:name w:val="xl112"/>
    <w:basedOn w:val="Normal"/>
    <w:rsid w:val="002B5FC5"/>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jc w:val="center"/>
      <w:textAlignment w:val="top"/>
    </w:pPr>
    <w:rPr>
      <w:rFonts w:ascii="Microsoft Sans Serif" w:hAnsi="Microsoft Sans Serif" w:cs="Microsoft Sans Serif"/>
      <w:sz w:val="20"/>
      <w:szCs w:val="20"/>
    </w:rPr>
  </w:style>
  <w:style w:type="paragraph" w:customStyle="1" w:styleId="xl113">
    <w:name w:val="xl113"/>
    <w:basedOn w:val="Normal"/>
    <w:rsid w:val="002B5FC5"/>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Microsoft Sans Serif" w:hAnsi="Microsoft Sans Serif" w:cs="Microsoft Sans Serif"/>
      <w:sz w:val="20"/>
      <w:szCs w:val="20"/>
    </w:rPr>
  </w:style>
  <w:style w:type="paragraph" w:customStyle="1" w:styleId="xl114">
    <w:name w:val="xl114"/>
    <w:basedOn w:val="Normal"/>
    <w:rsid w:val="002B5FC5"/>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jc w:val="center"/>
      <w:textAlignment w:val="center"/>
    </w:pPr>
    <w:rPr>
      <w:rFonts w:ascii="Microsoft Sans Serif" w:hAnsi="Microsoft Sans Serif" w:cs="Microsoft Sans Serif"/>
      <w:sz w:val="20"/>
      <w:szCs w:val="20"/>
    </w:rPr>
  </w:style>
  <w:style w:type="paragraph" w:customStyle="1" w:styleId="xl115">
    <w:name w:val="xl115"/>
    <w:basedOn w:val="Normal"/>
    <w:rsid w:val="002B5FC5"/>
    <w:pPr>
      <w:pBdr>
        <w:top w:val="single" w:sz="4" w:space="0" w:color="auto"/>
        <w:left w:val="single" w:sz="4" w:space="0" w:color="auto"/>
        <w:bottom w:val="single" w:sz="4" w:space="0" w:color="auto"/>
      </w:pBdr>
      <w:shd w:val="clear" w:color="000000" w:fill="FFCC99"/>
      <w:spacing w:before="100" w:beforeAutospacing="1" w:after="100" w:afterAutospacing="1"/>
      <w:textAlignment w:val="center"/>
    </w:pPr>
    <w:rPr>
      <w:rFonts w:ascii="Microsoft Sans Serif" w:hAnsi="Microsoft Sans Serif" w:cs="Microsoft Sans Serif"/>
      <w:sz w:val="20"/>
      <w:szCs w:val="20"/>
    </w:rPr>
  </w:style>
  <w:style w:type="paragraph" w:customStyle="1" w:styleId="xl116">
    <w:name w:val="xl116"/>
    <w:basedOn w:val="Normal"/>
    <w:rsid w:val="002B5FC5"/>
    <w:pPr>
      <w:pBdr>
        <w:top w:val="single" w:sz="4" w:space="0" w:color="auto"/>
        <w:bottom w:val="single" w:sz="4" w:space="0" w:color="auto"/>
        <w:right w:val="single" w:sz="8" w:space="0" w:color="auto"/>
      </w:pBdr>
      <w:shd w:val="clear" w:color="000000" w:fill="FFCC99"/>
      <w:spacing w:before="100" w:beforeAutospacing="1" w:after="100" w:afterAutospacing="1"/>
      <w:textAlignment w:val="center"/>
    </w:pPr>
    <w:rPr>
      <w:rFonts w:ascii="Microsoft Sans Serif" w:hAnsi="Microsoft Sans Serif" w:cs="Microsoft Sans Serif"/>
      <w:sz w:val="20"/>
      <w:szCs w:val="20"/>
    </w:rPr>
  </w:style>
  <w:style w:type="paragraph" w:customStyle="1" w:styleId="xl117">
    <w:name w:val="xl117"/>
    <w:basedOn w:val="Normal"/>
    <w:rsid w:val="002B5FC5"/>
    <w:pPr>
      <w:pBdr>
        <w:top w:val="single" w:sz="4" w:space="0" w:color="auto"/>
        <w:left w:val="single" w:sz="4" w:space="0" w:color="auto"/>
        <w:bottom w:val="single" w:sz="4" w:space="0" w:color="auto"/>
      </w:pBdr>
      <w:shd w:val="clear" w:color="000000" w:fill="FFCC99"/>
      <w:spacing w:before="100" w:beforeAutospacing="1" w:after="100" w:afterAutospacing="1"/>
      <w:textAlignment w:val="center"/>
    </w:pPr>
    <w:rPr>
      <w:rFonts w:ascii="Microsoft Sans Serif" w:hAnsi="Microsoft Sans Serif" w:cs="Microsoft Sans Serif"/>
      <w:sz w:val="20"/>
      <w:szCs w:val="20"/>
    </w:rPr>
  </w:style>
  <w:style w:type="paragraph" w:customStyle="1" w:styleId="xl118">
    <w:name w:val="xl118"/>
    <w:basedOn w:val="Normal"/>
    <w:rsid w:val="002B5FC5"/>
    <w:pPr>
      <w:pBdr>
        <w:top w:val="single" w:sz="4" w:space="0" w:color="auto"/>
        <w:bottom w:val="single" w:sz="4" w:space="0" w:color="auto"/>
        <w:right w:val="single" w:sz="8" w:space="0" w:color="auto"/>
      </w:pBdr>
      <w:shd w:val="clear" w:color="000000" w:fill="FFCC99"/>
      <w:spacing w:before="100" w:beforeAutospacing="1" w:after="100" w:afterAutospacing="1"/>
      <w:textAlignment w:val="center"/>
    </w:pPr>
    <w:rPr>
      <w:rFonts w:ascii="Microsoft Sans Serif" w:hAnsi="Microsoft Sans Serif" w:cs="Microsoft Sans Serif"/>
      <w:sz w:val="20"/>
      <w:szCs w:val="20"/>
    </w:rPr>
  </w:style>
  <w:style w:type="paragraph" w:customStyle="1" w:styleId="xl119">
    <w:name w:val="xl119"/>
    <w:basedOn w:val="Normal"/>
    <w:rsid w:val="002B5FC5"/>
    <w:pPr>
      <w:pBdr>
        <w:top w:val="single" w:sz="4" w:space="0" w:color="auto"/>
        <w:left w:val="single" w:sz="4" w:space="0" w:color="auto"/>
        <w:bottom w:val="single" w:sz="4" w:space="0" w:color="auto"/>
      </w:pBdr>
      <w:shd w:val="clear" w:color="000000" w:fill="FFCC99"/>
      <w:spacing w:before="100" w:beforeAutospacing="1" w:after="100" w:afterAutospacing="1"/>
      <w:textAlignment w:val="center"/>
    </w:pPr>
    <w:rPr>
      <w:rFonts w:ascii="Microsoft Sans Serif" w:hAnsi="Microsoft Sans Serif" w:cs="Microsoft Sans Serif"/>
      <w:sz w:val="20"/>
      <w:szCs w:val="20"/>
    </w:rPr>
  </w:style>
  <w:style w:type="paragraph" w:customStyle="1" w:styleId="xl120">
    <w:name w:val="xl120"/>
    <w:basedOn w:val="Normal"/>
    <w:rsid w:val="002B5FC5"/>
    <w:pPr>
      <w:pBdr>
        <w:top w:val="single" w:sz="4" w:space="0" w:color="auto"/>
        <w:bottom w:val="single" w:sz="4" w:space="0" w:color="auto"/>
        <w:right w:val="single" w:sz="8" w:space="0" w:color="auto"/>
      </w:pBdr>
      <w:shd w:val="clear" w:color="000000" w:fill="FFCC99"/>
      <w:spacing w:before="100" w:beforeAutospacing="1" w:after="100" w:afterAutospacing="1"/>
      <w:textAlignment w:val="center"/>
    </w:pPr>
    <w:rPr>
      <w:rFonts w:ascii="Microsoft Sans Serif" w:hAnsi="Microsoft Sans Serif" w:cs="Microsoft Sans Serif"/>
      <w:sz w:val="20"/>
      <w:szCs w:val="20"/>
    </w:rPr>
  </w:style>
  <w:style w:type="paragraph" w:customStyle="1" w:styleId="xl121">
    <w:name w:val="xl121"/>
    <w:basedOn w:val="Normal"/>
    <w:rsid w:val="002B5FC5"/>
    <w:pPr>
      <w:pBdr>
        <w:top w:val="single" w:sz="4" w:space="0" w:color="auto"/>
        <w:left w:val="single" w:sz="8" w:space="0" w:color="auto"/>
        <w:bottom w:val="single" w:sz="4" w:space="0" w:color="auto"/>
      </w:pBdr>
      <w:spacing w:before="100" w:beforeAutospacing="1" w:after="100" w:afterAutospacing="1"/>
      <w:textAlignment w:val="center"/>
    </w:pPr>
    <w:rPr>
      <w:rFonts w:ascii="Microsoft Sans Serif" w:hAnsi="Microsoft Sans Serif" w:cs="Microsoft Sans Serif"/>
      <w:b/>
      <w:bCs/>
      <w:sz w:val="18"/>
      <w:szCs w:val="18"/>
    </w:rPr>
  </w:style>
  <w:style w:type="paragraph" w:customStyle="1" w:styleId="xl122">
    <w:name w:val="xl122"/>
    <w:basedOn w:val="Normal"/>
    <w:rsid w:val="002B5FC5"/>
    <w:pPr>
      <w:pBdr>
        <w:top w:val="single" w:sz="4" w:space="0" w:color="auto"/>
        <w:bottom w:val="single" w:sz="4" w:space="0" w:color="auto"/>
      </w:pBdr>
      <w:spacing w:before="100" w:beforeAutospacing="1" w:after="100" w:afterAutospacing="1"/>
      <w:textAlignment w:val="center"/>
    </w:pPr>
    <w:rPr>
      <w:rFonts w:ascii="Microsoft Sans Serif" w:hAnsi="Microsoft Sans Serif" w:cs="Microsoft Sans Serif"/>
      <w:b/>
      <w:bCs/>
      <w:sz w:val="18"/>
      <w:szCs w:val="18"/>
    </w:rPr>
  </w:style>
  <w:style w:type="paragraph" w:customStyle="1" w:styleId="xl123">
    <w:name w:val="xl123"/>
    <w:basedOn w:val="Normal"/>
    <w:rsid w:val="002B5FC5"/>
    <w:pPr>
      <w:pBdr>
        <w:top w:val="single" w:sz="4" w:space="0" w:color="auto"/>
        <w:bottom w:val="single" w:sz="4" w:space="0" w:color="auto"/>
        <w:right w:val="single" w:sz="8" w:space="0" w:color="auto"/>
      </w:pBdr>
      <w:spacing w:before="100" w:beforeAutospacing="1" w:after="100" w:afterAutospacing="1"/>
      <w:textAlignment w:val="center"/>
    </w:pPr>
    <w:rPr>
      <w:rFonts w:ascii="Microsoft Sans Serif" w:hAnsi="Microsoft Sans Serif" w:cs="Microsoft Sans Serif"/>
      <w:b/>
      <w:bCs/>
      <w:sz w:val="18"/>
      <w:szCs w:val="18"/>
    </w:rPr>
  </w:style>
  <w:style w:type="paragraph" w:customStyle="1" w:styleId="xl124">
    <w:name w:val="xl124"/>
    <w:basedOn w:val="Normal"/>
    <w:rsid w:val="002B5FC5"/>
    <w:pPr>
      <w:pBdr>
        <w:top w:val="single" w:sz="8" w:space="0" w:color="auto"/>
        <w:left w:val="single" w:sz="8" w:space="0" w:color="auto"/>
        <w:bottom w:val="single" w:sz="4" w:space="0" w:color="auto"/>
        <w:right w:val="single" w:sz="4" w:space="0" w:color="auto"/>
      </w:pBdr>
      <w:shd w:val="clear" w:color="000000" w:fill="FFCC00"/>
      <w:spacing w:before="100" w:beforeAutospacing="1" w:after="100" w:afterAutospacing="1"/>
      <w:textAlignment w:val="center"/>
    </w:pPr>
    <w:rPr>
      <w:rFonts w:ascii="Microsoft Sans Serif" w:hAnsi="Microsoft Sans Serif" w:cs="Microsoft Sans Serif"/>
      <w:b/>
      <w:bCs/>
    </w:rPr>
  </w:style>
  <w:style w:type="paragraph" w:customStyle="1" w:styleId="xl125">
    <w:name w:val="xl125"/>
    <w:basedOn w:val="Normal"/>
    <w:rsid w:val="002B5FC5"/>
    <w:pPr>
      <w:pBdr>
        <w:top w:val="single" w:sz="8" w:space="0" w:color="auto"/>
        <w:left w:val="single" w:sz="4" w:space="0" w:color="auto"/>
        <w:bottom w:val="single" w:sz="4" w:space="0" w:color="auto"/>
        <w:right w:val="single" w:sz="4" w:space="0" w:color="auto"/>
      </w:pBdr>
      <w:shd w:val="clear" w:color="000000" w:fill="FFCC00"/>
      <w:spacing w:before="100" w:beforeAutospacing="1" w:after="100" w:afterAutospacing="1"/>
      <w:textAlignment w:val="center"/>
    </w:pPr>
    <w:rPr>
      <w:rFonts w:ascii="Microsoft Sans Serif" w:hAnsi="Microsoft Sans Serif" w:cs="Microsoft Sans Serif"/>
      <w:b/>
      <w:bCs/>
    </w:rPr>
  </w:style>
  <w:style w:type="paragraph" w:customStyle="1" w:styleId="xl126">
    <w:name w:val="xl126"/>
    <w:basedOn w:val="Normal"/>
    <w:rsid w:val="002B5FC5"/>
    <w:pPr>
      <w:pBdr>
        <w:top w:val="single" w:sz="8" w:space="0" w:color="auto"/>
        <w:left w:val="single" w:sz="4" w:space="0" w:color="auto"/>
        <w:bottom w:val="single" w:sz="4" w:space="0" w:color="auto"/>
        <w:right w:val="single" w:sz="8" w:space="0" w:color="auto"/>
      </w:pBdr>
      <w:shd w:val="clear" w:color="000000" w:fill="FFCC00"/>
      <w:spacing w:before="100" w:beforeAutospacing="1" w:after="100" w:afterAutospacing="1"/>
      <w:textAlignment w:val="center"/>
    </w:pPr>
    <w:rPr>
      <w:rFonts w:ascii="Microsoft Sans Serif" w:hAnsi="Microsoft Sans Serif" w:cs="Microsoft Sans Serif"/>
      <w:b/>
      <w:bCs/>
    </w:rPr>
  </w:style>
  <w:style w:type="paragraph" w:customStyle="1" w:styleId="xl127">
    <w:name w:val="xl127"/>
    <w:basedOn w:val="Normal"/>
    <w:rsid w:val="002B5FC5"/>
    <w:pPr>
      <w:pBdr>
        <w:top w:val="single" w:sz="4" w:space="0" w:color="auto"/>
        <w:left w:val="single" w:sz="8" w:space="0" w:color="auto"/>
        <w:bottom w:val="single" w:sz="4" w:space="0" w:color="auto"/>
        <w:right w:val="single" w:sz="4" w:space="0" w:color="auto"/>
      </w:pBdr>
      <w:shd w:val="clear" w:color="000000" w:fill="FFCC00"/>
      <w:spacing w:before="100" w:beforeAutospacing="1" w:after="100" w:afterAutospacing="1"/>
      <w:textAlignment w:val="center"/>
    </w:pPr>
    <w:rPr>
      <w:rFonts w:ascii="Microsoft Sans Serif" w:hAnsi="Microsoft Sans Serif" w:cs="Microsoft Sans Serif"/>
      <w:b/>
      <w:bCs/>
    </w:rPr>
  </w:style>
  <w:style w:type="paragraph" w:customStyle="1" w:styleId="xl128">
    <w:name w:val="xl128"/>
    <w:basedOn w:val="Normal"/>
    <w:rsid w:val="002B5FC5"/>
    <w:pPr>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textAlignment w:val="center"/>
    </w:pPr>
    <w:rPr>
      <w:rFonts w:ascii="Microsoft Sans Serif" w:hAnsi="Microsoft Sans Serif" w:cs="Microsoft Sans Serif"/>
      <w:b/>
      <w:bCs/>
    </w:rPr>
  </w:style>
  <w:style w:type="paragraph" w:customStyle="1" w:styleId="xl129">
    <w:name w:val="xl129"/>
    <w:basedOn w:val="Normal"/>
    <w:rsid w:val="002B5FC5"/>
    <w:pPr>
      <w:pBdr>
        <w:top w:val="single" w:sz="4" w:space="0" w:color="auto"/>
        <w:left w:val="single" w:sz="4" w:space="0" w:color="auto"/>
        <w:bottom w:val="single" w:sz="4" w:space="0" w:color="auto"/>
        <w:right w:val="single" w:sz="8" w:space="0" w:color="auto"/>
      </w:pBdr>
      <w:shd w:val="clear" w:color="000000" w:fill="FFCC00"/>
      <w:spacing w:before="100" w:beforeAutospacing="1" w:after="100" w:afterAutospacing="1"/>
      <w:textAlignment w:val="center"/>
    </w:pPr>
    <w:rPr>
      <w:rFonts w:ascii="Microsoft Sans Serif" w:hAnsi="Microsoft Sans Serif" w:cs="Microsoft Sans Serif"/>
      <w:b/>
      <w:bCs/>
    </w:rPr>
  </w:style>
  <w:style w:type="paragraph" w:customStyle="1" w:styleId="xl130">
    <w:name w:val="xl130"/>
    <w:basedOn w:val="Normal"/>
    <w:rsid w:val="002B5FC5"/>
    <w:pPr>
      <w:pBdr>
        <w:top w:val="single" w:sz="4" w:space="0" w:color="auto"/>
        <w:left w:val="single" w:sz="8" w:space="0" w:color="auto"/>
        <w:bottom w:val="single" w:sz="4" w:space="0" w:color="auto"/>
      </w:pBdr>
      <w:spacing w:before="100" w:beforeAutospacing="1" w:after="100" w:afterAutospacing="1"/>
      <w:textAlignment w:val="center"/>
    </w:pPr>
    <w:rPr>
      <w:rFonts w:ascii="Microsoft Sans Serif" w:hAnsi="Microsoft Sans Serif" w:cs="Microsoft Sans Serif"/>
      <w:sz w:val="18"/>
      <w:szCs w:val="18"/>
    </w:rPr>
  </w:style>
  <w:style w:type="paragraph" w:customStyle="1" w:styleId="xl131">
    <w:name w:val="xl131"/>
    <w:basedOn w:val="Normal"/>
    <w:rsid w:val="002B5FC5"/>
    <w:pPr>
      <w:pBdr>
        <w:top w:val="single" w:sz="4" w:space="0" w:color="auto"/>
        <w:bottom w:val="single" w:sz="4" w:space="0" w:color="auto"/>
      </w:pBdr>
      <w:spacing w:before="100" w:beforeAutospacing="1" w:after="100" w:afterAutospacing="1"/>
      <w:textAlignment w:val="center"/>
    </w:pPr>
    <w:rPr>
      <w:rFonts w:ascii="Microsoft Sans Serif" w:hAnsi="Microsoft Sans Serif" w:cs="Microsoft Sans Serif"/>
      <w:sz w:val="18"/>
      <w:szCs w:val="18"/>
    </w:rPr>
  </w:style>
  <w:style w:type="paragraph" w:customStyle="1" w:styleId="xl132">
    <w:name w:val="xl132"/>
    <w:basedOn w:val="Normal"/>
    <w:rsid w:val="002B5FC5"/>
    <w:pPr>
      <w:pBdr>
        <w:top w:val="single" w:sz="4" w:space="0" w:color="auto"/>
        <w:bottom w:val="single" w:sz="4" w:space="0" w:color="auto"/>
        <w:right w:val="single" w:sz="8" w:space="0" w:color="auto"/>
      </w:pBdr>
      <w:spacing w:before="100" w:beforeAutospacing="1" w:after="100" w:afterAutospacing="1"/>
      <w:textAlignment w:val="center"/>
    </w:pPr>
    <w:rPr>
      <w:rFonts w:ascii="Microsoft Sans Serif" w:hAnsi="Microsoft Sans Serif" w:cs="Microsoft Sans Serif"/>
      <w:sz w:val="18"/>
      <w:szCs w:val="18"/>
    </w:rPr>
  </w:style>
  <w:style w:type="paragraph" w:customStyle="1" w:styleId="xl133">
    <w:name w:val="xl133"/>
    <w:basedOn w:val="Normal"/>
    <w:rsid w:val="002B5FC5"/>
    <w:pPr>
      <w:pBdr>
        <w:top w:val="single" w:sz="8" w:space="0" w:color="auto"/>
        <w:left w:val="single" w:sz="8" w:space="0" w:color="auto"/>
        <w:bottom w:val="single" w:sz="4" w:space="0" w:color="auto"/>
      </w:pBdr>
      <w:shd w:val="clear" w:color="000000" w:fill="FFCC00"/>
      <w:spacing w:before="100" w:beforeAutospacing="1" w:after="100" w:afterAutospacing="1"/>
      <w:textAlignment w:val="center"/>
    </w:pPr>
    <w:rPr>
      <w:rFonts w:ascii="Microsoft Sans Serif" w:hAnsi="Microsoft Sans Serif" w:cs="Microsoft Sans Serif"/>
      <w:b/>
      <w:bCs/>
      <w:sz w:val="20"/>
      <w:szCs w:val="20"/>
    </w:rPr>
  </w:style>
  <w:style w:type="paragraph" w:customStyle="1" w:styleId="xl134">
    <w:name w:val="xl134"/>
    <w:basedOn w:val="Normal"/>
    <w:rsid w:val="002B5FC5"/>
    <w:pPr>
      <w:pBdr>
        <w:top w:val="single" w:sz="8" w:space="0" w:color="auto"/>
        <w:bottom w:val="single" w:sz="4" w:space="0" w:color="auto"/>
      </w:pBdr>
      <w:shd w:val="clear" w:color="000000" w:fill="FFCC00"/>
      <w:spacing w:before="100" w:beforeAutospacing="1" w:after="100" w:afterAutospacing="1"/>
      <w:textAlignment w:val="center"/>
    </w:pPr>
    <w:rPr>
      <w:rFonts w:ascii="Microsoft Sans Serif" w:hAnsi="Microsoft Sans Serif" w:cs="Microsoft Sans Serif"/>
      <w:b/>
      <w:bCs/>
      <w:sz w:val="20"/>
      <w:szCs w:val="20"/>
    </w:rPr>
  </w:style>
  <w:style w:type="paragraph" w:customStyle="1" w:styleId="xl135">
    <w:name w:val="xl135"/>
    <w:basedOn w:val="Normal"/>
    <w:rsid w:val="002B5FC5"/>
    <w:pPr>
      <w:pBdr>
        <w:top w:val="single" w:sz="8" w:space="0" w:color="auto"/>
        <w:bottom w:val="single" w:sz="4" w:space="0" w:color="auto"/>
        <w:right w:val="single" w:sz="8" w:space="0" w:color="auto"/>
      </w:pBdr>
      <w:shd w:val="clear" w:color="000000" w:fill="FFCC00"/>
      <w:spacing w:before="100" w:beforeAutospacing="1" w:after="100" w:afterAutospacing="1"/>
      <w:textAlignment w:val="center"/>
    </w:pPr>
    <w:rPr>
      <w:rFonts w:ascii="Microsoft Sans Serif" w:hAnsi="Microsoft Sans Serif" w:cs="Microsoft Sans Serif"/>
      <w:b/>
      <w:bCs/>
      <w:sz w:val="20"/>
      <w:szCs w:val="20"/>
    </w:rPr>
  </w:style>
  <w:style w:type="paragraph" w:customStyle="1" w:styleId="xl136">
    <w:name w:val="xl136"/>
    <w:basedOn w:val="Normal"/>
    <w:rsid w:val="002B5FC5"/>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rFonts w:ascii="Microsoft Sans Serif" w:hAnsi="Microsoft Sans Serif" w:cs="Microsoft Sans Serif"/>
      <w:sz w:val="20"/>
      <w:szCs w:val="20"/>
    </w:rPr>
  </w:style>
  <w:style w:type="paragraph" w:customStyle="1" w:styleId="xl137">
    <w:name w:val="xl137"/>
    <w:basedOn w:val="Normal"/>
    <w:rsid w:val="002B5FC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Microsoft Sans Serif" w:hAnsi="Microsoft Sans Serif" w:cs="Microsoft Sans Serif"/>
      <w:sz w:val="20"/>
      <w:szCs w:val="20"/>
    </w:rPr>
  </w:style>
  <w:style w:type="paragraph" w:customStyle="1" w:styleId="xl138">
    <w:name w:val="xl138"/>
    <w:basedOn w:val="Normal"/>
    <w:rsid w:val="002B5FC5"/>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rFonts w:ascii="Microsoft Sans Serif" w:hAnsi="Microsoft Sans Serif" w:cs="Microsoft Sans Serif"/>
      <w:b/>
      <w:bCs/>
      <w:sz w:val="18"/>
      <w:szCs w:val="18"/>
    </w:rPr>
  </w:style>
  <w:style w:type="paragraph" w:customStyle="1" w:styleId="xl139">
    <w:name w:val="xl139"/>
    <w:basedOn w:val="Normal"/>
    <w:rsid w:val="002B5FC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Microsoft Sans Serif" w:hAnsi="Microsoft Sans Serif" w:cs="Microsoft Sans Serif"/>
      <w:b/>
      <w:bCs/>
      <w:sz w:val="18"/>
      <w:szCs w:val="18"/>
    </w:rPr>
  </w:style>
  <w:style w:type="paragraph" w:customStyle="1" w:styleId="xl140">
    <w:name w:val="xl140"/>
    <w:basedOn w:val="Normal"/>
    <w:rsid w:val="002B5FC5"/>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rFonts w:ascii="Microsoft Sans Serif" w:hAnsi="Microsoft Sans Serif" w:cs="Microsoft Sans Serif"/>
      <w:b/>
      <w:bCs/>
      <w:sz w:val="18"/>
      <w:szCs w:val="18"/>
    </w:rPr>
  </w:style>
  <w:style w:type="paragraph" w:customStyle="1" w:styleId="xl141">
    <w:name w:val="xl141"/>
    <w:basedOn w:val="Normal"/>
    <w:rsid w:val="002B5FC5"/>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rFonts w:ascii="Microsoft Sans Serif" w:hAnsi="Microsoft Sans Serif" w:cs="Microsoft Sans Serif"/>
      <w:sz w:val="18"/>
      <w:szCs w:val="18"/>
    </w:rPr>
  </w:style>
  <w:style w:type="paragraph" w:customStyle="1" w:styleId="xl142">
    <w:name w:val="xl142"/>
    <w:basedOn w:val="Normal"/>
    <w:rsid w:val="002B5FC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Microsoft Sans Serif" w:hAnsi="Microsoft Sans Serif" w:cs="Microsoft Sans Serif"/>
      <w:sz w:val="18"/>
      <w:szCs w:val="18"/>
    </w:rPr>
  </w:style>
  <w:style w:type="paragraph" w:customStyle="1" w:styleId="xl143">
    <w:name w:val="xl143"/>
    <w:basedOn w:val="Normal"/>
    <w:rsid w:val="002B5FC5"/>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rFonts w:ascii="Microsoft Sans Serif" w:hAnsi="Microsoft Sans Serif" w:cs="Microsoft Sans Serif"/>
      <w:sz w:val="18"/>
      <w:szCs w:val="18"/>
    </w:rPr>
  </w:style>
  <w:style w:type="paragraph" w:customStyle="1" w:styleId="xl144">
    <w:name w:val="xl144"/>
    <w:basedOn w:val="Normal"/>
    <w:rsid w:val="002B5FC5"/>
    <w:pPr>
      <w:pBdr>
        <w:top w:val="single" w:sz="8" w:space="0" w:color="auto"/>
        <w:left w:val="single" w:sz="8" w:space="0" w:color="auto"/>
        <w:bottom w:val="single" w:sz="8" w:space="0" w:color="auto"/>
      </w:pBdr>
      <w:shd w:val="clear" w:color="000000" w:fill="CCFFCC"/>
      <w:spacing w:before="100" w:beforeAutospacing="1" w:after="100" w:afterAutospacing="1"/>
      <w:textAlignment w:val="center"/>
    </w:pPr>
    <w:rPr>
      <w:rFonts w:ascii="Microsoft Sans Serif" w:hAnsi="Microsoft Sans Serif" w:cs="Microsoft Sans Serif"/>
      <w:b/>
      <w:bCs/>
      <w:i/>
      <w:iCs/>
      <w:sz w:val="20"/>
      <w:szCs w:val="20"/>
    </w:rPr>
  </w:style>
  <w:style w:type="paragraph" w:customStyle="1" w:styleId="xl145">
    <w:name w:val="xl145"/>
    <w:basedOn w:val="Normal"/>
    <w:rsid w:val="002B5FC5"/>
    <w:pPr>
      <w:pBdr>
        <w:top w:val="single" w:sz="8" w:space="0" w:color="auto"/>
        <w:bottom w:val="single" w:sz="8" w:space="0" w:color="auto"/>
      </w:pBdr>
      <w:shd w:val="clear" w:color="000000" w:fill="CCFFCC"/>
      <w:spacing w:before="100" w:beforeAutospacing="1" w:after="100" w:afterAutospacing="1"/>
      <w:textAlignment w:val="center"/>
    </w:pPr>
    <w:rPr>
      <w:rFonts w:ascii="Microsoft Sans Serif" w:hAnsi="Microsoft Sans Serif" w:cs="Microsoft Sans Serif"/>
      <w:b/>
      <w:bCs/>
      <w:i/>
      <w:iCs/>
      <w:sz w:val="20"/>
      <w:szCs w:val="20"/>
    </w:rPr>
  </w:style>
  <w:style w:type="paragraph" w:customStyle="1" w:styleId="xl146">
    <w:name w:val="xl146"/>
    <w:basedOn w:val="Normal"/>
    <w:rsid w:val="002B5FC5"/>
    <w:pPr>
      <w:pBdr>
        <w:top w:val="single" w:sz="8" w:space="0" w:color="auto"/>
        <w:bottom w:val="single" w:sz="8" w:space="0" w:color="auto"/>
        <w:right w:val="single" w:sz="8" w:space="0" w:color="auto"/>
      </w:pBdr>
      <w:shd w:val="clear" w:color="000000" w:fill="CCFFCC"/>
      <w:spacing w:before="100" w:beforeAutospacing="1" w:after="100" w:afterAutospacing="1"/>
      <w:textAlignment w:val="center"/>
    </w:pPr>
    <w:rPr>
      <w:rFonts w:ascii="Microsoft Sans Serif" w:hAnsi="Microsoft Sans Serif" w:cs="Microsoft Sans Serif"/>
      <w:b/>
      <w:bCs/>
      <w:i/>
      <w:iCs/>
      <w:sz w:val="20"/>
      <w:szCs w:val="20"/>
    </w:rPr>
  </w:style>
  <w:style w:type="paragraph" w:customStyle="1" w:styleId="xl147">
    <w:name w:val="xl147"/>
    <w:basedOn w:val="Normal"/>
    <w:rsid w:val="002B5FC5"/>
    <w:pPr>
      <w:pBdr>
        <w:top w:val="single" w:sz="4" w:space="0" w:color="auto"/>
        <w:bottom w:val="single" w:sz="8" w:space="0" w:color="auto"/>
      </w:pBdr>
      <w:spacing w:before="100" w:beforeAutospacing="1" w:after="100" w:afterAutospacing="1"/>
      <w:jc w:val="center"/>
      <w:textAlignment w:val="center"/>
    </w:pPr>
    <w:rPr>
      <w:rFonts w:ascii="Microsoft Sans Serif" w:hAnsi="Microsoft Sans Serif" w:cs="Microsoft Sans Serif"/>
      <w:b/>
      <w:bCs/>
      <w:sz w:val="20"/>
      <w:szCs w:val="20"/>
    </w:rPr>
  </w:style>
  <w:style w:type="paragraph" w:customStyle="1" w:styleId="xl148">
    <w:name w:val="xl148"/>
    <w:basedOn w:val="Normal"/>
    <w:rsid w:val="002B5FC5"/>
    <w:pPr>
      <w:pBdr>
        <w:left w:val="single" w:sz="4" w:space="0" w:color="auto"/>
        <w:bottom w:val="single" w:sz="4" w:space="0" w:color="auto"/>
      </w:pBdr>
      <w:shd w:val="clear" w:color="000000" w:fill="CCFFCC"/>
      <w:spacing w:before="100" w:beforeAutospacing="1" w:after="100" w:afterAutospacing="1"/>
      <w:jc w:val="center"/>
      <w:textAlignment w:val="center"/>
    </w:pPr>
    <w:rPr>
      <w:rFonts w:ascii="Microsoft Sans Serif" w:hAnsi="Microsoft Sans Serif" w:cs="Microsoft Sans Serif"/>
      <w:b/>
      <w:bCs/>
    </w:rPr>
  </w:style>
  <w:style w:type="paragraph" w:customStyle="1" w:styleId="xl149">
    <w:name w:val="xl149"/>
    <w:basedOn w:val="Normal"/>
    <w:rsid w:val="002B5FC5"/>
    <w:pPr>
      <w:pBdr>
        <w:bottom w:val="single" w:sz="4" w:space="0" w:color="auto"/>
      </w:pBdr>
      <w:shd w:val="clear" w:color="000000" w:fill="CCFFCC"/>
      <w:spacing w:before="100" w:beforeAutospacing="1" w:after="100" w:afterAutospacing="1"/>
      <w:jc w:val="center"/>
      <w:textAlignment w:val="center"/>
    </w:pPr>
    <w:rPr>
      <w:rFonts w:ascii="Microsoft Sans Serif" w:hAnsi="Microsoft Sans Serif" w:cs="Microsoft Sans Serif"/>
      <w:b/>
      <w:bCs/>
    </w:rPr>
  </w:style>
  <w:style w:type="paragraph" w:customStyle="1" w:styleId="xl150">
    <w:name w:val="xl150"/>
    <w:basedOn w:val="Normal"/>
    <w:rsid w:val="002B5FC5"/>
    <w:pPr>
      <w:pBdr>
        <w:bottom w:val="single" w:sz="4" w:space="0" w:color="auto"/>
        <w:right w:val="single" w:sz="4" w:space="0" w:color="auto"/>
      </w:pBdr>
      <w:shd w:val="clear" w:color="000000" w:fill="CCFFCC"/>
      <w:spacing w:before="100" w:beforeAutospacing="1" w:after="100" w:afterAutospacing="1"/>
      <w:jc w:val="center"/>
      <w:textAlignment w:val="center"/>
    </w:pPr>
    <w:rPr>
      <w:rFonts w:ascii="Microsoft Sans Serif" w:hAnsi="Microsoft Sans Serif" w:cs="Microsoft Sans Serif"/>
      <w:b/>
      <w:bCs/>
    </w:rPr>
  </w:style>
  <w:style w:type="paragraph" w:customStyle="1" w:styleId="xl151">
    <w:name w:val="xl151"/>
    <w:basedOn w:val="Normal"/>
    <w:rsid w:val="002B5FC5"/>
    <w:pPr>
      <w:pBdr>
        <w:top w:val="single" w:sz="8" w:space="0" w:color="auto"/>
        <w:left w:val="single" w:sz="8" w:space="0" w:color="auto"/>
        <w:bottom w:val="single" w:sz="8" w:space="0" w:color="auto"/>
      </w:pBdr>
      <w:shd w:val="clear" w:color="000000" w:fill="CCFFCC"/>
      <w:spacing w:before="100" w:beforeAutospacing="1" w:after="100" w:afterAutospacing="1"/>
      <w:textAlignment w:val="top"/>
    </w:pPr>
    <w:rPr>
      <w:rFonts w:ascii="Microsoft Sans Serif" w:hAnsi="Microsoft Sans Serif" w:cs="Microsoft Sans Serif"/>
      <w:sz w:val="20"/>
      <w:szCs w:val="20"/>
    </w:rPr>
  </w:style>
  <w:style w:type="paragraph" w:customStyle="1" w:styleId="xl152">
    <w:name w:val="xl152"/>
    <w:basedOn w:val="Normal"/>
    <w:rsid w:val="002B5FC5"/>
    <w:pPr>
      <w:pBdr>
        <w:top w:val="single" w:sz="8" w:space="0" w:color="auto"/>
        <w:bottom w:val="single" w:sz="8" w:space="0" w:color="auto"/>
      </w:pBdr>
      <w:shd w:val="clear" w:color="000000" w:fill="CCFFCC"/>
      <w:spacing w:before="100" w:beforeAutospacing="1" w:after="100" w:afterAutospacing="1"/>
      <w:textAlignment w:val="top"/>
    </w:pPr>
    <w:rPr>
      <w:rFonts w:ascii="Microsoft Sans Serif" w:hAnsi="Microsoft Sans Serif" w:cs="Microsoft Sans Serif"/>
      <w:sz w:val="20"/>
      <w:szCs w:val="20"/>
    </w:rPr>
  </w:style>
  <w:style w:type="paragraph" w:customStyle="1" w:styleId="xl153">
    <w:name w:val="xl153"/>
    <w:basedOn w:val="Normal"/>
    <w:rsid w:val="002B5FC5"/>
    <w:pPr>
      <w:pBdr>
        <w:top w:val="single" w:sz="8" w:space="0" w:color="auto"/>
        <w:bottom w:val="single" w:sz="8" w:space="0" w:color="auto"/>
        <w:right w:val="single" w:sz="8" w:space="0" w:color="auto"/>
      </w:pBdr>
      <w:shd w:val="clear" w:color="000000" w:fill="CCFFCC"/>
      <w:spacing w:before="100" w:beforeAutospacing="1" w:after="100" w:afterAutospacing="1"/>
      <w:textAlignment w:val="top"/>
    </w:pPr>
    <w:rPr>
      <w:rFonts w:ascii="Microsoft Sans Serif" w:hAnsi="Microsoft Sans Serif" w:cs="Microsoft Sans Serif"/>
      <w:sz w:val="20"/>
      <w:szCs w:val="20"/>
    </w:rPr>
  </w:style>
  <w:style w:type="paragraph" w:customStyle="1" w:styleId="xl154">
    <w:name w:val="xl154"/>
    <w:basedOn w:val="Normal"/>
    <w:rsid w:val="002B5FC5"/>
    <w:pPr>
      <w:pBdr>
        <w:top w:val="single" w:sz="4" w:space="0" w:color="auto"/>
        <w:left w:val="single" w:sz="4" w:space="0" w:color="auto"/>
      </w:pBdr>
      <w:shd w:val="clear" w:color="000000" w:fill="CCFFCC"/>
      <w:spacing w:before="100" w:beforeAutospacing="1" w:after="100" w:afterAutospacing="1"/>
      <w:jc w:val="center"/>
      <w:textAlignment w:val="center"/>
    </w:pPr>
    <w:rPr>
      <w:rFonts w:ascii="Microsoft Sans Serif" w:hAnsi="Microsoft Sans Serif" w:cs="Microsoft Sans Serif"/>
      <w:b/>
      <w:bCs/>
    </w:rPr>
  </w:style>
  <w:style w:type="paragraph" w:customStyle="1" w:styleId="xl155">
    <w:name w:val="xl155"/>
    <w:basedOn w:val="Normal"/>
    <w:rsid w:val="002B5FC5"/>
    <w:pPr>
      <w:pBdr>
        <w:top w:val="single" w:sz="4" w:space="0" w:color="auto"/>
      </w:pBdr>
      <w:shd w:val="clear" w:color="000000" w:fill="CCFFCC"/>
      <w:spacing w:before="100" w:beforeAutospacing="1" w:after="100" w:afterAutospacing="1"/>
      <w:jc w:val="center"/>
      <w:textAlignment w:val="center"/>
    </w:pPr>
    <w:rPr>
      <w:rFonts w:ascii="Microsoft Sans Serif" w:hAnsi="Microsoft Sans Serif" w:cs="Microsoft Sans Serif"/>
      <w:b/>
      <w:bCs/>
    </w:rPr>
  </w:style>
  <w:style w:type="paragraph" w:customStyle="1" w:styleId="xl156">
    <w:name w:val="xl156"/>
    <w:basedOn w:val="Normal"/>
    <w:rsid w:val="002B5FC5"/>
    <w:pPr>
      <w:pBdr>
        <w:top w:val="single" w:sz="4" w:space="0" w:color="auto"/>
        <w:right w:val="single" w:sz="4" w:space="0" w:color="auto"/>
      </w:pBdr>
      <w:shd w:val="clear" w:color="000000" w:fill="CCFFCC"/>
      <w:spacing w:before="100" w:beforeAutospacing="1" w:after="100" w:afterAutospacing="1"/>
      <w:jc w:val="center"/>
      <w:textAlignment w:val="center"/>
    </w:pPr>
    <w:rPr>
      <w:rFonts w:ascii="Microsoft Sans Serif" w:hAnsi="Microsoft Sans Serif" w:cs="Microsoft Sans Serif"/>
      <w:b/>
      <w:bCs/>
    </w:rPr>
  </w:style>
  <w:style w:type="paragraph" w:customStyle="1" w:styleId="font11">
    <w:name w:val="font11"/>
    <w:basedOn w:val="Normal"/>
    <w:rsid w:val="00C81002"/>
    <w:pPr>
      <w:spacing w:before="100" w:beforeAutospacing="1" w:after="100" w:afterAutospacing="1"/>
    </w:pPr>
    <w:rPr>
      <w:rFonts w:ascii="Microsoft Sans Serif" w:hAnsi="Microsoft Sans Serif" w:cs="Microsoft Sans Serif"/>
      <w:i/>
      <w:iCs/>
      <w:sz w:val="20"/>
      <w:szCs w:val="20"/>
    </w:rPr>
  </w:style>
  <w:style w:type="paragraph" w:customStyle="1" w:styleId="font12">
    <w:name w:val="font12"/>
    <w:basedOn w:val="Normal"/>
    <w:rsid w:val="00C81002"/>
    <w:pPr>
      <w:spacing w:before="100" w:beforeAutospacing="1" w:after="100" w:afterAutospacing="1"/>
    </w:pPr>
    <w:rPr>
      <w:rFonts w:ascii="Microsoft Sans Serif" w:hAnsi="Microsoft Sans Serif" w:cs="Microsoft Sans Serif"/>
      <w:sz w:val="20"/>
      <w:szCs w:val="20"/>
    </w:rPr>
  </w:style>
  <w:style w:type="paragraph" w:customStyle="1" w:styleId="xl157">
    <w:name w:val="xl157"/>
    <w:basedOn w:val="Normal"/>
    <w:rsid w:val="00C81002"/>
    <w:pPr>
      <w:pBdr>
        <w:top w:val="single" w:sz="4" w:space="0" w:color="auto"/>
        <w:left w:val="single" w:sz="4" w:space="0" w:color="auto"/>
        <w:bottom w:val="single" w:sz="8" w:space="0" w:color="auto"/>
        <w:right w:val="single" w:sz="4" w:space="0" w:color="auto"/>
      </w:pBdr>
      <w:shd w:val="clear" w:color="000000" w:fill="CCFFCC"/>
      <w:spacing w:before="100" w:beforeAutospacing="1" w:after="100" w:afterAutospacing="1"/>
      <w:jc w:val="center"/>
      <w:textAlignment w:val="center"/>
    </w:pPr>
    <w:rPr>
      <w:rFonts w:ascii="Microsoft Sans Serif" w:hAnsi="Microsoft Sans Serif" w:cs="Microsoft Sans Serif"/>
      <w:b/>
      <w:bCs/>
    </w:rPr>
  </w:style>
  <w:style w:type="paragraph" w:customStyle="1" w:styleId="xl158">
    <w:name w:val="xl158"/>
    <w:basedOn w:val="Normal"/>
    <w:rsid w:val="00C81002"/>
    <w:pPr>
      <w:pBdr>
        <w:top w:val="single" w:sz="8" w:space="0" w:color="auto"/>
        <w:left w:val="single" w:sz="8" w:space="0" w:color="auto"/>
        <w:bottom w:val="single" w:sz="8" w:space="0" w:color="auto"/>
        <w:right w:val="single" w:sz="4" w:space="0" w:color="auto"/>
      </w:pBdr>
      <w:shd w:val="clear" w:color="000000" w:fill="CCFFCC"/>
      <w:spacing w:before="100" w:beforeAutospacing="1" w:after="100" w:afterAutospacing="1"/>
      <w:textAlignment w:val="top"/>
    </w:pPr>
    <w:rPr>
      <w:rFonts w:ascii="Microsoft Sans Serif" w:hAnsi="Microsoft Sans Serif" w:cs="Microsoft Sans Serif"/>
      <w:sz w:val="20"/>
      <w:szCs w:val="20"/>
    </w:rPr>
  </w:style>
  <w:style w:type="paragraph" w:customStyle="1" w:styleId="xl159">
    <w:name w:val="xl159"/>
    <w:basedOn w:val="Normal"/>
    <w:rsid w:val="00C81002"/>
    <w:pPr>
      <w:pBdr>
        <w:top w:val="single" w:sz="8" w:space="0" w:color="auto"/>
        <w:left w:val="single" w:sz="4" w:space="0" w:color="auto"/>
        <w:bottom w:val="single" w:sz="8" w:space="0" w:color="auto"/>
        <w:right w:val="single" w:sz="4" w:space="0" w:color="auto"/>
      </w:pBdr>
      <w:shd w:val="clear" w:color="000000" w:fill="CCFFCC"/>
      <w:spacing w:before="100" w:beforeAutospacing="1" w:after="100" w:afterAutospacing="1"/>
      <w:textAlignment w:val="top"/>
    </w:pPr>
    <w:rPr>
      <w:rFonts w:ascii="Microsoft Sans Serif" w:hAnsi="Microsoft Sans Serif" w:cs="Microsoft Sans Serif"/>
      <w:sz w:val="20"/>
      <w:szCs w:val="20"/>
    </w:rPr>
  </w:style>
  <w:style w:type="paragraph" w:customStyle="1" w:styleId="xl160">
    <w:name w:val="xl160"/>
    <w:basedOn w:val="Normal"/>
    <w:rsid w:val="00C81002"/>
    <w:pPr>
      <w:spacing w:before="100" w:beforeAutospacing="1" w:after="100" w:afterAutospacing="1"/>
      <w:jc w:val="center"/>
      <w:textAlignment w:val="center"/>
    </w:pPr>
    <w:rPr>
      <w:rFonts w:ascii="Microsoft Sans Serif" w:hAnsi="Microsoft Sans Serif" w:cs="Microsoft Sans Serif"/>
      <w:b/>
      <w:bCs/>
      <w:sz w:val="20"/>
      <w:szCs w:val="20"/>
    </w:rPr>
  </w:style>
  <w:style w:type="paragraph" w:customStyle="1" w:styleId="xl161">
    <w:name w:val="xl161"/>
    <w:basedOn w:val="Normal"/>
    <w:rsid w:val="00C81002"/>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textAlignment w:val="top"/>
    </w:pPr>
    <w:rPr>
      <w:rFonts w:ascii="Microsoft Sans Serif" w:hAnsi="Microsoft Sans Serif" w:cs="Microsoft Sans Serif"/>
      <w:i/>
      <w:iCs/>
      <w:sz w:val="20"/>
      <w:szCs w:val="20"/>
    </w:rPr>
  </w:style>
  <w:style w:type="paragraph" w:customStyle="1" w:styleId="xl162">
    <w:name w:val="xl162"/>
    <w:basedOn w:val="Normal"/>
    <w:rsid w:val="00C81002"/>
    <w:pPr>
      <w:shd w:val="clear" w:color="000000" w:fill="FFCC00"/>
      <w:spacing w:before="100" w:beforeAutospacing="1" w:after="100" w:afterAutospacing="1"/>
    </w:pPr>
    <w:rPr>
      <w:rFonts w:ascii="Microsoft Sans Serif" w:hAnsi="Microsoft Sans Serif" w:cs="Microsoft Sans Serif"/>
      <w:b/>
      <w:bCs/>
      <w:sz w:val="20"/>
      <w:szCs w:val="20"/>
    </w:rPr>
  </w:style>
  <w:style w:type="paragraph" w:customStyle="1" w:styleId="xl163">
    <w:name w:val="xl163"/>
    <w:basedOn w:val="Normal"/>
    <w:rsid w:val="00C81002"/>
    <w:pPr>
      <w:pBdr>
        <w:top w:val="single" w:sz="8" w:space="0" w:color="auto"/>
        <w:bottom w:val="single" w:sz="8" w:space="0" w:color="auto"/>
        <w:right w:val="single" w:sz="4" w:space="0" w:color="auto"/>
      </w:pBdr>
      <w:shd w:val="clear" w:color="000000" w:fill="CCFFCC"/>
      <w:spacing w:before="100" w:beforeAutospacing="1" w:after="100" w:afterAutospacing="1"/>
      <w:textAlignment w:val="center"/>
    </w:pPr>
    <w:rPr>
      <w:rFonts w:ascii="Microsoft Sans Serif" w:hAnsi="Microsoft Sans Serif" w:cs="Microsoft Sans Serif"/>
      <w:b/>
      <w:bCs/>
      <w:i/>
      <w:iCs/>
      <w:sz w:val="20"/>
      <w:szCs w:val="20"/>
    </w:rPr>
  </w:style>
  <w:style w:type="paragraph" w:customStyle="1" w:styleId="xl164">
    <w:name w:val="xl164"/>
    <w:basedOn w:val="Normal"/>
    <w:rsid w:val="00C81002"/>
    <w:pPr>
      <w:pBdr>
        <w:top w:val="single" w:sz="4" w:space="0" w:color="auto"/>
        <w:left w:val="single" w:sz="4" w:space="0" w:color="auto"/>
        <w:bottom w:val="single" w:sz="4" w:space="0" w:color="auto"/>
      </w:pBdr>
      <w:shd w:val="clear" w:color="000000" w:fill="FFFFFF"/>
      <w:spacing w:before="100" w:beforeAutospacing="1" w:after="100" w:afterAutospacing="1"/>
      <w:textAlignment w:val="top"/>
    </w:pPr>
    <w:rPr>
      <w:rFonts w:ascii="Microsoft Sans Serif" w:hAnsi="Microsoft Sans Serif" w:cs="Microsoft Sans Serif"/>
      <w:i/>
      <w:iCs/>
      <w:sz w:val="20"/>
      <w:szCs w:val="20"/>
    </w:rPr>
  </w:style>
  <w:style w:type="paragraph" w:customStyle="1" w:styleId="xl165">
    <w:name w:val="xl165"/>
    <w:basedOn w:val="Normal"/>
    <w:rsid w:val="00C81002"/>
    <w:pPr>
      <w:pBdr>
        <w:top w:val="single" w:sz="4" w:space="0" w:color="auto"/>
        <w:bottom w:val="single" w:sz="4" w:space="0" w:color="auto"/>
      </w:pBdr>
      <w:shd w:val="clear" w:color="000000" w:fill="FFFFFF"/>
      <w:spacing w:before="100" w:beforeAutospacing="1" w:after="100" w:afterAutospacing="1"/>
      <w:textAlignment w:val="top"/>
    </w:pPr>
    <w:rPr>
      <w:rFonts w:ascii="Microsoft Sans Serif" w:hAnsi="Microsoft Sans Serif" w:cs="Microsoft Sans Serif"/>
      <w:i/>
      <w:iCs/>
      <w:sz w:val="20"/>
      <w:szCs w:val="20"/>
    </w:rPr>
  </w:style>
  <w:style w:type="paragraph" w:customStyle="1" w:styleId="xl166">
    <w:name w:val="xl166"/>
    <w:basedOn w:val="Normal"/>
    <w:rsid w:val="00C81002"/>
    <w:pPr>
      <w:pBdr>
        <w:top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Microsoft Sans Serif" w:hAnsi="Microsoft Sans Serif" w:cs="Microsoft Sans Serif"/>
      <w:i/>
      <w:iCs/>
      <w:sz w:val="20"/>
      <w:szCs w:val="20"/>
    </w:rPr>
  </w:style>
  <w:style w:type="paragraph" w:customStyle="1" w:styleId="xl167">
    <w:name w:val="xl167"/>
    <w:basedOn w:val="Normal"/>
    <w:rsid w:val="00C81002"/>
    <w:pPr>
      <w:shd w:val="clear" w:color="000000" w:fill="FFCC00"/>
      <w:spacing w:before="100" w:beforeAutospacing="1" w:after="100" w:afterAutospacing="1"/>
      <w:textAlignment w:val="top"/>
    </w:pPr>
    <w:rPr>
      <w:rFonts w:ascii="Microsoft Sans Serif" w:hAnsi="Microsoft Sans Serif" w:cs="Microsoft Sans Serif"/>
      <w:b/>
      <w:bCs/>
      <w:sz w:val="20"/>
      <w:szCs w:val="20"/>
    </w:rPr>
  </w:style>
  <w:style w:type="paragraph" w:customStyle="1" w:styleId="xl168">
    <w:name w:val="xl168"/>
    <w:basedOn w:val="Normal"/>
    <w:rsid w:val="00C81002"/>
    <w:pPr>
      <w:pBdr>
        <w:top w:val="single" w:sz="8" w:space="0" w:color="auto"/>
        <w:left w:val="single" w:sz="4" w:space="0" w:color="auto"/>
        <w:bottom w:val="single" w:sz="4" w:space="0" w:color="auto"/>
        <w:right w:val="single" w:sz="4" w:space="0" w:color="auto"/>
      </w:pBdr>
      <w:shd w:val="clear" w:color="000000" w:fill="C0C0C0"/>
      <w:spacing w:before="100" w:beforeAutospacing="1" w:after="100" w:afterAutospacing="1"/>
      <w:textAlignment w:val="top"/>
    </w:pPr>
    <w:rPr>
      <w:rFonts w:ascii="Microsoft Sans Serif" w:hAnsi="Microsoft Sans Serif" w:cs="Microsoft Sans Serif"/>
      <w:b/>
      <w:bCs/>
      <w:sz w:val="20"/>
      <w:szCs w:val="20"/>
    </w:rPr>
  </w:style>
  <w:style w:type="paragraph" w:customStyle="1" w:styleId="xl169">
    <w:name w:val="xl169"/>
    <w:basedOn w:val="Normal"/>
    <w:rsid w:val="00C8100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top"/>
    </w:pPr>
    <w:rPr>
      <w:rFonts w:ascii="Microsoft Sans Serif" w:hAnsi="Microsoft Sans Serif" w:cs="Microsoft Sans Serif"/>
      <w:i/>
      <w:iCs/>
      <w:sz w:val="20"/>
      <w:szCs w:val="20"/>
    </w:rPr>
  </w:style>
  <w:style w:type="paragraph" w:customStyle="1" w:styleId="xl170">
    <w:name w:val="xl170"/>
    <w:basedOn w:val="Normal"/>
    <w:rsid w:val="00C8100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Microsoft Sans Serif" w:hAnsi="Microsoft Sans Serif" w:cs="Microsoft Sans Serif"/>
      <w:i/>
      <w:iCs/>
      <w:sz w:val="20"/>
      <w:szCs w:val="20"/>
    </w:rPr>
  </w:style>
  <w:style w:type="paragraph" w:customStyle="1" w:styleId="xl171">
    <w:name w:val="xl171"/>
    <w:basedOn w:val="Normal"/>
    <w:rsid w:val="00C81002"/>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textAlignment w:val="top"/>
    </w:pPr>
    <w:rPr>
      <w:rFonts w:ascii="Microsoft Sans Serif" w:hAnsi="Microsoft Sans Serif" w:cs="Microsoft Sans Serif"/>
      <w:i/>
      <w:iCs/>
      <w:sz w:val="20"/>
      <w:szCs w:val="20"/>
    </w:rPr>
  </w:style>
  <w:style w:type="paragraph" w:customStyle="1" w:styleId="xl172">
    <w:name w:val="xl172"/>
    <w:basedOn w:val="Normal"/>
    <w:rsid w:val="00C81002"/>
    <w:pPr>
      <w:pBdr>
        <w:top w:val="single" w:sz="4" w:space="0" w:color="auto"/>
        <w:left w:val="single" w:sz="4" w:space="0" w:color="auto"/>
        <w:bottom w:val="single" w:sz="4" w:space="0" w:color="auto"/>
      </w:pBdr>
      <w:shd w:val="clear" w:color="000000" w:fill="C0C0C0"/>
      <w:spacing w:before="100" w:beforeAutospacing="1" w:after="100" w:afterAutospacing="1"/>
      <w:jc w:val="center"/>
      <w:textAlignment w:val="top"/>
    </w:pPr>
    <w:rPr>
      <w:rFonts w:ascii="Microsoft Sans Serif" w:hAnsi="Microsoft Sans Serif" w:cs="Microsoft Sans Serif"/>
      <w:sz w:val="20"/>
      <w:szCs w:val="20"/>
    </w:rPr>
  </w:style>
  <w:style w:type="paragraph" w:customStyle="1" w:styleId="xl173">
    <w:name w:val="xl173"/>
    <w:basedOn w:val="Normal"/>
    <w:rsid w:val="00C81002"/>
    <w:pPr>
      <w:pBdr>
        <w:top w:val="single" w:sz="4" w:space="0" w:color="auto"/>
        <w:bottom w:val="single" w:sz="4" w:space="0" w:color="auto"/>
      </w:pBdr>
      <w:shd w:val="clear" w:color="000000" w:fill="C0C0C0"/>
      <w:spacing w:before="100" w:beforeAutospacing="1" w:after="100" w:afterAutospacing="1"/>
      <w:jc w:val="center"/>
      <w:textAlignment w:val="top"/>
    </w:pPr>
    <w:rPr>
      <w:rFonts w:ascii="Microsoft Sans Serif" w:hAnsi="Microsoft Sans Serif" w:cs="Microsoft Sans Serif"/>
      <w:sz w:val="20"/>
      <w:szCs w:val="20"/>
    </w:rPr>
  </w:style>
  <w:style w:type="paragraph" w:customStyle="1" w:styleId="xl174">
    <w:name w:val="xl174"/>
    <w:basedOn w:val="Normal"/>
    <w:rsid w:val="00C81002"/>
    <w:pPr>
      <w:pBdr>
        <w:top w:val="single" w:sz="4" w:space="0" w:color="auto"/>
        <w:left w:val="single" w:sz="8" w:space="0" w:color="auto"/>
        <w:right w:val="single" w:sz="4" w:space="0" w:color="auto"/>
      </w:pBdr>
      <w:spacing w:before="100" w:beforeAutospacing="1" w:after="100" w:afterAutospacing="1"/>
      <w:textAlignment w:val="top"/>
    </w:pPr>
    <w:rPr>
      <w:rFonts w:ascii="Microsoft Sans Serif" w:hAnsi="Microsoft Sans Serif" w:cs="Microsoft Sans Serif"/>
      <w:sz w:val="20"/>
      <w:szCs w:val="20"/>
    </w:rPr>
  </w:style>
  <w:style w:type="paragraph" w:customStyle="1" w:styleId="xl175">
    <w:name w:val="xl175"/>
    <w:basedOn w:val="Normal"/>
    <w:rsid w:val="00C81002"/>
    <w:pPr>
      <w:pBdr>
        <w:left w:val="single" w:sz="8" w:space="0" w:color="auto"/>
        <w:right w:val="single" w:sz="4" w:space="0" w:color="auto"/>
      </w:pBdr>
      <w:spacing w:before="100" w:beforeAutospacing="1" w:after="100" w:afterAutospacing="1"/>
      <w:textAlignment w:val="top"/>
    </w:pPr>
    <w:rPr>
      <w:rFonts w:ascii="Microsoft Sans Serif" w:hAnsi="Microsoft Sans Serif" w:cs="Microsoft Sans Serif"/>
      <w:sz w:val="20"/>
      <w:szCs w:val="20"/>
    </w:rPr>
  </w:style>
  <w:style w:type="paragraph" w:customStyle="1" w:styleId="xl176">
    <w:name w:val="xl176"/>
    <w:basedOn w:val="Normal"/>
    <w:rsid w:val="00C81002"/>
    <w:pPr>
      <w:pBdr>
        <w:left w:val="single" w:sz="8" w:space="0" w:color="auto"/>
        <w:bottom w:val="single" w:sz="4" w:space="0" w:color="auto"/>
        <w:right w:val="single" w:sz="4" w:space="0" w:color="auto"/>
      </w:pBdr>
      <w:spacing w:before="100" w:beforeAutospacing="1" w:after="100" w:afterAutospacing="1"/>
      <w:textAlignment w:val="top"/>
    </w:pPr>
    <w:rPr>
      <w:rFonts w:ascii="Microsoft Sans Serif" w:hAnsi="Microsoft Sans Serif" w:cs="Microsoft Sans Serif"/>
      <w:sz w:val="20"/>
      <w:szCs w:val="20"/>
    </w:rPr>
  </w:style>
  <w:style w:type="paragraph" w:customStyle="1" w:styleId="xl177">
    <w:name w:val="xl177"/>
    <w:basedOn w:val="Normal"/>
    <w:rsid w:val="00C81002"/>
    <w:pPr>
      <w:pBdr>
        <w:top w:val="single" w:sz="4" w:space="0" w:color="auto"/>
        <w:left w:val="single" w:sz="4" w:space="0" w:color="auto"/>
        <w:right w:val="single" w:sz="4" w:space="0" w:color="auto"/>
      </w:pBdr>
      <w:spacing w:before="100" w:beforeAutospacing="1" w:after="100" w:afterAutospacing="1"/>
      <w:jc w:val="center"/>
      <w:textAlignment w:val="top"/>
    </w:pPr>
    <w:rPr>
      <w:rFonts w:ascii="Microsoft Sans Serif" w:hAnsi="Microsoft Sans Serif" w:cs="Microsoft Sans Serif"/>
      <w:sz w:val="20"/>
      <w:szCs w:val="20"/>
    </w:rPr>
  </w:style>
  <w:style w:type="paragraph" w:customStyle="1" w:styleId="xl178">
    <w:name w:val="xl178"/>
    <w:basedOn w:val="Normal"/>
    <w:rsid w:val="00C81002"/>
    <w:pPr>
      <w:pBdr>
        <w:left w:val="single" w:sz="4" w:space="0" w:color="auto"/>
        <w:right w:val="single" w:sz="4" w:space="0" w:color="auto"/>
      </w:pBdr>
      <w:spacing w:before="100" w:beforeAutospacing="1" w:after="100" w:afterAutospacing="1"/>
      <w:jc w:val="center"/>
      <w:textAlignment w:val="top"/>
    </w:pPr>
    <w:rPr>
      <w:rFonts w:ascii="Microsoft Sans Serif" w:hAnsi="Microsoft Sans Serif" w:cs="Microsoft Sans Serif"/>
      <w:sz w:val="20"/>
      <w:szCs w:val="20"/>
    </w:rPr>
  </w:style>
  <w:style w:type="paragraph" w:customStyle="1" w:styleId="xl179">
    <w:name w:val="xl179"/>
    <w:basedOn w:val="Normal"/>
    <w:rsid w:val="00C81002"/>
    <w:pPr>
      <w:pBdr>
        <w:left w:val="single" w:sz="4" w:space="0" w:color="auto"/>
        <w:bottom w:val="single" w:sz="4" w:space="0" w:color="auto"/>
        <w:right w:val="single" w:sz="4" w:space="0" w:color="auto"/>
      </w:pBdr>
      <w:spacing w:before="100" w:beforeAutospacing="1" w:after="100" w:afterAutospacing="1"/>
      <w:jc w:val="center"/>
      <w:textAlignment w:val="top"/>
    </w:pPr>
    <w:rPr>
      <w:rFonts w:ascii="Microsoft Sans Serif" w:hAnsi="Microsoft Sans Serif" w:cs="Microsoft Sans Serif"/>
      <w:sz w:val="20"/>
      <w:szCs w:val="20"/>
    </w:rPr>
  </w:style>
  <w:style w:type="paragraph" w:customStyle="1" w:styleId="xl180">
    <w:name w:val="xl180"/>
    <w:basedOn w:val="Normal"/>
    <w:rsid w:val="00C8100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top"/>
    </w:pPr>
    <w:rPr>
      <w:rFonts w:ascii="Microsoft Sans Serif" w:hAnsi="Microsoft Sans Serif" w:cs="Microsoft Sans Serif"/>
      <w:b/>
      <w:bCs/>
      <w:i/>
      <w:iCs/>
      <w:sz w:val="20"/>
      <w:szCs w:val="20"/>
    </w:rPr>
  </w:style>
  <w:style w:type="paragraph" w:customStyle="1" w:styleId="xl181">
    <w:name w:val="xl181"/>
    <w:basedOn w:val="Normal"/>
    <w:rsid w:val="00C81002"/>
    <w:pPr>
      <w:pBdr>
        <w:left w:val="single" w:sz="4" w:space="0" w:color="auto"/>
        <w:right w:val="single" w:sz="4" w:space="0" w:color="auto"/>
      </w:pBdr>
      <w:shd w:val="clear" w:color="000000" w:fill="FFFFFF"/>
      <w:spacing w:before="100" w:beforeAutospacing="1" w:after="100" w:afterAutospacing="1"/>
      <w:jc w:val="center"/>
      <w:textAlignment w:val="top"/>
    </w:pPr>
    <w:rPr>
      <w:rFonts w:ascii="Microsoft Sans Serif" w:hAnsi="Microsoft Sans Serif" w:cs="Microsoft Sans Serif"/>
      <w:b/>
      <w:bCs/>
      <w:i/>
      <w:iCs/>
      <w:sz w:val="20"/>
      <w:szCs w:val="20"/>
    </w:rPr>
  </w:style>
  <w:style w:type="paragraph" w:customStyle="1" w:styleId="xl182">
    <w:name w:val="xl182"/>
    <w:basedOn w:val="Normal"/>
    <w:rsid w:val="00C8100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Microsoft Sans Serif" w:hAnsi="Microsoft Sans Serif" w:cs="Microsoft Sans Serif"/>
      <w:b/>
      <w:bCs/>
      <w:i/>
      <w:iCs/>
      <w:sz w:val="20"/>
      <w:szCs w:val="20"/>
    </w:rPr>
  </w:style>
  <w:style w:type="paragraph" w:customStyle="1" w:styleId="xl183">
    <w:name w:val="xl183"/>
    <w:basedOn w:val="Normal"/>
    <w:rsid w:val="00C81002"/>
    <w:pPr>
      <w:pBdr>
        <w:top w:val="single" w:sz="4" w:space="0" w:color="auto"/>
        <w:left w:val="single" w:sz="4" w:space="0" w:color="auto"/>
      </w:pBdr>
      <w:shd w:val="clear" w:color="000000" w:fill="FFFFFF"/>
      <w:spacing w:before="100" w:beforeAutospacing="1" w:after="100" w:afterAutospacing="1"/>
      <w:textAlignment w:val="top"/>
    </w:pPr>
    <w:rPr>
      <w:rFonts w:ascii="Microsoft Sans Serif" w:hAnsi="Microsoft Sans Serif" w:cs="Microsoft Sans Serif"/>
      <w:i/>
      <w:iCs/>
      <w:sz w:val="20"/>
      <w:szCs w:val="20"/>
    </w:rPr>
  </w:style>
  <w:style w:type="paragraph" w:customStyle="1" w:styleId="xl184">
    <w:name w:val="xl184"/>
    <w:basedOn w:val="Normal"/>
    <w:rsid w:val="00C81002"/>
    <w:pPr>
      <w:pBdr>
        <w:top w:val="single" w:sz="4" w:space="0" w:color="auto"/>
      </w:pBdr>
      <w:shd w:val="clear" w:color="000000" w:fill="FFFFFF"/>
      <w:spacing w:before="100" w:beforeAutospacing="1" w:after="100" w:afterAutospacing="1"/>
      <w:textAlignment w:val="top"/>
    </w:pPr>
    <w:rPr>
      <w:rFonts w:ascii="Microsoft Sans Serif" w:hAnsi="Microsoft Sans Serif" w:cs="Microsoft Sans Serif"/>
      <w:i/>
      <w:iCs/>
      <w:sz w:val="20"/>
      <w:szCs w:val="20"/>
    </w:rPr>
  </w:style>
  <w:style w:type="paragraph" w:customStyle="1" w:styleId="xl185">
    <w:name w:val="xl185"/>
    <w:basedOn w:val="Normal"/>
    <w:rsid w:val="00C81002"/>
    <w:pPr>
      <w:pBdr>
        <w:top w:val="single" w:sz="4" w:space="0" w:color="auto"/>
        <w:right w:val="single" w:sz="4" w:space="0" w:color="auto"/>
      </w:pBdr>
      <w:shd w:val="clear" w:color="000000" w:fill="FFFFFF"/>
      <w:spacing w:before="100" w:beforeAutospacing="1" w:after="100" w:afterAutospacing="1"/>
      <w:textAlignment w:val="top"/>
    </w:pPr>
    <w:rPr>
      <w:rFonts w:ascii="Microsoft Sans Serif" w:hAnsi="Microsoft Sans Serif" w:cs="Microsoft Sans Serif"/>
      <w:i/>
      <w:iCs/>
      <w:sz w:val="20"/>
      <w:szCs w:val="20"/>
    </w:rPr>
  </w:style>
  <w:style w:type="paragraph" w:customStyle="1" w:styleId="xl186">
    <w:name w:val="xl186"/>
    <w:basedOn w:val="Normal"/>
    <w:rsid w:val="00C81002"/>
    <w:pPr>
      <w:pBdr>
        <w:left w:val="single" w:sz="4" w:space="0" w:color="auto"/>
      </w:pBdr>
      <w:shd w:val="clear" w:color="000000" w:fill="FFFFFF"/>
      <w:spacing w:before="100" w:beforeAutospacing="1" w:after="100" w:afterAutospacing="1"/>
      <w:textAlignment w:val="top"/>
    </w:pPr>
    <w:rPr>
      <w:rFonts w:ascii="Microsoft Sans Serif" w:hAnsi="Microsoft Sans Serif" w:cs="Microsoft Sans Serif"/>
      <w:i/>
      <w:iCs/>
      <w:sz w:val="20"/>
      <w:szCs w:val="20"/>
    </w:rPr>
  </w:style>
  <w:style w:type="paragraph" w:customStyle="1" w:styleId="xl187">
    <w:name w:val="xl187"/>
    <w:basedOn w:val="Normal"/>
    <w:rsid w:val="00C81002"/>
    <w:pPr>
      <w:shd w:val="clear" w:color="000000" w:fill="FFFFFF"/>
      <w:spacing w:before="100" w:beforeAutospacing="1" w:after="100" w:afterAutospacing="1"/>
      <w:textAlignment w:val="top"/>
    </w:pPr>
    <w:rPr>
      <w:rFonts w:ascii="Microsoft Sans Serif" w:hAnsi="Microsoft Sans Serif" w:cs="Microsoft Sans Serif"/>
      <w:i/>
      <w:iCs/>
      <w:sz w:val="20"/>
      <w:szCs w:val="20"/>
    </w:rPr>
  </w:style>
  <w:style w:type="paragraph" w:customStyle="1" w:styleId="xl188">
    <w:name w:val="xl188"/>
    <w:basedOn w:val="Normal"/>
    <w:rsid w:val="00C81002"/>
    <w:pPr>
      <w:pBdr>
        <w:right w:val="single" w:sz="4" w:space="0" w:color="auto"/>
      </w:pBdr>
      <w:shd w:val="clear" w:color="000000" w:fill="FFFFFF"/>
      <w:spacing w:before="100" w:beforeAutospacing="1" w:after="100" w:afterAutospacing="1"/>
      <w:textAlignment w:val="top"/>
    </w:pPr>
    <w:rPr>
      <w:rFonts w:ascii="Microsoft Sans Serif" w:hAnsi="Microsoft Sans Serif" w:cs="Microsoft Sans Serif"/>
      <w:i/>
      <w:iCs/>
      <w:sz w:val="20"/>
      <w:szCs w:val="20"/>
    </w:rPr>
  </w:style>
  <w:style w:type="paragraph" w:customStyle="1" w:styleId="xl189">
    <w:name w:val="xl189"/>
    <w:basedOn w:val="Normal"/>
    <w:rsid w:val="00C81002"/>
    <w:pPr>
      <w:pBdr>
        <w:left w:val="single" w:sz="4" w:space="0" w:color="auto"/>
        <w:bottom w:val="single" w:sz="4" w:space="0" w:color="auto"/>
      </w:pBdr>
      <w:shd w:val="clear" w:color="000000" w:fill="FFFFFF"/>
      <w:spacing w:before="100" w:beforeAutospacing="1" w:after="100" w:afterAutospacing="1"/>
      <w:textAlignment w:val="top"/>
    </w:pPr>
    <w:rPr>
      <w:rFonts w:ascii="Microsoft Sans Serif" w:hAnsi="Microsoft Sans Serif" w:cs="Microsoft Sans Serif"/>
      <w:i/>
      <w:iCs/>
      <w:sz w:val="20"/>
      <w:szCs w:val="20"/>
    </w:rPr>
  </w:style>
  <w:style w:type="paragraph" w:customStyle="1" w:styleId="xl190">
    <w:name w:val="xl190"/>
    <w:basedOn w:val="Normal"/>
    <w:rsid w:val="00C81002"/>
    <w:pPr>
      <w:pBdr>
        <w:bottom w:val="single" w:sz="4" w:space="0" w:color="auto"/>
      </w:pBdr>
      <w:shd w:val="clear" w:color="000000" w:fill="FFFFFF"/>
      <w:spacing w:before="100" w:beforeAutospacing="1" w:after="100" w:afterAutospacing="1"/>
      <w:textAlignment w:val="top"/>
    </w:pPr>
    <w:rPr>
      <w:rFonts w:ascii="Microsoft Sans Serif" w:hAnsi="Microsoft Sans Serif" w:cs="Microsoft Sans Serif"/>
      <w:i/>
      <w:iCs/>
      <w:sz w:val="20"/>
      <w:szCs w:val="20"/>
    </w:rPr>
  </w:style>
  <w:style w:type="paragraph" w:customStyle="1" w:styleId="xl191">
    <w:name w:val="xl191"/>
    <w:basedOn w:val="Normal"/>
    <w:rsid w:val="00C81002"/>
    <w:pPr>
      <w:pBdr>
        <w:bottom w:val="single" w:sz="4" w:space="0" w:color="auto"/>
        <w:right w:val="single" w:sz="4" w:space="0" w:color="auto"/>
      </w:pBdr>
      <w:shd w:val="clear" w:color="000000" w:fill="FFFFFF"/>
      <w:spacing w:before="100" w:beforeAutospacing="1" w:after="100" w:afterAutospacing="1"/>
      <w:textAlignment w:val="top"/>
    </w:pPr>
    <w:rPr>
      <w:rFonts w:ascii="Microsoft Sans Serif" w:hAnsi="Microsoft Sans Serif" w:cs="Microsoft Sans Serif"/>
      <w:i/>
      <w:iCs/>
      <w:sz w:val="20"/>
      <w:szCs w:val="20"/>
    </w:rPr>
  </w:style>
  <w:style w:type="paragraph" w:customStyle="1" w:styleId="xl192">
    <w:name w:val="xl192"/>
    <w:basedOn w:val="Normal"/>
    <w:rsid w:val="00C81002"/>
    <w:pPr>
      <w:pBdr>
        <w:top w:val="single" w:sz="4" w:space="0" w:color="auto"/>
        <w:left w:val="single" w:sz="4" w:space="0" w:color="auto"/>
        <w:bottom w:val="single" w:sz="4" w:space="0" w:color="auto"/>
      </w:pBdr>
      <w:spacing w:before="100" w:beforeAutospacing="1" w:after="100" w:afterAutospacing="1"/>
      <w:textAlignment w:val="center"/>
    </w:pPr>
    <w:rPr>
      <w:rFonts w:ascii="Microsoft Sans Serif" w:hAnsi="Microsoft Sans Serif" w:cs="Microsoft Sans Serif"/>
      <w:b/>
      <w:bCs/>
      <w:sz w:val="20"/>
      <w:szCs w:val="20"/>
    </w:rPr>
  </w:style>
  <w:style w:type="paragraph" w:customStyle="1" w:styleId="xl193">
    <w:name w:val="xl193"/>
    <w:basedOn w:val="Normal"/>
    <w:rsid w:val="00C81002"/>
    <w:pPr>
      <w:pBdr>
        <w:top w:val="single" w:sz="4" w:space="0" w:color="auto"/>
        <w:bottom w:val="single" w:sz="4" w:space="0" w:color="auto"/>
      </w:pBdr>
      <w:spacing w:before="100" w:beforeAutospacing="1" w:after="100" w:afterAutospacing="1"/>
      <w:textAlignment w:val="center"/>
    </w:pPr>
    <w:rPr>
      <w:rFonts w:ascii="Microsoft Sans Serif" w:hAnsi="Microsoft Sans Serif" w:cs="Microsoft Sans Serif"/>
      <w:b/>
      <w:bCs/>
      <w:sz w:val="20"/>
      <w:szCs w:val="20"/>
    </w:rPr>
  </w:style>
  <w:style w:type="paragraph" w:customStyle="1" w:styleId="xl194">
    <w:name w:val="xl194"/>
    <w:basedOn w:val="Normal"/>
    <w:rsid w:val="00C81002"/>
    <w:pPr>
      <w:pBdr>
        <w:top w:val="single" w:sz="4" w:space="0" w:color="auto"/>
        <w:bottom w:val="single" w:sz="4" w:space="0" w:color="auto"/>
        <w:right w:val="single" w:sz="4" w:space="0" w:color="auto"/>
      </w:pBdr>
      <w:spacing w:before="100" w:beforeAutospacing="1" w:after="100" w:afterAutospacing="1"/>
      <w:textAlignment w:val="center"/>
    </w:pPr>
    <w:rPr>
      <w:rFonts w:ascii="Microsoft Sans Serif" w:hAnsi="Microsoft Sans Serif" w:cs="Microsoft Sans Serif"/>
      <w:b/>
      <w:bCs/>
      <w:sz w:val="20"/>
      <w:szCs w:val="20"/>
    </w:rPr>
  </w:style>
  <w:style w:type="paragraph" w:customStyle="1" w:styleId="xl195">
    <w:name w:val="xl195"/>
    <w:basedOn w:val="Normal"/>
    <w:rsid w:val="00C81002"/>
    <w:pPr>
      <w:pBdr>
        <w:top w:val="single" w:sz="4" w:space="0" w:color="auto"/>
        <w:left w:val="single" w:sz="4" w:space="0" w:color="auto"/>
        <w:bottom w:val="single" w:sz="4" w:space="0" w:color="auto"/>
      </w:pBdr>
      <w:spacing w:before="100" w:beforeAutospacing="1" w:after="100" w:afterAutospacing="1"/>
      <w:jc w:val="center"/>
      <w:textAlignment w:val="center"/>
    </w:pPr>
    <w:rPr>
      <w:rFonts w:ascii="Microsoft Sans Serif" w:hAnsi="Microsoft Sans Serif" w:cs="Microsoft Sans Serif"/>
      <w:b/>
      <w:bCs/>
      <w:sz w:val="20"/>
      <w:szCs w:val="20"/>
    </w:rPr>
  </w:style>
  <w:style w:type="paragraph" w:customStyle="1" w:styleId="xl196">
    <w:name w:val="xl196"/>
    <w:basedOn w:val="Normal"/>
    <w:rsid w:val="00C81002"/>
    <w:pPr>
      <w:pBdr>
        <w:top w:val="single" w:sz="4" w:space="0" w:color="auto"/>
        <w:bottom w:val="single" w:sz="4" w:space="0" w:color="auto"/>
      </w:pBdr>
      <w:spacing w:before="100" w:beforeAutospacing="1" w:after="100" w:afterAutospacing="1"/>
      <w:jc w:val="center"/>
      <w:textAlignment w:val="center"/>
    </w:pPr>
    <w:rPr>
      <w:rFonts w:ascii="Microsoft Sans Serif" w:hAnsi="Microsoft Sans Serif" w:cs="Microsoft Sans Serif"/>
      <w:b/>
      <w:bCs/>
      <w:sz w:val="20"/>
      <w:szCs w:val="20"/>
    </w:rPr>
  </w:style>
  <w:style w:type="paragraph" w:customStyle="1" w:styleId="xl197">
    <w:name w:val="xl197"/>
    <w:basedOn w:val="Normal"/>
    <w:rsid w:val="00C81002"/>
    <w:pPr>
      <w:pBdr>
        <w:top w:val="single" w:sz="4" w:space="0" w:color="auto"/>
        <w:bottom w:val="single" w:sz="4" w:space="0" w:color="auto"/>
        <w:right w:val="single" w:sz="4" w:space="0" w:color="auto"/>
      </w:pBdr>
      <w:spacing w:before="100" w:beforeAutospacing="1" w:after="100" w:afterAutospacing="1"/>
      <w:jc w:val="center"/>
      <w:textAlignment w:val="center"/>
    </w:pPr>
    <w:rPr>
      <w:rFonts w:ascii="Microsoft Sans Serif" w:hAnsi="Microsoft Sans Serif" w:cs="Microsoft Sans Serif"/>
      <w:b/>
      <w:bCs/>
      <w:sz w:val="20"/>
      <w:szCs w:val="20"/>
    </w:rPr>
  </w:style>
  <w:style w:type="paragraph" w:customStyle="1" w:styleId="xl198">
    <w:name w:val="xl198"/>
    <w:basedOn w:val="Normal"/>
    <w:rsid w:val="00C81002"/>
    <w:pPr>
      <w:pBdr>
        <w:top w:val="single" w:sz="4" w:space="0" w:color="auto"/>
        <w:left w:val="single" w:sz="4" w:space="0" w:color="auto"/>
        <w:bottom w:val="single" w:sz="4" w:space="0" w:color="auto"/>
      </w:pBdr>
      <w:spacing w:before="100" w:beforeAutospacing="1" w:after="100" w:afterAutospacing="1"/>
      <w:jc w:val="center"/>
      <w:textAlignment w:val="center"/>
    </w:pPr>
    <w:rPr>
      <w:rFonts w:ascii="Microsoft Sans Serif" w:hAnsi="Microsoft Sans Serif" w:cs="Microsoft Sans Serif"/>
      <w:b/>
      <w:bCs/>
      <w:sz w:val="20"/>
      <w:szCs w:val="20"/>
    </w:rPr>
  </w:style>
  <w:style w:type="paragraph" w:customStyle="1" w:styleId="xl199">
    <w:name w:val="xl199"/>
    <w:basedOn w:val="Normal"/>
    <w:rsid w:val="00C81002"/>
    <w:pPr>
      <w:pBdr>
        <w:top w:val="single" w:sz="4" w:space="0" w:color="auto"/>
        <w:bottom w:val="single" w:sz="4" w:space="0" w:color="auto"/>
      </w:pBdr>
      <w:spacing w:before="100" w:beforeAutospacing="1" w:after="100" w:afterAutospacing="1"/>
      <w:jc w:val="center"/>
      <w:textAlignment w:val="center"/>
    </w:pPr>
    <w:rPr>
      <w:rFonts w:ascii="Microsoft Sans Serif" w:hAnsi="Microsoft Sans Serif" w:cs="Microsoft Sans Serif"/>
      <w:b/>
      <w:bCs/>
      <w:sz w:val="20"/>
      <w:szCs w:val="20"/>
    </w:rPr>
  </w:style>
  <w:style w:type="paragraph" w:customStyle="1" w:styleId="xl200">
    <w:name w:val="xl200"/>
    <w:basedOn w:val="Normal"/>
    <w:rsid w:val="00C81002"/>
    <w:pPr>
      <w:pBdr>
        <w:top w:val="single" w:sz="4" w:space="0" w:color="auto"/>
        <w:bottom w:val="single" w:sz="4" w:space="0" w:color="auto"/>
        <w:right w:val="single" w:sz="4" w:space="0" w:color="auto"/>
      </w:pBdr>
      <w:spacing w:before="100" w:beforeAutospacing="1" w:after="100" w:afterAutospacing="1"/>
      <w:jc w:val="center"/>
      <w:textAlignment w:val="center"/>
    </w:pPr>
    <w:rPr>
      <w:rFonts w:ascii="Microsoft Sans Serif" w:hAnsi="Microsoft Sans Serif" w:cs="Microsoft Sans Serif"/>
      <w:b/>
      <w:bCs/>
      <w:sz w:val="20"/>
      <w:szCs w:val="20"/>
    </w:rPr>
  </w:style>
  <w:style w:type="paragraph" w:customStyle="1" w:styleId="xl201">
    <w:name w:val="xl201"/>
    <w:basedOn w:val="Normal"/>
    <w:rsid w:val="00C81002"/>
    <w:pPr>
      <w:pBdr>
        <w:top w:val="single" w:sz="4" w:space="0" w:color="auto"/>
        <w:left w:val="single" w:sz="4" w:space="0" w:color="auto"/>
        <w:right w:val="single" w:sz="4" w:space="0" w:color="auto"/>
      </w:pBdr>
      <w:spacing w:before="100" w:beforeAutospacing="1" w:after="100" w:afterAutospacing="1"/>
      <w:jc w:val="center"/>
      <w:textAlignment w:val="center"/>
    </w:pPr>
    <w:rPr>
      <w:rFonts w:ascii="Microsoft Sans Serif" w:hAnsi="Microsoft Sans Serif" w:cs="Microsoft Sans Serif"/>
      <w:b/>
      <w:bCs/>
      <w:sz w:val="20"/>
      <w:szCs w:val="20"/>
    </w:rPr>
  </w:style>
  <w:style w:type="paragraph" w:customStyle="1" w:styleId="xl202">
    <w:name w:val="xl202"/>
    <w:basedOn w:val="Normal"/>
    <w:rsid w:val="00C81002"/>
    <w:pPr>
      <w:pBdr>
        <w:left w:val="single" w:sz="4" w:space="0" w:color="auto"/>
        <w:right w:val="single" w:sz="4" w:space="0" w:color="auto"/>
      </w:pBdr>
      <w:spacing w:before="100" w:beforeAutospacing="1" w:after="100" w:afterAutospacing="1"/>
      <w:jc w:val="center"/>
      <w:textAlignment w:val="center"/>
    </w:pPr>
    <w:rPr>
      <w:rFonts w:ascii="Microsoft Sans Serif" w:hAnsi="Microsoft Sans Serif" w:cs="Microsoft Sans Serif"/>
      <w:b/>
      <w:bCs/>
      <w:sz w:val="20"/>
      <w:szCs w:val="20"/>
    </w:rPr>
  </w:style>
  <w:style w:type="paragraph" w:customStyle="1" w:styleId="xl203">
    <w:name w:val="xl203"/>
    <w:basedOn w:val="Normal"/>
    <w:rsid w:val="00C81002"/>
    <w:pPr>
      <w:pBdr>
        <w:left w:val="single" w:sz="4" w:space="0" w:color="auto"/>
        <w:bottom w:val="single" w:sz="4" w:space="0" w:color="auto"/>
        <w:right w:val="single" w:sz="4" w:space="0" w:color="auto"/>
      </w:pBdr>
      <w:spacing w:before="100" w:beforeAutospacing="1" w:after="100" w:afterAutospacing="1"/>
      <w:jc w:val="center"/>
      <w:textAlignment w:val="center"/>
    </w:pPr>
    <w:rPr>
      <w:rFonts w:ascii="Microsoft Sans Serif" w:hAnsi="Microsoft Sans Serif" w:cs="Microsoft Sans Serif"/>
      <w:b/>
      <w:bCs/>
      <w:sz w:val="20"/>
      <w:szCs w:val="20"/>
    </w:rPr>
  </w:style>
  <w:style w:type="paragraph" w:customStyle="1" w:styleId="xl204">
    <w:name w:val="xl204"/>
    <w:basedOn w:val="Normal"/>
    <w:rsid w:val="00C8100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Microsoft Sans Serif" w:hAnsi="Microsoft Sans Serif" w:cs="Microsoft Sans Serif"/>
      <w:b/>
      <w:bCs/>
      <w:sz w:val="20"/>
      <w:szCs w:val="20"/>
    </w:rPr>
  </w:style>
  <w:style w:type="paragraph" w:customStyle="1" w:styleId="xl205">
    <w:name w:val="xl205"/>
    <w:basedOn w:val="Normal"/>
    <w:rsid w:val="00C81002"/>
    <w:pPr>
      <w:spacing w:before="100" w:beforeAutospacing="1" w:after="100" w:afterAutospacing="1"/>
    </w:pPr>
    <w:rPr>
      <w:rFonts w:ascii="Microsoft Sans Serif" w:hAnsi="Microsoft Sans Serif" w:cs="Microsoft Sans Serif"/>
      <w:b/>
      <w:bCs/>
      <w:sz w:val="20"/>
      <w:szCs w:val="20"/>
    </w:rPr>
  </w:style>
  <w:style w:type="paragraph" w:customStyle="1" w:styleId="xl206">
    <w:name w:val="xl206"/>
    <w:basedOn w:val="Normal"/>
    <w:rsid w:val="00C8100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Microsoft Sans Serif" w:hAnsi="Microsoft Sans Serif" w:cs="Microsoft Sans Serif"/>
      <w:sz w:val="20"/>
      <w:szCs w:val="20"/>
    </w:rPr>
  </w:style>
  <w:style w:type="paragraph" w:customStyle="1" w:styleId="xl207">
    <w:name w:val="xl207"/>
    <w:basedOn w:val="Normal"/>
    <w:rsid w:val="00C81002"/>
    <w:pPr>
      <w:spacing w:before="100" w:beforeAutospacing="1" w:after="100" w:afterAutospacing="1"/>
    </w:pPr>
    <w:rPr>
      <w:rFonts w:ascii="Microsoft Sans Serif" w:hAnsi="Microsoft Sans Serif" w:cs="Microsoft Sans Serif"/>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Times New Roman" w:hAnsi="Cambria" w:cs="Times New Roman"/>
        <w:sz w:val="24"/>
        <w:szCs w:val="24"/>
        <w:lang w:val="en-US" w:eastAsia="en-US" w:bidi="ar-SA"/>
      </w:rPr>
    </w:rPrDefault>
    <w:pPrDefault/>
  </w:docDefaults>
  <w:latentStyles w:defLockedState="0" w:defUIPriority="0" w:defSemiHidden="0" w:defUnhideWhenUsed="0" w:defQFormat="0" w:count="267">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able of figures" w:uiPriority="99"/>
    <w:lsdException w:name="Subtitle" w:qFormat="1"/>
    <w:lsdException w:name="Hyperlink" w:uiPriority="99"/>
    <w:lsdException w:name="FollowedHyperlink" w:uiPriority="99"/>
    <w:lsdException w:name="Strong" w:qFormat="1"/>
    <w:lsdException w:name="Emphasis" w:qFormat="1"/>
    <w:lsdException w:name="No List" w:uiPriority="99"/>
    <w:lsdException w:name="List Paragraph" w:uiPriority="34" w:qFormat="1"/>
  </w:latentStyles>
  <w:style w:type="paragraph" w:default="1" w:styleId="Normal">
    <w:name w:val="Normal"/>
    <w:qFormat/>
    <w:rsid w:val="007B79C3"/>
    <w:rPr>
      <w:rFonts w:ascii="Times New Roman" w:hAnsi="Times New Roman"/>
    </w:rPr>
  </w:style>
  <w:style w:type="paragraph" w:styleId="Heading1">
    <w:name w:val="heading 1"/>
    <w:aliases w:val="Heading 1 - MSP TE,Heading 1 - Centered"/>
    <w:basedOn w:val="Normal"/>
    <w:next w:val="BodyText"/>
    <w:link w:val="Heading1Char"/>
    <w:qFormat/>
    <w:rsid w:val="00C77A5D"/>
    <w:pPr>
      <w:keepNext/>
      <w:numPr>
        <w:numId w:val="3"/>
      </w:numPr>
      <w:spacing w:after="120"/>
      <w:outlineLvl w:val="0"/>
    </w:pPr>
    <w:rPr>
      <w:rFonts w:ascii="Calibri" w:hAnsi="Calibri"/>
      <w:b/>
      <w:bCs/>
      <w:sz w:val="28"/>
    </w:rPr>
  </w:style>
  <w:style w:type="paragraph" w:styleId="Heading2">
    <w:name w:val="heading 2"/>
    <w:aliases w:val="Heading 2 - TE Report,Heading 2 - QoS Template,Heading 2 Char Char Char"/>
    <w:basedOn w:val="Heading1"/>
    <w:next w:val="BodyText"/>
    <w:link w:val="Heading2Char"/>
    <w:qFormat/>
    <w:rsid w:val="00C77A5D"/>
    <w:pPr>
      <w:numPr>
        <w:ilvl w:val="1"/>
      </w:numPr>
      <w:tabs>
        <w:tab w:val="left" w:pos="-306"/>
        <w:tab w:val="left" w:pos="816"/>
        <w:tab w:val="left" w:pos="1326"/>
        <w:tab w:val="left" w:pos="1836"/>
        <w:tab w:val="left" w:pos="2346"/>
        <w:tab w:val="left" w:pos="5160"/>
        <w:tab w:val="left" w:pos="6960"/>
      </w:tabs>
      <w:suppressAutoHyphens/>
      <w:outlineLvl w:val="1"/>
    </w:pPr>
    <w:rPr>
      <w:bCs w:val="0"/>
    </w:rPr>
  </w:style>
  <w:style w:type="paragraph" w:styleId="Heading3">
    <w:name w:val="heading 3"/>
    <w:basedOn w:val="Normal"/>
    <w:next w:val="BodyText"/>
    <w:link w:val="Heading3Char"/>
    <w:qFormat/>
    <w:rsid w:val="008F7D83"/>
    <w:pPr>
      <w:keepNext/>
      <w:numPr>
        <w:ilvl w:val="2"/>
        <w:numId w:val="3"/>
      </w:numPr>
      <w:spacing w:before="240" w:after="60"/>
      <w:outlineLvl w:val="2"/>
    </w:pPr>
    <w:rPr>
      <w:rFonts w:ascii="Calibri" w:hAnsi="Calibri"/>
      <w:b/>
      <w:bCs/>
      <w:szCs w:val="26"/>
    </w:rPr>
  </w:style>
  <w:style w:type="paragraph" w:styleId="Heading4">
    <w:name w:val="heading 4"/>
    <w:basedOn w:val="Normal"/>
    <w:next w:val="Normal"/>
    <w:link w:val="Heading4Char"/>
    <w:qFormat/>
    <w:rsid w:val="00AE25B3"/>
    <w:pPr>
      <w:keepNext/>
      <w:tabs>
        <w:tab w:val="num" w:pos="2574"/>
      </w:tabs>
      <w:spacing w:before="240" w:after="60"/>
      <w:ind w:left="2574" w:hanging="864"/>
      <w:outlineLvl w:val="3"/>
    </w:pPr>
    <w:rPr>
      <w:rFonts w:ascii="Arial" w:hAnsi="Arial"/>
      <w:b/>
      <w:szCs w:val="20"/>
    </w:rPr>
  </w:style>
  <w:style w:type="paragraph" w:styleId="Heading5">
    <w:name w:val="heading 5"/>
    <w:basedOn w:val="Normal"/>
    <w:next w:val="Normal"/>
    <w:link w:val="Heading5Char"/>
    <w:qFormat/>
    <w:rsid w:val="00AE25B3"/>
    <w:pPr>
      <w:tabs>
        <w:tab w:val="num" w:pos="1008"/>
      </w:tabs>
      <w:spacing w:before="240" w:after="60"/>
      <w:ind w:left="1008" w:hanging="1008"/>
      <w:outlineLvl w:val="4"/>
    </w:pPr>
    <w:rPr>
      <w:sz w:val="22"/>
      <w:szCs w:val="20"/>
    </w:rPr>
  </w:style>
  <w:style w:type="paragraph" w:styleId="Heading6">
    <w:name w:val="heading 6"/>
    <w:basedOn w:val="Normal"/>
    <w:next w:val="Normal"/>
    <w:link w:val="Heading6Char"/>
    <w:qFormat/>
    <w:rsid w:val="00AE25B3"/>
    <w:pPr>
      <w:spacing w:before="240" w:after="60"/>
      <w:outlineLvl w:val="5"/>
    </w:pPr>
    <w:rPr>
      <w:b/>
      <w:bCs/>
      <w:kern w:val="28"/>
      <w:sz w:val="22"/>
      <w:szCs w:val="22"/>
    </w:rPr>
  </w:style>
  <w:style w:type="paragraph" w:styleId="Heading7">
    <w:name w:val="heading 7"/>
    <w:basedOn w:val="Normal"/>
    <w:next w:val="Normal"/>
    <w:link w:val="Heading7Char"/>
    <w:qFormat/>
    <w:rsid w:val="00AE25B3"/>
    <w:pPr>
      <w:tabs>
        <w:tab w:val="num" w:pos="1296"/>
      </w:tabs>
      <w:spacing w:before="240" w:after="60"/>
      <w:ind w:left="1296" w:hanging="1296"/>
      <w:outlineLvl w:val="6"/>
    </w:pPr>
    <w:rPr>
      <w:rFonts w:ascii="Arial" w:hAnsi="Arial"/>
      <w:sz w:val="20"/>
      <w:szCs w:val="20"/>
    </w:rPr>
  </w:style>
  <w:style w:type="paragraph" w:styleId="Heading8">
    <w:name w:val="heading 8"/>
    <w:basedOn w:val="Normal"/>
    <w:next w:val="Normal"/>
    <w:link w:val="Heading8Char"/>
    <w:qFormat/>
    <w:rsid w:val="00AE25B3"/>
    <w:pPr>
      <w:tabs>
        <w:tab w:val="num" w:pos="1440"/>
      </w:tabs>
      <w:spacing w:before="240" w:after="60"/>
      <w:ind w:left="1440" w:hanging="1440"/>
      <w:outlineLvl w:val="7"/>
    </w:pPr>
    <w:rPr>
      <w:rFonts w:ascii="Arial" w:hAnsi="Arial"/>
      <w:i/>
      <w:sz w:val="20"/>
      <w:szCs w:val="20"/>
    </w:rPr>
  </w:style>
  <w:style w:type="paragraph" w:styleId="Heading9">
    <w:name w:val="heading 9"/>
    <w:basedOn w:val="Normal"/>
    <w:next w:val="Normal"/>
    <w:link w:val="Heading9Char"/>
    <w:qFormat/>
    <w:rsid w:val="00AE25B3"/>
    <w:pPr>
      <w:tabs>
        <w:tab w:val="num" w:pos="1584"/>
      </w:tabs>
      <w:spacing w:before="240" w:after="60"/>
      <w:ind w:left="1584" w:hanging="1584"/>
      <w:outlineLvl w:val="8"/>
    </w:pPr>
    <w:rPr>
      <w:rFonts w:ascii="Arial" w:hAnsi="Arial"/>
      <w:b/>
      <w:i/>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semiHidden/>
    <w:unhideWhenUsed/>
    <w:rsid w:val="00020215"/>
    <w:rPr>
      <w:rFonts w:ascii="Lucida Grande" w:hAnsi="Lucida Grande"/>
      <w:sz w:val="18"/>
      <w:szCs w:val="18"/>
    </w:rPr>
  </w:style>
  <w:style w:type="character" w:customStyle="1" w:styleId="BalloonTextChar">
    <w:name w:val="Balloon Text Char"/>
    <w:basedOn w:val="DefaultParagraphFont"/>
    <w:link w:val="BalloonText"/>
    <w:semiHidden/>
    <w:rsid w:val="00020215"/>
    <w:rPr>
      <w:rFonts w:ascii="Lucida Grande" w:hAnsi="Lucida Grande"/>
      <w:sz w:val="18"/>
      <w:szCs w:val="18"/>
    </w:rPr>
  </w:style>
  <w:style w:type="numbering" w:customStyle="1" w:styleId="TEReportHeading1">
    <w:name w:val="TE Report Heading 1"/>
    <w:basedOn w:val="NoList"/>
    <w:uiPriority w:val="99"/>
    <w:rsid w:val="00C77A5D"/>
    <w:pPr>
      <w:numPr>
        <w:numId w:val="1"/>
      </w:numPr>
    </w:pPr>
  </w:style>
  <w:style w:type="character" w:customStyle="1" w:styleId="Heading1Char">
    <w:name w:val="Heading 1 Char"/>
    <w:aliases w:val="Heading 1 - MSP TE Char,Heading 1 - Centered Char"/>
    <w:basedOn w:val="DefaultParagraphFont"/>
    <w:link w:val="Heading1"/>
    <w:rsid w:val="00C77A5D"/>
    <w:rPr>
      <w:rFonts w:ascii="Calibri" w:hAnsi="Calibri"/>
      <w:b/>
      <w:bCs/>
      <w:sz w:val="28"/>
    </w:rPr>
  </w:style>
  <w:style w:type="paragraph" w:styleId="Caption">
    <w:name w:val="caption"/>
    <w:aliases w:val="Table Heading"/>
    <w:basedOn w:val="Normal"/>
    <w:next w:val="Normal"/>
    <w:qFormat/>
    <w:rsid w:val="008C1D06"/>
    <w:pPr>
      <w:keepNext/>
      <w:keepLines/>
      <w:spacing w:after="120"/>
    </w:pPr>
    <w:rPr>
      <w:rFonts w:ascii="Calibri" w:hAnsi="Calibri"/>
      <w:b/>
      <w:bCs/>
      <w:szCs w:val="20"/>
    </w:rPr>
  </w:style>
  <w:style w:type="paragraph" w:styleId="BodyText">
    <w:name w:val="Body Text"/>
    <w:aliases w:val="Body Text Numbered Paras,Szövegtörzs Char1,Szövegtörzs Char Char,Szövegtörzs Char Char Char Char Char,Szövegtörzs Char2,Szövegtörzs Char1 Char1,Szövegtörzs Char Char Char1,Szövegtörzs Char1 Char Char Char,Szövegtörzs Char Char1 Char,Char"/>
    <w:basedOn w:val="Normal"/>
    <w:link w:val="BodyTextChar"/>
    <w:rsid w:val="00C77A5D"/>
    <w:pPr>
      <w:numPr>
        <w:numId w:val="2"/>
      </w:numPr>
      <w:spacing w:after="60"/>
      <w:jc w:val="both"/>
    </w:pPr>
    <w:rPr>
      <w:rFonts w:ascii="Calibri" w:hAnsi="Calibri"/>
    </w:rPr>
  </w:style>
  <w:style w:type="character" w:customStyle="1" w:styleId="BodyTextChar">
    <w:name w:val="Body Text Char"/>
    <w:aliases w:val="Body Text Numbered Paras Char,Szövegtörzs Char1 Char,Szövegtörzs Char Char Char,Szövegtörzs Char Char Char Char Char Char,Szövegtörzs Char2 Char,Szövegtörzs Char1 Char1 Char,Szövegtörzs Char Char Char1 Char,Char Char"/>
    <w:basedOn w:val="DefaultParagraphFont"/>
    <w:link w:val="BodyText"/>
    <w:rsid w:val="00C77A5D"/>
    <w:rPr>
      <w:rFonts w:ascii="Calibri" w:hAnsi="Calibri"/>
    </w:rPr>
  </w:style>
  <w:style w:type="character" w:customStyle="1" w:styleId="Heading2Char">
    <w:name w:val="Heading 2 Char"/>
    <w:aliases w:val="Heading 2 - TE Report Char,Heading 2 - QoS Template Char,Heading 2 Char Char Char Char"/>
    <w:basedOn w:val="DefaultParagraphFont"/>
    <w:link w:val="Heading2"/>
    <w:rsid w:val="00C77A5D"/>
    <w:rPr>
      <w:rFonts w:ascii="Calibri" w:hAnsi="Calibri"/>
      <w:b/>
      <w:sz w:val="28"/>
    </w:rPr>
  </w:style>
  <w:style w:type="paragraph" w:styleId="TableofFigures">
    <w:name w:val="table of figures"/>
    <w:basedOn w:val="Normal"/>
    <w:next w:val="Normal"/>
    <w:uiPriority w:val="99"/>
    <w:rsid w:val="000D2FE6"/>
    <w:pPr>
      <w:ind w:left="480" w:hanging="480"/>
    </w:pPr>
    <w:rPr>
      <w:rFonts w:ascii="Calibri" w:hAnsi="Calibri"/>
      <w:sz w:val="20"/>
    </w:rPr>
  </w:style>
  <w:style w:type="paragraph" w:styleId="TOC2">
    <w:name w:val="toc 2"/>
    <w:basedOn w:val="Normal"/>
    <w:next w:val="Normal"/>
    <w:uiPriority w:val="39"/>
    <w:rsid w:val="00352322"/>
    <w:pPr>
      <w:ind w:left="240"/>
    </w:pPr>
    <w:rPr>
      <w:rFonts w:ascii="Calibri" w:hAnsi="Calibri"/>
      <w:sz w:val="20"/>
      <w:szCs w:val="22"/>
    </w:rPr>
  </w:style>
  <w:style w:type="paragraph" w:styleId="TOC1">
    <w:name w:val="toc 1"/>
    <w:basedOn w:val="Normal"/>
    <w:next w:val="Normal"/>
    <w:uiPriority w:val="39"/>
    <w:rsid w:val="00352322"/>
    <w:rPr>
      <w:rFonts w:ascii="Calibri" w:hAnsi="Calibri"/>
      <w:sz w:val="20"/>
    </w:rPr>
  </w:style>
  <w:style w:type="character" w:customStyle="1" w:styleId="Heading3Char">
    <w:name w:val="Heading 3 Char"/>
    <w:basedOn w:val="DefaultParagraphFont"/>
    <w:link w:val="Heading3"/>
    <w:rsid w:val="008F7D83"/>
    <w:rPr>
      <w:rFonts w:ascii="Calibri" w:hAnsi="Calibri"/>
      <w:b/>
      <w:bCs/>
      <w:szCs w:val="26"/>
    </w:rPr>
  </w:style>
  <w:style w:type="paragraph" w:styleId="TOC3">
    <w:name w:val="toc 3"/>
    <w:basedOn w:val="Normal"/>
    <w:next w:val="Normal"/>
    <w:uiPriority w:val="39"/>
    <w:rsid w:val="00352322"/>
    <w:pPr>
      <w:ind w:left="480"/>
    </w:pPr>
    <w:rPr>
      <w:rFonts w:ascii="Calibri" w:hAnsi="Calibri"/>
      <w:sz w:val="20"/>
      <w:szCs w:val="22"/>
    </w:rPr>
  </w:style>
  <w:style w:type="paragraph" w:styleId="FootnoteText">
    <w:name w:val="footnote text"/>
    <w:aliases w:val="Geneva 9,Font: Geneva 9,Boston 10,f,otnote Text,Footnote,ft,Testo nota a piè di pagina Carattere Carattere,Testo nota a piè di pagina Carattere,Testo nota a piè di pagina Carattere1 Carattere,Times Roman 9"/>
    <w:basedOn w:val="Normal"/>
    <w:link w:val="FootnoteTextChar"/>
    <w:unhideWhenUsed/>
    <w:rsid w:val="003C4883"/>
    <w:rPr>
      <w:rFonts w:ascii="Calibri" w:hAnsi="Calibri"/>
      <w:sz w:val="20"/>
    </w:rPr>
  </w:style>
  <w:style w:type="character" w:customStyle="1" w:styleId="FootnoteTextChar">
    <w:name w:val="Footnote Text Char"/>
    <w:aliases w:val="Geneva 9 Char,Font: Geneva 9 Char,Boston 10 Char,f Char,otnote Text Char,Footnote Char,ft Char,Testo nota a piè di pagina Carattere Carattere Char,Testo nota a piè di pagina Carattere Char,Times Roman 9 Char"/>
    <w:basedOn w:val="DefaultParagraphFont"/>
    <w:link w:val="FootnoteText"/>
    <w:rsid w:val="003C4883"/>
    <w:rPr>
      <w:rFonts w:ascii="Calibri" w:hAnsi="Calibri"/>
      <w:szCs w:val="24"/>
    </w:rPr>
  </w:style>
  <w:style w:type="paragraph" w:customStyle="1" w:styleId="GEFPIFBodyTextNumberedPara">
    <w:name w:val="GEF PIF Body Text Numbered Para"/>
    <w:basedOn w:val="Normal"/>
    <w:qFormat/>
    <w:rsid w:val="00C77A5D"/>
    <w:pPr>
      <w:numPr>
        <w:numId w:val="4"/>
      </w:numPr>
    </w:pPr>
  </w:style>
  <w:style w:type="character" w:styleId="Hyperlink">
    <w:name w:val="Hyperlink"/>
    <w:basedOn w:val="DefaultParagraphFont"/>
    <w:uiPriority w:val="99"/>
    <w:unhideWhenUsed/>
    <w:rsid w:val="00A235F9"/>
    <w:rPr>
      <w:color w:val="0000FF"/>
      <w:u w:val="single"/>
    </w:rPr>
  </w:style>
  <w:style w:type="paragraph" w:styleId="Header">
    <w:name w:val="header"/>
    <w:basedOn w:val="Normal"/>
    <w:link w:val="HeaderChar"/>
    <w:unhideWhenUsed/>
    <w:rsid w:val="009F7251"/>
    <w:pPr>
      <w:tabs>
        <w:tab w:val="center" w:pos="4320"/>
        <w:tab w:val="right" w:pos="8640"/>
      </w:tabs>
    </w:pPr>
  </w:style>
  <w:style w:type="character" w:customStyle="1" w:styleId="HeaderChar">
    <w:name w:val="Header Char"/>
    <w:basedOn w:val="DefaultParagraphFont"/>
    <w:link w:val="Header"/>
    <w:rsid w:val="009F7251"/>
    <w:rPr>
      <w:rFonts w:ascii="Times New Roman" w:hAnsi="Times New Roman"/>
      <w:sz w:val="24"/>
      <w:szCs w:val="24"/>
    </w:rPr>
  </w:style>
  <w:style w:type="paragraph" w:styleId="Footer">
    <w:name w:val="footer"/>
    <w:basedOn w:val="Normal"/>
    <w:link w:val="FooterChar"/>
    <w:unhideWhenUsed/>
    <w:rsid w:val="009F7251"/>
    <w:pPr>
      <w:tabs>
        <w:tab w:val="center" w:pos="4320"/>
        <w:tab w:val="right" w:pos="8640"/>
      </w:tabs>
    </w:pPr>
  </w:style>
  <w:style w:type="character" w:customStyle="1" w:styleId="FooterChar">
    <w:name w:val="Footer Char"/>
    <w:basedOn w:val="DefaultParagraphFont"/>
    <w:link w:val="Footer"/>
    <w:rsid w:val="009F7251"/>
    <w:rPr>
      <w:rFonts w:ascii="Times New Roman" w:hAnsi="Times New Roman"/>
      <w:sz w:val="24"/>
      <w:szCs w:val="24"/>
    </w:rPr>
  </w:style>
  <w:style w:type="paragraph" w:customStyle="1" w:styleId="Tablebullets">
    <w:name w:val="Table bullets"/>
    <w:basedOn w:val="Normal"/>
    <w:rsid w:val="00DC314A"/>
    <w:pPr>
      <w:tabs>
        <w:tab w:val="left" w:pos="142"/>
      </w:tabs>
      <w:spacing w:before="40" w:after="20"/>
      <w:ind w:right="28"/>
      <w:jc w:val="both"/>
    </w:pPr>
    <w:rPr>
      <w:snapToGrid w:val="0"/>
      <w:sz w:val="18"/>
      <w:szCs w:val="18"/>
    </w:rPr>
  </w:style>
  <w:style w:type="paragraph" w:customStyle="1" w:styleId="TableinArialNarrow">
    <w:name w:val="Table in Arial Narrow"/>
    <w:basedOn w:val="Normal"/>
    <w:rsid w:val="00DC314A"/>
    <w:pPr>
      <w:tabs>
        <w:tab w:val="left" w:pos="425"/>
        <w:tab w:val="left" w:pos="567"/>
        <w:tab w:val="left" w:pos="709"/>
      </w:tabs>
      <w:spacing w:before="40" w:after="20"/>
      <w:ind w:left="28" w:right="28"/>
      <w:jc w:val="both"/>
    </w:pPr>
    <w:rPr>
      <w:rFonts w:ascii="Arial Narrow" w:hAnsi="Arial Narrow"/>
      <w:snapToGrid w:val="0"/>
      <w:sz w:val="20"/>
      <w:szCs w:val="20"/>
      <w:lang w:val="en-GB"/>
    </w:rPr>
  </w:style>
  <w:style w:type="character" w:styleId="FootnoteReference">
    <w:name w:val="footnote reference"/>
    <w:aliases w:val="16 Point,Superscript 6 Point,Superscript 6 Point + 11 pt"/>
    <w:rsid w:val="003C74CE"/>
    <w:rPr>
      <w:sz w:val="24"/>
      <w:vertAlign w:val="superscript"/>
    </w:rPr>
  </w:style>
  <w:style w:type="table" w:styleId="TableGrid">
    <w:name w:val="Table Grid"/>
    <w:basedOn w:val="TableNormal"/>
    <w:rsid w:val="001C1316"/>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34"/>
    <w:qFormat/>
    <w:rsid w:val="00DA5AA5"/>
    <w:pPr>
      <w:numPr>
        <w:numId w:val="6"/>
      </w:numPr>
      <w:contextualSpacing/>
    </w:pPr>
  </w:style>
  <w:style w:type="paragraph" w:styleId="TOC4">
    <w:name w:val="toc 4"/>
    <w:basedOn w:val="Normal"/>
    <w:next w:val="Normal"/>
    <w:autoRedefine/>
    <w:uiPriority w:val="39"/>
    <w:rsid w:val="00F67F8A"/>
    <w:pPr>
      <w:ind w:left="720"/>
    </w:pPr>
  </w:style>
  <w:style w:type="paragraph" w:styleId="TOC5">
    <w:name w:val="toc 5"/>
    <w:basedOn w:val="Normal"/>
    <w:next w:val="Normal"/>
    <w:autoRedefine/>
    <w:uiPriority w:val="39"/>
    <w:rsid w:val="00F67F8A"/>
    <w:pPr>
      <w:ind w:left="960"/>
    </w:pPr>
  </w:style>
  <w:style w:type="paragraph" w:styleId="TOC6">
    <w:name w:val="toc 6"/>
    <w:basedOn w:val="Normal"/>
    <w:next w:val="Normal"/>
    <w:autoRedefine/>
    <w:uiPriority w:val="39"/>
    <w:rsid w:val="00F67F8A"/>
    <w:pPr>
      <w:ind w:left="1200"/>
    </w:pPr>
  </w:style>
  <w:style w:type="paragraph" w:styleId="TOC7">
    <w:name w:val="toc 7"/>
    <w:basedOn w:val="Normal"/>
    <w:next w:val="Normal"/>
    <w:autoRedefine/>
    <w:uiPriority w:val="39"/>
    <w:rsid w:val="00F67F8A"/>
    <w:pPr>
      <w:ind w:left="1440"/>
    </w:pPr>
  </w:style>
  <w:style w:type="paragraph" w:styleId="TOC8">
    <w:name w:val="toc 8"/>
    <w:basedOn w:val="Normal"/>
    <w:next w:val="Normal"/>
    <w:autoRedefine/>
    <w:uiPriority w:val="39"/>
    <w:rsid w:val="00F67F8A"/>
    <w:pPr>
      <w:ind w:left="1680"/>
    </w:pPr>
  </w:style>
  <w:style w:type="paragraph" w:styleId="TOC9">
    <w:name w:val="toc 9"/>
    <w:basedOn w:val="Normal"/>
    <w:next w:val="Normal"/>
    <w:autoRedefine/>
    <w:uiPriority w:val="39"/>
    <w:rsid w:val="00F67F8A"/>
    <w:pPr>
      <w:ind w:left="1920"/>
    </w:pPr>
  </w:style>
  <w:style w:type="character" w:styleId="PageNumber">
    <w:name w:val="page number"/>
    <w:basedOn w:val="DefaultParagraphFont"/>
    <w:rsid w:val="00A35372"/>
  </w:style>
  <w:style w:type="paragraph" w:customStyle="1" w:styleId="Normalbullets">
    <w:name w:val="Normal bullets"/>
    <w:basedOn w:val="Normal"/>
    <w:next w:val="Normal"/>
    <w:rsid w:val="002A1AE2"/>
    <w:pPr>
      <w:numPr>
        <w:numId w:val="5"/>
      </w:numPr>
      <w:tabs>
        <w:tab w:val="left" w:pos="426"/>
      </w:tabs>
      <w:spacing w:before="60" w:line="264" w:lineRule="auto"/>
      <w:jc w:val="both"/>
    </w:pPr>
    <w:rPr>
      <w:sz w:val="22"/>
    </w:rPr>
  </w:style>
  <w:style w:type="character" w:styleId="Emphasis">
    <w:name w:val="Emphasis"/>
    <w:basedOn w:val="DefaultParagraphFont"/>
    <w:qFormat/>
    <w:rsid w:val="002A1AE2"/>
    <w:rPr>
      <w:i/>
      <w:iCs/>
    </w:rPr>
  </w:style>
  <w:style w:type="character" w:styleId="CommentReference">
    <w:name w:val="annotation reference"/>
    <w:basedOn w:val="DefaultParagraphFont"/>
    <w:rsid w:val="0024070F"/>
    <w:rPr>
      <w:sz w:val="18"/>
      <w:szCs w:val="18"/>
    </w:rPr>
  </w:style>
  <w:style w:type="paragraph" w:styleId="CommentText">
    <w:name w:val="annotation text"/>
    <w:basedOn w:val="Normal"/>
    <w:link w:val="CommentTextChar"/>
    <w:rsid w:val="0024070F"/>
  </w:style>
  <w:style w:type="character" w:customStyle="1" w:styleId="CommentTextChar">
    <w:name w:val="Comment Text Char"/>
    <w:basedOn w:val="DefaultParagraphFont"/>
    <w:link w:val="CommentText"/>
    <w:rsid w:val="0024070F"/>
    <w:rPr>
      <w:rFonts w:ascii="Times New Roman" w:hAnsi="Times New Roman"/>
    </w:rPr>
  </w:style>
  <w:style w:type="paragraph" w:styleId="CommentSubject">
    <w:name w:val="annotation subject"/>
    <w:basedOn w:val="CommentText"/>
    <w:next w:val="CommentText"/>
    <w:link w:val="CommentSubjectChar"/>
    <w:rsid w:val="0024070F"/>
    <w:rPr>
      <w:b/>
      <w:bCs/>
      <w:sz w:val="20"/>
      <w:szCs w:val="20"/>
    </w:rPr>
  </w:style>
  <w:style w:type="character" w:customStyle="1" w:styleId="CommentSubjectChar">
    <w:name w:val="Comment Subject Char"/>
    <w:basedOn w:val="CommentTextChar"/>
    <w:link w:val="CommentSubject"/>
    <w:rsid w:val="0024070F"/>
    <w:rPr>
      <w:rFonts w:ascii="Times New Roman" w:hAnsi="Times New Roman"/>
      <w:b/>
      <w:bCs/>
      <w:sz w:val="20"/>
      <w:szCs w:val="20"/>
    </w:rPr>
  </w:style>
  <w:style w:type="paragraph" w:styleId="BodyText2">
    <w:name w:val="Body Text 2"/>
    <w:basedOn w:val="Normal"/>
    <w:link w:val="BodyText2Char"/>
    <w:rsid w:val="00AE25B3"/>
    <w:pPr>
      <w:spacing w:after="120" w:line="480" w:lineRule="auto"/>
    </w:pPr>
  </w:style>
  <w:style w:type="character" w:customStyle="1" w:styleId="BodyText2Char">
    <w:name w:val="Body Text 2 Char"/>
    <w:basedOn w:val="DefaultParagraphFont"/>
    <w:link w:val="BodyText2"/>
    <w:rsid w:val="00AE25B3"/>
    <w:rPr>
      <w:rFonts w:ascii="Times New Roman" w:hAnsi="Times New Roman"/>
    </w:rPr>
  </w:style>
  <w:style w:type="character" w:customStyle="1" w:styleId="Heading4Char">
    <w:name w:val="Heading 4 Char"/>
    <w:basedOn w:val="DefaultParagraphFont"/>
    <w:link w:val="Heading4"/>
    <w:rsid w:val="00AE25B3"/>
    <w:rPr>
      <w:rFonts w:ascii="Arial" w:hAnsi="Arial"/>
      <w:b/>
      <w:szCs w:val="20"/>
    </w:rPr>
  </w:style>
  <w:style w:type="character" w:customStyle="1" w:styleId="Heading5Char">
    <w:name w:val="Heading 5 Char"/>
    <w:basedOn w:val="DefaultParagraphFont"/>
    <w:link w:val="Heading5"/>
    <w:rsid w:val="00AE25B3"/>
    <w:rPr>
      <w:rFonts w:ascii="Times New Roman" w:hAnsi="Times New Roman"/>
      <w:sz w:val="22"/>
      <w:szCs w:val="20"/>
    </w:rPr>
  </w:style>
  <w:style w:type="character" w:customStyle="1" w:styleId="Heading6Char">
    <w:name w:val="Heading 6 Char"/>
    <w:basedOn w:val="DefaultParagraphFont"/>
    <w:link w:val="Heading6"/>
    <w:rsid w:val="00AE25B3"/>
    <w:rPr>
      <w:rFonts w:ascii="Times New Roman" w:hAnsi="Times New Roman"/>
      <w:b/>
      <w:bCs/>
      <w:kern w:val="28"/>
      <w:sz w:val="22"/>
      <w:szCs w:val="22"/>
    </w:rPr>
  </w:style>
  <w:style w:type="character" w:customStyle="1" w:styleId="Heading7Char">
    <w:name w:val="Heading 7 Char"/>
    <w:basedOn w:val="DefaultParagraphFont"/>
    <w:link w:val="Heading7"/>
    <w:rsid w:val="00AE25B3"/>
    <w:rPr>
      <w:rFonts w:ascii="Arial" w:hAnsi="Arial"/>
      <w:sz w:val="20"/>
      <w:szCs w:val="20"/>
    </w:rPr>
  </w:style>
  <w:style w:type="character" w:customStyle="1" w:styleId="Heading8Char">
    <w:name w:val="Heading 8 Char"/>
    <w:basedOn w:val="DefaultParagraphFont"/>
    <w:link w:val="Heading8"/>
    <w:rsid w:val="00AE25B3"/>
    <w:rPr>
      <w:rFonts w:ascii="Arial" w:hAnsi="Arial"/>
      <w:i/>
      <w:sz w:val="20"/>
      <w:szCs w:val="20"/>
    </w:rPr>
  </w:style>
  <w:style w:type="character" w:customStyle="1" w:styleId="Heading9Char">
    <w:name w:val="Heading 9 Char"/>
    <w:basedOn w:val="DefaultParagraphFont"/>
    <w:link w:val="Heading9"/>
    <w:rsid w:val="00AE25B3"/>
    <w:rPr>
      <w:rFonts w:ascii="Arial" w:hAnsi="Arial"/>
      <w:b/>
      <w:i/>
      <w:sz w:val="18"/>
      <w:szCs w:val="20"/>
    </w:rPr>
  </w:style>
  <w:style w:type="character" w:customStyle="1" w:styleId="Heading2CharCharCharCharChar">
    <w:name w:val="Heading 2 Char Char Char Char Char"/>
    <w:basedOn w:val="DefaultParagraphFont"/>
    <w:rsid w:val="00AE25B3"/>
    <w:rPr>
      <w:rFonts w:ascii="Arial" w:hAnsi="Arial"/>
      <w:b/>
      <w:kern w:val="28"/>
      <w:sz w:val="22"/>
      <w:lang w:val="en-US" w:eastAsia="en-US" w:bidi="ar-SA"/>
    </w:rPr>
  </w:style>
  <w:style w:type="paragraph" w:styleId="List">
    <w:name w:val="List"/>
    <w:basedOn w:val="Normal"/>
    <w:rsid w:val="00AE25B3"/>
    <w:pPr>
      <w:ind w:left="360" w:hanging="360"/>
    </w:pPr>
    <w:rPr>
      <w:rFonts w:ascii="Arial" w:hAnsi="Arial"/>
      <w:kern w:val="28"/>
      <w:sz w:val="22"/>
      <w:szCs w:val="20"/>
    </w:rPr>
  </w:style>
  <w:style w:type="paragraph" w:customStyle="1" w:styleId="05">
    <w:name w:val="05"/>
    <w:basedOn w:val="Normal"/>
    <w:rsid w:val="00AE25B3"/>
    <w:pPr>
      <w:ind w:left="300" w:right="4" w:hanging="300"/>
      <w:jc w:val="both"/>
    </w:pPr>
    <w:rPr>
      <w:rFonts w:ascii="Times" w:hAnsi="Times"/>
      <w:szCs w:val="20"/>
      <w:lang w:val="fr-FR"/>
    </w:rPr>
  </w:style>
  <w:style w:type="character" w:customStyle="1" w:styleId="a">
    <w:name w:val="_a"/>
    <w:basedOn w:val="DefaultParagraphFont"/>
    <w:rsid w:val="00AE25B3"/>
  </w:style>
  <w:style w:type="paragraph" w:customStyle="1" w:styleId="f4">
    <w:name w:val="f4"/>
    <w:rsid w:val="00AE25B3"/>
    <w:pPr>
      <w:widowControl w:val="0"/>
    </w:pPr>
    <w:rPr>
      <w:rFonts w:ascii="CG Times" w:hAnsi="CG Times"/>
      <w:sz w:val="22"/>
      <w:szCs w:val="20"/>
    </w:rPr>
  </w:style>
  <w:style w:type="paragraph" w:styleId="BodyTextIndent3">
    <w:name w:val="Body Text Indent 3"/>
    <w:basedOn w:val="Normal"/>
    <w:link w:val="BodyTextIndent3Char"/>
    <w:rsid w:val="00AE25B3"/>
    <w:pPr>
      <w:spacing w:after="120"/>
      <w:ind w:left="283"/>
    </w:pPr>
    <w:rPr>
      <w:rFonts w:ascii="Arial" w:hAnsi="Arial"/>
      <w:kern w:val="28"/>
      <w:sz w:val="16"/>
      <w:szCs w:val="16"/>
    </w:rPr>
  </w:style>
  <w:style w:type="character" w:customStyle="1" w:styleId="BodyTextIndent3Char">
    <w:name w:val="Body Text Indent 3 Char"/>
    <w:basedOn w:val="DefaultParagraphFont"/>
    <w:link w:val="BodyTextIndent3"/>
    <w:rsid w:val="00AE25B3"/>
    <w:rPr>
      <w:rFonts w:ascii="Arial" w:hAnsi="Arial"/>
      <w:kern w:val="28"/>
      <w:sz w:val="16"/>
      <w:szCs w:val="16"/>
    </w:rPr>
  </w:style>
  <w:style w:type="paragraph" w:customStyle="1" w:styleId="StyleBulletBold">
    <w:name w:val="Style Bullet + Bold"/>
    <w:basedOn w:val="Normal"/>
    <w:rsid w:val="00AE25B3"/>
    <w:pPr>
      <w:numPr>
        <w:numId w:val="7"/>
      </w:numPr>
    </w:pPr>
  </w:style>
  <w:style w:type="paragraph" w:styleId="DocumentMap">
    <w:name w:val="Document Map"/>
    <w:basedOn w:val="Normal"/>
    <w:link w:val="DocumentMapChar"/>
    <w:rsid w:val="00AE25B3"/>
    <w:pPr>
      <w:shd w:val="clear" w:color="auto" w:fill="000080"/>
    </w:pPr>
    <w:rPr>
      <w:rFonts w:ascii="Tahoma" w:hAnsi="Tahoma" w:cs="Tahoma"/>
      <w:kern w:val="28"/>
      <w:sz w:val="20"/>
      <w:szCs w:val="20"/>
    </w:rPr>
  </w:style>
  <w:style w:type="character" w:customStyle="1" w:styleId="DocumentMapChar">
    <w:name w:val="Document Map Char"/>
    <w:basedOn w:val="DefaultParagraphFont"/>
    <w:link w:val="DocumentMap"/>
    <w:rsid w:val="00AE25B3"/>
    <w:rPr>
      <w:rFonts w:ascii="Tahoma" w:hAnsi="Tahoma" w:cs="Tahoma"/>
      <w:kern w:val="28"/>
      <w:sz w:val="20"/>
      <w:szCs w:val="20"/>
      <w:shd w:val="clear" w:color="auto" w:fill="000080"/>
    </w:rPr>
  </w:style>
  <w:style w:type="paragraph" w:styleId="BodyText3">
    <w:name w:val="Body Text 3"/>
    <w:basedOn w:val="Normal"/>
    <w:link w:val="BodyText3Char"/>
    <w:rsid w:val="00AE25B3"/>
    <w:pPr>
      <w:spacing w:after="120"/>
    </w:pPr>
    <w:rPr>
      <w:rFonts w:ascii="Arial" w:hAnsi="Arial"/>
      <w:kern w:val="28"/>
      <w:sz w:val="16"/>
      <w:szCs w:val="16"/>
    </w:rPr>
  </w:style>
  <w:style w:type="character" w:customStyle="1" w:styleId="BodyText3Char">
    <w:name w:val="Body Text 3 Char"/>
    <w:basedOn w:val="DefaultParagraphFont"/>
    <w:link w:val="BodyText3"/>
    <w:rsid w:val="00AE25B3"/>
    <w:rPr>
      <w:rFonts w:ascii="Arial" w:hAnsi="Arial"/>
      <w:kern w:val="28"/>
      <w:sz w:val="16"/>
      <w:szCs w:val="16"/>
    </w:rPr>
  </w:style>
  <w:style w:type="paragraph" w:customStyle="1" w:styleId="FR2">
    <w:name w:val="FR2"/>
    <w:rsid w:val="00AE25B3"/>
    <w:pPr>
      <w:widowControl w:val="0"/>
    </w:pPr>
    <w:rPr>
      <w:rFonts w:ascii="Times New Roman" w:hAnsi="Times New Roman"/>
      <w:snapToGrid w:val="0"/>
      <w:sz w:val="18"/>
      <w:szCs w:val="20"/>
    </w:rPr>
  </w:style>
  <w:style w:type="paragraph" w:customStyle="1" w:styleId="NormalbulletsChar">
    <w:name w:val="Normal bullets Char"/>
    <w:basedOn w:val="Normal"/>
    <w:rsid w:val="00AE25B3"/>
    <w:pPr>
      <w:numPr>
        <w:numId w:val="8"/>
      </w:numPr>
    </w:pPr>
    <w:rPr>
      <w:lang w:val="en-GB"/>
    </w:rPr>
  </w:style>
  <w:style w:type="paragraph" w:styleId="List2">
    <w:name w:val="List 2"/>
    <w:basedOn w:val="Normal"/>
    <w:rsid w:val="00AE25B3"/>
    <w:pPr>
      <w:ind w:left="720" w:hanging="360"/>
    </w:pPr>
    <w:rPr>
      <w:rFonts w:ascii="Arial" w:hAnsi="Arial"/>
      <w:kern w:val="28"/>
      <w:sz w:val="22"/>
      <w:szCs w:val="20"/>
    </w:rPr>
  </w:style>
  <w:style w:type="paragraph" w:styleId="ListBullet">
    <w:name w:val="List Bullet"/>
    <w:basedOn w:val="Normal"/>
    <w:rsid w:val="00AE25B3"/>
    <w:pPr>
      <w:numPr>
        <w:numId w:val="9"/>
      </w:numPr>
    </w:pPr>
    <w:rPr>
      <w:rFonts w:ascii="Arial" w:hAnsi="Arial"/>
      <w:kern w:val="28"/>
      <w:sz w:val="22"/>
      <w:szCs w:val="20"/>
    </w:rPr>
  </w:style>
  <w:style w:type="paragraph" w:styleId="ListBullet2">
    <w:name w:val="List Bullet 2"/>
    <w:basedOn w:val="Normal"/>
    <w:rsid w:val="00AE25B3"/>
    <w:pPr>
      <w:numPr>
        <w:numId w:val="10"/>
      </w:numPr>
    </w:pPr>
    <w:rPr>
      <w:rFonts w:ascii="Arial" w:hAnsi="Arial"/>
      <w:kern w:val="28"/>
      <w:sz w:val="22"/>
      <w:szCs w:val="20"/>
    </w:rPr>
  </w:style>
  <w:style w:type="paragraph" w:styleId="ListBullet3">
    <w:name w:val="List Bullet 3"/>
    <w:basedOn w:val="Normal"/>
    <w:rsid w:val="00AE25B3"/>
    <w:pPr>
      <w:numPr>
        <w:numId w:val="11"/>
      </w:numPr>
    </w:pPr>
    <w:rPr>
      <w:rFonts w:ascii="Arial" w:hAnsi="Arial"/>
      <w:kern w:val="28"/>
      <w:sz w:val="22"/>
      <w:szCs w:val="20"/>
    </w:rPr>
  </w:style>
  <w:style w:type="paragraph" w:styleId="ListBullet4">
    <w:name w:val="List Bullet 4"/>
    <w:basedOn w:val="Normal"/>
    <w:rsid w:val="00AE25B3"/>
    <w:pPr>
      <w:numPr>
        <w:numId w:val="12"/>
      </w:numPr>
    </w:pPr>
    <w:rPr>
      <w:rFonts w:ascii="Arial" w:hAnsi="Arial"/>
      <w:kern w:val="28"/>
      <w:sz w:val="22"/>
      <w:szCs w:val="20"/>
    </w:rPr>
  </w:style>
  <w:style w:type="paragraph" w:styleId="ListContinue">
    <w:name w:val="List Continue"/>
    <w:basedOn w:val="Normal"/>
    <w:rsid w:val="00AE25B3"/>
    <w:pPr>
      <w:spacing w:after="120"/>
      <w:ind w:left="360"/>
    </w:pPr>
    <w:rPr>
      <w:rFonts w:ascii="Arial" w:hAnsi="Arial"/>
      <w:kern w:val="28"/>
      <w:sz w:val="22"/>
      <w:szCs w:val="20"/>
    </w:rPr>
  </w:style>
  <w:style w:type="paragraph" w:customStyle="1" w:styleId="InsideAddress">
    <w:name w:val="Inside Address"/>
    <w:basedOn w:val="Normal"/>
    <w:rsid w:val="00AE25B3"/>
    <w:rPr>
      <w:rFonts w:ascii="Arial" w:hAnsi="Arial"/>
      <w:kern w:val="28"/>
      <w:sz w:val="22"/>
      <w:szCs w:val="20"/>
    </w:rPr>
  </w:style>
  <w:style w:type="paragraph" w:customStyle="1" w:styleId="Memoheading">
    <w:name w:val="Memo heading"/>
    <w:basedOn w:val="Normal"/>
    <w:rsid w:val="00AE25B3"/>
  </w:style>
  <w:style w:type="character" w:styleId="Strong">
    <w:name w:val="Strong"/>
    <w:basedOn w:val="DefaultParagraphFont"/>
    <w:qFormat/>
    <w:rsid w:val="00AE25B3"/>
    <w:rPr>
      <w:b/>
      <w:bCs/>
    </w:rPr>
  </w:style>
  <w:style w:type="character" w:styleId="FollowedHyperlink">
    <w:name w:val="FollowedHyperlink"/>
    <w:basedOn w:val="DefaultParagraphFont"/>
    <w:uiPriority w:val="99"/>
    <w:rsid w:val="00AE25B3"/>
    <w:rPr>
      <w:color w:val="800080"/>
      <w:u w:val="single"/>
    </w:rPr>
  </w:style>
  <w:style w:type="paragraph" w:customStyle="1" w:styleId="Pa5">
    <w:name w:val="Pa5"/>
    <w:basedOn w:val="Normal"/>
    <w:next w:val="Normal"/>
    <w:rsid w:val="00AE25B3"/>
    <w:pPr>
      <w:autoSpaceDE w:val="0"/>
      <w:autoSpaceDN w:val="0"/>
      <w:adjustRightInd w:val="0"/>
      <w:spacing w:line="240" w:lineRule="atLeast"/>
    </w:pPr>
    <w:rPr>
      <w:rFonts w:ascii="Times" w:hAnsi="Times"/>
      <w:lang w:val="en-GB" w:eastAsia="en-GB"/>
    </w:rPr>
  </w:style>
  <w:style w:type="paragraph" w:styleId="Title">
    <w:name w:val="Title"/>
    <w:basedOn w:val="Normal"/>
    <w:next w:val="Normal"/>
    <w:link w:val="TitleChar"/>
    <w:rsid w:val="00BF15D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BF15D4"/>
    <w:rPr>
      <w:rFonts w:asciiTheme="majorHAnsi" w:eastAsiaTheme="majorEastAsia" w:hAnsiTheme="majorHAnsi" w:cstheme="majorBidi"/>
      <w:color w:val="17365D" w:themeColor="text2" w:themeShade="BF"/>
      <w:spacing w:val="5"/>
      <w:kern w:val="28"/>
      <w:sz w:val="52"/>
      <w:szCs w:val="52"/>
    </w:rPr>
  </w:style>
  <w:style w:type="paragraph" w:styleId="Revision">
    <w:name w:val="Revision"/>
    <w:hidden/>
    <w:rsid w:val="004E4934"/>
    <w:rPr>
      <w:rFonts w:ascii="Times New Roman" w:hAnsi="Times New Roman"/>
    </w:rPr>
  </w:style>
  <w:style w:type="paragraph" w:styleId="Subtitle">
    <w:name w:val="Subtitle"/>
    <w:basedOn w:val="Normal"/>
    <w:link w:val="SubtitleChar"/>
    <w:qFormat/>
    <w:rsid w:val="009927E2"/>
    <w:pPr>
      <w:jc w:val="center"/>
    </w:pPr>
    <w:rPr>
      <w:b/>
      <w:sz w:val="28"/>
      <w:szCs w:val="20"/>
      <w:u w:val="single"/>
      <w:lang w:val="en-GB" w:eastAsia="en-GB"/>
    </w:rPr>
  </w:style>
  <w:style w:type="character" w:customStyle="1" w:styleId="SubtitleChar">
    <w:name w:val="Subtitle Char"/>
    <w:basedOn w:val="DefaultParagraphFont"/>
    <w:link w:val="Subtitle"/>
    <w:rsid w:val="009927E2"/>
    <w:rPr>
      <w:rFonts w:ascii="Times New Roman" w:hAnsi="Times New Roman"/>
      <w:b/>
      <w:sz w:val="28"/>
      <w:szCs w:val="20"/>
      <w:u w:val="single"/>
      <w:lang w:val="en-GB" w:eastAsia="en-GB"/>
    </w:rPr>
  </w:style>
  <w:style w:type="paragraph" w:customStyle="1" w:styleId="Default">
    <w:name w:val="Default"/>
    <w:rsid w:val="009927E2"/>
    <w:pPr>
      <w:autoSpaceDE w:val="0"/>
      <w:autoSpaceDN w:val="0"/>
      <w:adjustRightInd w:val="0"/>
    </w:pPr>
    <w:rPr>
      <w:rFonts w:ascii="Times New Roman" w:hAnsi="Times New Roman"/>
      <w:color w:val="000000"/>
      <w:lang w:val="en-GB" w:eastAsia="en-GB"/>
    </w:rPr>
  </w:style>
  <w:style w:type="paragraph" w:customStyle="1" w:styleId="Bullet2">
    <w:name w:val="Bullet2"/>
    <w:basedOn w:val="Normal"/>
    <w:autoRedefine/>
    <w:rsid w:val="000E7E44"/>
    <w:pPr>
      <w:numPr>
        <w:numId w:val="16"/>
      </w:numPr>
    </w:pPr>
    <w:rPr>
      <w:sz w:val="18"/>
    </w:rPr>
  </w:style>
  <w:style w:type="paragraph" w:customStyle="1" w:styleId="ParaCharChar">
    <w:name w:val="Para Char Char"/>
    <w:basedOn w:val="Normal"/>
    <w:link w:val="ParaCharCharChar"/>
    <w:autoRedefine/>
    <w:rsid w:val="006F2B53"/>
    <w:pPr>
      <w:numPr>
        <w:numId w:val="36"/>
      </w:numPr>
      <w:spacing w:before="120" w:after="120"/>
      <w:ind w:right="-7"/>
      <w:jc w:val="both"/>
    </w:pPr>
    <w:rPr>
      <w:rFonts w:eastAsia="Arial Unicode MS"/>
      <w:sz w:val="22"/>
      <w:szCs w:val="22"/>
    </w:rPr>
  </w:style>
  <w:style w:type="character" w:customStyle="1" w:styleId="ParaCharCharChar">
    <w:name w:val="Para Char Char Char"/>
    <w:basedOn w:val="DefaultParagraphFont"/>
    <w:link w:val="ParaCharChar"/>
    <w:rsid w:val="006F2B53"/>
    <w:rPr>
      <w:rFonts w:ascii="Times New Roman" w:eastAsia="Arial Unicode MS" w:hAnsi="Times New Roman"/>
      <w:sz w:val="22"/>
      <w:szCs w:val="22"/>
    </w:rPr>
  </w:style>
  <w:style w:type="character" w:customStyle="1" w:styleId="longtext">
    <w:name w:val="long_text"/>
    <w:basedOn w:val="DefaultParagraphFont"/>
    <w:rsid w:val="006D5C09"/>
  </w:style>
  <w:style w:type="paragraph" w:customStyle="1" w:styleId="font5">
    <w:name w:val="font5"/>
    <w:basedOn w:val="Normal"/>
    <w:rsid w:val="002B5FC5"/>
    <w:pPr>
      <w:spacing w:before="100" w:beforeAutospacing="1" w:after="100" w:afterAutospacing="1"/>
    </w:pPr>
    <w:rPr>
      <w:rFonts w:ascii="Microsoft Sans Serif" w:hAnsi="Microsoft Sans Serif" w:cs="Microsoft Sans Serif"/>
      <w:sz w:val="20"/>
      <w:szCs w:val="20"/>
    </w:rPr>
  </w:style>
  <w:style w:type="paragraph" w:customStyle="1" w:styleId="font6">
    <w:name w:val="font6"/>
    <w:basedOn w:val="Normal"/>
    <w:rsid w:val="002B5FC5"/>
    <w:pPr>
      <w:spacing w:before="100" w:beforeAutospacing="1" w:after="100" w:afterAutospacing="1"/>
    </w:pPr>
    <w:rPr>
      <w:rFonts w:ascii="Microsoft Sans Serif" w:hAnsi="Microsoft Sans Serif" w:cs="Microsoft Sans Serif"/>
      <w:b/>
      <w:bCs/>
      <w:sz w:val="20"/>
      <w:szCs w:val="20"/>
    </w:rPr>
  </w:style>
  <w:style w:type="paragraph" w:customStyle="1" w:styleId="font7">
    <w:name w:val="font7"/>
    <w:basedOn w:val="Normal"/>
    <w:rsid w:val="002B5FC5"/>
    <w:pPr>
      <w:spacing w:before="100" w:beforeAutospacing="1" w:after="100" w:afterAutospacing="1"/>
    </w:pPr>
    <w:rPr>
      <w:rFonts w:ascii="Microsoft Sans Serif" w:hAnsi="Microsoft Sans Serif" w:cs="Microsoft Sans Serif"/>
      <w:sz w:val="20"/>
      <w:szCs w:val="20"/>
    </w:rPr>
  </w:style>
  <w:style w:type="paragraph" w:customStyle="1" w:styleId="font8">
    <w:name w:val="font8"/>
    <w:basedOn w:val="Normal"/>
    <w:rsid w:val="002B5FC5"/>
    <w:pPr>
      <w:spacing w:before="100" w:beforeAutospacing="1" w:after="100" w:afterAutospacing="1"/>
    </w:pPr>
    <w:rPr>
      <w:rFonts w:ascii="Microsoft Sans Serif" w:hAnsi="Microsoft Sans Serif" w:cs="Microsoft Sans Serif"/>
      <w:b/>
      <w:bCs/>
      <w:sz w:val="18"/>
      <w:szCs w:val="18"/>
    </w:rPr>
  </w:style>
  <w:style w:type="paragraph" w:customStyle="1" w:styleId="font9">
    <w:name w:val="font9"/>
    <w:basedOn w:val="Normal"/>
    <w:rsid w:val="002B5FC5"/>
    <w:pPr>
      <w:spacing w:before="100" w:beforeAutospacing="1" w:after="100" w:afterAutospacing="1"/>
    </w:pPr>
    <w:rPr>
      <w:rFonts w:ascii="Microsoft Sans Serif" w:hAnsi="Microsoft Sans Serif" w:cs="Microsoft Sans Serif"/>
      <w:b/>
      <w:bCs/>
      <w:sz w:val="14"/>
      <w:szCs w:val="14"/>
    </w:rPr>
  </w:style>
  <w:style w:type="paragraph" w:customStyle="1" w:styleId="font10">
    <w:name w:val="font10"/>
    <w:basedOn w:val="Normal"/>
    <w:rsid w:val="002B5FC5"/>
    <w:pPr>
      <w:spacing w:before="100" w:beforeAutospacing="1" w:after="100" w:afterAutospacing="1"/>
    </w:pPr>
    <w:rPr>
      <w:rFonts w:ascii="Microsoft Sans Serif" w:hAnsi="Microsoft Sans Serif" w:cs="Microsoft Sans Serif"/>
      <w:b/>
      <w:bCs/>
      <w:sz w:val="20"/>
      <w:szCs w:val="20"/>
    </w:rPr>
  </w:style>
  <w:style w:type="paragraph" w:customStyle="1" w:styleId="xl66">
    <w:name w:val="xl66"/>
    <w:basedOn w:val="Normal"/>
    <w:rsid w:val="002B5FC5"/>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rFonts w:ascii="Microsoft Sans Serif" w:hAnsi="Microsoft Sans Serif" w:cs="Microsoft Sans Serif"/>
      <w:sz w:val="20"/>
      <w:szCs w:val="20"/>
    </w:rPr>
  </w:style>
  <w:style w:type="paragraph" w:customStyle="1" w:styleId="xl67">
    <w:name w:val="xl67"/>
    <w:basedOn w:val="Normal"/>
    <w:rsid w:val="002B5FC5"/>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jc w:val="center"/>
      <w:textAlignment w:val="center"/>
    </w:pPr>
    <w:rPr>
      <w:rFonts w:ascii="Microsoft Sans Serif" w:hAnsi="Microsoft Sans Serif" w:cs="Microsoft Sans Serif"/>
      <w:sz w:val="20"/>
      <w:szCs w:val="20"/>
    </w:rPr>
  </w:style>
  <w:style w:type="paragraph" w:customStyle="1" w:styleId="xl68">
    <w:name w:val="xl68"/>
    <w:basedOn w:val="Normal"/>
    <w:rsid w:val="002B5FC5"/>
    <w:pPr>
      <w:pBdr>
        <w:top w:val="single" w:sz="4" w:space="0" w:color="auto"/>
        <w:left w:val="single" w:sz="8" w:space="0" w:color="auto"/>
        <w:bottom w:val="single" w:sz="4" w:space="0" w:color="auto"/>
        <w:right w:val="single" w:sz="4" w:space="0" w:color="auto"/>
      </w:pBdr>
      <w:spacing w:before="100" w:beforeAutospacing="1" w:after="100" w:afterAutospacing="1"/>
      <w:jc w:val="right"/>
      <w:textAlignment w:val="center"/>
    </w:pPr>
    <w:rPr>
      <w:rFonts w:ascii="Microsoft Sans Serif" w:hAnsi="Microsoft Sans Serif" w:cs="Microsoft Sans Serif"/>
      <w:sz w:val="20"/>
      <w:szCs w:val="20"/>
    </w:rPr>
  </w:style>
  <w:style w:type="paragraph" w:customStyle="1" w:styleId="xl69">
    <w:name w:val="xl69"/>
    <w:basedOn w:val="Normal"/>
    <w:rsid w:val="002B5FC5"/>
    <w:pPr>
      <w:spacing w:before="100" w:beforeAutospacing="1" w:after="100" w:afterAutospacing="1"/>
    </w:pPr>
    <w:rPr>
      <w:rFonts w:ascii="Microsoft Sans Serif" w:hAnsi="Microsoft Sans Serif" w:cs="Microsoft Sans Serif"/>
      <w:sz w:val="20"/>
      <w:szCs w:val="20"/>
    </w:rPr>
  </w:style>
  <w:style w:type="paragraph" w:customStyle="1" w:styleId="xl70">
    <w:name w:val="xl70"/>
    <w:basedOn w:val="Normal"/>
    <w:rsid w:val="002B5FC5"/>
    <w:pPr>
      <w:spacing w:before="100" w:beforeAutospacing="1" w:after="100" w:afterAutospacing="1"/>
      <w:jc w:val="center"/>
    </w:pPr>
    <w:rPr>
      <w:rFonts w:ascii="Microsoft Sans Serif" w:hAnsi="Microsoft Sans Serif" w:cs="Microsoft Sans Serif"/>
      <w:sz w:val="20"/>
      <w:szCs w:val="20"/>
    </w:rPr>
  </w:style>
  <w:style w:type="paragraph" w:customStyle="1" w:styleId="xl71">
    <w:name w:val="xl71"/>
    <w:basedOn w:val="Normal"/>
    <w:rsid w:val="002B5FC5"/>
    <w:pPr>
      <w:pBdr>
        <w:top w:val="single" w:sz="8" w:space="0" w:color="auto"/>
        <w:left w:val="single" w:sz="4" w:space="0" w:color="auto"/>
        <w:bottom w:val="single" w:sz="4" w:space="0" w:color="auto"/>
        <w:right w:val="single" w:sz="4" w:space="0" w:color="auto"/>
      </w:pBdr>
      <w:shd w:val="clear" w:color="000000" w:fill="FFCC00"/>
      <w:spacing w:before="100" w:beforeAutospacing="1" w:after="100" w:afterAutospacing="1"/>
      <w:jc w:val="center"/>
    </w:pPr>
    <w:rPr>
      <w:rFonts w:ascii="Microsoft Sans Serif" w:hAnsi="Microsoft Sans Serif" w:cs="Microsoft Sans Serif"/>
      <w:b/>
      <w:bCs/>
      <w:sz w:val="20"/>
      <w:szCs w:val="20"/>
    </w:rPr>
  </w:style>
  <w:style w:type="paragraph" w:customStyle="1" w:styleId="xl72">
    <w:name w:val="xl72"/>
    <w:basedOn w:val="Normal"/>
    <w:rsid w:val="002B5FC5"/>
    <w:pPr>
      <w:pBdr>
        <w:top w:val="single" w:sz="4" w:space="0" w:color="auto"/>
        <w:left w:val="single" w:sz="8" w:space="0" w:color="auto"/>
        <w:bottom w:val="single" w:sz="4" w:space="0" w:color="auto"/>
        <w:right w:val="single" w:sz="4" w:space="0" w:color="auto"/>
      </w:pBdr>
      <w:spacing w:before="100" w:beforeAutospacing="1" w:after="100" w:afterAutospacing="1"/>
    </w:pPr>
    <w:rPr>
      <w:rFonts w:ascii="Microsoft Sans Serif" w:hAnsi="Microsoft Sans Serif" w:cs="Microsoft Sans Serif"/>
      <w:sz w:val="20"/>
      <w:szCs w:val="20"/>
    </w:rPr>
  </w:style>
  <w:style w:type="paragraph" w:customStyle="1" w:styleId="xl73">
    <w:name w:val="xl73"/>
    <w:basedOn w:val="Normal"/>
    <w:rsid w:val="002B5FC5"/>
    <w:pPr>
      <w:pBdr>
        <w:top w:val="single" w:sz="4" w:space="0" w:color="auto"/>
        <w:left w:val="single" w:sz="4" w:space="0" w:color="auto"/>
        <w:bottom w:val="single" w:sz="4" w:space="0" w:color="auto"/>
        <w:right w:val="single" w:sz="8" w:space="0" w:color="auto"/>
      </w:pBdr>
      <w:spacing w:before="100" w:beforeAutospacing="1" w:after="100" w:afterAutospacing="1"/>
    </w:pPr>
    <w:rPr>
      <w:rFonts w:ascii="Microsoft Sans Serif" w:hAnsi="Microsoft Sans Serif" w:cs="Microsoft Sans Serif"/>
      <w:sz w:val="20"/>
      <w:szCs w:val="20"/>
    </w:rPr>
  </w:style>
  <w:style w:type="paragraph" w:customStyle="1" w:styleId="xl74">
    <w:name w:val="xl74"/>
    <w:basedOn w:val="Normal"/>
    <w:rsid w:val="002B5FC5"/>
    <w:pPr>
      <w:pBdr>
        <w:top w:val="single" w:sz="4" w:space="0" w:color="auto"/>
        <w:left w:val="single" w:sz="8" w:space="0" w:color="auto"/>
        <w:bottom w:val="single" w:sz="4" w:space="0" w:color="auto"/>
        <w:right w:val="single" w:sz="4" w:space="0" w:color="auto"/>
      </w:pBdr>
      <w:spacing w:before="100" w:beforeAutospacing="1" w:after="100" w:afterAutospacing="1"/>
      <w:jc w:val="right"/>
    </w:pPr>
    <w:rPr>
      <w:rFonts w:ascii="Microsoft Sans Serif" w:hAnsi="Microsoft Sans Serif" w:cs="Microsoft Sans Serif"/>
      <w:sz w:val="20"/>
      <w:szCs w:val="20"/>
    </w:rPr>
  </w:style>
  <w:style w:type="paragraph" w:customStyle="1" w:styleId="xl75">
    <w:name w:val="xl75"/>
    <w:basedOn w:val="Normal"/>
    <w:rsid w:val="002B5FC5"/>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rFonts w:ascii="Microsoft Sans Serif" w:hAnsi="Microsoft Sans Serif" w:cs="Microsoft Sans Serif"/>
      <w:sz w:val="20"/>
      <w:szCs w:val="20"/>
    </w:rPr>
  </w:style>
  <w:style w:type="paragraph" w:customStyle="1" w:styleId="xl76">
    <w:name w:val="xl76"/>
    <w:basedOn w:val="Normal"/>
    <w:rsid w:val="002B5FC5"/>
    <w:pPr>
      <w:pBdr>
        <w:top w:val="single" w:sz="4" w:space="0" w:color="auto"/>
        <w:left w:val="single" w:sz="8" w:space="0" w:color="auto"/>
        <w:bottom w:val="single" w:sz="4" w:space="0" w:color="auto"/>
        <w:right w:val="single" w:sz="4" w:space="0" w:color="auto"/>
      </w:pBdr>
      <w:spacing w:before="100" w:beforeAutospacing="1" w:after="100" w:afterAutospacing="1"/>
      <w:jc w:val="right"/>
    </w:pPr>
    <w:rPr>
      <w:rFonts w:ascii="Microsoft Sans Serif" w:hAnsi="Microsoft Sans Serif" w:cs="Microsoft Sans Serif"/>
      <w:b/>
      <w:bCs/>
      <w:sz w:val="20"/>
      <w:szCs w:val="20"/>
    </w:rPr>
  </w:style>
  <w:style w:type="paragraph" w:customStyle="1" w:styleId="xl77">
    <w:name w:val="xl77"/>
    <w:basedOn w:val="Normal"/>
    <w:rsid w:val="002B5FC5"/>
    <w:pPr>
      <w:pBdr>
        <w:top w:val="single" w:sz="4" w:space="0" w:color="auto"/>
        <w:left w:val="single" w:sz="4" w:space="0" w:color="auto"/>
        <w:bottom w:val="single" w:sz="4" w:space="0" w:color="auto"/>
        <w:right w:val="single" w:sz="8" w:space="0" w:color="auto"/>
      </w:pBdr>
      <w:spacing w:before="100" w:beforeAutospacing="1" w:after="100" w:afterAutospacing="1"/>
    </w:pPr>
    <w:rPr>
      <w:rFonts w:ascii="Microsoft Sans Serif" w:hAnsi="Microsoft Sans Serif" w:cs="Microsoft Sans Serif"/>
      <w:sz w:val="20"/>
      <w:szCs w:val="20"/>
    </w:rPr>
  </w:style>
  <w:style w:type="paragraph" w:customStyle="1" w:styleId="xl78">
    <w:name w:val="xl78"/>
    <w:basedOn w:val="Normal"/>
    <w:rsid w:val="002B5FC5"/>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right"/>
    </w:pPr>
    <w:rPr>
      <w:rFonts w:ascii="Microsoft Sans Serif" w:hAnsi="Microsoft Sans Serif" w:cs="Microsoft Sans Serif"/>
      <w:b/>
      <w:bCs/>
      <w:sz w:val="20"/>
      <w:szCs w:val="20"/>
    </w:rPr>
  </w:style>
  <w:style w:type="paragraph" w:customStyle="1" w:styleId="xl79">
    <w:name w:val="xl79"/>
    <w:basedOn w:val="Normal"/>
    <w:rsid w:val="002B5FC5"/>
    <w:pPr>
      <w:pBdr>
        <w:top w:val="single" w:sz="4" w:space="0" w:color="auto"/>
        <w:left w:val="single" w:sz="8" w:space="0" w:color="auto"/>
        <w:bottom w:val="single" w:sz="8" w:space="0" w:color="auto"/>
        <w:right w:val="single" w:sz="4" w:space="0" w:color="auto"/>
      </w:pBdr>
      <w:spacing w:before="100" w:beforeAutospacing="1" w:after="100" w:afterAutospacing="1"/>
    </w:pPr>
    <w:rPr>
      <w:rFonts w:ascii="Microsoft Sans Serif" w:hAnsi="Microsoft Sans Serif" w:cs="Microsoft Sans Serif"/>
      <w:sz w:val="20"/>
      <w:szCs w:val="20"/>
    </w:rPr>
  </w:style>
  <w:style w:type="paragraph" w:customStyle="1" w:styleId="xl80">
    <w:name w:val="xl80"/>
    <w:basedOn w:val="Normal"/>
    <w:rsid w:val="002B5FC5"/>
    <w:pPr>
      <w:pBdr>
        <w:top w:val="single" w:sz="4" w:space="0" w:color="auto"/>
        <w:bottom w:val="single" w:sz="4" w:space="0" w:color="auto"/>
        <w:right w:val="single" w:sz="8" w:space="0" w:color="auto"/>
      </w:pBdr>
      <w:spacing w:before="100" w:beforeAutospacing="1" w:after="100" w:afterAutospacing="1"/>
    </w:pPr>
    <w:rPr>
      <w:rFonts w:ascii="Microsoft Sans Serif" w:hAnsi="Microsoft Sans Serif" w:cs="Microsoft Sans Serif"/>
      <w:sz w:val="20"/>
      <w:szCs w:val="20"/>
    </w:rPr>
  </w:style>
  <w:style w:type="paragraph" w:customStyle="1" w:styleId="xl81">
    <w:name w:val="xl81"/>
    <w:basedOn w:val="Normal"/>
    <w:rsid w:val="002B5FC5"/>
    <w:pPr>
      <w:pBdr>
        <w:top w:val="single" w:sz="4" w:space="0" w:color="auto"/>
        <w:left w:val="single" w:sz="8" w:space="0" w:color="auto"/>
        <w:bottom w:val="single" w:sz="8" w:space="0" w:color="auto"/>
        <w:right w:val="single" w:sz="4" w:space="0" w:color="auto"/>
      </w:pBdr>
      <w:spacing w:before="100" w:beforeAutospacing="1" w:after="100" w:afterAutospacing="1"/>
      <w:jc w:val="right"/>
      <w:textAlignment w:val="center"/>
    </w:pPr>
    <w:rPr>
      <w:rFonts w:ascii="Microsoft Sans Serif" w:hAnsi="Microsoft Sans Serif" w:cs="Microsoft Sans Serif"/>
      <w:sz w:val="20"/>
      <w:szCs w:val="20"/>
    </w:rPr>
  </w:style>
  <w:style w:type="paragraph" w:customStyle="1" w:styleId="xl82">
    <w:name w:val="xl82"/>
    <w:basedOn w:val="Normal"/>
    <w:rsid w:val="002B5FC5"/>
    <w:pPr>
      <w:pBdr>
        <w:top w:val="single" w:sz="4" w:space="0" w:color="auto"/>
        <w:bottom w:val="single" w:sz="8" w:space="0" w:color="auto"/>
        <w:right w:val="single" w:sz="8" w:space="0" w:color="auto"/>
      </w:pBdr>
      <w:spacing w:before="100" w:beforeAutospacing="1" w:after="100" w:afterAutospacing="1"/>
    </w:pPr>
    <w:rPr>
      <w:rFonts w:ascii="Microsoft Sans Serif" w:hAnsi="Microsoft Sans Serif" w:cs="Microsoft Sans Serif"/>
      <w:sz w:val="20"/>
      <w:szCs w:val="20"/>
    </w:rPr>
  </w:style>
  <w:style w:type="paragraph" w:customStyle="1" w:styleId="xl83">
    <w:name w:val="xl83"/>
    <w:basedOn w:val="Normal"/>
    <w:rsid w:val="002B5FC5"/>
    <w:pPr>
      <w:pBdr>
        <w:top w:val="single" w:sz="4" w:space="0" w:color="auto"/>
        <w:left w:val="single" w:sz="8" w:space="0" w:color="auto"/>
        <w:right w:val="single" w:sz="4" w:space="0" w:color="auto"/>
      </w:pBdr>
      <w:spacing w:before="100" w:beforeAutospacing="1" w:after="100" w:afterAutospacing="1"/>
      <w:jc w:val="right"/>
      <w:textAlignment w:val="center"/>
    </w:pPr>
    <w:rPr>
      <w:rFonts w:ascii="Microsoft Sans Serif" w:hAnsi="Microsoft Sans Serif" w:cs="Microsoft Sans Serif"/>
      <w:sz w:val="20"/>
      <w:szCs w:val="20"/>
    </w:rPr>
  </w:style>
  <w:style w:type="paragraph" w:customStyle="1" w:styleId="xl84">
    <w:name w:val="xl84"/>
    <w:basedOn w:val="Normal"/>
    <w:rsid w:val="002B5FC5"/>
    <w:pPr>
      <w:pBdr>
        <w:top w:val="single" w:sz="4" w:space="0" w:color="auto"/>
        <w:left w:val="single" w:sz="4" w:space="0" w:color="auto"/>
        <w:right w:val="single" w:sz="8" w:space="0" w:color="auto"/>
      </w:pBdr>
      <w:spacing w:before="100" w:beforeAutospacing="1" w:after="100" w:afterAutospacing="1"/>
      <w:textAlignment w:val="center"/>
    </w:pPr>
    <w:rPr>
      <w:rFonts w:ascii="Microsoft Sans Serif" w:hAnsi="Microsoft Sans Serif" w:cs="Microsoft Sans Serif"/>
      <w:sz w:val="20"/>
      <w:szCs w:val="20"/>
    </w:rPr>
  </w:style>
  <w:style w:type="paragraph" w:customStyle="1" w:styleId="xl85">
    <w:name w:val="xl85"/>
    <w:basedOn w:val="Normal"/>
    <w:rsid w:val="002B5FC5"/>
    <w:pPr>
      <w:pBdr>
        <w:left w:val="single" w:sz="8" w:space="0" w:color="auto"/>
        <w:bottom w:val="single" w:sz="8" w:space="0" w:color="auto"/>
      </w:pBdr>
      <w:spacing w:before="100" w:beforeAutospacing="1" w:after="100" w:afterAutospacing="1"/>
      <w:jc w:val="right"/>
      <w:textAlignment w:val="center"/>
    </w:pPr>
    <w:rPr>
      <w:rFonts w:ascii="Microsoft Sans Serif" w:hAnsi="Microsoft Sans Serif" w:cs="Microsoft Sans Serif"/>
      <w:sz w:val="20"/>
      <w:szCs w:val="20"/>
    </w:rPr>
  </w:style>
  <w:style w:type="paragraph" w:customStyle="1" w:styleId="xl86">
    <w:name w:val="xl86"/>
    <w:basedOn w:val="Normal"/>
    <w:rsid w:val="002B5FC5"/>
    <w:pPr>
      <w:pBdr>
        <w:top w:val="single" w:sz="8" w:space="0" w:color="auto"/>
        <w:left w:val="single" w:sz="8" w:space="0" w:color="auto"/>
        <w:bottom w:val="single" w:sz="8" w:space="0" w:color="auto"/>
      </w:pBdr>
      <w:spacing w:before="100" w:beforeAutospacing="1" w:after="100" w:afterAutospacing="1"/>
      <w:jc w:val="right"/>
      <w:textAlignment w:val="center"/>
    </w:pPr>
    <w:rPr>
      <w:rFonts w:ascii="Microsoft Sans Serif" w:hAnsi="Microsoft Sans Serif" w:cs="Microsoft Sans Serif"/>
      <w:b/>
      <w:bCs/>
      <w:sz w:val="20"/>
      <w:szCs w:val="20"/>
    </w:rPr>
  </w:style>
  <w:style w:type="paragraph" w:customStyle="1" w:styleId="xl87">
    <w:name w:val="xl87"/>
    <w:basedOn w:val="Normal"/>
    <w:rsid w:val="002B5FC5"/>
    <w:pPr>
      <w:spacing w:before="100" w:beforeAutospacing="1" w:after="100" w:afterAutospacing="1"/>
      <w:textAlignment w:val="center"/>
    </w:pPr>
    <w:rPr>
      <w:rFonts w:ascii="Microsoft Sans Serif" w:hAnsi="Microsoft Sans Serif" w:cs="Microsoft Sans Serif"/>
      <w:sz w:val="20"/>
      <w:szCs w:val="20"/>
    </w:rPr>
  </w:style>
  <w:style w:type="paragraph" w:customStyle="1" w:styleId="xl88">
    <w:name w:val="xl88"/>
    <w:basedOn w:val="Normal"/>
    <w:rsid w:val="002B5FC5"/>
    <w:pPr>
      <w:spacing w:before="100" w:beforeAutospacing="1" w:after="100" w:afterAutospacing="1"/>
      <w:jc w:val="right"/>
      <w:textAlignment w:val="center"/>
    </w:pPr>
    <w:rPr>
      <w:rFonts w:ascii="Microsoft Sans Serif" w:hAnsi="Microsoft Sans Serif" w:cs="Microsoft Sans Serif"/>
      <w:sz w:val="20"/>
      <w:szCs w:val="20"/>
    </w:rPr>
  </w:style>
  <w:style w:type="paragraph" w:customStyle="1" w:styleId="xl89">
    <w:name w:val="xl89"/>
    <w:basedOn w:val="Normal"/>
    <w:rsid w:val="002B5FC5"/>
    <w:pPr>
      <w:spacing w:before="100" w:beforeAutospacing="1" w:after="100" w:afterAutospacing="1"/>
      <w:jc w:val="center"/>
    </w:pPr>
    <w:rPr>
      <w:rFonts w:ascii="Microsoft Sans Serif" w:hAnsi="Microsoft Sans Serif" w:cs="Microsoft Sans Serif"/>
      <w:sz w:val="20"/>
      <w:szCs w:val="20"/>
    </w:rPr>
  </w:style>
  <w:style w:type="paragraph" w:customStyle="1" w:styleId="xl90">
    <w:name w:val="xl90"/>
    <w:basedOn w:val="Normal"/>
    <w:rsid w:val="002B5FC5"/>
    <w:pPr>
      <w:spacing w:before="100" w:beforeAutospacing="1" w:after="100" w:afterAutospacing="1"/>
    </w:pPr>
    <w:rPr>
      <w:rFonts w:ascii="Microsoft Sans Serif" w:hAnsi="Microsoft Sans Serif" w:cs="Microsoft Sans Serif"/>
      <w:sz w:val="20"/>
      <w:szCs w:val="20"/>
    </w:rPr>
  </w:style>
  <w:style w:type="paragraph" w:customStyle="1" w:styleId="xl91">
    <w:name w:val="xl91"/>
    <w:basedOn w:val="Normal"/>
    <w:rsid w:val="002B5FC5"/>
    <w:pPr>
      <w:pBdr>
        <w:top w:val="single" w:sz="8" w:space="0" w:color="auto"/>
        <w:left w:val="single" w:sz="8" w:space="0" w:color="auto"/>
        <w:bottom w:val="single" w:sz="4" w:space="0" w:color="auto"/>
        <w:right w:val="single" w:sz="4" w:space="0" w:color="auto"/>
      </w:pBdr>
      <w:shd w:val="clear" w:color="000000" w:fill="FFCC00"/>
      <w:spacing w:before="100" w:beforeAutospacing="1" w:after="100" w:afterAutospacing="1"/>
    </w:pPr>
    <w:rPr>
      <w:rFonts w:ascii="Microsoft Sans Serif" w:hAnsi="Microsoft Sans Serif" w:cs="Microsoft Sans Serif"/>
      <w:b/>
      <w:bCs/>
      <w:sz w:val="20"/>
      <w:szCs w:val="20"/>
    </w:rPr>
  </w:style>
  <w:style w:type="paragraph" w:customStyle="1" w:styleId="xl92">
    <w:name w:val="xl92"/>
    <w:basedOn w:val="Normal"/>
    <w:rsid w:val="002B5FC5"/>
    <w:pPr>
      <w:pBdr>
        <w:top w:val="single" w:sz="8" w:space="0" w:color="auto"/>
        <w:left w:val="single" w:sz="4" w:space="0" w:color="auto"/>
        <w:bottom w:val="single" w:sz="4" w:space="0" w:color="auto"/>
        <w:right w:val="single" w:sz="8" w:space="0" w:color="auto"/>
      </w:pBdr>
      <w:shd w:val="clear" w:color="000000" w:fill="FFCC00"/>
      <w:spacing w:before="100" w:beforeAutospacing="1" w:after="100" w:afterAutospacing="1"/>
    </w:pPr>
    <w:rPr>
      <w:rFonts w:ascii="Microsoft Sans Serif" w:hAnsi="Microsoft Sans Serif" w:cs="Microsoft Sans Serif"/>
      <w:b/>
      <w:bCs/>
      <w:sz w:val="20"/>
      <w:szCs w:val="20"/>
    </w:rPr>
  </w:style>
  <w:style w:type="paragraph" w:customStyle="1" w:styleId="xl93">
    <w:name w:val="xl93"/>
    <w:basedOn w:val="Normal"/>
    <w:rsid w:val="002B5FC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Microsoft Sans Serif" w:hAnsi="Microsoft Sans Serif" w:cs="Microsoft Sans Serif"/>
      <w:sz w:val="20"/>
      <w:szCs w:val="20"/>
    </w:rPr>
  </w:style>
  <w:style w:type="paragraph" w:customStyle="1" w:styleId="xl94">
    <w:name w:val="xl94"/>
    <w:basedOn w:val="Normal"/>
    <w:rsid w:val="002B5FC5"/>
    <w:pPr>
      <w:pBdr>
        <w:top w:val="single" w:sz="4" w:space="0" w:color="auto"/>
        <w:left w:val="single" w:sz="4" w:space="0" w:color="auto"/>
        <w:bottom w:val="single" w:sz="4" w:space="0" w:color="auto"/>
        <w:right w:val="single" w:sz="8" w:space="0" w:color="auto"/>
      </w:pBdr>
      <w:spacing w:before="100" w:beforeAutospacing="1" w:after="100" w:afterAutospacing="1"/>
    </w:pPr>
    <w:rPr>
      <w:rFonts w:ascii="Microsoft Sans Serif" w:hAnsi="Microsoft Sans Serif" w:cs="Microsoft Sans Serif"/>
      <w:sz w:val="20"/>
      <w:szCs w:val="20"/>
    </w:rPr>
  </w:style>
  <w:style w:type="paragraph" w:customStyle="1" w:styleId="xl95">
    <w:name w:val="xl95"/>
    <w:basedOn w:val="Normal"/>
    <w:rsid w:val="002B5FC5"/>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jc w:val="center"/>
      <w:textAlignment w:val="center"/>
    </w:pPr>
    <w:rPr>
      <w:rFonts w:ascii="Microsoft Sans Serif" w:hAnsi="Microsoft Sans Serif" w:cs="Microsoft Sans Serif"/>
      <w:sz w:val="20"/>
      <w:szCs w:val="20"/>
    </w:rPr>
  </w:style>
  <w:style w:type="paragraph" w:customStyle="1" w:styleId="xl96">
    <w:name w:val="xl96"/>
    <w:basedOn w:val="Normal"/>
    <w:rsid w:val="002B5FC5"/>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jc w:val="center"/>
      <w:textAlignment w:val="center"/>
    </w:pPr>
    <w:rPr>
      <w:rFonts w:ascii="Microsoft Sans Serif" w:hAnsi="Microsoft Sans Serif" w:cs="Microsoft Sans Serif"/>
      <w:sz w:val="20"/>
      <w:szCs w:val="20"/>
    </w:rPr>
  </w:style>
  <w:style w:type="paragraph" w:customStyle="1" w:styleId="xl97">
    <w:name w:val="xl97"/>
    <w:basedOn w:val="Normal"/>
    <w:rsid w:val="002B5FC5"/>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jc w:val="center"/>
      <w:textAlignment w:val="center"/>
    </w:pPr>
    <w:rPr>
      <w:rFonts w:ascii="Microsoft Sans Serif" w:hAnsi="Microsoft Sans Serif" w:cs="Microsoft Sans Serif"/>
      <w:b/>
      <w:bCs/>
      <w:sz w:val="20"/>
      <w:szCs w:val="20"/>
    </w:rPr>
  </w:style>
  <w:style w:type="paragraph" w:customStyle="1" w:styleId="xl98">
    <w:name w:val="xl98"/>
    <w:basedOn w:val="Normal"/>
    <w:rsid w:val="002B5FC5"/>
    <w:pPr>
      <w:pBdr>
        <w:top w:val="single" w:sz="8" w:space="0" w:color="auto"/>
        <w:left w:val="single" w:sz="8" w:space="0" w:color="auto"/>
        <w:bottom w:val="single" w:sz="4" w:space="0" w:color="auto"/>
        <w:right w:val="single" w:sz="4" w:space="0" w:color="auto"/>
      </w:pBdr>
      <w:spacing w:before="100" w:beforeAutospacing="1" w:after="100" w:afterAutospacing="1"/>
    </w:pPr>
    <w:rPr>
      <w:rFonts w:ascii="Microsoft Sans Serif" w:hAnsi="Microsoft Sans Serif" w:cs="Microsoft Sans Serif"/>
      <w:b/>
      <w:bCs/>
      <w:sz w:val="20"/>
      <w:szCs w:val="20"/>
    </w:rPr>
  </w:style>
  <w:style w:type="paragraph" w:customStyle="1" w:styleId="xl99">
    <w:name w:val="xl99"/>
    <w:basedOn w:val="Normal"/>
    <w:rsid w:val="002B5FC5"/>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jc w:val="center"/>
      <w:textAlignment w:val="center"/>
    </w:pPr>
    <w:rPr>
      <w:rFonts w:ascii="Microsoft Sans Serif" w:hAnsi="Microsoft Sans Serif" w:cs="Microsoft Sans Serif"/>
      <w:b/>
      <w:bCs/>
      <w:sz w:val="20"/>
      <w:szCs w:val="20"/>
    </w:rPr>
  </w:style>
  <w:style w:type="paragraph" w:customStyle="1" w:styleId="xl100">
    <w:name w:val="xl100"/>
    <w:basedOn w:val="Normal"/>
    <w:rsid w:val="002B5FC5"/>
    <w:pPr>
      <w:pBdr>
        <w:top w:val="single" w:sz="8" w:space="0" w:color="auto"/>
        <w:left w:val="single" w:sz="4" w:space="0" w:color="auto"/>
        <w:bottom w:val="single" w:sz="4" w:space="0" w:color="auto"/>
        <w:right w:val="single" w:sz="8" w:space="0" w:color="auto"/>
      </w:pBdr>
      <w:spacing w:before="100" w:beforeAutospacing="1" w:after="100" w:afterAutospacing="1"/>
    </w:pPr>
    <w:rPr>
      <w:rFonts w:ascii="Microsoft Sans Serif" w:hAnsi="Microsoft Sans Serif" w:cs="Microsoft Sans Serif"/>
      <w:b/>
      <w:bCs/>
      <w:sz w:val="20"/>
      <w:szCs w:val="20"/>
    </w:rPr>
  </w:style>
  <w:style w:type="paragraph" w:customStyle="1" w:styleId="xl101">
    <w:name w:val="xl101"/>
    <w:basedOn w:val="Normal"/>
    <w:rsid w:val="002B5FC5"/>
    <w:pPr>
      <w:pBdr>
        <w:top w:val="single" w:sz="4" w:space="0" w:color="auto"/>
        <w:left w:val="single" w:sz="4" w:space="0" w:color="auto"/>
        <w:bottom w:val="single" w:sz="4" w:space="0" w:color="auto"/>
        <w:right w:val="single" w:sz="4" w:space="0" w:color="auto"/>
      </w:pBdr>
      <w:shd w:val="clear" w:color="000000" w:fill="FF9900"/>
      <w:spacing w:before="100" w:beforeAutospacing="1" w:after="100" w:afterAutospacing="1"/>
    </w:pPr>
    <w:rPr>
      <w:sz w:val="20"/>
      <w:szCs w:val="20"/>
    </w:rPr>
  </w:style>
  <w:style w:type="paragraph" w:customStyle="1" w:styleId="xl102">
    <w:name w:val="xl102"/>
    <w:basedOn w:val="Normal"/>
    <w:rsid w:val="002B5FC5"/>
    <w:pPr>
      <w:shd w:val="clear" w:color="000000" w:fill="FFCC00"/>
      <w:spacing w:before="100" w:beforeAutospacing="1" w:after="100" w:afterAutospacing="1"/>
      <w:jc w:val="center"/>
      <w:textAlignment w:val="top"/>
    </w:pPr>
    <w:rPr>
      <w:rFonts w:ascii="Microsoft Sans Serif" w:hAnsi="Microsoft Sans Serif" w:cs="Microsoft Sans Serif"/>
      <w:sz w:val="20"/>
      <w:szCs w:val="20"/>
    </w:rPr>
  </w:style>
  <w:style w:type="paragraph" w:customStyle="1" w:styleId="xl103">
    <w:name w:val="xl103"/>
    <w:basedOn w:val="Normal"/>
    <w:rsid w:val="002B5FC5"/>
    <w:pPr>
      <w:pBdr>
        <w:top w:val="single" w:sz="4" w:space="0" w:color="auto"/>
        <w:left w:val="single" w:sz="4" w:space="0" w:color="auto"/>
        <w:bottom w:val="single" w:sz="8" w:space="0" w:color="auto"/>
        <w:right w:val="single" w:sz="8" w:space="0" w:color="auto"/>
      </w:pBdr>
      <w:spacing w:before="100" w:beforeAutospacing="1" w:after="100" w:afterAutospacing="1"/>
    </w:pPr>
    <w:rPr>
      <w:rFonts w:ascii="Microsoft Sans Serif" w:hAnsi="Microsoft Sans Serif" w:cs="Microsoft Sans Serif"/>
      <w:sz w:val="20"/>
      <w:szCs w:val="20"/>
    </w:rPr>
  </w:style>
  <w:style w:type="paragraph" w:customStyle="1" w:styleId="xl104">
    <w:name w:val="xl104"/>
    <w:basedOn w:val="Normal"/>
    <w:rsid w:val="002B5FC5"/>
    <w:pPr>
      <w:pBdr>
        <w:top w:val="single" w:sz="4" w:space="0" w:color="auto"/>
        <w:left w:val="single" w:sz="4" w:space="0" w:color="auto"/>
        <w:bottom w:val="single" w:sz="8" w:space="0" w:color="auto"/>
        <w:right w:val="single" w:sz="4" w:space="0" w:color="auto"/>
      </w:pBdr>
      <w:shd w:val="clear" w:color="000000" w:fill="FFCC99"/>
      <w:spacing w:before="100" w:beforeAutospacing="1" w:after="100" w:afterAutospacing="1"/>
      <w:jc w:val="center"/>
      <w:textAlignment w:val="center"/>
    </w:pPr>
    <w:rPr>
      <w:rFonts w:ascii="Microsoft Sans Serif" w:hAnsi="Microsoft Sans Serif" w:cs="Microsoft Sans Serif"/>
      <w:sz w:val="20"/>
      <w:szCs w:val="20"/>
    </w:rPr>
  </w:style>
  <w:style w:type="paragraph" w:customStyle="1" w:styleId="xl105">
    <w:name w:val="xl105"/>
    <w:basedOn w:val="Normal"/>
    <w:rsid w:val="002B5FC5"/>
    <w:pPr>
      <w:pBdr>
        <w:top w:val="single" w:sz="4" w:space="0" w:color="auto"/>
        <w:left w:val="single" w:sz="8" w:space="0" w:color="auto"/>
        <w:bottom w:val="single" w:sz="4" w:space="0" w:color="auto"/>
        <w:right w:val="single" w:sz="4" w:space="0" w:color="auto"/>
      </w:pBdr>
      <w:spacing w:before="100" w:beforeAutospacing="1" w:after="100" w:afterAutospacing="1"/>
      <w:jc w:val="right"/>
      <w:textAlignment w:val="center"/>
    </w:pPr>
    <w:rPr>
      <w:rFonts w:ascii="Microsoft Sans Serif" w:hAnsi="Microsoft Sans Serif" w:cs="Microsoft Sans Serif"/>
      <w:sz w:val="20"/>
      <w:szCs w:val="20"/>
    </w:rPr>
  </w:style>
  <w:style w:type="paragraph" w:customStyle="1" w:styleId="xl106">
    <w:name w:val="xl106"/>
    <w:basedOn w:val="Normal"/>
    <w:rsid w:val="002B5FC5"/>
    <w:pPr>
      <w:pBdr>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Microsoft Sans Serif" w:hAnsi="Microsoft Sans Serif" w:cs="Microsoft Sans Serif"/>
      <w:sz w:val="20"/>
      <w:szCs w:val="20"/>
    </w:rPr>
  </w:style>
  <w:style w:type="paragraph" w:customStyle="1" w:styleId="xl107">
    <w:name w:val="xl107"/>
    <w:basedOn w:val="Normal"/>
    <w:rsid w:val="002B5FC5"/>
    <w:pPr>
      <w:pBdr>
        <w:bottom w:val="single" w:sz="8" w:space="0" w:color="auto"/>
        <w:right w:val="single" w:sz="8" w:space="0" w:color="auto"/>
      </w:pBdr>
      <w:spacing w:before="100" w:beforeAutospacing="1" w:after="100" w:afterAutospacing="1"/>
      <w:textAlignment w:val="center"/>
    </w:pPr>
    <w:rPr>
      <w:rFonts w:ascii="Microsoft Sans Serif" w:hAnsi="Microsoft Sans Serif" w:cs="Microsoft Sans Serif"/>
      <w:sz w:val="20"/>
      <w:szCs w:val="20"/>
    </w:rPr>
  </w:style>
  <w:style w:type="paragraph" w:customStyle="1" w:styleId="xl108">
    <w:name w:val="xl108"/>
    <w:basedOn w:val="Normal"/>
    <w:rsid w:val="002B5FC5"/>
    <w:pPr>
      <w:pBdr>
        <w:top w:val="single" w:sz="8" w:space="0" w:color="auto"/>
        <w:left w:val="single" w:sz="4" w:space="0" w:color="auto"/>
        <w:bottom w:val="single" w:sz="8" w:space="0" w:color="auto"/>
        <w:right w:val="single" w:sz="4" w:space="0" w:color="auto"/>
      </w:pBdr>
      <w:shd w:val="clear" w:color="000000" w:fill="FFCC99"/>
      <w:spacing w:before="100" w:beforeAutospacing="1" w:after="100" w:afterAutospacing="1"/>
      <w:jc w:val="center"/>
      <w:textAlignment w:val="center"/>
    </w:pPr>
    <w:rPr>
      <w:rFonts w:ascii="Microsoft Sans Serif" w:hAnsi="Microsoft Sans Serif" w:cs="Microsoft Sans Serif"/>
      <w:sz w:val="20"/>
      <w:szCs w:val="20"/>
    </w:rPr>
  </w:style>
  <w:style w:type="paragraph" w:customStyle="1" w:styleId="xl109">
    <w:name w:val="xl109"/>
    <w:basedOn w:val="Normal"/>
    <w:rsid w:val="002B5FC5"/>
    <w:pPr>
      <w:pBdr>
        <w:top w:val="single" w:sz="8" w:space="0" w:color="auto"/>
        <w:bottom w:val="single" w:sz="8" w:space="0" w:color="auto"/>
        <w:right w:val="single" w:sz="8" w:space="0" w:color="auto"/>
      </w:pBdr>
      <w:spacing w:before="100" w:beforeAutospacing="1" w:after="100" w:afterAutospacing="1"/>
      <w:textAlignment w:val="center"/>
    </w:pPr>
    <w:rPr>
      <w:rFonts w:ascii="Microsoft Sans Serif" w:hAnsi="Microsoft Sans Serif" w:cs="Microsoft Sans Serif"/>
      <w:b/>
      <w:bCs/>
      <w:sz w:val="20"/>
      <w:szCs w:val="20"/>
    </w:rPr>
  </w:style>
  <w:style w:type="paragraph" w:customStyle="1" w:styleId="xl110">
    <w:name w:val="xl110"/>
    <w:basedOn w:val="Normal"/>
    <w:rsid w:val="002B5FC5"/>
    <w:pPr>
      <w:spacing w:before="100" w:beforeAutospacing="1" w:after="100" w:afterAutospacing="1"/>
      <w:textAlignment w:val="center"/>
    </w:pPr>
    <w:rPr>
      <w:rFonts w:ascii="Microsoft Sans Serif" w:hAnsi="Microsoft Sans Serif" w:cs="Microsoft Sans Serif"/>
      <w:sz w:val="20"/>
      <w:szCs w:val="20"/>
    </w:rPr>
  </w:style>
  <w:style w:type="paragraph" w:customStyle="1" w:styleId="xl111">
    <w:name w:val="xl111"/>
    <w:basedOn w:val="Normal"/>
    <w:rsid w:val="002B5FC5"/>
    <w:pPr>
      <w:spacing w:before="100" w:beforeAutospacing="1" w:after="100" w:afterAutospacing="1"/>
      <w:jc w:val="center"/>
    </w:pPr>
    <w:rPr>
      <w:rFonts w:ascii="Microsoft Sans Serif" w:hAnsi="Microsoft Sans Serif" w:cs="Microsoft Sans Serif"/>
      <w:sz w:val="20"/>
      <w:szCs w:val="20"/>
    </w:rPr>
  </w:style>
  <w:style w:type="paragraph" w:customStyle="1" w:styleId="xl112">
    <w:name w:val="xl112"/>
    <w:basedOn w:val="Normal"/>
    <w:rsid w:val="002B5FC5"/>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jc w:val="center"/>
      <w:textAlignment w:val="top"/>
    </w:pPr>
    <w:rPr>
      <w:rFonts w:ascii="Microsoft Sans Serif" w:hAnsi="Microsoft Sans Serif" w:cs="Microsoft Sans Serif"/>
      <w:sz w:val="20"/>
      <w:szCs w:val="20"/>
    </w:rPr>
  </w:style>
  <w:style w:type="paragraph" w:customStyle="1" w:styleId="xl113">
    <w:name w:val="xl113"/>
    <w:basedOn w:val="Normal"/>
    <w:rsid w:val="002B5FC5"/>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Microsoft Sans Serif" w:hAnsi="Microsoft Sans Serif" w:cs="Microsoft Sans Serif"/>
      <w:sz w:val="20"/>
      <w:szCs w:val="20"/>
    </w:rPr>
  </w:style>
  <w:style w:type="paragraph" w:customStyle="1" w:styleId="xl114">
    <w:name w:val="xl114"/>
    <w:basedOn w:val="Normal"/>
    <w:rsid w:val="002B5FC5"/>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jc w:val="center"/>
      <w:textAlignment w:val="center"/>
    </w:pPr>
    <w:rPr>
      <w:rFonts w:ascii="Microsoft Sans Serif" w:hAnsi="Microsoft Sans Serif" w:cs="Microsoft Sans Serif"/>
      <w:sz w:val="20"/>
      <w:szCs w:val="20"/>
    </w:rPr>
  </w:style>
  <w:style w:type="paragraph" w:customStyle="1" w:styleId="xl115">
    <w:name w:val="xl115"/>
    <w:basedOn w:val="Normal"/>
    <w:rsid w:val="002B5FC5"/>
    <w:pPr>
      <w:pBdr>
        <w:top w:val="single" w:sz="4" w:space="0" w:color="auto"/>
        <w:left w:val="single" w:sz="4" w:space="0" w:color="auto"/>
        <w:bottom w:val="single" w:sz="4" w:space="0" w:color="auto"/>
      </w:pBdr>
      <w:shd w:val="clear" w:color="000000" w:fill="FFCC99"/>
      <w:spacing w:before="100" w:beforeAutospacing="1" w:after="100" w:afterAutospacing="1"/>
      <w:textAlignment w:val="center"/>
    </w:pPr>
    <w:rPr>
      <w:rFonts w:ascii="Microsoft Sans Serif" w:hAnsi="Microsoft Sans Serif" w:cs="Microsoft Sans Serif"/>
      <w:sz w:val="20"/>
      <w:szCs w:val="20"/>
    </w:rPr>
  </w:style>
  <w:style w:type="paragraph" w:customStyle="1" w:styleId="xl116">
    <w:name w:val="xl116"/>
    <w:basedOn w:val="Normal"/>
    <w:rsid w:val="002B5FC5"/>
    <w:pPr>
      <w:pBdr>
        <w:top w:val="single" w:sz="4" w:space="0" w:color="auto"/>
        <w:bottom w:val="single" w:sz="4" w:space="0" w:color="auto"/>
        <w:right w:val="single" w:sz="8" w:space="0" w:color="auto"/>
      </w:pBdr>
      <w:shd w:val="clear" w:color="000000" w:fill="FFCC99"/>
      <w:spacing w:before="100" w:beforeAutospacing="1" w:after="100" w:afterAutospacing="1"/>
      <w:textAlignment w:val="center"/>
    </w:pPr>
    <w:rPr>
      <w:rFonts w:ascii="Microsoft Sans Serif" w:hAnsi="Microsoft Sans Serif" w:cs="Microsoft Sans Serif"/>
      <w:sz w:val="20"/>
      <w:szCs w:val="20"/>
    </w:rPr>
  </w:style>
  <w:style w:type="paragraph" w:customStyle="1" w:styleId="xl117">
    <w:name w:val="xl117"/>
    <w:basedOn w:val="Normal"/>
    <w:rsid w:val="002B5FC5"/>
    <w:pPr>
      <w:pBdr>
        <w:top w:val="single" w:sz="4" w:space="0" w:color="auto"/>
        <w:left w:val="single" w:sz="4" w:space="0" w:color="auto"/>
        <w:bottom w:val="single" w:sz="4" w:space="0" w:color="auto"/>
      </w:pBdr>
      <w:shd w:val="clear" w:color="000000" w:fill="FFCC99"/>
      <w:spacing w:before="100" w:beforeAutospacing="1" w:after="100" w:afterAutospacing="1"/>
      <w:textAlignment w:val="center"/>
    </w:pPr>
    <w:rPr>
      <w:rFonts w:ascii="Microsoft Sans Serif" w:hAnsi="Microsoft Sans Serif" w:cs="Microsoft Sans Serif"/>
      <w:sz w:val="20"/>
      <w:szCs w:val="20"/>
    </w:rPr>
  </w:style>
  <w:style w:type="paragraph" w:customStyle="1" w:styleId="xl118">
    <w:name w:val="xl118"/>
    <w:basedOn w:val="Normal"/>
    <w:rsid w:val="002B5FC5"/>
    <w:pPr>
      <w:pBdr>
        <w:top w:val="single" w:sz="4" w:space="0" w:color="auto"/>
        <w:bottom w:val="single" w:sz="4" w:space="0" w:color="auto"/>
        <w:right w:val="single" w:sz="8" w:space="0" w:color="auto"/>
      </w:pBdr>
      <w:shd w:val="clear" w:color="000000" w:fill="FFCC99"/>
      <w:spacing w:before="100" w:beforeAutospacing="1" w:after="100" w:afterAutospacing="1"/>
      <w:textAlignment w:val="center"/>
    </w:pPr>
    <w:rPr>
      <w:rFonts w:ascii="Microsoft Sans Serif" w:hAnsi="Microsoft Sans Serif" w:cs="Microsoft Sans Serif"/>
      <w:sz w:val="20"/>
      <w:szCs w:val="20"/>
    </w:rPr>
  </w:style>
  <w:style w:type="paragraph" w:customStyle="1" w:styleId="xl119">
    <w:name w:val="xl119"/>
    <w:basedOn w:val="Normal"/>
    <w:rsid w:val="002B5FC5"/>
    <w:pPr>
      <w:pBdr>
        <w:top w:val="single" w:sz="4" w:space="0" w:color="auto"/>
        <w:left w:val="single" w:sz="4" w:space="0" w:color="auto"/>
        <w:bottom w:val="single" w:sz="4" w:space="0" w:color="auto"/>
      </w:pBdr>
      <w:shd w:val="clear" w:color="000000" w:fill="FFCC99"/>
      <w:spacing w:before="100" w:beforeAutospacing="1" w:after="100" w:afterAutospacing="1"/>
      <w:textAlignment w:val="center"/>
    </w:pPr>
    <w:rPr>
      <w:rFonts w:ascii="Microsoft Sans Serif" w:hAnsi="Microsoft Sans Serif" w:cs="Microsoft Sans Serif"/>
      <w:sz w:val="20"/>
      <w:szCs w:val="20"/>
    </w:rPr>
  </w:style>
  <w:style w:type="paragraph" w:customStyle="1" w:styleId="xl120">
    <w:name w:val="xl120"/>
    <w:basedOn w:val="Normal"/>
    <w:rsid w:val="002B5FC5"/>
    <w:pPr>
      <w:pBdr>
        <w:top w:val="single" w:sz="4" w:space="0" w:color="auto"/>
        <w:bottom w:val="single" w:sz="4" w:space="0" w:color="auto"/>
        <w:right w:val="single" w:sz="8" w:space="0" w:color="auto"/>
      </w:pBdr>
      <w:shd w:val="clear" w:color="000000" w:fill="FFCC99"/>
      <w:spacing w:before="100" w:beforeAutospacing="1" w:after="100" w:afterAutospacing="1"/>
      <w:textAlignment w:val="center"/>
    </w:pPr>
    <w:rPr>
      <w:rFonts w:ascii="Microsoft Sans Serif" w:hAnsi="Microsoft Sans Serif" w:cs="Microsoft Sans Serif"/>
      <w:sz w:val="20"/>
      <w:szCs w:val="20"/>
    </w:rPr>
  </w:style>
  <w:style w:type="paragraph" w:customStyle="1" w:styleId="xl121">
    <w:name w:val="xl121"/>
    <w:basedOn w:val="Normal"/>
    <w:rsid w:val="002B5FC5"/>
    <w:pPr>
      <w:pBdr>
        <w:top w:val="single" w:sz="4" w:space="0" w:color="auto"/>
        <w:left w:val="single" w:sz="8" w:space="0" w:color="auto"/>
        <w:bottom w:val="single" w:sz="4" w:space="0" w:color="auto"/>
      </w:pBdr>
      <w:spacing w:before="100" w:beforeAutospacing="1" w:after="100" w:afterAutospacing="1"/>
      <w:textAlignment w:val="center"/>
    </w:pPr>
    <w:rPr>
      <w:rFonts w:ascii="Microsoft Sans Serif" w:hAnsi="Microsoft Sans Serif" w:cs="Microsoft Sans Serif"/>
      <w:b/>
      <w:bCs/>
      <w:sz w:val="18"/>
      <w:szCs w:val="18"/>
    </w:rPr>
  </w:style>
  <w:style w:type="paragraph" w:customStyle="1" w:styleId="xl122">
    <w:name w:val="xl122"/>
    <w:basedOn w:val="Normal"/>
    <w:rsid w:val="002B5FC5"/>
    <w:pPr>
      <w:pBdr>
        <w:top w:val="single" w:sz="4" w:space="0" w:color="auto"/>
        <w:bottom w:val="single" w:sz="4" w:space="0" w:color="auto"/>
      </w:pBdr>
      <w:spacing w:before="100" w:beforeAutospacing="1" w:after="100" w:afterAutospacing="1"/>
      <w:textAlignment w:val="center"/>
    </w:pPr>
    <w:rPr>
      <w:rFonts w:ascii="Microsoft Sans Serif" w:hAnsi="Microsoft Sans Serif" w:cs="Microsoft Sans Serif"/>
      <w:b/>
      <w:bCs/>
      <w:sz w:val="18"/>
      <w:szCs w:val="18"/>
    </w:rPr>
  </w:style>
  <w:style w:type="paragraph" w:customStyle="1" w:styleId="xl123">
    <w:name w:val="xl123"/>
    <w:basedOn w:val="Normal"/>
    <w:rsid w:val="002B5FC5"/>
    <w:pPr>
      <w:pBdr>
        <w:top w:val="single" w:sz="4" w:space="0" w:color="auto"/>
        <w:bottom w:val="single" w:sz="4" w:space="0" w:color="auto"/>
        <w:right w:val="single" w:sz="8" w:space="0" w:color="auto"/>
      </w:pBdr>
      <w:spacing w:before="100" w:beforeAutospacing="1" w:after="100" w:afterAutospacing="1"/>
      <w:textAlignment w:val="center"/>
    </w:pPr>
    <w:rPr>
      <w:rFonts w:ascii="Microsoft Sans Serif" w:hAnsi="Microsoft Sans Serif" w:cs="Microsoft Sans Serif"/>
      <w:b/>
      <w:bCs/>
      <w:sz w:val="18"/>
      <w:szCs w:val="18"/>
    </w:rPr>
  </w:style>
  <w:style w:type="paragraph" w:customStyle="1" w:styleId="xl124">
    <w:name w:val="xl124"/>
    <w:basedOn w:val="Normal"/>
    <w:rsid w:val="002B5FC5"/>
    <w:pPr>
      <w:pBdr>
        <w:top w:val="single" w:sz="8" w:space="0" w:color="auto"/>
        <w:left w:val="single" w:sz="8" w:space="0" w:color="auto"/>
        <w:bottom w:val="single" w:sz="4" w:space="0" w:color="auto"/>
        <w:right w:val="single" w:sz="4" w:space="0" w:color="auto"/>
      </w:pBdr>
      <w:shd w:val="clear" w:color="000000" w:fill="FFCC00"/>
      <w:spacing w:before="100" w:beforeAutospacing="1" w:after="100" w:afterAutospacing="1"/>
      <w:textAlignment w:val="center"/>
    </w:pPr>
    <w:rPr>
      <w:rFonts w:ascii="Microsoft Sans Serif" w:hAnsi="Microsoft Sans Serif" w:cs="Microsoft Sans Serif"/>
      <w:b/>
      <w:bCs/>
    </w:rPr>
  </w:style>
  <w:style w:type="paragraph" w:customStyle="1" w:styleId="xl125">
    <w:name w:val="xl125"/>
    <w:basedOn w:val="Normal"/>
    <w:rsid w:val="002B5FC5"/>
    <w:pPr>
      <w:pBdr>
        <w:top w:val="single" w:sz="8" w:space="0" w:color="auto"/>
        <w:left w:val="single" w:sz="4" w:space="0" w:color="auto"/>
        <w:bottom w:val="single" w:sz="4" w:space="0" w:color="auto"/>
        <w:right w:val="single" w:sz="4" w:space="0" w:color="auto"/>
      </w:pBdr>
      <w:shd w:val="clear" w:color="000000" w:fill="FFCC00"/>
      <w:spacing w:before="100" w:beforeAutospacing="1" w:after="100" w:afterAutospacing="1"/>
      <w:textAlignment w:val="center"/>
    </w:pPr>
    <w:rPr>
      <w:rFonts w:ascii="Microsoft Sans Serif" w:hAnsi="Microsoft Sans Serif" w:cs="Microsoft Sans Serif"/>
      <w:b/>
      <w:bCs/>
    </w:rPr>
  </w:style>
  <w:style w:type="paragraph" w:customStyle="1" w:styleId="xl126">
    <w:name w:val="xl126"/>
    <w:basedOn w:val="Normal"/>
    <w:rsid w:val="002B5FC5"/>
    <w:pPr>
      <w:pBdr>
        <w:top w:val="single" w:sz="8" w:space="0" w:color="auto"/>
        <w:left w:val="single" w:sz="4" w:space="0" w:color="auto"/>
        <w:bottom w:val="single" w:sz="4" w:space="0" w:color="auto"/>
        <w:right w:val="single" w:sz="8" w:space="0" w:color="auto"/>
      </w:pBdr>
      <w:shd w:val="clear" w:color="000000" w:fill="FFCC00"/>
      <w:spacing w:before="100" w:beforeAutospacing="1" w:after="100" w:afterAutospacing="1"/>
      <w:textAlignment w:val="center"/>
    </w:pPr>
    <w:rPr>
      <w:rFonts w:ascii="Microsoft Sans Serif" w:hAnsi="Microsoft Sans Serif" w:cs="Microsoft Sans Serif"/>
      <w:b/>
      <w:bCs/>
    </w:rPr>
  </w:style>
  <w:style w:type="paragraph" w:customStyle="1" w:styleId="xl127">
    <w:name w:val="xl127"/>
    <w:basedOn w:val="Normal"/>
    <w:rsid w:val="002B5FC5"/>
    <w:pPr>
      <w:pBdr>
        <w:top w:val="single" w:sz="4" w:space="0" w:color="auto"/>
        <w:left w:val="single" w:sz="8" w:space="0" w:color="auto"/>
        <w:bottom w:val="single" w:sz="4" w:space="0" w:color="auto"/>
        <w:right w:val="single" w:sz="4" w:space="0" w:color="auto"/>
      </w:pBdr>
      <w:shd w:val="clear" w:color="000000" w:fill="FFCC00"/>
      <w:spacing w:before="100" w:beforeAutospacing="1" w:after="100" w:afterAutospacing="1"/>
      <w:textAlignment w:val="center"/>
    </w:pPr>
    <w:rPr>
      <w:rFonts w:ascii="Microsoft Sans Serif" w:hAnsi="Microsoft Sans Serif" w:cs="Microsoft Sans Serif"/>
      <w:b/>
      <w:bCs/>
    </w:rPr>
  </w:style>
  <w:style w:type="paragraph" w:customStyle="1" w:styleId="xl128">
    <w:name w:val="xl128"/>
    <w:basedOn w:val="Normal"/>
    <w:rsid w:val="002B5FC5"/>
    <w:pPr>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textAlignment w:val="center"/>
    </w:pPr>
    <w:rPr>
      <w:rFonts w:ascii="Microsoft Sans Serif" w:hAnsi="Microsoft Sans Serif" w:cs="Microsoft Sans Serif"/>
      <w:b/>
      <w:bCs/>
    </w:rPr>
  </w:style>
  <w:style w:type="paragraph" w:customStyle="1" w:styleId="xl129">
    <w:name w:val="xl129"/>
    <w:basedOn w:val="Normal"/>
    <w:rsid w:val="002B5FC5"/>
    <w:pPr>
      <w:pBdr>
        <w:top w:val="single" w:sz="4" w:space="0" w:color="auto"/>
        <w:left w:val="single" w:sz="4" w:space="0" w:color="auto"/>
        <w:bottom w:val="single" w:sz="4" w:space="0" w:color="auto"/>
        <w:right w:val="single" w:sz="8" w:space="0" w:color="auto"/>
      </w:pBdr>
      <w:shd w:val="clear" w:color="000000" w:fill="FFCC00"/>
      <w:spacing w:before="100" w:beforeAutospacing="1" w:after="100" w:afterAutospacing="1"/>
      <w:textAlignment w:val="center"/>
    </w:pPr>
    <w:rPr>
      <w:rFonts w:ascii="Microsoft Sans Serif" w:hAnsi="Microsoft Sans Serif" w:cs="Microsoft Sans Serif"/>
      <w:b/>
      <w:bCs/>
    </w:rPr>
  </w:style>
  <w:style w:type="paragraph" w:customStyle="1" w:styleId="xl130">
    <w:name w:val="xl130"/>
    <w:basedOn w:val="Normal"/>
    <w:rsid w:val="002B5FC5"/>
    <w:pPr>
      <w:pBdr>
        <w:top w:val="single" w:sz="4" w:space="0" w:color="auto"/>
        <w:left w:val="single" w:sz="8" w:space="0" w:color="auto"/>
        <w:bottom w:val="single" w:sz="4" w:space="0" w:color="auto"/>
      </w:pBdr>
      <w:spacing w:before="100" w:beforeAutospacing="1" w:after="100" w:afterAutospacing="1"/>
      <w:textAlignment w:val="center"/>
    </w:pPr>
    <w:rPr>
      <w:rFonts w:ascii="Microsoft Sans Serif" w:hAnsi="Microsoft Sans Serif" w:cs="Microsoft Sans Serif"/>
      <w:sz w:val="18"/>
      <w:szCs w:val="18"/>
    </w:rPr>
  </w:style>
  <w:style w:type="paragraph" w:customStyle="1" w:styleId="xl131">
    <w:name w:val="xl131"/>
    <w:basedOn w:val="Normal"/>
    <w:rsid w:val="002B5FC5"/>
    <w:pPr>
      <w:pBdr>
        <w:top w:val="single" w:sz="4" w:space="0" w:color="auto"/>
        <w:bottom w:val="single" w:sz="4" w:space="0" w:color="auto"/>
      </w:pBdr>
      <w:spacing w:before="100" w:beforeAutospacing="1" w:after="100" w:afterAutospacing="1"/>
      <w:textAlignment w:val="center"/>
    </w:pPr>
    <w:rPr>
      <w:rFonts w:ascii="Microsoft Sans Serif" w:hAnsi="Microsoft Sans Serif" w:cs="Microsoft Sans Serif"/>
      <w:sz w:val="18"/>
      <w:szCs w:val="18"/>
    </w:rPr>
  </w:style>
  <w:style w:type="paragraph" w:customStyle="1" w:styleId="xl132">
    <w:name w:val="xl132"/>
    <w:basedOn w:val="Normal"/>
    <w:rsid w:val="002B5FC5"/>
    <w:pPr>
      <w:pBdr>
        <w:top w:val="single" w:sz="4" w:space="0" w:color="auto"/>
        <w:bottom w:val="single" w:sz="4" w:space="0" w:color="auto"/>
        <w:right w:val="single" w:sz="8" w:space="0" w:color="auto"/>
      </w:pBdr>
      <w:spacing w:before="100" w:beforeAutospacing="1" w:after="100" w:afterAutospacing="1"/>
      <w:textAlignment w:val="center"/>
    </w:pPr>
    <w:rPr>
      <w:rFonts w:ascii="Microsoft Sans Serif" w:hAnsi="Microsoft Sans Serif" w:cs="Microsoft Sans Serif"/>
      <w:sz w:val="18"/>
      <w:szCs w:val="18"/>
    </w:rPr>
  </w:style>
  <w:style w:type="paragraph" w:customStyle="1" w:styleId="xl133">
    <w:name w:val="xl133"/>
    <w:basedOn w:val="Normal"/>
    <w:rsid w:val="002B5FC5"/>
    <w:pPr>
      <w:pBdr>
        <w:top w:val="single" w:sz="8" w:space="0" w:color="auto"/>
        <w:left w:val="single" w:sz="8" w:space="0" w:color="auto"/>
        <w:bottom w:val="single" w:sz="4" w:space="0" w:color="auto"/>
      </w:pBdr>
      <w:shd w:val="clear" w:color="000000" w:fill="FFCC00"/>
      <w:spacing w:before="100" w:beforeAutospacing="1" w:after="100" w:afterAutospacing="1"/>
      <w:textAlignment w:val="center"/>
    </w:pPr>
    <w:rPr>
      <w:rFonts w:ascii="Microsoft Sans Serif" w:hAnsi="Microsoft Sans Serif" w:cs="Microsoft Sans Serif"/>
      <w:b/>
      <w:bCs/>
      <w:sz w:val="20"/>
      <w:szCs w:val="20"/>
    </w:rPr>
  </w:style>
  <w:style w:type="paragraph" w:customStyle="1" w:styleId="xl134">
    <w:name w:val="xl134"/>
    <w:basedOn w:val="Normal"/>
    <w:rsid w:val="002B5FC5"/>
    <w:pPr>
      <w:pBdr>
        <w:top w:val="single" w:sz="8" w:space="0" w:color="auto"/>
        <w:bottom w:val="single" w:sz="4" w:space="0" w:color="auto"/>
      </w:pBdr>
      <w:shd w:val="clear" w:color="000000" w:fill="FFCC00"/>
      <w:spacing w:before="100" w:beforeAutospacing="1" w:after="100" w:afterAutospacing="1"/>
      <w:textAlignment w:val="center"/>
    </w:pPr>
    <w:rPr>
      <w:rFonts w:ascii="Microsoft Sans Serif" w:hAnsi="Microsoft Sans Serif" w:cs="Microsoft Sans Serif"/>
      <w:b/>
      <w:bCs/>
      <w:sz w:val="20"/>
      <w:szCs w:val="20"/>
    </w:rPr>
  </w:style>
  <w:style w:type="paragraph" w:customStyle="1" w:styleId="xl135">
    <w:name w:val="xl135"/>
    <w:basedOn w:val="Normal"/>
    <w:rsid w:val="002B5FC5"/>
    <w:pPr>
      <w:pBdr>
        <w:top w:val="single" w:sz="8" w:space="0" w:color="auto"/>
        <w:bottom w:val="single" w:sz="4" w:space="0" w:color="auto"/>
        <w:right w:val="single" w:sz="8" w:space="0" w:color="auto"/>
      </w:pBdr>
      <w:shd w:val="clear" w:color="000000" w:fill="FFCC00"/>
      <w:spacing w:before="100" w:beforeAutospacing="1" w:after="100" w:afterAutospacing="1"/>
      <w:textAlignment w:val="center"/>
    </w:pPr>
    <w:rPr>
      <w:rFonts w:ascii="Microsoft Sans Serif" w:hAnsi="Microsoft Sans Serif" w:cs="Microsoft Sans Serif"/>
      <w:b/>
      <w:bCs/>
      <w:sz w:val="20"/>
      <w:szCs w:val="20"/>
    </w:rPr>
  </w:style>
  <w:style w:type="paragraph" w:customStyle="1" w:styleId="xl136">
    <w:name w:val="xl136"/>
    <w:basedOn w:val="Normal"/>
    <w:rsid w:val="002B5FC5"/>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rFonts w:ascii="Microsoft Sans Serif" w:hAnsi="Microsoft Sans Serif" w:cs="Microsoft Sans Serif"/>
      <w:sz w:val="20"/>
      <w:szCs w:val="20"/>
    </w:rPr>
  </w:style>
  <w:style w:type="paragraph" w:customStyle="1" w:styleId="xl137">
    <w:name w:val="xl137"/>
    <w:basedOn w:val="Normal"/>
    <w:rsid w:val="002B5FC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Microsoft Sans Serif" w:hAnsi="Microsoft Sans Serif" w:cs="Microsoft Sans Serif"/>
      <w:sz w:val="20"/>
      <w:szCs w:val="20"/>
    </w:rPr>
  </w:style>
  <w:style w:type="paragraph" w:customStyle="1" w:styleId="xl138">
    <w:name w:val="xl138"/>
    <w:basedOn w:val="Normal"/>
    <w:rsid w:val="002B5FC5"/>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rFonts w:ascii="Microsoft Sans Serif" w:hAnsi="Microsoft Sans Serif" w:cs="Microsoft Sans Serif"/>
      <w:b/>
      <w:bCs/>
      <w:sz w:val="18"/>
      <w:szCs w:val="18"/>
    </w:rPr>
  </w:style>
  <w:style w:type="paragraph" w:customStyle="1" w:styleId="xl139">
    <w:name w:val="xl139"/>
    <w:basedOn w:val="Normal"/>
    <w:rsid w:val="002B5FC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Microsoft Sans Serif" w:hAnsi="Microsoft Sans Serif" w:cs="Microsoft Sans Serif"/>
      <w:b/>
      <w:bCs/>
      <w:sz w:val="18"/>
      <w:szCs w:val="18"/>
    </w:rPr>
  </w:style>
  <w:style w:type="paragraph" w:customStyle="1" w:styleId="xl140">
    <w:name w:val="xl140"/>
    <w:basedOn w:val="Normal"/>
    <w:rsid w:val="002B5FC5"/>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rFonts w:ascii="Microsoft Sans Serif" w:hAnsi="Microsoft Sans Serif" w:cs="Microsoft Sans Serif"/>
      <w:b/>
      <w:bCs/>
      <w:sz w:val="18"/>
      <w:szCs w:val="18"/>
    </w:rPr>
  </w:style>
  <w:style w:type="paragraph" w:customStyle="1" w:styleId="xl141">
    <w:name w:val="xl141"/>
    <w:basedOn w:val="Normal"/>
    <w:rsid w:val="002B5FC5"/>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rFonts w:ascii="Microsoft Sans Serif" w:hAnsi="Microsoft Sans Serif" w:cs="Microsoft Sans Serif"/>
      <w:sz w:val="18"/>
      <w:szCs w:val="18"/>
    </w:rPr>
  </w:style>
  <w:style w:type="paragraph" w:customStyle="1" w:styleId="xl142">
    <w:name w:val="xl142"/>
    <w:basedOn w:val="Normal"/>
    <w:rsid w:val="002B5FC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Microsoft Sans Serif" w:hAnsi="Microsoft Sans Serif" w:cs="Microsoft Sans Serif"/>
      <w:sz w:val="18"/>
      <w:szCs w:val="18"/>
    </w:rPr>
  </w:style>
  <w:style w:type="paragraph" w:customStyle="1" w:styleId="xl143">
    <w:name w:val="xl143"/>
    <w:basedOn w:val="Normal"/>
    <w:rsid w:val="002B5FC5"/>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rFonts w:ascii="Microsoft Sans Serif" w:hAnsi="Microsoft Sans Serif" w:cs="Microsoft Sans Serif"/>
      <w:sz w:val="18"/>
      <w:szCs w:val="18"/>
    </w:rPr>
  </w:style>
  <w:style w:type="paragraph" w:customStyle="1" w:styleId="xl144">
    <w:name w:val="xl144"/>
    <w:basedOn w:val="Normal"/>
    <w:rsid w:val="002B5FC5"/>
    <w:pPr>
      <w:pBdr>
        <w:top w:val="single" w:sz="8" w:space="0" w:color="auto"/>
        <w:left w:val="single" w:sz="8" w:space="0" w:color="auto"/>
        <w:bottom w:val="single" w:sz="8" w:space="0" w:color="auto"/>
      </w:pBdr>
      <w:shd w:val="clear" w:color="000000" w:fill="CCFFCC"/>
      <w:spacing w:before="100" w:beforeAutospacing="1" w:after="100" w:afterAutospacing="1"/>
      <w:textAlignment w:val="center"/>
    </w:pPr>
    <w:rPr>
      <w:rFonts w:ascii="Microsoft Sans Serif" w:hAnsi="Microsoft Sans Serif" w:cs="Microsoft Sans Serif"/>
      <w:b/>
      <w:bCs/>
      <w:i/>
      <w:iCs/>
      <w:sz w:val="20"/>
      <w:szCs w:val="20"/>
    </w:rPr>
  </w:style>
  <w:style w:type="paragraph" w:customStyle="1" w:styleId="xl145">
    <w:name w:val="xl145"/>
    <w:basedOn w:val="Normal"/>
    <w:rsid w:val="002B5FC5"/>
    <w:pPr>
      <w:pBdr>
        <w:top w:val="single" w:sz="8" w:space="0" w:color="auto"/>
        <w:bottom w:val="single" w:sz="8" w:space="0" w:color="auto"/>
      </w:pBdr>
      <w:shd w:val="clear" w:color="000000" w:fill="CCFFCC"/>
      <w:spacing w:before="100" w:beforeAutospacing="1" w:after="100" w:afterAutospacing="1"/>
      <w:textAlignment w:val="center"/>
    </w:pPr>
    <w:rPr>
      <w:rFonts w:ascii="Microsoft Sans Serif" w:hAnsi="Microsoft Sans Serif" w:cs="Microsoft Sans Serif"/>
      <w:b/>
      <w:bCs/>
      <w:i/>
      <w:iCs/>
      <w:sz w:val="20"/>
      <w:szCs w:val="20"/>
    </w:rPr>
  </w:style>
  <w:style w:type="paragraph" w:customStyle="1" w:styleId="xl146">
    <w:name w:val="xl146"/>
    <w:basedOn w:val="Normal"/>
    <w:rsid w:val="002B5FC5"/>
    <w:pPr>
      <w:pBdr>
        <w:top w:val="single" w:sz="8" w:space="0" w:color="auto"/>
        <w:bottom w:val="single" w:sz="8" w:space="0" w:color="auto"/>
        <w:right w:val="single" w:sz="8" w:space="0" w:color="auto"/>
      </w:pBdr>
      <w:shd w:val="clear" w:color="000000" w:fill="CCFFCC"/>
      <w:spacing w:before="100" w:beforeAutospacing="1" w:after="100" w:afterAutospacing="1"/>
      <w:textAlignment w:val="center"/>
    </w:pPr>
    <w:rPr>
      <w:rFonts w:ascii="Microsoft Sans Serif" w:hAnsi="Microsoft Sans Serif" w:cs="Microsoft Sans Serif"/>
      <w:b/>
      <w:bCs/>
      <w:i/>
      <w:iCs/>
      <w:sz w:val="20"/>
      <w:szCs w:val="20"/>
    </w:rPr>
  </w:style>
  <w:style w:type="paragraph" w:customStyle="1" w:styleId="xl147">
    <w:name w:val="xl147"/>
    <w:basedOn w:val="Normal"/>
    <w:rsid w:val="002B5FC5"/>
    <w:pPr>
      <w:pBdr>
        <w:top w:val="single" w:sz="4" w:space="0" w:color="auto"/>
        <w:bottom w:val="single" w:sz="8" w:space="0" w:color="auto"/>
      </w:pBdr>
      <w:spacing w:before="100" w:beforeAutospacing="1" w:after="100" w:afterAutospacing="1"/>
      <w:jc w:val="center"/>
      <w:textAlignment w:val="center"/>
    </w:pPr>
    <w:rPr>
      <w:rFonts w:ascii="Microsoft Sans Serif" w:hAnsi="Microsoft Sans Serif" w:cs="Microsoft Sans Serif"/>
      <w:b/>
      <w:bCs/>
      <w:sz w:val="20"/>
      <w:szCs w:val="20"/>
    </w:rPr>
  </w:style>
  <w:style w:type="paragraph" w:customStyle="1" w:styleId="xl148">
    <w:name w:val="xl148"/>
    <w:basedOn w:val="Normal"/>
    <w:rsid w:val="002B5FC5"/>
    <w:pPr>
      <w:pBdr>
        <w:left w:val="single" w:sz="4" w:space="0" w:color="auto"/>
        <w:bottom w:val="single" w:sz="4" w:space="0" w:color="auto"/>
      </w:pBdr>
      <w:shd w:val="clear" w:color="000000" w:fill="CCFFCC"/>
      <w:spacing w:before="100" w:beforeAutospacing="1" w:after="100" w:afterAutospacing="1"/>
      <w:jc w:val="center"/>
      <w:textAlignment w:val="center"/>
    </w:pPr>
    <w:rPr>
      <w:rFonts w:ascii="Microsoft Sans Serif" w:hAnsi="Microsoft Sans Serif" w:cs="Microsoft Sans Serif"/>
      <w:b/>
      <w:bCs/>
    </w:rPr>
  </w:style>
  <w:style w:type="paragraph" w:customStyle="1" w:styleId="xl149">
    <w:name w:val="xl149"/>
    <w:basedOn w:val="Normal"/>
    <w:rsid w:val="002B5FC5"/>
    <w:pPr>
      <w:pBdr>
        <w:bottom w:val="single" w:sz="4" w:space="0" w:color="auto"/>
      </w:pBdr>
      <w:shd w:val="clear" w:color="000000" w:fill="CCFFCC"/>
      <w:spacing w:before="100" w:beforeAutospacing="1" w:after="100" w:afterAutospacing="1"/>
      <w:jc w:val="center"/>
      <w:textAlignment w:val="center"/>
    </w:pPr>
    <w:rPr>
      <w:rFonts w:ascii="Microsoft Sans Serif" w:hAnsi="Microsoft Sans Serif" w:cs="Microsoft Sans Serif"/>
      <w:b/>
      <w:bCs/>
    </w:rPr>
  </w:style>
  <w:style w:type="paragraph" w:customStyle="1" w:styleId="xl150">
    <w:name w:val="xl150"/>
    <w:basedOn w:val="Normal"/>
    <w:rsid w:val="002B5FC5"/>
    <w:pPr>
      <w:pBdr>
        <w:bottom w:val="single" w:sz="4" w:space="0" w:color="auto"/>
        <w:right w:val="single" w:sz="4" w:space="0" w:color="auto"/>
      </w:pBdr>
      <w:shd w:val="clear" w:color="000000" w:fill="CCFFCC"/>
      <w:spacing w:before="100" w:beforeAutospacing="1" w:after="100" w:afterAutospacing="1"/>
      <w:jc w:val="center"/>
      <w:textAlignment w:val="center"/>
    </w:pPr>
    <w:rPr>
      <w:rFonts w:ascii="Microsoft Sans Serif" w:hAnsi="Microsoft Sans Serif" w:cs="Microsoft Sans Serif"/>
      <w:b/>
      <w:bCs/>
    </w:rPr>
  </w:style>
  <w:style w:type="paragraph" w:customStyle="1" w:styleId="xl151">
    <w:name w:val="xl151"/>
    <w:basedOn w:val="Normal"/>
    <w:rsid w:val="002B5FC5"/>
    <w:pPr>
      <w:pBdr>
        <w:top w:val="single" w:sz="8" w:space="0" w:color="auto"/>
        <w:left w:val="single" w:sz="8" w:space="0" w:color="auto"/>
        <w:bottom w:val="single" w:sz="8" w:space="0" w:color="auto"/>
      </w:pBdr>
      <w:shd w:val="clear" w:color="000000" w:fill="CCFFCC"/>
      <w:spacing w:before="100" w:beforeAutospacing="1" w:after="100" w:afterAutospacing="1"/>
      <w:textAlignment w:val="top"/>
    </w:pPr>
    <w:rPr>
      <w:rFonts w:ascii="Microsoft Sans Serif" w:hAnsi="Microsoft Sans Serif" w:cs="Microsoft Sans Serif"/>
      <w:sz w:val="20"/>
      <w:szCs w:val="20"/>
    </w:rPr>
  </w:style>
  <w:style w:type="paragraph" w:customStyle="1" w:styleId="xl152">
    <w:name w:val="xl152"/>
    <w:basedOn w:val="Normal"/>
    <w:rsid w:val="002B5FC5"/>
    <w:pPr>
      <w:pBdr>
        <w:top w:val="single" w:sz="8" w:space="0" w:color="auto"/>
        <w:bottom w:val="single" w:sz="8" w:space="0" w:color="auto"/>
      </w:pBdr>
      <w:shd w:val="clear" w:color="000000" w:fill="CCFFCC"/>
      <w:spacing w:before="100" w:beforeAutospacing="1" w:after="100" w:afterAutospacing="1"/>
      <w:textAlignment w:val="top"/>
    </w:pPr>
    <w:rPr>
      <w:rFonts w:ascii="Microsoft Sans Serif" w:hAnsi="Microsoft Sans Serif" w:cs="Microsoft Sans Serif"/>
      <w:sz w:val="20"/>
      <w:szCs w:val="20"/>
    </w:rPr>
  </w:style>
  <w:style w:type="paragraph" w:customStyle="1" w:styleId="xl153">
    <w:name w:val="xl153"/>
    <w:basedOn w:val="Normal"/>
    <w:rsid w:val="002B5FC5"/>
    <w:pPr>
      <w:pBdr>
        <w:top w:val="single" w:sz="8" w:space="0" w:color="auto"/>
        <w:bottom w:val="single" w:sz="8" w:space="0" w:color="auto"/>
        <w:right w:val="single" w:sz="8" w:space="0" w:color="auto"/>
      </w:pBdr>
      <w:shd w:val="clear" w:color="000000" w:fill="CCFFCC"/>
      <w:spacing w:before="100" w:beforeAutospacing="1" w:after="100" w:afterAutospacing="1"/>
      <w:textAlignment w:val="top"/>
    </w:pPr>
    <w:rPr>
      <w:rFonts w:ascii="Microsoft Sans Serif" w:hAnsi="Microsoft Sans Serif" w:cs="Microsoft Sans Serif"/>
      <w:sz w:val="20"/>
      <w:szCs w:val="20"/>
    </w:rPr>
  </w:style>
  <w:style w:type="paragraph" w:customStyle="1" w:styleId="xl154">
    <w:name w:val="xl154"/>
    <w:basedOn w:val="Normal"/>
    <w:rsid w:val="002B5FC5"/>
    <w:pPr>
      <w:pBdr>
        <w:top w:val="single" w:sz="4" w:space="0" w:color="auto"/>
        <w:left w:val="single" w:sz="4" w:space="0" w:color="auto"/>
      </w:pBdr>
      <w:shd w:val="clear" w:color="000000" w:fill="CCFFCC"/>
      <w:spacing w:before="100" w:beforeAutospacing="1" w:after="100" w:afterAutospacing="1"/>
      <w:jc w:val="center"/>
      <w:textAlignment w:val="center"/>
    </w:pPr>
    <w:rPr>
      <w:rFonts w:ascii="Microsoft Sans Serif" w:hAnsi="Microsoft Sans Serif" w:cs="Microsoft Sans Serif"/>
      <w:b/>
      <w:bCs/>
    </w:rPr>
  </w:style>
  <w:style w:type="paragraph" w:customStyle="1" w:styleId="xl155">
    <w:name w:val="xl155"/>
    <w:basedOn w:val="Normal"/>
    <w:rsid w:val="002B5FC5"/>
    <w:pPr>
      <w:pBdr>
        <w:top w:val="single" w:sz="4" w:space="0" w:color="auto"/>
      </w:pBdr>
      <w:shd w:val="clear" w:color="000000" w:fill="CCFFCC"/>
      <w:spacing w:before="100" w:beforeAutospacing="1" w:after="100" w:afterAutospacing="1"/>
      <w:jc w:val="center"/>
      <w:textAlignment w:val="center"/>
    </w:pPr>
    <w:rPr>
      <w:rFonts w:ascii="Microsoft Sans Serif" w:hAnsi="Microsoft Sans Serif" w:cs="Microsoft Sans Serif"/>
      <w:b/>
      <w:bCs/>
    </w:rPr>
  </w:style>
  <w:style w:type="paragraph" w:customStyle="1" w:styleId="xl156">
    <w:name w:val="xl156"/>
    <w:basedOn w:val="Normal"/>
    <w:rsid w:val="002B5FC5"/>
    <w:pPr>
      <w:pBdr>
        <w:top w:val="single" w:sz="4" w:space="0" w:color="auto"/>
        <w:right w:val="single" w:sz="4" w:space="0" w:color="auto"/>
      </w:pBdr>
      <w:shd w:val="clear" w:color="000000" w:fill="CCFFCC"/>
      <w:spacing w:before="100" w:beforeAutospacing="1" w:after="100" w:afterAutospacing="1"/>
      <w:jc w:val="center"/>
      <w:textAlignment w:val="center"/>
    </w:pPr>
    <w:rPr>
      <w:rFonts w:ascii="Microsoft Sans Serif" w:hAnsi="Microsoft Sans Serif" w:cs="Microsoft Sans Serif"/>
      <w:b/>
      <w:bCs/>
    </w:rPr>
  </w:style>
  <w:style w:type="paragraph" w:customStyle="1" w:styleId="font11">
    <w:name w:val="font11"/>
    <w:basedOn w:val="Normal"/>
    <w:rsid w:val="00C81002"/>
    <w:pPr>
      <w:spacing w:before="100" w:beforeAutospacing="1" w:after="100" w:afterAutospacing="1"/>
    </w:pPr>
    <w:rPr>
      <w:rFonts w:ascii="Microsoft Sans Serif" w:hAnsi="Microsoft Sans Serif" w:cs="Microsoft Sans Serif"/>
      <w:i/>
      <w:iCs/>
      <w:sz w:val="20"/>
      <w:szCs w:val="20"/>
    </w:rPr>
  </w:style>
  <w:style w:type="paragraph" w:customStyle="1" w:styleId="font12">
    <w:name w:val="font12"/>
    <w:basedOn w:val="Normal"/>
    <w:rsid w:val="00C81002"/>
    <w:pPr>
      <w:spacing w:before="100" w:beforeAutospacing="1" w:after="100" w:afterAutospacing="1"/>
    </w:pPr>
    <w:rPr>
      <w:rFonts w:ascii="Microsoft Sans Serif" w:hAnsi="Microsoft Sans Serif" w:cs="Microsoft Sans Serif"/>
      <w:sz w:val="20"/>
      <w:szCs w:val="20"/>
    </w:rPr>
  </w:style>
  <w:style w:type="paragraph" w:customStyle="1" w:styleId="xl157">
    <w:name w:val="xl157"/>
    <w:basedOn w:val="Normal"/>
    <w:rsid w:val="00C81002"/>
    <w:pPr>
      <w:pBdr>
        <w:top w:val="single" w:sz="4" w:space="0" w:color="auto"/>
        <w:left w:val="single" w:sz="4" w:space="0" w:color="auto"/>
        <w:bottom w:val="single" w:sz="8" w:space="0" w:color="auto"/>
        <w:right w:val="single" w:sz="4" w:space="0" w:color="auto"/>
      </w:pBdr>
      <w:shd w:val="clear" w:color="000000" w:fill="CCFFCC"/>
      <w:spacing w:before="100" w:beforeAutospacing="1" w:after="100" w:afterAutospacing="1"/>
      <w:jc w:val="center"/>
      <w:textAlignment w:val="center"/>
    </w:pPr>
    <w:rPr>
      <w:rFonts w:ascii="Microsoft Sans Serif" w:hAnsi="Microsoft Sans Serif" w:cs="Microsoft Sans Serif"/>
      <w:b/>
      <w:bCs/>
    </w:rPr>
  </w:style>
  <w:style w:type="paragraph" w:customStyle="1" w:styleId="xl158">
    <w:name w:val="xl158"/>
    <w:basedOn w:val="Normal"/>
    <w:rsid w:val="00C81002"/>
    <w:pPr>
      <w:pBdr>
        <w:top w:val="single" w:sz="8" w:space="0" w:color="auto"/>
        <w:left w:val="single" w:sz="8" w:space="0" w:color="auto"/>
        <w:bottom w:val="single" w:sz="8" w:space="0" w:color="auto"/>
        <w:right w:val="single" w:sz="4" w:space="0" w:color="auto"/>
      </w:pBdr>
      <w:shd w:val="clear" w:color="000000" w:fill="CCFFCC"/>
      <w:spacing w:before="100" w:beforeAutospacing="1" w:after="100" w:afterAutospacing="1"/>
      <w:textAlignment w:val="top"/>
    </w:pPr>
    <w:rPr>
      <w:rFonts w:ascii="Microsoft Sans Serif" w:hAnsi="Microsoft Sans Serif" w:cs="Microsoft Sans Serif"/>
      <w:sz w:val="20"/>
      <w:szCs w:val="20"/>
    </w:rPr>
  </w:style>
  <w:style w:type="paragraph" w:customStyle="1" w:styleId="xl159">
    <w:name w:val="xl159"/>
    <w:basedOn w:val="Normal"/>
    <w:rsid w:val="00C81002"/>
    <w:pPr>
      <w:pBdr>
        <w:top w:val="single" w:sz="8" w:space="0" w:color="auto"/>
        <w:left w:val="single" w:sz="4" w:space="0" w:color="auto"/>
        <w:bottom w:val="single" w:sz="8" w:space="0" w:color="auto"/>
        <w:right w:val="single" w:sz="4" w:space="0" w:color="auto"/>
      </w:pBdr>
      <w:shd w:val="clear" w:color="000000" w:fill="CCFFCC"/>
      <w:spacing w:before="100" w:beforeAutospacing="1" w:after="100" w:afterAutospacing="1"/>
      <w:textAlignment w:val="top"/>
    </w:pPr>
    <w:rPr>
      <w:rFonts w:ascii="Microsoft Sans Serif" w:hAnsi="Microsoft Sans Serif" w:cs="Microsoft Sans Serif"/>
      <w:sz w:val="20"/>
      <w:szCs w:val="20"/>
    </w:rPr>
  </w:style>
  <w:style w:type="paragraph" w:customStyle="1" w:styleId="xl160">
    <w:name w:val="xl160"/>
    <w:basedOn w:val="Normal"/>
    <w:rsid w:val="00C81002"/>
    <w:pPr>
      <w:spacing w:before="100" w:beforeAutospacing="1" w:after="100" w:afterAutospacing="1"/>
      <w:jc w:val="center"/>
      <w:textAlignment w:val="center"/>
    </w:pPr>
    <w:rPr>
      <w:rFonts w:ascii="Microsoft Sans Serif" w:hAnsi="Microsoft Sans Serif" w:cs="Microsoft Sans Serif"/>
      <w:b/>
      <w:bCs/>
      <w:sz w:val="20"/>
      <w:szCs w:val="20"/>
    </w:rPr>
  </w:style>
  <w:style w:type="paragraph" w:customStyle="1" w:styleId="xl161">
    <w:name w:val="xl161"/>
    <w:basedOn w:val="Normal"/>
    <w:rsid w:val="00C81002"/>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textAlignment w:val="top"/>
    </w:pPr>
    <w:rPr>
      <w:rFonts w:ascii="Microsoft Sans Serif" w:hAnsi="Microsoft Sans Serif" w:cs="Microsoft Sans Serif"/>
      <w:i/>
      <w:iCs/>
      <w:sz w:val="20"/>
      <w:szCs w:val="20"/>
    </w:rPr>
  </w:style>
  <w:style w:type="paragraph" w:customStyle="1" w:styleId="xl162">
    <w:name w:val="xl162"/>
    <w:basedOn w:val="Normal"/>
    <w:rsid w:val="00C81002"/>
    <w:pPr>
      <w:shd w:val="clear" w:color="000000" w:fill="FFCC00"/>
      <w:spacing w:before="100" w:beforeAutospacing="1" w:after="100" w:afterAutospacing="1"/>
    </w:pPr>
    <w:rPr>
      <w:rFonts w:ascii="Microsoft Sans Serif" w:hAnsi="Microsoft Sans Serif" w:cs="Microsoft Sans Serif"/>
      <w:b/>
      <w:bCs/>
      <w:sz w:val="20"/>
      <w:szCs w:val="20"/>
    </w:rPr>
  </w:style>
  <w:style w:type="paragraph" w:customStyle="1" w:styleId="xl163">
    <w:name w:val="xl163"/>
    <w:basedOn w:val="Normal"/>
    <w:rsid w:val="00C81002"/>
    <w:pPr>
      <w:pBdr>
        <w:top w:val="single" w:sz="8" w:space="0" w:color="auto"/>
        <w:bottom w:val="single" w:sz="8" w:space="0" w:color="auto"/>
        <w:right w:val="single" w:sz="4" w:space="0" w:color="auto"/>
      </w:pBdr>
      <w:shd w:val="clear" w:color="000000" w:fill="CCFFCC"/>
      <w:spacing w:before="100" w:beforeAutospacing="1" w:after="100" w:afterAutospacing="1"/>
      <w:textAlignment w:val="center"/>
    </w:pPr>
    <w:rPr>
      <w:rFonts w:ascii="Microsoft Sans Serif" w:hAnsi="Microsoft Sans Serif" w:cs="Microsoft Sans Serif"/>
      <w:b/>
      <w:bCs/>
      <w:i/>
      <w:iCs/>
      <w:sz w:val="20"/>
      <w:szCs w:val="20"/>
    </w:rPr>
  </w:style>
  <w:style w:type="paragraph" w:customStyle="1" w:styleId="xl164">
    <w:name w:val="xl164"/>
    <w:basedOn w:val="Normal"/>
    <w:rsid w:val="00C81002"/>
    <w:pPr>
      <w:pBdr>
        <w:top w:val="single" w:sz="4" w:space="0" w:color="auto"/>
        <w:left w:val="single" w:sz="4" w:space="0" w:color="auto"/>
        <w:bottom w:val="single" w:sz="4" w:space="0" w:color="auto"/>
      </w:pBdr>
      <w:shd w:val="clear" w:color="000000" w:fill="FFFFFF"/>
      <w:spacing w:before="100" w:beforeAutospacing="1" w:after="100" w:afterAutospacing="1"/>
      <w:textAlignment w:val="top"/>
    </w:pPr>
    <w:rPr>
      <w:rFonts w:ascii="Microsoft Sans Serif" w:hAnsi="Microsoft Sans Serif" w:cs="Microsoft Sans Serif"/>
      <w:i/>
      <w:iCs/>
      <w:sz w:val="20"/>
      <w:szCs w:val="20"/>
    </w:rPr>
  </w:style>
  <w:style w:type="paragraph" w:customStyle="1" w:styleId="xl165">
    <w:name w:val="xl165"/>
    <w:basedOn w:val="Normal"/>
    <w:rsid w:val="00C81002"/>
    <w:pPr>
      <w:pBdr>
        <w:top w:val="single" w:sz="4" w:space="0" w:color="auto"/>
        <w:bottom w:val="single" w:sz="4" w:space="0" w:color="auto"/>
      </w:pBdr>
      <w:shd w:val="clear" w:color="000000" w:fill="FFFFFF"/>
      <w:spacing w:before="100" w:beforeAutospacing="1" w:after="100" w:afterAutospacing="1"/>
      <w:textAlignment w:val="top"/>
    </w:pPr>
    <w:rPr>
      <w:rFonts w:ascii="Microsoft Sans Serif" w:hAnsi="Microsoft Sans Serif" w:cs="Microsoft Sans Serif"/>
      <w:i/>
      <w:iCs/>
      <w:sz w:val="20"/>
      <w:szCs w:val="20"/>
    </w:rPr>
  </w:style>
  <w:style w:type="paragraph" w:customStyle="1" w:styleId="xl166">
    <w:name w:val="xl166"/>
    <w:basedOn w:val="Normal"/>
    <w:rsid w:val="00C81002"/>
    <w:pPr>
      <w:pBdr>
        <w:top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Microsoft Sans Serif" w:hAnsi="Microsoft Sans Serif" w:cs="Microsoft Sans Serif"/>
      <w:i/>
      <w:iCs/>
      <w:sz w:val="20"/>
      <w:szCs w:val="20"/>
    </w:rPr>
  </w:style>
  <w:style w:type="paragraph" w:customStyle="1" w:styleId="xl167">
    <w:name w:val="xl167"/>
    <w:basedOn w:val="Normal"/>
    <w:rsid w:val="00C81002"/>
    <w:pPr>
      <w:shd w:val="clear" w:color="000000" w:fill="FFCC00"/>
      <w:spacing w:before="100" w:beforeAutospacing="1" w:after="100" w:afterAutospacing="1"/>
      <w:textAlignment w:val="top"/>
    </w:pPr>
    <w:rPr>
      <w:rFonts w:ascii="Microsoft Sans Serif" w:hAnsi="Microsoft Sans Serif" w:cs="Microsoft Sans Serif"/>
      <w:b/>
      <w:bCs/>
      <w:sz w:val="20"/>
      <w:szCs w:val="20"/>
    </w:rPr>
  </w:style>
  <w:style w:type="paragraph" w:customStyle="1" w:styleId="xl168">
    <w:name w:val="xl168"/>
    <w:basedOn w:val="Normal"/>
    <w:rsid w:val="00C81002"/>
    <w:pPr>
      <w:pBdr>
        <w:top w:val="single" w:sz="8" w:space="0" w:color="auto"/>
        <w:left w:val="single" w:sz="4" w:space="0" w:color="auto"/>
        <w:bottom w:val="single" w:sz="4" w:space="0" w:color="auto"/>
        <w:right w:val="single" w:sz="4" w:space="0" w:color="auto"/>
      </w:pBdr>
      <w:shd w:val="clear" w:color="000000" w:fill="C0C0C0"/>
      <w:spacing w:before="100" w:beforeAutospacing="1" w:after="100" w:afterAutospacing="1"/>
      <w:textAlignment w:val="top"/>
    </w:pPr>
    <w:rPr>
      <w:rFonts w:ascii="Microsoft Sans Serif" w:hAnsi="Microsoft Sans Serif" w:cs="Microsoft Sans Serif"/>
      <w:b/>
      <w:bCs/>
      <w:sz w:val="20"/>
      <w:szCs w:val="20"/>
    </w:rPr>
  </w:style>
  <w:style w:type="paragraph" w:customStyle="1" w:styleId="xl169">
    <w:name w:val="xl169"/>
    <w:basedOn w:val="Normal"/>
    <w:rsid w:val="00C8100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top"/>
    </w:pPr>
    <w:rPr>
      <w:rFonts w:ascii="Microsoft Sans Serif" w:hAnsi="Microsoft Sans Serif" w:cs="Microsoft Sans Serif"/>
      <w:i/>
      <w:iCs/>
      <w:sz w:val="20"/>
      <w:szCs w:val="20"/>
    </w:rPr>
  </w:style>
  <w:style w:type="paragraph" w:customStyle="1" w:styleId="xl170">
    <w:name w:val="xl170"/>
    <w:basedOn w:val="Normal"/>
    <w:rsid w:val="00C8100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Microsoft Sans Serif" w:hAnsi="Microsoft Sans Serif" w:cs="Microsoft Sans Serif"/>
      <w:i/>
      <w:iCs/>
      <w:sz w:val="20"/>
      <w:szCs w:val="20"/>
    </w:rPr>
  </w:style>
  <w:style w:type="paragraph" w:customStyle="1" w:styleId="xl171">
    <w:name w:val="xl171"/>
    <w:basedOn w:val="Normal"/>
    <w:rsid w:val="00C81002"/>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textAlignment w:val="top"/>
    </w:pPr>
    <w:rPr>
      <w:rFonts w:ascii="Microsoft Sans Serif" w:hAnsi="Microsoft Sans Serif" w:cs="Microsoft Sans Serif"/>
      <w:i/>
      <w:iCs/>
      <w:sz w:val="20"/>
      <w:szCs w:val="20"/>
    </w:rPr>
  </w:style>
  <w:style w:type="paragraph" w:customStyle="1" w:styleId="xl172">
    <w:name w:val="xl172"/>
    <w:basedOn w:val="Normal"/>
    <w:rsid w:val="00C81002"/>
    <w:pPr>
      <w:pBdr>
        <w:top w:val="single" w:sz="4" w:space="0" w:color="auto"/>
        <w:left w:val="single" w:sz="4" w:space="0" w:color="auto"/>
        <w:bottom w:val="single" w:sz="4" w:space="0" w:color="auto"/>
      </w:pBdr>
      <w:shd w:val="clear" w:color="000000" w:fill="C0C0C0"/>
      <w:spacing w:before="100" w:beforeAutospacing="1" w:after="100" w:afterAutospacing="1"/>
      <w:jc w:val="center"/>
      <w:textAlignment w:val="top"/>
    </w:pPr>
    <w:rPr>
      <w:rFonts w:ascii="Microsoft Sans Serif" w:hAnsi="Microsoft Sans Serif" w:cs="Microsoft Sans Serif"/>
      <w:sz w:val="20"/>
      <w:szCs w:val="20"/>
    </w:rPr>
  </w:style>
  <w:style w:type="paragraph" w:customStyle="1" w:styleId="xl173">
    <w:name w:val="xl173"/>
    <w:basedOn w:val="Normal"/>
    <w:rsid w:val="00C81002"/>
    <w:pPr>
      <w:pBdr>
        <w:top w:val="single" w:sz="4" w:space="0" w:color="auto"/>
        <w:bottom w:val="single" w:sz="4" w:space="0" w:color="auto"/>
      </w:pBdr>
      <w:shd w:val="clear" w:color="000000" w:fill="C0C0C0"/>
      <w:spacing w:before="100" w:beforeAutospacing="1" w:after="100" w:afterAutospacing="1"/>
      <w:jc w:val="center"/>
      <w:textAlignment w:val="top"/>
    </w:pPr>
    <w:rPr>
      <w:rFonts w:ascii="Microsoft Sans Serif" w:hAnsi="Microsoft Sans Serif" w:cs="Microsoft Sans Serif"/>
      <w:sz w:val="20"/>
      <w:szCs w:val="20"/>
    </w:rPr>
  </w:style>
  <w:style w:type="paragraph" w:customStyle="1" w:styleId="xl174">
    <w:name w:val="xl174"/>
    <w:basedOn w:val="Normal"/>
    <w:rsid w:val="00C81002"/>
    <w:pPr>
      <w:pBdr>
        <w:top w:val="single" w:sz="4" w:space="0" w:color="auto"/>
        <w:left w:val="single" w:sz="8" w:space="0" w:color="auto"/>
        <w:right w:val="single" w:sz="4" w:space="0" w:color="auto"/>
      </w:pBdr>
      <w:spacing w:before="100" w:beforeAutospacing="1" w:after="100" w:afterAutospacing="1"/>
      <w:textAlignment w:val="top"/>
    </w:pPr>
    <w:rPr>
      <w:rFonts w:ascii="Microsoft Sans Serif" w:hAnsi="Microsoft Sans Serif" w:cs="Microsoft Sans Serif"/>
      <w:sz w:val="20"/>
      <w:szCs w:val="20"/>
    </w:rPr>
  </w:style>
  <w:style w:type="paragraph" w:customStyle="1" w:styleId="xl175">
    <w:name w:val="xl175"/>
    <w:basedOn w:val="Normal"/>
    <w:rsid w:val="00C81002"/>
    <w:pPr>
      <w:pBdr>
        <w:left w:val="single" w:sz="8" w:space="0" w:color="auto"/>
        <w:right w:val="single" w:sz="4" w:space="0" w:color="auto"/>
      </w:pBdr>
      <w:spacing w:before="100" w:beforeAutospacing="1" w:after="100" w:afterAutospacing="1"/>
      <w:textAlignment w:val="top"/>
    </w:pPr>
    <w:rPr>
      <w:rFonts w:ascii="Microsoft Sans Serif" w:hAnsi="Microsoft Sans Serif" w:cs="Microsoft Sans Serif"/>
      <w:sz w:val="20"/>
      <w:szCs w:val="20"/>
    </w:rPr>
  </w:style>
  <w:style w:type="paragraph" w:customStyle="1" w:styleId="xl176">
    <w:name w:val="xl176"/>
    <w:basedOn w:val="Normal"/>
    <w:rsid w:val="00C81002"/>
    <w:pPr>
      <w:pBdr>
        <w:left w:val="single" w:sz="8" w:space="0" w:color="auto"/>
        <w:bottom w:val="single" w:sz="4" w:space="0" w:color="auto"/>
        <w:right w:val="single" w:sz="4" w:space="0" w:color="auto"/>
      </w:pBdr>
      <w:spacing w:before="100" w:beforeAutospacing="1" w:after="100" w:afterAutospacing="1"/>
      <w:textAlignment w:val="top"/>
    </w:pPr>
    <w:rPr>
      <w:rFonts w:ascii="Microsoft Sans Serif" w:hAnsi="Microsoft Sans Serif" w:cs="Microsoft Sans Serif"/>
      <w:sz w:val="20"/>
      <w:szCs w:val="20"/>
    </w:rPr>
  </w:style>
  <w:style w:type="paragraph" w:customStyle="1" w:styleId="xl177">
    <w:name w:val="xl177"/>
    <w:basedOn w:val="Normal"/>
    <w:rsid w:val="00C81002"/>
    <w:pPr>
      <w:pBdr>
        <w:top w:val="single" w:sz="4" w:space="0" w:color="auto"/>
        <w:left w:val="single" w:sz="4" w:space="0" w:color="auto"/>
        <w:right w:val="single" w:sz="4" w:space="0" w:color="auto"/>
      </w:pBdr>
      <w:spacing w:before="100" w:beforeAutospacing="1" w:after="100" w:afterAutospacing="1"/>
      <w:jc w:val="center"/>
      <w:textAlignment w:val="top"/>
    </w:pPr>
    <w:rPr>
      <w:rFonts w:ascii="Microsoft Sans Serif" w:hAnsi="Microsoft Sans Serif" w:cs="Microsoft Sans Serif"/>
      <w:sz w:val="20"/>
      <w:szCs w:val="20"/>
    </w:rPr>
  </w:style>
  <w:style w:type="paragraph" w:customStyle="1" w:styleId="xl178">
    <w:name w:val="xl178"/>
    <w:basedOn w:val="Normal"/>
    <w:rsid w:val="00C81002"/>
    <w:pPr>
      <w:pBdr>
        <w:left w:val="single" w:sz="4" w:space="0" w:color="auto"/>
        <w:right w:val="single" w:sz="4" w:space="0" w:color="auto"/>
      </w:pBdr>
      <w:spacing w:before="100" w:beforeAutospacing="1" w:after="100" w:afterAutospacing="1"/>
      <w:jc w:val="center"/>
      <w:textAlignment w:val="top"/>
    </w:pPr>
    <w:rPr>
      <w:rFonts w:ascii="Microsoft Sans Serif" w:hAnsi="Microsoft Sans Serif" w:cs="Microsoft Sans Serif"/>
      <w:sz w:val="20"/>
      <w:szCs w:val="20"/>
    </w:rPr>
  </w:style>
  <w:style w:type="paragraph" w:customStyle="1" w:styleId="xl179">
    <w:name w:val="xl179"/>
    <w:basedOn w:val="Normal"/>
    <w:rsid w:val="00C81002"/>
    <w:pPr>
      <w:pBdr>
        <w:left w:val="single" w:sz="4" w:space="0" w:color="auto"/>
        <w:bottom w:val="single" w:sz="4" w:space="0" w:color="auto"/>
        <w:right w:val="single" w:sz="4" w:space="0" w:color="auto"/>
      </w:pBdr>
      <w:spacing w:before="100" w:beforeAutospacing="1" w:after="100" w:afterAutospacing="1"/>
      <w:jc w:val="center"/>
      <w:textAlignment w:val="top"/>
    </w:pPr>
    <w:rPr>
      <w:rFonts w:ascii="Microsoft Sans Serif" w:hAnsi="Microsoft Sans Serif" w:cs="Microsoft Sans Serif"/>
      <w:sz w:val="20"/>
      <w:szCs w:val="20"/>
    </w:rPr>
  </w:style>
  <w:style w:type="paragraph" w:customStyle="1" w:styleId="xl180">
    <w:name w:val="xl180"/>
    <w:basedOn w:val="Normal"/>
    <w:rsid w:val="00C8100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top"/>
    </w:pPr>
    <w:rPr>
      <w:rFonts w:ascii="Microsoft Sans Serif" w:hAnsi="Microsoft Sans Serif" w:cs="Microsoft Sans Serif"/>
      <w:b/>
      <w:bCs/>
      <w:i/>
      <w:iCs/>
      <w:sz w:val="20"/>
      <w:szCs w:val="20"/>
    </w:rPr>
  </w:style>
  <w:style w:type="paragraph" w:customStyle="1" w:styleId="xl181">
    <w:name w:val="xl181"/>
    <w:basedOn w:val="Normal"/>
    <w:rsid w:val="00C81002"/>
    <w:pPr>
      <w:pBdr>
        <w:left w:val="single" w:sz="4" w:space="0" w:color="auto"/>
        <w:right w:val="single" w:sz="4" w:space="0" w:color="auto"/>
      </w:pBdr>
      <w:shd w:val="clear" w:color="000000" w:fill="FFFFFF"/>
      <w:spacing w:before="100" w:beforeAutospacing="1" w:after="100" w:afterAutospacing="1"/>
      <w:jc w:val="center"/>
      <w:textAlignment w:val="top"/>
    </w:pPr>
    <w:rPr>
      <w:rFonts w:ascii="Microsoft Sans Serif" w:hAnsi="Microsoft Sans Serif" w:cs="Microsoft Sans Serif"/>
      <w:b/>
      <w:bCs/>
      <w:i/>
      <w:iCs/>
      <w:sz w:val="20"/>
      <w:szCs w:val="20"/>
    </w:rPr>
  </w:style>
  <w:style w:type="paragraph" w:customStyle="1" w:styleId="xl182">
    <w:name w:val="xl182"/>
    <w:basedOn w:val="Normal"/>
    <w:rsid w:val="00C8100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Microsoft Sans Serif" w:hAnsi="Microsoft Sans Serif" w:cs="Microsoft Sans Serif"/>
      <w:b/>
      <w:bCs/>
      <w:i/>
      <w:iCs/>
      <w:sz w:val="20"/>
      <w:szCs w:val="20"/>
    </w:rPr>
  </w:style>
  <w:style w:type="paragraph" w:customStyle="1" w:styleId="xl183">
    <w:name w:val="xl183"/>
    <w:basedOn w:val="Normal"/>
    <w:rsid w:val="00C81002"/>
    <w:pPr>
      <w:pBdr>
        <w:top w:val="single" w:sz="4" w:space="0" w:color="auto"/>
        <w:left w:val="single" w:sz="4" w:space="0" w:color="auto"/>
      </w:pBdr>
      <w:shd w:val="clear" w:color="000000" w:fill="FFFFFF"/>
      <w:spacing w:before="100" w:beforeAutospacing="1" w:after="100" w:afterAutospacing="1"/>
      <w:textAlignment w:val="top"/>
    </w:pPr>
    <w:rPr>
      <w:rFonts w:ascii="Microsoft Sans Serif" w:hAnsi="Microsoft Sans Serif" w:cs="Microsoft Sans Serif"/>
      <w:i/>
      <w:iCs/>
      <w:sz w:val="20"/>
      <w:szCs w:val="20"/>
    </w:rPr>
  </w:style>
  <w:style w:type="paragraph" w:customStyle="1" w:styleId="xl184">
    <w:name w:val="xl184"/>
    <w:basedOn w:val="Normal"/>
    <w:rsid w:val="00C81002"/>
    <w:pPr>
      <w:pBdr>
        <w:top w:val="single" w:sz="4" w:space="0" w:color="auto"/>
      </w:pBdr>
      <w:shd w:val="clear" w:color="000000" w:fill="FFFFFF"/>
      <w:spacing w:before="100" w:beforeAutospacing="1" w:after="100" w:afterAutospacing="1"/>
      <w:textAlignment w:val="top"/>
    </w:pPr>
    <w:rPr>
      <w:rFonts w:ascii="Microsoft Sans Serif" w:hAnsi="Microsoft Sans Serif" w:cs="Microsoft Sans Serif"/>
      <w:i/>
      <w:iCs/>
      <w:sz w:val="20"/>
      <w:szCs w:val="20"/>
    </w:rPr>
  </w:style>
  <w:style w:type="paragraph" w:customStyle="1" w:styleId="xl185">
    <w:name w:val="xl185"/>
    <w:basedOn w:val="Normal"/>
    <w:rsid w:val="00C81002"/>
    <w:pPr>
      <w:pBdr>
        <w:top w:val="single" w:sz="4" w:space="0" w:color="auto"/>
        <w:right w:val="single" w:sz="4" w:space="0" w:color="auto"/>
      </w:pBdr>
      <w:shd w:val="clear" w:color="000000" w:fill="FFFFFF"/>
      <w:spacing w:before="100" w:beforeAutospacing="1" w:after="100" w:afterAutospacing="1"/>
      <w:textAlignment w:val="top"/>
    </w:pPr>
    <w:rPr>
      <w:rFonts w:ascii="Microsoft Sans Serif" w:hAnsi="Microsoft Sans Serif" w:cs="Microsoft Sans Serif"/>
      <w:i/>
      <w:iCs/>
      <w:sz w:val="20"/>
      <w:szCs w:val="20"/>
    </w:rPr>
  </w:style>
  <w:style w:type="paragraph" w:customStyle="1" w:styleId="xl186">
    <w:name w:val="xl186"/>
    <w:basedOn w:val="Normal"/>
    <w:rsid w:val="00C81002"/>
    <w:pPr>
      <w:pBdr>
        <w:left w:val="single" w:sz="4" w:space="0" w:color="auto"/>
      </w:pBdr>
      <w:shd w:val="clear" w:color="000000" w:fill="FFFFFF"/>
      <w:spacing w:before="100" w:beforeAutospacing="1" w:after="100" w:afterAutospacing="1"/>
      <w:textAlignment w:val="top"/>
    </w:pPr>
    <w:rPr>
      <w:rFonts w:ascii="Microsoft Sans Serif" w:hAnsi="Microsoft Sans Serif" w:cs="Microsoft Sans Serif"/>
      <w:i/>
      <w:iCs/>
      <w:sz w:val="20"/>
      <w:szCs w:val="20"/>
    </w:rPr>
  </w:style>
  <w:style w:type="paragraph" w:customStyle="1" w:styleId="xl187">
    <w:name w:val="xl187"/>
    <w:basedOn w:val="Normal"/>
    <w:rsid w:val="00C81002"/>
    <w:pPr>
      <w:shd w:val="clear" w:color="000000" w:fill="FFFFFF"/>
      <w:spacing w:before="100" w:beforeAutospacing="1" w:after="100" w:afterAutospacing="1"/>
      <w:textAlignment w:val="top"/>
    </w:pPr>
    <w:rPr>
      <w:rFonts w:ascii="Microsoft Sans Serif" w:hAnsi="Microsoft Sans Serif" w:cs="Microsoft Sans Serif"/>
      <w:i/>
      <w:iCs/>
      <w:sz w:val="20"/>
      <w:szCs w:val="20"/>
    </w:rPr>
  </w:style>
  <w:style w:type="paragraph" w:customStyle="1" w:styleId="xl188">
    <w:name w:val="xl188"/>
    <w:basedOn w:val="Normal"/>
    <w:rsid w:val="00C81002"/>
    <w:pPr>
      <w:pBdr>
        <w:right w:val="single" w:sz="4" w:space="0" w:color="auto"/>
      </w:pBdr>
      <w:shd w:val="clear" w:color="000000" w:fill="FFFFFF"/>
      <w:spacing w:before="100" w:beforeAutospacing="1" w:after="100" w:afterAutospacing="1"/>
      <w:textAlignment w:val="top"/>
    </w:pPr>
    <w:rPr>
      <w:rFonts w:ascii="Microsoft Sans Serif" w:hAnsi="Microsoft Sans Serif" w:cs="Microsoft Sans Serif"/>
      <w:i/>
      <w:iCs/>
      <w:sz w:val="20"/>
      <w:szCs w:val="20"/>
    </w:rPr>
  </w:style>
  <w:style w:type="paragraph" w:customStyle="1" w:styleId="xl189">
    <w:name w:val="xl189"/>
    <w:basedOn w:val="Normal"/>
    <w:rsid w:val="00C81002"/>
    <w:pPr>
      <w:pBdr>
        <w:left w:val="single" w:sz="4" w:space="0" w:color="auto"/>
        <w:bottom w:val="single" w:sz="4" w:space="0" w:color="auto"/>
      </w:pBdr>
      <w:shd w:val="clear" w:color="000000" w:fill="FFFFFF"/>
      <w:spacing w:before="100" w:beforeAutospacing="1" w:after="100" w:afterAutospacing="1"/>
      <w:textAlignment w:val="top"/>
    </w:pPr>
    <w:rPr>
      <w:rFonts w:ascii="Microsoft Sans Serif" w:hAnsi="Microsoft Sans Serif" w:cs="Microsoft Sans Serif"/>
      <w:i/>
      <w:iCs/>
      <w:sz w:val="20"/>
      <w:szCs w:val="20"/>
    </w:rPr>
  </w:style>
  <w:style w:type="paragraph" w:customStyle="1" w:styleId="xl190">
    <w:name w:val="xl190"/>
    <w:basedOn w:val="Normal"/>
    <w:rsid w:val="00C81002"/>
    <w:pPr>
      <w:pBdr>
        <w:bottom w:val="single" w:sz="4" w:space="0" w:color="auto"/>
      </w:pBdr>
      <w:shd w:val="clear" w:color="000000" w:fill="FFFFFF"/>
      <w:spacing w:before="100" w:beforeAutospacing="1" w:after="100" w:afterAutospacing="1"/>
      <w:textAlignment w:val="top"/>
    </w:pPr>
    <w:rPr>
      <w:rFonts w:ascii="Microsoft Sans Serif" w:hAnsi="Microsoft Sans Serif" w:cs="Microsoft Sans Serif"/>
      <w:i/>
      <w:iCs/>
      <w:sz w:val="20"/>
      <w:szCs w:val="20"/>
    </w:rPr>
  </w:style>
  <w:style w:type="paragraph" w:customStyle="1" w:styleId="xl191">
    <w:name w:val="xl191"/>
    <w:basedOn w:val="Normal"/>
    <w:rsid w:val="00C81002"/>
    <w:pPr>
      <w:pBdr>
        <w:bottom w:val="single" w:sz="4" w:space="0" w:color="auto"/>
        <w:right w:val="single" w:sz="4" w:space="0" w:color="auto"/>
      </w:pBdr>
      <w:shd w:val="clear" w:color="000000" w:fill="FFFFFF"/>
      <w:spacing w:before="100" w:beforeAutospacing="1" w:after="100" w:afterAutospacing="1"/>
      <w:textAlignment w:val="top"/>
    </w:pPr>
    <w:rPr>
      <w:rFonts w:ascii="Microsoft Sans Serif" w:hAnsi="Microsoft Sans Serif" w:cs="Microsoft Sans Serif"/>
      <w:i/>
      <w:iCs/>
      <w:sz w:val="20"/>
      <w:szCs w:val="20"/>
    </w:rPr>
  </w:style>
  <w:style w:type="paragraph" w:customStyle="1" w:styleId="xl192">
    <w:name w:val="xl192"/>
    <w:basedOn w:val="Normal"/>
    <w:rsid w:val="00C81002"/>
    <w:pPr>
      <w:pBdr>
        <w:top w:val="single" w:sz="4" w:space="0" w:color="auto"/>
        <w:left w:val="single" w:sz="4" w:space="0" w:color="auto"/>
        <w:bottom w:val="single" w:sz="4" w:space="0" w:color="auto"/>
      </w:pBdr>
      <w:spacing w:before="100" w:beforeAutospacing="1" w:after="100" w:afterAutospacing="1"/>
      <w:textAlignment w:val="center"/>
    </w:pPr>
    <w:rPr>
      <w:rFonts w:ascii="Microsoft Sans Serif" w:hAnsi="Microsoft Sans Serif" w:cs="Microsoft Sans Serif"/>
      <w:b/>
      <w:bCs/>
      <w:sz w:val="20"/>
      <w:szCs w:val="20"/>
    </w:rPr>
  </w:style>
  <w:style w:type="paragraph" w:customStyle="1" w:styleId="xl193">
    <w:name w:val="xl193"/>
    <w:basedOn w:val="Normal"/>
    <w:rsid w:val="00C81002"/>
    <w:pPr>
      <w:pBdr>
        <w:top w:val="single" w:sz="4" w:space="0" w:color="auto"/>
        <w:bottom w:val="single" w:sz="4" w:space="0" w:color="auto"/>
      </w:pBdr>
      <w:spacing w:before="100" w:beforeAutospacing="1" w:after="100" w:afterAutospacing="1"/>
      <w:textAlignment w:val="center"/>
    </w:pPr>
    <w:rPr>
      <w:rFonts w:ascii="Microsoft Sans Serif" w:hAnsi="Microsoft Sans Serif" w:cs="Microsoft Sans Serif"/>
      <w:b/>
      <w:bCs/>
      <w:sz w:val="20"/>
      <w:szCs w:val="20"/>
    </w:rPr>
  </w:style>
  <w:style w:type="paragraph" w:customStyle="1" w:styleId="xl194">
    <w:name w:val="xl194"/>
    <w:basedOn w:val="Normal"/>
    <w:rsid w:val="00C81002"/>
    <w:pPr>
      <w:pBdr>
        <w:top w:val="single" w:sz="4" w:space="0" w:color="auto"/>
        <w:bottom w:val="single" w:sz="4" w:space="0" w:color="auto"/>
        <w:right w:val="single" w:sz="4" w:space="0" w:color="auto"/>
      </w:pBdr>
      <w:spacing w:before="100" w:beforeAutospacing="1" w:after="100" w:afterAutospacing="1"/>
      <w:textAlignment w:val="center"/>
    </w:pPr>
    <w:rPr>
      <w:rFonts w:ascii="Microsoft Sans Serif" w:hAnsi="Microsoft Sans Serif" w:cs="Microsoft Sans Serif"/>
      <w:b/>
      <w:bCs/>
      <w:sz w:val="20"/>
      <w:szCs w:val="20"/>
    </w:rPr>
  </w:style>
  <w:style w:type="paragraph" w:customStyle="1" w:styleId="xl195">
    <w:name w:val="xl195"/>
    <w:basedOn w:val="Normal"/>
    <w:rsid w:val="00C81002"/>
    <w:pPr>
      <w:pBdr>
        <w:top w:val="single" w:sz="4" w:space="0" w:color="auto"/>
        <w:left w:val="single" w:sz="4" w:space="0" w:color="auto"/>
        <w:bottom w:val="single" w:sz="4" w:space="0" w:color="auto"/>
      </w:pBdr>
      <w:spacing w:before="100" w:beforeAutospacing="1" w:after="100" w:afterAutospacing="1"/>
      <w:jc w:val="center"/>
      <w:textAlignment w:val="center"/>
    </w:pPr>
    <w:rPr>
      <w:rFonts w:ascii="Microsoft Sans Serif" w:hAnsi="Microsoft Sans Serif" w:cs="Microsoft Sans Serif"/>
      <w:b/>
      <w:bCs/>
      <w:sz w:val="20"/>
      <w:szCs w:val="20"/>
    </w:rPr>
  </w:style>
  <w:style w:type="paragraph" w:customStyle="1" w:styleId="xl196">
    <w:name w:val="xl196"/>
    <w:basedOn w:val="Normal"/>
    <w:rsid w:val="00C81002"/>
    <w:pPr>
      <w:pBdr>
        <w:top w:val="single" w:sz="4" w:space="0" w:color="auto"/>
        <w:bottom w:val="single" w:sz="4" w:space="0" w:color="auto"/>
      </w:pBdr>
      <w:spacing w:before="100" w:beforeAutospacing="1" w:after="100" w:afterAutospacing="1"/>
      <w:jc w:val="center"/>
      <w:textAlignment w:val="center"/>
    </w:pPr>
    <w:rPr>
      <w:rFonts w:ascii="Microsoft Sans Serif" w:hAnsi="Microsoft Sans Serif" w:cs="Microsoft Sans Serif"/>
      <w:b/>
      <w:bCs/>
      <w:sz w:val="20"/>
      <w:szCs w:val="20"/>
    </w:rPr>
  </w:style>
  <w:style w:type="paragraph" w:customStyle="1" w:styleId="xl197">
    <w:name w:val="xl197"/>
    <w:basedOn w:val="Normal"/>
    <w:rsid w:val="00C81002"/>
    <w:pPr>
      <w:pBdr>
        <w:top w:val="single" w:sz="4" w:space="0" w:color="auto"/>
        <w:bottom w:val="single" w:sz="4" w:space="0" w:color="auto"/>
        <w:right w:val="single" w:sz="4" w:space="0" w:color="auto"/>
      </w:pBdr>
      <w:spacing w:before="100" w:beforeAutospacing="1" w:after="100" w:afterAutospacing="1"/>
      <w:jc w:val="center"/>
      <w:textAlignment w:val="center"/>
    </w:pPr>
    <w:rPr>
      <w:rFonts w:ascii="Microsoft Sans Serif" w:hAnsi="Microsoft Sans Serif" w:cs="Microsoft Sans Serif"/>
      <w:b/>
      <w:bCs/>
      <w:sz w:val="20"/>
      <w:szCs w:val="20"/>
    </w:rPr>
  </w:style>
  <w:style w:type="paragraph" w:customStyle="1" w:styleId="xl198">
    <w:name w:val="xl198"/>
    <w:basedOn w:val="Normal"/>
    <w:rsid w:val="00C81002"/>
    <w:pPr>
      <w:pBdr>
        <w:top w:val="single" w:sz="4" w:space="0" w:color="auto"/>
        <w:left w:val="single" w:sz="4" w:space="0" w:color="auto"/>
        <w:bottom w:val="single" w:sz="4" w:space="0" w:color="auto"/>
      </w:pBdr>
      <w:spacing w:before="100" w:beforeAutospacing="1" w:after="100" w:afterAutospacing="1"/>
      <w:jc w:val="center"/>
      <w:textAlignment w:val="center"/>
    </w:pPr>
    <w:rPr>
      <w:rFonts w:ascii="Microsoft Sans Serif" w:hAnsi="Microsoft Sans Serif" w:cs="Microsoft Sans Serif"/>
      <w:b/>
      <w:bCs/>
      <w:sz w:val="20"/>
      <w:szCs w:val="20"/>
    </w:rPr>
  </w:style>
  <w:style w:type="paragraph" w:customStyle="1" w:styleId="xl199">
    <w:name w:val="xl199"/>
    <w:basedOn w:val="Normal"/>
    <w:rsid w:val="00C81002"/>
    <w:pPr>
      <w:pBdr>
        <w:top w:val="single" w:sz="4" w:space="0" w:color="auto"/>
        <w:bottom w:val="single" w:sz="4" w:space="0" w:color="auto"/>
      </w:pBdr>
      <w:spacing w:before="100" w:beforeAutospacing="1" w:after="100" w:afterAutospacing="1"/>
      <w:jc w:val="center"/>
      <w:textAlignment w:val="center"/>
    </w:pPr>
    <w:rPr>
      <w:rFonts w:ascii="Microsoft Sans Serif" w:hAnsi="Microsoft Sans Serif" w:cs="Microsoft Sans Serif"/>
      <w:b/>
      <w:bCs/>
      <w:sz w:val="20"/>
      <w:szCs w:val="20"/>
    </w:rPr>
  </w:style>
  <w:style w:type="paragraph" w:customStyle="1" w:styleId="xl200">
    <w:name w:val="xl200"/>
    <w:basedOn w:val="Normal"/>
    <w:rsid w:val="00C81002"/>
    <w:pPr>
      <w:pBdr>
        <w:top w:val="single" w:sz="4" w:space="0" w:color="auto"/>
        <w:bottom w:val="single" w:sz="4" w:space="0" w:color="auto"/>
        <w:right w:val="single" w:sz="4" w:space="0" w:color="auto"/>
      </w:pBdr>
      <w:spacing w:before="100" w:beforeAutospacing="1" w:after="100" w:afterAutospacing="1"/>
      <w:jc w:val="center"/>
      <w:textAlignment w:val="center"/>
    </w:pPr>
    <w:rPr>
      <w:rFonts w:ascii="Microsoft Sans Serif" w:hAnsi="Microsoft Sans Serif" w:cs="Microsoft Sans Serif"/>
      <w:b/>
      <w:bCs/>
      <w:sz w:val="20"/>
      <w:szCs w:val="20"/>
    </w:rPr>
  </w:style>
  <w:style w:type="paragraph" w:customStyle="1" w:styleId="xl201">
    <w:name w:val="xl201"/>
    <w:basedOn w:val="Normal"/>
    <w:rsid w:val="00C81002"/>
    <w:pPr>
      <w:pBdr>
        <w:top w:val="single" w:sz="4" w:space="0" w:color="auto"/>
        <w:left w:val="single" w:sz="4" w:space="0" w:color="auto"/>
        <w:right w:val="single" w:sz="4" w:space="0" w:color="auto"/>
      </w:pBdr>
      <w:spacing w:before="100" w:beforeAutospacing="1" w:after="100" w:afterAutospacing="1"/>
      <w:jc w:val="center"/>
      <w:textAlignment w:val="center"/>
    </w:pPr>
    <w:rPr>
      <w:rFonts w:ascii="Microsoft Sans Serif" w:hAnsi="Microsoft Sans Serif" w:cs="Microsoft Sans Serif"/>
      <w:b/>
      <w:bCs/>
      <w:sz w:val="20"/>
      <w:szCs w:val="20"/>
    </w:rPr>
  </w:style>
  <w:style w:type="paragraph" w:customStyle="1" w:styleId="xl202">
    <w:name w:val="xl202"/>
    <w:basedOn w:val="Normal"/>
    <w:rsid w:val="00C81002"/>
    <w:pPr>
      <w:pBdr>
        <w:left w:val="single" w:sz="4" w:space="0" w:color="auto"/>
        <w:right w:val="single" w:sz="4" w:space="0" w:color="auto"/>
      </w:pBdr>
      <w:spacing w:before="100" w:beforeAutospacing="1" w:after="100" w:afterAutospacing="1"/>
      <w:jc w:val="center"/>
      <w:textAlignment w:val="center"/>
    </w:pPr>
    <w:rPr>
      <w:rFonts w:ascii="Microsoft Sans Serif" w:hAnsi="Microsoft Sans Serif" w:cs="Microsoft Sans Serif"/>
      <w:b/>
      <w:bCs/>
      <w:sz w:val="20"/>
      <w:szCs w:val="20"/>
    </w:rPr>
  </w:style>
  <w:style w:type="paragraph" w:customStyle="1" w:styleId="xl203">
    <w:name w:val="xl203"/>
    <w:basedOn w:val="Normal"/>
    <w:rsid w:val="00C81002"/>
    <w:pPr>
      <w:pBdr>
        <w:left w:val="single" w:sz="4" w:space="0" w:color="auto"/>
        <w:bottom w:val="single" w:sz="4" w:space="0" w:color="auto"/>
        <w:right w:val="single" w:sz="4" w:space="0" w:color="auto"/>
      </w:pBdr>
      <w:spacing w:before="100" w:beforeAutospacing="1" w:after="100" w:afterAutospacing="1"/>
      <w:jc w:val="center"/>
      <w:textAlignment w:val="center"/>
    </w:pPr>
    <w:rPr>
      <w:rFonts w:ascii="Microsoft Sans Serif" w:hAnsi="Microsoft Sans Serif" w:cs="Microsoft Sans Serif"/>
      <w:b/>
      <w:bCs/>
      <w:sz w:val="20"/>
      <w:szCs w:val="20"/>
    </w:rPr>
  </w:style>
  <w:style w:type="paragraph" w:customStyle="1" w:styleId="xl204">
    <w:name w:val="xl204"/>
    <w:basedOn w:val="Normal"/>
    <w:rsid w:val="00C8100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Microsoft Sans Serif" w:hAnsi="Microsoft Sans Serif" w:cs="Microsoft Sans Serif"/>
      <w:b/>
      <w:bCs/>
      <w:sz w:val="20"/>
      <w:szCs w:val="20"/>
    </w:rPr>
  </w:style>
  <w:style w:type="paragraph" w:customStyle="1" w:styleId="xl205">
    <w:name w:val="xl205"/>
    <w:basedOn w:val="Normal"/>
    <w:rsid w:val="00C81002"/>
    <w:pPr>
      <w:spacing w:before="100" w:beforeAutospacing="1" w:after="100" w:afterAutospacing="1"/>
    </w:pPr>
    <w:rPr>
      <w:rFonts w:ascii="Microsoft Sans Serif" w:hAnsi="Microsoft Sans Serif" w:cs="Microsoft Sans Serif"/>
      <w:b/>
      <w:bCs/>
      <w:sz w:val="20"/>
      <w:szCs w:val="20"/>
    </w:rPr>
  </w:style>
  <w:style w:type="paragraph" w:customStyle="1" w:styleId="xl206">
    <w:name w:val="xl206"/>
    <w:basedOn w:val="Normal"/>
    <w:rsid w:val="00C8100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Microsoft Sans Serif" w:hAnsi="Microsoft Sans Serif" w:cs="Microsoft Sans Serif"/>
      <w:sz w:val="20"/>
      <w:szCs w:val="20"/>
    </w:rPr>
  </w:style>
  <w:style w:type="paragraph" w:customStyle="1" w:styleId="xl207">
    <w:name w:val="xl207"/>
    <w:basedOn w:val="Normal"/>
    <w:rsid w:val="00C81002"/>
    <w:pPr>
      <w:spacing w:before="100" w:beforeAutospacing="1" w:after="100" w:afterAutospacing="1"/>
    </w:pPr>
    <w:rPr>
      <w:rFonts w:ascii="Microsoft Sans Serif" w:hAnsi="Microsoft Sans Serif" w:cs="Microsoft Sans Serif"/>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3289739">
      <w:bodyDiv w:val="1"/>
      <w:marLeft w:val="0"/>
      <w:marRight w:val="0"/>
      <w:marTop w:val="0"/>
      <w:marBottom w:val="0"/>
      <w:divBdr>
        <w:top w:val="none" w:sz="0" w:space="0" w:color="auto"/>
        <w:left w:val="none" w:sz="0" w:space="0" w:color="auto"/>
        <w:bottom w:val="none" w:sz="0" w:space="0" w:color="auto"/>
        <w:right w:val="none" w:sz="0" w:space="0" w:color="auto"/>
      </w:divBdr>
    </w:div>
    <w:div w:id="203368389">
      <w:bodyDiv w:val="1"/>
      <w:marLeft w:val="0"/>
      <w:marRight w:val="0"/>
      <w:marTop w:val="0"/>
      <w:marBottom w:val="0"/>
      <w:divBdr>
        <w:top w:val="none" w:sz="0" w:space="0" w:color="auto"/>
        <w:left w:val="none" w:sz="0" w:space="0" w:color="auto"/>
        <w:bottom w:val="none" w:sz="0" w:space="0" w:color="auto"/>
        <w:right w:val="none" w:sz="0" w:space="0" w:color="auto"/>
      </w:divBdr>
    </w:div>
    <w:div w:id="312292738">
      <w:bodyDiv w:val="1"/>
      <w:marLeft w:val="0"/>
      <w:marRight w:val="0"/>
      <w:marTop w:val="0"/>
      <w:marBottom w:val="0"/>
      <w:divBdr>
        <w:top w:val="none" w:sz="0" w:space="0" w:color="auto"/>
        <w:left w:val="none" w:sz="0" w:space="0" w:color="auto"/>
        <w:bottom w:val="none" w:sz="0" w:space="0" w:color="auto"/>
        <w:right w:val="none" w:sz="0" w:space="0" w:color="auto"/>
      </w:divBdr>
    </w:div>
    <w:div w:id="882058498">
      <w:bodyDiv w:val="1"/>
      <w:marLeft w:val="0"/>
      <w:marRight w:val="0"/>
      <w:marTop w:val="0"/>
      <w:marBottom w:val="0"/>
      <w:divBdr>
        <w:top w:val="none" w:sz="0" w:space="0" w:color="auto"/>
        <w:left w:val="none" w:sz="0" w:space="0" w:color="auto"/>
        <w:bottom w:val="none" w:sz="0" w:space="0" w:color="auto"/>
        <w:right w:val="none" w:sz="0" w:space="0" w:color="auto"/>
      </w:divBdr>
    </w:div>
    <w:div w:id="956177026">
      <w:bodyDiv w:val="1"/>
      <w:marLeft w:val="0"/>
      <w:marRight w:val="0"/>
      <w:marTop w:val="0"/>
      <w:marBottom w:val="0"/>
      <w:divBdr>
        <w:top w:val="none" w:sz="0" w:space="0" w:color="auto"/>
        <w:left w:val="none" w:sz="0" w:space="0" w:color="auto"/>
        <w:bottom w:val="none" w:sz="0" w:space="0" w:color="auto"/>
        <w:right w:val="none" w:sz="0" w:space="0" w:color="auto"/>
      </w:divBdr>
    </w:div>
    <w:div w:id="1516654370">
      <w:bodyDiv w:val="1"/>
      <w:marLeft w:val="0"/>
      <w:marRight w:val="0"/>
      <w:marTop w:val="0"/>
      <w:marBottom w:val="0"/>
      <w:divBdr>
        <w:top w:val="none" w:sz="0" w:space="0" w:color="auto"/>
        <w:left w:val="none" w:sz="0" w:space="0" w:color="auto"/>
        <w:bottom w:val="none" w:sz="0" w:space="0" w:color="auto"/>
        <w:right w:val="none" w:sz="0" w:space="0" w:color="auto"/>
      </w:divBdr>
    </w:div>
    <w:div w:id="1679502662">
      <w:bodyDiv w:val="1"/>
      <w:marLeft w:val="0"/>
      <w:marRight w:val="0"/>
      <w:marTop w:val="0"/>
      <w:marBottom w:val="0"/>
      <w:divBdr>
        <w:top w:val="none" w:sz="0" w:space="0" w:color="auto"/>
        <w:left w:val="none" w:sz="0" w:space="0" w:color="auto"/>
        <w:bottom w:val="none" w:sz="0" w:space="0" w:color="auto"/>
        <w:right w:val="none" w:sz="0" w:space="0" w:color="auto"/>
      </w:divBdr>
    </w:div>
    <w:div w:id="1837916177">
      <w:bodyDiv w:val="1"/>
      <w:marLeft w:val="0"/>
      <w:marRight w:val="0"/>
      <w:marTop w:val="0"/>
      <w:marBottom w:val="0"/>
      <w:divBdr>
        <w:top w:val="none" w:sz="0" w:space="0" w:color="auto"/>
        <w:left w:val="none" w:sz="0" w:space="0" w:color="auto"/>
        <w:bottom w:val="none" w:sz="0" w:space="0" w:color="auto"/>
        <w:right w:val="none" w:sz="0" w:space="0" w:color="auto"/>
      </w:divBdr>
    </w:div>
    <w:div w:id="1865941981">
      <w:bodyDiv w:val="1"/>
      <w:marLeft w:val="0"/>
      <w:marRight w:val="0"/>
      <w:marTop w:val="0"/>
      <w:marBottom w:val="0"/>
      <w:divBdr>
        <w:top w:val="none" w:sz="0" w:space="0" w:color="auto"/>
        <w:left w:val="none" w:sz="0" w:space="0" w:color="auto"/>
        <w:bottom w:val="none" w:sz="0" w:space="0" w:color="auto"/>
        <w:right w:val="none" w:sz="0" w:space="0" w:color="auto"/>
      </w:divBdr>
    </w:div>
    <w:div w:id="1990014730">
      <w:bodyDiv w:val="1"/>
      <w:marLeft w:val="0"/>
      <w:marRight w:val="0"/>
      <w:marTop w:val="0"/>
      <w:marBottom w:val="0"/>
      <w:divBdr>
        <w:top w:val="none" w:sz="0" w:space="0" w:color="auto"/>
        <w:left w:val="none" w:sz="0" w:space="0" w:color="auto"/>
        <w:bottom w:val="none" w:sz="0" w:space="0" w:color="auto"/>
        <w:right w:val="none" w:sz="0" w:space="0" w:color="auto"/>
      </w:divBdr>
    </w:div>
    <w:div w:id="202057248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4.png"/><Relationship Id="rId26" Type="http://schemas.openxmlformats.org/officeDocument/2006/relationships/hyperlink" Target="http://www.undp.org/gef/05/monitoring/policies.html" TargetMode="External"/><Relationship Id="rId3" Type="http://schemas.openxmlformats.org/officeDocument/2006/relationships/styles" Target="styles.xml"/><Relationship Id="rId21" Type="http://schemas.openxmlformats.org/officeDocument/2006/relationships/image" Target="media/image6.pn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3.png"/><Relationship Id="rId25" Type="http://schemas.openxmlformats.org/officeDocument/2006/relationships/hyperlink" Target="http://thegef.org/MonitoringandEvaluation/MEPoliciesProcedures/mepoliciesprocedures.html"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5.png"/><Relationship Id="rId29"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header" Target="header3.xml"/><Relationship Id="rId32" Type="http://schemas.openxmlformats.org/officeDocument/2006/relationships/header" Target="header6.xml"/><Relationship Id="rId5" Type="http://schemas.openxmlformats.org/officeDocument/2006/relationships/settings" Target="settings.xml"/><Relationship Id="rId15" Type="http://schemas.openxmlformats.org/officeDocument/2006/relationships/hyperlink" Target="mailto:aiman.zhakupova@mail.ru" TargetMode="External"/><Relationship Id="rId23" Type="http://schemas.openxmlformats.org/officeDocument/2006/relationships/image" Target="media/image8.png"/><Relationship Id="rId28" Type="http://schemas.openxmlformats.org/officeDocument/2006/relationships/header" Target="header4.xml"/><Relationship Id="rId10" Type="http://schemas.microsoft.com/office/2007/relationships/hdphoto" Target="media/hdphoto1.wdp"/><Relationship Id="rId19" Type="http://schemas.openxmlformats.org/officeDocument/2006/relationships/header" Target="header2.xml"/><Relationship Id="rId31" Type="http://schemas.microsoft.com/office/2007/relationships/hdphoto" Target="media/hdphoto2.wdp"/><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mailto:Brann.Evaluation@gmail.com" TargetMode="External"/><Relationship Id="rId22" Type="http://schemas.openxmlformats.org/officeDocument/2006/relationships/image" Target="media/image7.png"/><Relationship Id="rId27" Type="http://schemas.openxmlformats.org/officeDocument/2006/relationships/hyperlink" Target="http://www.undp.org/gef" TargetMode="External"/><Relationship Id="rId30" Type="http://schemas.openxmlformats.org/officeDocument/2006/relationships/image" Target="media/image9.jpeg"/></Relationships>
</file>

<file path=word/_rels/footnotes.xml.rels><?xml version="1.0" encoding="UTF-8" standalone="yes"?>
<Relationships xmlns="http://schemas.openxmlformats.org/package/2006/relationships"><Relationship Id="rId3" Type="http://schemas.openxmlformats.org/officeDocument/2006/relationships/hyperlink" Target="http://www.gefcountrysupport.org/report_detail.cfm?projectId=232" TargetMode="External"/><Relationship Id="rId2" Type="http://schemas.openxmlformats.org/officeDocument/2006/relationships/hyperlink" Target="http://www.cbd.int/decision/cop/?id=7765" TargetMode="External"/><Relationship Id="rId1" Type="http://schemas.openxmlformats.org/officeDocument/2006/relationships/hyperlink" Target="http://en.wikipedia.org/wiki/Kazakhsta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61073C-9C8A-4E9E-A7BE-76725D287E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128</Pages>
  <Words>49059</Words>
  <Characters>279637</Characters>
  <Application>Microsoft Office Word</Application>
  <DocSecurity>0</DocSecurity>
  <Lines>2330</Lines>
  <Paragraphs>656</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UNDP Russia</Company>
  <LinksUpToDate>false</LinksUpToDate>
  <CharactersWithSpaces>328040</CharactersWithSpaces>
  <SharedDoc>false</SharedDoc>
  <HLinks>
    <vt:vector size="18" baseType="variant">
      <vt:variant>
        <vt:i4>1638400</vt:i4>
      </vt:variant>
      <vt:variant>
        <vt:i4>6</vt:i4>
      </vt:variant>
      <vt:variant>
        <vt:i4>0</vt:i4>
      </vt:variant>
      <vt:variant>
        <vt:i4>5</vt:i4>
      </vt:variant>
      <vt:variant>
        <vt:lpwstr>mailto:Marek.Sadovsky@gmail.com</vt:lpwstr>
      </vt:variant>
      <vt:variant>
        <vt:lpwstr/>
      </vt:variant>
      <vt:variant>
        <vt:i4>7798865</vt:i4>
      </vt:variant>
      <vt:variant>
        <vt:i4>3</vt:i4>
      </vt:variant>
      <vt:variant>
        <vt:i4>0</vt:i4>
      </vt:variant>
      <vt:variant>
        <vt:i4>5</vt:i4>
      </vt:variant>
      <vt:variant>
        <vt:lpwstr>mailto:NatasaMatulay@yahoo.com</vt:lpwstr>
      </vt:variant>
      <vt:variant>
        <vt:lpwstr/>
      </vt:variant>
      <vt:variant>
        <vt:i4>6291552</vt:i4>
      </vt:variant>
      <vt:variant>
        <vt:i4>0</vt:i4>
      </vt:variant>
      <vt:variant>
        <vt:i4>0</vt:i4>
      </vt:variant>
      <vt:variant>
        <vt:i4>5</vt:i4>
      </vt:variant>
      <vt:variant>
        <vt:lpwstr>mailto:Brann.Evaluation@gmail.com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Josh Brann</dc:creator>
  <cp:lastModifiedBy>Zhanetta Babasheva</cp:lastModifiedBy>
  <cp:revision>2</cp:revision>
  <cp:lastPrinted>2012-07-28T09:01:00Z</cp:lastPrinted>
  <dcterms:created xsi:type="dcterms:W3CDTF">2012-09-11T04:13:00Z</dcterms:created>
  <dcterms:modified xsi:type="dcterms:W3CDTF">2012-09-11T04:13:00Z</dcterms:modified>
</cp:coreProperties>
</file>