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A0" w:rsidRPr="00466F12" w:rsidRDefault="003D1BA0" w:rsidP="003D1BA0">
      <w:pPr>
        <w:rPr>
          <w:rFonts w:eastAsia="Times New Roman" w:cs="Times New Roman"/>
          <w:caps/>
          <w:spacing w:val="15"/>
        </w:rPr>
      </w:pPr>
      <w:bookmarkStart w:id="0" w:name="_Toc321341546"/>
      <w:bookmarkStart w:id="1" w:name="_Toc323119582"/>
      <w:r w:rsidRPr="00466F12">
        <w:rPr>
          <w:b/>
          <w:noProof/>
          <w:color w:val="000000"/>
          <w:sz w:val="28"/>
          <w:szCs w:val="28"/>
          <w:lang w:bidi="ar-SA"/>
        </w:rPr>
        <w:drawing>
          <wp:anchor distT="0" distB="0" distL="114300" distR="114300" simplePos="0" relativeHeight="251662336" behindDoc="0" locked="0" layoutInCell="1" allowOverlap="1">
            <wp:simplePos x="0" y="0"/>
            <wp:positionH relativeFrom="column">
              <wp:posOffset>5444490</wp:posOffset>
            </wp:positionH>
            <wp:positionV relativeFrom="paragraph">
              <wp:posOffset>-624840</wp:posOffset>
            </wp:positionV>
            <wp:extent cx="876300" cy="1314450"/>
            <wp:effectExtent l="0" t="0" r="0" b="0"/>
            <wp:wrapNone/>
            <wp:docPr id="3" name="Picture 2" descr="UNDP_Logo-Blue-w-Tagline-EN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w-Tagline-ENG-r1.png"/>
                    <pic:cNvPicPr/>
                  </pic:nvPicPr>
                  <pic:blipFill>
                    <a:blip r:embed="rId8" cstate="print"/>
                    <a:stretch>
                      <a:fillRect/>
                    </a:stretch>
                  </pic:blipFill>
                  <pic:spPr>
                    <a:xfrm>
                      <a:off x="0" y="0"/>
                      <a:ext cx="876300" cy="1314450"/>
                    </a:xfrm>
                    <a:prstGeom prst="rect">
                      <a:avLst/>
                    </a:prstGeom>
                  </pic:spPr>
                </pic:pic>
              </a:graphicData>
            </a:graphic>
          </wp:anchor>
        </w:drawing>
      </w:r>
      <w:r w:rsidRPr="00466F12">
        <w:rPr>
          <w:b/>
          <w:noProof/>
          <w:color w:val="000000"/>
          <w:sz w:val="28"/>
          <w:szCs w:val="28"/>
          <w:lang w:bidi="ar-SA"/>
        </w:rPr>
        <w:drawing>
          <wp:anchor distT="0" distB="0" distL="114300" distR="114300" simplePos="0" relativeHeight="251661312" behindDoc="0" locked="0" layoutInCell="1" allowOverlap="1">
            <wp:simplePos x="0" y="0"/>
            <wp:positionH relativeFrom="column">
              <wp:posOffset>-308610</wp:posOffset>
            </wp:positionH>
            <wp:positionV relativeFrom="paragraph">
              <wp:posOffset>-382905</wp:posOffset>
            </wp:positionV>
            <wp:extent cx="2583180" cy="722630"/>
            <wp:effectExtent l="0" t="0" r="7620" b="127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583180" cy="722630"/>
                    </a:xfrm>
                    <a:prstGeom prst="rect">
                      <a:avLst/>
                    </a:prstGeom>
                    <a:noFill/>
                  </pic:spPr>
                </pic:pic>
              </a:graphicData>
            </a:graphic>
          </wp:anchor>
        </w:drawing>
      </w:r>
      <w:r w:rsidRPr="00466F12">
        <w:rPr>
          <w:rFonts w:eastAsia="Times New Roman" w:cs="Times New Roman"/>
          <w:caps/>
          <w:spacing w:val="15"/>
        </w:rPr>
        <w:t>fsafasf</w:t>
      </w:r>
    </w:p>
    <w:p w:rsidR="003D1BA0" w:rsidRPr="00466F12" w:rsidRDefault="003D1BA0" w:rsidP="003D1BA0">
      <w:pPr>
        <w:tabs>
          <w:tab w:val="left" w:pos="1256"/>
        </w:tabs>
        <w:spacing w:after="0" w:line="240" w:lineRule="auto"/>
        <w:rPr>
          <w:rFonts w:eastAsia="Times New Roman" w:cs="Times New Roman"/>
        </w:rPr>
      </w:pPr>
      <w:r w:rsidRPr="00466F12">
        <w:rPr>
          <w:rFonts w:eastAsia="Times New Roman" w:cs="Times New Roman"/>
        </w:rPr>
        <w:tab/>
      </w:r>
      <w:r w:rsidRPr="00466F12">
        <w:rPr>
          <w:rFonts w:eastAsia="Times New Roman" w:cs="Times New Roman"/>
        </w:rPr>
        <w:tab/>
      </w:r>
      <w:r w:rsidRPr="00466F12">
        <w:rPr>
          <w:rFonts w:eastAsia="Times New Roman" w:cs="Times New Roman"/>
        </w:rPr>
        <w:tab/>
      </w:r>
      <w:r w:rsidRPr="00466F12">
        <w:rPr>
          <w:rFonts w:eastAsia="Times New Roman" w:cs="Times New Roman"/>
        </w:rPr>
        <w:tab/>
      </w:r>
      <w:r w:rsidRPr="00466F12">
        <w:rPr>
          <w:rFonts w:eastAsia="Times New Roman" w:cs="Times New Roman"/>
        </w:rPr>
        <w:tab/>
      </w:r>
      <w:r w:rsidRPr="00466F12">
        <w:rPr>
          <w:rFonts w:eastAsia="Times New Roman" w:cs="Times New Roman"/>
        </w:rPr>
        <w:tab/>
      </w:r>
      <w:r w:rsidRPr="00466F12">
        <w:rPr>
          <w:rFonts w:eastAsia="Times New Roman" w:cs="Times New Roman"/>
        </w:rPr>
        <w:tab/>
      </w:r>
      <w:r w:rsidRPr="00466F12">
        <w:rPr>
          <w:rFonts w:eastAsia="Times New Roman" w:cs="Times New Roman"/>
        </w:rPr>
        <w:tab/>
      </w:r>
      <w:r w:rsidRPr="00466F12">
        <w:rPr>
          <w:rFonts w:eastAsia="Times New Roman" w:cs="Times New Roman"/>
        </w:rPr>
        <w:tab/>
      </w:r>
      <w:r w:rsidRPr="00466F12">
        <w:rPr>
          <w:rFonts w:eastAsia="Times New Roman" w:cs="Times New Roman"/>
        </w:rPr>
        <w:tab/>
      </w:r>
    </w:p>
    <w:p w:rsidR="003D1BA0" w:rsidRPr="00466F12" w:rsidRDefault="003D1BA0" w:rsidP="003D1BA0">
      <w:pPr>
        <w:rPr>
          <w:rFonts w:eastAsia="Times New Roman" w:cs="Times New Roman"/>
        </w:rPr>
      </w:pPr>
    </w:p>
    <w:p w:rsidR="003D1BA0" w:rsidRPr="00466F12" w:rsidRDefault="003D1BA0" w:rsidP="003D1BA0">
      <w:pPr>
        <w:rPr>
          <w:rFonts w:eastAsia="Times New Roman" w:cstheme="minorHAnsi"/>
        </w:rPr>
      </w:pPr>
    </w:p>
    <w:p w:rsidR="003D1BA0" w:rsidRPr="00466F12" w:rsidRDefault="003D1BA0" w:rsidP="003D1BA0">
      <w:pPr>
        <w:rPr>
          <w:rFonts w:eastAsia="Times New Roman" w:cstheme="minorHAnsi"/>
          <w:sz w:val="24"/>
          <w:szCs w:val="24"/>
        </w:rPr>
      </w:pPr>
    </w:p>
    <w:p w:rsidR="003D1BA0" w:rsidRPr="00466F12" w:rsidRDefault="003D1BA0" w:rsidP="003D1BA0">
      <w:pPr>
        <w:jc w:val="center"/>
        <w:rPr>
          <w:rFonts w:cstheme="minorHAnsi"/>
          <w:b/>
          <w:snapToGrid w:val="0"/>
          <w:color w:val="000000"/>
          <w:sz w:val="24"/>
          <w:szCs w:val="24"/>
        </w:rPr>
      </w:pPr>
      <w:r w:rsidRPr="00466F12">
        <w:rPr>
          <w:rFonts w:cstheme="minorHAnsi"/>
          <w:b/>
          <w:snapToGrid w:val="0"/>
          <w:color w:val="000000"/>
          <w:sz w:val="24"/>
          <w:szCs w:val="24"/>
        </w:rPr>
        <w:t>GLOBAL ENVIRONMENT FACILITY</w:t>
      </w:r>
    </w:p>
    <w:p w:rsidR="003D1BA0" w:rsidRPr="00466F12" w:rsidRDefault="003D1BA0" w:rsidP="003D1BA0">
      <w:pPr>
        <w:jc w:val="center"/>
        <w:rPr>
          <w:rFonts w:cstheme="minorHAnsi"/>
          <w:b/>
          <w:snapToGrid w:val="0"/>
          <w:color w:val="000000"/>
          <w:sz w:val="24"/>
          <w:szCs w:val="24"/>
        </w:rPr>
      </w:pPr>
      <w:r w:rsidRPr="00466F12">
        <w:rPr>
          <w:rFonts w:cstheme="minorHAnsi"/>
          <w:b/>
          <w:snapToGrid w:val="0"/>
          <w:color w:val="000000"/>
          <w:sz w:val="24"/>
          <w:szCs w:val="24"/>
        </w:rPr>
        <w:t>UNITED NATIONS DEVELOPMENT PROGRAMME</w:t>
      </w:r>
    </w:p>
    <w:p w:rsidR="003D1BA0" w:rsidRPr="00466F12" w:rsidRDefault="003D1BA0" w:rsidP="003D1BA0">
      <w:pPr>
        <w:rPr>
          <w:rFonts w:cstheme="minorHAnsi"/>
          <w:b/>
          <w:snapToGrid w:val="0"/>
          <w:color w:val="000000"/>
          <w:sz w:val="24"/>
          <w:szCs w:val="24"/>
        </w:rPr>
      </w:pPr>
    </w:p>
    <w:p w:rsidR="003D1BA0" w:rsidRPr="00466F12" w:rsidRDefault="003D1BA0" w:rsidP="003D1BA0">
      <w:pPr>
        <w:jc w:val="center"/>
        <w:rPr>
          <w:rFonts w:cstheme="minorHAnsi"/>
          <w:b/>
          <w:caps/>
          <w:sz w:val="24"/>
          <w:szCs w:val="24"/>
        </w:rPr>
      </w:pPr>
      <w:r w:rsidRPr="00466F12">
        <w:rPr>
          <w:rFonts w:cstheme="minorHAnsi"/>
          <w:b/>
          <w:caps/>
          <w:sz w:val="24"/>
          <w:szCs w:val="24"/>
        </w:rPr>
        <w:t xml:space="preserve">Terms of Reference </w:t>
      </w:r>
    </w:p>
    <w:p w:rsidR="003D1BA0" w:rsidRPr="00466F12" w:rsidRDefault="003D1BA0" w:rsidP="003D1BA0">
      <w:pPr>
        <w:jc w:val="center"/>
        <w:rPr>
          <w:rFonts w:cstheme="minorHAnsi"/>
          <w:b/>
          <w:caps/>
          <w:sz w:val="24"/>
          <w:szCs w:val="24"/>
        </w:rPr>
      </w:pPr>
      <w:r w:rsidRPr="00466F12">
        <w:rPr>
          <w:rFonts w:cstheme="minorHAnsi"/>
          <w:b/>
          <w:caps/>
          <w:sz w:val="24"/>
          <w:szCs w:val="24"/>
        </w:rPr>
        <w:t>for TERMINAL Evaluation</w:t>
      </w:r>
      <w:r w:rsidRPr="00466F12">
        <w:rPr>
          <w:rFonts w:cstheme="minorHAnsi"/>
          <w:b/>
          <w:bCs/>
          <w:sz w:val="24"/>
          <w:szCs w:val="24"/>
        </w:rPr>
        <w:t>:</w:t>
      </w:r>
    </w:p>
    <w:p w:rsidR="003D1BA0" w:rsidRPr="00466F12" w:rsidRDefault="003D1BA0" w:rsidP="003D1BA0">
      <w:pPr>
        <w:jc w:val="center"/>
        <w:rPr>
          <w:rFonts w:cstheme="minorHAnsi"/>
          <w:b/>
          <w:sz w:val="24"/>
          <w:szCs w:val="24"/>
        </w:rPr>
      </w:pPr>
    </w:p>
    <w:p w:rsidR="003D1BA0" w:rsidRPr="00466F12" w:rsidRDefault="003D1BA0" w:rsidP="002070AC">
      <w:pPr>
        <w:ind w:left="2160" w:hanging="2160"/>
        <w:rPr>
          <w:rFonts w:eastAsia="Times New Roman" w:cstheme="minorHAnsi"/>
          <w:bCs/>
          <w:sz w:val="24"/>
          <w:szCs w:val="24"/>
        </w:rPr>
      </w:pPr>
      <w:r w:rsidRPr="00466F12">
        <w:rPr>
          <w:rFonts w:cstheme="minorHAnsi"/>
          <w:b/>
          <w:sz w:val="24"/>
          <w:szCs w:val="24"/>
        </w:rPr>
        <w:t>Project Title</w:t>
      </w:r>
      <w:r w:rsidRPr="00466F12">
        <w:rPr>
          <w:rFonts w:cstheme="minorHAnsi"/>
          <w:sz w:val="24"/>
          <w:szCs w:val="24"/>
        </w:rPr>
        <w:t>:</w:t>
      </w:r>
      <w:r w:rsidRPr="00466F12">
        <w:rPr>
          <w:rFonts w:cstheme="minorHAnsi"/>
          <w:sz w:val="24"/>
          <w:szCs w:val="24"/>
        </w:rPr>
        <w:tab/>
      </w:r>
      <w:r w:rsidR="002070AC" w:rsidRPr="00466F12">
        <w:rPr>
          <w:rFonts w:cstheme="minorHAnsi"/>
          <w:sz w:val="24"/>
          <w:szCs w:val="24"/>
        </w:rPr>
        <w:t>“</w:t>
      </w:r>
      <w:r w:rsidR="002070AC" w:rsidRPr="00466F12">
        <w:rPr>
          <w:rFonts w:eastAsia="Times New Roman" w:cstheme="minorHAnsi"/>
          <w:bCs/>
          <w:sz w:val="24"/>
          <w:szCs w:val="24"/>
        </w:rPr>
        <w:t>Demonstrating Sustainable Mountain Pasture Management in the Suusamyr Valley, Kyrgyzstan”</w:t>
      </w:r>
    </w:p>
    <w:p w:rsidR="00ED247A" w:rsidRPr="00466F12" w:rsidRDefault="00ED247A" w:rsidP="002070AC">
      <w:pPr>
        <w:ind w:left="2160" w:hanging="2160"/>
        <w:rPr>
          <w:rFonts w:cstheme="minorHAnsi"/>
          <w:b/>
          <w:caps/>
          <w:snapToGrid w:val="0"/>
          <w:color w:val="000000"/>
          <w:sz w:val="24"/>
          <w:szCs w:val="24"/>
        </w:rPr>
      </w:pPr>
    </w:p>
    <w:p w:rsidR="003D1BA0" w:rsidRPr="00466F12" w:rsidRDefault="003D1BA0" w:rsidP="003D1BA0">
      <w:pPr>
        <w:rPr>
          <w:rFonts w:cstheme="minorHAnsi"/>
          <w:sz w:val="24"/>
          <w:szCs w:val="24"/>
        </w:rPr>
      </w:pPr>
      <w:r w:rsidRPr="00466F12">
        <w:rPr>
          <w:rFonts w:cstheme="minorHAnsi"/>
          <w:b/>
          <w:sz w:val="24"/>
          <w:szCs w:val="24"/>
        </w:rPr>
        <w:t>Functional Title:</w:t>
      </w:r>
      <w:r w:rsidRPr="00466F12">
        <w:rPr>
          <w:rFonts w:cstheme="minorHAnsi"/>
          <w:b/>
          <w:sz w:val="24"/>
          <w:szCs w:val="24"/>
        </w:rPr>
        <w:tab/>
      </w:r>
      <w:r w:rsidRPr="00466F12">
        <w:rPr>
          <w:rFonts w:cstheme="minorHAnsi"/>
          <w:sz w:val="24"/>
          <w:szCs w:val="24"/>
        </w:rPr>
        <w:t>International Consultant for Terminal Evaluation</w:t>
      </w:r>
    </w:p>
    <w:p w:rsidR="00CE57A2" w:rsidRPr="00466F12" w:rsidRDefault="00CE57A2" w:rsidP="003D1BA0">
      <w:pPr>
        <w:rPr>
          <w:rFonts w:cstheme="minorHAnsi"/>
          <w:sz w:val="24"/>
          <w:szCs w:val="24"/>
        </w:rPr>
      </w:pPr>
    </w:p>
    <w:p w:rsidR="003D1BA0" w:rsidRPr="00466F12" w:rsidRDefault="003D1BA0" w:rsidP="003D1BA0">
      <w:pPr>
        <w:autoSpaceDE w:val="0"/>
        <w:autoSpaceDN w:val="0"/>
        <w:adjustRightInd w:val="0"/>
        <w:spacing w:line="240" w:lineRule="atLeast"/>
        <w:ind w:left="2160" w:hanging="2160"/>
        <w:jc w:val="both"/>
        <w:rPr>
          <w:rFonts w:cstheme="minorHAnsi"/>
          <w:b/>
          <w:color w:val="000000"/>
          <w:sz w:val="24"/>
          <w:szCs w:val="24"/>
        </w:rPr>
      </w:pPr>
      <w:r w:rsidRPr="00466F12">
        <w:rPr>
          <w:rFonts w:cstheme="minorHAnsi"/>
          <w:b/>
          <w:sz w:val="24"/>
          <w:szCs w:val="24"/>
        </w:rPr>
        <w:t>Duration:</w:t>
      </w:r>
      <w:r w:rsidRPr="00466F12">
        <w:rPr>
          <w:rFonts w:cstheme="minorHAnsi"/>
          <w:sz w:val="24"/>
          <w:szCs w:val="24"/>
        </w:rPr>
        <w:tab/>
        <w:t xml:space="preserve">Estimated </w:t>
      </w:r>
      <w:r w:rsidR="001C554F" w:rsidRPr="00466F12">
        <w:rPr>
          <w:rFonts w:cstheme="minorHAnsi"/>
          <w:sz w:val="24"/>
          <w:szCs w:val="24"/>
        </w:rPr>
        <w:t xml:space="preserve">15 </w:t>
      </w:r>
      <w:r w:rsidRPr="00466F12">
        <w:rPr>
          <w:rFonts w:cstheme="minorHAnsi"/>
          <w:sz w:val="24"/>
          <w:szCs w:val="24"/>
        </w:rPr>
        <w:t xml:space="preserve">working days during the period of: </w:t>
      </w:r>
      <w:r w:rsidR="00BD0A24" w:rsidRPr="00466F12">
        <w:rPr>
          <w:rFonts w:cstheme="minorHAnsi"/>
          <w:sz w:val="24"/>
          <w:szCs w:val="24"/>
        </w:rPr>
        <w:t xml:space="preserve">November </w:t>
      </w:r>
      <w:r w:rsidRPr="00466F12">
        <w:rPr>
          <w:rFonts w:cstheme="minorHAnsi"/>
          <w:sz w:val="24"/>
          <w:szCs w:val="24"/>
        </w:rPr>
        <w:t>2012</w:t>
      </w:r>
    </w:p>
    <w:p w:rsidR="003D1BA0" w:rsidRPr="00466F12" w:rsidRDefault="003D1BA0" w:rsidP="003D1BA0">
      <w:pPr>
        <w:spacing w:before="60" w:after="60"/>
        <w:ind w:left="2160" w:hanging="2160"/>
        <w:jc w:val="both"/>
        <w:rPr>
          <w:rFonts w:cstheme="minorHAnsi"/>
          <w:b/>
          <w:sz w:val="24"/>
          <w:szCs w:val="24"/>
        </w:rPr>
      </w:pPr>
    </w:p>
    <w:p w:rsidR="003D1BA0" w:rsidRPr="00466F12" w:rsidRDefault="003D1BA0" w:rsidP="003D1BA0">
      <w:pPr>
        <w:spacing w:before="60" w:after="60"/>
        <w:ind w:left="2160" w:hanging="2160"/>
        <w:jc w:val="both"/>
        <w:rPr>
          <w:rFonts w:cstheme="minorHAnsi"/>
          <w:sz w:val="24"/>
          <w:szCs w:val="24"/>
        </w:rPr>
      </w:pPr>
      <w:r w:rsidRPr="00466F12">
        <w:rPr>
          <w:rFonts w:cstheme="minorHAnsi"/>
          <w:b/>
          <w:sz w:val="24"/>
          <w:szCs w:val="24"/>
        </w:rPr>
        <w:t>Terms of Payment:</w:t>
      </w:r>
      <w:r w:rsidRPr="00466F12">
        <w:rPr>
          <w:rFonts w:cstheme="minorHAnsi"/>
          <w:sz w:val="24"/>
          <w:szCs w:val="24"/>
        </w:rPr>
        <w:t xml:space="preserve">   </w:t>
      </w:r>
      <w:r w:rsidRPr="00466F12">
        <w:rPr>
          <w:rFonts w:cstheme="minorHAnsi"/>
          <w:sz w:val="24"/>
          <w:szCs w:val="24"/>
        </w:rPr>
        <w:tab/>
        <w:t>Lump sum payable upon satisfactory completion and approval by UNDP of all deliverables, including the Evaluation Report</w:t>
      </w:r>
    </w:p>
    <w:p w:rsidR="003D1BA0" w:rsidRPr="00466F12" w:rsidRDefault="003D1BA0" w:rsidP="003D1BA0">
      <w:pPr>
        <w:rPr>
          <w:rFonts w:cstheme="minorHAnsi"/>
          <w:b/>
          <w:caps/>
          <w:snapToGrid w:val="0"/>
          <w:color w:val="000000"/>
          <w:sz w:val="24"/>
          <w:szCs w:val="24"/>
        </w:rPr>
      </w:pPr>
    </w:p>
    <w:p w:rsidR="003D1BA0" w:rsidRPr="00466F12" w:rsidRDefault="003D1BA0" w:rsidP="003D1BA0">
      <w:pPr>
        <w:rPr>
          <w:rFonts w:cstheme="minorHAnsi"/>
          <w:b/>
          <w:snapToGrid w:val="0"/>
          <w:color w:val="000000"/>
          <w:sz w:val="24"/>
          <w:szCs w:val="24"/>
        </w:rPr>
      </w:pPr>
      <w:r w:rsidRPr="00466F12">
        <w:rPr>
          <w:rFonts w:cstheme="minorHAnsi"/>
          <w:b/>
          <w:snapToGrid w:val="0"/>
          <w:color w:val="000000"/>
          <w:sz w:val="24"/>
          <w:szCs w:val="24"/>
        </w:rPr>
        <w:t>Duty station:</w:t>
      </w:r>
      <w:r w:rsidRPr="00466F12">
        <w:rPr>
          <w:rFonts w:cstheme="minorHAnsi"/>
          <w:b/>
          <w:snapToGrid w:val="0"/>
          <w:color w:val="000000"/>
          <w:sz w:val="24"/>
          <w:szCs w:val="24"/>
        </w:rPr>
        <w:tab/>
      </w:r>
      <w:r w:rsidRPr="00466F12">
        <w:rPr>
          <w:rFonts w:cstheme="minorHAnsi"/>
          <w:b/>
          <w:snapToGrid w:val="0"/>
          <w:color w:val="000000"/>
          <w:sz w:val="24"/>
          <w:szCs w:val="24"/>
        </w:rPr>
        <w:tab/>
      </w:r>
      <w:r w:rsidRPr="00466F12">
        <w:rPr>
          <w:rFonts w:cstheme="minorHAnsi"/>
          <w:snapToGrid w:val="0"/>
          <w:color w:val="000000"/>
          <w:sz w:val="24"/>
          <w:szCs w:val="24"/>
        </w:rPr>
        <w:t xml:space="preserve">Travel to </w:t>
      </w:r>
      <w:r w:rsidR="00CE57A2" w:rsidRPr="00466F12">
        <w:rPr>
          <w:rFonts w:cstheme="minorHAnsi"/>
          <w:snapToGrid w:val="0"/>
          <w:color w:val="000000"/>
          <w:sz w:val="24"/>
          <w:szCs w:val="24"/>
        </w:rPr>
        <w:t>Bishkek and Suusamyr valley</w:t>
      </w:r>
      <w:r w:rsidRPr="00466F12">
        <w:rPr>
          <w:rFonts w:cstheme="minorHAnsi"/>
          <w:b/>
          <w:snapToGrid w:val="0"/>
          <w:color w:val="000000"/>
          <w:sz w:val="24"/>
          <w:szCs w:val="24"/>
        </w:rPr>
        <w:t xml:space="preserve"> </w:t>
      </w:r>
    </w:p>
    <w:p w:rsidR="003D1BA0" w:rsidRPr="00466F12" w:rsidRDefault="003D1BA0" w:rsidP="003D1BA0">
      <w:pPr>
        <w:jc w:val="center"/>
        <w:rPr>
          <w:rFonts w:cstheme="minorHAnsi"/>
          <w:b/>
          <w:snapToGrid w:val="0"/>
          <w:color w:val="000000"/>
          <w:sz w:val="24"/>
          <w:szCs w:val="24"/>
        </w:rPr>
      </w:pPr>
    </w:p>
    <w:p w:rsidR="003D1BA0" w:rsidRPr="00466F12" w:rsidRDefault="003D1BA0" w:rsidP="003D1BA0">
      <w:pPr>
        <w:jc w:val="center"/>
        <w:rPr>
          <w:rFonts w:cstheme="minorHAnsi"/>
          <w:b/>
          <w:snapToGrid w:val="0"/>
          <w:color w:val="000000"/>
          <w:sz w:val="24"/>
          <w:szCs w:val="24"/>
        </w:rPr>
      </w:pPr>
    </w:p>
    <w:p w:rsidR="003D1BA0" w:rsidRPr="00466F12" w:rsidRDefault="003D1BA0" w:rsidP="003D1BA0">
      <w:pPr>
        <w:rPr>
          <w:rFonts w:eastAsia="Times New Roman" w:cstheme="minorHAnsi"/>
          <w:sz w:val="24"/>
          <w:szCs w:val="24"/>
        </w:rPr>
      </w:pPr>
    </w:p>
    <w:p w:rsidR="003D1BA0" w:rsidRPr="00466F12" w:rsidRDefault="003D1BA0" w:rsidP="003D1BA0">
      <w:pPr>
        <w:rPr>
          <w:rFonts w:eastAsia="Times New Roman" w:cstheme="minorHAnsi"/>
          <w:sz w:val="24"/>
          <w:szCs w:val="24"/>
        </w:rPr>
      </w:pPr>
    </w:p>
    <w:p w:rsidR="003D1BA0" w:rsidRPr="00466F12" w:rsidRDefault="003D1BA0">
      <w:pPr>
        <w:rPr>
          <w:rFonts w:eastAsia="Times New Roman" w:cs="Times New Roman"/>
        </w:rPr>
      </w:pPr>
      <w:r w:rsidRPr="00466F12">
        <w:rPr>
          <w:rFonts w:eastAsia="Times New Roman" w:cs="Times New Roman"/>
        </w:rPr>
        <w:br w:type="page"/>
      </w:r>
    </w:p>
    <w:p w:rsidR="00D6638C" w:rsidRPr="00466F12"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eastAsia="Times New Roman" w:cs="Times New Roman"/>
          <w:b/>
          <w:caps/>
          <w:spacing w:val="15"/>
          <w:sz w:val="24"/>
          <w:szCs w:val="24"/>
        </w:rPr>
      </w:pPr>
      <w:r w:rsidRPr="00466F12">
        <w:rPr>
          <w:rFonts w:eastAsia="Times New Roman" w:cs="Times New Roman"/>
          <w:b/>
          <w:caps/>
          <w:spacing w:val="15"/>
          <w:sz w:val="24"/>
          <w:szCs w:val="24"/>
        </w:rPr>
        <w:lastRenderedPageBreak/>
        <w:t>Terminal Evaluation Terms of Reference</w:t>
      </w:r>
      <w:bookmarkEnd w:id="0"/>
      <w:bookmarkEnd w:id="1"/>
    </w:p>
    <w:p w:rsidR="006C1964" w:rsidRPr="00466F12" w:rsidRDefault="00B913F1" w:rsidP="00F05366">
      <w:pPr>
        <w:pStyle w:val="Heading51"/>
        <w:rPr>
          <w:sz w:val="24"/>
          <w:szCs w:val="24"/>
        </w:rPr>
      </w:pPr>
      <w:bookmarkStart w:id="2" w:name="_Toc299126613"/>
      <w:r w:rsidRPr="00466F12">
        <w:rPr>
          <w:sz w:val="24"/>
          <w:szCs w:val="24"/>
        </w:rPr>
        <w:t>INTRODUCTION</w:t>
      </w:r>
    </w:p>
    <w:p w:rsidR="00D6638C" w:rsidRPr="00466F12" w:rsidRDefault="00D6638C" w:rsidP="00CE57A2">
      <w:pPr>
        <w:spacing w:before="200"/>
        <w:jc w:val="both"/>
        <w:rPr>
          <w:rFonts w:eastAsia="Times New Roman" w:cs="Times New Roman"/>
          <w:sz w:val="20"/>
          <w:szCs w:val="20"/>
        </w:rPr>
      </w:pPr>
      <w:r w:rsidRPr="00466F12">
        <w:rPr>
          <w:rFonts w:eastAsia="Times New Roman"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466F12">
        <w:rPr>
          <w:rFonts w:eastAsia="Times New Roman" w:cs="Times New Roman"/>
          <w:sz w:val="20"/>
          <w:szCs w:val="20"/>
          <w:lang w:val="en-GB"/>
        </w:rPr>
        <w:t xml:space="preserve">These terms </w:t>
      </w:r>
      <w:r w:rsidRPr="00466F12">
        <w:rPr>
          <w:rFonts w:eastAsia="Times New Roman" w:cs="Times New Roman"/>
          <w:sz w:val="20"/>
          <w:szCs w:val="20"/>
        </w:rPr>
        <w:t xml:space="preserve">of </w:t>
      </w:r>
      <w:r w:rsidRPr="00466F12">
        <w:rPr>
          <w:rFonts w:eastAsia="Times New Roman" w:cs="Times New Roman"/>
          <w:sz w:val="20"/>
          <w:szCs w:val="20"/>
          <w:lang w:val="en-GB"/>
        </w:rPr>
        <w:t>reference</w:t>
      </w:r>
      <w:r w:rsidRPr="00466F12">
        <w:rPr>
          <w:rFonts w:eastAsia="Times New Roman" w:cs="Times New Roman"/>
          <w:sz w:val="20"/>
          <w:szCs w:val="20"/>
        </w:rPr>
        <w:t xml:space="preserve"> (TOR) sets </w:t>
      </w:r>
      <w:r w:rsidRPr="00466F12">
        <w:rPr>
          <w:rFonts w:eastAsia="Times New Roman" w:cs="Times New Roman"/>
          <w:sz w:val="20"/>
          <w:szCs w:val="20"/>
          <w:lang w:val="en-GB"/>
        </w:rPr>
        <w:t xml:space="preserve">out the </w:t>
      </w:r>
      <w:r w:rsidRPr="00466F12">
        <w:rPr>
          <w:rFonts w:eastAsia="Times New Roman" w:cs="Times New Roman"/>
          <w:sz w:val="20"/>
          <w:szCs w:val="20"/>
        </w:rPr>
        <w:t xml:space="preserve">expectations for a Terminal Evaluation (TE) of </w:t>
      </w:r>
      <w:proofErr w:type="gramStart"/>
      <w:r w:rsidR="00675BC8" w:rsidRPr="00466F12">
        <w:rPr>
          <w:rFonts w:eastAsia="Times New Roman" w:cs="Times New Roman"/>
          <w:sz w:val="20"/>
          <w:szCs w:val="20"/>
        </w:rPr>
        <w:t>the</w:t>
      </w:r>
      <w:r w:rsidR="00A67F9B" w:rsidRPr="00466F12">
        <w:rPr>
          <w:rFonts w:eastAsia="Times New Roman" w:cs="Times New Roman"/>
          <w:sz w:val="20"/>
          <w:szCs w:val="20"/>
        </w:rPr>
        <w:t xml:space="preserve"> ”</w:t>
      </w:r>
      <w:proofErr w:type="gramEnd"/>
      <w:r w:rsidR="00A67F9B" w:rsidRPr="00466F12">
        <w:rPr>
          <w:rFonts w:eastAsia="Times New Roman" w:cs="Times New Roman"/>
          <w:sz w:val="20"/>
          <w:szCs w:val="20"/>
        </w:rPr>
        <w:t>Demonstrating Sustainable Mountain Pasture Management in the Suusamyr Valley, Kyrgyzstan” Project (PIMS #3220.)</w:t>
      </w:r>
    </w:p>
    <w:p w:rsidR="00D6638C" w:rsidRPr="00466F12" w:rsidRDefault="00D6638C" w:rsidP="00D6638C">
      <w:pPr>
        <w:spacing w:before="200"/>
        <w:rPr>
          <w:rFonts w:eastAsia="Times New Roman" w:cs="Times New Roman"/>
          <w:sz w:val="20"/>
          <w:szCs w:val="20"/>
        </w:rPr>
      </w:pPr>
      <w:r w:rsidRPr="00466F12">
        <w:rPr>
          <w:rFonts w:eastAsia="Times New Roman" w:cs="Times New Roman"/>
          <w:sz w:val="20"/>
          <w:szCs w:val="20"/>
        </w:rPr>
        <w:t>The essentials of the project to be evaluated are as follows:</w:t>
      </w:r>
    </w:p>
    <w:p w:rsidR="00D6638C" w:rsidRPr="00466F12" w:rsidRDefault="00D6638C" w:rsidP="00F05366">
      <w:pPr>
        <w:pStyle w:val="Heading51"/>
        <w:rPr>
          <w:sz w:val="24"/>
          <w:szCs w:val="24"/>
        </w:rPr>
      </w:pPr>
      <w:bookmarkStart w:id="3" w:name="_Toc321341548"/>
      <w:r w:rsidRPr="00466F12">
        <w:rPr>
          <w:sz w:val="24"/>
          <w:szCs w:val="24"/>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861"/>
        <w:gridCol w:w="650"/>
        <w:gridCol w:w="1467"/>
        <w:gridCol w:w="2590"/>
        <w:gridCol w:w="361"/>
        <w:gridCol w:w="1670"/>
        <w:gridCol w:w="1855"/>
      </w:tblGrid>
      <w:tr w:rsidR="00D6638C" w:rsidRPr="00466F12" w:rsidTr="00224F9C">
        <w:trPr>
          <w:trHeight w:val="359"/>
        </w:trPr>
        <w:tc>
          <w:tcPr>
            <w:tcW w:w="455" w:type="pct"/>
            <w:shd w:val="clear" w:color="auto" w:fill="7F7F7F"/>
            <w:vAlign w:val="center"/>
          </w:tcPr>
          <w:p w:rsidR="00D6638C" w:rsidRPr="00466F12" w:rsidRDefault="00D6638C" w:rsidP="00D6638C">
            <w:pPr>
              <w:spacing w:after="0"/>
              <w:contextualSpacing/>
              <w:rPr>
                <w:rFonts w:eastAsia="Times New Roman" w:cs="Calibri"/>
                <w:bCs/>
                <w:color w:val="FFFFFF"/>
                <w:sz w:val="20"/>
                <w:szCs w:val="20"/>
              </w:rPr>
            </w:pPr>
            <w:r w:rsidRPr="00466F12">
              <w:rPr>
                <w:rFonts w:eastAsia="Times New Roman" w:cs="Calibri"/>
                <w:bCs/>
                <w:color w:val="FFFFFF"/>
                <w:sz w:val="20"/>
                <w:szCs w:val="20"/>
              </w:rPr>
              <w:t xml:space="preserve">Project Title: </w:t>
            </w:r>
          </w:p>
        </w:tc>
        <w:tc>
          <w:tcPr>
            <w:tcW w:w="4545" w:type="pct"/>
            <w:gridSpan w:val="6"/>
            <w:shd w:val="clear" w:color="auto" w:fill="FFFFFF"/>
            <w:vAlign w:val="center"/>
          </w:tcPr>
          <w:p w:rsidR="00D6638C" w:rsidRPr="00466F12" w:rsidRDefault="006C2B69" w:rsidP="002131FC">
            <w:pPr>
              <w:spacing w:after="0"/>
              <w:contextualSpacing/>
              <w:rPr>
                <w:rFonts w:eastAsia="Times New Roman" w:cs="Calibri"/>
                <w:bCs/>
                <w:sz w:val="20"/>
                <w:szCs w:val="20"/>
              </w:rPr>
            </w:pPr>
            <w:r w:rsidRPr="00466F12">
              <w:rPr>
                <w:rFonts w:eastAsia="Times New Roman" w:cs="Calibri"/>
                <w:bCs/>
                <w:sz w:val="20"/>
                <w:szCs w:val="20"/>
              </w:rPr>
              <w:object w:dxaOrig="9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1pt;height:18.25pt" o:ole="">
                  <v:imagedata r:id="rId10" o:title=""/>
                </v:shape>
                <w:control r:id="rId11" w:name="TextBox10" w:shapeid="_x0000_i1027"/>
              </w:object>
            </w:r>
            <w:r w:rsidR="002131FC" w:rsidRPr="00466F12">
              <w:rPr>
                <w:rFonts w:eastAsia="Times New Roman" w:cs="Calibri"/>
                <w:bCs/>
                <w:sz w:val="20"/>
                <w:szCs w:val="20"/>
              </w:rPr>
              <w:t>”Demonstrating Sustainable Mountain Pasture Management in the Suusamyr Valley</w:t>
            </w:r>
            <w:r w:rsidR="002070AC" w:rsidRPr="00466F12">
              <w:rPr>
                <w:rFonts w:eastAsia="Times New Roman" w:cs="Calibri"/>
                <w:bCs/>
                <w:sz w:val="20"/>
                <w:szCs w:val="20"/>
              </w:rPr>
              <w:t>, Kyrgyzstan</w:t>
            </w:r>
            <w:r w:rsidR="002131FC" w:rsidRPr="00466F12">
              <w:rPr>
                <w:rFonts w:eastAsia="Times New Roman" w:cs="Calibri"/>
                <w:bCs/>
                <w:sz w:val="20"/>
                <w:szCs w:val="20"/>
              </w:rPr>
              <w:t>”</w:t>
            </w:r>
          </w:p>
        </w:tc>
      </w:tr>
      <w:tr w:rsidR="00D6638C" w:rsidRPr="00466F12" w:rsidTr="00A67F9B">
        <w:tblPrEx>
          <w:shd w:val="clear" w:color="auto" w:fill="auto"/>
        </w:tblPrEx>
        <w:trPr>
          <w:trHeight w:val="553"/>
        </w:trPr>
        <w:tc>
          <w:tcPr>
            <w:tcW w:w="799" w:type="pct"/>
            <w:gridSpan w:val="2"/>
          </w:tcPr>
          <w:p w:rsidR="00675BC8" w:rsidRPr="00466F12" w:rsidRDefault="00D6638C" w:rsidP="00675BC8">
            <w:pPr>
              <w:spacing w:after="0"/>
              <w:jc w:val="right"/>
              <w:rPr>
                <w:rFonts w:eastAsia="Times New Roman" w:cs="Times New Roman"/>
                <w:color w:val="000000"/>
                <w:sz w:val="20"/>
                <w:szCs w:val="20"/>
              </w:rPr>
            </w:pPr>
            <w:r w:rsidRPr="00466F12">
              <w:rPr>
                <w:rFonts w:eastAsia="Times New Roman" w:cs="Times New Roman"/>
                <w:color w:val="000000"/>
                <w:sz w:val="20"/>
                <w:szCs w:val="20"/>
              </w:rPr>
              <w:t>GEF Project ID:</w:t>
            </w:r>
          </w:p>
          <w:p w:rsidR="00675BC8" w:rsidRPr="00466F12" w:rsidRDefault="00675BC8" w:rsidP="00675BC8">
            <w:pPr>
              <w:spacing w:after="0"/>
              <w:jc w:val="right"/>
              <w:rPr>
                <w:rFonts w:eastAsia="Times New Roman" w:cs="Times New Roman"/>
                <w:color w:val="000000"/>
                <w:sz w:val="20"/>
                <w:szCs w:val="20"/>
              </w:rPr>
            </w:pPr>
            <w:r w:rsidRPr="00466F12">
              <w:rPr>
                <w:color w:val="000000"/>
                <w:sz w:val="20"/>
                <w:szCs w:val="20"/>
              </w:rPr>
              <w:t>UNDP GEF Project ID (PIMS):</w:t>
            </w:r>
          </w:p>
        </w:tc>
        <w:tc>
          <w:tcPr>
            <w:tcW w:w="776" w:type="pct"/>
            <w:vAlign w:val="center"/>
          </w:tcPr>
          <w:p w:rsidR="00675BC8" w:rsidRPr="00466F12" w:rsidRDefault="00675BC8" w:rsidP="002131FC">
            <w:pPr>
              <w:tabs>
                <w:tab w:val="right" w:pos="0"/>
              </w:tabs>
              <w:spacing w:after="0"/>
              <w:rPr>
                <w:rFonts w:eastAsia="Times New Roman" w:cs="Times New Roman"/>
                <w:sz w:val="20"/>
                <w:szCs w:val="20"/>
              </w:rPr>
            </w:pPr>
            <w:r w:rsidRPr="00466F12">
              <w:rPr>
                <w:rFonts w:eastAsia="Times New Roman" w:cs="Times New Roman"/>
                <w:sz w:val="20"/>
                <w:szCs w:val="20"/>
              </w:rPr>
              <w:t>##</w:t>
            </w:r>
          </w:p>
          <w:p w:rsidR="00D6638C" w:rsidRPr="00466F12" w:rsidRDefault="006C2B69" w:rsidP="002131FC">
            <w:pPr>
              <w:tabs>
                <w:tab w:val="right" w:pos="0"/>
              </w:tabs>
              <w:spacing w:after="0"/>
              <w:rPr>
                <w:rFonts w:eastAsia="Times New Roman" w:cs="Times New Roman"/>
                <w:sz w:val="20"/>
                <w:szCs w:val="20"/>
              </w:rPr>
            </w:pPr>
            <w:r w:rsidRPr="00466F12">
              <w:rPr>
                <w:rFonts w:eastAsia="Times New Roman" w:cs="Times New Roman"/>
                <w:sz w:val="20"/>
                <w:szCs w:val="20"/>
              </w:rPr>
              <w:fldChar w:fldCharType="begin">
                <w:ffData>
                  <w:name w:val="Text1"/>
                  <w:enabled/>
                  <w:calcOnExit w:val="0"/>
                  <w:textInput/>
                </w:ffData>
              </w:fldChar>
            </w:r>
            <w:bookmarkStart w:id="4" w:name="Text1"/>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3220</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bookmarkEnd w:id="4"/>
          </w:p>
        </w:tc>
        <w:tc>
          <w:tcPr>
            <w:tcW w:w="1370" w:type="pct"/>
          </w:tcPr>
          <w:p w:rsidR="00D6638C" w:rsidRPr="00466F12" w:rsidRDefault="00D6638C" w:rsidP="00D6638C">
            <w:pPr>
              <w:spacing w:after="0"/>
              <w:jc w:val="right"/>
              <w:rPr>
                <w:rFonts w:eastAsia="Arial Unicode MS" w:cs="Times New Roman"/>
                <w:sz w:val="20"/>
                <w:szCs w:val="20"/>
              </w:rPr>
            </w:pPr>
            <w:r w:rsidRPr="00466F12">
              <w:rPr>
                <w:rFonts w:eastAsia="Times New Roman" w:cs="Times New Roman"/>
                <w:sz w:val="20"/>
                <w:szCs w:val="20"/>
              </w:rPr>
              <w:t> </w:t>
            </w:r>
          </w:p>
        </w:tc>
        <w:tc>
          <w:tcPr>
            <w:tcW w:w="1074" w:type="pct"/>
            <w:gridSpan w:val="2"/>
          </w:tcPr>
          <w:p w:rsidR="00D6638C" w:rsidRPr="00466F12" w:rsidRDefault="00D6638C" w:rsidP="00D6638C">
            <w:pPr>
              <w:spacing w:after="0"/>
              <w:jc w:val="center"/>
              <w:rPr>
                <w:rFonts w:eastAsia="Arial Unicode MS" w:cs="Times New Roman"/>
                <w:i/>
                <w:color w:val="000000"/>
                <w:sz w:val="20"/>
                <w:szCs w:val="20"/>
                <w:u w:val="single"/>
              </w:rPr>
            </w:pPr>
            <w:r w:rsidRPr="00466F12">
              <w:rPr>
                <w:rFonts w:eastAsia="Times New Roman" w:cs="Times New Roman"/>
                <w:i/>
                <w:color w:val="000000"/>
                <w:sz w:val="20"/>
                <w:szCs w:val="20"/>
                <w:u w:val="single"/>
              </w:rPr>
              <w:t>at endorsement (Million US$)</w:t>
            </w:r>
          </w:p>
        </w:tc>
        <w:tc>
          <w:tcPr>
            <w:tcW w:w="981" w:type="pct"/>
          </w:tcPr>
          <w:p w:rsidR="00D6638C" w:rsidRPr="00466F12" w:rsidRDefault="00D6638C" w:rsidP="00D6638C">
            <w:pPr>
              <w:spacing w:after="0"/>
              <w:jc w:val="center"/>
              <w:rPr>
                <w:rFonts w:eastAsia="Arial Unicode MS" w:cs="Times New Roman"/>
                <w:i/>
                <w:color w:val="000000"/>
                <w:sz w:val="20"/>
                <w:szCs w:val="20"/>
                <w:u w:val="single"/>
              </w:rPr>
            </w:pPr>
            <w:r w:rsidRPr="00466F12">
              <w:rPr>
                <w:rFonts w:eastAsia="Times New Roman" w:cs="Times New Roman"/>
                <w:i/>
                <w:color w:val="000000"/>
                <w:sz w:val="20"/>
                <w:szCs w:val="20"/>
                <w:u w:val="single"/>
              </w:rPr>
              <w:t>at completion (Million US$)</w:t>
            </w:r>
          </w:p>
        </w:tc>
      </w:tr>
      <w:tr w:rsidR="00D6638C" w:rsidRPr="00466F12" w:rsidTr="00A67F9B">
        <w:tblPrEx>
          <w:shd w:val="clear" w:color="auto" w:fill="auto"/>
        </w:tblPrEx>
        <w:trPr>
          <w:trHeight w:val="278"/>
        </w:trPr>
        <w:tc>
          <w:tcPr>
            <w:tcW w:w="799" w:type="pct"/>
            <w:gridSpan w:val="2"/>
          </w:tcPr>
          <w:p w:rsidR="00147A88" w:rsidRPr="00466F12" w:rsidRDefault="00147A88" w:rsidP="00147A88">
            <w:pPr>
              <w:spacing w:after="0"/>
              <w:jc w:val="right"/>
              <w:rPr>
                <w:color w:val="000000"/>
                <w:sz w:val="20"/>
                <w:szCs w:val="20"/>
              </w:rPr>
            </w:pPr>
            <w:r w:rsidRPr="00466F12">
              <w:rPr>
                <w:color w:val="000000"/>
                <w:sz w:val="20"/>
                <w:szCs w:val="20"/>
              </w:rPr>
              <w:t>Atlas award ID:</w:t>
            </w:r>
          </w:p>
          <w:p w:rsidR="00D6638C" w:rsidRPr="00466F12" w:rsidRDefault="00147A88" w:rsidP="00147A88">
            <w:pPr>
              <w:spacing w:after="0"/>
              <w:jc w:val="right"/>
              <w:rPr>
                <w:rFonts w:eastAsia="Arial Unicode MS" w:cs="Times New Roman"/>
                <w:color w:val="000000"/>
                <w:sz w:val="20"/>
                <w:szCs w:val="20"/>
              </w:rPr>
            </w:pPr>
            <w:r w:rsidRPr="00466F12">
              <w:rPr>
                <w:color w:val="000000"/>
                <w:sz w:val="20"/>
                <w:szCs w:val="20"/>
              </w:rPr>
              <w:t>Atlas project ID:</w:t>
            </w:r>
          </w:p>
        </w:tc>
        <w:tc>
          <w:tcPr>
            <w:tcW w:w="776" w:type="pct"/>
            <w:vAlign w:val="center"/>
          </w:tcPr>
          <w:p w:rsidR="00147A88" w:rsidRPr="00466F12" w:rsidRDefault="00147A88" w:rsidP="002131FC">
            <w:pPr>
              <w:tabs>
                <w:tab w:val="right" w:pos="0"/>
              </w:tabs>
              <w:spacing w:after="0"/>
              <w:rPr>
                <w:rFonts w:eastAsia="Times New Roman" w:cs="Times New Roman"/>
                <w:sz w:val="20"/>
                <w:szCs w:val="20"/>
              </w:rPr>
            </w:pPr>
            <w:r w:rsidRPr="00466F12">
              <w:rPr>
                <w:rFonts w:eastAsia="Times New Roman" w:cs="Times New Roman"/>
                <w:sz w:val="20"/>
                <w:szCs w:val="20"/>
              </w:rPr>
              <w:t>00046221</w:t>
            </w:r>
          </w:p>
          <w:p w:rsidR="00D6638C" w:rsidRPr="00466F12" w:rsidRDefault="006C2B69" w:rsidP="002131FC">
            <w:pPr>
              <w:tabs>
                <w:tab w:val="right" w:pos="0"/>
              </w:tabs>
              <w:spacing w:after="0"/>
              <w:rPr>
                <w:rFonts w:eastAsia="Times New Roman" w:cs="Times New Roman"/>
                <w:bCs/>
                <w:color w:val="000000"/>
                <w:sz w:val="20"/>
                <w:szCs w:val="20"/>
              </w:rPr>
            </w:pPr>
            <w:r w:rsidRPr="00466F12">
              <w:rPr>
                <w:rFonts w:eastAsia="Times New Roman" w:cs="Times New Roman"/>
                <w:sz w:val="20"/>
                <w:szCs w:val="20"/>
              </w:rPr>
              <w:fldChar w:fldCharType="begin">
                <w:ffData>
                  <w:name w:val=""/>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00054913</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1370" w:type="pct"/>
          </w:tcPr>
          <w:p w:rsidR="00D6638C" w:rsidRPr="00466F12" w:rsidRDefault="00D6638C" w:rsidP="00D6638C">
            <w:pPr>
              <w:spacing w:after="0"/>
              <w:jc w:val="right"/>
              <w:rPr>
                <w:rFonts w:eastAsia="Arial Unicode MS" w:cs="Times New Roman"/>
                <w:color w:val="000000"/>
                <w:sz w:val="20"/>
                <w:szCs w:val="20"/>
              </w:rPr>
            </w:pPr>
            <w:r w:rsidRPr="00466F12">
              <w:rPr>
                <w:rFonts w:eastAsia="Times New Roman" w:cs="Times New Roman"/>
                <w:color w:val="000000"/>
                <w:sz w:val="20"/>
                <w:szCs w:val="20"/>
              </w:rPr>
              <w:t xml:space="preserve">GEF financing: </w:t>
            </w:r>
          </w:p>
        </w:tc>
        <w:tc>
          <w:tcPr>
            <w:tcW w:w="1074" w:type="pct"/>
            <w:gridSpan w:val="2"/>
            <w:vAlign w:val="center"/>
          </w:tcPr>
          <w:p w:rsidR="00D6638C" w:rsidRPr="00466F12" w:rsidRDefault="006C2B69" w:rsidP="00D6638C">
            <w:pPr>
              <w:spacing w:after="0"/>
              <w:rPr>
                <w:rFonts w:eastAsia="Arial Unicode MS"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0.950</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981" w:type="pct"/>
          </w:tcPr>
          <w:p w:rsidR="00D6638C" w:rsidRPr="00466F12" w:rsidRDefault="006C2B69" w:rsidP="00D6638C">
            <w:pPr>
              <w:spacing w:after="0"/>
              <w:jc w:val="both"/>
              <w:rPr>
                <w:rFonts w:eastAsia="Arial Unicode MS"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r>
      <w:tr w:rsidR="00D6638C" w:rsidRPr="00466F12" w:rsidTr="00A67F9B">
        <w:tblPrEx>
          <w:shd w:val="clear" w:color="auto" w:fill="auto"/>
        </w:tblPrEx>
        <w:trPr>
          <w:trHeight w:val="269"/>
        </w:trPr>
        <w:tc>
          <w:tcPr>
            <w:tcW w:w="799" w:type="pct"/>
            <w:gridSpan w:val="2"/>
          </w:tcPr>
          <w:p w:rsidR="00D6638C" w:rsidRPr="00466F12" w:rsidRDefault="00D6638C" w:rsidP="00D6638C">
            <w:pPr>
              <w:spacing w:after="0"/>
              <w:jc w:val="right"/>
              <w:rPr>
                <w:rFonts w:eastAsia="Times New Roman" w:cs="Times New Roman"/>
                <w:color w:val="000000"/>
                <w:sz w:val="20"/>
                <w:szCs w:val="20"/>
              </w:rPr>
            </w:pPr>
            <w:r w:rsidRPr="00466F12">
              <w:rPr>
                <w:rFonts w:eastAsia="Times New Roman" w:cs="Times New Roman"/>
                <w:color w:val="000000"/>
                <w:sz w:val="20"/>
                <w:szCs w:val="20"/>
              </w:rPr>
              <w:t>Country:</w:t>
            </w:r>
          </w:p>
        </w:tc>
        <w:tc>
          <w:tcPr>
            <w:tcW w:w="776" w:type="pct"/>
            <w:vAlign w:val="center"/>
          </w:tcPr>
          <w:p w:rsidR="00D6638C" w:rsidRPr="00466F12" w:rsidRDefault="006C2B69" w:rsidP="002131FC">
            <w:pPr>
              <w:tabs>
                <w:tab w:val="right" w:pos="0"/>
              </w:tabs>
              <w:spacing w:after="0"/>
              <w:rPr>
                <w:rFonts w:eastAsia="Times New Roman" w:cs="Times New Roman"/>
                <w:color w:val="000000"/>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Kyrgyzstan</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1370" w:type="pct"/>
          </w:tcPr>
          <w:p w:rsidR="00D6638C" w:rsidRPr="00466F12" w:rsidRDefault="00D6638C" w:rsidP="00D6638C">
            <w:pPr>
              <w:spacing w:after="0"/>
              <w:jc w:val="right"/>
              <w:rPr>
                <w:rFonts w:eastAsia="Times New Roman" w:cs="Times New Roman"/>
                <w:color w:val="000000"/>
                <w:sz w:val="20"/>
                <w:szCs w:val="20"/>
              </w:rPr>
            </w:pPr>
            <w:r w:rsidRPr="00466F12">
              <w:rPr>
                <w:rFonts w:eastAsia="Times New Roman" w:cs="Times New Roman"/>
                <w:bCs/>
                <w:sz w:val="20"/>
                <w:szCs w:val="20"/>
              </w:rPr>
              <w:t>IA/EA own:</w:t>
            </w:r>
          </w:p>
        </w:tc>
        <w:tc>
          <w:tcPr>
            <w:tcW w:w="1074" w:type="pct"/>
            <w:gridSpan w:val="2"/>
            <w:vAlign w:val="center"/>
          </w:tcPr>
          <w:p w:rsidR="00D6638C" w:rsidRPr="00466F12" w:rsidRDefault="006C2B69" w:rsidP="00D6638C">
            <w:pPr>
              <w:spacing w:after="0"/>
              <w:rPr>
                <w:rFonts w:eastAsia="Arial Unicode MS"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780B4F" w:rsidRPr="00466F12">
              <w:rPr>
                <w:rFonts w:eastAsia="Times New Roman" w:cs="Times New Roman"/>
                <w:noProof/>
                <w:sz w:val="20"/>
                <w:szCs w:val="20"/>
              </w:rPr>
              <w:t>0.310</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981" w:type="pct"/>
          </w:tcPr>
          <w:p w:rsidR="00D6638C" w:rsidRPr="00466F12" w:rsidRDefault="006C2B69" w:rsidP="00D6638C">
            <w:pPr>
              <w:spacing w:after="0"/>
              <w:jc w:val="both"/>
              <w:rPr>
                <w:rFonts w:eastAsia="Arial Unicode MS"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r>
      <w:tr w:rsidR="00D6638C" w:rsidRPr="00466F12" w:rsidTr="00A67F9B">
        <w:tblPrEx>
          <w:shd w:val="clear" w:color="auto" w:fill="auto"/>
        </w:tblPrEx>
        <w:trPr>
          <w:trHeight w:val="296"/>
        </w:trPr>
        <w:tc>
          <w:tcPr>
            <w:tcW w:w="799" w:type="pct"/>
            <w:gridSpan w:val="2"/>
          </w:tcPr>
          <w:p w:rsidR="00D6638C" w:rsidRPr="00466F12" w:rsidRDefault="00D6638C" w:rsidP="00D6638C">
            <w:pPr>
              <w:spacing w:after="0"/>
              <w:jc w:val="right"/>
              <w:rPr>
                <w:rFonts w:eastAsia="Times New Roman" w:cs="Times New Roman"/>
                <w:color w:val="000000"/>
                <w:sz w:val="20"/>
                <w:szCs w:val="20"/>
              </w:rPr>
            </w:pPr>
            <w:r w:rsidRPr="00466F12">
              <w:rPr>
                <w:rFonts w:eastAsia="Times New Roman" w:cs="Times New Roman"/>
                <w:color w:val="000000"/>
                <w:sz w:val="20"/>
                <w:szCs w:val="20"/>
              </w:rPr>
              <w:t>Region:</w:t>
            </w:r>
          </w:p>
        </w:tc>
        <w:tc>
          <w:tcPr>
            <w:tcW w:w="776" w:type="pct"/>
            <w:vAlign w:val="center"/>
          </w:tcPr>
          <w:p w:rsidR="00D6638C" w:rsidRPr="00466F12" w:rsidRDefault="006C2B69" w:rsidP="002131FC">
            <w:pPr>
              <w:tabs>
                <w:tab w:val="right" w:pos="0"/>
              </w:tabs>
              <w:spacing w:after="0"/>
              <w:rPr>
                <w:rFonts w:eastAsia="Times New Roman" w:cs="Times New Roman"/>
                <w:sz w:val="20"/>
                <w:szCs w:val="20"/>
                <w:lang w:val="es-ES_tradnl"/>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ECIS</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1370" w:type="pct"/>
          </w:tcPr>
          <w:p w:rsidR="00D6638C" w:rsidRPr="00466F12" w:rsidRDefault="00D6638C" w:rsidP="00D6638C">
            <w:pPr>
              <w:spacing w:after="0"/>
              <w:jc w:val="right"/>
              <w:rPr>
                <w:rFonts w:eastAsia="Times New Roman" w:cs="Times New Roman"/>
                <w:color w:val="000000"/>
                <w:sz w:val="20"/>
                <w:szCs w:val="20"/>
              </w:rPr>
            </w:pPr>
            <w:r w:rsidRPr="00466F12">
              <w:rPr>
                <w:rFonts w:eastAsia="Times New Roman" w:cs="Times New Roman"/>
                <w:bCs/>
                <w:sz w:val="20"/>
                <w:szCs w:val="20"/>
              </w:rPr>
              <w:t>Government:</w:t>
            </w:r>
          </w:p>
        </w:tc>
        <w:tc>
          <w:tcPr>
            <w:tcW w:w="1074" w:type="pct"/>
            <w:gridSpan w:val="2"/>
            <w:vAlign w:val="center"/>
          </w:tcPr>
          <w:p w:rsidR="00D6638C" w:rsidRPr="00466F12" w:rsidRDefault="006C2B69" w:rsidP="00D6638C">
            <w:pPr>
              <w:spacing w:after="0"/>
              <w:rPr>
                <w:rFonts w:eastAsia="Arial Unicode MS"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780B4F" w:rsidRPr="00466F12">
              <w:rPr>
                <w:rFonts w:eastAsia="Times New Roman" w:cs="Times New Roman"/>
                <w:noProof/>
                <w:sz w:val="20"/>
                <w:szCs w:val="20"/>
              </w:rPr>
              <w:t>0.631</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981" w:type="pct"/>
          </w:tcPr>
          <w:p w:rsidR="00D6638C" w:rsidRPr="00466F12" w:rsidRDefault="006C2B69" w:rsidP="00D6638C">
            <w:pPr>
              <w:spacing w:after="0"/>
              <w:jc w:val="both"/>
              <w:rPr>
                <w:rFonts w:eastAsia="Times New Roman"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r>
      <w:tr w:rsidR="00D6638C" w:rsidRPr="00466F12" w:rsidTr="00A67F9B">
        <w:tblPrEx>
          <w:shd w:val="clear" w:color="auto" w:fill="auto"/>
        </w:tblPrEx>
        <w:trPr>
          <w:trHeight w:val="314"/>
        </w:trPr>
        <w:tc>
          <w:tcPr>
            <w:tcW w:w="799" w:type="pct"/>
            <w:gridSpan w:val="2"/>
          </w:tcPr>
          <w:p w:rsidR="00D6638C" w:rsidRPr="00466F12" w:rsidRDefault="00D6638C" w:rsidP="00D6638C">
            <w:pPr>
              <w:spacing w:after="0"/>
              <w:jc w:val="right"/>
              <w:rPr>
                <w:rFonts w:eastAsia="Times New Roman" w:cs="Times New Roman"/>
                <w:color w:val="000000"/>
                <w:sz w:val="20"/>
                <w:szCs w:val="20"/>
              </w:rPr>
            </w:pPr>
            <w:r w:rsidRPr="00466F12">
              <w:rPr>
                <w:rFonts w:eastAsia="Times New Roman" w:cs="Times New Roman"/>
                <w:color w:val="000000"/>
                <w:sz w:val="20"/>
                <w:szCs w:val="20"/>
              </w:rPr>
              <w:t>Focal Area:</w:t>
            </w:r>
          </w:p>
        </w:tc>
        <w:tc>
          <w:tcPr>
            <w:tcW w:w="776" w:type="pct"/>
            <w:vAlign w:val="center"/>
          </w:tcPr>
          <w:p w:rsidR="00D6638C" w:rsidRPr="00466F12" w:rsidRDefault="006C2B69" w:rsidP="002131FC">
            <w:pPr>
              <w:tabs>
                <w:tab w:val="right" w:pos="0"/>
              </w:tabs>
              <w:spacing w:after="0"/>
              <w:rPr>
                <w:rFonts w:eastAsia="Times New Roman"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LD</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1370" w:type="pct"/>
          </w:tcPr>
          <w:p w:rsidR="00D6638C" w:rsidRPr="00466F12" w:rsidRDefault="00D6638C" w:rsidP="00D6638C">
            <w:pPr>
              <w:spacing w:after="0"/>
              <w:jc w:val="right"/>
              <w:rPr>
                <w:rFonts w:eastAsia="Times New Roman" w:cs="Times New Roman"/>
                <w:color w:val="000000"/>
                <w:sz w:val="20"/>
                <w:szCs w:val="20"/>
              </w:rPr>
            </w:pPr>
            <w:r w:rsidRPr="00466F12">
              <w:rPr>
                <w:rFonts w:eastAsia="Times New Roman" w:cs="Times New Roman"/>
                <w:bCs/>
                <w:sz w:val="20"/>
                <w:szCs w:val="20"/>
              </w:rPr>
              <w:t>Other:</w:t>
            </w:r>
          </w:p>
        </w:tc>
        <w:tc>
          <w:tcPr>
            <w:tcW w:w="1074" w:type="pct"/>
            <w:gridSpan w:val="2"/>
            <w:vAlign w:val="center"/>
          </w:tcPr>
          <w:p w:rsidR="00D6638C" w:rsidRPr="00466F12" w:rsidRDefault="006C2B69" w:rsidP="00D6638C">
            <w:pPr>
              <w:spacing w:after="0"/>
              <w:rPr>
                <w:rFonts w:eastAsia="Times New Roman" w:cs="Times New Roman"/>
                <w:sz w:val="20"/>
                <w:szCs w:val="20"/>
              </w:rPr>
            </w:pPr>
            <w:r w:rsidRPr="00466F12">
              <w:rPr>
                <w:rFonts w:eastAsia="Times New Roman" w:cs="Times New Roman"/>
                <w:sz w:val="20"/>
                <w:szCs w:val="20"/>
              </w:rPr>
              <w:fldChar w:fldCharType="begin">
                <w:ffData>
                  <w:name w:val=""/>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780B4F" w:rsidRPr="00466F12">
              <w:rPr>
                <w:rFonts w:eastAsia="Times New Roman" w:cs="Times New Roman"/>
                <w:noProof/>
                <w:sz w:val="20"/>
                <w:szCs w:val="20"/>
              </w:rPr>
              <w:t>0.048</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981" w:type="pct"/>
          </w:tcPr>
          <w:p w:rsidR="00D6638C" w:rsidRPr="00466F12" w:rsidRDefault="006C2B69" w:rsidP="00D6638C">
            <w:pPr>
              <w:spacing w:after="0"/>
              <w:jc w:val="both"/>
              <w:rPr>
                <w:rFonts w:eastAsia="Times New Roman"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r>
      <w:tr w:rsidR="00D6638C" w:rsidRPr="00466F12" w:rsidTr="00A67F9B">
        <w:tblPrEx>
          <w:shd w:val="clear" w:color="auto" w:fill="auto"/>
        </w:tblPrEx>
        <w:trPr>
          <w:trHeight w:val="553"/>
        </w:trPr>
        <w:tc>
          <w:tcPr>
            <w:tcW w:w="799" w:type="pct"/>
            <w:gridSpan w:val="2"/>
          </w:tcPr>
          <w:p w:rsidR="00D6638C" w:rsidRPr="00466F12" w:rsidRDefault="00D6638C" w:rsidP="00D6638C">
            <w:pPr>
              <w:spacing w:after="0"/>
              <w:jc w:val="right"/>
              <w:rPr>
                <w:rFonts w:eastAsia="Arial Unicode MS" w:cs="Times New Roman"/>
                <w:color w:val="000000"/>
                <w:sz w:val="20"/>
                <w:szCs w:val="20"/>
              </w:rPr>
            </w:pPr>
            <w:r w:rsidRPr="00466F12">
              <w:rPr>
                <w:rFonts w:eastAsia="Times New Roman" w:cs="Times New Roman"/>
                <w:color w:val="000000"/>
                <w:sz w:val="20"/>
                <w:szCs w:val="20"/>
              </w:rPr>
              <w:t>FA Objectives, (OP/SP):</w:t>
            </w:r>
          </w:p>
        </w:tc>
        <w:tc>
          <w:tcPr>
            <w:tcW w:w="776" w:type="pct"/>
            <w:vAlign w:val="center"/>
          </w:tcPr>
          <w:p w:rsidR="00D6638C" w:rsidRPr="00466F12" w:rsidRDefault="006C2B69" w:rsidP="002131FC">
            <w:pPr>
              <w:tabs>
                <w:tab w:val="right" w:pos="0"/>
              </w:tabs>
              <w:spacing w:after="0"/>
              <w:rPr>
                <w:rFonts w:eastAsia="Times New Roman"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OP15</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1370" w:type="pct"/>
          </w:tcPr>
          <w:p w:rsidR="00D6638C" w:rsidRPr="00466F12" w:rsidRDefault="00D6638C" w:rsidP="00D6638C">
            <w:pPr>
              <w:spacing w:after="0"/>
              <w:jc w:val="right"/>
              <w:rPr>
                <w:rFonts w:eastAsia="Times New Roman" w:cs="Times New Roman"/>
                <w:color w:val="000000"/>
                <w:sz w:val="20"/>
                <w:szCs w:val="20"/>
              </w:rPr>
            </w:pPr>
            <w:r w:rsidRPr="00466F12">
              <w:rPr>
                <w:rFonts w:eastAsia="Times New Roman" w:cs="Times New Roman"/>
                <w:color w:val="000000"/>
                <w:sz w:val="20"/>
                <w:szCs w:val="20"/>
              </w:rPr>
              <w:t>Total co-financing:</w:t>
            </w:r>
          </w:p>
        </w:tc>
        <w:tc>
          <w:tcPr>
            <w:tcW w:w="1074" w:type="pct"/>
            <w:gridSpan w:val="2"/>
            <w:vAlign w:val="center"/>
          </w:tcPr>
          <w:p w:rsidR="00D6638C" w:rsidRPr="00466F12" w:rsidRDefault="006C2B69" w:rsidP="00D6638C">
            <w:pPr>
              <w:spacing w:after="0"/>
              <w:rPr>
                <w:rFonts w:eastAsia="Arial Unicode MS"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780B4F" w:rsidRPr="00466F12">
              <w:rPr>
                <w:rFonts w:eastAsia="Times New Roman" w:cs="Times New Roman"/>
                <w:noProof/>
                <w:sz w:val="20"/>
                <w:szCs w:val="20"/>
              </w:rPr>
              <w:t>0.989</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981" w:type="pct"/>
          </w:tcPr>
          <w:p w:rsidR="00D6638C" w:rsidRPr="00466F12" w:rsidRDefault="006C2B69" w:rsidP="00D6638C">
            <w:pPr>
              <w:spacing w:after="0"/>
              <w:jc w:val="both"/>
              <w:rPr>
                <w:rFonts w:eastAsia="Times New Roman"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r>
      <w:tr w:rsidR="00D6638C" w:rsidRPr="00466F12" w:rsidTr="00A67F9B">
        <w:tblPrEx>
          <w:shd w:val="clear" w:color="auto" w:fill="auto"/>
        </w:tblPrEx>
        <w:trPr>
          <w:trHeight w:val="341"/>
        </w:trPr>
        <w:tc>
          <w:tcPr>
            <w:tcW w:w="799" w:type="pct"/>
            <w:gridSpan w:val="2"/>
          </w:tcPr>
          <w:p w:rsidR="00D6638C" w:rsidRPr="00466F12" w:rsidRDefault="00D6638C" w:rsidP="00D6638C">
            <w:pPr>
              <w:spacing w:after="0"/>
              <w:jc w:val="right"/>
              <w:rPr>
                <w:rFonts w:eastAsia="Arial Unicode MS" w:cs="Times New Roman"/>
                <w:color w:val="000000"/>
                <w:sz w:val="20"/>
                <w:szCs w:val="20"/>
              </w:rPr>
            </w:pPr>
            <w:r w:rsidRPr="00466F12">
              <w:rPr>
                <w:rFonts w:eastAsia="Times New Roman" w:cs="Times New Roman"/>
                <w:color w:val="000000"/>
                <w:sz w:val="20"/>
                <w:szCs w:val="20"/>
              </w:rPr>
              <w:t>Executing Agency:</w:t>
            </w:r>
          </w:p>
        </w:tc>
        <w:tc>
          <w:tcPr>
            <w:tcW w:w="776" w:type="pct"/>
            <w:vAlign w:val="center"/>
          </w:tcPr>
          <w:p w:rsidR="00D6638C" w:rsidRPr="00466F12" w:rsidRDefault="006C2B69" w:rsidP="002131FC">
            <w:pPr>
              <w:tabs>
                <w:tab w:val="right" w:pos="0"/>
              </w:tabs>
              <w:spacing w:after="0"/>
              <w:rPr>
                <w:rFonts w:eastAsia="Times New Roman"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UNDP</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1370" w:type="pct"/>
          </w:tcPr>
          <w:p w:rsidR="00D6638C" w:rsidRPr="00466F12" w:rsidRDefault="00D6638C" w:rsidP="00D6638C">
            <w:pPr>
              <w:spacing w:after="0"/>
              <w:jc w:val="right"/>
              <w:rPr>
                <w:rFonts w:eastAsia="Arial Unicode MS" w:cs="Times New Roman"/>
                <w:color w:val="000000"/>
                <w:sz w:val="20"/>
                <w:szCs w:val="20"/>
              </w:rPr>
            </w:pPr>
            <w:r w:rsidRPr="00466F12">
              <w:rPr>
                <w:rFonts w:eastAsia="Times New Roman" w:cs="Times New Roman"/>
                <w:color w:val="000000"/>
                <w:sz w:val="20"/>
                <w:szCs w:val="20"/>
              </w:rPr>
              <w:t>Total Project Cost:</w:t>
            </w:r>
          </w:p>
        </w:tc>
        <w:tc>
          <w:tcPr>
            <w:tcW w:w="1074" w:type="pct"/>
            <w:gridSpan w:val="2"/>
            <w:vAlign w:val="center"/>
          </w:tcPr>
          <w:p w:rsidR="00D6638C" w:rsidRPr="00466F12" w:rsidRDefault="006C2B69" w:rsidP="00D6638C">
            <w:pPr>
              <w:spacing w:after="0"/>
              <w:rPr>
                <w:rFonts w:eastAsia="Arial Unicode MS" w:cs="Times New Roman"/>
                <w:sz w:val="20"/>
                <w:szCs w:val="20"/>
              </w:rPr>
            </w:pPr>
            <w:r w:rsidRPr="00466F12">
              <w:rPr>
                <w:rFonts w:eastAsia="Times New Roman" w:cs="Times New Roman"/>
                <w:sz w:val="20"/>
                <w:szCs w:val="20"/>
              </w:rPr>
              <w:fldChar w:fldCharType="begin">
                <w:ffData>
                  <w:name w:val=""/>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780B4F" w:rsidRPr="00466F12">
              <w:rPr>
                <w:rFonts w:eastAsia="Times New Roman" w:cs="Times New Roman"/>
                <w:noProof/>
                <w:sz w:val="20"/>
                <w:szCs w:val="20"/>
              </w:rPr>
              <w:t>1.939</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981" w:type="pct"/>
          </w:tcPr>
          <w:p w:rsidR="00D6638C" w:rsidRPr="00466F12" w:rsidRDefault="006C2B69" w:rsidP="00D6638C">
            <w:pPr>
              <w:spacing w:after="0"/>
              <w:jc w:val="both"/>
              <w:rPr>
                <w:rFonts w:eastAsia="Arial Unicode MS" w:cs="Times New Roman"/>
                <w:sz w:val="20"/>
                <w:szCs w:val="20"/>
              </w:rPr>
            </w:pPr>
            <w:r w:rsidRPr="00466F12">
              <w:rPr>
                <w:rFonts w:eastAsia="Times New Roman" w:cs="Times New Roman"/>
                <w:sz w:val="20"/>
                <w:szCs w:val="20"/>
              </w:rPr>
              <w:fldChar w:fldCharType="begin">
                <w:ffData>
                  <w:name w:val="Text2"/>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r>
      <w:tr w:rsidR="00D6638C" w:rsidRPr="00466F12" w:rsidTr="00A67F9B">
        <w:tblPrEx>
          <w:shd w:val="clear" w:color="auto" w:fill="auto"/>
        </w:tblPrEx>
        <w:trPr>
          <w:trHeight w:val="368"/>
        </w:trPr>
        <w:tc>
          <w:tcPr>
            <w:tcW w:w="799" w:type="pct"/>
            <w:gridSpan w:val="2"/>
            <w:vMerge w:val="restart"/>
          </w:tcPr>
          <w:p w:rsidR="00D6638C" w:rsidRPr="00466F12" w:rsidRDefault="00D6638C" w:rsidP="00D6638C">
            <w:pPr>
              <w:spacing w:after="0"/>
              <w:jc w:val="right"/>
              <w:rPr>
                <w:rFonts w:eastAsia="Arial Unicode MS" w:cs="Times New Roman"/>
                <w:sz w:val="20"/>
                <w:szCs w:val="20"/>
              </w:rPr>
            </w:pPr>
            <w:r w:rsidRPr="00466F12">
              <w:rPr>
                <w:rFonts w:eastAsia="Times New Roman" w:cs="Times New Roman"/>
                <w:sz w:val="20"/>
                <w:szCs w:val="20"/>
              </w:rPr>
              <w:t>Other Partners involved:</w:t>
            </w:r>
          </w:p>
        </w:tc>
        <w:tc>
          <w:tcPr>
            <w:tcW w:w="776" w:type="pct"/>
            <w:vMerge w:val="restart"/>
            <w:vAlign w:val="center"/>
          </w:tcPr>
          <w:p w:rsidR="00D6638C" w:rsidRPr="00466F12" w:rsidRDefault="006C2B69" w:rsidP="002131FC">
            <w:pPr>
              <w:tabs>
                <w:tab w:val="right" w:pos="0"/>
              </w:tabs>
              <w:spacing w:after="0"/>
              <w:rPr>
                <w:rFonts w:eastAsia="Times New Roman" w:cs="Times New Roman"/>
                <w:color w:val="000000"/>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2131FC" w:rsidRPr="00466F12">
              <w:rPr>
                <w:rFonts w:eastAsia="Times New Roman" w:cs="Times New Roman"/>
                <w:noProof/>
                <w:sz w:val="20"/>
                <w:szCs w:val="20"/>
              </w:rPr>
              <w:t>Ministry of Agriculture</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2444" w:type="pct"/>
            <w:gridSpan w:val="3"/>
          </w:tcPr>
          <w:p w:rsidR="00D6638C" w:rsidRPr="00466F12" w:rsidRDefault="00D6638C" w:rsidP="00D6638C">
            <w:pPr>
              <w:tabs>
                <w:tab w:val="right" w:pos="0"/>
              </w:tabs>
              <w:spacing w:after="0"/>
              <w:jc w:val="right"/>
              <w:rPr>
                <w:rFonts w:eastAsia="Times New Roman" w:cs="Times New Roman"/>
                <w:sz w:val="20"/>
                <w:szCs w:val="20"/>
              </w:rPr>
            </w:pPr>
            <w:proofErr w:type="spellStart"/>
            <w:r w:rsidRPr="00466F12">
              <w:rPr>
                <w:rFonts w:eastAsia="Times New Roman" w:cs="Times New Roman"/>
                <w:color w:val="000000"/>
                <w:sz w:val="20"/>
                <w:szCs w:val="20"/>
              </w:rPr>
              <w:t>ProDoc</w:t>
            </w:r>
            <w:proofErr w:type="spellEnd"/>
            <w:r w:rsidRPr="00466F12">
              <w:rPr>
                <w:rFonts w:eastAsia="Times New Roman" w:cs="Times New Roman"/>
                <w:color w:val="000000"/>
                <w:sz w:val="20"/>
                <w:szCs w:val="20"/>
              </w:rPr>
              <w:t xml:space="preserve"> Signature (date project began): </w:t>
            </w:r>
          </w:p>
        </w:tc>
        <w:tc>
          <w:tcPr>
            <w:tcW w:w="981" w:type="pct"/>
            <w:vAlign w:val="center"/>
          </w:tcPr>
          <w:p w:rsidR="00D6638C" w:rsidRPr="00466F12" w:rsidRDefault="006C2B69" w:rsidP="00780B4F">
            <w:pPr>
              <w:tabs>
                <w:tab w:val="right" w:pos="0"/>
              </w:tabs>
              <w:spacing w:after="0"/>
              <w:rPr>
                <w:rFonts w:eastAsia="Times New Roman" w:cs="Times New Roman"/>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780B4F" w:rsidRPr="00466F12">
              <w:rPr>
                <w:rFonts w:eastAsia="Times New Roman" w:cs="Times New Roman"/>
                <w:noProof/>
                <w:sz w:val="20"/>
                <w:szCs w:val="20"/>
              </w:rPr>
              <w:t>20 Dec. 2007</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r>
      <w:tr w:rsidR="00D6638C" w:rsidRPr="00466F12" w:rsidTr="00A67F9B">
        <w:tblPrEx>
          <w:shd w:val="clear" w:color="auto" w:fill="auto"/>
        </w:tblPrEx>
        <w:trPr>
          <w:trHeight w:val="144"/>
        </w:trPr>
        <w:tc>
          <w:tcPr>
            <w:tcW w:w="799" w:type="pct"/>
            <w:gridSpan w:val="2"/>
            <w:vMerge/>
            <w:vAlign w:val="center"/>
          </w:tcPr>
          <w:p w:rsidR="00D6638C" w:rsidRPr="00466F12" w:rsidRDefault="00D6638C" w:rsidP="00D6638C">
            <w:pPr>
              <w:spacing w:after="0"/>
              <w:rPr>
                <w:rFonts w:eastAsia="Arial Unicode MS" w:cs="Times New Roman"/>
                <w:sz w:val="20"/>
                <w:szCs w:val="20"/>
              </w:rPr>
            </w:pPr>
          </w:p>
        </w:tc>
        <w:tc>
          <w:tcPr>
            <w:tcW w:w="776" w:type="pct"/>
            <w:vMerge/>
          </w:tcPr>
          <w:p w:rsidR="00D6638C" w:rsidRPr="00466F12" w:rsidRDefault="00D6638C" w:rsidP="00D6638C">
            <w:pPr>
              <w:tabs>
                <w:tab w:val="right" w:pos="0"/>
              </w:tabs>
              <w:spacing w:after="0"/>
              <w:jc w:val="center"/>
              <w:rPr>
                <w:rFonts w:eastAsia="Times New Roman" w:cs="Times New Roman"/>
                <w:sz w:val="20"/>
                <w:szCs w:val="20"/>
              </w:rPr>
            </w:pPr>
          </w:p>
        </w:tc>
        <w:tc>
          <w:tcPr>
            <w:tcW w:w="1561" w:type="pct"/>
            <w:gridSpan w:val="2"/>
          </w:tcPr>
          <w:p w:rsidR="00D6638C" w:rsidRPr="00466F12" w:rsidRDefault="00D6638C" w:rsidP="00D6638C">
            <w:pPr>
              <w:spacing w:after="0"/>
              <w:jc w:val="right"/>
              <w:rPr>
                <w:rFonts w:eastAsia="Arial Unicode MS" w:cs="Times New Roman"/>
                <w:color w:val="000000"/>
                <w:sz w:val="20"/>
                <w:szCs w:val="20"/>
              </w:rPr>
            </w:pPr>
            <w:r w:rsidRPr="00466F12">
              <w:rPr>
                <w:rFonts w:eastAsia="Times New Roman" w:cs="Times New Roman"/>
                <w:color w:val="000000"/>
                <w:sz w:val="20"/>
                <w:szCs w:val="20"/>
              </w:rPr>
              <w:t>(Operational) Closing Date:</w:t>
            </w:r>
          </w:p>
        </w:tc>
        <w:tc>
          <w:tcPr>
            <w:tcW w:w="883" w:type="pct"/>
          </w:tcPr>
          <w:p w:rsidR="00D6638C" w:rsidRPr="00466F12" w:rsidRDefault="00D6638C" w:rsidP="00D6638C">
            <w:pPr>
              <w:tabs>
                <w:tab w:val="right" w:pos="0"/>
              </w:tabs>
              <w:spacing w:after="0"/>
              <w:rPr>
                <w:rFonts w:eastAsia="Times New Roman" w:cs="Times New Roman"/>
                <w:color w:val="000000"/>
                <w:sz w:val="20"/>
                <w:szCs w:val="20"/>
              </w:rPr>
            </w:pPr>
            <w:r w:rsidRPr="00466F12">
              <w:rPr>
                <w:rFonts w:eastAsia="Times New Roman" w:cs="Times New Roman"/>
                <w:color w:val="000000"/>
                <w:sz w:val="20"/>
                <w:szCs w:val="20"/>
              </w:rPr>
              <w:t>Proposed:</w:t>
            </w:r>
          </w:p>
          <w:p w:rsidR="00D6638C" w:rsidRPr="00466F12" w:rsidRDefault="006C2B69" w:rsidP="00780B4F">
            <w:pPr>
              <w:tabs>
                <w:tab w:val="right" w:pos="0"/>
              </w:tabs>
              <w:spacing w:after="0"/>
              <w:rPr>
                <w:rFonts w:eastAsia="Times New Roman" w:cs="Times New Roman"/>
                <w:color w:val="000000"/>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780B4F" w:rsidRPr="00466F12">
              <w:rPr>
                <w:rFonts w:eastAsia="Times New Roman" w:cs="Times New Roman"/>
                <w:noProof/>
                <w:sz w:val="20"/>
                <w:szCs w:val="20"/>
              </w:rPr>
              <w:t>19 Dec. 2012</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c>
          <w:tcPr>
            <w:tcW w:w="981" w:type="pct"/>
          </w:tcPr>
          <w:p w:rsidR="00D6638C" w:rsidRPr="00466F12" w:rsidRDefault="00D6638C" w:rsidP="00D6638C">
            <w:pPr>
              <w:tabs>
                <w:tab w:val="right" w:pos="0"/>
              </w:tabs>
              <w:spacing w:after="0"/>
              <w:rPr>
                <w:rFonts w:eastAsia="Times New Roman" w:cs="Times New Roman"/>
                <w:sz w:val="20"/>
                <w:szCs w:val="20"/>
              </w:rPr>
            </w:pPr>
            <w:r w:rsidRPr="00466F12">
              <w:rPr>
                <w:rFonts w:eastAsia="Times New Roman" w:cs="Times New Roman"/>
                <w:color w:val="000000"/>
                <w:sz w:val="20"/>
                <w:szCs w:val="20"/>
              </w:rPr>
              <w:t>Actual:</w:t>
            </w:r>
          </w:p>
          <w:p w:rsidR="00D6638C" w:rsidRPr="00466F12" w:rsidRDefault="006C2B69" w:rsidP="00780B4F">
            <w:pPr>
              <w:tabs>
                <w:tab w:val="right" w:pos="0"/>
              </w:tabs>
              <w:spacing w:after="0"/>
              <w:rPr>
                <w:rFonts w:eastAsia="Times New Roman" w:cs="Times New Roman"/>
                <w:color w:val="000000"/>
                <w:sz w:val="20"/>
                <w:szCs w:val="20"/>
              </w:rPr>
            </w:pPr>
            <w:r w:rsidRPr="00466F12">
              <w:rPr>
                <w:rFonts w:eastAsia="Times New Roman" w:cs="Times New Roman"/>
                <w:sz w:val="20"/>
                <w:szCs w:val="20"/>
              </w:rPr>
              <w:fldChar w:fldCharType="begin">
                <w:ffData>
                  <w:name w:val="Text1"/>
                  <w:enabled/>
                  <w:calcOnExit w:val="0"/>
                  <w:textInput/>
                </w:ffData>
              </w:fldChar>
            </w:r>
            <w:r w:rsidR="00D6638C" w:rsidRPr="00466F12">
              <w:rPr>
                <w:rFonts w:eastAsia="Times New Roman" w:cs="Times New Roman"/>
                <w:sz w:val="20"/>
                <w:szCs w:val="20"/>
              </w:rPr>
              <w:instrText xml:space="preserve"> FORMTEXT </w:instrText>
            </w:r>
            <w:r w:rsidRPr="00466F12">
              <w:rPr>
                <w:rFonts w:eastAsia="Times New Roman" w:cs="Times New Roman"/>
                <w:sz w:val="20"/>
                <w:szCs w:val="20"/>
              </w:rPr>
            </w:r>
            <w:r w:rsidRPr="00466F12">
              <w:rPr>
                <w:rFonts w:eastAsia="Times New Roman" w:cs="Times New Roman"/>
                <w:sz w:val="20"/>
                <w:szCs w:val="20"/>
              </w:rPr>
              <w:fldChar w:fldCharType="separate"/>
            </w:r>
            <w:r w:rsidR="00D6638C" w:rsidRPr="00466F12">
              <w:rPr>
                <w:rFonts w:ascii="Calibri" w:eastAsia="Times New Roman" w:hAnsi="Calibri" w:cs="Times New Roman"/>
                <w:noProof/>
                <w:sz w:val="20"/>
                <w:szCs w:val="20"/>
              </w:rPr>
              <w:t> </w:t>
            </w:r>
            <w:r w:rsidR="00780B4F" w:rsidRPr="00466F12">
              <w:rPr>
                <w:rFonts w:eastAsia="Times New Roman" w:cs="Times New Roman"/>
                <w:noProof/>
                <w:sz w:val="20"/>
                <w:szCs w:val="20"/>
              </w:rPr>
              <w:t>31 Dec. 2012</w:t>
            </w:r>
            <w:r w:rsidR="00D6638C" w:rsidRPr="00466F12">
              <w:rPr>
                <w:rFonts w:ascii="Calibri" w:eastAsia="Times New Roman" w:hAnsi="Calibri" w:cs="Times New Roman"/>
                <w:noProof/>
                <w:sz w:val="20"/>
                <w:szCs w:val="20"/>
              </w:rPr>
              <w:t> </w:t>
            </w:r>
            <w:r w:rsidRPr="00466F12">
              <w:rPr>
                <w:rFonts w:eastAsia="Times New Roman" w:cs="Times New Roman"/>
                <w:sz w:val="20"/>
                <w:szCs w:val="20"/>
              </w:rPr>
              <w:fldChar w:fldCharType="end"/>
            </w:r>
          </w:p>
        </w:tc>
      </w:tr>
    </w:tbl>
    <w:p w:rsidR="00D6638C" w:rsidRPr="00466F12" w:rsidRDefault="00D6638C" w:rsidP="00F05366">
      <w:pPr>
        <w:pStyle w:val="Heading51"/>
        <w:rPr>
          <w:sz w:val="24"/>
          <w:szCs w:val="24"/>
        </w:rPr>
      </w:pPr>
      <w:bookmarkStart w:id="5" w:name="_Toc321341549"/>
      <w:r w:rsidRPr="00466F12">
        <w:rPr>
          <w:sz w:val="24"/>
          <w:szCs w:val="24"/>
        </w:rPr>
        <w:t>Objective and Scope</w:t>
      </w:r>
      <w:bookmarkEnd w:id="5"/>
    </w:p>
    <w:p w:rsidR="00A75681" w:rsidRPr="00466F12" w:rsidRDefault="00A75681" w:rsidP="00147A88">
      <w:pPr>
        <w:spacing w:before="200"/>
        <w:jc w:val="both"/>
        <w:rPr>
          <w:rFonts w:eastAsia="Times New Roman" w:cstheme="minorHAnsi"/>
          <w:i/>
          <w:sz w:val="20"/>
          <w:szCs w:val="20"/>
        </w:rPr>
      </w:pPr>
      <w:r w:rsidRPr="00466F12">
        <w:rPr>
          <w:rFonts w:eastAsia="Times New Roman" w:cs="Times New Roman"/>
          <w:sz w:val="20"/>
          <w:szCs w:val="20"/>
        </w:rPr>
        <w:t xml:space="preserve">The TE will be conducted according to the guidance, rules and </w:t>
      </w:r>
      <w:r w:rsidRPr="00466F12">
        <w:rPr>
          <w:rFonts w:eastAsia="Times New Roman" w:cstheme="minorHAnsi"/>
          <w:sz w:val="20"/>
          <w:szCs w:val="20"/>
        </w:rPr>
        <w:t>procedures established by UNDP and GEF as reflected in the UNDP Evaluation Guidance for GEF Financed Projects</w:t>
      </w:r>
      <w:r w:rsidR="00147A88" w:rsidRPr="00466F12">
        <w:rPr>
          <w:rFonts w:eastAsia="Times New Roman" w:cstheme="minorHAnsi"/>
          <w:sz w:val="20"/>
          <w:szCs w:val="20"/>
        </w:rPr>
        <w:t>, in the GEF Monitoring and Evaluation policy: http://www.thegef.org/gef/sites/thegef.org/files/documents/ME_Policy_2010.pdf and guidelines for conducting evaluations: www.thegef.org/gef/node/1905; as well as the UNDP Monitoring and Evaluation Policy: http://web.undp.org/evaluation/policy.htm</w:t>
      </w:r>
      <w:r w:rsidRPr="00466F12">
        <w:rPr>
          <w:rFonts w:eastAsia="Times New Roman" w:cstheme="minorHAnsi"/>
          <w:sz w:val="20"/>
          <w:szCs w:val="20"/>
        </w:rPr>
        <w:t>.</w:t>
      </w:r>
    </w:p>
    <w:p w:rsidR="00A75681" w:rsidRPr="00466F12" w:rsidRDefault="00A75681" w:rsidP="00CE57A2">
      <w:pPr>
        <w:spacing w:after="120"/>
        <w:jc w:val="both"/>
        <w:rPr>
          <w:rFonts w:eastAsia="Times New Roman" w:cstheme="minorHAnsi"/>
          <w:sz w:val="20"/>
          <w:szCs w:val="20"/>
        </w:rPr>
      </w:pPr>
      <w:r w:rsidRPr="00466F12">
        <w:rPr>
          <w:rFonts w:eastAsia="Times New Roman" w:cstheme="minorHAnsi"/>
          <w:sz w:val="20"/>
          <w:szCs w:val="20"/>
        </w:rPr>
        <w:t>The objectives of the evaluation are to assess the achievement of project results, and to draw lessons that can both improve the sustainability of benefits from this project, and aid in the overall enh</w:t>
      </w:r>
      <w:r w:rsidR="00CE57A2" w:rsidRPr="00466F12">
        <w:rPr>
          <w:rFonts w:eastAsia="Times New Roman" w:cstheme="minorHAnsi"/>
          <w:sz w:val="20"/>
          <w:szCs w:val="20"/>
        </w:rPr>
        <w:t>ancement of UNDP programming.</w:t>
      </w:r>
    </w:p>
    <w:p w:rsidR="00780B4F" w:rsidRPr="00466F12" w:rsidRDefault="00780B4F" w:rsidP="00CE57A2">
      <w:pPr>
        <w:jc w:val="both"/>
        <w:rPr>
          <w:rFonts w:cstheme="minorHAnsi"/>
          <w:sz w:val="20"/>
          <w:szCs w:val="20"/>
          <w:lang w:val="en-GB"/>
        </w:rPr>
      </w:pPr>
      <w:r w:rsidRPr="00466F12">
        <w:rPr>
          <w:rFonts w:cstheme="minorHAnsi"/>
          <w:sz w:val="20"/>
          <w:szCs w:val="20"/>
          <w:lang w:val="en-GB"/>
        </w:rPr>
        <w:t>The goal of this project is functional integrity of mountain rangelands in the highlands of Kyrgyzstan as a contribution to greater ecosystem stability reduced soil erosion and enhanced food security. The project will attempt to achieve this goal by the specific Project objective of “to develop in the S</w:t>
      </w:r>
      <w:r w:rsidR="00CE57A2" w:rsidRPr="00466F12">
        <w:rPr>
          <w:rFonts w:cstheme="minorHAnsi"/>
          <w:sz w:val="20"/>
          <w:szCs w:val="20"/>
          <w:lang w:val="en-GB"/>
        </w:rPr>
        <w:t>u</w:t>
      </w:r>
      <w:r w:rsidRPr="00466F12">
        <w:rPr>
          <w:rFonts w:cstheme="minorHAnsi"/>
          <w:sz w:val="20"/>
          <w:szCs w:val="20"/>
          <w:lang w:val="en-GB"/>
        </w:rPr>
        <w:t xml:space="preserve">usamyr Valley a cost-effective </w:t>
      </w:r>
      <w:r w:rsidRPr="00466F12">
        <w:rPr>
          <w:rFonts w:cstheme="minorHAnsi"/>
          <w:sz w:val="20"/>
          <w:szCs w:val="20"/>
          <w:lang w:val="en-GB"/>
        </w:rPr>
        <w:lastRenderedPageBreak/>
        <w:t>and replicable pasture management mechanism which reduces the negative effects of livestock grazing on land and which improves rural livelihoods”.</w:t>
      </w:r>
    </w:p>
    <w:p w:rsidR="00A75681" w:rsidRPr="00466F12" w:rsidRDefault="00A75681" w:rsidP="00CE57A2">
      <w:pPr>
        <w:jc w:val="both"/>
        <w:rPr>
          <w:rFonts w:cstheme="minorHAnsi"/>
          <w:sz w:val="20"/>
          <w:szCs w:val="20"/>
          <w:lang w:val="en-GB"/>
        </w:rPr>
      </w:pPr>
      <w:r w:rsidRPr="00466F12">
        <w:rPr>
          <w:rFonts w:cstheme="minorHAnsi"/>
          <w:sz w:val="20"/>
          <w:szCs w:val="20"/>
        </w:rPr>
        <w:t xml:space="preserve">The project is designed to produce four </w:t>
      </w:r>
      <w:r w:rsidRPr="00466F12">
        <w:rPr>
          <w:rFonts w:cstheme="minorHAnsi"/>
          <w:bCs/>
          <w:sz w:val="20"/>
          <w:szCs w:val="20"/>
        </w:rPr>
        <w:t>outcomes</w:t>
      </w:r>
      <w:r w:rsidRPr="00466F12">
        <w:rPr>
          <w:rFonts w:cstheme="minorHAnsi"/>
          <w:sz w:val="20"/>
          <w:szCs w:val="20"/>
        </w:rPr>
        <w:t xml:space="preserve">: </w:t>
      </w:r>
    </w:p>
    <w:p w:rsidR="00A75681" w:rsidRPr="00466F12" w:rsidRDefault="00A75681" w:rsidP="00CE57A2">
      <w:pPr>
        <w:jc w:val="both"/>
        <w:rPr>
          <w:rFonts w:cstheme="minorHAnsi"/>
          <w:sz w:val="20"/>
          <w:szCs w:val="20"/>
        </w:rPr>
      </w:pPr>
      <w:proofErr w:type="gramStart"/>
      <w:r w:rsidRPr="00466F12">
        <w:rPr>
          <w:rFonts w:cstheme="minorHAnsi"/>
          <w:i/>
          <w:sz w:val="20"/>
          <w:szCs w:val="20"/>
          <w:u w:val="single"/>
        </w:rPr>
        <w:t xml:space="preserve">Outcome </w:t>
      </w:r>
      <w:smartTag w:uri="urn:schemas-microsoft-com:office:smarttags" w:element="metricconverter">
        <w:smartTagPr>
          <w:attr w:name="ProductID" w:val="1. A"/>
        </w:smartTagPr>
        <w:r w:rsidRPr="00466F12">
          <w:rPr>
            <w:rFonts w:cstheme="minorHAnsi"/>
            <w:i/>
            <w:sz w:val="20"/>
            <w:szCs w:val="20"/>
            <w:u w:val="single"/>
          </w:rPr>
          <w:t>1.</w:t>
        </w:r>
        <w:proofErr w:type="gramEnd"/>
        <w:r w:rsidRPr="00466F12">
          <w:rPr>
            <w:rFonts w:cstheme="minorHAnsi"/>
            <w:i/>
            <w:sz w:val="20"/>
            <w:szCs w:val="20"/>
          </w:rPr>
          <w:t xml:space="preserve"> </w:t>
        </w:r>
        <w:r w:rsidRPr="00466F12">
          <w:rPr>
            <w:rFonts w:cstheme="minorHAnsi"/>
            <w:sz w:val="20"/>
            <w:szCs w:val="20"/>
          </w:rPr>
          <w:t>A</w:t>
        </w:r>
      </w:smartTag>
      <w:r w:rsidRPr="00466F12">
        <w:rPr>
          <w:rFonts w:cstheme="minorHAnsi"/>
          <w:sz w:val="20"/>
          <w:szCs w:val="20"/>
        </w:rPr>
        <w:t xml:space="preserve"> set of innovative pilot measures which have been designed and validated for demonstrating the feasibility and profitability of sustainable rangeland management</w:t>
      </w:r>
      <w:r w:rsidR="002070AC" w:rsidRPr="00466F12">
        <w:rPr>
          <w:rFonts w:cstheme="minorHAnsi"/>
          <w:sz w:val="20"/>
          <w:szCs w:val="20"/>
        </w:rPr>
        <w:t>.</w:t>
      </w:r>
    </w:p>
    <w:p w:rsidR="00A75681" w:rsidRPr="00466F12" w:rsidRDefault="00A75681" w:rsidP="00CE57A2">
      <w:pPr>
        <w:jc w:val="both"/>
        <w:rPr>
          <w:rFonts w:cstheme="minorHAnsi"/>
          <w:bCs/>
          <w:sz w:val="20"/>
          <w:szCs w:val="20"/>
          <w:lang w:val="en-GB"/>
        </w:rPr>
      </w:pPr>
      <w:r w:rsidRPr="00466F12">
        <w:rPr>
          <w:rFonts w:cstheme="minorHAnsi"/>
          <w:sz w:val="20"/>
          <w:szCs w:val="20"/>
        </w:rPr>
        <w:t>This outcome will be achieved through a number of pilot measures, which will lead to enhanced management of village and roadside pastures and will promote the return to transhumance. To this end, the project will support local communities in setting-up a grazing plan for using pastures in a more efficient and hence in a sustainable way. Main Outputs in support of this Outcome include:</w:t>
      </w:r>
      <w:r w:rsidRPr="00466F12">
        <w:rPr>
          <w:rFonts w:cstheme="minorHAnsi"/>
          <w:bCs/>
          <w:sz w:val="20"/>
          <w:szCs w:val="20"/>
          <w:lang w:val="en-GB"/>
        </w:rPr>
        <w:t xml:space="preserve"> </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1.1: Knowledge of the potential of the rangeland for livestock grazing in different parts of Suusamyr Valley;</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1.2: Grazing plan for village pastures that has been developed and introduced in a participatory manner;</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1.3: Basic infrastructure necessary for grazing at distant places;</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1.4: Feed production (cultivation of fodder plants) introduced and promoted.</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1.5: Storage of hay and other feed for supplementary feeding in winter promoted.</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1.6: Improved shelters/stables which allow livestock to stay there longer during the cold season (avoidance of early grazing).</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1.7: Village and roadside pastures improved with forage plants and fertilizer.</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1.8: Enhanced marketing channels for livestock and livestock products.</w:t>
      </w:r>
    </w:p>
    <w:p w:rsidR="00A75681" w:rsidRPr="00466F12" w:rsidRDefault="00A75681" w:rsidP="00CE57A2">
      <w:pPr>
        <w:spacing w:before="200"/>
        <w:jc w:val="both"/>
        <w:rPr>
          <w:rFonts w:cstheme="minorHAnsi"/>
          <w:bCs/>
          <w:i/>
          <w:sz w:val="20"/>
          <w:szCs w:val="20"/>
          <w:u w:val="single"/>
        </w:rPr>
      </w:pPr>
      <w:proofErr w:type="gramStart"/>
      <w:r w:rsidRPr="00466F12">
        <w:rPr>
          <w:rFonts w:cstheme="minorHAnsi"/>
          <w:bCs/>
          <w:i/>
          <w:sz w:val="20"/>
          <w:szCs w:val="20"/>
          <w:u w:val="single"/>
        </w:rPr>
        <w:t>Outcome 2.</w:t>
      </w:r>
      <w:proofErr w:type="gramEnd"/>
      <w:r w:rsidRPr="00466F12">
        <w:rPr>
          <w:rFonts w:cstheme="minorHAnsi"/>
          <w:bCs/>
          <w:i/>
          <w:sz w:val="20"/>
          <w:szCs w:val="20"/>
        </w:rPr>
        <w:t xml:space="preserve"> </w:t>
      </w:r>
      <w:proofErr w:type="gramStart"/>
      <w:r w:rsidRPr="00466F12">
        <w:rPr>
          <w:rFonts w:cstheme="minorHAnsi"/>
          <w:bCs/>
          <w:sz w:val="20"/>
          <w:szCs w:val="20"/>
        </w:rPr>
        <w:t>Capacity and awareness of rural communities and local governments for monitoring, planning and regulating the use of pastures in a sustainable way</w:t>
      </w:r>
      <w:r w:rsidR="002070AC" w:rsidRPr="00466F12">
        <w:rPr>
          <w:rFonts w:cstheme="minorHAnsi"/>
          <w:bCs/>
          <w:sz w:val="20"/>
          <w:szCs w:val="20"/>
        </w:rPr>
        <w:t>.</w:t>
      </w:r>
      <w:proofErr w:type="gramEnd"/>
    </w:p>
    <w:p w:rsidR="00A75681" w:rsidRPr="00466F12" w:rsidRDefault="00A75681" w:rsidP="00CE57A2">
      <w:pPr>
        <w:jc w:val="both"/>
        <w:rPr>
          <w:rFonts w:cstheme="minorHAnsi"/>
          <w:sz w:val="20"/>
          <w:szCs w:val="20"/>
        </w:rPr>
      </w:pPr>
      <w:r w:rsidRPr="00466F12">
        <w:rPr>
          <w:rFonts w:cstheme="minorHAnsi"/>
          <w:sz w:val="20"/>
          <w:szCs w:val="20"/>
        </w:rPr>
        <w:t>Considering the fact that most of the present-day stock farming is carried out by people with no history in the farming sector the project will pay special attention to build both local government and local community capacity through a series of training and experience sharing among farmers. The project will also promote establishment of a local institutions and its capacity building for a sustainable grazing management. The key outputs will include:</w:t>
      </w:r>
    </w:p>
    <w:p w:rsidR="00A75681" w:rsidRPr="00466F12" w:rsidRDefault="00A75681" w:rsidP="00CE57A2">
      <w:pPr>
        <w:spacing w:after="0" w:line="240" w:lineRule="auto"/>
        <w:ind w:left="720"/>
        <w:jc w:val="both"/>
        <w:rPr>
          <w:rFonts w:cstheme="minorHAnsi"/>
          <w:sz w:val="20"/>
          <w:szCs w:val="20"/>
        </w:rPr>
      </w:pPr>
      <w:r w:rsidRPr="00466F12">
        <w:rPr>
          <w:rFonts w:cstheme="minorHAnsi"/>
          <w:sz w:val="20"/>
          <w:szCs w:val="20"/>
        </w:rPr>
        <w:t>2.1: Pasture User Association (PUA) founded to advocate for the interests of herders and livestock owners;</w:t>
      </w:r>
    </w:p>
    <w:p w:rsidR="00A75681" w:rsidRPr="00466F12" w:rsidRDefault="00A75681" w:rsidP="00CE57A2">
      <w:pPr>
        <w:spacing w:after="0" w:line="240" w:lineRule="auto"/>
        <w:ind w:left="720"/>
        <w:jc w:val="both"/>
        <w:rPr>
          <w:rFonts w:cstheme="minorHAnsi"/>
          <w:sz w:val="20"/>
          <w:szCs w:val="20"/>
        </w:rPr>
      </w:pPr>
      <w:r w:rsidRPr="00466F12">
        <w:rPr>
          <w:rFonts w:cstheme="minorHAnsi"/>
          <w:sz w:val="20"/>
          <w:szCs w:val="20"/>
        </w:rPr>
        <w:t>2.2: Farmers and livestock owners trained in professional livestock and rangeland management;</w:t>
      </w:r>
    </w:p>
    <w:p w:rsidR="00A75681" w:rsidRPr="00466F12" w:rsidRDefault="00A75681" w:rsidP="00CE57A2">
      <w:pPr>
        <w:spacing w:after="0" w:line="240" w:lineRule="auto"/>
        <w:ind w:left="720"/>
        <w:jc w:val="both"/>
        <w:rPr>
          <w:rFonts w:cstheme="minorHAnsi"/>
          <w:sz w:val="20"/>
          <w:szCs w:val="20"/>
        </w:rPr>
      </w:pPr>
      <w:r w:rsidRPr="00466F12">
        <w:rPr>
          <w:rFonts w:cstheme="minorHAnsi"/>
          <w:sz w:val="20"/>
          <w:szCs w:val="20"/>
        </w:rPr>
        <w:t>2.3: Decision-makers fully aware of the negative environmental impacts of poor livestock husbandry;</w:t>
      </w:r>
    </w:p>
    <w:p w:rsidR="00A75681" w:rsidRPr="00466F12" w:rsidRDefault="00A75681" w:rsidP="00CE57A2">
      <w:pPr>
        <w:spacing w:after="0" w:line="240" w:lineRule="auto"/>
        <w:ind w:left="720"/>
        <w:jc w:val="both"/>
        <w:rPr>
          <w:rFonts w:cstheme="minorHAnsi"/>
          <w:sz w:val="20"/>
          <w:szCs w:val="20"/>
        </w:rPr>
      </w:pPr>
      <w:r w:rsidRPr="00466F12">
        <w:rPr>
          <w:rFonts w:cstheme="minorHAnsi"/>
          <w:sz w:val="20"/>
          <w:szCs w:val="20"/>
        </w:rPr>
        <w:t>2.4: Greater responsibility of local governments for rangeland management.</w:t>
      </w:r>
    </w:p>
    <w:p w:rsidR="00A75681" w:rsidRPr="00466F12" w:rsidRDefault="00A75681" w:rsidP="00CE57A2">
      <w:pPr>
        <w:spacing w:before="200"/>
        <w:jc w:val="both"/>
        <w:rPr>
          <w:rFonts w:cstheme="minorHAnsi"/>
          <w:bCs/>
          <w:sz w:val="20"/>
          <w:szCs w:val="20"/>
        </w:rPr>
      </w:pPr>
      <w:proofErr w:type="gramStart"/>
      <w:r w:rsidRPr="00466F12">
        <w:rPr>
          <w:rFonts w:cstheme="minorHAnsi"/>
          <w:bCs/>
          <w:i/>
          <w:sz w:val="20"/>
          <w:szCs w:val="20"/>
          <w:u w:val="single"/>
        </w:rPr>
        <w:t>Outcome 3.</w:t>
      </w:r>
      <w:proofErr w:type="gramEnd"/>
      <w:r w:rsidRPr="00466F12">
        <w:rPr>
          <w:rFonts w:cstheme="minorHAnsi"/>
          <w:bCs/>
          <w:i/>
          <w:sz w:val="20"/>
          <w:szCs w:val="20"/>
        </w:rPr>
        <w:t xml:space="preserve"> </w:t>
      </w:r>
      <w:r w:rsidRPr="00466F12">
        <w:rPr>
          <w:rFonts w:cstheme="minorHAnsi"/>
          <w:bCs/>
          <w:sz w:val="20"/>
          <w:szCs w:val="20"/>
        </w:rPr>
        <w:t>An enabling environment which allows rangeland users to effectively and sustainably manage pastures</w:t>
      </w:r>
      <w:r w:rsidR="002070AC" w:rsidRPr="00466F12">
        <w:rPr>
          <w:rFonts w:cstheme="minorHAnsi"/>
          <w:bCs/>
          <w:sz w:val="20"/>
          <w:szCs w:val="20"/>
        </w:rPr>
        <w:t>.</w:t>
      </w:r>
    </w:p>
    <w:p w:rsidR="00A75681" w:rsidRPr="00466F12" w:rsidRDefault="00A75681" w:rsidP="00CE57A2">
      <w:pPr>
        <w:jc w:val="both"/>
        <w:rPr>
          <w:rFonts w:cstheme="minorHAnsi"/>
          <w:sz w:val="20"/>
          <w:szCs w:val="20"/>
        </w:rPr>
      </w:pPr>
      <w:r w:rsidRPr="00466F12">
        <w:rPr>
          <w:rFonts w:cstheme="minorHAnsi"/>
          <w:sz w:val="20"/>
          <w:szCs w:val="20"/>
        </w:rPr>
        <w:t xml:space="preserve">Building on the local level capacity building and the project will create an institutional and regulatory framework that will ensure practical implementation of Pasture management on the ground. The PM mechanism will result in a practical set of rules that will fall within the mandate and legal remit of the Suusamyr AO and local community, as primary institutional scheme for Sustainable Pasture Management Mechanism. The following outputs are proposed to fulfill the expected reform and capacity building interventions: </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3.1: Clearly defined institutional roles and responsibilities at national and local level;</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3.2: Participatory designed leasing system for rangeland;</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3.3: Economic incentives for leasing rangeland distant from home villages;</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3.4: Conflict resolution/arbitration system;</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3.5: Access to micro-credits;</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3.6: Legal framework reflecting the challenges of modern pasture management;</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3.7: Detailed proposals for institutional reforms.</w:t>
      </w:r>
    </w:p>
    <w:p w:rsidR="00A75681" w:rsidRPr="00466F12" w:rsidRDefault="00A75681" w:rsidP="00CE57A2">
      <w:pPr>
        <w:spacing w:before="200"/>
        <w:jc w:val="both"/>
        <w:rPr>
          <w:rFonts w:cstheme="minorHAnsi"/>
          <w:bCs/>
          <w:i/>
          <w:sz w:val="20"/>
          <w:szCs w:val="20"/>
          <w:u w:val="single"/>
        </w:rPr>
      </w:pPr>
      <w:proofErr w:type="gramStart"/>
      <w:r w:rsidRPr="00466F12">
        <w:rPr>
          <w:rFonts w:cstheme="minorHAnsi"/>
          <w:bCs/>
          <w:i/>
          <w:sz w:val="20"/>
          <w:szCs w:val="20"/>
          <w:u w:val="single"/>
        </w:rPr>
        <w:t>Outcome 4.</w:t>
      </w:r>
      <w:proofErr w:type="gramEnd"/>
      <w:r w:rsidRPr="00466F12">
        <w:rPr>
          <w:rFonts w:cstheme="minorHAnsi"/>
          <w:bCs/>
          <w:i/>
          <w:sz w:val="20"/>
          <w:szCs w:val="20"/>
          <w:u w:val="single"/>
        </w:rPr>
        <w:t xml:space="preserve"> </w:t>
      </w:r>
      <w:proofErr w:type="gramStart"/>
      <w:r w:rsidRPr="00466F12">
        <w:rPr>
          <w:rFonts w:cstheme="minorHAnsi"/>
          <w:bCs/>
          <w:i/>
          <w:sz w:val="20"/>
          <w:szCs w:val="20"/>
          <w:u w:val="single"/>
        </w:rPr>
        <w:t>Learning, evaluation, and adaptive manage</w:t>
      </w:r>
      <w:r w:rsidR="002070AC" w:rsidRPr="00466F12">
        <w:rPr>
          <w:rFonts w:cstheme="minorHAnsi"/>
          <w:bCs/>
          <w:i/>
          <w:sz w:val="20"/>
          <w:szCs w:val="20"/>
          <w:u w:val="single"/>
        </w:rPr>
        <w:t>ment.</w:t>
      </w:r>
      <w:proofErr w:type="gramEnd"/>
    </w:p>
    <w:p w:rsidR="00A75681" w:rsidRPr="00466F12" w:rsidRDefault="00A75681" w:rsidP="00CE57A2">
      <w:pPr>
        <w:jc w:val="both"/>
        <w:rPr>
          <w:rFonts w:cstheme="minorHAnsi"/>
          <w:sz w:val="20"/>
          <w:szCs w:val="20"/>
        </w:rPr>
      </w:pPr>
      <w:r w:rsidRPr="00466F12">
        <w:rPr>
          <w:rFonts w:cstheme="minorHAnsi"/>
          <w:sz w:val="20"/>
          <w:szCs w:val="20"/>
        </w:rPr>
        <w:lastRenderedPageBreak/>
        <w:t>This Outcome relates to overall project management, steering, reporting and evaluation as well as to capture and dissemination of lessons and best practices associated with project objectives and components. Project reporting on all activities and outputs (along with periodic reviews of the project work-plan and budget), and Project evaluation will follow standard UNDP and GEF requirements with particular emphasis being placed on ensuring that indicators are measuring satisfactory and sustainable project success. Outputs will include:</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4.1: Project management;</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4.2: Experiences with measures against overgrazing in high altitudes evaluated;</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4.3: Outputs and activities adapted continuously according to achievements and failures of the project;</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4.4: The project’s performance is monitored and evaluated;</w:t>
      </w:r>
    </w:p>
    <w:p w:rsidR="00A75681" w:rsidRPr="00466F12" w:rsidRDefault="00A75681" w:rsidP="00CE57A2">
      <w:pPr>
        <w:spacing w:after="0" w:line="240" w:lineRule="auto"/>
        <w:ind w:left="720"/>
        <w:jc w:val="both"/>
        <w:rPr>
          <w:rFonts w:cstheme="minorHAnsi"/>
          <w:sz w:val="20"/>
          <w:szCs w:val="20"/>
          <w:lang w:val="en-GB"/>
        </w:rPr>
      </w:pPr>
      <w:r w:rsidRPr="00466F12">
        <w:rPr>
          <w:rFonts w:cstheme="minorHAnsi"/>
          <w:sz w:val="20"/>
          <w:szCs w:val="20"/>
          <w:lang w:val="en-GB"/>
        </w:rPr>
        <w:t>4.5: Project results and lessons learnt disseminated for replication.</w:t>
      </w:r>
    </w:p>
    <w:p w:rsidR="00A75681" w:rsidRPr="00466F12" w:rsidRDefault="00A75681" w:rsidP="00CE57A2">
      <w:pPr>
        <w:spacing w:before="200"/>
        <w:jc w:val="both"/>
        <w:rPr>
          <w:rFonts w:cstheme="minorHAnsi"/>
          <w:sz w:val="20"/>
          <w:szCs w:val="20"/>
        </w:rPr>
      </w:pPr>
      <w:r w:rsidRPr="00466F12">
        <w:rPr>
          <w:rFonts w:cstheme="minorHAnsi"/>
          <w:sz w:val="20"/>
          <w:szCs w:val="20"/>
        </w:rPr>
        <w:t xml:space="preserve">The Project has four primary outcomes summarized below: </w:t>
      </w:r>
    </w:p>
    <w:p w:rsidR="00A75681" w:rsidRPr="00466F12" w:rsidRDefault="00A75681" w:rsidP="00CE57A2">
      <w:pPr>
        <w:spacing w:after="0" w:line="240" w:lineRule="auto"/>
        <w:ind w:left="1440" w:hanging="1440"/>
        <w:jc w:val="both"/>
        <w:rPr>
          <w:rFonts w:cstheme="minorHAnsi"/>
          <w:sz w:val="20"/>
          <w:szCs w:val="20"/>
        </w:rPr>
      </w:pPr>
      <w:r w:rsidRPr="00466F12">
        <w:rPr>
          <w:rFonts w:cstheme="minorHAnsi"/>
          <w:sz w:val="20"/>
          <w:szCs w:val="20"/>
        </w:rPr>
        <w:t xml:space="preserve">Outcome I: </w:t>
      </w:r>
      <w:r w:rsidR="002070AC" w:rsidRPr="00466F12">
        <w:rPr>
          <w:rFonts w:cstheme="minorHAnsi"/>
          <w:sz w:val="20"/>
          <w:szCs w:val="20"/>
        </w:rPr>
        <w:tab/>
      </w:r>
      <w:r w:rsidRPr="00466F12">
        <w:rPr>
          <w:rFonts w:cstheme="minorHAnsi"/>
          <w:sz w:val="20"/>
          <w:szCs w:val="20"/>
        </w:rPr>
        <w:t>A set of innovative pilot measures which have been designed and validated for demonstrating the feasibility and profitability of sustainable rangeland management</w:t>
      </w:r>
      <w:r w:rsidR="002070AC" w:rsidRPr="00466F12">
        <w:rPr>
          <w:rFonts w:cstheme="minorHAnsi"/>
          <w:sz w:val="20"/>
          <w:szCs w:val="20"/>
        </w:rPr>
        <w:t>.</w:t>
      </w:r>
    </w:p>
    <w:p w:rsidR="00A75681" w:rsidRPr="00466F12" w:rsidRDefault="00A75681" w:rsidP="00CE57A2">
      <w:pPr>
        <w:spacing w:after="0" w:line="240" w:lineRule="auto"/>
        <w:ind w:left="1440" w:hanging="1440"/>
        <w:jc w:val="both"/>
        <w:rPr>
          <w:rFonts w:cstheme="minorHAnsi"/>
          <w:sz w:val="20"/>
          <w:szCs w:val="20"/>
        </w:rPr>
      </w:pPr>
      <w:r w:rsidRPr="00466F12">
        <w:rPr>
          <w:rFonts w:cstheme="minorHAnsi"/>
          <w:sz w:val="20"/>
          <w:szCs w:val="20"/>
        </w:rPr>
        <w:t xml:space="preserve">Outcome II: </w:t>
      </w:r>
      <w:r w:rsidR="002070AC" w:rsidRPr="00466F12">
        <w:rPr>
          <w:rFonts w:cstheme="minorHAnsi"/>
          <w:sz w:val="20"/>
          <w:szCs w:val="20"/>
        </w:rPr>
        <w:tab/>
      </w:r>
      <w:r w:rsidRPr="00466F12">
        <w:rPr>
          <w:rFonts w:cstheme="minorHAnsi"/>
          <w:sz w:val="20"/>
          <w:szCs w:val="20"/>
        </w:rPr>
        <w:t>Capacity and awareness of rural communities and local governments for monitoring, planning and regulating the use of pastures in a sustainable way</w:t>
      </w:r>
      <w:r w:rsidR="002070AC" w:rsidRPr="00466F12">
        <w:rPr>
          <w:rFonts w:cstheme="minorHAnsi"/>
          <w:sz w:val="20"/>
          <w:szCs w:val="20"/>
        </w:rPr>
        <w:t>.</w:t>
      </w:r>
    </w:p>
    <w:p w:rsidR="00A75681" w:rsidRPr="00466F12" w:rsidRDefault="00A75681" w:rsidP="00CE57A2">
      <w:pPr>
        <w:spacing w:after="0" w:line="240" w:lineRule="auto"/>
        <w:ind w:left="1440" w:hanging="1440"/>
        <w:jc w:val="both"/>
        <w:rPr>
          <w:rFonts w:cstheme="minorHAnsi"/>
          <w:sz w:val="20"/>
          <w:szCs w:val="20"/>
        </w:rPr>
      </w:pPr>
      <w:r w:rsidRPr="00466F12">
        <w:rPr>
          <w:rFonts w:cstheme="minorHAnsi"/>
          <w:sz w:val="20"/>
          <w:szCs w:val="20"/>
        </w:rPr>
        <w:t xml:space="preserve">Outcome III: </w:t>
      </w:r>
      <w:r w:rsidR="002070AC" w:rsidRPr="00466F12">
        <w:rPr>
          <w:rFonts w:cstheme="minorHAnsi"/>
          <w:sz w:val="20"/>
          <w:szCs w:val="20"/>
        </w:rPr>
        <w:tab/>
      </w:r>
      <w:r w:rsidRPr="00466F12">
        <w:rPr>
          <w:rFonts w:cstheme="minorHAnsi"/>
          <w:sz w:val="20"/>
          <w:szCs w:val="20"/>
        </w:rPr>
        <w:t>An enabling environment which allows rangeland users to effectively and sustainably manage pastures</w:t>
      </w:r>
      <w:r w:rsidR="002070AC" w:rsidRPr="00466F12">
        <w:rPr>
          <w:rFonts w:cstheme="minorHAnsi"/>
          <w:sz w:val="20"/>
          <w:szCs w:val="20"/>
        </w:rPr>
        <w:t>.</w:t>
      </w:r>
    </w:p>
    <w:p w:rsidR="00A75681" w:rsidRPr="00466F12" w:rsidRDefault="00A75681" w:rsidP="00CE57A2">
      <w:pPr>
        <w:spacing w:after="0" w:line="240" w:lineRule="auto"/>
        <w:jc w:val="both"/>
        <w:rPr>
          <w:rFonts w:cstheme="minorHAnsi"/>
          <w:sz w:val="20"/>
          <w:szCs w:val="20"/>
        </w:rPr>
      </w:pPr>
      <w:r w:rsidRPr="00466F12">
        <w:rPr>
          <w:rFonts w:cstheme="minorHAnsi"/>
          <w:sz w:val="20"/>
          <w:szCs w:val="20"/>
        </w:rPr>
        <w:t xml:space="preserve">Outcome IV: </w:t>
      </w:r>
      <w:r w:rsidR="002070AC" w:rsidRPr="00466F12">
        <w:rPr>
          <w:rFonts w:cstheme="minorHAnsi"/>
          <w:sz w:val="20"/>
          <w:szCs w:val="20"/>
        </w:rPr>
        <w:tab/>
      </w:r>
      <w:r w:rsidRPr="00466F12">
        <w:rPr>
          <w:rFonts w:cstheme="minorHAnsi"/>
          <w:bCs/>
          <w:sz w:val="20"/>
          <w:szCs w:val="20"/>
        </w:rPr>
        <w:t>Learning, evaluation, and adaptive management.</w:t>
      </w:r>
    </w:p>
    <w:p w:rsidR="00224F9C" w:rsidRPr="00466F12" w:rsidRDefault="00224F9C" w:rsidP="00CE57A2">
      <w:pPr>
        <w:jc w:val="both"/>
        <w:rPr>
          <w:rFonts w:cstheme="minorHAnsi"/>
          <w:sz w:val="20"/>
          <w:szCs w:val="20"/>
        </w:rPr>
      </w:pPr>
      <w:bookmarkStart w:id="6" w:name="_Toc299133043"/>
      <w:bookmarkStart w:id="7" w:name="_Toc321341550"/>
    </w:p>
    <w:p w:rsidR="00D6638C" w:rsidRPr="00466F12" w:rsidRDefault="00D6638C" w:rsidP="00CE57A2">
      <w:pPr>
        <w:pStyle w:val="Heading51"/>
        <w:jc w:val="both"/>
        <w:rPr>
          <w:rFonts w:cstheme="minorHAnsi"/>
          <w:sz w:val="24"/>
          <w:szCs w:val="24"/>
        </w:rPr>
      </w:pPr>
      <w:r w:rsidRPr="00466F12">
        <w:rPr>
          <w:rFonts w:cstheme="minorHAnsi"/>
          <w:sz w:val="24"/>
          <w:szCs w:val="24"/>
        </w:rPr>
        <w:t>Evaluation approach and method</w:t>
      </w:r>
      <w:bookmarkEnd w:id="6"/>
      <w:bookmarkEnd w:id="7"/>
    </w:p>
    <w:p w:rsidR="00D6638C" w:rsidRPr="00466F12" w:rsidRDefault="00D6638C" w:rsidP="00CE57A2">
      <w:pPr>
        <w:spacing w:before="200"/>
        <w:jc w:val="both"/>
        <w:rPr>
          <w:rFonts w:eastAsia="Times New Roman" w:cstheme="minorHAnsi"/>
          <w:sz w:val="20"/>
          <w:szCs w:val="20"/>
        </w:rPr>
      </w:pPr>
      <w:r w:rsidRPr="00466F12">
        <w:rPr>
          <w:rFonts w:eastAsia="Times New Roman" w:cstheme="minorHAnsi"/>
          <w:sz w:val="20"/>
          <w:szCs w:val="20"/>
        </w:rPr>
        <w:t>An overall approach and method</w:t>
      </w:r>
      <w:r w:rsidRPr="00466F12">
        <w:rPr>
          <w:rFonts w:eastAsia="Times New Roman" w:cstheme="minorHAnsi"/>
          <w:sz w:val="20"/>
          <w:szCs w:val="20"/>
          <w:vertAlign w:val="superscript"/>
        </w:rPr>
        <w:footnoteReference w:id="1"/>
      </w:r>
      <w:r w:rsidRPr="00466F12">
        <w:rPr>
          <w:rFonts w:eastAsia="Times New Roman" w:cstheme="minorHAnsi"/>
          <w:sz w:val="20"/>
          <w:szCs w:val="20"/>
        </w:rPr>
        <w:t xml:space="preserve"> for conducting project terminal evaluations of UNDP supported GEF financed projects ha</w:t>
      </w:r>
      <w:r w:rsidR="00CE57A2" w:rsidRPr="00466F12">
        <w:rPr>
          <w:rFonts w:eastAsia="Times New Roman" w:cstheme="minorHAnsi"/>
          <w:sz w:val="20"/>
          <w:szCs w:val="20"/>
        </w:rPr>
        <w:t>ve</w:t>
      </w:r>
      <w:r w:rsidRPr="00466F12">
        <w:rPr>
          <w:rFonts w:eastAsia="Times New Roman" w:cstheme="minorHAnsi"/>
          <w:sz w:val="20"/>
          <w:szCs w:val="20"/>
        </w:rPr>
        <w:t xml:space="preserve"> </w:t>
      </w:r>
      <w:r w:rsidR="00CE57A2" w:rsidRPr="00466F12">
        <w:rPr>
          <w:rFonts w:eastAsia="Times New Roman" w:cstheme="minorHAnsi"/>
          <w:sz w:val="20"/>
          <w:szCs w:val="20"/>
        </w:rPr>
        <w:t xml:space="preserve">been </w:t>
      </w:r>
      <w:r w:rsidRPr="00466F12">
        <w:rPr>
          <w:rFonts w:eastAsia="Times New Roman" w:cstheme="minorHAnsi"/>
          <w:sz w:val="20"/>
          <w:szCs w:val="20"/>
        </w:rPr>
        <w:t xml:space="preserve">developed over time. The evaluator is expected to frame the evaluation effort using the criteria of </w:t>
      </w:r>
      <w:r w:rsidRPr="00466F12">
        <w:rPr>
          <w:rFonts w:eastAsia="Times New Roman" w:cstheme="minorHAnsi"/>
          <w:b/>
          <w:sz w:val="20"/>
          <w:szCs w:val="20"/>
        </w:rPr>
        <w:t xml:space="preserve">relevance, effectiveness, efficiency, sustainability, and impact, </w:t>
      </w:r>
      <w:r w:rsidRPr="00466F12">
        <w:rPr>
          <w:rFonts w:eastAsia="Times New Roman" w:cstheme="minorHAnsi"/>
          <w:sz w:val="20"/>
          <w:szCs w:val="20"/>
        </w:rPr>
        <w:t xml:space="preserve">as defined and explained in the </w:t>
      </w:r>
      <w:r w:rsidRPr="00466F12">
        <w:rPr>
          <w:rFonts w:eastAsia="Times New Roman" w:cstheme="minorHAnsi"/>
          <w:sz w:val="20"/>
          <w:szCs w:val="20"/>
          <w:u w:val="single"/>
        </w:rPr>
        <w:t>UNDP Guidance for Conducting Terminal Evaluations of UNDP-supported, GEF-financed Projects</w:t>
      </w:r>
      <w:r w:rsidR="00CE57A2" w:rsidRPr="00466F12">
        <w:rPr>
          <w:rFonts w:eastAsia="Times New Roman" w:cstheme="minorHAnsi"/>
          <w:sz w:val="20"/>
          <w:szCs w:val="20"/>
        </w:rPr>
        <w:t xml:space="preserve">. A </w:t>
      </w:r>
      <w:r w:rsidRPr="00466F12">
        <w:rPr>
          <w:rFonts w:eastAsia="Times New Roman" w:cstheme="minorHAnsi"/>
          <w:sz w:val="20"/>
          <w:szCs w:val="20"/>
        </w:rPr>
        <w:t xml:space="preserve">set of questions covering each of these criteria have been drafted and are included with this TOR </w:t>
      </w:r>
      <w:r w:rsidRPr="00466F12">
        <w:rPr>
          <w:rFonts w:eastAsia="Times New Roman" w:cstheme="minorHAnsi"/>
          <w:sz w:val="20"/>
          <w:szCs w:val="20"/>
          <w:shd w:val="clear" w:color="auto" w:fill="BFBFBF"/>
        </w:rPr>
        <w:t>(</w:t>
      </w:r>
      <w:r w:rsidR="00CE57A2" w:rsidRPr="00466F12">
        <w:rPr>
          <w:rFonts w:eastAsia="Times New Roman" w:cstheme="minorHAnsi"/>
          <w:i/>
          <w:color w:val="0000CC"/>
          <w:sz w:val="20"/>
          <w:szCs w:val="20"/>
          <w:shd w:val="clear" w:color="auto" w:fill="BFBFBF"/>
        </w:rPr>
        <w:t>see</w:t>
      </w:r>
      <w:r w:rsidRPr="00466F12">
        <w:rPr>
          <w:rFonts w:eastAsia="Times New Roman" w:cstheme="minorHAnsi"/>
          <w:i/>
          <w:sz w:val="20"/>
          <w:szCs w:val="20"/>
          <w:shd w:val="clear" w:color="auto" w:fill="BFBFBF"/>
        </w:rPr>
        <w:t xml:space="preserve"> </w:t>
      </w:r>
      <w:hyperlink w:anchor="_TOR_Annex_C:" w:history="1">
        <w:r w:rsidRPr="00466F12">
          <w:rPr>
            <w:rFonts w:eastAsia="Times New Roman" w:cstheme="minorHAnsi"/>
            <w:i/>
            <w:color w:val="0000FF"/>
            <w:sz w:val="20"/>
            <w:szCs w:val="20"/>
            <w:u w:val="single"/>
            <w:shd w:val="clear" w:color="auto" w:fill="BFBFBF"/>
          </w:rPr>
          <w:t>Annex C</w:t>
        </w:r>
      </w:hyperlink>
      <w:r w:rsidRPr="00466F12">
        <w:rPr>
          <w:rFonts w:eastAsia="Times New Roman" w:cstheme="minorHAnsi"/>
          <w:sz w:val="20"/>
          <w:szCs w:val="20"/>
          <w:shd w:val="clear" w:color="auto" w:fill="D9D9D9"/>
        </w:rPr>
        <w:t>)</w:t>
      </w:r>
      <w:r w:rsidR="00CE57A2" w:rsidRPr="00466F12">
        <w:rPr>
          <w:rFonts w:eastAsia="Times New Roman" w:cstheme="minorHAnsi"/>
          <w:sz w:val="20"/>
          <w:szCs w:val="20"/>
          <w:shd w:val="clear" w:color="auto" w:fill="D9D9D9"/>
        </w:rPr>
        <w:t>.</w:t>
      </w:r>
      <w:r w:rsidRPr="00466F12">
        <w:rPr>
          <w:rFonts w:eastAsia="Times New Roman" w:cstheme="minorHAnsi"/>
          <w:sz w:val="20"/>
          <w:szCs w:val="20"/>
        </w:rPr>
        <w:t xml:space="preserve"> The evaluator is expected to amend, complete and submit this matrix as part of an evaluation inception report, and shall include it as an annex to the </w:t>
      </w:r>
      <w:r w:rsidR="00CE57A2" w:rsidRPr="00466F12">
        <w:rPr>
          <w:rFonts w:eastAsia="Times New Roman" w:cstheme="minorHAnsi"/>
          <w:sz w:val="20"/>
          <w:szCs w:val="20"/>
        </w:rPr>
        <w:t>final report.</w:t>
      </w:r>
    </w:p>
    <w:p w:rsidR="00A75681" w:rsidRPr="00466F12" w:rsidRDefault="00D6638C" w:rsidP="00CE57A2">
      <w:pPr>
        <w:spacing w:after="120"/>
        <w:jc w:val="both"/>
        <w:rPr>
          <w:rFonts w:eastAsia="Times New Roman" w:cstheme="minorHAnsi"/>
          <w:sz w:val="20"/>
          <w:szCs w:val="20"/>
        </w:rPr>
      </w:pPr>
      <w:r w:rsidRPr="00466F12">
        <w:rPr>
          <w:rFonts w:eastAsia="Times New Roman" w:cstheme="minorHAns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A67F9B" w:rsidRPr="00466F12">
        <w:rPr>
          <w:rFonts w:eastAsia="Times New Roman" w:cstheme="minorHAnsi"/>
          <w:sz w:val="20"/>
          <w:szCs w:val="20"/>
        </w:rPr>
        <w:t xml:space="preserve">Kyrgyzstan, </w:t>
      </w:r>
      <w:r w:rsidRPr="00466F12">
        <w:rPr>
          <w:rFonts w:eastAsia="Times New Roman" w:cstheme="minorHAnsi"/>
          <w:sz w:val="20"/>
          <w:szCs w:val="20"/>
        </w:rPr>
        <w:t xml:space="preserve">including the following project </w:t>
      </w:r>
      <w:r w:rsidRPr="00466F12">
        <w:rPr>
          <w:rFonts w:eastAsia="Times New Roman" w:cstheme="minorHAnsi"/>
          <w:sz w:val="20"/>
          <w:szCs w:val="20"/>
          <w:shd w:val="clear" w:color="auto" w:fill="FFFFFF"/>
        </w:rPr>
        <w:t xml:space="preserve">sites </w:t>
      </w:r>
      <w:r w:rsidR="00147A88" w:rsidRPr="00466F12">
        <w:rPr>
          <w:rFonts w:eastAsia="Times New Roman" w:cstheme="minorHAnsi"/>
          <w:sz w:val="20"/>
          <w:szCs w:val="20"/>
          <w:shd w:val="clear" w:color="auto" w:fill="FFFFFF"/>
        </w:rPr>
        <w:t>in</w:t>
      </w:r>
      <w:r w:rsidR="00A67F9B" w:rsidRPr="00466F12">
        <w:t xml:space="preserve"> </w:t>
      </w:r>
      <w:r w:rsidR="00A67F9B" w:rsidRPr="00466F12">
        <w:rPr>
          <w:rFonts w:eastAsia="Times New Roman" w:cstheme="minorHAnsi"/>
          <w:sz w:val="20"/>
          <w:szCs w:val="20"/>
          <w:shd w:val="clear" w:color="auto" w:fill="FFFFFF"/>
        </w:rPr>
        <w:t xml:space="preserve">Bishkek and Suusamyr </w:t>
      </w:r>
      <w:proofErr w:type="spellStart"/>
      <w:r w:rsidR="00A67F9B" w:rsidRPr="00466F12">
        <w:rPr>
          <w:rFonts w:eastAsia="Times New Roman" w:cstheme="minorHAnsi"/>
          <w:sz w:val="20"/>
          <w:szCs w:val="20"/>
          <w:shd w:val="clear" w:color="auto" w:fill="FFFFFF"/>
        </w:rPr>
        <w:t>Aiyl</w:t>
      </w:r>
      <w:proofErr w:type="spellEnd"/>
      <w:r w:rsidR="00A67F9B" w:rsidRPr="00466F12">
        <w:rPr>
          <w:rFonts w:eastAsia="Times New Roman" w:cstheme="minorHAnsi"/>
          <w:sz w:val="20"/>
          <w:szCs w:val="20"/>
          <w:shd w:val="clear" w:color="auto" w:fill="FFFFFF"/>
        </w:rPr>
        <w:t xml:space="preserve"> Okmotu</w:t>
      </w:r>
      <w:r w:rsidRPr="00466F12">
        <w:rPr>
          <w:rFonts w:eastAsia="Times New Roman" w:cstheme="minorHAnsi"/>
          <w:i/>
          <w:sz w:val="20"/>
          <w:szCs w:val="20"/>
        </w:rPr>
        <w:t>.</w:t>
      </w:r>
      <w:r w:rsidRPr="00466F12">
        <w:rPr>
          <w:rFonts w:eastAsia="Times New Roman" w:cstheme="minorHAnsi"/>
          <w:sz w:val="20"/>
          <w:szCs w:val="20"/>
        </w:rPr>
        <w:t xml:space="preserve"> Interviews will be held with the following organizations and individuals at a minimum:</w:t>
      </w:r>
    </w:p>
    <w:p w:rsidR="00A51D1B" w:rsidRDefault="00A51D1B" w:rsidP="00A67F9B">
      <w:pPr>
        <w:pStyle w:val="ListParagraph"/>
        <w:numPr>
          <w:ilvl w:val="0"/>
          <w:numId w:val="36"/>
        </w:numPr>
        <w:spacing w:after="0"/>
        <w:jc w:val="both"/>
        <w:rPr>
          <w:rFonts w:cstheme="minorHAnsi"/>
        </w:rPr>
      </w:pPr>
      <w:r w:rsidRPr="00466F12">
        <w:rPr>
          <w:rFonts w:cstheme="minorHAnsi"/>
        </w:rPr>
        <w:t>Project team</w:t>
      </w:r>
      <w:r>
        <w:rPr>
          <w:rFonts w:cstheme="minorHAnsi"/>
        </w:rPr>
        <w:t>;</w:t>
      </w:r>
      <w:r w:rsidRPr="00466F12">
        <w:rPr>
          <w:rFonts w:cstheme="minorHAnsi"/>
        </w:rPr>
        <w:t xml:space="preserve"> </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UNDP Country Office;</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GEF OFP</w:t>
      </w:r>
      <w:r w:rsidR="00A51D1B">
        <w:rPr>
          <w:rFonts w:cstheme="minorHAnsi"/>
        </w:rPr>
        <w:t>;</w:t>
      </w:r>
      <w:r w:rsidRPr="00466F12">
        <w:rPr>
          <w:rFonts w:cstheme="minorHAnsi"/>
        </w:rPr>
        <w:t xml:space="preserve"> </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UNCCD FP;</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Ministry of Agriculture and Melioration of the KR;</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State Agency on Environment Protection and Forestry &amp; GEF Focal Point;</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State Register of the Kyrgyz Republic;</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Jogorku-Kenesh (Parliament) of the KR, Committee on agrarian;</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lastRenderedPageBreak/>
        <w:t>Pastures department under the Ministry of Agriculture and Melioration of the KR;</w:t>
      </w:r>
    </w:p>
    <w:p w:rsidR="00A67F9B" w:rsidRPr="00466F12" w:rsidRDefault="00A67F9B" w:rsidP="00A67F9B">
      <w:pPr>
        <w:pStyle w:val="ListParagraph"/>
        <w:numPr>
          <w:ilvl w:val="0"/>
          <w:numId w:val="36"/>
        </w:numPr>
        <w:spacing w:after="0"/>
        <w:jc w:val="both"/>
        <w:rPr>
          <w:rFonts w:cstheme="minorHAnsi"/>
        </w:rPr>
      </w:pPr>
      <w:proofErr w:type="spellStart"/>
      <w:r w:rsidRPr="00466F12">
        <w:rPr>
          <w:rFonts w:cstheme="minorHAnsi"/>
        </w:rPr>
        <w:t>Jayil</w:t>
      </w:r>
      <w:proofErr w:type="spellEnd"/>
      <w:r w:rsidRPr="00466F12">
        <w:rPr>
          <w:rFonts w:cstheme="minorHAnsi"/>
        </w:rPr>
        <w:t xml:space="preserve"> </w:t>
      </w:r>
      <w:proofErr w:type="spellStart"/>
      <w:r w:rsidRPr="00466F12">
        <w:rPr>
          <w:rFonts w:cstheme="minorHAnsi"/>
        </w:rPr>
        <w:t>Raion</w:t>
      </w:r>
      <w:proofErr w:type="spellEnd"/>
      <w:r w:rsidRPr="00466F12">
        <w:rPr>
          <w:rFonts w:cstheme="minorHAnsi"/>
        </w:rPr>
        <w:t xml:space="preserve"> Administration;</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 xml:space="preserve">Suusamyr </w:t>
      </w:r>
      <w:proofErr w:type="spellStart"/>
      <w:r w:rsidRPr="00466F12">
        <w:rPr>
          <w:rFonts w:cstheme="minorHAnsi"/>
        </w:rPr>
        <w:t>Aiyl</w:t>
      </w:r>
      <w:proofErr w:type="spellEnd"/>
      <w:r w:rsidRPr="00466F12">
        <w:rPr>
          <w:rFonts w:cstheme="minorHAnsi"/>
        </w:rPr>
        <w:t xml:space="preserve"> Okmotu, </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 xml:space="preserve">Pasture Users Association, </w:t>
      </w:r>
    </w:p>
    <w:p w:rsidR="00A51D1B" w:rsidRDefault="00A67F9B" w:rsidP="00A67F9B">
      <w:pPr>
        <w:pStyle w:val="ListParagraph"/>
        <w:numPr>
          <w:ilvl w:val="0"/>
          <w:numId w:val="36"/>
        </w:numPr>
        <w:spacing w:after="0"/>
        <w:jc w:val="both"/>
        <w:rPr>
          <w:rFonts w:cstheme="minorHAnsi"/>
        </w:rPr>
      </w:pPr>
      <w:r w:rsidRPr="00466F12">
        <w:rPr>
          <w:rFonts w:cstheme="minorHAnsi"/>
        </w:rPr>
        <w:t xml:space="preserve">Pasture Users Association Merger, </w:t>
      </w:r>
      <w:proofErr w:type="spellStart"/>
      <w:r w:rsidRPr="00466F12">
        <w:rPr>
          <w:rFonts w:cstheme="minorHAnsi"/>
        </w:rPr>
        <w:t>jamaat</w:t>
      </w:r>
      <w:proofErr w:type="spellEnd"/>
      <w:r w:rsidRPr="00466F12">
        <w:rPr>
          <w:rFonts w:cstheme="minorHAnsi"/>
        </w:rPr>
        <w:t xml:space="preserve"> members. </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 xml:space="preserve">UNDP </w:t>
      </w:r>
      <w:r w:rsidR="00A51D1B">
        <w:rPr>
          <w:rFonts w:cstheme="minorHAnsi"/>
        </w:rPr>
        <w:t>“</w:t>
      </w:r>
      <w:r w:rsidRPr="00466F12">
        <w:rPr>
          <w:rFonts w:cstheme="minorHAnsi"/>
        </w:rPr>
        <w:t>Environment for Sustainable Development</w:t>
      </w:r>
      <w:r w:rsidR="00A51D1B">
        <w:rPr>
          <w:rFonts w:cstheme="minorHAnsi"/>
        </w:rPr>
        <w:t>”</w:t>
      </w:r>
      <w:r w:rsidRPr="00466F12">
        <w:rPr>
          <w:rFonts w:cstheme="minorHAnsi"/>
        </w:rPr>
        <w:t xml:space="preserve"> Programme;</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UNDP/CACILM “Multicountry Capacity Building” Project;</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UNDP/UNEP “Poverty &amp; Environment Initiative” Project;</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UNDP “Climate Risk Management” Project;</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UNDP “Disaster Risk Management” Project;</w:t>
      </w:r>
    </w:p>
    <w:p w:rsidR="00A67F9B" w:rsidRPr="00466F12" w:rsidRDefault="00A67F9B" w:rsidP="00A67F9B">
      <w:pPr>
        <w:pStyle w:val="ListParagraph"/>
        <w:numPr>
          <w:ilvl w:val="0"/>
          <w:numId w:val="36"/>
        </w:numPr>
        <w:spacing w:after="0"/>
        <w:jc w:val="both"/>
        <w:rPr>
          <w:rFonts w:cstheme="minorHAnsi"/>
        </w:rPr>
      </w:pPr>
      <w:r w:rsidRPr="00466F12">
        <w:rPr>
          <w:rFonts w:cstheme="minorHAnsi"/>
        </w:rPr>
        <w:t xml:space="preserve">UNDP </w:t>
      </w:r>
      <w:r w:rsidR="00A51D1B">
        <w:rPr>
          <w:rFonts w:cstheme="minorHAnsi"/>
        </w:rPr>
        <w:t>“</w:t>
      </w:r>
      <w:r w:rsidRPr="00466F12">
        <w:rPr>
          <w:rFonts w:cstheme="minorHAnsi"/>
        </w:rPr>
        <w:t>Poverty Reduction Programme</w:t>
      </w:r>
      <w:r w:rsidR="00A51D1B">
        <w:rPr>
          <w:rFonts w:cstheme="minorHAnsi"/>
        </w:rPr>
        <w:t>” Programme</w:t>
      </w:r>
      <w:r w:rsidRPr="00466F12">
        <w:rPr>
          <w:rFonts w:cstheme="minorHAnsi"/>
        </w:rPr>
        <w:t>;</w:t>
      </w:r>
    </w:p>
    <w:p w:rsidR="00A67F9B" w:rsidRPr="00466F12" w:rsidRDefault="00C05A51" w:rsidP="00A67F9B">
      <w:pPr>
        <w:pStyle w:val="ListParagraph"/>
        <w:numPr>
          <w:ilvl w:val="0"/>
          <w:numId w:val="36"/>
        </w:numPr>
        <w:spacing w:after="0"/>
        <w:jc w:val="both"/>
        <w:rPr>
          <w:rFonts w:cstheme="minorHAnsi"/>
        </w:rPr>
      </w:pPr>
      <w:r w:rsidRPr="00466F12">
        <w:rPr>
          <w:rFonts w:cstheme="minorHAnsi"/>
        </w:rPr>
        <w:t xml:space="preserve">LSG component </w:t>
      </w:r>
      <w:r>
        <w:rPr>
          <w:rFonts w:cstheme="minorHAnsi"/>
        </w:rPr>
        <w:t xml:space="preserve">of </w:t>
      </w:r>
      <w:r w:rsidR="00A67F9B" w:rsidRPr="00466F12">
        <w:rPr>
          <w:rFonts w:cstheme="minorHAnsi"/>
        </w:rPr>
        <w:t xml:space="preserve">UNDP </w:t>
      </w:r>
      <w:r>
        <w:rPr>
          <w:rFonts w:cstheme="minorHAnsi"/>
        </w:rPr>
        <w:t>“</w:t>
      </w:r>
      <w:r w:rsidR="00A67F9B" w:rsidRPr="00466F12">
        <w:rPr>
          <w:rFonts w:cstheme="minorHAnsi"/>
        </w:rPr>
        <w:t>Democratic Governance</w:t>
      </w:r>
      <w:r>
        <w:rPr>
          <w:rFonts w:cstheme="minorHAnsi"/>
        </w:rPr>
        <w:t>” Programme.</w:t>
      </w:r>
    </w:p>
    <w:p w:rsidR="00A67F9B" w:rsidRPr="00466F12" w:rsidRDefault="00A67F9B" w:rsidP="00A67F9B">
      <w:pPr>
        <w:spacing w:after="0"/>
        <w:jc w:val="both"/>
        <w:rPr>
          <w:rFonts w:eastAsia="Times New Roman" w:cstheme="minorHAnsi"/>
          <w:sz w:val="20"/>
          <w:szCs w:val="20"/>
        </w:rPr>
      </w:pPr>
    </w:p>
    <w:p w:rsidR="00D6638C" w:rsidRPr="00466F12" w:rsidRDefault="00D6638C" w:rsidP="00A67F9B">
      <w:pPr>
        <w:spacing w:after="0"/>
        <w:jc w:val="both"/>
        <w:rPr>
          <w:rFonts w:eastAsia="Times New Roman" w:cstheme="minorHAnsi"/>
          <w:sz w:val="20"/>
          <w:szCs w:val="20"/>
        </w:rPr>
      </w:pPr>
      <w:r w:rsidRPr="00466F12">
        <w:rPr>
          <w:rFonts w:eastAsia="Times New Roman" w:cstheme="minorHAnsi"/>
          <w:sz w:val="20"/>
          <w:szCs w:val="20"/>
        </w:rPr>
        <w:t>The evaluator will review all relevant sources of information, such as the project document, project reports</w:t>
      </w:r>
      <w:r w:rsidR="00022F8E" w:rsidRPr="00466F12">
        <w:rPr>
          <w:rFonts w:eastAsia="Times New Roman" w:cstheme="minorHAnsi"/>
          <w:sz w:val="20"/>
          <w:szCs w:val="20"/>
        </w:rPr>
        <w:t xml:space="preserve"> – including</w:t>
      </w:r>
      <w:r w:rsidRPr="00466F12">
        <w:rPr>
          <w:rFonts w:eastAsia="Times New Roman" w:cstheme="minorHAnsi"/>
          <w:sz w:val="20"/>
          <w:szCs w:val="20"/>
        </w:rPr>
        <w:t xml:space="preserve"> Annual APR/PIR, project budget revisions, midterm review, progress reports, </w:t>
      </w:r>
      <w:proofErr w:type="gramStart"/>
      <w:r w:rsidRPr="00466F12">
        <w:rPr>
          <w:rFonts w:eastAsia="Times New Roman" w:cstheme="minorHAnsi"/>
          <w:sz w:val="20"/>
          <w:szCs w:val="20"/>
        </w:rPr>
        <w:t>GEF</w:t>
      </w:r>
      <w:proofErr w:type="gramEnd"/>
      <w:r w:rsidRPr="00466F12">
        <w:rPr>
          <w:rFonts w:eastAsia="Times New Roman" w:cstheme="minorHAnsi"/>
          <w:sz w:val="20"/>
          <w:szCs w:val="20"/>
        </w:rPr>
        <w:t xml:space="preserve"> focal area tracking tools, project files, national strategic and legal documents, and any other material</w:t>
      </w:r>
      <w:r w:rsidR="00022F8E" w:rsidRPr="00466F12">
        <w:rPr>
          <w:rFonts w:eastAsia="Times New Roman" w:cstheme="minorHAnsi"/>
          <w:sz w:val="20"/>
          <w:szCs w:val="20"/>
        </w:rPr>
        <w:t>s</w:t>
      </w:r>
      <w:r w:rsidRPr="00466F12">
        <w:rPr>
          <w:rFonts w:eastAsia="Times New Roman" w:cstheme="minorHAnsi"/>
          <w:sz w:val="20"/>
          <w:szCs w:val="20"/>
        </w:rPr>
        <w:t xml:space="preserve"> that the evaluator considers useful for this evidence-based assessment. A list of documents that the project team will provide to the evaluator for review is included in </w:t>
      </w:r>
      <w:hyperlink w:anchor="_TOR_Annex_B:" w:history="1">
        <w:r w:rsidRPr="00466F12">
          <w:rPr>
            <w:rFonts w:eastAsia="Times New Roman" w:cstheme="minorHAnsi"/>
            <w:color w:val="0000FF"/>
            <w:sz w:val="20"/>
            <w:szCs w:val="20"/>
            <w:u w:val="single"/>
            <w:shd w:val="clear" w:color="auto" w:fill="FFFFFF"/>
          </w:rPr>
          <w:t>Annex B</w:t>
        </w:r>
      </w:hyperlink>
      <w:r w:rsidRPr="00466F12">
        <w:rPr>
          <w:rFonts w:eastAsia="Times New Roman" w:cstheme="minorHAnsi"/>
          <w:color w:val="0000FF"/>
          <w:sz w:val="20"/>
          <w:szCs w:val="20"/>
          <w:u w:val="single"/>
          <w:shd w:val="clear" w:color="auto" w:fill="FFFFFF"/>
        </w:rPr>
        <w:t xml:space="preserve"> </w:t>
      </w:r>
      <w:r w:rsidRPr="00466F12">
        <w:rPr>
          <w:rFonts w:eastAsia="Times New Roman" w:cstheme="minorHAnsi"/>
          <w:sz w:val="20"/>
          <w:szCs w:val="20"/>
        </w:rPr>
        <w:t>of this Terms of Reference.</w:t>
      </w:r>
    </w:p>
    <w:p w:rsidR="00D6638C" w:rsidRPr="00466F12" w:rsidRDefault="00D6638C" w:rsidP="00CE57A2">
      <w:pPr>
        <w:pStyle w:val="Heading51"/>
        <w:jc w:val="both"/>
        <w:rPr>
          <w:rFonts w:cstheme="minorHAnsi"/>
          <w:sz w:val="24"/>
          <w:szCs w:val="24"/>
        </w:rPr>
      </w:pPr>
      <w:bookmarkStart w:id="8" w:name="_Toc321341551"/>
      <w:r w:rsidRPr="00466F12">
        <w:rPr>
          <w:rFonts w:cstheme="minorHAnsi"/>
          <w:sz w:val="24"/>
          <w:szCs w:val="24"/>
        </w:rPr>
        <w:t>Evaluation Criteria &amp; Ratings</w:t>
      </w:r>
      <w:bookmarkEnd w:id="8"/>
    </w:p>
    <w:p w:rsidR="00D6638C" w:rsidRPr="00466F12" w:rsidRDefault="00D6638C" w:rsidP="00076D0F">
      <w:pPr>
        <w:autoSpaceDE w:val="0"/>
        <w:autoSpaceDN w:val="0"/>
        <w:adjustRightInd w:val="0"/>
        <w:spacing w:before="200" w:after="0"/>
        <w:jc w:val="both"/>
        <w:rPr>
          <w:rFonts w:eastAsia="Times New Roman" w:cstheme="minorHAnsi"/>
          <w:sz w:val="20"/>
          <w:szCs w:val="20"/>
        </w:rPr>
      </w:pPr>
      <w:r w:rsidRPr="00466F12">
        <w:rPr>
          <w:rFonts w:eastAsia="Times New Roman" w:cstheme="minorHAnsi"/>
          <w:sz w:val="20"/>
          <w:szCs w:val="20"/>
        </w:rPr>
        <w:t xml:space="preserve">An assessment of project performance will be carried out, based against expectations set out in the Project Logical Framework/Results Framework </w:t>
      </w:r>
      <w:r w:rsidR="00CE57A2" w:rsidRPr="00466F12">
        <w:rPr>
          <w:rFonts w:eastAsia="Times New Roman" w:cstheme="minorHAnsi"/>
          <w:sz w:val="20"/>
          <w:szCs w:val="20"/>
        </w:rPr>
        <w:t>(</w:t>
      </w:r>
      <w:r w:rsidR="00CE57A2" w:rsidRPr="00466F12">
        <w:rPr>
          <w:rFonts w:eastAsia="Times New Roman" w:cstheme="minorHAnsi"/>
          <w:color w:val="0000CC"/>
          <w:sz w:val="20"/>
          <w:szCs w:val="20"/>
        </w:rPr>
        <w:t>see</w:t>
      </w:r>
      <w:r w:rsidR="00CE57A2" w:rsidRPr="00466F12">
        <w:rPr>
          <w:rFonts w:eastAsia="Times New Roman" w:cstheme="minorHAnsi"/>
          <w:sz w:val="20"/>
          <w:szCs w:val="20"/>
        </w:rPr>
        <w:t xml:space="preserve"> </w:t>
      </w:r>
      <w:hyperlink w:anchor="_TOR_Annex_A:" w:history="1">
        <w:r w:rsidRPr="00466F12">
          <w:rPr>
            <w:rFonts w:eastAsia="Times New Roman" w:cstheme="minorHAnsi"/>
            <w:color w:val="0000FF"/>
            <w:sz w:val="20"/>
            <w:szCs w:val="20"/>
            <w:u w:val="single"/>
          </w:rPr>
          <w:t>Annex A</w:t>
        </w:r>
      </w:hyperlink>
      <w:r w:rsidR="00CE57A2" w:rsidRPr="00466F12">
        <w:rPr>
          <w:rFonts w:cstheme="minorHAnsi"/>
          <w:sz w:val="20"/>
          <w:szCs w:val="20"/>
        </w:rPr>
        <w:t>)</w:t>
      </w:r>
      <w:r w:rsidRPr="00466F12">
        <w:rPr>
          <w:rFonts w:eastAsia="Times New Roman" w:cstheme="minorHAnsi"/>
          <w:sz w:val="20"/>
          <w:szCs w:val="20"/>
        </w:rPr>
        <w:t xml:space="preserve">, which provides performance and impact indicators for project implementation along with their corresponding means of verification. The evaluation will at a minimum cover the criteria of: </w:t>
      </w:r>
      <w:r w:rsidRPr="00466F12">
        <w:rPr>
          <w:rFonts w:eastAsia="Times New Roman" w:cstheme="minorHAnsi"/>
          <w:b/>
          <w:sz w:val="20"/>
          <w:szCs w:val="20"/>
        </w:rPr>
        <w:t xml:space="preserve">relevance, effectiveness, efficiency, sustainability and impact. </w:t>
      </w:r>
      <w:r w:rsidRPr="00466F12">
        <w:rPr>
          <w:rFonts w:eastAsia="Times New Roman" w:cstheme="minorHAnsi"/>
          <w:sz w:val="20"/>
          <w:szCs w:val="20"/>
        </w:rPr>
        <w:t>Ratings must be provided on the following performance criteria. The comp</w:t>
      </w:r>
      <w:r w:rsidR="00022F8E" w:rsidRPr="00466F12">
        <w:rPr>
          <w:rFonts w:eastAsia="Times New Roman" w:cstheme="minorHAnsi"/>
          <w:sz w:val="20"/>
          <w:szCs w:val="20"/>
        </w:rPr>
        <w:t>l</w:t>
      </w:r>
      <w:r w:rsidRPr="00466F12">
        <w:rPr>
          <w:rFonts w:eastAsia="Times New Roman" w:cstheme="minorHAnsi"/>
          <w:sz w:val="20"/>
          <w:szCs w:val="20"/>
        </w:rPr>
        <w:t xml:space="preserve">eted table must be included in the </w:t>
      </w:r>
      <w:r w:rsidR="00076D0F" w:rsidRPr="00466F12">
        <w:rPr>
          <w:rFonts w:eastAsia="Times New Roman" w:cstheme="minorHAnsi"/>
          <w:sz w:val="20"/>
          <w:szCs w:val="20"/>
        </w:rPr>
        <w:t xml:space="preserve">evaluation executive summary. </w:t>
      </w:r>
      <w:r w:rsidRPr="00466F12">
        <w:rPr>
          <w:rFonts w:eastAsia="Times New Roman" w:cstheme="minorHAnsi"/>
          <w:sz w:val="20"/>
          <w:szCs w:val="20"/>
        </w:rPr>
        <w:t xml:space="preserve">The obligatory rating scales are included in </w:t>
      </w:r>
      <w:hyperlink w:anchor="_TOR_Annex_D:" w:history="1">
        <w:r w:rsidRPr="00466F12">
          <w:rPr>
            <w:rFonts w:eastAsia="Times New Roman" w:cstheme="minorHAnsi"/>
            <w:color w:val="0000FF"/>
            <w:sz w:val="20"/>
            <w:szCs w:val="20"/>
            <w:u w:val="single"/>
          </w:rPr>
          <w:t>Annex D</w:t>
        </w:r>
      </w:hyperlink>
      <w:r w:rsidRPr="00466F12">
        <w:rPr>
          <w:rFonts w:eastAsia="Times New Roman" w:cstheme="minorHAnsi"/>
          <w:sz w:val="20"/>
          <w:szCs w:val="20"/>
        </w:rPr>
        <w:t>.</w:t>
      </w:r>
    </w:p>
    <w:p w:rsidR="00D6638C" w:rsidRPr="00466F12" w:rsidRDefault="00D6638C" w:rsidP="00CE57A2">
      <w:pPr>
        <w:autoSpaceDE w:val="0"/>
        <w:autoSpaceDN w:val="0"/>
        <w:adjustRightInd w:val="0"/>
        <w:spacing w:after="0"/>
        <w:jc w:val="both"/>
        <w:rPr>
          <w:rFonts w:eastAsia="Times New Roman" w:cs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722"/>
        <w:gridCol w:w="4869"/>
        <w:gridCol w:w="722"/>
      </w:tblGrid>
      <w:tr w:rsidR="00D6638C" w:rsidRPr="00466F12" w:rsidTr="006C1964">
        <w:trPr>
          <w:trHeight w:val="206"/>
        </w:trPr>
        <w:tc>
          <w:tcPr>
            <w:tcW w:w="5000" w:type="pct"/>
            <w:gridSpan w:val="4"/>
            <w:vAlign w:val="center"/>
          </w:tcPr>
          <w:p w:rsidR="00D6638C" w:rsidRPr="00466F12" w:rsidRDefault="00D6638C" w:rsidP="00CE57A2">
            <w:pPr>
              <w:tabs>
                <w:tab w:val="right" w:pos="0"/>
              </w:tabs>
              <w:spacing w:after="0"/>
              <w:jc w:val="both"/>
              <w:rPr>
                <w:rFonts w:eastAsia="Times New Roman" w:cstheme="minorHAnsi"/>
                <w:b/>
                <w:color w:val="000000"/>
                <w:sz w:val="20"/>
                <w:szCs w:val="20"/>
              </w:rPr>
            </w:pPr>
            <w:r w:rsidRPr="00466F12">
              <w:rPr>
                <w:rFonts w:eastAsia="Times New Roman" w:cstheme="minorHAnsi"/>
                <w:b/>
                <w:color w:val="000000"/>
                <w:sz w:val="20"/>
                <w:szCs w:val="20"/>
              </w:rPr>
              <w:t>Evaluation Ratings:</w:t>
            </w:r>
          </w:p>
        </w:tc>
      </w:tr>
      <w:tr w:rsidR="00D6638C" w:rsidRPr="00466F12" w:rsidTr="006C1964">
        <w:tblPrEx>
          <w:shd w:val="clear" w:color="auto" w:fill="4F81BD"/>
        </w:tblPrEx>
        <w:tc>
          <w:tcPr>
            <w:tcW w:w="1652" w:type="pct"/>
            <w:shd w:val="clear" w:color="auto" w:fill="7F7F7F"/>
          </w:tcPr>
          <w:p w:rsidR="00D6638C" w:rsidRPr="00466F12" w:rsidRDefault="00D6638C" w:rsidP="00CE57A2">
            <w:pPr>
              <w:spacing w:after="0"/>
              <w:jc w:val="both"/>
              <w:rPr>
                <w:rFonts w:eastAsia="Times New Roman" w:cstheme="minorHAnsi"/>
                <w:b/>
                <w:bCs/>
                <w:color w:val="FFFFFF"/>
                <w:sz w:val="20"/>
                <w:szCs w:val="20"/>
              </w:rPr>
            </w:pPr>
            <w:bookmarkStart w:id="9" w:name="_Toc299133036"/>
            <w:r w:rsidRPr="00466F12">
              <w:rPr>
                <w:rFonts w:eastAsia="Times New Roman" w:cstheme="minorHAnsi"/>
                <w:b/>
                <w:color w:val="FFFFFF"/>
                <w:sz w:val="20"/>
                <w:szCs w:val="20"/>
              </w:rPr>
              <w:t>1. Monitoring and Evaluation</w:t>
            </w:r>
          </w:p>
        </w:tc>
        <w:tc>
          <w:tcPr>
            <w:tcW w:w="375" w:type="pct"/>
            <w:shd w:val="clear" w:color="auto" w:fill="7F7F7F"/>
          </w:tcPr>
          <w:p w:rsidR="00D6638C" w:rsidRPr="00466F12" w:rsidRDefault="00D6638C" w:rsidP="00CE57A2">
            <w:pPr>
              <w:spacing w:after="0"/>
              <w:jc w:val="both"/>
              <w:rPr>
                <w:rFonts w:eastAsia="Times New Roman" w:cstheme="minorHAnsi"/>
                <w:b/>
                <w:bCs/>
                <w:color w:val="FFFFFF"/>
                <w:sz w:val="20"/>
                <w:szCs w:val="20"/>
              </w:rPr>
            </w:pPr>
            <w:r w:rsidRPr="00466F12">
              <w:rPr>
                <w:rFonts w:eastAsia="Times New Roman" w:cstheme="minorHAnsi"/>
                <w:b/>
                <w:i/>
                <w:color w:val="FFFFFF"/>
                <w:sz w:val="20"/>
                <w:szCs w:val="20"/>
              </w:rPr>
              <w:t>rating</w:t>
            </w:r>
          </w:p>
        </w:tc>
        <w:tc>
          <w:tcPr>
            <w:tcW w:w="2598" w:type="pct"/>
            <w:shd w:val="clear" w:color="auto" w:fill="7F7F7F"/>
          </w:tcPr>
          <w:p w:rsidR="00D6638C" w:rsidRPr="00466F12" w:rsidRDefault="00D6638C" w:rsidP="00CE57A2">
            <w:pPr>
              <w:spacing w:after="0"/>
              <w:jc w:val="both"/>
              <w:rPr>
                <w:rFonts w:eastAsia="Times New Roman" w:cstheme="minorHAnsi"/>
                <w:b/>
                <w:i/>
                <w:color w:val="FFFFFF"/>
                <w:sz w:val="20"/>
                <w:szCs w:val="20"/>
              </w:rPr>
            </w:pPr>
            <w:r w:rsidRPr="00466F12">
              <w:rPr>
                <w:rFonts w:eastAsia="Times New Roman" w:cstheme="minorHAnsi"/>
                <w:b/>
                <w:color w:val="FFFFFF"/>
                <w:sz w:val="20"/>
                <w:szCs w:val="20"/>
              </w:rPr>
              <w:t>2. IA&amp; EA Execution</w:t>
            </w:r>
          </w:p>
        </w:tc>
        <w:tc>
          <w:tcPr>
            <w:tcW w:w="375" w:type="pct"/>
            <w:shd w:val="clear" w:color="auto" w:fill="7F7F7F"/>
          </w:tcPr>
          <w:p w:rsidR="00D6638C" w:rsidRPr="00466F12" w:rsidRDefault="00D6638C" w:rsidP="00CE57A2">
            <w:pPr>
              <w:spacing w:after="0"/>
              <w:jc w:val="both"/>
              <w:rPr>
                <w:rFonts w:eastAsia="Times New Roman" w:cstheme="minorHAnsi"/>
                <w:b/>
                <w:i/>
                <w:color w:val="FFFFFF"/>
                <w:sz w:val="20"/>
                <w:szCs w:val="20"/>
              </w:rPr>
            </w:pPr>
            <w:r w:rsidRPr="00466F12">
              <w:rPr>
                <w:rFonts w:eastAsia="Times New Roman" w:cstheme="minorHAnsi"/>
                <w:b/>
                <w:i/>
                <w:color w:val="FFFFFF"/>
                <w:sz w:val="20"/>
                <w:szCs w:val="20"/>
              </w:rPr>
              <w:t>rating</w:t>
            </w:r>
          </w:p>
        </w:tc>
      </w:tr>
      <w:tr w:rsidR="00D6638C" w:rsidRPr="00466F12"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M&amp;E design at entry</w:t>
            </w:r>
          </w:p>
        </w:tc>
        <w:tc>
          <w:tcPr>
            <w:tcW w:w="375" w:type="pct"/>
            <w:tcBorders>
              <w:bottom w:val="single" w:sz="4" w:space="0" w:color="auto"/>
            </w:tcBorders>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c>
          <w:tcPr>
            <w:tcW w:w="2598" w:type="pct"/>
            <w:tcBorders>
              <w:bottom w:val="single" w:sz="4" w:space="0" w:color="auto"/>
            </w:tcBorders>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Quality of UNDP Implementation</w:t>
            </w:r>
          </w:p>
        </w:tc>
        <w:tc>
          <w:tcPr>
            <w:tcW w:w="375" w:type="pct"/>
            <w:tcBorders>
              <w:bottom w:val="single" w:sz="4" w:space="0" w:color="auto"/>
            </w:tcBorders>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r>
      <w:tr w:rsidR="00D6638C" w:rsidRPr="00466F12"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M&amp;E Plan Implementation</w:t>
            </w:r>
          </w:p>
        </w:tc>
        <w:tc>
          <w:tcPr>
            <w:tcW w:w="375" w:type="pct"/>
            <w:tcBorders>
              <w:bottom w:val="single" w:sz="4" w:space="0" w:color="auto"/>
            </w:tcBorders>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c>
          <w:tcPr>
            <w:tcW w:w="2598" w:type="pct"/>
            <w:tcBorders>
              <w:bottom w:val="single" w:sz="4" w:space="0" w:color="auto"/>
            </w:tcBorders>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 xml:space="preserve">Quality of Execution - Executing Agency </w:t>
            </w:r>
          </w:p>
        </w:tc>
        <w:tc>
          <w:tcPr>
            <w:tcW w:w="375" w:type="pct"/>
            <w:tcBorders>
              <w:bottom w:val="single" w:sz="4" w:space="0" w:color="auto"/>
            </w:tcBorders>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r>
      <w:tr w:rsidR="00D6638C" w:rsidRPr="00466F12"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Overall quality of M&amp;E</w:t>
            </w:r>
          </w:p>
        </w:tc>
        <w:tc>
          <w:tcPr>
            <w:tcW w:w="375" w:type="pct"/>
            <w:tcBorders>
              <w:bottom w:val="single" w:sz="4" w:space="0" w:color="auto"/>
            </w:tcBorders>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c>
          <w:tcPr>
            <w:tcW w:w="2598" w:type="pct"/>
            <w:tcBorders>
              <w:bottom w:val="single" w:sz="4" w:space="0" w:color="auto"/>
            </w:tcBorders>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Overall quality of Implementation / Execution</w:t>
            </w:r>
          </w:p>
        </w:tc>
        <w:tc>
          <w:tcPr>
            <w:tcW w:w="375" w:type="pct"/>
            <w:tcBorders>
              <w:bottom w:val="single" w:sz="4" w:space="0" w:color="auto"/>
            </w:tcBorders>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r>
      <w:tr w:rsidR="00D6638C" w:rsidRPr="00466F12" w:rsidTr="006C1964">
        <w:tblPrEx>
          <w:shd w:val="clear" w:color="auto" w:fill="4F81BD"/>
        </w:tblPrEx>
        <w:tc>
          <w:tcPr>
            <w:tcW w:w="1652" w:type="pct"/>
            <w:shd w:val="clear" w:color="auto" w:fill="7F7F7F"/>
          </w:tcPr>
          <w:p w:rsidR="00D6638C" w:rsidRPr="00466F12" w:rsidRDefault="00D6638C" w:rsidP="00CE57A2">
            <w:pPr>
              <w:spacing w:after="0" w:line="240" w:lineRule="auto"/>
              <w:contextualSpacing/>
              <w:jc w:val="both"/>
              <w:rPr>
                <w:rFonts w:eastAsia="Times New Roman" w:cstheme="minorHAnsi"/>
                <w:b/>
                <w:bCs/>
                <w:color w:val="FFFFFF"/>
                <w:sz w:val="20"/>
                <w:szCs w:val="20"/>
              </w:rPr>
            </w:pPr>
            <w:r w:rsidRPr="00466F12">
              <w:rPr>
                <w:rFonts w:eastAsia="Times New Roman" w:cstheme="minorHAnsi"/>
                <w:b/>
                <w:bCs/>
                <w:color w:val="FFFFFF"/>
                <w:sz w:val="20"/>
                <w:szCs w:val="20"/>
              </w:rPr>
              <w:t xml:space="preserve">3. Assessment of Outcomes </w:t>
            </w:r>
          </w:p>
        </w:tc>
        <w:tc>
          <w:tcPr>
            <w:tcW w:w="375" w:type="pct"/>
            <w:shd w:val="clear" w:color="auto" w:fill="7F7F7F"/>
          </w:tcPr>
          <w:p w:rsidR="00D6638C" w:rsidRPr="00466F12" w:rsidRDefault="00D6638C" w:rsidP="00CE57A2">
            <w:pPr>
              <w:spacing w:after="0" w:line="240" w:lineRule="auto"/>
              <w:contextualSpacing/>
              <w:jc w:val="both"/>
              <w:rPr>
                <w:rFonts w:eastAsia="Times New Roman" w:cstheme="minorHAnsi"/>
                <w:b/>
                <w:bCs/>
                <w:color w:val="FFFFFF"/>
                <w:sz w:val="20"/>
                <w:szCs w:val="20"/>
              </w:rPr>
            </w:pPr>
            <w:r w:rsidRPr="00466F12">
              <w:rPr>
                <w:rFonts w:eastAsia="Times New Roman" w:cstheme="minorHAnsi"/>
                <w:b/>
                <w:bCs/>
                <w:color w:val="FFFFFF"/>
                <w:sz w:val="20"/>
                <w:szCs w:val="20"/>
              </w:rPr>
              <w:t>rating</w:t>
            </w:r>
          </w:p>
        </w:tc>
        <w:tc>
          <w:tcPr>
            <w:tcW w:w="2598" w:type="pct"/>
            <w:shd w:val="clear" w:color="auto" w:fill="7F7F7F"/>
          </w:tcPr>
          <w:p w:rsidR="00D6638C" w:rsidRPr="00466F12" w:rsidRDefault="00D6638C" w:rsidP="00CE57A2">
            <w:pPr>
              <w:spacing w:after="0" w:line="240" w:lineRule="auto"/>
              <w:contextualSpacing/>
              <w:jc w:val="both"/>
              <w:rPr>
                <w:rFonts w:eastAsia="Times New Roman" w:cstheme="minorHAnsi"/>
                <w:b/>
                <w:bCs/>
                <w:color w:val="FFFFFF"/>
                <w:sz w:val="20"/>
                <w:szCs w:val="20"/>
              </w:rPr>
            </w:pPr>
            <w:r w:rsidRPr="00466F12">
              <w:rPr>
                <w:rFonts w:eastAsia="Times New Roman" w:cstheme="minorHAnsi"/>
                <w:b/>
                <w:bCs/>
                <w:color w:val="FFFFFF"/>
                <w:sz w:val="20"/>
                <w:szCs w:val="20"/>
              </w:rPr>
              <w:t>4. Sustainability</w:t>
            </w:r>
          </w:p>
        </w:tc>
        <w:tc>
          <w:tcPr>
            <w:tcW w:w="375" w:type="pct"/>
            <w:shd w:val="clear" w:color="auto" w:fill="7F7F7F"/>
          </w:tcPr>
          <w:p w:rsidR="00D6638C" w:rsidRPr="00466F12" w:rsidRDefault="00D6638C" w:rsidP="00CE57A2">
            <w:pPr>
              <w:spacing w:after="0" w:line="240" w:lineRule="auto"/>
              <w:contextualSpacing/>
              <w:jc w:val="both"/>
              <w:rPr>
                <w:rFonts w:eastAsia="Times New Roman" w:cstheme="minorHAnsi"/>
                <w:b/>
                <w:bCs/>
                <w:color w:val="FFFFFF"/>
                <w:sz w:val="20"/>
                <w:szCs w:val="20"/>
              </w:rPr>
            </w:pPr>
            <w:r w:rsidRPr="00466F12">
              <w:rPr>
                <w:rFonts w:eastAsia="Times New Roman" w:cstheme="minorHAnsi"/>
                <w:b/>
                <w:bCs/>
                <w:color w:val="FFFFFF"/>
                <w:sz w:val="20"/>
                <w:szCs w:val="20"/>
              </w:rPr>
              <w:t>rating</w:t>
            </w:r>
          </w:p>
        </w:tc>
      </w:tr>
      <w:tr w:rsidR="00D6638C" w:rsidRPr="00466F12"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 xml:space="preserve">Relevance </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c>
          <w:tcPr>
            <w:tcW w:w="2598"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Financial resources:</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r>
      <w:tr w:rsidR="00D6638C" w:rsidRPr="00466F12"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Effectiveness</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c>
          <w:tcPr>
            <w:tcW w:w="2598"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Socio-political:</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r>
      <w:tr w:rsidR="00D6638C" w:rsidRPr="00466F12"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 xml:space="preserve">Efficiency </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c>
          <w:tcPr>
            <w:tcW w:w="2598"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Institutional framework and governance:</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r>
      <w:tr w:rsidR="00D6638C" w:rsidRPr="00466F12"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Overall Project Outcome Rating</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c>
          <w:tcPr>
            <w:tcW w:w="2598"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Environmental :</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r>
      <w:tr w:rsidR="00D6638C" w:rsidRPr="00466F12"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466F12" w:rsidRDefault="00D6638C" w:rsidP="00CE57A2">
            <w:pPr>
              <w:spacing w:after="0"/>
              <w:jc w:val="both"/>
              <w:rPr>
                <w:rFonts w:eastAsia="Times New Roman" w:cstheme="minorHAnsi"/>
                <w:sz w:val="20"/>
                <w:szCs w:val="20"/>
              </w:rPr>
            </w:pPr>
          </w:p>
        </w:tc>
        <w:tc>
          <w:tcPr>
            <w:tcW w:w="375" w:type="pct"/>
          </w:tcPr>
          <w:p w:rsidR="00D6638C" w:rsidRPr="00466F12" w:rsidRDefault="00D6638C" w:rsidP="00CE57A2">
            <w:pPr>
              <w:spacing w:after="0"/>
              <w:jc w:val="both"/>
              <w:rPr>
                <w:rFonts w:eastAsia="Times New Roman" w:cstheme="minorHAnsi"/>
                <w:sz w:val="20"/>
                <w:szCs w:val="20"/>
              </w:rPr>
            </w:pPr>
          </w:p>
        </w:tc>
        <w:tc>
          <w:tcPr>
            <w:tcW w:w="2598" w:type="pc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Overall likelihood of sustainability:</w:t>
            </w:r>
          </w:p>
        </w:tc>
        <w:tc>
          <w:tcPr>
            <w:tcW w:w="375" w:type="pct"/>
          </w:tcPr>
          <w:p w:rsidR="00D6638C" w:rsidRPr="00466F12" w:rsidRDefault="006C2B69" w:rsidP="00CE57A2">
            <w:pPr>
              <w:spacing w:after="0"/>
              <w:jc w:val="both"/>
              <w:rPr>
                <w:rFonts w:eastAsia="Times New Roman" w:cstheme="minorHAnsi"/>
                <w:sz w:val="20"/>
                <w:szCs w:val="20"/>
              </w:rPr>
            </w:pPr>
            <w:r w:rsidRPr="00466F12">
              <w:rPr>
                <w:rFonts w:eastAsia="Times New Roman" w:cstheme="minorHAnsi"/>
                <w:sz w:val="20"/>
                <w:szCs w:val="20"/>
              </w:rPr>
              <w:fldChar w:fldCharType="begin">
                <w:ffData>
                  <w:name w:val="Text1"/>
                  <w:enabled/>
                  <w:calcOnExit w:val="0"/>
                  <w:textInput/>
                </w:ffData>
              </w:fldChar>
            </w:r>
            <w:r w:rsidR="00D6638C" w:rsidRPr="00466F12">
              <w:rPr>
                <w:rFonts w:eastAsia="Times New Roman" w:cstheme="minorHAnsi"/>
                <w:sz w:val="20"/>
                <w:szCs w:val="20"/>
              </w:rPr>
              <w:instrText xml:space="preserve"> FORMTEXT </w:instrText>
            </w:r>
            <w:r w:rsidRPr="00466F12">
              <w:rPr>
                <w:rFonts w:eastAsia="Times New Roman" w:cstheme="minorHAnsi"/>
                <w:sz w:val="20"/>
                <w:szCs w:val="20"/>
              </w:rPr>
            </w:r>
            <w:r w:rsidRPr="00466F12">
              <w:rPr>
                <w:rFonts w:eastAsia="Times New Roman" w:cstheme="minorHAnsi"/>
                <w:sz w:val="20"/>
                <w:szCs w:val="20"/>
              </w:rPr>
              <w:fldChar w:fldCharType="separate"/>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00D6638C" w:rsidRPr="00466F12">
              <w:rPr>
                <w:rFonts w:eastAsia="Times New Roman" w:cstheme="minorHAnsi"/>
                <w:noProof/>
                <w:sz w:val="20"/>
                <w:szCs w:val="20"/>
              </w:rPr>
              <w:t> </w:t>
            </w:r>
            <w:r w:rsidRPr="00466F12">
              <w:rPr>
                <w:rFonts w:eastAsia="Times New Roman" w:cstheme="minorHAnsi"/>
                <w:sz w:val="20"/>
                <w:szCs w:val="20"/>
              </w:rPr>
              <w:fldChar w:fldCharType="end"/>
            </w:r>
          </w:p>
        </w:tc>
      </w:tr>
    </w:tbl>
    <w:p w:rsidR="00D6638C" w:rsidRPr="00466F12" w:rsidRDefault="00D6638C" w:rsidP="00CE57A2">
      <w:pPr>
        <w:pStyle w:val="Heading51"/>
        <w:jc w:val="both"/>
        <w:rPr>
          <w:rFonts w:cstheme="minorHAnsi"/>
          <w:sz w:val="24"/>
          <w:szCs w:val="24"/>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466F12">
        <w:rPr>
          <w:rFonts w:cstheme="minorHAnsi"/>
          <w:sz w:val="24"/>
          <w:szCs w:val="24"/>
        </w:rPr>
        <w:t>Project finance / cofinance</w:t>
      </w:r>
      <w:bookmarkEnd w:id="10"/>
    </w:p>
    <w:p w:rsidR="00D6638C" w:rsidRPr="00466F12" w:rsidRDefault="00D6638C" w:rsidP="00CE57A2">
      <w:pPr>
        <w:spacing w:before="200"/>
        <w:jc w:val="both"/>
        <w:rPr>
          <w:rFonts w:eastAsia="Times New Roman" w:cstheme="minorHAnsi"/>
          <w:sz w:val="20"/>
          <w:szCs w:val="20"/>
          <w:lang w:val="en-GB"/>
        </w:rPr>
      </w:pPr>
      <w:r w:rsidRPr="00466F12">
        <w:rPr>
          <w:rFonts w:eastAsia="Times New Roman" w:cstheme="minorHAnsi"/>
          <w:sz w:val="20"/>
          <w:szCs w:val="20"/>
          <w:lang w:val="en-GB"/>
        </w:rPr>
        <w:t xml:space="preserve">The Evaluation will assess the key financial aspects of the project, including the extent of co-financing planned and realized. Project cost and funding data will be required, </w:t>
      </w:r>
      <w:r w:rsidR="00076D0F" w:rsidRPr="00466F12">
        <w:rPr>
          <w:rFonts w:eastAsia="Times New Roman" w:cstheme="minorHAnsi"/>
          <w:sz w:val="20"/>
          <w:szCs w:val="20"/>
          <w:lang w:val="en-GB"/>
        </w:rPr>
        <w:t xml:space="preserve">including annual expenditures. </w:t>
      </w:r>
      <w:r w:rsidRPr="00466F12">
        <w:rPr>
          <w:rFonts w:eastAsia="Times New Roman" w:cstheme="minorHAnsi"/>
          <w:sz w:val="20"/>
          <w:szCs w:val="20"/>
          <w:lang w:val="en-GB"/>
        </w:rPr>
        <w:t xml:space="preserve">Variances between planned and actual expenditures will need to be </w:t>
      </w:r>
      <w:r w:rsidR="00076D0F" w:rsidRPr="00466F12">
        <w:rPr>
          <w:rFonts w:eastAsia="Times New Roman" w:cstheme="minorHAnsi"/>
          <w:sz w:val="20"/>
          <w:szCs w:val="20"/>
          <w:lang w:val="en-GB"/>
        </w:rPr>
        <w:t xml:space="preserve">assessed and explained. </w:t>
      </w:r>
      <w:r w:rsidRPr="00466F12">
        <w:rPr>
          <w:rFonts w:eastAsia="Times New Roman" w:cstheme="minorHAnsi"/>
          <w:sz w:val="20"/>
          <w:szCs w:val="20"/>
          <w:lang w:val="en-GB"/>
        </w:rPr>
        <w:t xml:space="preserve">Results from recent financial audits, as available, should be taken into consideration. The evaluator(s) will receive assistance from the Country Office (CO) and </w:t>
      </w:r>
      <w:r w:rsidRPr="00466F12">
        <w:rPr>
          <w:rFonts w:eastAsia="Times New Roman" w:cstheme="minorHAnsi"/>
          <w:sz w:val="20"/>
          <w:szCs w:val="20"/>
          <w:lang w:val="en-GB"/>
        </w:rPr>
        <w:lastRenderedPageBreak/>
        <w:t>Project Team to obtain financial data in order to complete the co-financing table below, which will be included in t</w:t>
      </w:r>
      <w:r w:rsidR="00076D0F" w:rsidRPr="00466F12">
        <w:rPr>
          <w:rFonts w:eastAsia="Times New Roman" w:cstheme="minorHAnsi"/>
          <w:sz w:val="20"/>
          <w:szCs w:val="20"/>
          <w:lang w:val="en-GB"/>
        </w:rPr>
        <w:t>he terminal evaluation report.</w:t>
      </w:r>
    </w:p>
    <w:tbl>
      <w:tblPr>
        <w:tblpPr w:leftFromText="180" w:rightFromText="180" w:vertAnchor="text" w:horzAnchor="margin" w:tblpY="79"/>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00"/>
        <w:gridCol w:w="948"/>
        <w:gridCol w:w="1002"/>
        <w:gridCol w:w="992"/>
        <w:gridCol w:w="992"/>
        <w:gridCol w:w="990"/>
        <w:gridCol w:w="995"/>
        <w:gridCol w:w="992"/>
      </w:tblGrid>
      <w:tr w:rsidR="00D6638C" w:rsidRPr="00466F12" w:rsidTr="00076D0F">
        <w:tc>
          <w:tcPr>
            <w:tcW w:w="1809" w:type="dxa"/>
            <w:vMerge w:val="restart"/>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Co-financing</w:t>
            </w:r>
          </w:p>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(type/source)</w:t>
            </w:r>
          </w:p>
        </w:tc>
        <w:tc>
          <w:tcPr>
            <w:tcW w:w="1848" w:type="dxa"/>
            <w:gridSpan w:val="2"/>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UNDP own financing (mill. US$)</w:t>
            </w:r>
          </w:p>
        </w:tc>
        <w:tc>
          <w:tcPr>
            <w:tcW w:w="1994" w:type="dxa"/>
            <w:gridSpan w:val="2"/>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Government</w:t>
            </w:r>
          </w:p>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(mill. US$)</w:t>
            </w:r>
          </w:p>
        </w:tc>
        <w:tc>
          <w:tcPr>
            <w:tcW w:w="1982" w:type="dxa"/>
            <w:gridSpan w:val="2"/>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Partner Agency</w:t>
            </w:r>
          </w:p>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(mill. US$)</w:t>
            </w:r>
          </w:p>
        </w:tc>
        <w:tc>
          <w:tcPr>
            <w:tcW w:w="1987" w:type="dxa"/>
            <w:gridSpan w:val="2"/>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Total</w:t>
            </w:r>
          </w:p>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(mill. US$)</w:t>
            </w:r>
          </w:p>
        </w:tc>
      </w:tr>
      <w:tr w:rsidR="00D6638C" w:rsidRPr="00466F12" w:rsidTr="00076D0F">
        <w:trPr>
          <w:trHeight w:val="143"/>
        </w:trPr>
        <w:tc>
          <w:tcPr>
            <w:tcW w:w="1809" w:type="dxa"/>
            <w:vMerge/>
          </w:tcPr>
          <w:p w:rsidR="00D6638C" w:rsidRPr="00466F12" w:rsidRDefault="00D6638C" w:rsidP="00CE57A2">
            <w:pPr>
              <w:spacing w:after="0"/>
              <w:jc w:val="both"/>
              <w:rPr>
                <w:rFonts w:eastAsia="Times New Roman" w:cstheme="minorHAnsi"/>
                <w:sz w:val="20"/>
                <w:szCs w:val="20"/>
              </w:rPr>
            </w:pPr>
          </w:p>
        </w:tc>
        <w:tc>
          <w:tcPr>
            <w:tcW w:w="900"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Planned</w:t>
            </w:r>
          </w:p>
        </w:tc>
        <w:tc>
          <w:tcPr>
            <w:tcW w:w="948"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 xml:space="preserve">Actual </w:t>
            </w:r>
          </w:p>
        </w:tc>
        <w:tc>
          <w:tcPr>
            <w:tcW w:w="1002"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Planned</w:t>
            </w:r>
          </w:p>
        </w:tc>
        <w:tc>
          <w:tcPr>
            <w:tcW w:w="992"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Actual</w:t>
            </w:r>
          </w:p>
        </w:tc>
        <w:tc>
          <w:tcPr>
            <w:tcW w:w="992"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Planned</w:t>
            </w:r>
          </w:p>
        </w:tc>
        <w:tc>
          <w:tcPr>
            <w:tcW w:w="990"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Actual</w:t>
            </w:r>
          </w:p>
        </w:tc>
        <w:tc>
          <w:tcPr>
            <w:tcW w:w="995"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Actual</w:t>
            </w:r>
          </w:p>
        </w:tc>
        <w:tc>
          <w:tcPr>
            <w:tcW w:w="992"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Actual</w:t>
            </w:r>
          </w:p>
        </w:tc>
      </w:tr>
      <w:tr w:rsidR="00D6638C" w:rsidRPr="00466F12" w:rsidTr="00076D0F">
        <w:tc>
          <w:tcPr>
            <w:tcW w:w="1809"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 xml:space="preserve">Grants </w:t>
            </w:r>
          </w:p>
        </w:tc>
        <w:tc>
          <w:tcPr>
            <w:tcW w:w="900" w:type="dxa"/>
          </w:tcPr>
          <w:p w:rsidR="00D6638C" w:rsidRPr="00466F12" w:rsidRDefault="00D6638C" w:rsidP="00CE57A2">
            <w:pPr>
              <w:spacing w:after="0"/>
              <w:jc w:val="both"/>
              <w:rPr>
                <w:rFonts w:eastAsia="Times New Roman" w:cstheme="minorHAnsi"/>
                <w:sz w:val="20"/>
                <w:szCs w:val="20"/>
              </w:rPr>
            </w:pPr>
          </w:p>
        </w:tc>
        <w:tc>
          <w:tcPr>
            <w:tcW w:w="948" w:type="dxa"/>
          </w:tcPr>
          <w:p w:rsidR="00D6638C" w:rsidRPr="00466F12" w:rsidRDefault="00D6638C" w:rsidP="00CE57A2">
            <w:pPr>
              <w:spacing w:after="0"/>
              <w:jc w:val="both"/>
              <w:rPr>
                <w:rFonts w:eastAsia="Times New Roman" w:cstheme="minorHAnsi"/>
                <w:sz w:val="20"/>
                <w:szCs w:val="20"/>
              </w:rPr>
            </w:pPr>
          </w:p>
        </w:tc>
        <w:tc>
          <w:tcPr>
            <w:tcW w:w="100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0" w:type="dxa"/>
          </w:tcPr>
          <w:p w:rsidR="00D6638C" w:rsidRPr="00466F12" w:rsidRDefault="00D6638C" w:rsidP="00CE57A2">
            <w:pPr>
              <w:spacing w:after="0"/>
              <w:jc w:val="both"/>
              <w:rPr>
                <w:rFonts w:eastAsia="Times New Roman" w:cstheme="minorHAnsi"/>
                <w:sz w:val="20"/>
                <w:szCs w:val="20"/>
              </w:rPr>
            </w:pPr>
          </w:p>
        </w:tc>
        <w:tc>
          <w:tcPr>
            <w:tcW w:w="995"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r>
      <w:tr w:rsidR="00D6638C" w:rsidRPr="00466F12" w:rsidTr="00076D0F">
        <w:trPr>
          <w:trHeight w:val="332"/>
        </w:trPr>
        <w:tc>
          <w:tcPr>
            <w:tcW w:w="1809"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 xml:space="preserve">Loans/Concessions </w:t>
            </w:r>
          </w:p>
        </w:tc>
        <w:tc>
          <w:tcPr>
            <w:tcW w:w="900" w:type="dxa"/>
          </w:tcPr>
          <w:p w:rsidR="00D6638C" w:rsidRPr="00466F12" w:rsidRDefault="00D6638C" w:rsidP="00CE57A2">
            <w:pPr>
              <w:spacing w:after="0"/>
              <w:jc w:val="both"/>
              <w:rPr>
                <w:rFonts w:eastAsia="Times New Roman" w:cstheme="minorHAnsi"/>
                <w:sz w:val="20"/>
                <w:szCs w:val="20"/>
              </w:rPr>
            </w:pPr>
          </w:p>
        </w:tc>
        <w:tc>
          <w:tcPr>
            <w:tcW w:w="948" w:type="dxa"/>
          </w:tcPr>
          <w:p w:rsidR="00D6638C" w:rsidRPr="00466F12" w:rsidRDefault="00D6638C" w:rsidP="00CE57A2">
            <w:pPr>
              <w:spacing w:after="0"/>
              <w:jc w:val="both"/>
              <w:rPr>
                <w:rFonts w:eastAsia="Times New Roman" w:cstheme="minorHAnsi"/>
                <w:sz w:val="20"/>
                <w:szCs w:val="20"/>
              </w:rPr>
            </w:pPr>
          </w:p>
        </w:tc>
        <w:tc>
          <w:tcPr>
            <w:tcW w:w="100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0" w:type="dxa"/>
          </w:tcPr>
          <w:p w:rsidR="00D6638C" w:rsidRPr="00466F12" w:rsidRDefault="00D6638C" w:rsidP="00CE57A2">
            <w:pPr>
              <w:spacing w:after="0"/>
              <w:jc w:val="both"/>
              <w:rPr>
                <w:rFonts w:eastAsia="Times New Roman" w:cstheme="minorHAnsi"/>
                <w:sz w:val="20"/>
                <w:szCs w:val="20"/>
              </w:rPr>
            </w:pPr>
          </w:p>
        </w:tc>
        <w:tc>
          <w:tcPr>
            <w:tcW w:w="995"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r>
      <w:tr w:rsidR="00D6638C" w:rsidRPr="00466F12" w:rsidTr="00076D0F">
        <w:tc>
          <w:tcPr>
            <w:tcW w:w="1809" w:type="dxa"/>
          </w:tcPr>
          <w:p w:rsidR="00D6638C" w:rsidRPr="00466F12" w:rsidRDefault="00D6638C" w:rsidP="00CE57A2">
            <w:pPr>
              <w:numPr>
                <w:ilvl w:val="0"/>
                <w:numId w:val="17"/>
              </w:numPr>
              <w:spacing w:before="60" w:after="60" w:line="240" w:lineRule="auto"/>
              <w:jc w:val="both"/>
              <w:rPr>
                <w:rFonts w:eastAsia="Times New Roman" w:cstheme="minorHAnsi"/>
                <w:sz w:val="20"/>
                <w:szCs w:val="20"/>
              </w:rPr>
            </w:pPr>
            <w:r w:rsidRPr="00466F12">
              <w:rPr>
                <w:rFonts w:eastAsia="Times New Roman" w:cstheme="minorHAnsi"/>
                <w:sz w:val="20"/>
                <w:szCs w:val="20"/>
              </w:rPr>
              <w:t>In-kind support</w:t>
            </w:r>
          </w:p>
        </w:tc>
        <w:tc>
          <w:tcPr>
            <w:tcW w:w="900" w:type="dxa"/>
          </w:tcPr>
          <w:p w:rsidR="00D6638C" w:rsidRPr="00466F12" w:rsidRDefault="00D6638C" w:rsidP="00CE57A2">
            <w:pPr>
              <w:spacing w:after="0"/>
              <w:jc w:val="both"/>
              <w:rPr>
                <w:rFonts w:eastAsia="Times New Roman" w:cstheme="minorHAnsi"/>
                <w:sz w:val="20"/>
                <w:szCs w:val="20"/>
              </w:rPr>
            </w:pPr>
          </w:p>
        </w:tc>
        <w:tc>
          <w:tcPr>
            <w:tcW w:w="948" w:type="dxa"/>
          </w:tcPr>
          <w:p w:rsidR="00D6638C" w:rsidRPr="00466F12" w:rsidRDefault="00D6638C" w:rsidP="00CE57A2">
            <w:pPr>
              <w:spacing w:after="0"/>
              <w:jc w:val="both"/>
              <w:rPr>
                <w:rFonts w:eastAsia="Times New Roman" w:cstheme="minorHAnsi"/>
                <w:sz w:val="20"/>
                <w:szCs w:val="20"/>
              </w:rPr>
            </w:pPr>
          </w:p>
        </w:tc>
        <w:tc>
          <w:tcPr>
            <w:tcW w:w="100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0" w:type="dxa"/>
          </w:tcPr>
          <w:p w:rsidR="00D6638C" w:rsidRPr="00466F12" w:rsidRDefault="00D6638C" w:rsidP="00CE57A2">
            <w:pPr>
              <w:spacing w:after="0"/>
              <w:jc w:val="both"/>
              <w:rPr>
                <w:rFonts w:eastAsia="Times New Roman" w:cstheme="minorHAnsi"/>
                <w:sz w:val="20"/>
                <w:szCs w:val="20"/>
              </w:rPr>
            </w:pPr>
          </w:p>
        </w:tc>
        <w:tc>
          <w:tcPr>
            <w:tcW w:w="995"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r>
      <w:tr w:rsidR="00D6638C" w:rsidRPr="00466F12" w:rsidTr="00076D0F">
        <w:tc>
          <w:tcPr>
            <w:tcW w:w="1809" w:type="dxa"/>
          </w:tcPr>
          <w:p w:rsidR="00D6638C" w:rsidRPr="00466F12" w:rsidRDefault="00D6638C" w:rsidP="00CE57A2">
            <w:pPr>
              <w:numPr>
                <w:ilvl w:val="0"/>
                <w:numId w:val="17"/>
              </w:numPr>
              <w:spacing w:before="60" w:after="60" w:line="240" w:lineRule="auto"/>
              <w:jc w:val="both"/>
              <w:rPr>
                <w:rFonts w:eastAsia="Times New Roman" w:cstheme="minorHAnsi"/>
                <w:sz w:val="20"/>
                <w:szCs w:val="20"/>
              </w:rPr>
            </w:pPr>
            <w:r w:rsidRPr="00466F12">
              <w:rPr>
                <w:rFonts w:eastAsia="Times New Roman" w:cstheme="minorHAnsi"/>
                <w:sz w:val="20"/>
                <w:szCs w:val="20"/>
              </w:rPr>
              <w:t>Other</w:t>
            </w:r>
          </w:p>
        </w:tc>
        <w:tc>
          <w:tcPr>
            <w:tcW w:w="900" w:type="dxa"/>
          </w:tcPr>
          <w:p w:rsidR="00D6638C" w:rsidRPr="00466F12" w:rsidRDefault="00D6638C" w:rsidP="00CE57A2">
            <w:pPr>
              <w:spacing w:after="0"/>
              <w:jc w:val="both"/>
              <w:rPr>
                <w:rFonts w:eastAsia="Times New Roman" w:cstheme="minorHAnsi"/>
                <w:sz w:val="20"/>
                <w:szCs w:val="20"/>
              </w:rPr>
            </w:pPr>
          </w:p>
        </w:tc>
        <w:tc>
          <w:tcPr>
            <w:tcW w:w="948" w:type="dxa"/>
          </w:tcPr>
          <w:p w:rsidR="00D6638C" w:rsidRPr="00466F12" w:rsidRDefault="00D6638C" w:rsidP="00CE57A2">
            <w:pPr>
              <w:spacing w:after="0"/>
              <w:jc w:val="both"/>
              <w:rPr>
                <w:rFonts w:eastAsia="Times New Roman" w:cstheme="minorHAnsi"/>
                <w:sz w:val="20"/>
                <w:szCs w:val="20"/>
              </w:rPr>
            </w:pPr>
          </w:p>
        </w:tc>
        <w:tc>
          <w:tcPr>
            <w:tcW w:w="100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0" w:type="dxa"/>
          </w:tcPr>
          <w:p w:rsidR="00D6638C" w:rsidRPr="00466F12" w:rsidRDefault="00D6638C" w:rsidP="00CE57A2">
            <w:pPr>
              <w:spacing w:after="0"/>
              <w:jc w:val="both"/>
              <w:rPr>
                <w:rFonts w:eastAsia="Times New Roman" w:cstheme="minorHAnsi"/>
                <w:sz w:val="20"/>
                <w:szCs w:val="20"/>
              </w:rPr>
            </w:pPr>
          </w:p>
        </w:tc>
        <w:tc>
          <w:tcPr>
            <w:tcW w:w="995"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r>
      <w:tr w:rsidR="00D6638C" w:rsidRPr="00466F12" w:rsidTr="00076D0F">
        <w:trPr>
          <w:trHeight w:val="215"/>
        </w:trPr>
        <w:tc>
          <w:tcPr>
            <w:tcW w:w="1809" w:type="dxa"/>
          </w:tcPr>
          <w:p w:rsidR="00D6638C" w:rsidRPr="00466F12" w:rsidRDefault="00D6638C" w:rsidP="00CE57A2">
            <w:pPr>
              <w:spacing w:after="0"/>
              <w:jc w:val="both"/>
              <w:rPr>
                <w:rFonts w:eastAsia="Times New Roman" w:cstheme="minorHAnsi"/>
                <w:sz w:val="20"/>
                <w:szCs w:val="20"/>
              </w:rPr>
            </w:pPr>
            <w:r w:rsidRPr="00466F12">
              <w:rPr>
                <w:rFonts w:eastAsia="Times New Roman" w:cstheme="minorHAnsi"/>
                <w:sz w:val="20"/>
                <w:szCs w:val="20"/>
              </w:rPr>
              <w:t>Totals</w:t>
            </w:r>
          </w:p>
        </w:tc>
        <w:tc>
          <w:tcPr>
            <w:tcW w:w="900" w:type="dxa"/>
          </w:tcPr>
          <w:p w:rsidR="00D6638C" w:rsidRPr="00466F12" w:rsidRDefault="00D6638C" w:rsidP="00CE57A2">
            <w:pPr>
              <w:spacing w:after="0"/>
              <w:jc w:val="both"/>
              <w:rPr>
                <w:rFonts w:eastAsia="Times New Roman" w:cstheme="minorHAnsi"/>
                <w:sz w:val="20"/>
                <w:szCs w:val="20"/>
              </w:rPr>
            </w:pPr>
          </w:p>
        </w:tc>
        <w:tc>
          <w:tcPr>
            <w:tcW w:w="948" w:type="dxa"/>
          </w:tcPr>
          <w:p w:rsidR="00D6638C" w:rsidRPr="00466F12" w:rsidRDefault="00D6638C" w:rsidP="00CE57A2">
            <w:pPr>
              <w:spacing w:after="0"/>
              <w:jc w:val="both"/>
              <w:rPr>
                <w:rFonts w:eastAsia="Times New Roman" w:cstheme="minorHAnsi"/>
                <w:sz w:val="20"/>
                <w:szCs w:val="20"/>
              </w:rPr>
            </w:pPr>
          </w:p>
        </w:tc>
        <w:tc>
          <w:tcPr>
            <w:tcW w:w="100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c>
          <w:tcPr>
            <w:tcW w:w="990" w:type="dxa"/>
          </w:tcPr>
          <w:p w:rsidR="00D6638C" w:rsidRPr="00466F12" w:rsidRDefault="00D6638C" w:rsidP="00CE57A2">
            <w:pPr>
              <w:spacing w:after="0"/>
              <w:jc w:val="both"/>
              <w:rPr>
                <w:rFonts w:eastAsia="Times New Roman" w:cstheme="minorHAnsi"/>
                <w:sz w:val="20"/>
                <w:szCs w:val="20"/>
              </w:rPr>
            </w:pPr>
          </w:p>
        </w:tc>
        <w:tc>
          <w:tcPr>
            <w:tcW w:w="995" w:type="dxa"/>
          </w:tcPr>
          <w:p w:rsidR="00D6638C" w:rsidRPr="00466F12" w:rsidRDefault="00D6638C" w:rsidP="00CE57A2">
            <w:pPr>
              <w:spacing w:after="0"/>
              <w:jc w:val="both"/>
              <w:rPr>
                <w:rFonts w:eastAsia="Times New Roman" w:cstheme="minorHAnsi"/>
                <w:sz w:val="20"/>
                <w:szCs w:val="20"/>
              </w:rPr>
            </w:pPr>
          </w:p>
        </w:tc>
        <w:tc>
          <w:tcPr>
            <w:tcW w:w="992" w:type="dxa"/>
          </w:tcPr>
          <w:p w:rsidR="00D6638C" w:rsidRPr="00466F12" w:rsidRDefault="00D6638C" w:rsidP="00CE57A2">
            <w:pPr>
              <w:spacing w:after="0"/>
              <w:jc w:val="both"/>
              <w:rPr>
                <w:rFonts w:eastAsia="Times New Roman" w:cstheme="minorHAnsi"/>
                <w:sz w:val="20"/>
                <w:szCs w:val="20"/>
              </w:rPr>
            </w:pPr>
          </w:p>
        </w:tc>
      </w:tr>
    </w:tbl>
    <w:p w:rsidR="00D6638C" w:rsidRPr="00466F12" w:rsidRDefault="00D6638C" w:rsidP="00CE57A2">
      <w:pPr>
        <w:pStyle w:val="Heading51"/>
        <w:jc w:val="both"/>
        <w:rPr>
          <w:rFonts w:cstheme="minorHAnsi"/>
          <w:sz w:val="24"/>
          <w:szCs w:val="24"/>
        </w:rPr>
      </w:pPr>
      <w:bookmarkStart w:id="17" w:name="_Toc321341553"/>
      <w:r w:rsidRPr="00466F12">
        <w:rPr>
          <w:rFonts w:cstheme="minorHAnsi"/>
          <w:sz w:val="24"/>
          <w:szCs w:val="24"/>
        </w:rPr>
        <w:t>Mainstreaming</w:t>
      </w:r>
      <w:bookmarkEnd w:id="11"/>
      <w:bookmarkEnd w:id="17"/>
    </w:p>
    <w:p w:rsidR="00D6638C" w:rsidRPr="00466F12" w:rsidRDefault="00D6638C" w:rsidP="00076D0F">
      <w:pPr>
        <w:spacing w:before="200" w:after="120"/>
        <w:jc w:val="both"/>
        <w:rPr>
          <w:rFonts w:eastAsia="Times New Roman" w:cstheme="minorHAnsi"/>
          <w:sz w:val="20"/>
          <w:szCs w:val="20"/>
        </w:rPr>
      </w:pPr>
      <w:r w:rsidRPr="00466F12">
        <w:rPr>
          <w:rFonts w:eastAsia="Times New Roman" w:cstheme="minorHAns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466F12" w:rsidRDefault="00D6638C" w:rsidP="00CE57A2">
      <w:pPr>
        <w:pStyle w:val="Heading51"/>
        <w:jc w:val="both"/>
        <w:rPr>
          <w:rFonts w:cstheme="minorHAnsi"/>
          <w:sz w:val="24"/>
          <w:szCs w:val="24"/>
        </w:rPr>
      </w:pPr>
      <w:bookmarkStart w:id="18" w:name="_Toc277677980"/>
      <w:bookmarkStart w:id="19" w:name="_Toc321341554"/>
      <w:r w:rsidRPr="00466F12">
        <w:rPr>
          <w:rFonts w:cstheme="minorHAnsi"/>
          <w:sz w:val="24"/>
          <w:szCs w:val="24"/>
        </w:rPr>
        <w:t>Impact</w:t>
      </w:r>
      <w:bookmarkEnd w:id="18"/>
      <w:bookmarkEnd w:id="19"/>
    </w:p>
    <w:p w:rsidR="00D6638C" w:rsidRPr="00466F12" w:rsidRDefault="00D6638C" w:rsidP="00076D0F">
      <w:pPr>
        <w:spacing w:before="200" w:after="120"/>
        <w:jc w:val="both"/>
        <w:rPr>
          <w:rFonts w:eastAsia="Times New Roman" w:cstheme="minorHAnsi"/>
          <w:sz w:val="20"/>
          <w:szCs w:val="20"/>
        </w:rPr>
      </w:pPr>
      <w:r w:rsidRPr="00466F12">
        <w:rPr>
          <w:rFonts w:eastAsia="Times New Roman" w:cstheme="minorHAnsi"/>
          <w:sz w:val="20"/>
          <w:szCs w:val="20"/>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466F12">
        <w:rPr>
          <w:rFonts w:eastAsia="Times New Roman" w:cstheme="minorHAnsi"/>
          <w:sz w:val="20"/>
          <w:szCs w:val="20"/>
        </w:rPr>
        <w:t>and/</w:t>
      </w:r>
      <w:r w:rsidRPr="00466F12">
        <w:rPr>
          <w:rFonts w:eastAsia="Times New Roman" w:cstheme="minorHAnsi"/>
          <w:sz w:val="20"/>
          <w:szCs w:val="20"/>
        </w:rPr>
        <w:t>or c) demonstrated progress towards these impact achievements.</w:t>
      </w:r>
      <w:r w:rsidR="00022F8E" w:rsidRPr="00466F12">
        <w:rPr>
          <w:rStyle w:val="FootnoteReference"/>
          <w:rFonts w:eastAsia="Times New Roman" w:cstheme="minorHAnsi"/>
          <w:sz w:val="20"/>
          <w:szCs w:val="20"/>
        </w:rPr>
        <w:footnoteReference w:id="2"/>
      </w:r>
      <w:r w:rsidRPr="00466F12">
        <w:rPr>
          <w:rFonts w:eastAsia="Times New Roman" w:cstheme="minorHAnsi"/>
          <w:sz w:val="20"/>
          <w:szCs w:val="20"/>
        </w:rPr>
        <w:t xml:space="preserve"> </w:t>
      </w:r>
    </w:p>
    <w:p w:rsidR="00D6638C" w:rsidRPr="00466F12" w:rsidRDefault="00D6638C" w:rsidP="00CE57A2">
      <w:pPr>
        <w:pStyle w:val="Heading51"/>
        <w:jc w:val="both"/>
        <w:rPr>
          <w:rFonts w:cstheme="minorHAnsi"/>
          <w:sz w:val="24"/>
          <w:szCs w:val="24"/>
        </w:rPr>
      </w:pPr>
      <w:bookmarkStart w:id="20" w:name="_Toc278193982"/>
      <w:bookmarkStart w:id="21" w:name="_Toc299133042"/>
      <w:bookmarkStart w:id="22" w:name="_Toc321341555"/>
      <w:bookmarkStart w:id="23" w:name="_Toc299126621"/>
      <w:bookmarkEnd w:id="12"/>
      <w:bookmarkEnd w:id="13"/>
      <w:bookmarkEnd w:id="14"/>
      <w:bookmarkEnd w:id="15"/>
      <w:bookmarkEnd w:id="16"/>
      <w:r w:rsidRPr="00466F12">
        <w:rPr>
          <w:rFonts w:cstheme="minorHAnsi"/>
          <w:sz w:val="24"/>
          <w:szCs w:val="24"/>
        </w:rPr>
        <w:t>Conclusions</w:t>
      </w:r>
      <w:bookmarkStart w:id="24" w:name="_Toc277677982"/>
      <w:r w:rsidRPr="00466F12">
        <w:rPr>
          <w:rFonts w:cstheme="minorHAnsi"/>
          <w:sz w:val="24"/>
          <w:szCs w:val="24"/>
        </w:rPr>
        <w:t>, recommendations &amp; lessons</w:t>
      </w:r>
      <w:bookmarkEnd w:id="20"/>
      <w:bookmarkEnd w:id="21"/>
      <w:bookmarkEnd w:id="22"/>
      <w:bookmarkEnd w:id="24"/>
    </w:p>
    <w:p w:rsidR="00D6638C" w:rsidRPr="00466F12" w:rsidRDefault="00D6638C" w:rsidP="00076D0F">
      <w:pPr>
        <w:spacing w:before="200" w:after="120"/>
        <w:jc w:val="both"/>
        <w:rPr>
          <w:rFonts w:eastAsia="Times New Roman" w:cstheme="minorHAnsi"/>
          <w:sz w:val="20"/>
          <w:szCs w:val="20"/>
        </w:rPr>
      </w:pPr>
      <w:r w:rsidRPr="00466F12">
        <w:rPr>
          <w:rFonts w:eastAsia="Times New Roman" w:cstheme="minorHAnsi"/>
          <w:sz w:val="20"/>
          <w:szCs w:val="20"/>
        </w:rPr>
        <w:t xml:space="preserve">The evaluation report must include a chapter providing a set of </w:t>
      </w:r>
      <w:r w:rsidRPr="00466F12">
        <w:rPr>
          <w:rFonts w:eastAsia="Times New Roman" w:cstheme="minorHAnsi"/>
          <w:b/>
          <w:sz w:val="20"/>
          <w:szCs w:val="20"/>
        </w:rPr>
        <w:t>conclusions</w:t>
      </w:r>
      <w:r w:rsidRPr="00466F12">
        <w:rPr>
          <w:rFonts w:eastAsia="Times New Roman" w:cstheme="minorHAnsi"/>
          <w:sz w:val="20"/>
          <w:szCs w:val="20"/>
        </w:rPr>
        <w:t xml:space="preserve">, </w:t>
      </w:r>
      <w:r w:rsidRPr="00466F12">
        <w:rPr>
          <w:rFonts w:eastAsia="Times New Roman" w:cstheme="minorHAnsi"/>
          <w:b/>
          <w:sz w:val="20"/>
          <w:szCs w:val="20"/>
        </w:rPr>
        <w:t>recommendations</w:t>
      </w:r>
      <w:r w:rsidRPr="00466F12">
        <w:rPr>
          <w:rFonts w:eastAsia="Times New Roman" w:cstheme="minorHAnsi"/>
          <w:sz w:val="20"/>
          <w:szCs w:val="20"/>
        </w:rPr>
        <w:t xml:space="preserve"> and </w:t>
      </w:r>
      <w:r w:rsidRPr="00466F12">
        <w:rPr>
          <w:rFonts w:eastAsia="Times New Roman" w:cstheme="minorHAnsi"/>
          <w:b/>
          <w:sz w:val="20"/>
          <w:szCs w:val="20"/>
        </w:rPr>
        <w:t>lessons</w:t>
      </w:r>
      <w:r w:rsidR="00076D0F" w:rsidRPr="00466F12">
        <w:rPr>
          <w:rFonts w:eastAsia="Times New Roman" w:cstheme="minorHAnsi"/>
          <w:sz w:val="20"/>
          <w:szCs w:val="20"/>
        </w:rPr>
        <w:t>.</w:t>
      </w:r>
    </w:p>
    <w:p w:rsidR="00D6638C" w:rsidRPr="00466F12" w:rsidRDefault="00D6638C" w:rsidP="00CE57A2">
      <w:pPr>
        <w:pStyle w:val="Heading51"/>
        <w:jc w:val="both"/>
        <w:rPr>
          <w:rFonts w:cstheme="minorHAnsi"/>
          <w:sz w:val="24"/>
          <w:szCs w:val="24"/>
        </w:rPr>
      </w:pPr>
      <w:bookmarkStart w:id="25" w:name="_Toc299126625"/>
      <w:bookmarkStart w:id="26" w:name="_Toc299133044"/>
      <w:bookmarkStart w:id="27" w:name="_Toc321341556"/>
      <w:r w:rsidRPr="00466F12">
        <w:rPr>
          <w:rFonts w:cstheme="minorHAnsi"/>
          <w:sz w:val="24"/>
          <w:szCs w:val="24"/>
        </w:rPr>
        <w:t>Implementation arrangements</w:t>
      </w:r>
      <w:bookmarkEnd w:id="25"/>
      <w:bookmarkEnd w:id="26"/>
      <w:bookmarkEnd w:id="27"/>
    </w:p>
    <w:p w:rsidR="00022F8E" w:rsidRPr="00466F12" w:rsidRDefault="00D6638C" w:rsidP="00CE57A2">
      <w:pPr>
        <w:spacing w:before="200"/>
        <w:jc w:val="both"/>
        <w:rPr>
          <w:rFonts w:eastAsia="Times New Roman" w:cstheme="minorHAnsi"/>
          <w:sz w:val="20"/>
          <w:szCs w:val="20"/>
        </w:rPr>
      </w:pPr>
      <w:r w:rsidRPr="00466F12">
        <w:rPr>
          <w:rFonts w:eastAsia="Times New Roman" w:cstheme="minorHAnsi"/>
          <w:sz w:val="20"/>
          <w:szCs w:val="20"/>
        </w:rPr>
        <w:t xml:space="preserve">The principal responsibility for managing this evaluation resides with the UNDP CO in </w:t>
      </w:r>
      <w:r w:rsidR="00BA1FD7" w:rsidRPr="00466F12">
        <w:rPr>
          <w:rFonts w:eastAsia="Times New Roman" w:cstheme="minorHAnsi"/>
          <w:i/>
          <w:sz w:val="20"/>
          <w:szCs w:val="20"/>
          <w:highlight w:val="lightGray"/>
          <w:shd w:val="clear" w:color="auto" w:fill="E0E0E0"/>
        </w:rPr>
        <w:t>Kyrgyzstan</w:t>
      </w:r>
      <w:r w:rsidRPr="00466F12">
        <w:rPr>
          <w:rFonts w:eastAsia="Times New Roman" w:cstheme="minorHAnsi"/>
          <w:i/>
          <w:sz w:val="20"/>
          <w:szCs w:val="20"/>
          <w:highlight w:val="lightGray"/>
        </w:rPr>
        <w:t>.</w:t>
      </w:r>
      <w:r w:rsidR="00076D0F" w:rsidRPr="00466F12">
        <w:rPr>
          <w:rFonts w:eastAsia="Times New Roman" w:cstheme="minorHAnsi"/>
          <w:i/>
          <w:sz w:val="20"/>
          <w:szCs w:val="20"/>
        </w:rPr>
        <w:t xml:space="preserve"> </w:t>
      </w:r>
      <w:r w:rsidRPr="00466F12">
        <w:rPr>
          <w:rFonts w:eastAsia="Times New Roman" w:cstheme="minorHAnsi"/>
          <w:sz w:val="20"/>
          <w:szCs w:val="20"/>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bookmarkStart w:id="28" w:name="_Toc299133047"/>
      <w:bookmarkStart w:id="29" w:name="_Toc299122838"/>
      <w:bookmarkStart w:id="30" w:name="_Toc299122860"/>
      <w:bookmarkStart w:id="31" w:name="_Toc299126629"/>
      <w:bookmarkEnd w:id="23"/>
    </w:p>
    <w:p w:rsidR="00D6638C" w:rsidRPr="00466F12" w:rsidRDefault="00D6638C" w:rsidP="00CE57A2">
      <w:pPr>
        <w:pStyle w:val="Heading51"/>
        <w:jc w:val="both"/>
        <w:rPr>
          <w:rFonts w:cstheme="minorHAnsi"/>
          <w:sz w:val="24"/>
          <w:szCs w:val="24"/>
        </w:rPr>
      </w:pPr>
      <w:r w:rsidRPr="00466F12">
        <w:rPr>
          <w:rFonts w:cstheme="minorHAnsi"/>
          <w:sz w:val="24"/>
          <w:szCs w:val="24"/>
        </w:rPr>
        <w:t>Evaluation timeframe</w:t>
      </w:r>
      <w:bookmarkEnd w:id="28"/>
      <w:bookmarkEnd w:id="29"/>
      <w:bookmarkEnd w:id="30"/>
      <w:bookmarkEnd w:id="31"/>
    </w:p>
    <w:p w:rsidR="00D6638C" w:rsidRPr="00466F12" w:rsidRDefault="00D6638C" w:rsidP="00076D0F">
      <w:pPr>
        <w:spacing w:before="200" w:after="120"/>
        <w:jc w:val="both"/>
        <w:rPr>
          <w:rFonts w:eastAsia="Times New Roman" w:cstheme="minorHAnsi"/>
          <w:sz w:val="20"/>
          <w:szCs w:val="20"/>
        </w:rPr>
      </w:pPr>
      <w:r w:rsidRPr="00466F12">
        <w:rPr>
          <w:rFonts w:eastAsia="Times New Roman" w:cstheme="minorHAnsi"/>
          <w:sz w:val="20"/>
          <w:szCs w:val="20"/>
        </w:rPr>
        <w:t xml:space="preserve">The total duration of the evaluation will be </w:t>
      </w:r>
      <w:r w:rsidR="00907908" w:rsidRPr="00466F12">
        <w:rPr>
          <w:rFonts w:eastAsia="Times New Roman" w:cstheme="minorHAnsi"/>
          <w:sz w:val="20"/>
          <w:szCs w:val="20"/>
        </w:rPr>
        <w:t>1</w:t>
      </w:r>
      <w:r w:rsidR="006155D4" w:rsidRPr="00466F12">
        <w:rPr>
          <w:rFonts w:eastAsia="Times New Roman" w:cstheme="minorHAnsi"/>
          <w:sz w:val="20"/>
          <w:szCs w:val="20"/>
        </w:rPr>
        <w:t>2</w:t>
      </w:r>
      <w:r w:rsidRPr="00466F12">
        <w:rPr>
          <w:rFonts w:eastAsia="Times New Roman" w:cstheme="minorHAnsi"/>
          <w:sz w:val="20"/>
          <w:szCs w:val="20"/>
        </w:rPr>
        <w:t xml:space="preserve"> days according to the following </w:t>
      </w:r>
      <w:r w:rsidR="00C05A51">
        <w:rPr>
          <w:rFonts w:eastAsia="Times New Roman" w:cstheme="minorHAnsi"/>
          <w:sz w:val="20"/>
          <w:szCs w:val="20"/>
        </w:rPr>
        <w:t xml:space="preserve">indicative </w:t>
      </w:r>
      <w:r w:rsidRPr="00466F12">
        <w:rPr>
          <w:rFonts w:eastAsia="Times New Roman" w:cstheme="minorHAnsi"/>
          <w:sz w:val="20"/>
          <w:szCs w:val="20"/>
        </w:rPr>
        <w:t xml:space="preserve">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499"/>
        <w:gridCol w:w="3071"/>
      </w:tblGrid>
      <w:tr w:rsidR="00D6638C" w:rsidRPr="00466F12" w:rsidTr="00224F9C">
        <w:trPr>
          <w:trHeight w:val="440"/>
        </w:trPr>
        <w:tc>
          <w:tcPr>
            <w:tcW w:w="2988" w:type="dxa"/>
            <w:shd w:val="clear" w:color="auto" w:fill="7F7F7F"/>
          </w:tcPr>
          <w:p w:rsidR="00D6638C" w:rsidRPr="00466F12" w:rsidRDefault="00D6638C" w:rsidP="00CE57A2">
            <w:pPr>
              <w:spacing w:after="0"/>
              <w:jc w:val="both"/>
              <w:rPr>
                <w:rFonts w:eastAsia="Times New Roman" w:cstheme="minorHAnsi"/>
                <w:b/>
                <w:color w:val="FFFFFF"/>
                <w:sz w:val="20"/>
                <w:szCs w:val="20"/>
              </w:rPr>
            </w:pPr>
            <w:r w:rsidRPr="00466F12">
              <w:rPr>
                <w:rFonts w:eastAsia="Times New Roman" w:cstheme="minorHAnsi"/>
                <w:b/>
                <w:color w:val="FFFFFF"/>
                <w:sz w:val="20"/>
                <w:szCs w:val="20"/>
              </w:rPr>
              <w:t>Activity</w:t>
            </w:r>
          </w:p>
        </w:tc>
        <w:tc>
          <w:tcPr>
            <w:tcW w:w="3499" w:type="dxa"/>
            <w:shd w:val="clear" w:color="auto" w:fill="7F7F7F"/>
          </w:tcPr>
          <w:p w:rsidR="00D6638C" w:rsidRPr="00466F12" w:rsidRDefault="00D6638C" w:rsidP="00CE57A2">
            <w:pPr>
              <w:spacing w:after="0"/>
              <w:jc w:val="both"/>
              <w:rPr>
                <w:rFonts w:eastAsia="Times New Roman" w:cstheme="minorHAnsi"/>
                <w:color w:val="FFFFFF"/>
                <w:sz w:val="20"/>
                <w:szCs w:val="20"/>
              </w:rPr>
            </w:pPr>
            <w:r w:rsidRPr="00466F12">
              <w:rPr>
                <w:rFonts w:eastAsia="Times New Roman" w:cstheme="minorHAnsi"/>
                <w:color w:val="FFFFFF"/>
                <w:sz w:val="20"/>
                <w:szCs w:val="20"/>
              </w:rPr>
              <w:t>Timing</w:t>
            </w:r>
            <w:r w:rsidR="00C05A51">
              <w:rPr>
                <w:rFonts w:eastAsia="Times New Roman" w:cstheme="minorHAnsi"/>
                <w:color w:val="FFFFFF"/>
                <w:sz w:val="20"/>
                <w:szCs w:val="20"/>
              </w:rPr>
              <w:t xml:space="preserve"> (indicative)</w:t>
            </w:r>
          </w:p>
        </w:tc>
        <w:tc>
          <w:tcPr>
            <w:tcW w:w="3071" w:type="dxa"/>
            <w:shd w:val="clear" w:color="auto" w:fill="7F7F7F"/>
          </w:tcPr>
          <w:p w:rsidR="00D6638C" w:rsidRPr="00466F12" w:rsidRDefault="00D6638C" w:rsidP="00CE57A2">
            <w:pPr>
              <w:spacing w:after="0"/>
              <w:jc w:val="both"/>
              <w:rPr>
                <w:rFonts w:eastAsia="Times New Roman" w:cstheme="minorHAnsi"/>
                <w:color w:val="FFFFFF"/>
                <w:sz w:val="20"/>
                <w:szCs w:val="20"/>
              </w:rPr>
            </w:pPr>
            <w:r w:rsidRPr="00466F12">
              <w:rPr>
                <w:rFonts w:eastAsia="Times New Roman" w:cstheme="minorHAnsi"/>
                <w:color w:val="FFFFFF"/>
                <w:sz w:val="20"/>
                <w:szCs w:val="20"/>
              </w:rPr>
              <w:t>Completion Date</w:t>
            </w:r>
            <w:r w:rsidR="00C05A51">
              <w:rPr>
                <w:rFonts w:eastAsia="Times New Roman" w:cstheme="minorHAnsi"/>
                <w:color w:val="FFFFFF"/>
                <w:sz w:val="20"/>
                <w:szCs w:val="20"/>
              </w:rPr>
              <w:t xml:space="preserve"> (indicative)</w:t>
            </w:r>
          </w:p>
        </w:tc>
      </w:tr>
      <w:tr w:rsidR="004D0FEA" w:rsidRPr="00466F12" w:rsidTr="00224F9C">
        <w:tc>
          <w:tcPr>
            <w:tcW w:w="2988" w:type="dxa"/>
          </w:tcPr>
          <w:p w:rsidR="004D0FEA" w:rsidRPr="00466F12" w:rsidRDefault="004D0FEA" w:rsidP="00B63DFC">
            <w:pPr>
              <w:spacing w:after="0"/>
              <w:rPr>
                <w:rFonts w:eastAsia="Times New Roman" w:cstheme="minorHAnsi"/>
                <w:b/>
                <w:sz w:val="20"/>
                <w:szCs w:val="20"/>
              </w:rPr>
            </w:pPr>
            <w:r w:rsidRPr="00466F12">
              <w:rPr>
                <w:rFonts w:eastAsia="Times New Roman" w:cstheme="minorHAnsi"/>
                <w:b/>
                <w:sz w:val="20"/>
                <w:szCs w:val="20"/>
              </w:rPr>
              <w:t>Preparation (desk review)</w:t>
            </w:r>
          </w:p>
        </w:tc>
        <w:tc>
          <w:tcPr>
            <w:tcW w:w="3499" w:type="dxa"/>
          </w:tcPr>
          <w:p w:rsidR="004D0FEA" w:rsidRPr="00466F12" w:rsidRDefault="004D0FEA" w:rsidP="00B63DFC">
            <w:pPr>
              <w:spacing w:after="0"/>
              <w:rPr>
                <w:rFonts w:eastAsia="Times New Roman" w:cstheme="minorHAnsi"/>
                <w:b/>
                <w:sz w:val="20"/>
                <w:szCs w:val="20"/>
                <w:highlight w:val="yellow"/>
              </w:rPr>
            </w:pPr>
            <w:r w:rsidRPr="00466F12">
              <w:rPr>
                <w:i/>
                <w:sz w:val="20"/>
                <w:szCs w:val="20"/>
              </w:rPr>
              <w:t xml:space="preserve">3 </w:t>
            </w:r>
            <w:r w:rsidRPr="00466F12">
              <w:rPr>
                <w:sz w:val="20"/>
                <w:szCs w:val="20"/>
              </w:rPr>
              <w:t>days (7-9 November 2012)</w:t>
            </w:r>
          </w:p>
        </w:tc>
        <w:tc>
          <w:tcPr>
            <w:tcW w:w="3071" w:type="dxa"/>
          </w:tcPr>
          <w:p w:rsidR="004D0FEA" w:rsidRPr="00466F12" w:rsidRDefault="004D0FEA" w:rsidP="00B63DFC">
            <w:pPr>
              <w:spacing w:after="0"/>
              <w:rPr>
                <w:rFonts w:eastAsia="Times New Roman" w:cstheme="minorHAnsi"/>
                <w:i/>
                <w:sz w:val="20"/>
                <w:szCs w:val="20"/>
                <w:highlight w:val="yellow"/>
              </w:rPr>
            </w:pPr>
            <w:r w:rsidRPr="00466F12">
              <w:rPr>
                <w:i/>
                <w:sz w:val="20"/>
                <w:szCs w:val="20"/>
                <w:highlight w:val="lightGray"/>
              </w:rPr>
              <w:t xml:space="preserve"> November </w:t>
            </w:r>
            <w:r w:rsidRPr="00466F12">
              <w:rPr>
                <w:i/>
                <w:sz w:val="20"/>
                <w:szCs w:val="20"/>
                <w:highlight w:val="lightGray"/>
                <w:lang w:val="ru-RU"/>
              </w:rPr>
              <w:t>10</w:t>
            </w:r>
            <w:r w:rsidRPr="00466F12">
              <w:rPr>
                <w:i/>
                <w:sz w:val="20"/>
                <w:szCs w:val="20"/>
                <w:highlight w:val="lightGray"/>
              </w:rPr>
              <w:t xml:space="preserve"> , 2012</w:t>
            </w:r>
          </w:p>
        </w:tc>
      </w:tr>
      <w:tr w:rsidR="004D0FEA" w:rsidRPr="00466F12" w:rsidTr="00224F9C">
        <w:tc>
          <w:tcPr>
            <w:tcW w:w="2988" w:type="dxa"/>
          </w:tcPr>
          <w:p w:rsidR="004D0FEA" w:rsidRPr="00466F12" w:rsidRDefault="004D0FEA" w:rsidP="00B63DFC">
            <w:pPr>
              <w:spacing w:after="0"/>
              <w:rPr>
                <w:rFonts w:eastAsia="Times New Roman" w:cstheme="minorHAnsi"/>
                <w:b/>
                <w:sz w:val="20"/>
                <w:szCs w:val="20"/>
              </w:rPr>
            </w:pPr>
            <w:r w:rsidRPr="00466F12">
              <w:rPr>
                <w:rFonts w:eastAsia="Times New Roman" w:cstheme="minorHAnsi"/>
                <w:b/>
                <w:sz w:val="20"/>
                <w:szCs w:val="20"/>
              </w:rPr>
              <w:lastRenderedPageBreak/>
              <w:t>Evaluation Mission (in-country field visits, interviews)</w:t>
            </w:r>
          </w:p>
        </w:tc>
        <w:tc>
          <w:tcPr>
            <w:tcW w:w="3499" w:type="dxa"/>
          </w:tcPr>
          <w:p w:rsidR="004D0FEA" w:rsidRPr="00466F12" w:rsidRDefault="004D0FEA" w:rsidP="00B63DFC">
            <w:pPr>
              <w:spacing w:after="0"/>
              <w:rPr>
                <w:rFonts w:eastAsia="Times New Roman" w:cstheme="minorHAnsi"/>
                <w:b/>
                <w:sz w:val="20"/>
                <w:szCs w:val="20"/>
                <w:highlight w:val="yellow"/>
              </w:rPr>
            </w:pPr>
            <w:r w:rsidRPr="00466F12">
              <w:rPr>
                <w:i/>
                <w:sz w:val="20"/>
                <w:szCs w:val="20"/>
              </w:rPr>
              <w:t xml:space="preserve">7 </w:t>
            </w:r>
            <w:r w:rsidRPr="00466F12">
              <w:rPr>
                <w:sz w:val="20"/>
                <w:szCs w:val="20"/>
              </w:rPr>
              <w:t xml:space="preserve">days </w:t>
            </w:r>
            <w:r w:rsidRPr="00466F12">
              <w:rPr>
                <w:sz w:val="20"/>
                <w:szCs w:val="20"/>
                <w:lang w:val="ru-RU"/>
              </w:rPr>
              <w:t>(10-1</w:t>
            </w:r>
            <w:r w:rsidRPr="00466F12">
              <w:rPr>
                <w:sz w:val="20"/>
                <w:szCs w:val="20"/>
              </w:rPr>
              <w:t>6</w:t>
            </w:r>
            <w:r w:rsidRPr="00466F12">
              <w:rPr>
                <w:sz w:val="20"/>
                <w:szCs w:val="20"/>
                <w:lang w:val="ru-RU"/>
              </w:rPr>
              <w:t xml:space="preserve"> </w:t>
            </w:r>
            <w:r w:rsidRPr="00466F12">
              <w:rPr>
                <w:sz w:val="20"/>
                <w:szCs w:val="20"/>
              </w:rPr>
              <w:t>November 2012)</w:t>
            </w:r>
          </w:p>
        </w:tc>
        <w:tc>
          <w:tcPr>
            <w:tcW w:w="3071" w:type="dxa"/>
          </w:tcPr>
          <w:p w:rsidR="004D0FEA" w:rsidRPr="00466F12" w:rsidRDefault="004D0FEA" w:rsidP="00B63DFC">
            <w:pPr>
              <w:spacing w:after="0"/>
              <w:rPr>
                <w:rFonts w:eastAsia="Times New Roman" w:cstheme="minorHAnsi"/>
                <w:i/>
                <w:sz w:val="20"/>
                <w:szCs w:val="20"/>
                <w:highlight w:val="yellow"/>
              </w:rPr>
            </w:pPr>
            <w:r w:rsidRPr="00466F12">
              <w:rPr>
                <w:i/>
                <w:sz w:val="20"/>
                <w:szCs w:val="20"/>
                <w:highlight w:val="lightGray"/>
              </w:rPr>
              <w:t>November 17 , 2012</w:t>
            </w:r>
          </w:p>
        </w:tc>
      </w:tr>
      <w:tr w:rsidR="004D0FEA" w:rsidRPr="00466F12" w:rsidTr="00224F9C">
        <w:tc>
          <w:tcPr>
            <w:tcW w:w="2988" w:type="dxa"/>
          </w:tcPr>
          <w:p w:rsidR="004D0FEA" w:rsidRPr="00466F12" w:rsidRDefault="004D0FEA" w:rsidP="00B63DFC">
            <w:pPr>
              <w:spacing w:after="0"/>
              <w:rPr>
                <w:rFonts w:eastAsia="Times New Roman" w:cstheme="minorHAnsi"/>
                <w:b/>
                <w:sz w:val="20"/>
                <w:szCs w:val="20"/>
              </w:rPr>
            </w:pPr>
            <w:r w:rsidRPr="00466F12">
              <w:rPr>
                <w:rFonts w:eastAsia="Times New Roman" w:cstheme="minorHAnsi"/>
                <w:b/>
                <w:sz w:val="20"/>
                <w:szCs w:val="20"/>
              </w:rPr>
              <w:t>Draft Evaluation Report</w:t>
            </w:r>
          </w:p>
        </w:tc>
        <w:tc>
          <w:tcPr>
            <w:tcW w:w="3499" w:type="dxa"/>
          </w:tcPr>
          <w:p w:rsidR="004D0FEA" w:rsidRPr="00466F12" w:rsidRDefault="004D0FEA" w:rsidP="00B63DFC">
            <w:pPr>
              <w:spacing w:after="0"/>
              <w:rPr>
                <w:rFonts w:eastAsia="Times New Roman" w:cstheme="minorHAnsi"/>
                <w:b/>
                <w:sz w:val="20"/>
                <w:szCs w:val="20"/>
                <w:highlight w:val="yellow"/>
              </w:rPr>
            </w:pPr>
            <w:r w:rsidRPr="00466F12">
              <w:rPr>
                <w:i/>
                <w:sz w:val="20"/>
                <w:szCs w:val="20"/>
              </w:rPr>
              <w:t xml:space="preserve">3 </w:t>
            </w:r>
            <w:r w:rsidRPr="00466F12">
              <w:rPr>
                <w:sz w:val="20"/>
                <w:szCs w:val="20"/>
              </w:rPr>
              <w:t>days (17-19 November 2012)</w:t>
            </w:r>
          </w:p>
        </w:tc>
        <w:tc>
          <w:tcPr>
            <w:tcW w:w="3071" w:type="dxa"/>
          </w:tcPr>
          <w:p w:rsidR="004D0FEA" w:rsidRPr="00466F12" w:rsidRDefault="004D0FEA" w:rsidP="00B63DFC">
            <w:pPr>
              <w:spacing w:after="0"/>
              <w:rPr>
                <w:rFonts w:eastAsia="Times New Roman" w:cstheme="minorHAnsi"/>
                <w:i/>
                <w:sz w:val="20"/>
                <w:szCs w:val="20"/>
                <w:highlight w:val="yellow"/>
              </w:rPr>
            </w:pPr>
            <w:r w:rsidRPr="00466F12">
              <w:rPr>
                <w:i/>
                <w:sz w:val="20"/>
                <w:szCs w:val="20"/>
                <w:highlight w:val="lightGray"/>
              </w:rPr>
              <w:t>November  20 , 2012</w:t>
            </w:r>
          </w:p>
        </w:tc>
      </w:tr>
      <w:tr w:rsidR="004D0FEA" w:rsidRPr="00466F12" w:rsidTr="00224F9C">
        <w:tc>
          <w:tcPr>
            <w:tcW w:w="2988" w:type="dxa"/>
          </w:tcPr>
          <w:p w:rsidR="004D0FEA" w:rsidRPr="00466F12" w:rsidRDefault="004D0FEA" w:rsidP="00B63DFC">
            <w:pPr>
              <w:spacing w:after="0"/>
              <w:rPr>
                <w:rFonts w:eastAsia="Times New Roman" w:cstheme="minorHAnsi"/>
                <w:b/>
                <w:sz w:val="20"/>
                <w:szCs w:val="20"/>
              </w:rPr>
            </w:pPr>
            <w:r w:rsidRPr="00466F12">
              <w:rPr>
                <w:rFonts w:eastAsia="Times New Roman" w:cstheme="minorHAnsi"/>
                <w:b/>
                <w:sz w:val="20"/>
                <w:szCs w:val="20"/>
              </w:rPr>
              <w:t>Final Report</w:t>
            </w:r>
          </w:p>
        </w:tc>
        <w:tc>
          <w:tcPr>
            <w:tcW w:w="3499" w:type="dxa"/>
          </w:tcPr>
          <w:p w:rsidR="004D0FEA" w:rsidRPr="00466F12" w:rsidRDefault="004D0FEA" w:rsidP="00B63DFC">
            <w:pPr>
              <w:spacing w:after="0"/>
              <w:rPr>
                <w:rFonts w:eastAsia="Times New Roman" w:cstheme="minorHAnsi"/>
                <w:sz w:val="20"/>
                <w:szCs w:val="20"/>
                <w:highlight w:val="yellow"/>
              </w:rPr>
            </w:pPr>
            <w:r w:rsidRPr="00466F12">
              <w:rPr>
                <w:i/>
                <w:sz w:val="20"/>
                <w:szCs w:val="20"/>
              </w:rPr>
              <w:t xml:space="preserve">3 </w:t>
            </w:r>
            <w:r w:rsidRPr="00466F12">
              <w:rPr>
                <w:sz w:val="20"/>
                <w:szCs w:val="20"/>
              </w:rPr>
              <w:t>days (20-22 November 2012)</w:t>
            </w:r>
          </w:p>
        </w:tc>
        <w:tc>
          <w:tcPr>
            <w:tcW w:w="3071" w:type="dxa"/>
          </w:tcPr>
          <w:p w:rsidR="004D0FEA" w:rsidRPr="00466F12" w:rsidRDefault="004D0FEA" w:rsidP="00B63DFC">
            <w:pPr>
              <w:spacing w:after="0"/>
              <w:rPr>
                <w:rFonts w:eastAsia="Times New Roman" w:cstheme="minorHAnsi"/>
                <w:i/>
                <w:sz w:val="20"/>
                <w:szCs w:val="20"/>
                <w:highlight w:val="yellow"/>
              </w:rPr>
            </w:pPr>
            <w:r w:rsidRPr="00466F12">
              <w:rPr>
                <w:i/>
                <w:sz w:val="20"/>
                <w:szCs w:val="20"/>
                <w:highlight w:val="lightGray"/>
              </w:rPr>
              <w:t>November 23 , 2012</w:t>
            </w:r>
          </w:p>
        </w:tc>
      </w:tr>
    </w:tbl>
    <w:p w:rsidR="00D6638C" w:rsidRPr="00466F12" w:rsidRDefault="00D6638C" w:rsidP="00CE57A2">
      <w:pPr>
        <w:pStyle w:val="Heading31"/>
        <w:jc w:val="both"/>
        <w:rPr>
          <w:rFonts w:cstheme="minorHAnsi"/>
          <w:sz w:val="24"/>
          <w:szCs w:val="24"/>
        </w:rPr>
      </w:pPr>
      <w:bookmarkStart w:id="32" w:name="_Toc299133045"/>
      <w:bookmarkStart w:id="33" w:name="_Toc321341557"/>
      <w:bookmarkStart w:id="34" w:name="_Toc299126622"/>
      <w:bookmarkStart w:id="35" w:name="_Toc299133048"/>
      <w:r w:rsidRPr="00466F12">
        <w:rPr>
          <w:rFonts w:cstheme="minorHAnsi"/>
          <w:sz w:val="24"/>
          <w:szCs w:val="24"/>
        </w:rPr>
        <w:t>Evaluation deliverables</w:t>
      </w:r>
      <w:bookmarkEnd w:id="32"/>
      <w:bookmarkEnd w:id="33"/>
    </w:p>
    <w:p w:rsidR="00D6638C" w:rsidRPr="00466F12" w:rsidRDefault="00D6638C" w:rsidP="00CE57A2">
      <w:pPr>
        <w:spacing w:before="200"/>
        <w:jc w:val="both"/>
        <w:rPr>
          <w:rFonts w:eastAsia="Times New Roman" w:cstheme="minorHAnsi"/>
          <w:sz w:val="20"/>
          <w:szCs w:val="20"/>
        </w:rPr>
      </w:pPr>
      <w:r w:rsidRPr="00466F12">
        <w:rPr>
          <w:rFonts w:eastAsia="Times New Roman" w:cstheme="minorHAnsi"/>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D6638C" w:rsidRPr="00466F12" w:rsidTr="006C1964">
        <w:tc>
          <w:tcPr>
            <w:tcW w:w="1548" w:type="dxa"/>
            <w:shd w:val="clear" w:color="auto" w:fill="7F7F7F"/>
          </w:tcPr>
          <w:p w:rsidR="00D6638C" w:rsidRPr="00466F12" w:rsidRDefault="00D6638C" w:rsidP="00C05A51">
            <w:pPr>
              <w:spacing w:before="200"/>
              <w:jc w:val="center"/>
              <w:rPr>
                <w:rFonts w:eastAsia="Times New Roman" w:cstheme="minorHAnsi"/>
                <w:color w:val="FFFFFF"/>
                <w:sz w:val="20"/>
                <w:szCs w:val="20"/>
              </w:rPr>
            </w:pPr>
            <w:r w:rsidRPr="00466F12">
              <w:rPr>
                <w:rFonts w:eastAsia="Times New Roman" w:cstheme="minorHAnsi"/>
                <w:color w:val="FFFFFF"/>
                <w:sz w:val="20"/>
                <w:szCs w:val="20"/>
              </w:rPr>
              <w:t>Deliverable</w:t>
            </w:r>
          </w:p>
        </w:tc>
        <w:tc>
          <w:tcPr>
            <w:tcW w:w="2340" w:type="dxa"/>
            <w:shd w:val="clear" w:color="auto" w:fill="7F7F7F"/>
          </w:tcPr>
          <w:p w:rsidR="00D6638C" w:rsidRPr="00466F12" w:rsidRDefault="00D6638C" w:rsidP="00C05A51">
            <w:pPr>
              <w:spacing w:before="200"/>
              <w:jc w:val="center"/>
              <w:rPr>
                <w:rFonts w:eastAsia="Times New Roman" w:cstheme="minorHAnsi"/>
                <w:color w:val="FFFFFF"/>
                <w:sz w:val="20"/>
                <w:szCs w:val="20"/>
              </w:rPr>
            </w:pPr>
            <w:r w:rsidRPr="00466F12">
              <w:rPr>
                <w:rFonts w:eastAsia="Times New Roman" w:cstheme="minorHAnsi"/>
                <w:color w:val="FFFFFF"/>
                <w:sz w:val="20"/>
                <w:szCs w:val="20"/>
              </w:rPr>
              <w:t>Content</w:t>
            </w:r>
          </w:p>
        </w:tc>
        <w:tc>
          <w:tcPr>
            <w:tcW w:w="2610" w:type="dxa"/>
            <w:shd w:val="clear" w:color="auto" w:fill="7F7F7F"/>
          </w:tcPr>
          <w:p w:rsidR="00D6638C" w:rsidRPr="00466F12" w:rsidRDefault="00D6638C" w:rsidP="00C05A51">
            <w:pPr>
              <w:spacing w:before="200"/>
              <w:jc w:val="center"/>
              <w:rPr>
                <w:rFonts w:eastAsia="Times New Roman" w:cstheme="minorHAnsi"/>
                <w:color w:val="FFFFFF"/>
                <w:sz w:val="20"/>
                <w:szCs w:val="20"/>
              </w:rPr>
            </w:pPr>
            <w:r w:rsidRPr="00466F12">
              <w:rPr>
                <w:rFonts w:eastAsia="Times New Roman" w:cstheme="minorHAnsi"/>
                <w:color w:val="FFFFFF"/>
                <w:sz w:val="20"/>
                <w:szCs w:val="20"/>
              </w:rPr>
              <w:t>Timing</w:t>
            </w:r>
          </w:p>
        </w:tc>
        <w:tc>
          <w:tcPr>
            <w:tcW w:w="3060" w:type="dxa"/>
            <w:shd w:val="clear" w:color="auto" w:fill="7F7F7F"/>
          </w:tcPr>
          <w:p w:rsidR="00D6638C" w:rsidRPr="00466F12" w:rsidRDefault="00D6638C" w:rsidP="00C05A51">
            <w:pPr>
              <w:spacing w:before="200"/>
              <w:jc w:val="center"/>
              <w:rPr>
                <w:rFonts w:eastAsia="Times New Roman" w:cstheme="minorHAnsi"/>
                <w:color w:val="FFFFFF"/>
                <w:sz w:val="20"/>
                <w:szCs w:val="20"/>
              </w:rPr>
            </w:pPr>
            <w:r w:rsidRPr="00466F12">
              <w:rPr>
                <w:rFonts w:eastAsia="Times New Roman" w:cstheme="minorHAnsi"/>
                <w:color w:val="FFFFFF"/>
                <w:sz w:val="20"/>
                <w:szCs w:val="20"/>
              </w:rPr>
              <w:t>Responsibilities</w:t>
            </w:r>
          </w:p>
        </w:tc>
      </w:tr>
      <w:tr w:rsidR="00D6638C" w:rsidRPr="00466F12" w:rsidTr="006C1964">
        <w:tc>
          <w:tcPr>
            <w:tcW w:w="1548" w:type="dxa"/>
          </w:tcPr>
          <w:p w:rsidR="00D6638C" w:rsidRPr="00466F12" w:rsidRDefault="00D6638C" w:rsidP="00C05A51">
            <w:pPr>
              <w:spacing w:after="0"/>
              <w:rPr>
                <w:rFonts w:eastAsia="Times New Roman" w:cstheme="minorHAnsi"/>
                <w:b/>
                <w:sz w:val="20"/>
                <w:szCs w:val="20"/>
              </w:rPr>
            </w:pPr>
            <w:r w:rsidRPr="00466F12">
              <w:rPr>
                <w:rFonts w:eastAsia="Times New Roman" w:cstheme="minorHAnsi"/>
                <w:b/>
                <w:sz w:val="20"/>
                <w:szCs w:val="20"/>
              </w:rPr>
              <w:t>Inception Report</w:t>
            </w:r>
          </w:p>
        </w:tc>
        <w:tc>
          <w:tcPr>
            <w:tcW w:w="234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Evaluator provides clarifications on timing and method </w:t>
            </w:r>
          </w:p>
        </w:tc>
        <w:tc>
          <w:tcPr>
            <w:tcW w:w="261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No later than 2 weeks before the evaluation mission. </w:t>
            </w:r>
          </w:p>
        </w:tc>
        <w:tc>
          <w:tcPr>
            <w:tcW w:w="306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Evaluator submits to UNDP CO</w:t>
            </w:r>
            <w:r w:rsidR="004D0FEA" w:rsidRPr="00466F12">
              <w:rPr>
                <w:rFonts w:eastAsia="Times New Roman" w:cstheme="minorHAnsi"/>
                <w:sz w:val="20"/>
                <w:szCs w:val="20"/>
              </w:rPr>
              <w:t xml:space="preserve"> and Project</w:t>
            </w:r>
            <w:r w:rsidRPr="00466F12">
              <w:rPr>
                <w:rFonts w:eastAsia="Times New Roman" w:cstheme="minorHAnsi"/>
                <w:sz w:val="20"/>
                <w:szCs w:val="20"/>
              </w:rPr>
              <w:t xml:space="preserve"> </w:t>
            </w:r>
          </w:p>
        </w:tc>
      </w:tr>
      <w:tr w:rsidR="00D6638C" w:rsidRPr="00466F12" w:rsidTr="006C1964">
        <w:tc>
          <w:tcPr>
            <w:tcW w:w="1548" w:type="dxa"/>
          </w:tcPr>
          <w:p w:rsidR="00D6638C" w:rsidRPr="00466F12" w:rsidRDefault="00D6638C" w:rsidP="00C05A51">
            <w:pPr>
              <w:spacing w:after="0"/>
              <w:rPr>
                <w:rFonts w:eastAsia="Times New Roman" w:cstheme="minorHAnsi"/>
                <w:b/>
                <w:sz w:val="20"/>
                <w:szCs w:val="20"/>
              </w:rPr>
            </w:pPr>
            <w:r w:rsidRPr="00466F12">
              <w:rPr>
                <w:rFonts w:eastAsia="Times New Roman" w:cstheme="minorHAnsi"/>
                <w:b/>
                <w:sz w:val="20"/>
                <w:szCs w:val="20"/>
              </w:rPr>
              <w:t>Presentation</w:t>
            </w:r>
          </w:p>
        </w:tc>
        <w:tc>
          <w:tcPr>
            <w:tcW w:w="234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Initial Findings </w:t>
            </w:r>
          </w:p>
        </w:tc>
        <w:tc>
          <w:tcPr>
            <w:tcW w:w="261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End of evaluation </w:t>
            </w:r>
            <w:r w:rsidR="004D0FEA" w:rsidRPr="00466F12">
              <w:rPr>
                <w:rFonts w:eastAsia="Times New Roman" w:cstheme="minorHAnsi"/>
                <w:sz w:val="20"/>
                <w:szCs w:val="20"/>
              </w:rPr>
              <w:t xml:space="preserve">field </w:t>
            </w:r>
            <w:r w:rsidRPr="00466F12">
              <w:rPr>
                <w:rFonts w:eastAsia="Times New Roman" w:cstheme="minorHAnsi"/>
                <w:sz w:val="20"/>
                <w:szCs w:val="20"/>
              </w:rPr>
              <w:t>mission</w:t>
            </w:r>
          </w:p>
        </w:tc>
        <w:tc>
          <w:tcPr>
            <w:tcW w:w="306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To project management, UNDP CO</w:t>
            </w:r>
            <w:r w:rsidR="004D0FEA" w:rsidRPr="00466F12">
              <w:rPr>
                <w:rFonts w:eastAsia="Times New Roman" w:cstheme="minorHAnsi"/>
                <w:sz w:val="20"/>
                <w:szCs w:val="20"/>
              </w:rPr>
              <w:t xml:space="preserve"> and key stakeholders</w:t>
            </w:r>
          </w:p>
        </w:tc>
      </w:tr>
      <w:tr w:rsidR="00D6638C" w:rsidRPr="00466F12" w:rsidTr="006C1964">
        <w:tc>
          <w:tcPr>
            <w:tcW w:w="1548" w:type="dxa"/>
          </w:tcPr>
          <w:p w:rsidR="00D6638C" w:rsidRPr="00466F12" w:rsidRDefault="00D6638C" w:rsidP="00C05A51">
            <w:pPr>
              <w:spacing w:after="0"/>
              <w:rPr>
                <w:rFonts w:eastAsia="Times New Roman" w:cstheme="minorHAnsi"/>
                <w:b/>
                <w:sz w:val="20"/>
                <w:szCs w:val="20"/>
              </w:rPr>
            </w:pPr>
            <w:r w:rsidRPr="00466F12">
              <w:rPr>
                <w:rFonts w:eastAsia="Times New Roman" w:cstheme="minorHAnsi"/>
                <w:b/>
                <w:sz w:val="20"/>
                <w:szCs w:val="20"/>
              </w:rPr>
              <w:t xml:space="preserve">Draft Final Report </w:t>
            </w:r>
          </w:p>
        </w:tc>
        <w:tc>
          <w:tcPr>
            <w:tcW w:w="234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Full report, (per annexed template) with annexes</w:t>
            </w:r>
          </w:p>
        </w:tc>
        <w:tc>
          <w:tcPr>
            <w:tcW w:w="2610" w:type="dxa"/>
          </w:tcPr>
          <w:p w:rsidR="00A67F9B"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Within </w:t>
            </w:r>
            <w:r w:rsidR="004D0FEA" w:rsidRPr="00466F12">
              <w:rPr>
                <w:rFonts w:eastAsia="Times New Roman" w:cstheme="minorHAnsi"/>
                <w:sz w:val="20"/>
                <w:szCs w:val="20"/>
              </w:rPr>
              <w:t xml:space="preserve">3 </w:t>
            </w:r>
            <w:r w:rsidRPr="00466F12">
              <w:rPr>
                <w:rFonts w:eastAsia="Times New Roman" w:cstheme="minorHAnsi"/>
                <w:sz w:val="20"/>
                <w:szCs w:val="20"/>
              </w:rPr>
              <w:t>weeks of the evaluation mission</w:t>
            </w:r>
          </w:p>
        </w:tc>
        <w:tc>
          <w:tcPr>
            <w:tcW w:w="3060" w:type="dxa"/>
          </w:tcPr>
          <w:p w:rsidR="00A67F9B"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Sent to CO, reviewed by RTA, </w:t>
            </w:r>
            <w:r w:rsidR="004D0FEA" w:rsidRPr="00466F12">
              <w:rPr>
                <w:rFonts w:eastAsia="Times New Roman" w:cstheme="minorHAnsi"/>
                <w:sz w:val="20"/>
                <w:szCs w:val="20"/>
              </w:rPr>
              <w:t>PMU</w:t>
            </w:r>
            <w:r w:rsidRPr="00466F12">
              <w:rPr>
                <w:rFonts w:eastAsia="Times New Roman" w:cstheme="minorHAnsi"/>
                <w:sz w:val="20"/>
                <w:szCs w:val="20"/>
              </w:rPr>
              <w:t>, GEF OFP</w:t>
            </w:r>
          </w:p>
        </w:tc>
      </w:tr>
      <w:tr w:rsidR="00D6638C" w:rsidRPr="00466F12" w:rsidTr="006C1964">
        <w:tc>
          <w:tcPr>
            <w:tcW w:w="1548" w:type="dxa"/>
          </w:tcPr>
          <w:p w:rsidR="00D6638C" w:rsidRPr="00466F12" w:rsidRDefault="00D6638C" w:rsidP="00C05A51">
            <w:pPr>
              <w:spacing w:after="0"/>
              <w:rPr>
                <w:rFonts w:eastAsia="Times New Roman" w:cstheme="minorHAnsi"/>
                <w:b/>
                <w:sz w:val="20"/>
                <w:szCs w:val="20"/>
              </w:rPr>
            </w:pPr>
            <w:r w:rsidRPr="00466F12">
              <w:rPr>
                <w:rFonts w:eastAsia="Times New Roman" w:cstheme="minorHAnsi"/>
                <w:b/>
                <w:sz w:val="20"/>
                <w:szCs w:val="20"/>
              </w:rPr>
              <w:t>Final Report*</w:t>
            </w:r>
          </w:p>
        </w:tc>
        <w:tc>
          <w:tcPr>
            <w:tcW w:w="234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Revised report </w:t>
            </w:r>
          </w:p>
        </w:tc>
        <w:tc>
          <w:tcPr>
            <w:tcW w:w="261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Within 1 week of receiving UNDP </w:t>
            </w:r>
            <w:r w:rsidR="004D0FEA" w:rsidRPr="00466F12">
              <w:rPr>
                <w:rFonts w:eastAsia="Times New Roman" w:cstheme="minorHAnsi"/>
                <w:sz w:val="20"/>
                <w:szCs w:val="20"/>
              </w:rPr>
              <w:t xml:space="preserve">and key stakeholders’ </w:t>
            </w:r>
            <w:r w:rsidRPr="00466F12">
              <w:rPr>
                <w:rFonts w:eastAsia="Times New Roman" w:cstheme="minorHAnsi"/>
                <w:sz w:val="20"/>
                <w:szCs w:val="20"/>
              </w:rPr>
              <w:t xml:space="preserve">comments on </w:t>
            </w:r>
            <w:r w:rsidR="004D0FEA" w:rsidRPr="00466F12">
              <w:rPr>
                <w:rFonts w:eastAsia="Times New Roman" w:cstheme="minorHAnsi"/>
                <w:sz w:val="20"/>
                <w:szCs w:val="20"/>
              </w:rPr>
              <w:t xml:space="preserve">the </w:t>
            </w:r>
            <w:r w:rsidRPr="00466F12">
              <w:rPr>
                <w:rFonts w:eastAsia="Times New Roman" w:cstheme="minorHAnsi"/>
                <w:sz w:val="20"/>
                <w:szCs w:val="20"/>
              </w:rPr>
              <w:t xml:space="preserve">draft </w:t>
            </w:r>
          </w:p>
        </w:tc>
        <w:tc>
          <w:tcPr>
            <w:tcW w:w="3060" w:type="dxa"/>
          </w:tcPr>
          <w:p w:rsidR="00D6638C" w:rsidRPr="00466F12" w:rsidRDefault="00D6638C" w:rsidP="00C05A51">
            <w:pPr>
              <w:spacing w:after="0"/>
              <w:rPr>
                <w:rFonts w:eastAsia="Times New Roman" w:cstheme="minorHAnsi"/>
                <w:sz w:val="20"/>
                <w:szCs w:val="20"/>
              </w:rPr>
            </w:pPr>
            <w:r w:rsidRPr="00466F12">
              <w:rPr>
                <w:rFonts w:eastAsia="Times New Roman" w:cstheme="minorHAnsi"/>
                <w:sz w:val="20"/>
                <w:szCs w:val="20"/>
              </w:rPr>
              <w:t xml:space="preserve">Sent to CO for uploading to UNDP ERC. </w:t>
            </w:r>
          </w:p>
        </w:tc>
      </w:tr>
    </w:tbl>
    <w:p w:rsidR="00D6638C" w:rsidRPr="00466F12" w:rsidRDefault="00E23201" w:rsidP="00CE57A2">
      <w:pPr>
        <w:spacing w:before="200"/>
        <w:jc w:val="both"/>
        <w:rPr>
          <w:rFonts w:eastAsia="Times New Roman" w:cstheme="minorHAnsi"/>
          <w:sz w:val="20"/>
          <w:szCs w:val="20"/>
        </w:rPr>
      </w:pPr>
      <w:r w:rsidRPr="00466F12">
        <w:rPr>
          <w:rFonts w:eastAsia="Times New Roman" w:cstheme="minorHAnsi"/>
          <w:sz w:val="20"/>
          <w:szCs w:val="20"/>
        </w:rPr>
        <w:t>*</w:t>
      </w:r>
      <w:r w:rsidR="00D6638C" w:rsidRPr="00466F12">
        <w:rPr>
          <w:rFonts w:eastAsia="Times New Roman" w:cstheme="minorHAnsi"/>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466F12">
        <w:rPr>
          <w:rFonts w:eastAsia="Times New Roman" w:cstheme="minorHAnsi"/>
          <w:sz w:val="20"/>
          <w:szCs w:val="20"/>
        </w:rPr>
        <w:t xml:space="preserve">report. </w:t>
      </w:r>
    </w:p>
    <w:p w:rsidR="00D6638C" w:rsidRPr="00466F12" w:rsidRDefault="00D6638C" w:rsidP="00CE57A2">
      <w:pPr>
        <w:pStyle w:val="Heading51"/>
        <w:jc w:val="both"/>
        <w:rPr>
          <w:rFonts w:cstheme="minorHAnsi"/>
          <w:sz w:val="24"/>
          <w:szCs w:val="24"/>
        </w:rPr>
      </w:pPr>
      <w:bookmarkStart w:id="36" w:name="_Toc321341558"/>
      <w:r w:rsidRPr="00466F12">
        <w:rPr>
          <w:rFonts w:cstheme="minorHAnsi"/>
          <w:sz w:val="24"/>
          <w:szCs w:val="24"/>
        </w:rPr>
        <w:t>Team Composition</w:t>
      </w:r>
      <w:bookmarkEnd w:id="36"/>
    </w:p>
    <w:p w:rsidR="00D6638C" w:rsidRPr="00466F12" w:rsidRDefault="00D6638C" w:rsidP="00CE57A2">
      <w:pPr>
        <w:spacing w:before="200"/>
        <w:jc w:val="both"/>
        <w:rPr>
          <w:rFonts w:eastAsia="Times New Roman" w:cstheme="minorHAnsi"/>
          <w:sz w:val="20"/>
          <w:szCs w:val="20"/>
        </w:rPr>
      </w:pPr>
      <w:r w:rsidRPr="00466F12">
        <w:rPr>
          <w:rFonts w:eastAsia="Times New Roman" w:cstheme="minorHAnsi"/>
          <w:sz w:val="20"/>
          <w:szCs w:val="20"/>
        </w:rPr>
        <w:t xml:space="preserve">The evaluation team will be composed </w:t>
      </w:r>
      <w:proofErr w:type="gramStart"/>
      <w:r w:rsidRPr="00466F12">
        <w:rPr>
          <w:rFonts w:eastAsia="Times New Roman" w:cstheme="minorHAnsi"/>
          <w:sz w:val="20"/>
          <w:szCs w:val="20"/>
        </w:rPr>
        <w:t xml:space="preserve">of </w:t>
      </w:r>
      <w:r w:rsidRPr="00466F12">
        <w:rPr>
          <w:rFonts w:eastAsia="Times New Roman" w:cstheme="minorHAnsi"/>
          <w:i/>
          <w:sz w:val="20"/>
          <w:szCs w:val="20"/>
          <w:highlight w:val="lightGray"/>
          <w:shd w:val="clear" w:color="auto" w:fill="FFFFFF"/>
        </w:rPr>
        <w:t xml:space="preserve">1 international </w:t>
      </w:r>
      <w:r w:rsidR="00907908" w:rsidRPr="00466F12">
        <w:rPr>
          <w:rFonts w:eastAsia="Times New Roman" w:cstheme="minorHAnsi"/>
          <w:i/>
          <w:sz w:val="20"/>
          <w:szCs w:val="20"/>
          <w:highlight w:val="lightGray"/>
          <w:shd w:val="clear" w:color="auto" w:fill="FFFFFF"/>
        </w:rPr>
        <w:t xml:space="preserve">and 1 </w:t>
      </w:r>
      <w:r w:rsidRPr="00466F12">
        <w:rPr>
          <w:rFonts w:eastAsia="Times New Roman" w:cstheme="minorHAnsi"/>
          <w:i/>
          <w:sz w:val="20"/>
          <w:szCs w:val="20"/>
          <w:highlight w:val="lightGray"/>
          <w:shd w:val="clear" w:color="auto" w:fill="FFFFFF"/>
        </w:rPr>
        <w:t>national evaluators</w:t>
      </w:r>
      <w:proofErr w:type="gramEnd"/>
      <w:r w:rsidRPr="00466F12">
        <w:rPr>
          <w:rFonts w:eastAsia="Times New Roman" w:cstheme="minorHAnsi"/>
          <w:i/>
          <w:sz w:val="20"/>
          <w:szCs w:val="20"/>
          <w:highlight w:val="lightGray"/>
        </w:rPr>
        <w:t>.</w:t>
      </w:r>
      <w:r w:rsidRPr="00466F12">
        <w:rPr>
          <w:rFonts w:eastAsia="Times New Roman" w:cstheme="minorHAnsi"/>
          <w:sz w:val="20"/>
          <w:szCs w:val="20"/>
        </w:rPr>
        <w:t xml:space="preserve"> The consultants shall have prior experience i</w:t>
      </w:r>
      <w:r w:rsidR="00076D0F" w:rsidRPr="00466F12">
        <w:rPr>
          <w:rFonts w:eastAsia="Times New Roman" w:cstheme="minorHAnsi"/>
          <w:sz w:val="20"/>
          <w:szCs w:val="20"/>
        </w:rPr>
        <w:t xml:space="preserve">n evaluating similar projects. </w:t>
      </w:r>
      <w:r w:rsidRPr="00466F12">
        <w:rPr>
          <w:rFonts w:eastAsia="Times New Roman" w:cstheme="minorHAnsi"/>
          <w:sz w:val="20"/>
          <w:szCs w:val="20"/>
        </w:rPr>
        <w:t>Experience with GEF financed projects is an advantage</w:t>
      </w:r>
      <w:r w:rsidR="00907908" w:rsidRPr="00466F12">
        <w:rPr>
          <w:rFonts w:eastAsia="Times New Roman" w:cstheme="minorHAnsi"/>
          <w:sz w:val="20"/>
          <w:szCs w:val="20"/>
        </w:rPr>
        <w:t>. The international Consultant will be a team leader and bear responsibility over submission of final report. The evaluators selected should not have participated in the project preparation and/or implementation and should not have conflict of interest with project related activities.</w:t>
      </w:r>
    </w:p>
    <w:p w:rsidR="00D6638C" w:rsidRPr="00466F12" w:rsidRDefault="00D6638C" w:rsidP="00CE57A2">
      <w:pPr>
        <w:spacing w:before="200"/>
        <w:jc w:val="both"/>
        <w:rPr>
          <w:rFonts w:eastAsia="Times New Roman" w:cstheme="minorHAnsi"/>
          <w:sz w:val="20"/>
          <w:szCs w:val="20"/>
        </w:rPr>
      </w:pPr>
      <w:r w:rsidRPr="00466F12">
        <w:rPr>
          <w:rFonts w:eastAsia="Times New Roman" w:cstheme="minorHAnsi"/>
          <w:sz w:val="20"/>
          <w:szCs w:val="20"/>
        </w:rPr>
        <w:t>The Team members must present the following qualifications:</w:t>
      </w:r>
    </w:p>
    <w:p w:rsidR="00907908" w:rsidRPr="00466F12" w:rsidRDefault="00907908" w:rsidP="00CE57A2">
      <w:pPr>
        <w:spacing w:before="200"/>
        <w:jc w:val="both"/>
        <w:rPr>
          <w:rFonts w:eastAsia="Times New Roman" w:cstheme="minorHAnsi"/>
          <w:b/>
          <w:sz w:val="20"/>
          <w:szCs w:val="20"/>
        </w:rPr>
      </w:pPr>
      <w:bookmarkStart w:id="37" w:name="_Toc278193977"/>
      <w:bookmarkStart w:id="38" w:name="_Toc299122835"/>
      <w:bookmarkStart w:id="39" w:name="_Toc299122857"/>
      <w:bookmarkStart w:id="40" w:name="_Toc299126624"/>
      <w:bookmarkStart w:id="41" w:name="_Toc299133050"/>
      <w:bookmarkStart w:id="42" w:name="_Toc321341559"/>
      <w:r w:rsidRPr="00466F12">
        <w:rPr>
          <w:rFonts w:eastAsia="Times New Roman" w:cstheme="minorHAnsi"/>
          <w:b/>
          <w:sz w:val="20"/>
          <w:szCs w:val="20"/>
        </w:rPr>
        <w:t xml:space="preserve">International evaluator </w:t>
      </w:r>
    </w:p>
    <w:p w:rsidR="000E5832" w:rsidRPr="00466F12" w:rsidRDefault="005035BB" w:rsidP="00CE57A2">
      <w:pPr>
        <w:pStyle w:val="ListParagraph"/>
        <w:numPr>
          <w:ilvl w:val="0"/>
          <w:numId w:val="17"/>
        </w:numPr>
        <w:jc w:val="both"/>
        <w:rPr>
          <w:rFonts w:cstheme="minorHAnsi"/>
        </w:rPr>
      </w:pPr>
      <w:r w:rsidRPr="00466F12">
        <w:rPr>
          <w:rFonts w:cstheme="minorHAnsi"/>
        </w:rPr>
        <w:t xml:space="preserve">Master </w:t>
      </w:r>
      <w:r w:rsidR="000E5832" w:rsidRPr="00466F12">
        <w:rPr>
          <w:rFonts w:cstheme="minorHAnsi"/>
        </w:rPr>
        <w:t xml:space="preserve">degree </w:t>
      </w:r>
      <w:r w:rsidRPr="00466F12">
        <w:rPr>
          <w:rFonts w:cstheme="minorHAnsi"/>
        </w:rPr>
        <w:t xml:space="preserve">or equivalent </w:t>
      </w:r>
      <w:r w:rsidR="000E5832" w:rsidRPr="00466F12">
        <w:rPr>
          <w:rFonts w:cstheme="minorHAnsi"/>
        </w:rPr>
        <w:t xml:space="preserve">in </w:t>
      </w:r>
      <w:r w:rsidRPr="00466F12">
        <w:rPr>
          <w:rFonts w:cstheme="minorHAnsi"/>
        </w:rPr>
        <w:t>social or natural sciences</w:t>
      </w:r>
      <w:r w:rsidR="000E5832" w:rsidRPr="00466F12">
        <w:rPr>
          <w:rFonts w:cstheme="minorHAnsi"/>
        </w:rPr>
        <w:t>;</w:t>
      </w:r>
    </w:p>
    <w:p w:rsidR="000E5832" w:rsidRPr="00466F12" w:rsidRDefault="005035BB" w:rsidP="00CE57A2">
      <w:pPr>
        <w:pStyle w:val="ListParagraph"/>
        <w:numPr>
          <w:ilvl w:val="0"/>
          <w:numId w:val="17"/>
        </w:numPr>
        <w:jc w:val="both"/>
        <w:rPr>
          <w:rFonts w:cstheme="minorHAnsi"/>
        </w:rPr>
      </w:pPr>
      <w:r w:rsidRPr="00466F12">
        <w:rPr>
          <w:rFonts w:cstheme="minorHAnsi"/>
        </w:rPr>
        <w:t>Minimum</w:t>
      </w:r>
      <w:r w:rsidR="000E5832" w:rsidRPr="00466F12">
        <w:rPr>
          <w:rFonts w:cstheme="minorHAnsi"/>
        </w:rPr>
        <w:t xml:space="preserve"> 10-year</w:t>
      </w:r>
      <w:r w:rsidRPr="00466F12">
        <w:rPr>
          <w:rFonts w:cstheme="minorHAnsi"/>
        </w:rPr>
        <w:t xml:space="preserve">s of professional </w:t>
      </w:r>
      <w:r w:rsidR="000E5832" w:rsidRPr="00466F12">
        <w:rPr>
          <w:rFonts w:cstheme="minorHAnsi"/>
        </w:rPr>
        <w:t xml:space="preserve">experience </w:t>
      </w:r>
      <w:r w:rsidR="00495A1D" w:rsidRPr="00466F12">
        <w:rPr>
          <w:rFonts w:cstheme="minorHAnsi"/>
        </w:rPr>
        <w:t>in the fields of Sustainable Land Management</w:t>
      </w:r>
      <w:r w:rsidR="000E5832" w:rsidRPr="00466F12">
        <w:rPr>
          <w:rFonts w:cstheme="minorHAnsi"/>
        </w:rPr>
        <w:t xml:space="preserve"> (preferably, specialization in land degradation and pasture management</w:t>
      </w:r>
      <w:r w:rsidR="00495A1D" w:rsidRPr="00466F12">
        <w:rPr>
          <w:rFonts w:cstheme="minorHAnsi"/>
        </w:rPr>
        <w:t>)</w:t>
      </w:r>
      <w:r w:rsidR="000E5832" w:rsidRPr="00466F12">
        <w:rPr>
          <w:rFonts w:cstheme="minorHAnsi"/>
        </w:rPr>
        <w:t>;</w:t>
      </w:r>
    </w:p>
    <w:p w:rsidR="00495A1D" w:rsidRPr="00466F12" w:rsidRDefault="00495A1D" w:rsidP="00CE57A2">
      <w:pPr>
        <w:pStyle w:val="ListParagraph"/>
        <w:numPr>
          <w:ilvl w:val="0"/>
          <w:numId w:val="17"/>
        </w:numPr>
        <w:jc w:val="both"/>
        <w:rPr>
          <w:rFonts w:cstheme="minorHAnsi"/>
        </w:rPr>
      </w:pPr>
      <w:r w:rsidRPr="00466F12">
        <w:rPr>
          <w:rFonts w:cstheme="minorHAnsi"/>
        </w:rPr>
        <w:t>Proven track record of application of results-based monitoring approaches to evaluation of projects focusing on in environment/land degradation and pasture management (relevant experience in the CIS region and within UN system would be an asset);</w:t>
      </w:r>
    </w:p>
    <w:p w:rsidR="00907908" w:rsidRPr="00466F12" w:rsidRDefault="00907908" w:rsidP="00CE57A2">
      <w:pPr>
        <w:pStyle w:val="ListParagraph"/>
        <w:numPr>
          <w:ilvl w:val="0"/>
          <w:numId w:val="17"/>
        </w:numPr>
        <w:jc w:val="both"/>
        <w:rPr>
          <w:rFonts w:cstheme="minorHAnsi"/>
        </w:rPr>
      </w:pPr>
      <w:r w:rsidRPr="00466F12">
        <w:rPr>
          <w:rFonts w:cstheme="minorHAnsi"/>
        </w:rPr>
        <w:t xml:space="preserve">Familiarity with </w:t>
      </w:r>
      <w:r w:rsidRPr="00466F12">
        <w:rPr>
          <w:rFonts w:cstheme="minorHAnsi"/>
          <w:lang w:val="en-GB"/>
        </w:rPr>
        <w:t>priorities and basic principles of pasture management and relevant international best-practices</w:t>
      </w:r>
      <w:r w:rsidRPr="00466F12">
        <w:rPr>
          <w:rFonts w:cstheme="minorHAnsi"/>
        </w:rPr>
        <w:t xml:space="preserve">; </w:t>
      </w:r>
    </w:p>
    <w:p w:rsidR="00907908" w:rsidRPr="00466F12" w:rsidRDefault="00907908" w:rsidP="00CE57A2">
      <w:pPr>
        <w:pStyle w:val="ListParagraph"/>
        <w:numPr>
          <w:ilvl w:val="0"/>
          <w:numId w:val="17"/>
        </w:numPr>
        <w:jc w:val="both"/>
        <w:rPr>
          <w:rFonts w:cstheme="minorHAnsi"/>
        </w:rPr>
      </w:pPr>
      <w:r w:rsidRPr="00466F12">
        <w:rPr>
          <w:rFonts w:cstheme="minorHAnsi"/>
        </w:rPr>
        <w:t>Knowledge of and recent experience in applying UNDP and GEF M&amp;E policies and procedures;</w:t>
      </w:r>
    </w:p>
    <w:p w:rsidR="00907908" w:rsidRPr="00466F12" w:rsidRDefault="00907908" w:rsidP="00CE57A2">
      <w:pPr>
        <w:pStyle w:val="ListParagraph"/>
        <w:numPr>
          <w:ilvl w:val="0"/>
          <w:numId w:val="17"/>
        </w:numPr>
        <w:jc w:val="both"/>
        <w:rPr>
          <w:rFonts w:cstheme="minorHAnsi"/>
        </w:rPr>
      </w:pPr>
      <w:r w:rsidRPr="00466F12">
        <w:rPr>
          <w:rFonts w:cstheme="minorHAnsi"/>
        </w:rPr>
        <w:t>Excellent English communication skills, knowledge of Russian would be an asset;</w:t>
      </w:r>
    </w:p>
    <w:p w:rsidR="00907908" w:rsidRPr="00466F12" w:rsidRDefault="00907908" w:rsidP="00CE57A2">
      <w:pPr>
        <w:spacing w:before="60" w:after="60" w:line="240" w:lineRule="auto"/>
        <w:jc w:val="both"/>
        <w:rPr>
          <w:rFonts w:eastAsia="Times New Roman" w:cstheme="minorHAnsi"/>
          <w:sz w:val="20"/>
          <w:szCs w:val="20"/>
          <w:shd w:val="clear" w:color="auto" w:fill="FFFFFF"/>
        </w:rPr>
      </w:pPr>
    </w:p>
    <w:p w:rsidR="00907908" w:rsidRPr="00466F12" w:rsidRDefault="00907908" w:rsidP="00CE57A2">
      <w:pPr>
        <w:spacing w:before="60" w:after="60" w:line="240" w:lineRule="auto"/>
        <w:jc w:val="both"/>
        <w:rPr>
          <w:rFonts w:eastAsia="Times New Roman" w:cstheme="minorHAnsi"/>
          <w:b/>
          <w:sz w:val="20"/>
          <w:szCs w:val="20"/>
        </w:rPr>
      </w:pPr>
      <w:r w:rsidRPr="00466F12">
        <w:rPr>
          <w:rFonts w:eastAsia="Times New Roman" w:cstheme="minorHAnsi"/>
          <w:b/>
          <w:sz w:val="20"/>
          <w:szCs w:val="20"/>
          <w:shd w:val="clear" w:color="auto" w:fill="FFFFFF"/>
        </w:rPr>
        <w:t>National consultant</w:t>
      </w:r>
    </w:p>
    <w:p w:rsidR="00907908" w:rsidRPr="00466F12" w:rsidRDefault="00907908" w:rsidP="00076D0F">
      <w:pPr>
        <w:numPr>
          <w:ilvl w:val="0"/>
          <w:numId w:val="17"/>
        </w:numPr>
        <w:spacing w:after="0" w:line="240" w:lineRule="auto"/>
        <w:ind w:left="714" w:hanging="357"/>
        <w:jc w:val="both"/>
        <w:rPr>
          <w:rFonts w:eastAsia="Times New Roman" w:cstheme="minorHAnsi"/>
          <w:sz w:val="20"/>
          <w:szCs w:val="20"/>
        </w:rPr>
      </w:pPr>
      <w:r w:rsidRPr="00466F12">
        <w:rPr>
          <w:rFonts w:eastAsia="Times New Roman" w:cstheme="minorHAnsi"/>
          <w:sz w:val="20"/>
          <w:szCs w:val="20"/>
        </w:rPr>
        <w:t>Master degree or equivalent</w:t>
      </w:r>
      <w:r w:rsidR="00495A1D" w:rsidRPr="00466F12">
        <w:rPr>
          <w:rFonts w:eastAsia="Calibri" w:cstheme="minorHAnsi"/>
          <w:sz w:val="20"/>
          <w:szCs w:val="20"/>
        </w:rPr>
        <w:t xml:space="preserve"> in </w:t>
      </w:r>
      <w:r w:rsidR="005035BB" w:rsidRPr="00466F12">
        <w:rPr>
          <w:rFonts w:cstheme="minorHAnsi"/>
          <w:sz w:val="20"/>
          <w:szCs w:val="20"/>
        </w:rPr>
        <w:t>social or natural sciences</w:t>
      </w:r>
      <w:r w:rsidR="00495A1D" w:rsidRPr="00466F12">
        <w:rPr>
          <w:rFonts w:cstheme="minorHAnsi"/>
          <w:sz w:val="20"/>
          <w:szCs w:val="20"/>
        </w:rPr>
        <w:t>;</w:t>
      </w:r>
    </w:p>
    <w:p w:rsidR="00495A1D" w:rsidRPr="00466F12" w:rsidRDefault="005035BB" w:rsidP="00076D0F">
      <w:pPr>
        <w:pStyle w:val="ListParagraph"/>
        <w:numPr>
          <w:ilvl w:val="0"/>
          <w:numId w:val="17"/>
        </w:numPr>
        <w:spacing w:before="0" w:after="0" w:line="240" w:lineRule="auto"/>
        <w:ind w:left="714" w:hanging="357"/>
        <w:jc w:val="both"/>
        <w:rPr>
          <w:rFonts w:cstheme="minorHAnsi"/>
        </w:rPr>
      </w:pPr>
      <w:r w:rsidRPr="00466F12">
        <w:rPr>
          <w:rFonts w:cstheme="minorHAnsi"/>
        </w:rPr>
        <w:t>Minimum</w:t>
      </w:r>
      <w:r w:rsidR="00495A1D" w:rsidRPr="00466F12">
        <w:rPr>
          <w:rFonts w:cstheme="minorHAnsi"/>
        </w:rPr>
        <w:t xml:space="preserve"> 5-year</w:t>
      </w:r>
      <w:r w:rsidRPr="00466F12">
        <w:rPr>
          <w:rFonts w:cstheme="minorHAnsi"/>
        </w:rPr>
        <w:t>s</w:t>
      </w:r>
      <w:r w:rsidR="00495A1D" w:rsidRPr="00466F12">
        <w:rPr>
          <w:rFonts w:cstheme="minorHAnsi"/>
        </w:rPr>
        <w:t xml:space="preserve"> </w:t>
      </w:r>
      <w:r w:rsidRPr="00466F12">
        <w:rPr>
          <w:rFonts w:cstheme="minorHAnsi"/>
        </w:rPr>
        <w:t xml:space="preserve">of professional </w:t>
      </w:r>
      <w:r w:rsidR="00495A1D" w:rsidRPr="00466F12">
        <w:rPr>
          <w:rFonts w:cstheme="minorHAnsi"/>
        </w:rPr>
        <w:t>experience in the field of environment protection and Sustainable Land Management (preferably, specialization in land degradation and pasture management);</w:t>
      </w:r>
    </w:p>
    <w:p w:rsidR="00F95761" w:rsidRPr="00466F12" w:rsidRDefault="00F95761" w:rsidP="00CE57A2">
      <w:pPr>
        <w:pStyle w:val="ListParagraph"/>
        <w:numPr>
          <w:ilvl w:val="0"/>
          <w:numId w:val="17"/>
        </w:numPr>
        <w:jc w:val="both"/>
        <w:rPr>
          <w:rFonts w:cstheme="minorHAnsi"/>
        </w:rPr>
      </w:pPr>
      <w:r w:rsidRPr="00466F12">
        <w:rPr>
          <w:rFonts w:cstheme="minorHAnsi"/>
        </w:rPr>
        <w:t>Basic knowledge of UNDP and GEF projects and implementation procedures;</w:t>
      </w:r>
    </w:p>
    <w:p w:rsidR="00F95761" w:rsidRPr="00466F12" w:rsidRDefault="00F95761" w:rsidP="00CE57A2">
      <w:pPr>
        <w:pStyle w:val="ListParagraph"/>
        <w:numPr>
          <w:ilvl w:val="0"/>
          <w:numId w:val="17"/>
        </w:numPr>
        <w:jc w:val="both"/>
        <w:rPr>
          <w:rFonts w:cstheme="minorHAnsi"/>
        </w:rPr>
      </w:pPr>
      <w:r w:rsidRPr="00466F12">
        <w:rPr>
          <w:rFonts w:cstheme="minorHAnsi"/>
        </w:rPr>
        <w:t>Previous experience with results‐based monitoring and evaluation methodologies;</w:t>
      </w:r>
    </w:p>
    <w:p w:rsidR="00F95761" w:rsidRPr="00466F12" w:rsidRDefault="00F95761" w:rsidP="00CE57A2">
      <w:pPr>
        <w:pStyle w:val="ListParagraph"/>
        <w:numPr>
          <w:ilvl w:val="0"/>
          <w:numId w:val="17"/>
        </w:numPr>
        <w:jc w:val="both"/>
        <w:rPr>
          <w:rFonts w:cstheme="minorHAnsi"/>
        </w:rPr>
      </w:pPr>
      <w:r w:rsidRPr="00466F12">
        <w:rPr>
          <w:rFonts w:cstheme="minorHAnsi"/>
        </w:rPr>
        <w:t xml:space="preserve">Proficiency in English, Kyrgyz and Russian; </w:t>
      </w:r>
    </w:p>
    <w:p w:rsidR="00076D0F" w:rsidRPr="00466F12" w:rsidRDefault="00076D0F" w:rsidP="00CE57A2">
      <w:pPr>
        <w:pStyle w:val="Heading51"/>
        <w:jc w:val="both"/>
        <w:rPr>
          <w:rFonts w:cstheme="minorHAnsi"/>
          <w:sz w:val="24"/>
          <w:szCs w:val="24"/>
        </w:rPr>
      </w:pPr>
    </w:p>
    <w:p w:rsidR="00D6638C" w:rsidRPr="00466F12" w:rsidRDefault="00D6638C" w:rsidP="00CE57A2">
      <w:pPr>
        <w:pStyle w:val="Heading51"/>
        <w:jc w:val="both"/>
        <w:rPr>
          <w:rFonts w:cstheme="minorHAnsi"/>
          <w:sz w:val="24"/>
          <w:szCs w:val="24"/>
        </w:rPr>
      </w:pPr>
      <w:r w:rsidRPr="00466F12">
        <w:rPr>
          <w:rFonts w:cstheme="minorHAnsi"/>
          <w:sz w:val="24"/>
          <w:szCs w:val="24"/>
        </w:rPr>
        <w:t>Evaluator Ethics</w:t>
      </w:r>
      <w:bookmarkEnd w:id="37"/>
      <w:bookmarkEnd w:id="38"/>
      <w:bookmarkEnd w:id="39"/>
      <w:bookmarkEnd w:id="40"/>
      <w:bookmarkEnd w:id="41"/>
      <w:bookmarkEnd w:id="42"/>
    </w:p>
    <w:p w:rsidR="00D6638C" w:rsidRPr="00466F12" w:rsidRDefault="00D6638C" w:rsidP="00076D0F">
      <w:pPr>
        <w:spacing w:before="200"/>
        <w:jc w:val="both"/>
        <w:rPr>
          <w:rFonts w:cstheme="minorHAnsi"/>
          <w:sz w:val="20"/>
          <w:szCs w:val="20"/>
        </w:rPr>
      </w:pPr>
      <w:r w:rsidRPr="00466F12">
        <w:rPr>
          <w:rFonts w:cstheme="minorHAnsi"/>
          <w:sz w:val="20"/>
          <w:szCs w:val="20"/>
        </w:rPr>
        <w:t xml:space="preserve">Evaluation consultants will be held to the highest ethical standards and are required to sign a Code of Conduct </w:t>
      </w:r>
      <w:r w:rsidR="00F05366" w:rsidRPr="00466F12">
        <w:rPr>
          <w:rFonts w:cstheme="minorHAnsi"/>
          <w:sz w:val="20"/>
          <w:szCs w:val="20"/>
        </w:rPr>
        <w:t>(Annex E) u</w:t>
      </w:r>
      <w:r w:rsidRPr="00466F12">
        <w:rPr>
          <w:rFonts w:cstheme="minorHAnsi"/>
          <w:sz w:val="20"/>
          <w:szCs w:val="20"/>
        </w:rPr>
        <w:t xml:space="preserve">pon acceptance of the assignment. UNDP evaluations are conducted in accordance with the principles outlined in the </w:t>
      </w:r>
      <w:hyperlink r:id="rId12" w:history="1">
        <w:r w:rsidRPr="00466F12">
          <w:rPr>
            <w:rStyle w:val="Hyperlink"/>
            <w:rFonts w:eastAsia="Times New Roman" w:cstheme="minorHAnsi"/>
            <w:sz w:val="20"/>
            <w:szCs w:val="20"/>
          </w:rPr>
          <w:t>UNEG 'Ethical Guidelines for Evaluations'</w:t>
        </w:r>
      </w:hyperlink>
    </w:p>
    <w:p w:rsidR="00D6638C" w:rsidRPr="00466F12" w:rsidRDefault="00D6638C" w:rsidP="00CE57A2">
      <w:pPr>
        <w:pStyle w:val="Heading51"/>
        <w:jc w:val="both"/>
        <w:rPr>
          <w:rFonts w:cstheme="minorHAnsi"/>
          <w:sz w:val="24"/>
          <w:szCs w:val="24"/>
        </w:rPr>
      </w:pPr>
      <w:bookmarkStart w:id="43" w:name="_Toc299126626"/>
      <w:bookmarkStart w:id="44" w:name="_Toc299133051"/>
      <w:bookmarkStart w:id="45" w:name="_Toc321341560"/>
      <w:bookmarkStart w:id="46" w:name="_Toc299122837"/>
      <w:bookmarkStart w:id="47" w:name="_Toc299122859"/>
      <w:bookmarkStart w:id="48" w:name="_Toc299126627"/>
      <w:r w:rsidRPr="00466F12">
        <w:rPr>
          <w:rFonts w:cstheme="minorHAnsi"/>
          <w:sz w:val="24"/>
          <w:szCs w:val="24"/>
        </w:rPr>
        <w:t>Payment modalities and specifications</w:t>
      </w:r>
      <w:bookmarkEnd w:id="43"/>
      <w:bookmarkEnd w:id="44"/>
      <w:bookmarkEnd w:id="45"/>
      <w:r w:rsidR="00E23201" w:rsidRPr="00466F12">
        <w:rPr>
          <w:rFonts w:cstheme="minorHAnsi"/>
          <w:sz w:val="24"/>
          <w:szCs w:val="24"/>
        </w:rPr>
        <w:t xml:space="preserve"> </w:t>
      </w:r>
    </w:p>
    <w:p w:rsidR="00076D0F" w:rsidRDefault="00076D0F" w:rsidP="009F4D68">
      <w:pPr>
        <w:spacing w:after="0"/>
        <w:jc w:val="both"/>
        <w:rPr>
          <w:rFonts w:cstheme="minorHAnsi"/>
          <w:sz w:val="20"/>
          <w:szCs w:val="20"/>
        </w:rPr>
      </w:pPr>
    </w:p>
    <w:p w:rsidR="00A51D1B" w:rsidRPr="00A51D1B" w:rsidRDefault="00A51D1B" w:rsidP="00A51D1B">
      <w:pPr>
        <w:pStyle w:val="BodyText"/>
        <w:spacing w:after="0"/>
        <w:jc w:val="both"/>
        <w:rPr>
          <w:rFonts w:asciiTheme="minorHAnsi" w:hAnsiTheme="minorHAnsi" w:cstheme="minorHAnsi"/>
          <w:sz w:val="20"/>
          <w:szCs w:val="20"/>
        </w:rPr>
      </w:pPr>
      <w:r w:rsidRPr="00A51D1B">
        <w:rPr>
          <w:rFonts w:asciiTheme="minorHAnsi" w:hAnsiTheme="minorHAnsi" w:cstheme="minorHAnsi"/>
          <w:sz w:val="20"/>
          <w:szCs w:val="20"/>
        </w:rPr>
        <w:t xml:space="preserve">The service provider will be responsible for all personal administrative and travel expenses associated with undertaking this assignment including office accommodation, printing, stationary, telephone and electronic communications, and report copies incurred in this assignment.  For this reason, the contract is prepared as a lump sum contract. </w:t>
      </w:r>
    </w:p>
    <w:p w:rsidR="00A51D1B" w:rsidRPr="00A51D1B" w:rsidRDefault="00A51D1B" w:rsidP="00A51D1B">
      <w:pPr>
        <w:pStyle w:val="BodyText"/>
        <w:spacing w:after="0"/>
        <w:jc w:val="both"/>
        <w:rPr>
          <w:rFonts w:asciiTheme="minorHAnsi" w:hAnsiTheme="minorHAnsi" w:cstheme="minorHAnsi"/>
          <w:sz w:val="20"/>
          <w:szCs w:val="20"/>
        </w:rPr>
      </w:pPr>
    </w:p>
    <w:p w:rsidR="00A51D1B" w:rsidRDefault="00A51D1B" w:rsidP="00A51D1B">
      <w:pPr>
        <w:pStyle w:val="BodyText"/>
        <w:spacing w:after="0"/>
        <w:jc w:val="both"/>
        <w:rPr>
          <w:rFonts w:asciiTheme="minorHAnsi" w:hAnsiTheme="minorHAnsi" w:cstheme="minorHAnsi"/>
          <w:sz w:val="20"/>
          <w:szCs w:val="20"/>
        </w:rPr>
      </w:pPr>
      <w:r w:rsidRPr="00A51D1B">
        <w:rPr>
          <w:rFonts w:asciiTheme="minorHAnsi" w:hAnsiTheme="minorHAnsi" w:cstheme="minorHAnsi"/>
          <w:sz w:val="20"/>
          <w:szCs w:val="20"/>
        </w:rPr>
        <w:t>The remuneration of work performed will be conducted as follows: lump sum payable in 1 installment, upon satisfactory completion and approval by UNDP of all deliverables, including the Final Evaluation Report.</w:t>
      </w:r>
      <w:r w:rsidRPr="006B124B">
        <w:rPr>
          <w:rFonts w:asciiTheme="minorHAnsi" w:hAnsiTheme="minorHAnsi" w:cstheme="minorHAnsi"/>
          <w:sz w:val="20"/>
          <w:szCs w:val="20"/>
        </w:rPr>
        <w:t xml:space="preserve"> </w:t>
      </w:r>
    </w:p>
    <w:p w:rsidR="00A51D1B" w:rsidRPr="00466F12" w:rsidRDefault="00A51D1B" w:rsidP="009F4D68">
      <w:pPr>
        <w:spacing w:after="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8361"/>
      </w:tblGrid>
      <w:tr w:rsidR="00D6638C" w:rsidRPr="00466F12" w:rsidTr="009F4D68">
        <w:tc>
          <w:tcPr>
            <w:tcW w:w="1260" w:type="dxa"/>
            <w:shd w:val="clear" w:color="auto" w:fill="7F7F7F"/>
          </w:tcPr>
          <w:p w:rsidR="00D6638C" w:rsidRPr="00466F12" w:rsidRDefault="00D6638C" w:rsidP="00B63DFC">
            <w:pPr>
              <w:spacing w:after="0"/>
              <w:jc w:val="center"/>
              <w:rPr>
                <w:rFonts w:eastAsia="Times New Roman" w:cstheme="minorHAnsi"/>
                <w:color w:val="FFFFFF"/>
                <w:sz w:val="20"/>
                <w:szCs w:val="20"/>
              </w:rPr>
            </w:pPr>
            <w:r w:rsidRPr="00466F12">
              <w:rPr>
                <w:rFonts w:eastAsia="Times New Roman" w:cstheme="minorHAnsi"/>
                <w:color w:val="FFFFFF"/>
                <w:sz w:val="20"/>
                <w:szCs w:val="20"/>
              </w:rPr>
              <w:t>%</w:t>
            </w:r>
          </w:p>
        </w:tc>
        <w:tc>
          <w:tcPr>
            <w:tcW w:w="8361" w:type="dxa"/>
            <w:shd w:val="clear" w:color="auto" w:fill="7F7F7F"/>
          </w:tcPr>
          <w:p w:rsidR="00D6638C" w:rsidRPr="00466F12" w:rsidRDefault="00D6638C" w:rsidP="00CE57A2">
            <w:pPr>
              <w:spacing w:after="0"/>
              <w:jc w:val="both"/>
              <w:rPr>
                <w:rFonts w:eastAsia="Times New Roman" w:cstheme="minorHAnsi"/>
                <w:color w:val="FFFFFF"/>
                <w:sz w:val="20"/>
                <w:szCs w:val="20"/>
              </w:rPr>
            </w:pPr>
            <w:r w:rsidRPr="00466F12">
              <w:rPr>
                <w:rFonts w:eastAsia="Times New Roman" w:cstheme="minorHAnsi"/>
                <w:color w:val="FFFFFF"/>
                <w:sz w:val="20"/>
                <w:szCs w:val="20"/>
              </w:rPr>
              <w:t>Milestone</w:t>
            </w:r>
          </w:p>
        </w:tc>
      </w:tr>
      <w:tr w:rsidR="00D6638C" w:rsidRPr="00466F12" w:rsidTr="009F4D68">
        <w:tc>
          <w:tcPr>
            <w:tcW w:w="1260" w:type="dxa"/>
          </w:tcPr>
          <w:p w:rsidR="00A67F9B" w:rsidRPr="009F4D68" w:rsidRDefault="005035BB" w:rsidP="00B63DFC">
            <w:pPr>
              <w:spacing w:after="0"/>
              <w:jc w:val="center"/>
              <w:rPr>
                <w:rFonts w:eastAsia="Times New Roman" w:cstheme="minorHAnsi"/>
                <w:i/>
                <w:sz w:val="20"/>
                <w:szCs w:val="20"/>
              </w:rPr>
            </w:pPr>
            <w:r w:rsidRPr="009F4D68">
              <w:rPr>
                <w:rFonts w:eastAsia="Times New Roman" w:cstheme="minorHAnsi"/>
                <w:i/>
                <w:sz w:val="20"/>
                <w:szCs w:val="20"/>
              </w:rPr>
              <w:t>100</w:t>
            </w:r>
            <w:r w:rsidR="00D6638C" w:rsidRPr="009F4D68">
              <w:rPr>
                <w:rFonts w:eastAsia="Times New Roman" w:cstheme="minorHAnsi"/>
                <w:i/>
                <w:sz w:val="20"/>
                <w:szCs w:val="20"/>
              </w:rPr>
              <w:t>%</w:t>
            </w:r>
          </w:p>
        </w:tc>
        <w:tc>
          <w:tcPr>
            <w:tcW w:w="8361" w:type="dxa"/>
          </w:tcPr>
          <w:p w:rsidR="00D6638C" w:rsidRPr="00466F12" w:rsidRDefault="00D6638C" w:rsidP="00CE57A2">
            <w:pPr>
              <w:spacing w:after="0"/>
              <w:jc w:val="both"/>
              <w:rPr>
                <w:rFonts w:eastAsia="Times New Roman" w:cstheme="minorHAnsi"/>
                <w:sz w:val="20"/>
                <w:szCs w:val="20"/>
              </w:rPr>
            </w:pPr>
            <w:r w:rsidRPr="009F4D68">
              <w:rPr>
                <w:rFonts w:eastAsia="Times New Roman" w:cstheme="minorHAnsi"/>
                <w:sz w:val="20"/>
                <w:szCs w:val="20"/>
              </w:rPr>
              <w:t>Following submission and approval (UNDP-CO and UNDP RTA) of the final terminal evaluation report</w:t>
            </w:r>
            <w:r w:rsidRPr="00466F12">
              <w:rPr>
                <w:rFonts w:eastAsia="Times New Roman" w:cstheme="minorHAnsi"/>
                <w:sz w:val="20"/>
                <w:szCs w:val="20"/>
              </w:rPr>
              <w:t xml:space="preserve"> </w:t>
            </w:r>
          </w:p>
        </w:tc>
      </w:tr>
    </w:tbl>
    <w:p w:rsidR="00D6638C" w:rsidRPr="00466F12" w:rsidRDefault="00D6638C" w:rsidP="00CE57A2">
      <w:pPr>
        <w:pStyle w:val="Heading51"/>
        <w:jc w:val="both"/>
        <w:rPr>
          <w:rFonts w:cstheme="minorHAnsi"/>
          <w:sz w:val="24"/>
          <w:szCs w:val="24"/>
        </w:rPr>
      </w:pPr>
      <w:bookmarkStart w:id="49" w:name="_Toc299133052"/>
      <w:bookmarkStart w:id="50" w:name="_Toc321341561"/>
      <w:r w:rsidRPr="00466F12">
        <w:rPr>
          <w:rFonts w:cstheme="minorHAnsi"/>
          <w:sz w:val="24"/>
          <w:szCs w:val="24"/>
        </w:rPr>
        <w:t>Application process</w:t>
      </w:r>
      <w:bookmarkEnd w:id="46"/>
      <w:bookmarkEnd w:id="47"/>
      <w:bookmarkEnd w:id="48"/>
      <w:bookmarkEnd w:id="49"/>
      <w:bookmarkEnd w:id="50"/>
    </w:p>
    <w:p w:rsidR="004708F4" w:rsidRPr="00466F12" w:rsidRDefault="00D6638C" w:rsidP="00B07786">
      <w:pPr>
        <w:spacing w:before="200" w:after="120"/>
        <w:jc w:val="both"/>
        <w:rPr>
          <w:rFonts w:eastAsia="Times New Roman" w:cstheme="minorHAnsi"/>
          <w:sz w:val="20"/>
          <w:szCs w:val="20"/>
        </w:rPr>
      </w:pPr>
      <w:r w:rsidRPr="00466F12">
        <w:rPr>
          <w:rFonts w:eastAsia="Times New Roman" w:cstheme="minorHAnsi"/>
          <w:sz w:val="20"/>
          <w:szCs w:val="20"/>
        </w:rPr>
        <w:t xml:space="preserve">Applicants are requested to apply online </w:t>
      </w:r>
      <w:r w:rsidR="00F95761" w:rsidRPr="00466F12">
        <w:rPr>
          <w:rFonts w:eastAsia="Times New Roman" w:cstheme="minorHAnsi"/>
          <w:sz w:val="20"/>
          <w:szCs w:val="20"/>
        </w:rPr>
        <w:t xml:space="preserve">at </w:t>
      </w:r>
      <w:hyperlink r:id="rId13" w:history="1">
        <w:r w:rsidR="00F95761" w:rsidRPr="00466F12">
          <w:rPr>
            <w:rStyle w:val="Hyperlink"/>
            <w:rFonts w:eastAsia="Times New Roman" w:cstheme="minorHAnsi"/>
            <w:sz w:val="20"/>
            <w:szCs w:val="20"/>
          </w:rPr>
          <w:t>http://jobs.undp.org</w:t>
        </w:r>
      </w:hyperlink>
      <w:r w:rsidRPr="00466F12">
        <w:rPr>
          <w:rFonts w:eastAsia="Times New Roman" w:cstheme="minorHAnsi"/>
          <w:sz w:val="20"/>
          <w:szCs w:val="20"/>
        </w:rPr>
        <w:t xml:space="preserve"> </w:t>
      </w:r>
      <w:r w:rsidRPr="009F4D68">
        <w:rPr>
          <w:rFonts w:eastAsia="Times New Roman" w:cstheme="minorHAnsi"/>
          <w:sz w:val="20"/>
          <w:szCs w:val="20"/>
          <w:highlight w:val="yellow"/>
        </w:rPr>
        <w:t xml:space="preserve">by </w:t>
      </w:r>
      <w:r w:rsidR="00A51D1B">
        <w:rPr>
          <w:rFonts w:eastAsia="Times New Roman" w:cstheme="minorHAnsi"/>
          <w:sz w:val="20"/>
          <w:szCs w:val="20"/>
          <w:highlight w:val="yellow"/>
        </w:rPr>
        <w:t>26</w:t>
      </w:r>
      <w:r w:rsidR="00B07786" w:rsidRPr="009F4D68">
        <w:rPr>
          <w:rFonts w:eastAsia="Times New Roman" w:cstheme="minorHAnsi"/>
          <w:sz w:val="20"/>
          <w:szCs w:val="20"/>
          <w:highlight w:val="yellow"/>
        </w:rPr>
        <w:t xml:space="preserve"> October </w:t>
      </w:r>
      <w:r w:rsidR="00F95761" w:rsidRPr="009F4D68">
        <w:rPr>
          <w:rFonts w:eastAsia="Times New Roman" w:cstheme="minorHAnsi"/>
          <w:sz w:val="20"/>
          <w:szCs w:val="20"/>
          <w:highlight w:val="yellow"/>
        </w:rPr>
        <w:t>2012</w:t>
      </w:r>
      <w:r w:rsidR="00F95761" w:rsidRPr="00466F12">
        <w:rPr>
          <w:rFonts w:eastAsia="Times New Roman" w:cstheme="minorHAnsi"/>
          <w:sz w:val="20"/>
          <w:szCs w:val="20"/>
        </w:rPr>
        <w:t>.</w:t>
      </w:r>
      <w:r w:rsidRPr="00466F12">
        <w:rPr>
          <w:rFonts w:eastAsia="Times New Roman" w:cstheme="minorHAnsi"/>
          <w:sz w:val="20"/>
          <w:szCs w:val="20"/>
        </w:rPr>
        <w:t xml:space="preserve"> </w:t>
      </w:r>
      <w:r w:rsidR="00370525" w:rsidRPr="00466F12">
        <w:rPr>
          <w:rFonts w:eastAsia="Times New Roman" w:cstheme="minorHAnsi"/>
          <w:sz w:val="20"/>
          <w:szCs w:val="20"/>
        </w:rPr>
        <w:t xml:space="preserve">Individual consultants are invited to submit </w:t>
      </w:r>
      <w:r w:rsidR="00B07786" w:rsidRPr="00466F12">
        <w:rPr>
          <w:rFonts w:eastAsia="Times New Roman" w:cstheme="minorHAnsi"/>
          <w:sz w:val="20"/>
          <w:szCs w:val="20"/>
        </w:rPr>
        <w:t xml:space="preserve">current and complete </w:t>
      </w:r>
      <w:r w:rsidR="00B07786" w:rsidRPr="009F4D68">
        <w:rPr>
          <w:rFonts w:eastAsia="Times New Roman" w:cstheme="minorHAnsi"/>
          <w:b/>
          <w:sz w:val="20"/>
          <w:szCs w:val="20"/>
        </w:rPr>
        <w:t>P11</w:t>
      </w:r>
      <w:r w:rsidR="00B07786" w:rsidRPr="00466F12">
        <w:rPr>
          <w:rFonts w:eastAsia="Times New Roman" w:cstheme="minorHAnsi"/>
          <w:sz w:val="20"/>
          <w:szCs w:val="20"/>
        </w:rPr>
        <w:t xml:space="preserve"> form in English</w:t>
      </w:r>
      <w:r w:rsidR="009F4D68">
        <w:rPr>
          <w:rFonts w:eastAsia="Times New Roman" w:cstheme="minorHAnsi"/>
          <w:sz w:val="20"/>
          <w:szCs w:val="20"/>
        </w:rPr>
        <w:t xml:space="preserve">, </w:t>
      </w:r>
      <w:r w:rsidR="009F4D68" w:rsidRPr="009F4D68">
        <w:rPr>
          <w:rFonts w:eastAsia="Times New Roman" w:cstheme="minorHAnsi"/>
          <w:b/>
          <w:sz w:val="20"/>
          <w:szCs w:val="20"/>
        </w:rPr>
        <w:t>Technical Proposal</w:t>
      </w:r>
      <w:r w:rsidR="00B07786" w:rsidRPr="00466F12">
        <w:rPr>
          <w:rFonts w:eastAsia="Times New Roman" w:cstheme="minorHAnsi"/>
          <w:sz w:val="20"/>
          <w:szCs w:val="20"/>
        </w:rPr>
        <w:t xml:space="preserve"> and duly filled / signed </w:t>
      </w:r>
      <w:r w:rsidR="00B07786" w:rsidRPr="009F4D68">
        <w:rPr>
          <w:rFonts w:eastAsia="Times New Roman" w:cstheme="minorHAnsi"/>
          <w:b/>
          <w:sz w:val="20"/>
          <w:szCs w:val="20"/>
        </w:rPr>
        <w:t>Financial proposal</w:t>
      </w:r>
      <w:r w:rsidR="00B07786" w:rsidRPr="00466F12">
        <w:rPr>
          <w:rFonts w:eastAsia="Times New Roman" w:cstheme="minorHAnsi"/>
          <w:sz w:val="20"/>
          <w:szCs w:val="20"/>
        </w:rPr>
        <w:t xml:space="preserve"> (the templates can be downloaded from the next web link: http://www.undp.kg). </w:t>
      </w:r>
      <w:r w:rsidR="009F4D68">
        <w:rPr>
          <w:rFonts w:eastAsia="Times New Roman" w:cstheme="minorHAnsi"/>
          <w:sz w:val="20"/>
          <w:szCs w:val="20"/>
        </w:rPr>
        <w:t xml:space="preserve">Online application system accepts only one file and it is </w:t>
      </w:r>
      <w:r w:rsidR="00A51D1B">
        <w:rPr>
          <w:rFonts w:eastAsia="Times New Roman" w:cstheme="minorHAnsi"/>
          <w:sz w:val="20"/>
          <w:szCs w:val="20"/>
        </w:rPr>
        <w:t xml:space="preserve">highly </w:t>
      </w:r>
      <w:r w:rsidR="009F4D68">
        <w:rPr>
          <w:rFonts w:eastAsia="Times New Roman" w:cstheme="minorHAnsi"/>
          <w:sz w:val="20"/>
          <w:szCs w:val="20"/>
        </w:rPr>
        <w:t xml:space="preserve">recommended to make all-in-one file. </w:t>
      </w:r>
      <w:r w:rsidR="00B07786" w:rsidRPr="00466F12">
        <w:rPr>
          <w:rFonts w:eastAsia="Times New Roman" w:cstheme="minorHAnsi"/>
          <w:sz w:val="20"/>
          <w:szCs w:val="20"/>
        </w:rPr>
        <w:t xml:space="preserve">A financial proposal should indicate the total cost of the assignment (including daily fee, per diem and travel costs). </w:t>
      </w:r>
      <w:r w:rsidR="00370525" w:rsidRPr="00466F12">
        <w:rPr>
          <w:rFonts w:eastAsia="Times New Roman" w:cstheme="minorHAnsi"/>
          <w:sz w:val="20"/>
          <w:szCs w:val="20"/>
        </w:rPr>
        <w:t>UNDP applies a fair and transparent selection process that will take into account the competencies/skills of the applicants as well as their financial proposals. Qualified women and members of social minorities are encouraged to apply</w:t>
      </w:r>
      <w:r w:rsidR="004708F4" w:rsidRPr="00466F12">
        <w:rPr>
          <w:rFonts w:eastAsia="Times New Roman" w:cstheme="minorHAnsi"/>
          <w:sz w:val="20"/>
          <w:szCs w:val="20"/>
        </w:rPr>
        <w:t>.</w:t>
      </w:r>
    </w:p>
    <w:p w:rsidR="00466F12" w:rsidRPr="00A51D1B" w:rsidRDefault="00466F12" w:rsidP="00A51D1B">
      <w:pPr>
        <w:pStyle w:val="Heading51"/>
        <w:jc w:val="both"/>
        <w:rPr>
          <w:rFonts w:cstheme="minorHAnsi"/>
          <w:sz w:val="24"/>
          <w:szCs w:val="24"/>
        </w:rPr>
      </w:pPr>
      <w:r w:rsidRPr="00A51D1B">
        <w:rPr>
          <w:rFonts w:cstheme="minorHAnsi"/>
          <w:sz w:val="24"/>
          <w:szCs w:val="24"/>
        </w:rPr>
        <w:t xml:space="preserve">EVALUATION </w:t>
      </w:r>
      <w:r w:rsidR="00A51D1B" w:rsidRPr="00A51D1B">
        <w:rPr>
          <w:rFonts w:cstheme="minorHAnsi"/>
          <w:sz w:val="24"/>
          <w:szCs w:val="24"/>
        </w:rPr>
        <w:t>PROCESS</w:t>
      </w:r>
    </w:p>
    <w:tbl>
      <w:tblPr>
        <w:tblpPr w:leftFromText="180" w:rightFromText="180" w:vertAnchor="text" w:horzAnchor="page" w:tblpX="1304" w:tblpY="175"/>
        <w:tblW w:w="9889" w:type="dxa"/>
        <w:tblLayout w:type="fixed"/>
        <w:tblLook w:val="01E0"/>
      </w:tblPr>
      <w:tblGrid>
        <w:gridCol w:w="9889"/>
      </w:tblGrid>
      <w:tr w:rsidR="00466F12" w:rsidRPr="00466F12" w:rsidTr="00466F12">
        <w:trPr>
          <w:trHeight w:val="288"/>
        </w:trPr>
        <w:tc>
          <w:tcPr>
            <w:tcW w:w="9889" w:type="dxa"/>
            <w:vAlign w:val="center"/>
          </w:tcPr>
          <w:p w:rsidR="00466F12" w:rsidRPr="00466F12" w:rsidRDefault="00466F12" w:rsidP="00466F12">
            <w:pPr>
              <w:ind w:left="360"/>
              <w:jc w:val="both"/>
              <w:rPr>
                <w:rFonts w:cs="Times New Roman"/>
                <w:sz w:val="20"/>
                <w:szCs w:val="20"/>
              </w:rPr>
            </w:pPr>
            <w:r w:rsidRPr="00466F12">
              <w:rPr>
                <w:rFonts w:cs="Times New Roman"/>
                <w:sz w:val="20"/>
                <w:szCs w:val="20"/>
              </w:rPr>
              <w:t>The selection of candidates will be done in 3 stages:</w:t>
            </w:r>
          </w:p>
          <w:p w:rsidR="00466F12" w:rsidRPr="00466F12" w:rsidRDefault="00466F12" w:rsidP="00466F12">
            <w:pPr>
              <w:ind w:left="360"/>
              <w:jc w:val="both"/>
              <w:rPr>
                <w:rFonts w:cs="Times New Roman"/>
                <w:sz w:val="20"/>
                <w:szCs w:val="20"/>
              </w:rPr>
            </w:pPr>
            <w:r w:rsidRPr="00466F12">
              <w:rPr>
                <w:rFonts w:cs="Times New Roman"/>
                <w:b/>
                <w:bCs/>
                <w:sz w:val="20"/>
                <w:szCs w:val="20"/>
              </w:rPr>
              <w:t>1st stage: Desk review assessment</w:t>
            </w:r>
            <w:r w:rsidRPr="00466F12">
              <w:rPr>
                <w:rFonts w:cs="Times New Roman"/>
                <w:sz w:val="20"/>
                <w:szCs w:val="20"/>
              </w:rPr>
              <w:t xml:space="preserve"> is carried out in accordance with the requirements set forth below.  Applications fully compliant to the below requirements will be invited for the 2nd stage of evaluation.</w:t>
            </w:r>
          </w:p>
          <w:tbl>
            <w:tblPr>
              <w:tblW w:w="935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5"/>
              <w:gridCol w:w="8640"/>
            </w:tblGrid>
            <w:tr w:rsidR="00466F12" w:rsidRPr="00466F12" w:rsidTr="008647E3">
              <w:trPr>
                <w:trHeight w:val="402"/>
              </w:trPr>
              <w:tc>
                <w:tcPr>
                  <w:tcW w:w="715" w:type="dxa"/>
                  <w:tcMar>
                    <w:top w:w="0" w:type="dxa"/>
                    <w:left w:w="108" w:type="dxa"/>
                    <w:bottom w:w="0" w:type="dxa"/>
                    <w:right w:w="108" w:type="dxa"/>
                  </w:tcMar>
                  <w:hideMark/>
                </w:tcPr>
                <w:p w:rsidR="00466F12" w:rsidRPr="00466F12" w:rsidRDefault="00466F12" w:rsidP="00466F12">
                  <w:pPr>
                    <w:framePr w:hSpace="180" w:wrap="around" w:vAnchor="text" w:hAnchor="page" w:x="1304" w:y="175"/>
                    <w:ind w:left="357"/>
                    <w:jc w:val="both"/>
                    <w:rPr>
                      <w:rFonts w:cs="Times New Roman"/>
                      <w:sz w:val="20"/>
                      <w:szCs w:val="20"/>
                    </w:rPr>
                  </w:pPr>
                  <w:r w:rsidRPr="00466F12">
                    <w:rPr>
                      <w:rFonts w:cs="Times New Roman"/>
                      <w:sz w:val="20"/>
                      <w:szCs w:val="20"/>
                    </w:rPr>
                    <w:lastRenderedPageBreak/>
                    <w:t>#</w:t>
                  </w:r>
                </w:p>
              </w:tc>
              <w:tc>
                <w:tcPr>
                  <w:tcW w:w="8640" w:type="dxa"/>
                  <w:tcMar>
                    <w:top w:w="0" w:type="dxa"/>
                    <w:left w:w="108" w:type="dxa"/>
                    <w:bottom w:w="0" w:type="dxa"/>
                    <w:right w:w="108" w:type="dxa"/>
                  </w:tcMar>
                  <w:hideMark/>
                </w:tcPr>
                <w:p w:rsidR="00466F12" w:rsidRPr="00466F12" w:rsidRDefault="00466F12" w:rsidP="00466F12">
                  <w:pPr>
                    <w:framePr w:hSpace="180" w:wrap="around" w:vAnchor="text" w:hAnchor="page" w:x="1304" w:y="175"/>
                    <w:ind w:left="357"/>
                    <w:jc w:val="both"/>
                    <w:rPr>
                      <w:rFonts w:cs="Times New Roman"/>
                      <w:sz w:val="20"/>
                      <w:szCs w:val="20"/>
                    </w:rPr>
                  </w:pPr>
                  <w:r w:rsidRPr="00466F12">
                    <w:rPr>
                      <w:rFonts w:cs="Times New Roman"/>
                      <w:sz w:val="20"/>
                      <w:szCs w:val="20"/>
                    </w:rPr>
                    <w:t>Criteria</w:t>
                  </w:r>
                </w:p>
              </w:tc>
            </w:tr>
            <w:tr w:rsidR="00466F12" w:rsidRPr="00466F12" w:rsidTr="008647E3">
              <w:trPr>
                <w:trHeight w:val="523"/>
              </w:trPr>
              <w:tc>
                <w:tcPr>
                  <w:tcW w:w="715" w:type="dxa"/>
                  <w:tcMar>
                    <w:top w:w="0" w:type="dxa"/>
                    <w:left w:w="108" w:type="dxa"/>
                    <w:bottom w:w="0" w:type="dxa"/>
                    <w:right w:w="108" w:type="dxa"/>
                  </w:tcMar>
                  <w:hideMark/>
                </w:tcPr>
                <w:p w:rsidR="00466F12" w:rsidRPr="00466F12" w:rsidRDefault="00466F12" w:rsidP="00466F12">
                  <w:pPr>
                    <w:framePr w:hSpace="180" w:wrap="around" w:vAnchor="text" w:hAnchor="page" w:x="1304" w:y="175"/>
                    <w:ind w:left="357"/>
                    <w:jc w:val="both"/>
                    <w:rPr>
                      <w:rFonts w:cs="Times New Roman"/>
                      <w:sz w:val="20"/>
                      <w:szCs w:val="20"/>
                    </w:rPr>
                  </w:pPr>
                  <w:r w:rsidRPr="00466F12">
                    <w:rPr>
                      <w:rFonts w:cs="Times New Roman"/>
                      <w:sz w:val="20"/>
                      <w:szCs w:val="20"/>
                    </w:rPr>
                    <w:t>1</w:t>
                  </w:r>
                </w:p>
              </w:tc>
              <w:tc>
                <w:tcPr>
                  <w:tcW w:w="8640" w:type="dxa"/>
                  <w:tcMar>
                    <w:top w:w="0" w:type="dxa"/>
                    <w:left w:w="108" w:type="dxa"/>
                    <w:bottom w:w="0" w:type="dxa"/>
                    <w:right w:w="108" w:type="dxa"/>
                  </w:tcMar>
                  <w:hideMark/>
                </w:tcPr>
                <w:p w:rsidR="00466F12" w:rsidRPr="00466F12" w:rsidRDefault="00466F12" w:rsidP="00466F12">
                  <w:pPr>
                    <w:framePr w:hSpace="180" w:wrap="around" w:vAnchor="text" w:hAnchor="page" w:x="1304" w:y="175"/>
                    <w:ind w:left="357"/>
                    <w:rPr>
                      <w:rFonts w:cs="Times New Roman"/>
                      <w:sz w:val="20"/>
                      <w:szCs w:val="20"/>
                    </w:rPr>
                  </w:pPr>
                  <w:r w:rsidRPr="00466F12">
                    <w:rPr>
                      <w:rFonts w:eastAsia="Times New Roman" w:cs="Times New Roman"/>
                      <w:sz w:val="20"/>
                      <w:szCs w:val="20"/>
                    </w:rPr>
                    <w:t>Master degree or equivalent in social or natural sciences</w:t>
                  </w:r>
                </w:p>
              </w:tc>
            </w:tr>
            <w:tr w:rsidR="00466F12" w:rsidRPr="003B1460" w:rsidTr="008647E3">
              <w:tc>
                <w:tcPr>
                  <w:tcW w:w="715" w:type="dxa"/>
                  <w:tcMar>
                    <w:top w:w="0" w:type="dxa"/>
                    <w:left w:w="108" w:type="dxa"/>
                    <w:bottom w:w="0" w:type="dxa"/>
                    <w:right w:w="108" w:type="dxa"/>
                  </w:tcMar>
                  <w:hideMark/>
                </w:tcPr>
                <w:p w:rsidR="00466F12" w:rsidRPr="003B1460" w:rsidRDefault="00466F12" w:rsidP="00466F12">
                  <w:pPr>
                    <w:framePr w:hSpace="180" w:wrap="around" w:vAnchor="text" w:hAnchor="page" w:x="1304" w:y="175"/>
                    <w:ind w:left="357"/>
                    <w:jc w:val="both"/>
                    <w:rPr>
                      <w:rFonts w:cs="Times New Roman"/>
                      <w:sz w:val="20"/>
                      <w:szCs w:val="20"/>
                    </w:rPr>
                  </w:pPr>
                  <w:r w:rsidRPr="003B1460">
                    <w:rPr>
                      <w:rFonts w:cs="Times New Roman"/>
                      <w:sz w:val="20"/>
                      <w:szCs w:val="20"/>
                    </w:rPr>
                    <w:t>2</w:t>
                  </w:r>
                </w:p>
              </w:tc>
              <w:tc>
                <w:tcPr>
                  <w:tcW w:w="8640" w:type="dxa"/>
                  <w:tcMar>
                    <w:top w:w="0" w:type="dxa"/>
                    <w:left w:w="108" w:type="dxa"/>
                    <w:bottom w:w="0" w:type="dxa"/>
                    <w:right w:w="108" w:type="dxa"/>
                  </w:tcMar>
                  <w:hideMark/>
                </w:tcPr>
                <w:p w:rsidR="00466F12" w:rsidRPr="003B1460" w:rsidRDefault="003B1460" w:rsidP="00153D4B">
                  <w:pPr>
                    <w:ind w:left="311"/>
                    <w:jc w:val="both"/>
                    <w:rPr>
                      <w:rFonts w:cstheme="minorHAnsi"/>
                      <w:sz w:val="20"/>
                      <w:szCs w:val="20"/>
                    </w:rPr>
                  </w:pPr>
                  <w:r w:rsidRPr="003B1460">
                    <w:rPr>
                      <w:rFonts w:cstheme="minorHAnsi"/>
                      <w:sz w:val="20"/>
                      <w:szCs w:val="20"/>
                    </w:rPr>
                    <w:t>Minimum 10-years of professional experience in the fields of Sustainable Land Management (preferably, specialization in land degradation and pasture management);</w:t>
                  </w:r>
                </w:p>
              </w:tc>
            </w:tr>
          </w:tbl>
          <w:p w:rsidR="00466F12" w:rsidRPr="00466F12" w:rsidRDefault="00466F12" w:rsidP="00466F12">
            <w:pPr>
              <w:ind w:left="360"/>
              <w:jc w:val="both"/>
              <w:rPr>
                <w:rFonts w:cs="Times New Roman"/>
                <w:b/>
                <w:bCs/>
                <w:color w:val="0F243E"/>
                <w:sz w:val="20"/>
                <w:szCs w:val="20"/>
              </w:rPr>
            </w:pPr>
          </w:p>
          <w:p w:rsidR="00466F12" w:rsidRPr="00466F12" w:rsidRDefault="00466F12" w:rsidP="00466F12">
            <w:pPr>
              <w:ind w:left="360"/>
              <w:jc w:val="both"/>
              <w:rPr>
                <w:rFonts w:cs="Times New Roman"/>
                <w:sz w:val="20"/>
                <w:szCs w:val="20"/>
              </w:rPr>
            </w:pPr>
            <w:r w:rsidRPr="00466F12">
              <w:rPr>
                <w:rFonts w:cs="Times New Roman"/>
                <w:b/>
                <w:bCs/>
                <w:sz w:val="20"/>
                <w:szCs w:val="20"/>
              </w:rPr>
              <w:t xml:space="preserve">2nd stage: </w:t>
            </w:r>
            <w:r w:rsidRPr="00466F12">
              <w:rPr>
                <w:rFonts w:cs="Times New Roman"/>
                <w:sz w:val="20"/>
                <w:szCs w:val="20"/>
              </w:rPr>
              <w:t xml:space="preserve">assessment of the </w:t>
            </w:r>
            <w:r w:rsidRPr="00466F12">
              <w:rPr>
                <w:rFonts w:cs="Times New Roman"/>
                <w:b/>
                <w:bCs/>
                <w:sz w:val="20"/>
                <w:szCs w:val="20"/>
              </w:rPr>
              <w:t>"Technical Proposal"</w:t>
            </w:r>
            <w:r w:rsidRPr="00466F12">
              <w:rPr>
                <w:rFonts w:cs="Times New Roman"/>
                <w:sz w:val="20"/>
                <w:szCs w:val="20"/>
              </w:rPr>
              <w:t>. Assessment is carried out in accordance with the requirements set forth below</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5805"/>
              <w:gridCol w:w="1418"/>
              <w:gridCol w:w="1417"/>
            </w:tblGrid>
            <w:tr w:rsidR="008647E3" w:rsidRPr="00466F12" w:rsidTr="00466F12">
              <w:tc>
                <w:tcPr>
                  <w:tcW w:w="715" w:type="dxa"/>
                  <w:tcBorders>
                    <w:top w:val="single" w:sz="4" w:space="0" w:color="auto"/>
                    <w:left w:val="single" w:sz="4" w:space="0" w:color="auto"/>
                    <w:bottom w:val="single" w:sz="4" w:space="0" w:color="auto"/>
                    <w:right w:val="single" w:sz="4" w:space="0" w:color="auto"/>
                  </w:tcBorders>
                </w:tcPr>
                <w:p w:rsidR="008647E3" w:rsidRPr="00466F12" w:rsidRDefault="008647E3" w:rsidP="00466F12">
                  <w:pPr>
                    <w:framePr w:hSpace="180" w:wrap="around" w:vAnchor="text" w:hAnchor="page" w:x="1304" w:y="175"/>
                    <w:ind w:left="357"/>
                    <w:jc w:val="both"/>
                    <w:rPr>
                      <w:rFonts w:eastAsia="Times New Roman" w:cs="Times New Roman"/>
                      <w:sz w:val="20"/>
                      <w:szCs w:val="20"/>
                    </w:rPr>
                  </w:pPr>
                </w:p>
              </w:tc>
              <w:tc>
                <w:tcPr>
                  <w:tcW w:w="5805" w:type="dxa"/>
                  <w:tcBorders>
                    <w:top w:val="single" w:sz="4" w:space="0" w:color="auto"/>
                    <w:left w:val="single" w:sz="4" w:space="0" w:color="auto"/>
                    <w:bottom w:val="single" w:sz="4" w:space="0" w:color="auto"/>
                    <w:right w:val="single" w:sz="4" w:space="0" w:color="auto"/>
                  </w:tcBorders>
                </w:tcPr>
                <w:p w:rsidR="008647E3" w:rsidRPr="00466F12" w:rsidRDefault="008647E3" w:rsidP="00466F12">
                  <w:pPr>
                    <w:framePr w:hSpace="180" w:wrap="around" w:vAnchor="text" w:hAnchor="page" w:x="1304" w:y="175"/>
                    <w:ind w:left="357"/>
                    <w:jc w:val="both"/>
                    <w:rPr>
                      <w:rFonts w:eastAsia="Times New Roman" w:cs="Times New Roman"/>
                      <w:sz w:val="20"/>
                      <w:szCs w:val="20"/>
                    </w:rPr>
                  </w:pPr>
                  <w:r>
                    <w:rPr>
                      <w:rFonts w:eastAsia="Times New Roman" w:cs="Times New Roman"/>
                      <w:sz w:val="20"/>
                      <w:szCs w:val="20"/>
                    </w:rPr>
                    <w:t>Criteria</w:t>
                  </w:r>
                </w:p>
              </w:tc>
              <w:tc>
                <w:tcPr>
                  <w:tcW w:w="1418" w:type="dxa"/>
                  <w:tcBorders>
                    <w:top w:val="single" w:sz="4" w:space="0" w:color="auto"/>
                    <w:left w:val="single" w:sz="4" w:space="0" w:color="auto"/>
                    <w:bottom w:val="single" w:sz="4" w:space="0" w:color="auto"/>
                    <w:right w:val="single" w:sz="4" w:space="0" w:color="auto"/>
                  </w:tcBorders>
                </w:tcPr>
                <w:p w:rsidR="008647E3" w:rsidRPr="00466F12" w:rsidRDefault="008647E3" w:rsidP="009F4D68">
                  <w:pPr>
                    <w:framePr w:hSpace="180" w:wrap="around" w:vAnchor="text" w:hAnchor="page" w:x="1304" w:y="175"/>
                    <w:ind w:left="357"/>
                    <w:rPr>
                      <w:rFonts w:eastAsia="Times New Roman" w:cs="Times New Roman"/>
                      <w:sz w:val="20"/>
                      <w:szCs w:val="20"/>
                    </w:rPr>
                  </w:pPr>
                  <w:r>
                    <w:rPr>
                      <w:rFonts w:eastAsia="Times New Roman" w:cs="Times New Roman"/>
                      <w:sz w:val="20"/>
                      <w:szCs w:val="20"/>
                    </w:rPr>
                    <w:t>Score</w:t>
                  </w:r>
                </w:p>
              </w:tc>
              <w:tc>
                <w:tcPr>
                  <w:tcW w:w="1417" w:type="dxa"/>
                  <w:vMerge w:val="restart"/>
                  <w:tcBorders>
                    <w:top w:val="single" w:sz="4" w:space="0" w:color="auto"/>
                    <w:left w:val="single" w:sz="4" w:space="0" w:color="auto"/>
                    <w:right w:val="single" w:sz="4" w:space="0" w:color="auto"/>
                  </w:tcBorders>
                </w:tcPr>
                <w:p w:rsidR="008647E3" w:rsidRPr="00466F12" w:rsidRDefault="008647E3" w:rsidP="00466F12">
                  <w:pPr>
                    <w:framePr w:hSpace="180" w:wrap="around" w:vAnchor="text" w:hAnchor="page" w:x="1304" w:y="175"/>
                    <w:ind w:left="357"/>
                    <w:jc w:val="center"/>
                    <w:rPr>
                      <w:rFonts w:eastAsia="Times New Roman" w:cs="Times New Roman"/>
                      <w:sz w:val="20"/>
                      <w:szCs w:val="20"/>
                    </w:rPr>
                  </w:pPr>
                </w:p>
                <w:p w:rsidR="008647E3" w:rsidRPr="00466F12" w:rsidRDefault="008647E3" w:rsidP="00466F12">
                  <w:pPr>
                    <w:framePr w:hSpace="180" w:wrap="around" w:vAnchor="text" w:hAnchor="page" w:x="1304" w:y="175"/>
                    <w:ind w:left="357"/>
                    <w:jc w:val="center"/>
                    <w:rPr>
                      <w:rFonts w:eastAsia="Times New Roman" w:cs="Times New Roman"/>
                      <w:sz w:val="20"/>
                      <w:szCs w:val="20"/>
                    </w:rPr>
                  </w:pPr>
                </w:p>
                <w:p w:rsidR="008647E3" w:rsidRPr="00466F12" w:rsidRDefault="008647E3" w:rsidP="00466F12">
                  <w:pPr>
                    <w:framePr w:hSpace="180" w:wrap="around" w:vAnchor="text" w:hAnchor="page" w:x="1304" w:y="175"/>
                    <w:ind w:left="357"/>
                    <w:jc w:val="center"/>
                    <w:rPr>
                      <w:rFonts w:eastAsia="Times New Roman" w:cs="Times New Roman"/>
                      <w:sz w:val="20"/>
                      <w:szCs w:val="20"/>
                    </w:rPr>
                  </w:pPr>
                </w:p>
                <w:p w:rsidR="008647E3" w:rsidRPr="00466F12" w:rsidRDefault="008647E3" w:rsidP="008647E3">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Min 70%</w:t>
                  </w:r>
                </w:p>
              </w:tc>
            </w:tr>
            <w:tr w:rsidR="008647E3" w:rsidRPr="00466F12" w:rsidTr="008647E3">
              <w:tc>
                <w:tcPr>
                  <w:tcW w:w="715"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1</w:t>
                  </w:r>
                </w:p>
              </w:tc>
              <w:tc>
                <w:tcPr>
                  <w:tcW w:w="5805"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Knowledge of UNDP and GEF projects and implementation procedures;</w:t>
                  </w:r>
                </w:p>
              </w:tc>
              <w:tc>
                <w:tcPr>
                  <w:tcW w:w="1418"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30</w:t>
                  </w:r>
                </w:p>
              </w:tc>
              <w:tc>
                <w:tcPr>
                  <w:tcW w:w="1417" w:type="dxa"/>
                  <w:vMerge/>
                  <w:tcBorders>
                    <w:left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p>
              </w:tc>
            </w:tr>
            <w:tr w:rsidR="008647E3" w:rsidRPr="00466F12" w:rsidTr="00466F12">
              <w:tc>
                <w:tcPr>
                  <w:tcW w:w="715"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2</w:t>
                  </w:r>
                </w:p>
              </w:tc>
              <w:tc>
                <w:tcPr>
                  <w:tcW w:w="5805"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Previous experience with results based monitoring and evaluation methodologies;</w:t>
                  </w:r>
                </w:p>
              </w:tc>
              <w:tc>
                <w:tcPr>
                  <w:tcW w:w="1418"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30</w:t>
                  </w:r>
                </w:p>
              </w:tc>
              <w:tc>
                <w:tcPr>
                  <w:tcW w:w="1417" w:type="dxa"/>
                  <w:vMerge/>
                  <w:tcBorders>
                    <w:left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p>
              </w:tc>
            </w:tr>
            <w:tr w:rsidR="008647E3" w:rsidRPr="00466F12" w:rsidTr="00466F12">
              <w:trPr>
                <w:trHeight w:val="746"/>
              </w:trPr>
              <w:tc>
                <w:tcPr>
                  <w:tcW w:w="715"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3</w:t>
                  </w:r>
                </w:p>
              </w:tc>
              <w:tc>
                <w:tcPr>
                  <w:tcW w:w="5805"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8647E3">
                    <w:rPr>
                      <w:rFonts w:eastAsia="Times New Roman" w:cs="Times New Roman"/>
                      <w:sz w:val="20"/>
                      <w:szCs w:val="20"/>
                    </w:rPr>
                    <w:t>Familiarity with priorities and basic principles of pasture management and relevant international best-practices;</w:t>
                  </w:r>
                </w:p>
              </w:tc>
              <w:tc>
                <w:tcPr>
                  <w:tcW w:w="1418"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20</w:t>
                  </w:r>
                </w:p>
              </w:tc>
              <w:tc>
                <w:tcPr>
                  <w:tcW w:w="1417" w:type="dxa"/>
                  <w:vMerge/>
                  <w:tcBorders>
                    <w:left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p>
              </w:tc>
            </w:tr>
            <w:tr w:rsidR="008647E3" w:rsidRPr="00466F12" w:rsidTr="00466F12">
              <w:trPr>
                <w:trHeight w:val="659"/>
              </w:trPr>
              <w:tc>
                <w:tcPr>
                  <w:tcW w:w="715"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4</w:t>
                  </w:r>
                </w:p>
              </w:tc>
              <w:tc>
                <w:tcPr>
                  <w:tcW w:w="5805"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8647E3">
                    <w:rPr>
                      <w:rFonts w:eastAsia="Times New Roman" w:cs="Times New Roman"/>
                      <w:sz w:val="20"/>
                      <w:szCs w:val="20"/>
                    </w:rPr>
                    <w:t>Knowledge of and recent experience in applying UNDP and GEF M&amp;E policies and procedures;</w:t>
                  </w:r>
                </w:p>
              </w:tc>
              <w:tc>
                <w:tcPr>
                  <w:tcW w:w="1418" w:type="dxa"/>
                  <w:tcBorders>
                    <w:top w:val="single" w:sz="4" w:space="0" w:color="auto"/>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r w:rsidRPr="00466F12">
                    <w:rPr>
                      <w:rFonts w:eastAsia="Times New Roman" w:cs="Times New Roman"/>
                      <w:sz w:val="20"/>
                      <w:szCs w:val="20"/>
                    </w:rPr>
                    <w:t>20</w:t>
                  </w:r>
                </w:p>
              </w:tc>
              <w:tc>
                <w:tcPr>
                  <w:tcW w:w="1417" w:type="dxa"/>
                  <w:vMerge/>
                  <w:tcBorders>
                    <w:left w:val="single" w:sz="4" w:space="0" w:color="auto"/>
                    <w:bottom w:val="single" w:sz="4" w:space="0" w:color="auto"/>
                    <w:right w:val="single" w:sz="4" w:space="0" w:color="auto"/>
                  </w:tcBorders>
                </w:tcPr>
                <w:p w:rsidR="008647E3" w:rsidRPr="00466F12" w:rsidRDefault="008647E3" w:rsidP="00B63DFC">
                  <w:pPr>
                    <w:framePr w:hSpace="180" w:wrap="around" w:vAnchor="text" w:hAnchor="page" w:x="1304" w:y="175"/>
                    <w:ind w:left="357"/>
                    <w:rPr>
                      <w:rFonts w:eastAsia="Times New Roman" w:cs="Times New Roman"/>
                      <w:sz w:val="20"/>
                      <w:szCs w:val="20"/>
                    </w:rPr>
                  </w:pPr>
                </w:p>
              </w:tc>
            </w:tr>
          </w:tbl>
          <w:p w:rsidR="00466F12" w:rsidRPr="00466F12" w:rsidRDefault="00466F12" w:rsidP="00466F12">
            <w:pPr>
              <w:ind w:left="360"/>
              <w:jc w:val="both"/>
              <w:rPr>
                <w:rFonts w:eastAsia="Times New Roman" w:cs="Times New Roman"/>
                <w:sz w:val="20"/>
                <w:szCs w:val="20"/>
              </w:rPr>
            </w:pPr>
          </w:p>
          <w:p w:rsidR="00466F12" w:rsidRPr="00466F12" w:rsidRDefault="00466F12" w:rsidP="00466F12">
            <w:pPr>
              <w:ind w:left="360"/>
              <w:jc w:val="both"/>
              <w:rPr>
                <w:rFonts w:cs="Times New Roman"/>
                <w:sz w:val="20"/>
                <w:szCs w:val="20"/>
              </w:rPr>
            </w:pPr>
            <w:r w:rsidRPr="00466F12">
              <w:rPr>
                <w:rFonts w:cs="Times New Roman"/>
                <w:sz w:val="20"/>
                <w:szCs w:val="20"/>
              </w:rPr>
              <w:t xml:space="preserve">Applicants scored </w:t>
            </w:r>
            <w:bookmarkStart w:id="51" w:name="_GoBack"/>
            <w:r w:rsidRPr="00466F12">
              <w:rPr>
                <w:rFonts w:cs="Times New Roman"/>
                <w:sz w:val="20"/>
                <w:szCs w:val="20"/>
              </w:rPr>
              <w:t>7</w:t>
            </w:r>
            <w:bookmarkEnd w:id="51"/>
            <w:r w:rsidRPr="00466F12">
              <w:rPr>
                <w:rFonts w:cs="Times New Roman"/>
                <w:sz w:val="20"/>
                <w:szCs w:val="20"/>
              </w:rPr>
              <w:t>0% out of 100% possible will participate in the next stage of evaluation.</w:t>
            </w:r>
          </w:p>
          <w:p w:rsidR="00466F12" w:rsidRPr="00466F12" w:rsidRDefault="00466F12" w:rsidP="00466F12">
            <w:pPr>
              <w:ind w:left="360"/>
              <w:jc w:val="both"/>
              <w:rPr>
                <w:rFonts w:cs="Times New Roman"/>
                <w:b/>
                <w:bCs/>
                <w:sz w:val="20"/>
                <w:szCs w:val="20"/>
              </w:rPr>
            </w:pPr>
            <w:r w:rsidRPr="00466F12">
              <w:rPr>
                <w:rFonts w:cs="Times New Roman"/>
                <w:b/>
                <w:bCs/>
                <w:sz w:val="20"/>
                <w:szCs w:val="20"/>
              </w:rPr>
              <w:t xml:space="preserve">3rd stage: - assessment of the "Financial proposals". </w:t>
            </w:r>
          </w:p>
          <w:p w:rsidR="00466F12" w:rsidRPr="00466F12" w:rsidRDefault="00466F12" w:rsidP="00466F12">
            <w:pPr>
              <w:ind w:left="360"/>
              <w:jc w:val="both"/>
              <w:rPr>
                <w:rFonts w:cs="Times New Roman"/>
                <w:sz w:val="20"/>
                <w:szCs w:val="20"/>
              </w:rPr>
            </w:pPr>
            <w:r w:rsidRPr="00466F12">
              <w:rPr>
                <w:rFonts w:cs="Times New Roman"/>
                <w:sz w:val="20"/>
                <w:szCs w:val="20"/>
              </w:rPr>
              <w:t xml:space="preserve">This specification provides for the piece-rate basis as a condition for payment, where the total budget will be paid in tranches based on the provision of relevant products, shown in the table "Expected results". </w:t>
            </w:r>
          </w:p>
          <w:p w:rsidR="00466F12" w:rsidRPr="00466F12" w:rsidRDefault="00466F12" w:rsidP="00466F12">
            <w:pPr>
              <w:ind w:left="360"/>
              <w:jc w:val="both"/>
              <w:rPr>
                <w:rFonts w:cs="Times New Roman"/>
                <w:sz w:val="20"/>
                <w:szCs w:val="20"/>
              </w:rPr>
            </w:pPr>
            <w:r w:rsidRPr="00466F12">
              <w:rPr>
                <w:rFonts w:cs="Times New Roman"/>
                <w:sz w:val="20"/>
                <w:szCs w:val="20"/>
              </w:rPr>
              <w:t>All financial proposals shall include all expenses related to fulfillment of the TOR (fee and all other related costs). Contract award shall be recommended to the applicant achieving the highest cumulative score based on the below formula:</w:t>
            </w:r>
          </w:p>
          <w:p w:rsidR="00466F12" w:rsidRPr="008647E3" w:rsidRDefault="00466F12" w:rsidP="00466F12">
            <w:pPr>
              <w:ind w:left="360"/>
              <w:jc w:val="both"/>
              <w:rPr>
                <w:rFonts w:cs="Times New Roman"/>
                <w:b/>
                <w:sz w:val="20"/>
                <w:szCs w:val="20"/>
              </w:rPr>
            </w:pPr>
            <w:r w:rsidRPr="008647E3">
              <w:rPr>
                <w:rFonts w:cs="Times New Roman"/>
                <w:b/>
                <w:sz w:val="20"/>
                <w:szCs w:val="20"/>
              </w:rPr>
              <w:t>B= (</w:t>
            </w:r>
            <w:proofErr w:type="spellStart"/>
            <w:r w:rsidRPr="008647E3">
              <w:rPr>
                <w:rFonts w:cs="Times New Roman"/>
                <w:b/>
                <w:sz w:val="20"/>
                <w:szCs w:val="20"/>
              </w:rPr>
              <w:t>Clow</w:t>
            </w:r>
            <w:proofErr w:type="spellEnd"/>
            <w:r w:rsidRPr="008647E3">
              <w:rPr>
                <w:rFonts w:cs="Times New Roman"/>
                <w:b/>
                <w:sz w:val="20"/>
                <w:szCs w:val="20"/>
              </w:rPr>
              <w:t>/C * 0.3)+ (T/Thigh)*0.7</w:t>
            </w:r>
          </w:p>
          <w:p w:rsidR="00466F12" w:rsidRPr="00466F12" w:rsidRDefault="00466F12" w:rsidP="00466F12">
            <w:pPr>
              <w:ind w:left="360"/>
              <w:jc w:val="both"/>
              <w:rPr>
                <w:rFonts w:cs="Times New Roman"/>
                <w:sz w:val="20"/>
                <w:szCs w:val="20"/>
              </w:rPr>
            </w:pPr>
            <w:r w:rsidRPr="00466F12">
              <w:rPr>
                <w:rFonts w:cs="Times New Roman"/>
                <w:sz w:val="20"/>
                <w:szCs w:val="20"/>
              </w:rPr>
              <w:t>Where:</w:t>
            </w:r>
          </w:p>
          <w:p w:rsidR="00466F12" w:rsidRPr="00466F12" w:rsidRDefault="00466F12" w:rsidP="00466F12">
            <w:pPr>
              <w:ind w:left="360"/>
              <w:jc w:val="both"/>
              <w:rPr>
                <w:rFonts w:cs="Times New Roman"/>
                <w:sz w:val="20"/>
                <w:szCs w:val="20"/>
              </w:rPr>
            </w:pPr>
            <w:r w:rsidRPr="00466F12">
              <w:rPr>
                <w:rFonts w:cs="Times New Roman"/>
                <w:sz w:val="20"/>
                <w:szCs w:val="20"/>
              </w:rPr>
              <w:t>C = Evaluated bid price</w:t>
            </w:r>
          </w:p>
          <w:p w:rsidR="00466F12" w:rsidRPr="00466F12" w:rsidRDefault="00466F12" w:rsidP="00466F12">
            <w:pPr>
              <w:ind w:left="360"/>
              <w:jc w:val="both"/>
              <w:rPr>
                <w:rFonts w:cs="Times New Roman"/>
                <w:sz w:val="20"/>
                <w:szCs w:val="20"/>
              </w:rPr>
            </w:pPr>
            <w:r w:rsidRPr="00466F12">
              <w:rPr>
                <w:rFonts w:cs="Times New Roman"/>
                <w:sz w:val="20"/>
                <w:szCs w:val="20"/>
              </w:rPr>
              <w:t>C lowest= The lowest of all proposals</w:t>
            </w:r>
          </w:p>
          <w:p w:rsidR="00466F12" w:rsidRPr="00466F12" w:rsidRDefault="00466F12" w:rsidP="00466F12">
            <w:pPr>
              <w:ind w:left="360"/>
              <w:jc w:val="both"/>
              <w:rPr>
                <w:rFonts w:cs="Times New Roman"/>
                <w:sz w:val="20"/>
                <w:szCs w:val="20"/>
              </w:rPr>
            </w:pPr>
            <w:r w:rsidRPr="00466F12">
              <w:rPr>
                <w:rFonts w:cs="Times New Roman"/>
                <w:sz w:val="20"/>
                <w:szCs w:val="20"/>
              </w:rPr>
              <w:t>T = The total score(for all previous stages) awarded to the evaluated candidate</w:t>
            </w:r>
          </w:p>
          <w:p w:rsidR="00466F12" w:rsidRPr="00466F12" w:rsidRDefault="00466F12" w:rsidP="00466F12">
            <w:pPr>
              <w:ind w:left="360"/>
              <w:jc w:val="both"/>
              <w:rPr>
                <w:rFonts w:cs="Times New Roman"/>
                <w:sz w:val="20"/>
                <w:szCs w:val="20"/>
              </w:rPr>
            </w:pPr>
            <w:r w:rsidRPr="00466F12">
              <w:rPr>
                <w:rFonts w:cs="Times New Roman"/>
                <w:sz w:val="20"/>
                <w:szCs w:val="20"/>
              </w:rPr>
              <w:t>Highest = The highest Technical Score</w:t>
            </w:r>
          </w:p>
          <w:p w:rsidR="00466F12" w:rsidRPr="00466F12" w:rsidRDefault="00466F12" w:rsidP="00466F12">
            <w:pPr>
              <w:ind w:left="360"/>
              <w:jc w:val="both"/>
              <w:rPr>
                <w:rFonts w:cs="Times New Roman"/>
                <w:b/>
              </w:rPr>
            </w:pPr>
            <w:r w:rsidRPr="00466F12">
              <w:rPr>
                <w:rFonts w:cs="Times New Roman"/>
                <w:b/>
                <w:sz w:val="20"/>
                <w:szCs w:val="20"/>
              </w:rPr>
              <w:t>Applicant obtained the highest score will be recommended for contracting by the tender evaluation committee.</w:t>
            </w:r>
          </w:p>
        </w:tc>
      </w:tr>
    </w:tbl>
    <w:p w:rsidR="00B07786" w:rsidRPr="00466F12" w:rsidRDefault="00B07786" w:rsidP="00CE57A2">
      <w:pPr>
        <w:spacing w:before="200"/>
        <w:jc w:val="both"/>
        <w:rPr>
          <w:rFonts w:eastAsia="Times New Roman" w:cstheme="minorHAnsi"/>
          <w:sz w:val="20"/>
          <w:szCs w:val="20"/>
        </w:rPr>
        <w:sectPr w:rsidR="00B07786" w:rsidRPr="00466F12" w:rsidSect="004708F4">
          <w:pgSz w:w="12240" w:h="15840"/>
          <w:pgMar w:top="1134" w:right="1134" w:bottom="1134" w:left="1701" w:header="720" w:footer="720" w:gutter="0"/>
          <w:cols w:space="720"/>
          <w:docGrid w:linePitch="360"/>
        </w:sectPr>
      </w:pPr>
    </w:p>
    <w:p w:rsidR="00D6638C" w:rsidRPr="00466F12" w:rsidRDefault="00D6638C" w:rsidP="00F05366">
      <w:pPr>
        <w:pStyle w:val="Heading31"/>
      </w:pPr>
      <w:bookmarkStart w:id="52" w:name="_TOR_Annex_A:"/>
      <w:bookmarkStart w:id="53" w:name="_Toc299122844"/>
      <w:bookmarkStart w:id="54" w:name="_Toc299122866"/>
      <w:bookmarkStart w:id="55" w:name="_Toc299126630"/>
      <w:bookmarkStart w:id="56" w:name="_Toc299133053"/>
      <w:bookmarkStart w:id="57" w:name="_Toc321341562"/>
      <w:bookmarkEnd w:id="52"/>
      <w:r w:rsidRPr="00466F12">
        <w:lastRenderedPageBreak/>
        <w:t>Annex A: Project Logical Framework</w:t>
      </w:r>
      <w:bookmarkEnd w:id="53"/>
      <w:bookmarkEnd w:id="54"/>
      <w:bookmarkEnd w:id="55"/>
      <w:bookmarkEnd w:id="56"/>
      <w:bookmarkEnd w:id="57"/>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3775"/>
      </w:tblGrid>
      <w:tr w:rsidR="005C48F4" w:rsidRPr="00466F12" w:rsidTr="00ED247A">
        <w:trPr>
          <w:jc w:val="center"/>
        </w:trPr>
        <w:tc>
          <w:tcPr>
            <w:tcW w:w="13775" w:type="dxa"/>
            <w:tcBorders>
              <w:bottom w:val="single" w:sz="4" w:space="0" w:color="auto"/>
            </w:tcBorders>
            <w:shd w:val="clear" w:color="auto" w:fill="E6E6E6"/>
          </w:tcPr>
          <w:p w:rsidR="005C48F4" w:rsidRPr="00466F12" w:rsidRDefault="005C48F4" w:rsidP="00ED247A">
            <w:pPr>
              <w:tabs>
                <w:tab w:val="left" w:pos="0"/>
              </w:tabs>
              <w:spacing w:before="40"/>
              <w:jc w:val="center"/>
              <w:rPr>
                <w:b/>
                <w:i/>
                <w:sz w:val="20"/>
                <w:lang w:val="en-GB"/>
              </w:rPr>
            </w:pPr>
            <w:bookmarkStart w:id="58" w:name="_Toc299122845"/>
            <w:bookmarkStart w:id="59" w:name="_Toc299122867"/>
            <w:bookmarkStart w:id="60" w:name="_Toc299126631"/>
            <w:r w:rsidRPr="00466F12">
              <w:rPr>
                <w:b/>
                <w:sz w:val="20"/>
                <w:lang w:val="en-GB"/>
              </w:rPr>
              <w:t>Project Title:</w:t>
            </w:r>
            <w:r w:rsidRPr="00466F12">
              <w:rPr>
                <w:b/>
                <w:i/>
                <w:sz w:val="20"/>
                <w:lang w:val="en-GB"/>
              </w:rPr>
              <w:t xml:space="preserve"> </w:t>
            </w:r>
          </w:p>
          <w:p w:rsidR="005C48F4" w:rsidRPr="00466F12" w:rsidRDefault="005C48F4" w:rsidP="00ED247A">
            <w:pPr>
              <w:tabs>
                <w:tab w:val="left" w:pos="0"/>
              </w:tabs>
              <w:spacing w:after="40"/>
              <w:jc w:val="center"/>
              <w:rPr>
                <w:b/>
                <w:bCs/>
                <w:i/>
                <w:sz w:val="20"/>
                <w:lang w:val="en-GB"/>
              </w:rPr>
            </w:pPr>
            <w:r w:rsidRPr="00466F12">
              <w:rPr>
                <w:b/>
                <w:i/>
                <w:sz w:val="20"/>
                <w:lang w:val="en-GB"/>
              </w:rPr>
              <w:t xml:space="preserve">Demonstrating Sustainable Mountain Pasture Management in the </w:t>
            </w:r>
            <w:smartTag w:uri="urn:schemas-microsoft-com:office:smarttags" w:element="PlaceName">
              <w:r w:rsidRPr="00466F12">
                <w:rPr>
                  <w:b/>
                  <w:i/>
                  <w:sz w:val="20"/>
                  <w:lang w:val="en-GB"/>
                </w:rPr>
                <w:t>Suusamyr</w:t>
              </w:r>
            </w:smartTag>
            <w:r w:rsidRPr="00466F12">
              <w:rPr>
                <w:b/>
                <w:i/>
                <w:sz w:val="20"/>
                <w:lang w:val="en-GB"/>
              </w:rPr>
              <w:t xml:space="preserve"> </w:t>
            </w:r>
            <w:smartTag w:uri="urn:schemas-microsoft-com:office:smarttags" w:element="PlaceType">
              <w:r w:rsidRPr="00466F12">
                <w:rPr>
                  <w:b/>
                  <w:i/>
                  <w:sz w:val="20"/>
                  <w:lang w:val="en-GB"/>
                </w:rPr>
                <w:t>Valley</w:t>
              </w:r>
            </w:smartTag>
            <w:r w:rsidRPr="00466F12">
              <w:rPr>
                <w:b/>
                <w:i/>
                <w:sz w:val="20"/>
                <w:lang w:val="en-GB"/>
              </w:rPr>
              <w:t xml:space="preserve">, </w:t>
            </w:r>
            <w:smartTag w:uri="urn:schemas-microsoft-com:office:smarttags" w:element="country-region">
              <w:smartTag w:uri="urn:schemas-microsoft-com:office:smarttags" w:element="place">
                <w:r w:rsidRPr="00466F12">
                  <w:rPr>
                    <w:b/>
                    <w:i/>
                    <w:sz w:val="20"/>
                    <w:lang w:val="en-GB"/>
                  </w:rPr>
                  <w:t>Kyrgyzstan</w:t>
                </w:r>
              </w:smartTag>
            </w:smartTag>
          </w:p>
        </w:tc>
      </w:tr>
      <w:tr w:rsidR="005C48F4" w:rsidRPr="00466F12" w:rsidTr="00ED247A">
        <w:trPr>
          <w:jc w:val="center"/>
        </w:trPr>
        <w:tc>
          <w:tcPr>
            <w:tcW w:w="13775" w:type="dxa"/>
            <w:tcBorders>
              <w:bottom w:val="single" w:sz="12" w:space="0" w:color="auto"/>
            </w:tcBorders>
            <w:shd w:val="clear" w:color="auto" w:fill="E6E6E6"/>
          </w:tcPr>
          <w:p w:rsidR="005C48F4" w:rsidRPr="00466F12" w:rsidRDefault="005C48F4" w:rsidP="00ED247A">
            <w:pPr>
              <w:tabs>
                <w:tab w:val="left" w:pos="0"/>
              </w:tabs>
              <w:spacing w:before="40"/>
              <w:jc w:val="center"/>
              <w:rPr>
                <w:color w:val="000000"/>
                <w:sz w:val="20"/>
                <w:lang w:val="en-GB"/>
              </w:rPr>
            </w:pPr>
            <w:r w:rsidRPr="00466F12">
              <w:rPr>
                <w:b/>
                <w:sz w:val="20"/>
                <w:lang w:val="en-GB"/>
              </w:rPr>
              <w:t>Project Goal:</w:t>
            </w:r>
          </w:p>
          <w:p w:rsidR="005C48F4" w:rsidRPr="00466F12" w:rsidRDefault="005C48F4" w:rsidP="00ED247A">
            <w:pPr>
              <w:tabs>
                <w:tab w:val="left" w:pos="0"/>
              </w:tabs>
              <w:spacing w:after="40"/>
              <w:jc w:val="center"/>
              <w:rPr>
                <w:b/>
                <w:bCs/>
                <w:sz w:val="20"/>
                <w:lang w:val="en-GB"/>
              </w:rPr>
            </w:pPr>
            <w:r w:rsidRPr="00466F12">
              <w:rPr>
                <w:sz w:val="20"/>
                <w:lang w:val="en-GB"/>
              </w:rPr>
              <w:t xml:space="preserve">Functional integrity of mountain rangelands in the highlands of </w:t>
            </w:r>
            <w:smartTag w:uri="urn:schemas-microsoft-com:office:smarttags" w:element="place">
              <w:smartTag w:uri="urn:schemas-microsoft-com:office:smarttags" w:element="country-region">
                <w:r w:rsidRPr="00466F12">
                  <w:rPr>
                    <w:sz w:val="20"/>
                    <w:lang w:val="en-GB"/>
                  </w:rPr>
                  <w:t>Kyrgyzstan</w:t>
                </w:r>
              </w:smartTag>
            </w:smartTag>
            <w:r w:rsidRPr="00466F12">
              <w:rPr>
                <w:color w:val="000000"/>
                <w:sz w:val="20"/>
                <w:lang w:val="en-GB"/>
              </w:rPr>
              <w:t xml:space="preserve"> as a contribution to greater ecosystem </w:t>
            </w:r>
            <w:proofErr w:type="gramStart"/>
            <w:r w:rsidRPr="00466F12">
              <w:rPr>
                <w:color w:val="000000"/>
                <w:sz w:val="20"/>
                <w:lang w:val="en-GB"/>
              </w:rPr>
              <w:t>stability,</w:t>
            </w:r>
            <w:proofErr w:type="gramEnd"/>
            <w:r w:rsidRPr="00466F12">
              <w:rPr>
                <w:color w:val="000000"/>
                <w:sz w:val="20"/>
                <w:lang w:val="en-GB"/>
              </w:rPr>
              <w:t xml:space="preserve"> </w:t>
            </w:r>
            <w:r w:rsidRPr="00466F12">
              <w:rPr>
                <w:color w:val="000000"/>
                <w:sz w:val="20"/>
                <w:lang w:val="en-GB"/>
              </w:rPr>
              <w:br/>
              <w:t>reduced soil erosion and enhanced food security.</w:t>
            </w:r>
          </w:p>
        </w:tc>
      </w:tr>
    </w:tbl>
    <w:p w:rsidR="005C48F4" w:rsidRPr="00466F12" w:rsidRDefault="005C48F4" w:rsidP="005C48F4">
      <w:pPr>
        <w:tabs>
          <w:tab w:val="left" w:pos="0"/>
        </w:tabs>
        <w:rPr>
          <w:sz w:val="2"/>
          <w:szCs w:val="2"/>
        </w:rPr>
      </w:pPr>
    </w:p>
    <w:tbl>
      <w:tblPr>
        <w:tblW w:w="1471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3002"/>
        <w:gridCol w:w="3237"/>
        <w:gridCol w:w="1638"/>
        <w:gridCol w:w="2460"/>
        <w:gridCol w:w="2016"/>
        <w:gridCol w:w="2358"/>
      </w:tblGrid>
      <w:tr w:rsidR="005C48F4" w:rsidRPr="00466F12" w:rsidTr="00A67F9B">
        <w:trPr>
          <w:trHeight w:val="558"/>
          <w:tblHeader/>
          <w:jc w:val="center"/>
        </w:trPr>
        <w:tc>
          <w:tcPr>
            <w:tcW w:w="3002" w:type="dxa"/>
            <w:tcBorders>
              <w:top w:val="single" w:sz="12" w:space="0" w:color="auto"/>
            </w:tcBorders>
            <w:shd w:val="clear" w:color="auto" w:fill="E6E6E6"/>
            <w:tcMar>
              <w:top w:w="57" w:type="dxa"/>
              <w:bottom w:w="57" w:type="dxa"/>
            </w:tcMar>
            <w:vAlign w:val="center"/>
          </w:tcPr>
          <w:p w:rsidR="005C48F4" w:rsidRPr="00466F12" w:rsidRDefault="005C48F4" w:rsidP="00A67F9B">
            <w:pPr>
              <w:tabs>
                <w:tab w:val="left" w:pos="0"/>
              </w:tabs>
              <w:spacing w:after="0"/>
              <w:rPr>
                <w:b/>
                <w:bCs/>
                <w:color w:val="000000"/>
                <w:sz w:val="20"/>
                <w:lang w:val="en-GB"/>
              </w:rPr>
            </w:pPr>
            <w:r w:rsidRPr="00466F12">
              <w:rPr>
                <w:b/>
                <w:bCs/>
                <w:color w:val="000000"/>
                <w:sz w:val="20"/>
                <w:lang w:val="en-GB"/>
              </w:rPr>
              <w:t>Project Strategy</w:t>
            </w:r>
          </w:p>
        </w:tc>
        <w:tc>
          <w:tcPr>
            <w:tcW w:w="3237" w:type="dxa"/>
            <w:tcBorders>
              <w:top w:val="single" w:sz="12" w:space="0" w:color="auto"/>
            </w:tcBorders>
            <w:shd w:val="clear" w:color="auto" w:fill="E6E6E6"/>
            <w:tcMar>
              <w:top w:w="57" w:type="dxa"/>
              <w:bottom w:w="57" w:type="dxa"/>
            </w:tcMar>
            <w:vAlign w:val="center"/>
          </w:tcPr>
          <w:p w:rsidR="005C48F4" w:rsidRPr="00466F12" w:rsidRDefault="005C48F4" w:rsidP="00A67F9B">
            <w:pPr>
              <w:tabs>
                <w:tab w:val="left" w:pos="0"/>
              </w:tabs>
              <w:spacing w:after="0"/>
              <w:jc w:val="center"/>
              <w:rPr>
                <w:b/>
                <w:bCs/>
                <w:color w:val="000000"/>
                <w:sz w:val="20"/>
                <w:lang w:val="en-GB"/>
              </w:rPr>
            </w:pPr>
            <w:r w:rsidRPr="00466F12">
              <w:rPr>
                <w:b/>
                <w:bCs/>
                <w:color w:val="000000"/>
                <w:sz w:val="20"/>
                <w:lang w:val="en-GB"/>
              </w:rPr>
              <w:t>Indicator</w:t>
            </w:r>
          </w:p>
        </w:tc>
        <w:tc>
          <w:tcPr>
            <w:tcW w:w="1638" w:type="dxa"/>
            <w:tcBorders>
              <w:top w:val="single" w:sz="12" w:space="0" w:color="auto"/>
            </w:tcBorders>
            <w:shd w:val="clear" w:color="auto" w:fill="E6E6E6"/>
            <w:tcMar>
              <w:top w:w="57" w:type="dxa"/>
              <w:bottom w:w="57" w:type="dxa"/>
            </w:tcMar>
            <w:vAlign w:val="center"/>
          </w:tcPr>
          <w:p w:rsidR="005C48F4" w:rsidRPr="00466F12" w:rsidRDefault="005C48F4" w:rsidP="00A67F9B">
            <w:pPr>
              <w:tabs>
                <w:tab w:val="left" w:pos="0"/>
              </w:tabs>
              <w:spacing w:after="0"/>
              <w:jc w:val="center"/>
              <w:rPr>
                <w:b/>
                <w:bCs/>
                <w:color w:val="000000"/>
                <w:sz w:val="20"/>
                <w:lang w:val="en-GB"/>
              </w:rPr>
            </w:pPr>
            <w:bookmarkStart w:id="61" w:name="_Toc154407806"/>
            <w:r w:rsidRPr="00466F12">
              <w:rPr>
                <w:b/>
                <w:bCs/>
                <w:color w:val="000000"/>
                <w:sz w:val="20"/>
                <w:lang w:val="en-GB"/>
              </w:rPr>
              <w:t>Baseline</w:t>
            </w:r>
            <w:bookmarkEnd w:id="61"/>
          </w:p>
        </w:tc>
        <w:tc>
          <w:tcPr>
            <w:tcW w:w="2460" w:type="dxa"/>
            <w:tcBorders>
              <w:top w:val="single" w:sz="12" w:space="0" w:color="auto"/>
            </w:tcBorders>
            <w:shd w:val="clear" w:color="auto" w:fill="E6E6E6"/>
            <w:tcMar>
              <w:top w:w="57" w:type="dxa"/>
              <w:bottom w:w="57" w:type="dxa"/>
            </w:tcMar>
            <w:vAlign w:val="center"/>
          </w:tcPr>
          <w:p w:rsidR="005C48F4" w:rsidRPr="00466F12" w:rsidRDefault="005C48F4" w:rsidP="00A67F9B">
            <w:pPr>
              <w:tabs>
                <w:tab w:val="left" w:pos="0"/>
              </w:tabs>
              <w:spacing w:after="0"/>
              <w:jc w:val="center"/>
              <w:rPr>
                <w:b/>
                <w:bCs/>
                <w:color w:val="000000"/>
                <w:sz w:val="20"/>
                <w:lang w:val="en-GB"/>
              </w:rPr>
            </w:pPr>
            <w:bookmarkStart w:id="62" w:name="_Toc154407807"/>
            <w:r w:rsidRPr="00466F12">
              <w:rPr>
                <w:b/>
                <w:bCs/>
                <w:color w:val="000000"/>
                <w:sz w:val="20"/>
                <w:lang w:val="en-GB"/>
              </w:rPr>
              <w:t>Target</w:t>
            </w:r>
            <w:bookmarkEnd w:id="62"/>
          </w:p>
        </w:tc>
        <w:tc>
          <w:tcPr>
            <w:tcW w:w="2016" w:type="dxa"/>
            <w:tcBorders>
              <w:top w:val="single" w:sz="12" w:space="0" w:color="auto"/>
            </w:tcBorders>
            <w:shd w:val="clear" w:color="auto" w:fill="E6E6E6"/>
            <w:tcMar>
              <w:top w:w="57" w:type="dxa"/>
              <w:bottom w:w="57" w:type="dxa"/>
            </w:tcMar>
            <w:vAlign w:val="center"/>
          </w:tcPr>
          <w:p w:rsidR="005C48F4" w:rsidRPr="00466F12" w:rsidRDefault="005C48F4" w:rsidP="00A67F9B">
            <w:pPr>
              <w:tabs>
                <w:tab w:val="left" w:pos="0"/>
              </w:tabs>
              <w:spacing w:after="0"/>
              <w:jc w:val="center"/>
              <w:rPr>
                <w:b/>
                <w:bCs/>
                <w:sz w:val="20"/>
                <w:lang w:val="en-GB"/>
              </w:rPr>
            </w:pPr>
            <w:r w:rsidRPr="00466F12">
              <w:rPr>
                <w:b/>
                <w:bCs/>
                <w:sz w:val="20"/>
                <w:lang w:val="en-GB"/>
              </w:rPr>
              <w:t>Sources of Verification</w:t>
            </w:r>
          </w:p>
        </w:tc>
        <w:tc>
          <w:tcPr>
            <w:tcW w:w="2358" w:type="dxa"/>
            <w:tcBorders>
              <w:top w:val="single" w:sz="12" w:space="0" w:color="auto"/>
            </w:tcBorders>
            <w:shd w:val="clear" w:color="auto" w:fill="E6E6E6"/>
            <w:tcMar>
              <w:top w:w="57" w:type="dxa"/>
              <w:bottom w:w="57" w:type="dxa"/>
            </w:tcMar>
            <w:vAlign w:val="center"/>
          </w:tcPr>
          <w:p w:rsidR="005C48F4" w:rsidRPr="00466F12" w:rsidRDefault="005C48F4" w:rsidP="00A67F9B">
            <w:pPr>
              <w:tabs>
                <w:tab w:val="left" w:pos="0"/>
              </w:tabs>
              <w:spacing w:after="0"/>
              <w:jc w:val="center"/>
              <w:rPr>
                <w:b/>
                <w:bCs/>
                <w:sz w:val="20"/>
                <w:lang w:val="en-GB"/>
              </w:rPr>
            </w:pPr>
            <w:r w:rsidRPr="00466F12">
              <w:rPr>
                <w:b/>
                <w:bCs/>
                <w:sz w:val="20"/>
                <w:lang w:val="en-GB"/>
              </w:rPr>
              <w:t>Risks and Assumptions</w:t>
            </w:r>
          </w:p>
        </w:tc>
      </w:tr>
      <w:tr w:rsidR="005C48F4" w:rsidRPr="00466F12" w:rsidTr="00A67F9B">
        <w:trPr>
          <w:trHeight w:val="192"/>
          <w:jc w:val="center"/>
        </w:trPr>
        <w:tc>
          <w:tcPr>
            <w:tcW w:w="3002" w:type="dxa"/>
            <w:shd w:val="clear" w:color="auto" w:fill="CCCCCC"/>
            <w:tcMar>
              <w:top w:w="170" w:type="dxa"/>
              <w:bottom w:w="170" w:type="dxa"/>
            </w:tcMar>
            <w:vAlign w:val="center"/>
          </w:tcPr>
          <w:p w:rsidR="005C48F4" w:rsidRPr="00466F12" w:rsidRDefault="005C48F4" w:rsidP="00A67F9B">
            <w:pPr>
              <w:tabs>
                <w:tab w:val="left" w:pos="0"/>
              </w:tabs>
              <w:spacing w:after="0"/>
              <w:rPr>
                <w:sz w:val="20"/>
                <w:lang w:val="en-GB"/>
              </w:rPr>
            </w:pPr>
            <w:r w:rsidRPr="00466F12">
              <w:rPr>
                <w:b/>
                <w:bCs/>
                <w:sz w:val="20"/>
                <w:lang w:val="en-GB"/>
              </w:rPr>
              <w:t>Objective of the project:</w:t>
            </w:r>
          </w:p>
          <w:p w:rsidR="005C48F4" w:rsidRPr="00466F12" w:rsidRDefault="005C48F4" w:rsidP="00A67F9B">
            <w:pPr>
              <w:tabs>
                <w:tab w:val="left" w:pos="0"/>
              </w:tabs>
              <w:spacing w:after="0"/>
              <w:rPr>
                <w:sz w:val="20"/>
                <w:lang w:val="en-GB"/>
              </w:rPr>
            </w:pPr>
            <w:r w:rsidRPr="00466F12">
              <w:rPr>
                <w:sz w:val="20"/>
                <w:lang w:val="en-GB"/>
              </w:rPr>
              <w:t xml:space="preserve">To develop in the </w:t>
            </w:r>
            <w:proofErr w:type="spellStart"/>
            <w:smartTag w:uri="urn:schemas-microsoft-com:office:smarttags" w:element="place">
              <w:smartTag w:uri="urn:schemas-microsoft-com:office:smarttags" w:element="PlaceName">
                <w:r w:rsidRPr="00466F12">
                  <w:rPr>
                    <w:sz w:val="20"/>
                    <w:lang w:val="en-GB"/>
                  </w:rPr>
                  <w:t>Susamyr</w:t>
                </w:r>
              </w:smartTag>
              <w:proofErr w:type="spellEnd"/>
              <w:r w:rsidRPr="00466F12">
                <w:rPr>
                  <w:sz w:val="20"/>
                  <w:lang w:val="en-GB"/>
                </w:rPr>
                <w:t xml:space="preserve"> </w:t>
              </w:r>
              <w:smartTag w:uri="urn:schemas-microsoft-com:office:smarttags" w:element="PlaceType">
                <w:r w:rsidRPr="00466F12">
                  <w:rPr>
                    <w:sz w:val="20"/>
                    <w:lang w:val="en-GB"/>
                  </w:rPr>
                  <w:t>Valley</w:t>
                </w:r>
              </w:smartTag>
            </w:smartTag>
            <w:r w:rsidRPr="00466F12">
              <w:rPr>
                <w:sz w:val="20"/>
                <w:lang w:val="en-GB"/>
              </w:rPr>
              <w:t xml:space="preserve"> a cost-effective and replicable pasture management mechanism which reduces the negative effects of livestock grazing on land and which improves rural livelihoods.</w:t>
            </w:r>
          </w:p>
        </w:tc>
        <w:tc>
          <w:tcPr>
            <w:tcW w:w="3237"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xml:space="preserve">Pilot measures which can serve as models in other areas of </w:t>
            </w:r>
            <w:smartTag w:uri="urn:schemas-microsoft-com:office:smarttags" w:element="place">
              <w:smartTag w:uri="urn:schemas-microsoft-com:office:smarttags" w:element="country-region">
                <w:r w:rsidRPr="00466F12">
                  <w:rPr>
                    <w:sz w:val="20"/>
                    <w:lang w:val="en-GB"/>
                  </w:rPr>
                  <w:t>Kyrgyzstan</w:t>
                </w:r>
              </w:smartTag>
            </w:smartTag>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Surface area of degraded village and roadside rangeland</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Livestock-based revenues of rural population</w:t>
            </w:r>
          </w:p>
        </w:tc>
        <w:tc>
          <w:tcPr>
            <w:tcW w:w="1638"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Only scattered experiences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rPr>
            </w:pPr>
            <w:smartTag w:uri="urn:schemas-microsoft-com:office:smarttags" w:element="metricconverter">
              <w:smartTagPr>
                <w:attr w:name="ProductID" w:val="70,714 ha"/>
              </w:smartTagPr>
              <w:r w:rsidRPr="00466F12">
                <w:rPr>
                  <w:sz w:val="20"/>
                  <w:lang w:val="en-GB"/>
                </w:rPr>
                <w:t>70,714 ha</w:t>
              </w:r>
            </w:smartTag>
            <w:r w:rsidRPr="00466F12">
              <w:rPr>
                <w:sz w:val="20"/>
                <w:lang w:val="en-GB"/>
              </w:rPr>
              <w:t xml:space="preserve"> of degraded pastures around six villages</w:t>
            </w:r>
          </w:p>
          <w:p w:rsidR="005C48F4" w:rsidRPr="00466F12" w:rsidRDefault="005C48F4" w:rsidP="00A67F9B">
            <w:pPr>
              <w:tabs>
                <w:tab w:val="left" w:pos="0"/>
              </w:tabs>
              <w:spacing w:after="0"/>
              <w:rPr>
                <w:sz w:val="20"/>
                <w:lang w:val="en-GB"/>
              </w:rPr>
            </w:pPr>
            <w:r w:rsidRPr="00466F12">
              <w:rPr>
                <w:sz w:val="20"/>
                <w:lang w:val="en-GB"/>
              </w:rPr>
              <w:t xml:space="preserve">46% of families in </w:t>
            </w:r>
            <w:proofErr w:type="spellStart"/>
            <w:r w:rsidRPr="00466F12">
              <w:rPr>
                <w:sz w:val="20"/>
                <w:lang w:val="en-GB"/>
              </w:rPr>
              <w:t>Susamyr</w:t>
            </w:r>
            <w:proofErr w:type="spellEnd"/>
            <w:r w:rsidRPr="00466F12">
              <w:rPr>
                <w:sz w:val="20"/>
                <w:lang w:val="en-GB"/>
              </w:rPr>
              <w:t xml:space="preserve"> Valley are considered as poor</w:t>
            </w:r>
          </w:p>
        </w:tc>
        <w:tc>
          <w:tcPr>
            <w:tcW w:w="2460"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At least 3 successful comprehensive pilots by end of project</w:t>
            </w:r>
          </w:p>
          <w:p w:rsidR="00DD77A7" w:rsidRPr="00466F12" w:rsidRDefault="00DD77A7" w:rsidP="00A67F9B">
            <w:pPr>
              <w:tabs>
                <w:tab w:val="left" w:pos="0"/>
              </w:tabs>
              <w:spacing w:after="0"/>
              <w:rPr>
                <w:sz w:val="20"/>
              </w:rPr>
            </w:pPr>
          </w:p>
          <w:p w:rsidR="005C48F4" w:rsidRPr="00466F12" w:rsidRDefault="005C48F4" w:rsidP="00A67F9B">
            <w:pPr>
              <w:tabs>
                <w:tab w:val="left" w:pos="0"/>
              </w:tabs>
              <w:spacing w:after="0"/>
              <w:rPr>
                <w:sz w:val="20"/>
                <w:lang w:val="en-GB"/>
              </w:rPr>
            </w:pPr>
            <w:r w:rsidRPr="00466F12">
              <w:rPr>
                <w:sz w:val="20"/>
                <w:lang w:val="en-GB"/>
              </w:rPr>
              <w:t>At least 50% show signs of recovery</w:t>
            </w:r>
          </w:p>
          <w:p w:rsidR="005C48F4" w:rsidRPr="00466F12" w:rsidRDefault="005C48F4" w:rsidP="00A67F9B">
            <w:pPr>
              <w:tabs>
                <w:tab w:val="left" w:pos="0"/>
              </w:tabs>
              <w:spacing w:after="0"/>
              <w:rPr>
                <w:sz w:val="20"/>
              </w:rPr>
            </w:pPr>
          </w:p>
          <w:p w:rsidR="005C48F4" w:rsidRPr="00466F12" w:rsidRDefault="005C48F4" w:rsidP="00A67F9B">
            <w:pPr>
              <w:tabs>
                <w:tab w:val="left" w:pos="0"/>
              </w:tabs>
              <w:spacing w:after="0"/>
              <w:rPr>
                <w:sz w:val="20"/>
                <w:lang w:val="en-GB"/>
              </w:rPr>
            </w:pPr>
            <w:r w:rsidRPr="00466F12">
              <w:rPr>
                <w:sz w:val="20"/>
                <w:lang w:val="en-GB"/>
              </w:rPr>
              <w:t>Percentage decreased by 10%</w:t>
            </w:r>
          </w:p>
        </w:tc>
        <w:tc>
          <w:tcPr>
            <w:tcW w:w="2016"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Project reports, evaluations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Assessments, reports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Assessments, reports</w:t>
            </w:r>
          </w:p>
        </w:tc>
        <w:tc>
          <w:tcPr>
            <w:tcW w:w="2358"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Political stability</w:t>
            </w:r>
          </w:p>
          <w:p w:rsidR="005C48F4" w:rsidRPr="00466F12" w:rsidRDefault="005C48F4" w:rsidP="00A67F9B">
            <w:pPr>
              <w:tabs>
                <w:tab w:val="left" w:pos="0"/>
              </w:tabs>
              <w:spacing w:after="0"/>
              <w:rPr>
                <w:sz w:val="20"/>
                <w:lang w:val="en-GB"/>
              </w:rPr>
            </w:pPr>
            <w:r w:rsidRPr="00466F12">
              <w:rPr>
                <w:sz w:val="20"/>
                <w:lang w:val="en-GB"/>
              </w:rPr>
              <w:t>– Ability of the government to overcome inter-agency competition</w:t>
            </w:r>
          </w:p>
          <w:p w:rsidR="005C48F4" w:rsidRPr="00466F12" w:rsidRDefault="005C48F4" w:rsidP="00A67F9B">
            <w:pPr>
              <w:tabs>
                <w:tab w:val="left" w:pos="0"/>
              </w:tabs>
              <w:spacing w:after="0"/>
              <w:rPr>
                <w:sz w:val="20"/>
                <w:lang w:val="en-GB"/>
              </w:rPr>
            </w:pPr>
            <w:r w:rsidRPr="00466F12">
              <w:rPr>
                <w:sz w:val="20"/>
                <w:lang w:val="en-GB"/>
              </w:rPr>
              <w:t>– Timely delivery of co-financing and baseline financing</w:t>
            </w:r>
          </w:p>
          <w:p w:rsidR="005C48F4" w:rsidRPr="00466F12" w:rsidRDefault="005C48F4" w:rsidP="00A67F9B">
            <w:pPr>
              <w:tabs>
                <w:tab w:val="left" w:pos="0"/>
              </w:tabs>
              <w:spacing w:after="0"/>
              <w:rPr>
                <w:sz w:val="20"/>
                <w:lang w:val="en-GB"/>
              </w:rPr>
            </w:pPr>
            <w:r w:rsidRPr="00466F12">
              <w:rPr>
                <w:sz w:val="20"/>
                <w:lang w:val="en-GB"/>
              </w:rPr>
              <w:t>– Influence of overall economic development may conceal project achievements</w:t>
            </w:r>
          </w:p>
          <w:p w:rsidR="005C48F4" w:rsidRPr="00466F12" w:rsidRDefault="005C48F4" w:rsidP="00A67F9B">
            <w:pPr>
              <w:tabs>
                <w:tab w:val="left" w:pos="0"/>
              </w:tabs>
              <w:spacing w:after="0"/>
              <w:rPr>
                <w:sz w:val="20"/>
                <w:lang w:val="en-GB"/>
              </w:rPr>
            </w:pPr>
            <w:r w:rsidRPr="00466F12">
              <w:rPr>
                <w:sz w:val="20"/>
                <w:lang w:val="en-GB"/>
              </w:rPr>
              <w:t>– Poor people unable to make even minimal investments</w:t>
            </w:r>
          </w:p>
          <w:p w:rsidR="005C48F4" w:rsidRPr="00466F12" w:rsidRDefault="005C48F4" w:rsidP="00A67F9B">
            <w:pPr>
              <w:tabs>
                <w:tab w:val="left" w:pos="0"/>
              </w:tabs>
              <w:spacing w:after="0"/>
              <w:rPr>
                <w:sz w:val="20"/>
                <w:lang w:val="en-GB"/>
              </w:rPr>
            </w:pPr>
          </w:p>
        </w:tc>
      </w:tr>
      <w:tr w:rsidR="005C48F4" w:rsidRPr="00466F12" w:rsidTr="00A67F9B">
        <w:trPr>
          <w:trHeight w:val="3912"/>
          <w:jc w:val="center"/>
        </w:trPr>
        <w:tc>
          <w:tcPr>
            <w:tcW w:w="3002" w:type="dxa"/>
            <w:tcBorders>
              <w:top w:val="single" w:sz="12" w:space="0" w:color="auto"/>
              <w:bottom w:val="single" w:sz="4" w:space="0" w:color="auto"/>
            </w:tcBorders>
            <w:shd w:val="clear" w:color="auto" w:fill="CCCCCC"/>
            <w:tcMar>
              <w:top w:w="170" w:type="dxa"/>
              <w:bottom w:w="170" w:type="dxa"/>
            </w:tcMar>
            <w:vAlign w:val="center"/>
          </w:tcPr>
          <w:p w:rsidR="005C48F4" w:rsidRPr="00466F12" w:rsidRDefault="005C48F4" w:rsidP="00A67F9B">
            <w:pPr>
              <w:tabs>
                <w:tab w:val="left" w:pos="0"/>
              </w:tabs>
              <w:spacing w:after="0"/>
              <w:rPr>
                <w:b/>
                <w:bCs/>
                <w:sz w:val="20"/>
                <w:lang w:val="en-GB"/>
              </w:rPr>
            </w:pPr>
            <w:r w:rsidRPr="00466F12">
              <w:rPr>
                <w:b/>
                <w:bCs/>
                <w:sz w:val="20"/>
                <w:lang w:val="en-GB"/>
              </w:rPr>
              <w:lastRenderedPageBreak/>
              <w:t>Outcome 1:</w:t>
            </w:r>
          </w:p>
          <w:p w:rsidR="005C48F4" w:rsidRPr="00466F12" w:rsidRDefault="005C48F4" w:rsidP="00A67F9B">
            <w:pPr>
              <w:tabs>
                <w:tab w:val="left" w:pos="0"/>
              </w:tabs>
              <w:spacing w:after="0"/>
              <w:rPr>
                <w:b/>
                <w:bCs/>
                <w:sz w:val="20"/>
                <w:lang w:val="en-GB"/>
              </w:rPr>
            </w:pPr>
            <w:r w:rsidRPr="00466F12">
              <w:rPr>
                <w:sz w:val="20"/>
                <w:lang w:val="en-GB"/>
              </w:rPr>
              <w:t xml:space="preserve">A set of innovative pilot measures </w:t>
            </w:r>
            <w:r w:rsidRPr="00466F12">
              <w:rPr>
                <w:color w:val="000000"/>
                <w:sz w:val="20"/>
                <w:lang w:val="en-GB"/>
              </w:rPr>
              <w:t>which have been designed and validated for demonstrating the feasibility and profitability of sustainable rangeland management.</w:t>
            </w:r>
          </w:p>
        </w:tc>
        <w:tc>
          <w:tcPr>
            <w:tcW w:w="3237" w:type="dxa"/>
            <w:tcBorders>
              <w:top w:val="single" w:sz="12" w:space="0" w:color="auto"/>
            </w:tcBorders>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Innovative approaches and technologies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Cost-effectiveness of sustainable rangeland management</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Participatory approach</w:t>
            </w:r>
          </w:p>
          <w:p w:rsidR="005C48F4" w:rsidRPr="00466F12" w:rsidRDefault="005C48F4" w:rsidP="00A67F9B">
            <w:pPr>
              <w:tabs>
                <w:tab w:val="left" w:pos="0"/>
              </w:tabs>
              <w:spacing w:after="0"/>
              <w:rPr>
                <w:sz w:val="20"/>
                <w:lang w:val="en-GB"/>
              </w:rPr>
            </w:pPr>
          </w:p>
        </w:tc>
        <w:tc>
          <w:tcPr>
            <w:tcW w:w="1638" w:type="dxa"/>
            <w:tcBorders>
              <w:top w:val="single" w:sz="12" w:space="0" w:color="auto"/>
            </w:tcBorders>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None</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Annual income of rural population through livestock</w:t>
            </w:r>
          </w:p>
          <w:p w:rsidR="005C48F4" w:rsidRPr="00466F12" w:rsidRDefault="005C48F4" w:rsidP="00A67F9B">
            <w:pPr>
              <w:tabs>
                <w:tab w:val="left" w:pos="0"/>
              </w:tabs>
              <w:spacing w:after="0"/>
              <w:rPr>
                <w:sz w:val="20"/>
                <w:lang w:val="en-GB"/>
              </w:rPr>
            </w:pPr>
            <w:r w:rsidRPr="00466F12">
              <w:rPr>
                <w:sz w:val="20"/>
                <w:lang w:val="en-GB"/>
              </w:rPr>
              <w:t>- Not applied</w:t>
            </w:r>
          </w:p>
          <w:p w:rsidR="005C48F4" w:rsidRPr="00466F12" w:rsidRDefault="005C48F4" w:rsidP="00A67F9B">
            <w:pPr>
              <w:tabs>
                <w:tab w:val="left" w:pos="0"/>
              </w:tabs>
              <w:spacing w:after="0"/>
              <w:rPr>
                <w:sz w:val="20"/>
                <w:lang w:val="en-GB"/>
              </w:rPr>
            </w:pPr>
          </w:p>
        </w:tc>
        <w:tc>
          <w:tcPr>
            <w:tcW w:w="2460" w:type="dxa"/>
            <w:tcBorders>
              <w:top w:val="single" w:sz="12" w:space="0" w:color="auto"/>
            </w:tcBorders>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At least 3 demonstrated by end of project</w:t>
            </w:r>
          </w:p>
          <w:p w:rsidR="005C48F4" w:rsidRPr="00466F12" w:rsidRDefault="005C48F4" w:rsidP="00A67F9B">
            <w:pPr>
              <w:tabs>
                <w:tab w:val="left" w:pos="0"/>
              </w:tabs>
              <w:spacing w:after="0"/>
              <w:rPr>
                <w:sz w:val="20"/>
              </w:rPr>
            </w:pPr>
            <w:r w:rsidRPr="00466F12">
              <w:rPr>
                <w:sz w:val="20"/>
                <w:lang w:val="en-GB"/>
              </w:rPr>
              <w:t>- Revenues from livestock increased by 10% until end of project</w:t>
            </w:r>
          </w:p>
          <w:p w:rsidR="005C48F4" w:rsidRPr="00466F12" w:rsidRDefault="005C48F4" w:rsidP="00A67F9B">
            <w:pPr>
              <w:tabs>
                <w:tab w:val="left" w:pos="0"/>
              </w:tabs>
              <w:spacing w:after="0"/>
              <w:rPr>
                <w:sz w:val="20"/>
                <w:lang w:val="en-GB"/>
              </w:rPr>
            </w:pPr>
            <w:r w:rsidRPr="00466F12">
              <w:rPr>
                <w:sz w:val="20"/>
                <w:lang w:val="en-GB"/>
              </w:rPr>
              <w:t>- Applied in all pasture management measures by end of project</w:t>
            </w:r>
          </w:p>
        </w:tc>
        <w:tc>
          <w:tcPr>
            <w:tcW w:w="2016" w:type="dxa"/>
            <w:tcBorders>
              <w:top w:val="single" w:sz="12" w:space="0" w:color="auto"/>
            </w:tcBorders>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reports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xml:space="preserve">- Survey </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Meeting reports</w:t>
            </w:r>
          </w:p>
        </w:tc>
        <w:tc>
          <w:tcPr>
            <w:tcW w:w="2358" w:type="dxa"/>
            <w:tcBorders>
              <w:top w:val="single" w:sz="12" w:space="0" w:color="auto"/>
            </w:tcBorders>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Pilot areas reveal as unsuitable for technical, political or socio-economic reasons</w:t>
            </w:r>
          </w:p>
          <w:p w:rsidR="005C48F4" w:rsidRPr="00466F12" w:rsidRDefault="005C48F4" w:rsidP="00A67F9B">
            <w:pPr>
              <w:tabs>
                <w:tab w:val="left" w:pos="0"/>
              </w:tabs>
              <w:spacing w:after="0"/>
              <w:rPr>
                <w:sz w:val="20"/>
                <w:lang w:val="en-GB"/>
              </w:rPr>
            </w:pPr>
            <w:r w:rsidRPr="00466F12">
              <w:rPr>
                <w:sz w:val="20"/>
                <w:lang w:val="en-GB"/>
              </w:rPr>
              <w:t>- Innovations reveal as non-viable without project support</w:t>
            </w:r>
          </w:p>
          <w:p w:rsidR="005C48F4" w:rsidRPr="00466F12" w:rsidRDefault="005C48F4" w:rsidP="00A67F9B">
            <w:pPr>
              <w:tabs>
                <w:tab w:val="left" w:pos="0"/>
              </w:tabs>
              <w:spacing w:after="0"/>
              <w:rPr>
                <w:sz w:val="20"/>
                <w:lang w:val="en-GB"/>
              </w:rPr>
            </w:pPr>
          </w:p>
          <w:p w:rsidR="00DD77A7" w:rsidRPr="00466F12" w:rsidRDefault="00DD77A7" w:rsidP="00A67F9B">
            <w:pPr>
              <w:tabs>
                <w:tab w:val="left" w:pos="0"/>
              </w:tabs>
              <w:spacing w:after="0"/>
              <w:rPr>
                <w:sz w:val="20"/>
              </w:rPr>
            </w:pPr>
          </w:p>
          <w:p w:rsidR="005C48F4" w:rsidRPr="00466F12" w:rsidRDefault="005C48F4" w:rsidP="00A67F9B">
            <w:pPr>
              <w:tabs>
                <w:tab w:val="left" w:pos="0"/>
              </w:tabs>
              <w:spacing w:after="0"/>
              <w:rPr>
                <w:sz w:val="20"/>
                <w:lang w:val="en-GB"/>
              </w:rPr>
            </w:pPr>
            <w:r w:rsidRPr="00466F12">
              <w:rPr>
                <w:sz w:val="20"/>
                <w:lang w:val="en-GB"/>
              </w:rPr>
              <w:t>- Little interest by local people</w:t>
            </w:r>
          </w:p>
        </w:tc>
      </w:tr>
      <w:tr w:rsidR="005C48F4" w:rsidRPr="00466F12" w:rsidTr="00A67F9B">
        <w:trPr>
          <w:trHeight w:val="1156"/>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1.1:</w:t>
            </w:r>
          </w:p>
          <w:p w:rsidR="005C48F4" w:rsidRPr="00466F12" w:rsidRDefault="005C48F4" w:rsidP="00A67F9B">
            <w:pPr>
              <w:tabs>
                <w:tab w:val="left" w:pos="0"/>
              </w:tabs>
              <w:spacing w:after="0"/>
              <w:rPr>
                <w:bCs/>
                <w:sz w:val="20"/>
                <w:lang w:val="en-GB"/>
              </w:rPr>
            </w:pPr>
            <w:r w:rsidRPr="00466F12">
              <w:rPr>
                <w:bCs/>
                <w:sz w:val="20"/>
                <w:lang w:val="en-GB"/>
              </w:rPr>
              <w:t xml:space="preserve">Knowledge of the potential of the rangeland for livestock grazing in different parts of </w:t>
            </w:r>
            <w:proofErr w:type="spellStart"/>
            <w:smartTag w:uri="urn:schemas-microsoft-com:office:smarttags" w:element="place">
              <w:smartTag w:uri="urn:schemas-microsoft-com:office:smarttags" w:element="PlaceName">
                <w:r w:rsidRPr="00466F12">
                  <w:rPr>
                    <w:bCs/>
                    <w:sz w:val="20"/>
                    <w:lang w:val="en-GB"/>
                  </w:rPr>
                  <w:t>Susamyr</w:t>
                </w:r>
              </w:smartTag>
              <w:proofErr w:type="spellEnd"/>
              <w:r w:rsidRPr="00466F12">
                <w:rPr>
                  <w:bCs/>
                  <w:sz w:val="20"/>
                  <w:lang w:val="en-GB"/>
                </w:rPr>
                <w:t xml:space="preserve"> </w:t>
              </w:r>
              <w:smartTag w:uri="urn:schemas-microsoft-com:office:smarttags" w:element="PlaceType">
                <w:r w:rsidRPr="00466F12">
                  <w:rPr>
                    <w:bCs/>
                    <w:sz w:val="20"/>
                    <w:lang w:val="en-GB"/>
                  </w:rPr>
                  <w:t>Valley</w:t>
                </w:r>
              </w:smartTag>
            </w:smartTag>
            <w:r w:rsidRPr="00466F12">
              <w:rPr>
                <w:bCs/>
                <w:sz w:val="20"/>
                <w:lang w:val="en-GB"/>
              </w:rPr>
              <w:t>.</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Rangeland map showing the rangeland quality (rough classification of rangeland)</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Knowledge dispersed over many individuals</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Consolidated knowledge</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Map, report</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Local people ready to share their knowledge</w:t>
            </w:r>
          </w:p>
        </w:tc>
      </w:tr>
      <w:tr w:rsidR="005C48F4" w:rsidRPr="00466F12" w:rsidTr="00A67F9B">
        <w:trPr>
          <w:trHeight w:val="101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1.2:</w:t>
            </w:r>
          </w:p>
          <w:p w:rsidR="005C48F4" w:rsidRPr="00466F12" w:rsidRDefault="005C48F4" w:rsidP="00A67F9B">
            <w:pPr>
              <w:tabs>
                <w:tab w:val="left" w:pos="0"/>
              </w:tabs>
              <w:spacing w:after="0"/>
              <w:rPr>
                <w:bCs/>
                <w:sz w:val="20"/>
                <w:lang w:val="en-GB"/>
              </w:rPr>
            </w:pPr>
            <w:r w:rsidRPr="00466F12">
              <w:rPr>
                <w:sz w:val="20"/>
                <w:lang w:val="en-GB"/>
              </w:rPr>
              <w:t>Grazing plan for village pastures that has been developed and introduced in a participatory manner.</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xml:space="preserve">– Series of workshops </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Management agreement</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such plan</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No such agreement</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Grazing plan</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Grazing agreement</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plan, map, report</w:t>
            </w:r>
          </w:p>
          <w:p w:rsidR="005C48F4" w:rsidRPr="00466F12" w:rsidRDefault="005C48F4" w:rsidP="00A67F9B">
            <w:pPr>
              <w:tabs>
                <w:tab w:val="left" w:pos="0"/>
              </w:tabs>
              <w:spacing w:after="0"/>
              <w:rPr>
                <w:sz w:val="20"/>
                <w:lang w:val="en-GB"/>
              </w:rPr>
            </w:pPr>
            <w:r w:rsidRPr="00466F12">
              <w:rPr>
                <w:sz w:val="20"/>
                <w:lang w:val="en-GB"/>
              </w:rPr>
              <w:t>- signed agreement</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Local communities not interested</w:t>
            </w:r>
          </w:p>
          <w:p w:rsidR="005C48F4" w:rsidRPr="00466F12" w:rsidRDefault="005C48F4" w:rsidP="00A67F9B">
            <w:pPr>
              <w:tabs>
                <w:tab w:val="left" w:pos="0"/>
              </w:tabs>
              <w:spacing w:after="0"/>
              <w:rPr>
                <w:sz w:val="20"/>
                <w:lang w:val="en-GB"/>
              </w:rPr>
            </w:pPr>
            <w:r w:rsidRPr="00466F12">
              <w:rPr>
                <w:sz w:val="20"/>
                <w:lang w:val="en-GB"/>
              </w:rPr>
              <w:t>- Individual interests stronger than interest for common welfare</w:t>
            </w:r>
          </w:p>
        </w:tc>
      </w:tr>
      <w:tr w:rsidR="005C48F4" w:rsidRPr="00466F12" w:rsidTr="00A67F9B">
        <w:trPr>
          <w:trHeight w:val="126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1.3:</w:t>
            </w:r>
          </w:p>
          <w:p w:rsidR="005C48F4" w:rsidRPr="00466F12" w:rsidRDefault="005C48F4" w:rsidP="00A67F9B">
            <w:pPr>
              <w:tabs>
                <w:tab w:val="left" w:pos="0"/>
              </w:tabs>
              <w:spacing w:after="0"/>
              <w:rPr>
                <w:bCs/>
                <w:sz w:val="20"/>
                <w:lang w:val="en-GB"/>
              </w:rPr>
            </w:pPr>
            <w:r w:rsidRPr="00466F12">
              <w:rPr>
                <w:sz w:val="20"/>
                <w:lang w:val="en-GB"/>
              </w:rPr>
              <w:t>Basic infrastructure necessary for grazing at distant places.</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xml:space="preserve">–  Programme of Infrastructure </w:t>
            </w:r>
          </w:p>
          <w:p w:rsidR="005C48F4" w:rsidRPr="00466F12" w:rsidRDefault="005C48F4" w:rsidP="00A67F9B">
            <w:pPr>
              <w:tabs>
                <w:tab w:val="left" w:pos="0"/>
              </w:tabs>
              <w:spacing w:after="0"/>
              <w:rPr>
                <w:sz w:val="20"/>
                <w:lang w:val="en-GB"/>
              </w:rPr>
            </w:pPr>
            <w:r w:rsidRPr="00466F12">
              <w:rPr>
                <w:sz w:val="20"/>
                <w:lang w:val="en-GB"/>
              </w:rPr>
              <w:t xml:space="preserve">–  Infrastructure is available at distant pastures according to programme </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such intact infrastructure</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infrastructure functioning</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assessments, reports</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Unsolved ownership questions regarding existing, but damaged infrastructure</w:t>
            </w:r>
          </w:p>
        </w:tc>
      </w:tr>
      <w:tr w:rsidR="005C48F4" w:rsidRPr="00466F12" w:rsidTr="00A67F9B">
        <w:trPr>
          <w:trHeight w:val="1314"/>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lastRenderedPageBreak/>
              <w:t>Output 1.4:</w:t>
            </w:r>
          </w:p>
          <w:p w:rsidR="005C48F4" w:rsidRPr="00466F12" w:rsidRDefault="005C48F4" w:rsidP="00A67F9B">
            <w:pPr>
              <w:tabs>
                <w:tab w:val="left" w:pos="0"/>
              </w:tabs>
              <w:spacing w:after="0"/>
              <w:rPr>
                <w:bCs/>
                <w:sz w:val="20"/>
                <w:lang w:val="en-GB"/>
              </w:rPr>
            </w:pPr>
            <w:r w:rsidRPr="00466F12">
              <w:rPr>
                <w:bCs/>
                <w:sz w:val="20"/>
                <w:lang w:val="en-GB"/>
              </w:rPr>
              <w:t>Feed production (cultivation of fodder plants) introduced and promoted.</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Surface area used for fodder plant production</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None</w:t>
            </w:r>
          </w:p>
        </w:tc>
        <w:tc>
          <w:tcPr>
            <w:tcW w:w="2460" w:type="dxa"/>
            <w:tcMar>
              <w:top w:w="57" w:type="dxa"/>
              <w:bottom w:w="57" w:type="dxa"/>
            </w:tcMar>
          </w:tcPr>
          <w:p w:rsidR="005C48F4" w:rsidRPr="00466F12" w:rsidRDefault="005C48F4" w:rsidP="00A67F9B">
            <w:pPr>
              <w:tabs>
                <w:tab w:val="left" w:pos="0"/>
              </w:tabs>
              <w:spacing w:after="0"/>
              <w:rPr>
                <w:sz w:val="20"/>
                <w:lang w:val="en-GB"/>
              </w:rPr>
            </w:pPr>
            <w:smartTag w:uri="urn:schemas-microsoft-com:office:smarttags" w:element="metricconverter">
              <w:smartTagPr>
                <w:attr w:name="ProductID" w:val="500 ha"/>
              </w:smartTagPr>
              <w:r w:rsidRPr="00466F12">
                <w:rPr>
                  <w:sz w:val="20"/>
                  <w:lang w:val="en-GB"/>
                </w:rPr>
                <w:t>500 ha</w:t>
              </w:r>
            </w:smartTag>
            <w:r w:rsidRPr="00466F12">
              <w:rPr>
                <w:sz w:val="20"/>
                <w:lang w:val="en-GB"/>
              </w:rPr>
              <w:t>.</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assessments, monitoring reports</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No land available for fodder plant production (subsistence farming only providing crops for human consumption)</w:t>
            </w:r>
          </w:p>
        </w:tc>
      </w:tr>
      <w:tr w:rsidR="005C48F4" w:rsidRPr="00466F12" w:rsidTr="00A67F9B">
        <w:trPr>
          <w:trHeight w:val="589"/>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1.5:</w:t>
            </w:r>
          </w:p>
          <w:p w:rsidR="005C48F4" w:rsidRPr="00466F12" w:rsidRDefault="005C48F4" w:rsidP="00A67F9B">
            <w:pPr>
              <w:tabs>
                <w:tab w:val="left" w:pos="0"/>
              </w:tabs>
              <w:spacing w:after="0"/>
              <w:rPr>
                <w:bCs/>
                <w:sz w:val="20"/>
                <w:lang w:val="en-GB"/>
              </w:rPr>
            </w:pPr>
            <w:r w:rsidRPr="00466F12">
              <w:rPr>
                <w:bCs/>
                <w:sz w:val="20"/>
                <w:lang w:val="en-GB"/>
              </w:rPr>
              <w:t>Storage of hay and other feed for supplementary feeding in winter promoted.</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Amount of hay available in winter</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Number of fodder silos</w:t>
            </w:r>
          </w:p>
          <w:p w:rsidR="005C48F4" w:rsidRPr="00466F12" w:rsidRDefault="005C48F4" w:rsidP="00A67F9B">
            <w:pPr>
              <w:tabs>
                <w:tab w:val="left" w:pos="0"/>
              </w:tabs>
              <w:spacing w:after="0"/>
              <w:rPr>
                <w:sz w:val="20"/>
                <w:lang w:val="en-GB"/>
              </w:rPr>
            </w:pPr>
            <w:r w:rsidRPr="00466F12">
              <w:rPr>
                <w:sz w:val="20"/>
                <w:lang w:val="en-GB"/>
              </w:rPr>
              <w:t>– Amount of fodder stored in silos in winter</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to be determined</w:t>
            </w:r>
          </w:p>
          <w:p w:rsidR="005C48F4" w:rsidRPr="00466F12" w:rsidRDefault="005C48F4" w:rsidP="00A67F9B">
            <w:pPr>
              <w:tabs>
                <w:tab w:val="left" w:pos="0"/>
              </w:tabs>
              <w:spacing w:after="0"/>
              <w:rPr>
                <w:sz w:val="20"/>
                <w:lang w:val="en-GB"/>
              </w:rPr>
            </w:pPr>
            <w:r w:rsidRPr="00466F12">
              <w:rPr>
                <w:sz w:val="20"/>
                <w:lang w:val="en-GB"/>
              </w:rPr>
              <w:t>- none</w:t>
            </w:r>
          </w:p>
          <w:p w:rsidR="005C48F4" w:rsidRPr="00466F12" w:rsidRDefault="005C48F4" w:rsidP="00A67F9B">
            <w:pPr>
              <w:tabs>
                <w:tab w:val="left" w:pos="0"/>
              </w:tabs>
              <w:spacing w:after="0"/>
              <w:rPr>
                <w:sz w:val="20"/>
                <w:lang w:val="en-GB"/>
              </w:rPr>
            </w:pPr>
            <w:r w:rsidRPr="00466F12">
              <w:rPr>
                <w:sz w:val="20"/>
                <w:lang w:val="en-GB"/>
              </w:rPr>
              <w:t>- none</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increase by 20%</w:t>
            </w:r>
          </w:p>
          <w:p w:rsidR="005C48F4" w:rsidRPr="00466F12" w:rsidRDefault="005C48F4" w:rsidP="00A67F9B">
            <w:pPr>
              <w:tabs>
                <w:tab w:val="left" w:pos="0"/>
              </w:tabs>
              <w:spacing w:after="0"/>
              <w:rPr>
                <w:sz w:val="20"/>
                <w:lang w:val="en-GB"/>
              </w:rPr>
            </w:pPr>
            <w:r w:rsidRPr="00466F12">
              <w:rPr>
                <w:sz w:val="20"/>
                <w:lang w:val="en-GB"/>
              </w:rPr>
              <w:t>- to be determined</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monitoring report</w:t>
            </w:r>
          </w:p>
          <w:p w:rsidR="005C48F4" w:rsidRPr="00466F12" w:rsidRDefault="005C48F4" w:rsidP="00A67F9B">
            <w:pPr>
              <w:tabs>
                <w:tab w:val="left" w:pos="0"/>
              </w:tabs>
              <w:spacing w:after="0"/>
              <w:rPr>
                <w:sz w:val="20"/>
                <w:lang w:val="en-GB"/>
              </w:rPr>
            </w:pPr>
            <w:r w:rsidRPr="00466F12">
              <w:rPr>
                <w:sz w:val="20"/>
                <w:lang w:val="en-GB"/>
              </w:rPr>
              <w:t>- assessment, report</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Local population not ready to invest in silos</w:t>
            </w:r>
          </w:p>
        </w:tc>
      </w:tr>
      <w:tr w:rsidR="005C48F4" w:rsidRPr="00466F12" w:rsidTr="00A67F9B">
        <w:trPr>
          <w:trHeight w:val="101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1.6:</w:t>
            </w:r>
          </w:p>
          <w:p w:rsidR="005C48F4" w:rsidRPr="00466F12" w:rsidRDefault="005C48F4" w:rsidP="00A67F9B">
            <w:pPr>
              <w:tabs>
                <w:tab w:val="left" w:pos="0"/>
              </w:tabs>
              <w:spacing w:after="0"/>
              <w:rPr>
                <w:bCs/>
                <w:sz w:val="20"/>
                <w:lang w:val="en-GB"/>
              </w:rPr>
            </w:pPr>
            <w:r w:rsidRPr="00466F12">
              <w:rPr>
                <w:bCs/>
                <w:sz w:val="20"/>
                <w:lang w:val="en-GB"/>
              </w:rPr>
              <w:t>Improved shelters/stables which allow livestock to stay there longer during the cold season (avoidance of early grazing).</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Average period of herds staying in shelters/stables</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to be determined</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average period prolonged in spring by 3 weeks by end of project</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questionnaire among livestock farmers, monitoring report</w:t>
            </w: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101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1.7:</w:t>
            </w:r>
          </w:p>
          <w:p w:rsidR="005C48F4" w:rsidRPr="00466F12" w:rsidRDefault="005C48F4" w:rsidP="00A67F9B">
            <w:pPr>
              <w:tabs>
                <w:tab w:val="left" w:pos="0"/>
              </w:tabs>
              <w:spacing w:after="0"/>
              <w:rPr>
                <w:bCs/>
                <w:sz w:val="20"/>
                <w:lang w:val="en-GB"/>
              </w:rPr>
            </w:pPr>
            <w:r w:rsidRPr="00466F12">
              <w:rPr>
                <w:bCs/>
                <w:sz w:val="20"/>
                <w:lang w:val="en-GB"/>
              </w:rPr>
              <w:t>Village and roadside pastures improved with forage plants and fertilizer.</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Relative productivity of vegetation on village pastures</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productivity in untreated pasture (trial plot)</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increase by 15%</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vegetation assessment on sample plots, monitoring report</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species of forage plant not carefully selected</w:t>
            </w:r>
          </w:p>
          <w:p w:rsidR="005C48F4" w:rsidRPr="00466F12" w:rsidRDefault="005C48F4" w:rsidP="00A67F9B">
            <w:pPr>
              <w:tabs>
                <w:tab w:val="left" w:pos="0"/>
              </w:tabs>
              <w:spacing w:after="0"/>
              <w:rPr>
                <w:sz w:val="20"/>
                <w:lang w:val="en-GB"/>
              </w:rPr>
            </w:pPr>
            <w:r w:rsidRPr="00466F12">
              <w:rPr>
                <w:sz w:val="20"/>
                <w:lang w:val="en-GB"/>
              </w:rPr>
              <w:t>- climate conditions do not allow to grow additional plants</w:t>
            </w:r>
          </w:p>
        </w:tc>
      </w:tr>
      <w:tr w:rsidR="005C48F4" w:rsidRPr="00466F12" w:rsidTr="00A67F9B">
        <w:trPr>
          <w:trHeight w:val="101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1.8:</w:t>
            </w:r>
          </w:p>
          <w:p w:rsidR="005C48F4" w:rsidRPr="00466F12" w:rsidRDefault="005C48F4" w:rsidP="00A67F9B">
            <w:pPr>
              <w:tabs>
                <w:tab w:val="left" w:pos="0"/>
              </w:tabs>
              <w:spacing w:after="0"/>
              <w:rPr>
                <w:bCs/>
                <w:sz w:val="20"/>
                <w:lang w:val="en-GB"/>
              </w:rPr>
            </w:pPr>
            <w:r w:rsidRPr="00466F12">
              <w:rPr>
                <w:bCs/>
                <w:sz w:val="20"/>
                <w:lang w:val="en-GB"/>
              </w:rPr>
              <w:t>Enhanced marketing channels for livestock and livestock products.</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Efforts and resources required for marketing of livestock</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to be determined</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decrease of time and financial resources by 30% until end of project</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questionnaire among livestock farmers</w:t>
            </w: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3081"/>
          <w:jc w:val="center"/>
        </w:trPr>
        <w:tc>
          <w:tcPr>
            <w:tcW w:w="3002" w:type="dxa"/>
            <w:shd w:val="clear" w:color="auto" w:fill="CCCCCC"/>
            <w:tcMar>
              <w:top w:w="170" w:type="dxa"/>
              <w:bottom w:w="170" w:type="dxa"/>
            </w:tcMar>
            <w:vAlign w:val="center"/>
          </w:tcPr>
          <w:p w:rsidR="005C48F4" w:rsidRPr="00466F12" w:rsidRDefault="005C48F4" w:rsidP="00A67F9B">
            <w:pPr>
              <w:tabs>
                <w:tab w:val="left" w:pos="0"/>
              </w:tabs>
              <w:spacing w:after="0"/>
              <w:rPr>
                <w:b/>
                <w:bCs/>
                <w:sz w:val="20"/>
                <w:lang w:val="en-GB"/>
              </w:rPr>
            </w:pPr>
            <w:r w:rsidRPr="00466F12">
              <w:rPr>
                <w:b/>
                <w:bCs/>
                <w:sz w:val="20"/>
                <w:lang w:val="en-GB"/>
              </w:rPr>
              <w:lastRenderedPageBreak/>
              <w:t>Outcome 2:</w:t>
            </w:r>
          </w:p>
          <w:p w:rsidR="005C48F4" w:rsidRPr="00466F12" w:rsidRDefault="005C48F4" w:rsidP="00A67F9B">
            <w:pPr>
              <w:tabs>
                <w:tab w:val="left" w:pos="0"/>
              </w:tabs>
              <w:spacing w:after="0"/>
              <w:rPr>
                <w:sz w:val="20"/>
                <w:lang w:val="en-GB"/>
              </w:rPr>
            </w:pPr>
            <w:r w:rsidRPr="00466F12">
              <w:rPr>
                <w:sz w:val="20"/>
                <w:lang w:val="en-GB"/>
              </w:rPr>
              <w:t>Capacity and awareness of rural communities and local governments for monitoring, planning and regulating the use of pastures in a sustainable way.</w:t>
            </w:r>
          </w:p>
        </w:tc>
        <w:tc>
          <w:tcPr>
            <w:tcW w:w="3237"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Public awareness for rangeland degradation</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Implementing rangeland management issues by local administrations</w:t>
            </w:r>
          </w:p>
          <w:p w:rsidR="005C48F4" w:rsidRPr="00466F12" w:rsidRDefault="005C48F4" w:rsidP="00A67F9B">
            <w:pPr>
              <w:tabs>
                <w:tab w:val="left" w:pos="0"/>
              </w:tabs>
              <w:spacing w:after="0"/>
              <w:rPr>
                <w:sz w:val="20"/>
                <w:lang w:val="en-GB"/>
              </w:rPr>
            </w:pPr>
            <w:r w:rsidRPr="00466F12">
              <w:rPr>
                <w:sz w:val="20"/>
                <w:lang w:val="en-GB"/>
              </w:rPr>
              <w:t>– Provision of human and financial resources by local administration and user associations</w:t>
            </w:r>
          </w:p>
        </w:tc>
        <w:tc>
          <w:tcPr>
            <w:tcW w:w="1638"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no. of news in the media</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local administrations less interested</w:t>
            </w:r>
          </w:p>
          <w:p w:rsidR="005C48F4" w:rsidRPr="00466F12" w:rsidRDefault="005C48F4" w:rsidP="00A67F9B">
            <w:pPr>
              <w:tabs>
                <w:tab w:val="left" w:pos="0"/>
              </w:tabs>
              <w:spacing w:after="0"/>
              <w:rPr>
                <w:sz w:val="20"/>
                <w:lang w:val="en-GB"/>
              </w:rPr>
            </w:pPr>
            <w:r w:rsidRPr="00466F12">
              <w:rPr>
                <w:sz w:val="20"/>
                <w:lang w:val="en-GB"/>
              </w:rPr>
              <w:t>- no resources provided</w:t>
            </w:r>
          </w:p>
        </w:tc>
        <w:tc>
          <w:tcPr>
            <w:tcW w:w="2460"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no. of news in media increased by 100% by end of project</w:t>
            </w:r>
          </w:p>
          <w:p w:rsidR="005C48F4" w:rsidRPr="00466F12" w:rsidRDefault="005C48F4" w:rsidP="00A67F9B">
            <w:pPr>
              <w:tabs>
                <w:tab w:val="left" w:pos="0"/>
              </w:tabs>
              <w:spacing w:after="0"/>
              <w:rPr>
                <w:sz w:val="20"/>
              </w:rPr>
            </w:pPr>
            <w:r w:rsidRPr="00466F12">
              <w:rPr>
                <w:sz w:val="20"/>
                <w:lang w:val="en-GB"/>
              </w:rPr>
              <w:t>- 5 significant decisions successfully implemented</w:t>
            </w:r>
          </w:p>
          <w:p w:rsidR="005C48F4" w:rsidRPr="00466F12" w:rsidRDefault="005C48F4" w:rsidP="00A67F9B">
            <w:pPr>
              <w:tabs>
                <w:tab w:val="left" w:pos="0"/>
              </w:tabs>
              <w:spacing w:after="0"/>
              <w:rPr>
                <w:sz w:val="20"/>
                <w:lang w:val="en-GB"/>
              </w:rPr>
            </w:pPr>
            <w:r w:rsidRPr="00466F12">
              <w:rPr>
                <w:sz w:val="20"/>
                <w:lang w:val="en-GB"/>
              </w:rPr>
              <w:t>- amount to be defined</w:t>
            </w:r>
          </w:p>
        </w:tc>
        <w:tc>
          <w:tcPr>
            <w:tcW w:w="2016"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evaluation of media</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project reports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project reports</w:t>
            </w:r>
          </w:p>
        </w:tc>
        <w:tc>
          <w:tcPr>
            <w:tcW w:w="2358"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political framework conditions do not allow the development of broad public awareness for environmental issues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lack of funds</w:t>
            </w:r>
          </w:p>
        </w:tc>
      </w:tr>
      <w:tr w:rsidR="005C48F4" w:rsidRPr="00466F12" w:rsidTr="00A67F9B">
        <w:trPr>
          <w:trHeight w:val="1457"/>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2.1:</w:t>
            </w:r>
          </w:p>
          <w:p w:rsidR="005C48F4" w:rsidRPr="00466F12" w:rsidRDefault="005C48F4" w:rsidP="00A67F9B">
            <w:pPr>
              <w:tabs>
                <w:tab w:val="left" w:pos="0"/>
              </w:tabs>
              <w:spacing w:after="0"/>
              <w:rPr>
                <w:bCs/>
                <w:sz w:val="20"/>
                <w:lang w:val="en-GB"/>
              </w:rPr>
            </w:pPr>
            <w:r w:rsidRPr="00466F12">
              <w:rPr>
                <w:bCs/>
                <w:sz w:val="20"/>
                <w:lang w:val="en-GB"/>
              </w:rPr>
              <w:t>Pasture User Association (PUA) founded to advocate for the interests of herders and livestock owners.</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xml:space="preserve">– Legally registered PUA </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PUA</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founded by end of year 2</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legal registration documents</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members cannot afford membership fee</w:t>
            </w:r>
          </w:p>
          <w:p w:rsidR="005C48F4" w:rsidRPr="00466F12" w:rsidRDefault="005C48F4" w:rsidP="00A67F9B">
            <w:pPr>
              <w:tabs>
                <w:tab w:val="left" w:pos="0"/>
              </w:tabs>
              <w:spacing w:after="0"/>
              <w:rPr>
                <w:sz w:val="20"/>
                <w:lang w:val="en-GB"/>
              </w:rPr>
            </w:pPr>
            <w:r w:rsidRPr="00466F12">
              <w:rPr>
                <w:sz w:val="20"/>
                <w:lang w:val="en-GB"/>
              </w:rPr>
              <w:t>- PUA unable to hire professional staff</w:t>
            </w:r>
          </w:p>
        </w:tc>
      </w:tr>
      <w:tr w:rsidR="005C48F4" w:rsidRPr="00466F12" w:rsidTr="00A67F9B">
        <w:trPr>
          <w:trHeight w:val="305"/>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2.2:</w:t>
            </w:r>
          </w:p>
          <w:p w:rsidR="005C48F4" w:rsidRPr="00466F12" w:rsidRDefault="005C48F4" w:rsidP="00A67F9B">
            <w:pPr>
              <w:tabs>
                <w:tab w:val="left" w:pos="0"/>
              </w:tabs>
              <w:spacing w:after="0"/>
              <w:rPr>
                <w:bCs/>
                <w:sz w:val="20"/>
                <w:lang w:val="en-GB"/>
              </w:rPr>
            </w:pPr>
            <w:r w:rsidRPr="00466F12">
              <w:rPr>
                <w:bCs/>
                <w:sz w:val="20"/>
                <w:lang w:val="en-GB"/>
              </w:rPr>
              <w:t>Farmers and livestock owners trained in professional livestock and rangeland management.</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Training in various aspects of rangeland management and livestock breeding.</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such training</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at least 70% of livestock owners took part in training by end of project</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reports on training</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livestock owners want to continue “as usual”</w:t>
            </w:r>
          </w:p>
        </w:tc>
      </w:tr>
      <w:tr w:rsidR="005C48F4" w:rsidRPr="00466F12" w:rsidTr="00A67F9B">
        <w:trPr>
          <w:trHeight w:val="101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2.3:</w:t>
            </w:r>
          </w:p>
          <w:p w:rsidR="005C48F4" w:rsidRPr="00466F12" w:rsidRDefault="005C48F4" w:rsidP="00A67F9B">
            <w:pPr>
              <w:tabs>
                <w:tab w:val="left" w:pos="0"/>
              </w:tabs>
              <w:spacing w:after="0"/>
              <w:rPr>
                <w:b/>
                <w:bCs/>
                <w:sz w:val="20"/>
                <w:lang w:val="en-GB"/>
              </w:rPr>
            </w:pPr>
            <w:r w:rsidRPr="00466F12">
              <w:rPr>
                <w:bCs/>
                <w:sz w:val="20"/>
                <w:lang w:val="en-GB"/>
              </w:rPr>
              <w:t>Decision-makers fully aware of the negative environmental impacts of poor livestock husbandry.</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Public statements</w:t>
            </w:r>
          </w:p>
          <w:p w:rsidR="005C48F4" w:rsidRPr="00466F12" w:rsidRDefault="005C48F4" w:rsidP="00A67F9B">
            <w:pPr>
              <w:tabs>
                <w:tab w:val="left" w:pos="0"/>
              </w:tabs>
              <w:spacing w:after="0"/>
              <w:rPr>
                <w:sz w:val="20"/>
                <w:lang w:val="en-GB"/>
              </w:rPr>
            </w:pPr>
            <w:r w:rsidRPr="00466F12">
              <w:rPr>
                <w:sz w:val="20"/>
                <w:lang w:val="en-GB"/>
              </w:rPr>
              <w:t>– Decrees related to livestock husbandry</w:t>
            </w:r>
          </w:p>
          <w:p w:rsidR="005C48F4" w:rsidRPr="00466F12" w:rsidRDefault="005C48F4" w:rsidP="00A67F9B">
            <w:pPr>
              <w:tabs>
                <w:tab w:val="left" w:pos="0"/>
              </w:tabs>
              <w:spacing w:after="0"/>
              <w:rPr>
                <w:sz w:val="20"/>
                <w:lang w:val="en-GB"/>
              </w:rPr>
            </w:pPr>
            <w:r w:rsidRPr="00466F12">
              <w:rPr>
                <w:sz w:val="20"/>
                <w:lang w:val="en-GB"/>
              </w:rPr>
              <w:t>– Reports in media</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environmental concerns in statements and decrees</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- 80% of all statements reflect both environmental and livelihood concerns</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decrees, circulars, media reports</w:t>
            </w: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101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lastRenderedPageBreak/>
              <w:t>Output 2.4:</w:t>
            </w:r>
          </w:p>
          <w:p w:rsidR="005C48F4" w:rsidRPr="00466F12" w:rsidRDefault="005C48F4" w:rsidP="00A67F9B">
            <w:pPr>
              <w:tabs>
                <w:tab w:val="left" w:pos="0"/>
              </w:tabs>
              <w:spacing w:after="0"/>
              <w:rPr>
                <w:bCs/>
                <w:sz w:val="20"/>
                <w:lang w:val="en-GB"/>
              </w:rPr>
            </w:pPr>
            <w:r w:rsidRPr="00466F12">
              <w:rPr>
                <w:bCs/>
                <w:sz w:val="20"/>
                <w:lang w:val="en-GB"/>
              </w:rPr>
              <w:t>Greater responsibility of local governments for rangeland management.</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civil servants in local governments who assume responsibility for rangeland management</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civil servants exclusively responsible for rangeland management</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at least one person per community (local administration)</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reports</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newly appointed civil servants may be inactive</w:t>
            </w:r>
          </w:p>
        </w:tc>
      </w:tr>
      <w:tr w:rsidR="005C48F4" w:rsidRPr="00466F12" w:rsidTr="00A67F9B">
        <w:trPr>
          <w:trHeight w:val="2460"/>
          <w:jc w:val="center"/>
        </w:trPr>
        <w:tc>
          <w:tcPr>
            <w:tcW w:w="3002" w:type="dxa"/>
            <w:shd w:val="clear" w:color="auto" w:fill="CCCCCC"/>
            <w:tcMar>
              <w:top w:w="170" w:type="dxa"/>
              <w:bottom w:w="170" w:type="dxa"/>
            </w:tcMar>
            <w:vAlign w:val="center"/>
          </w:tcPr>
          <w:p w:rsidR="005C48F4" w:rsidRPr="00466F12" w:rsidRDefault="005C48F4" w:rsidP="00A67F9B">
            <w:pPr>
              <w:tabs>
                <w:tab w:val="left" w:pos="0"/>
              </w:tabs>
              <w:spacing w:after="0"/>
              <w:rPr>
                <w:b/>
                <w:bCs/>
                <w:sz w:val="20"/>
                <w:lang w:val="en-GB"/>
              </w:rPr>
            </w:pPr>
            <w:r w:rsidRPr="00466F12">
              <w:rPr>
                <w:b/>
                <w:bCs/>
                <w:sz w:val="20"/>
                <w:lang w:val="en-GB"/>
              </w:rPr>
              <w:t>Outcome 3:</w:t>
            </w:r>
          </w:p>
          <w:p w:rsidR="005C48F4" w:rsidRPr="00466F12" w:rsidRDefault="005C48F4" w:rsidP="00A67F9B">
            <w:pPr>
              <w:tabs>
                <w:tab w:val="left" w:pos="0"/>
              </w:tabs>
              <w:spacing w:after="0"/>
              <w:rPr>
                <w:b/>
                <w:bCs/>
                <w:sz w:val="20"/>
                <w:lang w:val="en-GB"/>
              </w:rPr>
            </w:pPr>
            <w:r w:rsidRPr="00466F12">
              <w:rPr>
                <w:sz w:val="20"/>
                <w:lang w:val="en-GB"/>
              </w:rPr>
              <w:t>An enabling environment which allows rangeland users to effectively and sustainably manage pastures.</w:t>
            </w:r>
          </w:p>
        </w:tc>
        <w:tc>
          <w:tcPr>
            <w:tcW w:w="3237"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Information on rangeland</w:t>
            </w:r>
          </w:p>
          <w:p w:rsidR="005C48F4" w:rsidRPr="00466F12" w:rsidRDefault="005C48F4" w:rsidP="00A67F9B">
            <w:pPr>
              <w:tabs>
                <w:tab w:val="left" w:pos="0"/>
              </w:tabs>
              <w:spacing w:after="0"/>
              <w:rPr>
                <w:sz w:val="20"/>
                <w:lang w:val="en-GB"/>
              </w:rPr>
            </w:pPr>
          </w:p>
          <w:p w:rsidR="00DD77A7" w:rsidRPr="00466F12" w:rsidRDefault="00DD77A7" w:rsidP="00A67F9B">
            <w:pPr>
              <w:tabs>
                <w:tab w:val="left" w:pos="0"/>
              </w:tabs>
              <w:spacing w:after="0"/>
              <w:rPr>
                <w:sz w:val="20"/>
              </w:rPr>
            </w:pPr>
          </w:p>
          <w:p w:rsidR="005C48F4" w:rsidRPr="00466F12" w:rsidRDefault="005C48F4" w:rsidP="00A67F9B">
            <w:pPr>
              <w:tabs>
                <w:tab w:val="left" w:pos="0"/>
              </w:tabs>
              <w:spacing w:after="0"/>
              <w:rPr>
                <w:sz w:val="20"/>
                <w:lang w:val="en-GB"/>
              </w:rPr>
            </w:pPr>
            <w:r w:rsidRPr="00466F12">
              <w:rPr>
                <w:sz w:val="20"/>
                <w:lang w:val="en-GB"/>
              </w:rPr>
              <w:t>– Regulations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economic incentives for sustainable rangeland management</w:t>
            </w:r>
          </w:p>
        </w:tc>
        <w:tc>
          <w:tcPr>
            <w:tcW w:w="1638" w:type="dxa"/>
            <w:tcMar>
              <w:top w:w="170" w:type="dxa"/>
              <w:bottom w:w="170" w:type="dxa"/>
            </w:tcMar>
          </w:tcPr>
          <w:p w:rsidR="005C48F4" w:rsidRPr="00466F12" w:rsidRDefault="005C48F4" w:rsidP="00A67F9B">
            <w:pPr>
              <w:tabs>
                <w:tab w:val="left" w:pos="0"/>
              </w:tabs>
              <w:spacing w:after="0"/>
              <w:rPr>
                <w:sz w:val="20"/>
              </w:rPr>
            </w:pPr>
            <w:r w:rsidRPr="00466F12">
              <w:rPr>
                <w:sz w:val="20"/>
                <w:lang w:val="en-GB"/>
              </w:rPr>
              <w:t>- information not available, at least not in practicable form</w:t>
            </w:r>
          </w:p>
          <w:p w:rsidR="005C48F4" w:rsidRPr="00466F12" w:rsidRDefault="005C48F4" w:rsidP="00A67F9B">
            <w:pPr>
              <w:tabs>
                <w:tab w:val="left" w:pos="0"/>
              </w:tabs>
              <w:spacing w:after="0"/>
              <w:rPr>
                <w:sz w:val="20"/>
                <w:lang w:val="en-GB"/>
              </w:rPr>
            </w:pPr>
            <w:r w:rsidRPr="00466F12">
              <w:rPr>
                <w:sz w:val="20"/>
                <w:lang w:val="en-GB"/>
              </w:rPr>
              <w:t>- regulations complicated and responsibilities spread over different organisations</w:t>
            </w:r>
          </w:p>
          <w:p w:rsidR="005C48F4" w:rsidRPr="00466F12" w:rsidRDefault="005C48F4" w:rsidP="00A67F9B">
            <w:pPr>
              <w:tabs>
                <w:tab w:val="left" w:pos="0"/>
              </w:tabs>
              <w:spacing w:after="0"/>
              <w:rPr>
                <w:sz w:val="20"/>
                <w:lang w:val="en-GB"/>
              </w:rPr>
            </w:pPr>
            <w:r w:rsidRPr="00466F12">
              <w:rPr>
                <w:sz w:val="20"/>
                <w:lang w:val="en-GB"/>
              </w:rPr>
              <w:t>- no incentive system</w:t>
            </w:r>
          </w:p>
        </w:tc>
        <w:tc>
          <w:tcPr>
            <w:tcW w:w="2460" w:type="dxa"/>
            <w:tcMar>
              <w:top w:w="170" w:type="dxa"/>
              <w:bottom w:w="170" w:type="dxa"/>
            </w:tcMar>
          </w:tcPr>
          <w:p w:rsidR="005C48F4" w:rsidRPr="00466F12" w:rsidRDefault="005C48F4" w:rsidP="00A67F9B">
            <w:pPr>
              <w:tabs>
                <w:tab w:val="left" w:pos="0"/>
              </w:tabs>
              <w:spacing w:after="0"/>
              <w:rPr>
                <w:sz w:val="20"/>
              </w:rPr>
            </w:pPr>
            <w:r w:rsidRPr="00466F12">
              <w:rPr>
                <w:sz w:val="20"/>
                <w:lang w:val="en-GB"/>
              </w:rPr>
              <w:t>- up-to-date information easily accessible for users</w:t>
            </w:r>
          </w:p>
          <w:p w:rsidR="005C48F4" w:rsidRPr="00466F12" w:rsidRDefault="005C48F4" w:rsidP="00A67F9B">
            <w:pPr>
              <w:tabs>
                <w:tab w:val="left" w:pos="0"/>
              </w:tabs>
              <w:spacing w:after="0"/>
              <w:rPr>
                <w:sz w:val="20"/>
                <w:lang w:val="en-GB"/>
              </w:rPr>
            </w:pPr>
            <w:r w:rsidRPr="00466F12">
              <w:rPr>
                <w:sz w:val="20"/>
                <w:lang w:val="en-GB"/>
              </w:rPr>
              <w:t>- regulations supportive to sustainable rangeland management</w:t>
            </w:r>
          </w:p>
          <w:p w:rsidR="005C48F4" w:rsidRPr="00466F12" w:rsidRDefault="005C48F4" w:rsidP="00A67F9B">
            <w:pPr>
              <w:tabs>
                <w:tab w:val="left" w:pos="0"/>
              </w:tabs>
              <w:spacing w:after="0"/>
              <w:rPr>
                <w:sz w:val="20"/>
                <w:lang w:val="en-GB"/>
              </w:rPr>
            </w:pPr>
            <w:r w:rsidRPr="00466F12">
              <w:rPr>
                <w:sz w:val="20"/>
                <w:lang w:val="en-GB"/>
              </w:rPr>
              <w:t>- 20% of livestock owners benefit from economic incentives (micro credits and others)</w:t>
            </w:r>
          </w:p>
        </w:tc>
        <w:tc>
          <w:tcPr>
            <w:tcW w:w="2016"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reports, information systems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regulations, reports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reports</w:t>
            </w:r>
          </w:p>
        </w:tc>
        <w:tc>
          <w:tcPr>
            <w:tcW w:w="2358" w:type="dxa"/>
            <w:tcMar>
              <w:top w:w="170" w:type="dxa"/>
              <w:bottom w:w="170" w:type="dxa"/>
            </w:tcMar>
          </w:tcPr>
          <w:p w:rsidR="005C48F4" w:rsidRPr="00466F12" w:rsidRDefault="005C48F4" w:rsidP="00A67F9B">
            <w:pPr>
              <w:tabs>
                <w:tab w:val="left" w:pos="0"/>
              </w:tabs>
              <w:spacing w:after="0"/>
              <w:rPr>
                <w:sz w:val="20"/>
              </w:rPr>
            </w:pPr>
            <w:r w:rsidRPr="00466F12">
              <w:rPr>
                <w:sz w:val="20"/>
                <w:lang w:val="en-GB"/>
              </w:rPr>
              <w:t>- government not fully supportive</w:t>
            </w:r>
          </w:p>
          <w:p w:rsidR="00DD77A7" w:rsidRPr="00466F12" w:rsidRDefault="00DD77A7" w:rsidP="00A67F9B">
            <w:pPr>
              <w:tabs>
                <w:tab w:val="left" w:pos="0"/>
              </w:tabs>
              <w:spacing w:after="0"/>
              <w:rPr>
                <w:sz w:val="20"/>
              </w:rPr>
            </w:pPr>
          </w:p>
          <w:p w:rsidR="005C48F4" w:rsidRPr="00466F12" w:rsidRDefault="005C48F4" w:rsidP="00A67F9B">
            <w:pPr>
              <w:tabs>
                <w:tab w:val="left" w:pos="0"/>
              </w:tabs>
              <w:spacing w:after="0"/>
              <w:rPr>
                <w:sz w:val="20"/>
                <w:lang w:val="en-GB"/>
              </w:rPr>
            </w:pPr>
            <w:r w:rsidRPr="00466F12">
              <w:rPr>
                <w:sz w:val="20"/>
                <w:lang w:val="en-GB"/>
              </w:rPr>
              <w:t>- delay in political decision-taking</w:t>
            </w:r>
          </w:p>
          <w:p w:rsidR="005C48F4" w:rsidRPr="00466F12" w:rsidRDefault="005C48F4" w:rsidP="00A67F9B">
            <w:pPr>
              <w:tabs>
                <w:tab w:val="left" w:pos="0"/>
              </w:tabs>
              <w:spacing w:after="0"/>
              <w:rPr>
                <w:sz w:val="20"/>
                <w:lang w:val="en-GB"/>
              </w:rPr>
            </w:pPr>
          </w:p>
        </w:tc>
      </w:tr>
      <w:tr w:rsidR="005C48F4" w:rsidRPr="00466F12" w:rsidTr="00A67F9B">
        <w:trPr>
          <w:trHeight w:val="101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3.1:</w:t>
            </w:r>
          </w:p>
          <w:p w:rsidR="005C48F4" w:rsidRPr="00466F12" w:rsidRDefault="005C48F4" w:rsidP="00A67F9B">
            <w:pPr>
              <w:tabs>
                <w:tab w:val="left" w:pos="0"/>
              </w:tabs>
              <w:spacing w:after="0"/>
              <w:rPr>
                <w:bCs/>
                <w:sz w:val="20"/>
                <w:lang w:val="en-GB"/>
              </w:rPr>
            </w:pPr>
            <w:r w:rsidRPr="00466F12">
              <w:rPr>
                <w:bCs/>
                <w:sz w:val="20"/>
                <w:lang w:val="en-GB"/>
              </w:rPr>
              <w:t>Clearly defined institutional roles and responsibilities at national and local level.</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Administrative procedures for range-leasing</w:t>
            </w:r>
          </w:p>
          <w:p w:rsidR="005C48F4" w:rsidRPr="00466F12" w:rsidRDefault="005C48F4" w:rsidP="00A67F9B">
            <w:pPr>
              <w:tabs>
                <w:tab w:val="left" w:pos="0"/>
              </w:tabs>
              <w:spacing w:after="0"/>
              <w:rPr>
                <w:sz w:val="20"/>
                <w:lang w:val="en-GB"/>
              </w:rPr>
            </w:pPr>
            <w:r w:rsidRPr="00466F12">
              <w:rPr>
                <w:sz w:val="20"/>
                <w:lang w:val="en-GB"/>
              </w:rPr>
              <w:t>- description of institutional functions</w:t>
            </w:r>
          </w:p>
          <w:p w:rsidR="005C48F4" w:rsidRPr="00466F12" w:rsidRDefault="005C48F4" w:rsidP="00A67F9B">
            <w:pPr>
              <w:tabs>
                <w:tab w:val="left" w:pos="0"/>
              </w:tabs>
              <w:spacing w:after="0"/>
              <w:rPr>
                <w:sz w:val="20"/>
                <w:lang w:val="en-GB"/>
              </w:rPr>
            </w:pPr>
            <w:r w:rsidRPr="00466F12">
              <w:rPr>
                <w:sz w:val="20"/>
                <w:lang w:val="en-GB"/>
              </w:rPr>
              <w:t>- job descriptions</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complicated procedures</w:t>
            </w:r>
          </w:p>
          <w:p w:rsidR="005C48F4" w:rsidRPr="00466F12" w:rsidRDefault="005C48F4" w:rsidP="00A67F9B">
            <w:pPr>
              <w:tabs>
                <w:tab w:val="left" w:pos="0"/>
              </w:tabs>
              <w:spacing w:after="0"/>
              <w:rPr>
                <w:sz w:val="20"/>
                <w:lang w:val="en-GB"/>
              </w:rPr>
            </w:pPr>
            <w:r w:rsidRPr="00466F12">
              <w:rPr>
                <w:sz w:val="20"/>
                <w:lang w:val="en-GB"/>
              </w:rPr>
              <w:t>- unclear responsibilities</w:t>
            </w:r>
          </w:p>
          <w:p w:rsidR="005C48F4" w:rsidRPr="00466F12" w:rsidRDefault="005C48F4" w:rsidP="00A67F9B">
            <w:pPr>
              <w:tabs>
                <w:tab w:val="left" w:pos="0"/>
              </w:tabs>
              <w:spacing w:after="0"/>
              <w:rPr>
                <w:sz w:val="20"/>
                <w:lang w:val="en-GB"/>
              </w:rPr>
            </w:pPr>
            <w:r w:rsidRPr="00466F12">
              <w:rPr>
                <w:sz w:val="20"/>
                <w:lang w:val="en-GB"/>
              </w:rPr>
              <w:t xml:space="preserve">- </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simplified procedures</w:t>
            </w:r>
          </w:p>
          <w:p w:rsidR="005C48F4" w:rsidRPr="00466F12" w:rsidRDefault="005C48F4" w:rsidP="00A67F9B">
            <w:pPr>
              <w:tabs>
                <w:tab w:val="left" w:pos="0"/>
              </w:tabs>
              <w:spacing w:after="0"/>
              <w:rPr>
                <w:sz w:val="20"/>
                <w:lang w:val="en-GB"/>
              </w:rPr>
            </w:pPr>
            <w:r w:rsidRPr="00466F12">
              <w:rPr>
                <w:sz w:val="20"/>
                <w:lang w:val="en-GB"/>
              </w:rPr>
              <w:t>- responsibilities without duplication</w:t>
            </w:r>
          </w:p>
        </w:tc>
        <w:tc>
          <w:tcPr>
            <w:tcW w:w="2016" w:type="dxa"/>
            <w:tcMar>
              <w:top w:w="57" w:type="dxa"/>
              <w:bottom w:w="57" w:type="dxa"/>
            </w:tcMar>
          </w:tcPr>
          <w:p w:rsidR="005C48F4" w:rsidRPr="00466F12" w:rsidRDefault="005C48F4" w:rsidP="00A67F9B">
            <w:pPr>
              <w:tabs>
                <w:tab w:val="left" w:pos="0"/>
              </w:tabs>
              <w:spacing w:after="0"/>
              <w:rPr>
                <w:sz w:val="20"/>
                <w:lang w:val="en-GB"/>
              </w:rPr>
            </w:pP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1012"/>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bookmarkStart w:id="63" w:name="OLE_LINK1"/>
            <w:bookmarkStart w:id="64" w:name="OLE_LINK2"/>
            <w:r w:rsidRPr="00466F12">
              <w:rPr>
                <w:b/>
                <w:bCs/>
                <w:sz w:val="20"/>
                <w:lang w:val="en-GB"/>
              </w:rPr>
              <w:t>Output 3.2:</w:t>
            </w:r>
          </w:p>
          <w:bookmarkEnd w:id="63"/>
          <w:bookmarkEnd w:id="64"/>
          <w:p w:rsidR="005C48F4" w:rsidRPr="00466F12" w:rsidRDefault="005C48F4" w:rsidP="00A67F9B">
            <w:pPr>
              <w:tabs>
                <w:tab w:val="left" w:pos="0"/>
              </w:tabs>
              <w:spacing w:after="0"/>
              <w:rPr>
                <w:bCs/>
                <w:sz w:val="20"/>
                <w:lang w:val="en-GB"/>
              </w:rPr>
            </w:pPr>
            <w:proofErr w:type="spellStart"/>
            <w:r w:rsidRPr="00466F12">
              <w:rPr>
                <w:bCs/>
                <w:sz w:val="20"/>
                <w:lang w:val="en-GB"/>
              </w:rPr>
              <w:t>Participatorily</w:t>
            </w:r>
            <w:proofErr w:type="spellEnd"/>
            <w:r w:rsidRPr="00466F12">
              <w:rPr>
                <w:bCs/>
                <w:sz w:val="20"/>
                <w:lang w:val="en-GB"/>
              </w:rPr>
              <w:t xml:space="preserve"> designed leasing system for rangeland.</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Workshops</w:t>
            </w:r>
          </w:p>
          <w:p w:rsidR="005C48F4" w:rsidRPr="00466F12" w:rsidRDefault="005C48F4" w:rsidP="00A67F9B">
            <w:pPr>
              <w:tabs>
                <w:tab w:val="left" w:pos="0"/>
              </w:tabs>
              <w:spacing w:after="0"/>
              <w:rPr>
                <w:sz w:val="20"/>
                <w:lang w:val="en-GB"/>
              </w:rPr>
            </w:pPr>
            <w:r w:rsidRPr="00466F12">
              <w:rPr>
                <w:sz w:val="20"/>
                <w:lang w:val="en-GB"/>
              </w:rPr>
              <w:t>– Leasing plan</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such plan</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plan available at the end of year 2</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plan</w:t>
            </w: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163"/>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3.3:</w:t>
            </w:r>
          </w:p>
          <w:p w:rsidR="005C48F4" w:rsidRPr="00466F12" w:rsidRDefault="005C48F4" w:rsidP="00A67F9B">
            <w:pPr>
              <w:tabs>
                <w:tab w:val="left" w:pos="0"/>
              </w:tabs>
              <w:spacing w:after="0"/>
              <w:rPr>
                <w:bCs/>
                <w:sz w:val="20"/>
                <w:lang w:val="en-GB"/>
              </w:rPr>
            </w:pPr>
            <w:r w:rsidRPr="00466F12">
              <w:rPr>
                <w:bCs/>
                <w:sz w:val="20"/>
                <w:lang w:val="en-GB"/>
              </w:rPr>
              <w:t xml:space="preserve">Economic incentives for leasing </w:t>
            </w:r>
            <w:r w:rsidRPr="00466F12">
              <w:rPr>
                <w:bCs/>
                <w:sz w:val="20"/>
                <w:lang w:val="en-GB"/>
              </w:rPr>
              <w:lastRenderedPageBreak/>
              <w:t>rangeland distant from home villages.</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lastRenderedPageBreak/>
              <w:t>– Number of livestock owners leasing distant rangeland</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almost none</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xml:space="preserve">- 40% of village livestock owners (directly or </w:t>
            </w:r>
            <w:r w:rsidRPr="00466F12">
              <w:rPr>
                <w:sz w:val="20"/>
                <w:lang w:val="en-GB"/>
              </w:rPr>
              <w:lastRenderedPageBreak/>
              <w:t>indirectly through PUA)</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lastRenderedPageBreak/>
              <w:t>- reports</w:t>
            </w: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1264"/>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lastRenderedPageBreak/>
              <w:t>Output 3.4:</w:t>
            </w:r>
          </w:p>
          <w:p w:rsidR="005C48F4" w:rsidRPr="00466F12" w:rsidRDefault="005C48F4" w:rsidP="00A67F9B">
            <w:pPr>
              <w:tabs>
                <w:tab w:val="left" w:pos="0"/>
              </w:tabs>
              <w:spacing w:after="0"/>
              <w:rPr>
                <w:bCs/>
                <w:sz w:val="20"/>
                <w:lang w:val="en-GB"/>
              </w:rPr>
            </w:pPr>
            <w:r w:rsidRPr="00466F12">
              <w:rPr>
                <w:bCs/>
                <w:sz w:val="20"/>
                <w:lang w:val="en-GB"/>
              </w:rPr>
              <w:t>Conflict resolution/arbitration system.</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Successful cases of conflict resolution</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conflicts need to be solved by the court</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- 3 successful cases per year (starting from year 2)</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reports</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PUA decisions may not be respected by non-members</w:t>
            </w:r>
          </w:p>
        </w:tc>
      </w:tr>
      <w:tr w:rsidR="005C48F4" w:rsidRPr="00466F12" w:rsidTr="00A67F9B">
        <w:trPr>
          <w:trHeight w:val="1794"/>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3.5:</w:t>
            </w:r>
          </w:p>
          <w:p w:rsidR="005C48F4" w:rsidRPr="00466F12" w:rsidRDefault="005C48F4" w:rsidP="00A67F9B">
            <w:pPr>
              <w:tabs>
                <w:tab w:val="left" w:pos="0"/>
              </w:tabs>
              <w:spacing w:after="0"/>
              <w:rPr>
                <w:bCs/>
                <w:sz w:val="20"/>
                <w:lang w:val="en-GB"/>
              </w:rPr>
            </w:pPr>
            <w:r w:rsidRPr="00466F12">
              <w:rPr>
                <w:bCs/>
                <w:sz w:val="20"/>
                <w:lang w:val="en-GB"/>
              </w:rPr>
              <w:t>Access to micro-credits.</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Micro credits for rangeland rehabilitation and revival of transhumance</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micro credits are given for this purpose</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- 25 micro credits per village during life span of project</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reports by credit-giving institution</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general reservations against credits</w:t>
            </w:r>
          </w:p>
          <w:p w:rsidR="005C48F4" w:rsidRPr="00466F12" w:rsidRDefault="005C48F4" w:rsidP="00A67F9B">
            <w:pPr>
              <w:tabs>
                <w:tab w:val="left" w:pos="0"/>
              </w:tabs>
              <w:spacing w:after="0"/>
              <w:rPr>
                <w:sz w:val="20"/>
                <w:lang w:val="en-GB"/>
              </w:rPr>
            </w:pPr>
            <w:r w:rsidRPr="00466F12">
              <w:rPr>
                <w:sz w:val="20"/>
                <w:lang w:val="en-GB"/>
              </w:rPr>
              <w:t>- credit-giving institutions not prepared to give micro credits to individual livestock owners of PUA</w:t>
            </w:r>
          </w:p>
        </w:tc>
      </w:tr>
      <w:tr w:rsidR="005C48F4" w:rsidRPr="00466F12" w:rsidTr="00A67F9B">
        <w:trPr>
          <w:trHeight w:val="1429"/>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3.6:</w:t>
            </w:r>
          </w:p>
          <w:p w:rsidR="005C48F4" w:rsidRPr="00466F12" w:rsidRDefault="005C48F4" w:rsidP="00A67F9B">
            <w:pPr>
              <w:tabs>
                <w:tab w:val="left" w:pos="0"/>
              </w:tabs>
              <w:spacing w:after="0"/>
              <w:rPr>
                <w:bCs/>
                <w:sz w:val="20"/>
                <w:lang w:val="en-GB"/>
              </w:rPr>
            </w:pPr>
            <w:r w:rsidRPr="00466F12">
              <w:rPr>
                <w:bCs/>
                <w:sz w:val="20"/>
                <w:lang w:val="en-GB"/>
              </w:rPr>
              <w:t>Legal framework reflecting the challenges of modern pasture management.</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Draft regulations (decrees, circulars), bills</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None</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drafts of 3 legally binding instruments</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documents</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bill will not be ratified</w:t>
            </w:r>
          </w:p>
          <w:p w:rsidR="005C48F4" w:rsidRPr="00466F12" w:rsidRDefault="005C48F4" w:rsidP="00A67F9B">
            <w:pPr>
              <w:tabs>
                <w:tab w:val="left" w:pos="0"/>
              </w:tabs>
              <w:spacing w:after="0"/>
              <w:rPr>
                <w:sz w:val="20"/>
                <w:lang w:val="en-GB"/>
              </w:rPr>
            </w:pPr>
            <w:r w:rsidRPr="00466F12">
              <w:rPr>
                <w:sz w:val="20"/>
                <w:lang w:val="en-GB"/>
              </w:rPr>
              <w:t>- regulation will not be issued by political body</w:t>
            </w:r>
          </w:p>
        </w:tc>
      </w:tr>
      <w:tr w:rsidR="005C48F4" w:rsidRPr="00466F12" w:rsidTr="00A67F9B">
        <w:trPr>
          <w:trHeight w:val="1481"/>
          <w:jc w:val="center"/>
        </w:trPr>
        <w:tc>
          <w:tcPr>
            <w:tcW w:w="3002" w:type="dxa"/>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3.7:</w:t>
            </w:r>
          </w:p>
          <w:p w:rsidR="005C48F4" w:rsidRPr="00466F12" w:rsidRDefault="005C48F4" w:rsidP="00A67F9B">
            <w:pPr>
              <w:tabs>
                <w:tab w:val="left" w:pos="0"/>
              </w:tabs>
              <w:spacing w:after="0"/>
              <w:rPr>
                <w:bCs/>
                <w:sz w:val="20"/>
                <w:lang w:val="en-GB"/>
              </w:rPr>
            </w:pPr>
            <w:r w:rsidRPr="00466F12">
              <w:rPr>
                <w:bCs/>
                <w:sz w:val="20"/>
                <w:lang w:val="en-GB"/>
              </w:rPr>
              <w:t>Detailed proposals for institutional reforms.</w:t>
            </w:r>
          </w:p>
        </w:tc>
        <w:tc>
          <w:tcPr>
            <w:tcW w:w="3237"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Institutional capacity assessment</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such assessment</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xml:space="preserve">- assessment </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assessment report</w:t>
            </w:r>
          </w:p>
        </w:tc>
        <w:tc>
          <w:tcPr>
            <w:tcW w:w="235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it is a political decision beyond the project’s direct influence to put the recommendations into practice</w:t>
            </w:r>
          </w:p>
        </w:tc>
      </w:tr>
      <w:tr w:rsidR="005C48F4" w:rsidRPr="00466F12" w:rsidTr="00A67F9B">
        <w:trPr>
          <w:trHeight w:val="3330"/>
          <w:jc w:val="center"/>
        </w:trPr>
        <w:tc>
          <w:tcPr>
            <w:tcW w:w="3002" w:type="dxa"/>
            <w:shd w:val="clear" w:color="auto" w:fill="CCCCCC"/>
            <w:tcMar>
              <w:top w:w="170" w:type="dxa"/>
              <w:bottom w:w="170" w:type="dxa"/>
            </w:tcMar>
            <w:vAlign w:val="center"/>
          </w:tcPr>
          <w:p w:rsidR="005C48F4" w:rsidRPr="00466F12" w:rsidRDefault="005C48F4" w:rsidP="00A67F9B">
            <w:pPr>
              <w:tabs>
                <w:tab w:val="left" w:pos="0"/>
              </w:tabs>
              <w:spacing w:after="0"/>
              <w:rPr>
                <w:b/>
                <w:bCs/>
                <w:sz w:val="20"/>
                <w:lang w:val="en-GB"/>
              </w:rPr>
            </w:pPr>
            <w:r w:rsidRPr="00466F12">
              <w:rPr>
                <w:b/>
                <w:bCs/>
                <w:sz w:val="20"/>
                <w:lang w:val="en-GB"/>
              </w:rPr>
              <w:lastRenderedPageBreak/>
              <w:t>Outcome 4:</w:t>
            </w:r>
          </w:p>
          <w:p w:rsidR="005C48F4" w:rsidRPr="00466F12" w:rsidRDefault="005C48F4" w:rsidP="00A67F9B">
            <w:pPr>
              <w:tabs>
                <w:tab w:val="left" w:pos="0"/>
              </w:tabs>
              <w:spacing w:after="0"/>
              <w:rPr>
                <w:b/>
                <w:bCs/>
                <w:sz w:val="20"/>
                <w:lang w:val="en-GB"/>
              </w:rPr>
            </w:pPr>
            <w:r w:rsidRPr="00466F12">
              <w:rPr>
                <w:sz w:val="20"/>
                <w:lang w:val="en-GB"/>
              </w:rPr>
              <w:t>Learning, evaluation, and adaptive management.</w:t>
            </w:r>
          </w:p>
        </w:tc>
        <w:tc>
          <w:tcPr>
            <w:tcW w:w="3237"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M&amp;E system</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Evaluation of experiences in other areas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Replication of project achievements in other areas</w:t>
            </w:r>
          </w:p>
        </w:tc>
        <w:tc>
          <w:tcPr>
            <w:tcW w:w="1638"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no such system</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not used</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no</w:t>
            </w:r>
          </w:p>
        </w:tc>
        <w:tc>
          <w:tcPr>
            <w:tcW w:w="2460"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 system in place and functional</w:t>
            </w:r>
          </w:p>
          <w:p w:rsidR="005C48F4" w:rsidRPr="00466F12" w:rsidRDefault="005C48F4" w:rsidP="00A67F9B">
            <w:pPr>
              <w:tabs>
                <w:tab w:val="left" w:pos="0"/>
              </w:tabs>
              <w:spacing w:after="0"/>
              <w:rPr>
                <w:sz w:val="20"/>
                <w:lang w:val="en-GB"/>
              </w:rPr>
            </w:pPr>
            <w:r w:rsidRPr="00466F12">
              <w:rPr>
                <w:sz w:val="20"/>
                <w:lang w:val="en-GB"/>
              </w:rPr>
              <w:t>- experiences evaluated and transformed into practical actions</w:t>
            </w:r>
          </w:p>
          <w:p w:rsidR="005C48F4" w:rsidRPr="00466F12" w:rsidRDefault="005C48F4" w:rsidP="00A67F9B">
            <w:pPr>
              <w:tabs>
                <w:tab w:val="left" w:pos="0"/>
              </w:tabs>
              <w:spacing w:after="0"/>
              <w:rPr>
                <w:sz w:val="20"/>
                <w:lang w:val="en-GB"/>
              </w:rPr>
            </w:pPr>
            <w:r w:rsidRPr="00466F12">
              <w:rPr>
                <w:sz w:val="20"/>
                <w:lang w:val="en-GB"/>
              </w:rPr>
              <w:t>- Lessons learnt available to interested parties</w:t>
            </w:r>
          </w:p>
        </w:tc>
        <w:tc>
          <w:tcPr>
            <w:tcW w:w="2016" w:type="dxa"/>
            <w:tcMar>
              <w:top w:w="170" w:type="dxa"/>
              <w:bottom w:w="170" w:type="dxa"/>
            </w:tcMar>
          </w:tcPr>
          <w:p w:rsidR="005C48F4" w:rsidRPr="00466F12" w:rsidRDefault="005C48F4" w:rsidP="00A67F9B">
            <w:pPr>
              <w:tabs>
                <w:tab w:val="left" w:pos="0"/>
              </w:tabs>
              <w:spacing w:after="0"/>
              <w:rPr>
                <w:sz w:val="20"/>
                <w:lang w:val="en-GB"/>
              </w:rPr>
            </w:pPr>
            <w:r w:rsidRPr="00466F12">
              <w:rPr>
                <w:sz w:val="20"/>
                <w:lang w:val="en-GB"/>
              </w:rPr>
              <w:t>Reports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expert reports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roundtables, meetings, etc. at national level</w:t>
            </w:r>
          </w:p>
        </w:tc>
        <w:tc>
          <w:tcPr>
            <w:tcW w:w="2358" w:type="dxa"/>
            <w:tcMar>
              <w:top w:w="170" w:type="dxa"/>
              <w:bottom w:w="170" w:type="dxa"/>
            </w:tcMar>
          </w:tcPr>
          <w:p w:rsidR="005C48F4" w:rsidRPr="00466F12" w:rsidRDefault="005C48F4" w:rsidP="00A67F9B">
            <w:pPr>
              <w:tabs>
                <w:tab w:val="left" w:pos="0"/>
              </w:tabs>
              <w:spacing w:after="0"/>
              <w:rPr>
                <w:sz w:val="20"/>
                <w:lang w:val="en-GB"/>
              </w:rPr>
            </w:pPr>
          </w:p>
        </w:tc>
      </w:tr>
      <w:tr w:rsidR="005C48F4" w:rsidRPr="00466F12" w:rsidTr="00A67F9B">
        <w:trPr>
          <w:trHeight w:val="720"/>
          <w:jc w:val="center"/>
        </w:trPr>
        <w:tc>
          <w:tcPr>
            <w:tcW w:w="3002" w:type="dxa"/>
            <w:shd w:val="clear" w:color="auto" w:fill="FFFFFF"/>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4.1:</w:t>
            </w:r>
          </w:p>
          <w:p w:rsidR="005C48F4" w:rsidRPr="00466F12" w:rsidRDefault="005C48F4" w:rsidP="00A67F9B">
            <w:pPr>
              <w:tabs>
                <w:tab w:val="left" w:pos="0"/>
              </w:tabs>
              <w:spacing w:after="0"/>
              <w:rPr>
                <w:bCs/>
                <w:sz w:val="20"/>
                <w:lang w:val="en-GB"/>
              </w:rPr>
            </w:pPr>
            <w:r w:rsidRPr="00466F12">
              <w:rPr>
                <w:bCs/>
                <w:sz w:val="20"/>
                <w:lang w:val="en-GB"/>
              </w:rPr>
              <w:t>Project management.</w:t>
            </w:r>
          </w:p>
        </w:tc>
        <w:tc>
          <w:tcPr>
            <w:tcW w:w="3237" w:type="dxa"/>
            <w:shd w:val="clear" w:color="auto" w:fill="FFFFFF"/>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xml:space="preserve">– </w:t>
            </w:r>
            <w:proofErr w:type="spellStart"/>
            <w:r w:rsidRPr="00466F12">
              <w:rPr>
                <w:sz w:val="20"/>
                <w:lang w:val="en-GB"/>
              </w:rPr>
              <w:t>Workplans</w:t>
            </w:r>
            <w:proofErr w:type="spellEnd"/>
            <w:r w:rsidRPr="00466F12">
              <w:rPr>
                <w:sz w:val="20"/>
                <w:lang w:val="en-GB"/>
              </w:rPr>
              <w:t>, reports</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xml:space="preserve">- no </w:t>
            </w:r>
            <w:proofErr w:type="spellStart"/>
            <w:r w:rsidRPr="00466F12">
              <w:rPr>
                <w:sz w:val="20"/>
                <w:lang w:val="en-GB"/>
              </w:rPr>
              <w:t>workplans</w:t>
            </w:r>
            <w:proofErr w:type="spellEnd"/>
            <w:r w:rsidRPr="00466F12">
              <w:rPr>
                <w:sz w:val="20"/>
                <w:lang w:val="en-GB"/>
              </w:rPr>
              <w:t>, no reporting</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timely implementation and delivery</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xml:space="preserve">- </w:t>
            </w:r>
            <w:proofErr w:type="spellStart"/>
            <w:r w:rsidRPr="00466F12">
              <w:rPr>
                <w:sz w:val="20"/>
                <w:lang w:val="en-GB"/>
              </w:rPr>
              <w:t>workplans</w:t>
            </w:r>
            <w:proofErr w:type="spellEnd"/>
          </w:p>
          <w:p w:rsidR="005C48F4" w:rsidRPr="00466F12" w:rsidRDefault="005C48F4" w:rsidP="00A67F9B">
            <w:pPr>
              <w:tabs>
                <w:tab w:val="left" w:pos="0"/>
              </w:tabs>
              <w:spacing w:after="0"/>
              <w:rPr>
                <w:sz w:val="20"/>
                <w:lang w:val="en-GB"/>
              </w:rPr>
            </w:pPr>
            <w:r w:rsidRPr="00466F12">
              <w:rPr>
                <w:sz w:val="20"/>
                <w:lang w:val="en-GB"/>
              </w:rPr>
              <w:t>- project reports</w:t>
            </w: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1328"/>
          <w:jc w:val="center"/>
        </w:trPr>
        <w:tc>
          <w:tcPr>
            <w:tcW w:w="3002" w:type="dxa"/>
            <w:shd w:val="clear" w:color="auto" w:fill="FFFFFF"/>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4.2:</w:t>
            </w:r>
          </w:p>
          <w:p w:rsidR="005C48F4" w:rsidRPr="00466F12" w:rsidRDefault="005C48F4" w:rsidP="00A67F9B">
            <w:pPr>
              <w:tabs>
                <w:tab w:val="left" w:pos="0"/>
              </w:tabs>
              <w:spacing w:after="0"/>
              <w:rPr>
                <w:bCs/>
                <w:sz w:val="20"/>
                <w:lang w:val="en-GB"/>
              </w:rPr>
            </w:pPr>
            <w:r w:rsidRPr="00466F12">
              <w:rPr>
                <w:bCs/>
                <w:sz w:val="20"/>
                <w:lang w:val="en-GB"/>
              </w:rPr>
              <w:t>Experiences with measures against overgrazing in high altitudes evaluated.</w:t>
            </w:r>
          </w:p>
        </w:tc>
        <w:tc>
          <w:tcPr>
            <w:tcW w:w="3237" w:type="dxa"/>
            <w:shd w:val="clear" w:color="auto" w:fill="FFFFFF"/>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Learning from other projects and experiences</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 building on international experience</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exchange with at least 5 similar projects</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activity report</w:t>
            </w: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1723"/>
          <w:jc w:val="center"/>
        </w:trPr>
        <w:tc>
          <w:tcPr>
            <w:tcW w:w="3002" w:type="dxa"/>
            <w:shd w:val="clear" w:color="auto" w:fill="FFFFFF"/>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4.3:</w:t>
            </w:r>
          </w:p>
          <w:p w:rsidR="005C48F4" w:rsidRPr="00466F12" w:rsidRDefault="005C48F4" w:rsidP="00A67F9B">
            <w:pPr>
              <w:tabs>
                <w:tab w:val="left" w:pos="0"/>
              </w:tabs>
              <w:spacing w:after="0"/>
              <w:rPr>
                <w:bCs/>
                <w:sz w:val="20"/>
                <w:lang w:val="en-GB"/>
              </w:rPr>
            </w:pPr>
            <w:r w:rsidRPr="00466F12">
              <w:rPr>
                <w:bCs/>
                <w:sz w:val="20"/>
                <w:lang w:val="en-GB"/>
              </w:rPr>
              <w:t>Outputs and activities adapted continuously according to achievements and failures of the project.</w:t>
            </w:r>
          </w:p>
        </w:tc>
        <w:tc>
          <w:tcPr>
            <w:tcW w:w="3237" w:type="dxa"/>
            <w:shd w:val="clear" w:color="auto" w:fill="FFFFFF"/>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Work plans;</w:t>
            </w:r>
          </w:p>
          <w:p w:rsidR="005C48F4" w:rsidRPr="00466F12" w:rsidRDefault="005C48F4" w:rsidP="00A67F9B">
            <w:pPr>
              <w:numPr>
                <w:ilvl w:val="0"/>
                <w:numId w:val="33"/>
              </w:numPr>
              <w:tabs>
                <w:tab w:val="left" w:pos="0"/>
              </w:tabs>
              <w:spacing w:after="0" w:line="240" w:lineRule="auto"/>
              <w:rPr>
                <w:sz w:val="20"/>
                <w:lang w:val="en-GB"/>
              </w:rPr>
            </w:pPr>
            <w:r w:rsidRPr="00466F12">
              <w:rPr>
                <w:sz w:val="20"/>
                <w:lang w:val="en-GB"/>
              </w:rPr>
              <w:t>Annual project reports</w:t>
            </w:r>
          </w:p>
          <w:p w:rsidR="005C48F4" w:rsidRPr="00466F12" w:rsidRDefault="005C48F4" w:rsidP="00A67F9B">
            <w:pPr>
              <w:numPr>
                <w:ilvl w:val="0"/>
                <w:numId w:val="33"/>
              </w:numPr>
              <w:tabs>
                <w:tab w:val="left" w:pos="0"/>
              </w:tabs>
              <w:spacing w:after="0" w:line="240" w:lineRule="auto"/>
              <w:rPr>
                <w:sz w:val="20"/>
                <w:lang w:val="en-GB"/>
              </w:rPr>
            </w:pPr>
            <w:r w:rsidRPr="00466F12">
              <w:rPr>
                <w:sz w:val="20"/>
                <w:lang w:val="en-GB"/>
              </w:rPr>
              <w:t xml:space="preserve">Project implementation review </w:t>
            </w:r>
          </w:p>
          <w:p w:rsidR="005C48F4" w:rsidRPr="00466F12" w:rsidRDefault="005C48F4" w:rsidP="00A67F9B">
            <w:pPr>
              <w:numPr>
                <w:ilvl w:val="0"/>
                <w:numId w:val="33"/>
              </w:numPr>
              <w:tabs>
                <w:tab w:val="left" w:pos="0"/>
              </w:tabs>
              <w:spacing w:after="0" w:line="240" w:lineRule="auto"/>
              <w:rPr>
                <w:sz w:val="20"/>
                <w:lang w:val="en-GB"/>
              </w:rPr>
            </w:pPr>
            <w:r w:rsidRPr="00466F12">
              <w:rPr>
                <w:rFonts w:eastAsia="SimSun"/>
                <w:sz w:val="20"/>
                <w:lang w:eastAsia="ja-JP"/>
              </w:rPr>
              <w:t>project indicators are of high quality</w:t>
            </w:r>
          </w:p>
          <w:p w:rsidR="005C48F4" w:rsidRPr="00466F12" w:rsidRDefault="005C48F4" w:rsidP="00A67F9B">
            <w:pPr>
              <w:tabs>
                <w:tab w:val="left" w:pos="0"/>
              </w:tabs>
              <w:spacing w:after="0"/>
              <w:rPr>
                <w:sz w:val="20"/>
                <w:lang w:val="en-GB"/>
              </w:rPr>
            </w:pP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rigid 5-years work plans</w:t>
            </w:r>
          </w:p>
        </w:tc>
        <w:tc>
          <w:tcPr>
            <w:tcW w:w="2460" w:type="dxa"/>
            <w:tcMar>
              <w:top w:w="57" w:type="dxa"/>
              <w:bottom w:w="57" w:type="dxa"/>
            </w:tcMar>
          </w:tcPr>
          <w:p w:rsidR="005C48F4" w:rsidRPr="00466F12" w:rsidRDefault="005C48F4" w:rsidP="00A67F9B">
            <w:pPr>
              <w:tabs>
                <w:tab w:val="left" w:pos="0"/>
              </w:tabs>
              <w:spacing w:after="0"/>
              <w:rPr>
                <w:rFonts w:eastAsia="SimSun"/>
                <w:sz w:val="20"/>
                <w:lang w:eastAsia="ja-JP"/>
              </w:rPr>
            </w:pPr>
            <w:r w:rsidRPr="00466F12">
              <w:rPr>
                <w:sz w:val="20"/>
                <w:lang w:val="en-GB"/>
              </w:rPr>
              <w:t>- adapted work plans as needed</w:t>
            </w:r>
            <w:r w:rsidRPr="00466F12">
              <w:rPr>
                <w:rFonts w:eastAsia="SimSun"/>
                <w:sz w:val="20"/>
                <w:lang w:eastAsia="ja-JP"/>
              </w:rPr>
              <w:t xml:space="preserve"> </w:t>
            </w:r>
          </w:p>
          <w:p w:rsidR="005C48F4" w:rsidRPr="00466F12" w:rsidRDefault="005C48F4" w:rsidP="00A67F9B">
            <w:pPr>
              <w:tabs>
                <w:tab w:val="left" w:pos="0"/>
              </w:tabs>
              <w:spacing w:after="0"/>
              <w:rPr>
                <w:sz w:val="20"/>
                <w:lang w:val="en-GB"/>
              </w:rPr>
            </w:pPr>
            <w:r w:rsidRPr="00466F12">
              <w:rPr>
                <w:rFonts w:eastAsia="SimSun"/>
                <w:sz w:val="20"/>
                <w:lang w:eastAsia="ja-JP"/>
              </w:rPr>
              <w:t>- all indicators and targets to comply with SMART principles by the end of the first year</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work plans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xml:space="preserve">- revised </w:t>
            </w:r>
            <w:proofErr w:type="spellStart"/>
            <w:r w:rsidRPr="00466F12">
              <w:rPr>
                <w:sz w:val="20"/>
                <w:lang w:val="en-GB"/>
              </w:rPr>
              <w:t>logframe</w:t>
            </w:r>
            <w:proofErr w:type="spellEnd"/>
          </w:p>
        </w:tc>
        <w:tc>
          <w:tcPr>
            <w:tcW w:w="2358" w:type="dxa"/>
            <w:tcMar>
              <w:top w:w="57" w:type="dxa"/>
              <w:bottom w:w="57" w:type="dxa"/>
            </w:tcMar>
          </w:tcPr>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tc>
      </w:tr>
      <w:tr w:rsidR="005C48F4" w:rsidRPr="00466F12" w:rsidTr="00A67F9B">
        <w:trPr>
          <w:trHeight w:val="1694"/>
          <w:jc w:val="center"/>
        </w:trPr>
        <w:tc>
          <w:tcPr>
            <w:tcW w:w="3002" w:type="dxa"/>
            <w:shd w:val="clear" w:color="auto" w:fill="FFFFFF"/>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lastRenderedPageBreak/>
              <w:t>Output 4.4:</w:t>
            </w:r>
          </w:p>
          <w:p w:rsidR="005C48F4" w:rsidRPr="00466F12" w:rsidRDefault="005C48F4" w:rsidP="00A67F9B">
            <w:pPr>
              <w:tabs>
                <w:tab w:val="left" w:pos="0"/>
              </w:tabs>
              <w:spacing w:after="0"/>
              <w:rPr>
                <w:sz w:val="20"/>
                <w:lang w:val="en-GB"/>
              </w:rPr>
            </w:pPr>
            <w:r w:rsidRPr="00466F12">
              <w:rPr>
                <w:sz w:val="20"/>
                <w:lang w:val="en-GB"/>
              </w:rPr>
              <w:t>The project’s performance is monitored and evaluated</w:t>
            </w:r>
            <w:r w:rsidRPr="00466F12">
              <w:rPr>
                <w:bCs/>
                <w:sz w:val="20"/>
                <w:lang w:val="en-GB"/>
              </w:rPr>
              <w:t>.</w:t>
            </w:r>
          </w:p>
        </w:tc>
        <w:tc>
          <w:tcPr>
            <w:tcW w:w="3237" w:type="dxa"/>
            <w:shd w:val="clear" w:color="auto" w:fill="FFFFFF"/>
            <w:tcMar>
              <w:top w:w="57" w:type="dxa"/>
              <w:bottom w:w="57" w:type="dxa"/>
            </w:tcMar>
          </w:tcPr>
          <w:p w:rsidR="005C48F4" w:rsidRPr="00466F12" w:rsidRDefault="005C48F4" w:rsidP="00A67F9B">
            <w:pPr>
              <w:tabs>
                <w:tab w:val="left" w:pos="0"/>
              </w:tabs>
              <w:spacing w:after="0"/>
              <w:ind w:left="6"/>
              <w:rPr>
                <w:sz w:val="20"/>
                <w:lang w:val="en-GB"/>
              </w:rPr>
            </w:pPr>
            <w:r w:rsidRPr="00466F12">
              <w:rPr>
                <w:sz w:val="20"/>
                <w:lang w:val="en-GB"/>
              </w:rPr>
              <w:t>– PMU in place</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ind w:left="6"/>
              <w:rPr>
                <w:sz w:val="20"/>
                <w:lang w:val="en-GB"/>
              </w:rPr>
            </w:pPr>
            <w:r w:rsidRPr="00466F12">
              <w:rPr>
                <w:sz w:val="20"/>
                <w:lang w:val="en-GB"/>
              </w:rPr>
              <w:t>– M&amp;E system established</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-none</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none</w:t>
            </w:r>
          </w:p>
        </w:tc>
        <w:tc>
          <w:tcPr>
            <w:tcW w:w="2460"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office operative by month 3</w:t>
            </w:r>
          </w:p>
          <w:p w:rsidR="005C48F4" w:rsidRPr="00466F12" w:rsidRDefault="005C48F4" w:rsidP="00A67F9B">
            <w:pPr>
              <w:tabs>
                <w:tab w:val="left" w:pos="0"/>
              </w:tabs>
              <w:spacing w:after="0"/>
              <w:rPr>
                <w:sz w:val="20"/>
                <w:lang w:val="en-GB"/>
              </w:rPr>
            </w:pPr>
            <w:r w:rsidRPr="00466F12">
              <w:rPr>
                <w:sz w:val="20"/>
                <w:lang w:val="en-GB"/>
              </w:rPr>
              <w:t>– according to M&amp;E plan</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reports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reports</w:t>
            </w:r>
          </w:p>
        </w:tc>
        <w:tc>
          <w:tcPr>
            <w:tcW w:w="2358" w:type="dxa"/>
            <w:tcMar>
              <w:top w:w="57" w:type="dxa"/>
              <w:bottom w:w="57" w:type="dxa"/>
            </w:tcMar>
          </w:tcPr>
          <w:p w:rsidR="005C48F4" w:rsidRPr="00466F12" w:rsidRDefault="005C48F4" w:rsidP="00A67F9B">
            <w:pPr>
              <w:tabs>
                <w:tab w:val="left" w:pos="0"/>
              </w:tabs>
              <w:spacing w:after="0"/>
              <w:rPr>
                <w:sz w:val="20"/>
                <w:lang w:val="en-GB"/>
              </w:rPr>
            </w:pPr>
          </w:p>
        </w:tc>
      </w:tr>
      <w:tr w:rsidR="005C48F4" w:rsidRPr="00466F12" w:rsidTr="00A67F9B">
        <w:trPr>
          <w:trHeight w:val="305"/>
          <w:jc w:val="center"/>
        </w:trPr>
        <w:tc>
          <w:tcPr>
            <w:tcW w:w="3002" w:type="dxa"/>
            <w:shd w:val="clear" w:color="auto" w:fill="FFFFFF"/>
            <w:tcMar>
              <w:top w:w="57" w:type="dxa"/>
              <w:bottom w:w="57" w:type="dxa"/>
            </w:tcMar>
          </w:tcPr>
          <w:p w:rsidR="005C48F4" w:rsidRPr="00466F12" w:rsidRDefault="005C48F4" w:rsidP="00A67F9B">
            <w:pPr>
              <w:tabs>
                <w:tab w:val="left" w:pos="0"/>
              </w:tabs>
              <w:spacing w:after="0"/>
              <w:rPr>
                <w:b/>
                <w:bCs/>
                <w:sz w:val="20"/>
                <w:lang w:val="en-GB"/>
              </w:rPr>
            </w:pPr>
            <w:r w:rsidRPr="00466F12">
              <w:rPr>
                <w:b/>
                <w:bCs/>
                <w:sz w:val="20"/>
                <w:lang w:val="en-GB"/>
              </w:rPr>
              <w:t>Output 4.5:</w:t>
            </w:r>
          </w:p>
          <w:p w:rsidR="005C48F4" w:rsidRPr="00466F12" w:rsidRDefault="005C48F4" w:rsidP="00A67F9B">
            <w:pPr>
              <w:tabs>
                <w:tab w:val="left" w:pos="0"/>
              </w:tabs>
              <w:spacing w:after="0"/>
              <w:rPr>
                <w:bCs/>
                <w:sz w:val="20"/>
                <w:lang w:val="en-GB"/>
              </w:rPr>
            </w:pPr>
            <w:r w:rsidRPr="00466F12">
              <w:rPr>
                <w:bCs/>
                <w:sz w:val="20"/>
                <w:lang w:val="en-GB"/>
              </w:rPr>
              <w:t>Project results and lessons learnt disseminated for replication.</w:t>
            </w:r>
          </w:p>
        </w:tc>
        <w:tc>
          <w:tcPr>
            <w:tcW w:w="3237" w:type="dxa"/>
            <w:shd w:val="clear" w:color="auto" w:fill="FFFFFF"/>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Regional symposium conducted</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Report on lessons learnt</w:t>
            </w:r>
          </w:p>
          <w:p w:rsidR="005C48F4" w:rsidRPr="00466F12" w:rsidRDefault="005C48F4" w:rsidP="00A67F9B">
            <w:pPr>
              <w:tabs>
                <w:tab w:val="left" w:pos="0"/>
              </w:tabs>
              <w:spacing w:after="0"/>
              <w:rPr>
                <w:sz w:val="20"/>
                <w:lang w:val="en-GB"/>
              </w:rPr>
            </w:pPr>
            <w:r w:rsidRPr="00466F12">
              <w:rPr>
                <w:sz w:val="20"/>
                <w:lang w:val="en-GB"/>
              </w:rPr>
              <w:t>– Participation of experts and decision-makers in international events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Replication strategy</w:t>
            </w:r>
          </w:p>
        </w:tc>
        <w:tc>
          <w:tcPr>
            <w:tcW w:w="1638"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none</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none</w:t>
            </w:r>
          </w:p>
          <w:p w:rsidR="005C48F4" w:rsidRPr="00466F12" w:rsidRDefault="005C48F4" w:rsidP="00A67F9B">
            <w:pPr>
              <w:tabs>
                <w:tab w:val="left" w:pos="0"/>
              </w:tabs>
              <w:spacing w:after="0"/>
              <w:rPr>
                <w:sz w:val="20"/>
                <w:lang w:val="en-GB"/>
              </w:rPr>
            </w:pPr>
            <w:r w:rsidRPr="00466F12">
              <w:rPr>
                <w:sz w:val="20"/>
                <w:lang w:val="en-GB"/>
              </w:rPr>
              <w:t>- none</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no replication strategy</w:t>
            </w:r>
          </w:p>
        </w:tc>
        <w:tc>
          <w:tcPr>
            <w:tcW w:w="2460" w:type="dxa"/>
            <w:tcMar>
              <w:top w:w="57" w:type="dxa"/>
              <w:bottom w:w="57" w:type="dxa"/>
            </w:tcMar>
          </w:tcPr>
          <w:p w:rsidR="005C48F4" w:rsidRPr="00466F12" w:rsidRDefault="005C48F4" w:rsidP="00A67F9B">
            <w:pPr>
              <w:tabs>
                <w:tab w:val="left" w:pos="0"/>
              </w:tabs>
              <w:spacing w:after="0"/>
              <w:rPr>
                <w:sz w:val="20"/>
              </w:rPr>
            </w:pPr>
            <w:r w:rsidRPr="00466F12">
              <w:rPr>
                <w:sz w:val="20"/>
                <w:lang w:val="en-GB"/>
              </w:rPr>
              <w:t>– 2 symposia by the end month 6 and month 30</w:t>
            </w:r>
          </w:p>
          <w:p w:rsidR="005C48F4" w:rsidRPr="00466F12" w:rsidRDefault="005C48F4" w:rsidP="00A67F9B">
            <w:pPr>
              <w:tabs>
                <w:tab w:val="left" w:pos="0"/>
              </w:tabs>
              <w:spacing w:after="0"/>
              <w:rPr>
                <w:sz w:val="20"/>
                <w:lang w:val="en-GB"/>
              </w:rPr>
            </w:pPr>
            <w:r w:rsidRPr="00466F12">
              <w:rPr>
                <w:sz w:val="20"/>
                <w:lang w:val="en-GB"/>
              </w:rPr>
              <w:t>– one report</w:t>
            </w:r>
          </w:p>
          <w:p w:rsidR="005C48F4" w:rsidRPr="00466F12" w:rsidRDefault="005C48F4" w:rsidP="00A67F9B">
            <w:pPr>
              <w:tabs>
                <w:tab w:val="left" w:pos="0"/>
              </w:tabs>
              <w:spacing w:after="0"/>
              <w:rPr>
                <w:sz w:val="20"/>
                <w:lang w:val="en-GB"/>
              </w:rPr>
            </w:pPr>
            <w:r w:rsidRPr="00466F12">
              <w:rPr>
                <w:sz w:val="20"/>
                <w:lang w:val="en-GB"/>
              </w:rPr>
              <w:t>– participation of at least 10 experts throughout life of project</w:t>
            </w:r>
          </w:p>
          <w:p w:rsidR="005C48F4" w:rsidRPr="00466F12" w:rsidRDefault="005C48F4" w:rsidP="00A67F9B">
            <w:pPr>
              <w:tabs>
                <w:tab w:val="left" w:pos="0"/>
              </w:tabs>
              <w:spacing w:after="0"/>
              <w:rPr>
                <w:sz w:val="20"/>
                <w:lang w:val="en-GB"/>
              </w:rPr>
            </w:pPr>
            <w:r w:rsidRPr="00466F12">
              <w:rPr>
                <w:sz w:val="20"/>
                <w:lang w:val="en-GB"/>
              </w:rPr>
              <w:t>- strategy drafted and discussed at national level</w:t>
            </w:r>
          </w:p>
        </w:tc>
        <w:tc>
          <w:tcPr>
            <w:tcW w:w="2016" w:type="dxa"/>
            <w:tcMar>
              <w:top w:w="57" w:type="dxa"/>
              <w:bottom w:w="57" w:type="dxa"/>
            </w:tcMar>
          </w:tcPr>
          <w:p w:rsidR="005C48F4" w:rsidRPr="00466F12" w:rsidRDefault="005C48F4" w:rsidP="00A67F9B">
            <w:pPr>
              <w:tabs>
                <w:tab w:val="left" w:pos="0"/>
              </w:tabs>
              <w:spacing w:after="0"/>
              <w:rPr>
                <w:sz w:val="20"/>
                <w:lang w:val="en-GB"/>
              </w:rPr>
            </w:pPr>
            <w:r w:rsidRPr="00466F12">
              <w:rPr>
                <w:sz w:val="20"/>
                <w:lang w:val="en-GB"/>
              </w:rPr>
              <w:t>- proceedings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report</w:t>
            </w:r>
          </w:p>
          <w:p w:rsidR="005C48F4" w:rsidRPr="00466F12" w:rsidRDefault="005C48F4" w:rsidP="00A67F9B">
            <w:pPr>
              <w:tabs>
                <w:tab w:val="left" w:pos="0"/>
              </w:tabs>
              <w:spacing w:after="0"/>
              <w:rPr>
                <w:sz w:val="20"/>
                <w:lang w:val="en-GB"/>
              </w:rPr>
            </w:pPr>
            <w:r w:rsidRPr="00466F12">
              <w:rPr>
                <w:sz w:val="20"/>
                <w:lang w:val="en-GB"/>
              </w:rPr>
              <w:t>- mission reports</w:t>
            </w: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p>
          <w:p w:rsidR="005C48F4" w:rsidRPr="00466F12" w:rsidRDefault="005C48F4" w:rsidP="00A67F9B">
            <w:pPr>
              <w:tabs>
                <w:tab w:val="left" w:pos="0"/>
              </w:tabs>
              <w:spacing w:after="0"/>
              <w:rPr>
                <w:sz w:val="20"/>
                <w:lang w:val="en-GB"/>
              </w:rPr>
            </w:pPr>
            <w:r w:rsidRPr="00466F12">
              <w:rPr>
                <w:sz w:val="20"/>
                <w:lang w:val="en-GB"/>
              </w:rPr>
              <w:t>- strategy</w:t>
            </w:r>
          </w:p>
        </w:tc>
        <w:tc>
          <w:tcPr>
            <w:tcW w:w="2358" w:type="dxa"/>
            <w:tcMar>
              <w:top w:w="57" w:type="dxa"/>
              <w:bottom w:w="57" w:type="dxa"/>
            </w:tcMar>
          </w:tcPr>
          <w:p w:rsidR="005C48F4" w:rsidRPr="00466F12" w:rsidRDefault="005C48F4" w:rsidP="00A67F9B">
            <w:pPr>
              <w:tabs>
                <w:tab w:val="left" w:pos="0"/>
              </w:tabs>
              <w:spacing w:after="0"/>
              <w:rPr>
                <w:sz w:val="20"/>
              </w:rPr>
            </w:pPr>
            <w:r w:rsidRPr="00466F12">
              <w:rPr>
                <w:sz w:val="20"/>
                <w:lang w:val="en-GB"/>
              </w:rPr>
              <w:t>- partnership for the conduction of symposia could not be established</w:t>
            </w:r>
          </w:p>
          <w:p w:rsidR="005C48F4" w:rsidRPr="00466F12" w:rsidRDefault="005C48F4" w:rsidP="00A67F9B">
            <w:pPr>
              <w:tabs>
                <w:tab w:val="left" w:pos="0"/>
              </w:tabs>
              <w:spacing w:after="0"/>
              <w:rPr>
                <w:sz w:val="20"/>
                <w:lang w:val="en-GB"/>
              </w:rPr>
            </w:pPr>
            <w:r w:rsidRPr="00466F12">
              <w:rPr>
                <w:sz w:val="20"/>
                <w:lang w:val="en-GB"/>
              </w:rPr>
              <w:t>- key individuals not available</w:t>
            </w:r>
          </w:p>
        </w:tc>
      </w:tr>
    </w:tbl>
    <w:p w:rsidR="005C48F4" w:rsidRPr="00466F12" w:rsidRDefault="005C48F4" w:rsidP="00A67F9B">
      <w:pPr>
        <w:pStyle w:val="BodyTextIndent"/>
        <w:tabs>
          <w:tab w:val="left" w:pos="0"/>
        </w:tabs>
        <w:spacing w:after="0"/>
        <w:ind w:left="0"/>
        <w:rPr>
          <w:lang w:val="en-GB"/>
        </w:rPr>
        <w:sectPr w:rsidR="005C48F4" w:rsidRPr="00466F12" w:rsidSect="004708F4">
          <w:pgSz w:w="15840" w:h="12240" w:orient="landscape"/>
          <w:pgMar w:top="1701" w:right="1134" w:bottom="1134" w:left="1134" w:header="720" w:footer="720" w:gutter="0"/>
          <w:cols w:space="720"/>
          <w:docGrid w:linePitch="360"/>
        </w:sectPr>
      </w:pPr>
    </w:p>
    <w:p w:rsidR="00D6638C" w:rsidRPr="00466F12" w:rsidRDefault="00D6638C" w:rsidP="00D6638C">
      <w:pPr>
        <w:spacing w:before="200"/>
        <w:rPr>
          <w:rFonts w:eastAsia="Times New Roman" w:cs="Times New Roman"/>
          <w:sz w:val="20"/>
          <w:szCs w:val="20"/>
        </w:rPr>
      </w:pPr>
    </w:p>
    <w:p w:rsidR="00D6638C" w:rsidRPr="00466F12" w:rsidRDefault="00D6638C" w:rsidP="00F05366">
      <w:pPr>
        <w:pStyle w:val="Heading31"/>
      </w:pPr>
      <w:bookmarkStart w:id="65" w:name="_TOR_Annex_B:"/>
      <w:bookmarkStart w:id="66" w:name="_Toc299133054"/>
      <w:bookmarkStart w:id="67" w:name="_Toc321341563"/>
      <w:bookmarkEnd w:id="65"/>
      <w:r w:rsidRPr="00466F12">
        <w:t>Annex B: List of Documents to be reviewed by the evaluators</w:t>
      </w:r>
      <w:bookmarkEnd w:id="58"/>
      <w:bookmarkEnd w:id="59"/>
      <w:bookmarkEnd w:id="60"/>
      <w:bookmarkEnd w:id="66"/>
      <w:bookmarkEnd w:id="67"/>
    </w:p>
    <w:p w:rsidR="005C48F4" w:rsidRPr="00466F12" w:rsidRDefault="005C48F4" w:rsidP="005C48F4">
      <w:pPr>
        <w:jc w:val="both"/>
        <w:rPr>
          <w:b/>
        </w:rPr>
      </w:pPr>
    </w:p>
    <w:p w:rsidR="005C48F4" w:rsidRPr="00466F12" w:rsidRDefault="005C48F4" w:rsidP="005C48F4">
      <w:pPr>
        <w:jc w:val="both"/>
        <w:rPr>
          <w:b/>
        </w:rPr>
      </w:pPr>
      <w:r w:rsidRPr="00466F12">
        <w:rPr>
          <w:b/>
        </w:rPr>
        <w:t>General documentation</w:t>
      </w:r>
    </w:p>
    <w:p w:rsidR="005C48F4" w:rsidRPr="00466F12" w:rsidRDefault="005C48F4" w:rsidP="005C48F4">
      <w:pPr>
        <w:numPr>
          <w:ilvl w:val="0"/>
          <w:numId w:val="34"/>
        </w:numPr>
        <w:spacing w:after="0" w:line="240" w:lineRule="auto"/>
        <w:jc w:val="both"/>
      </w:pPr>
      <w:r w:rsidRPr="00466F12">
        <w:t>UNDP Programme and Operations Policies and Procedures</w:t>
      </w:r>
      <w:r w:rsidR="00B07786" w:rsidRPr="00466F12">
        <w:t xml:space="preserve"> (POPP)</w:t>
      </w:r>
      <w:r w:rsidRPr="00466F12">
        <w:t>;</w:t>
      </w:r>
    </w:p>
    <w:p w:rsidR="005C48F4" w:rsidRPr="00466F12" w:rsidRDefault="005C48F4" w:rsidP="005C48F4">
      <w:pPr>
        <w:numPr>
          <w:ilvl w:val="0"/>
          <w:numId w:val="34"/>
        </w:numPr>
        <w:spacing w:after="0" w:line="240" w:lineRule="auto"/>
        <w:jc w:val="both"/>
      </w:pPr>
      <w:r w:rsidRPr="00466F12">
        <w:t>UNDP Handbook for Monitoring and Evaluating for Results;</w:t>
      </w:r>
    </w:p>
    <w:p w:rsidR="005C48F4" w:rsidRPr="00466F12" w:rsidRDefault="005C48F4" w:rsidP="005C48F4">
      <w:pPr>
        <w:numPr>
          <w:ilvl w:val="0"/>
          <w:numId w:val="34"/>
        </w:numPr>
        <w:spacing w:after="0" w:line="240" w:lineRule="auto"/>
        <w:jc w:val="both"/>
      </w:pPr>
      <w:r w:rsidRPr="00466F12">
        <w:t>GEF Monitoring and Evaluation Policy;</w:t>
      </w:r>
    </w:p>
    <w:p w:rsidR="00B07786" w:rsidRPr="00466F12" w:rsidRDefault="00B07786" w:rsidP="00B07786">
      <w:pPr>
        <w:numPr>
          <w:ilvl w:val="0"/>
          <w:numId w:val="34"/>
        </w:numPr>
        <w:spacing w:before="120" w:after="120" w:line="240" w:lineRule="auto"/>
        <w:jc w:val="both"/>
      </w:pPr>
      <w:r w:rsidRPr="00466F12">
        <w:t>GEF Guidelines for conducting Terminal Evaluations</w:t>
      </w:r>
    </w:p>
    <w:p w:rsidR="00A67F9B" w:rsidRPr="00466F12" w:rsidRDefault="00A67F9B">
      <w:pPr>
        <w:spacing w:after="0" w:line="240" w:lineRule="auto"/>
        <w:ind w:left="360"/>
        <w:jc w:val="both"/>
      </w:pPr>
    </w:p>
    <w:p w:rsidR="005C48F4" w:rsidRPr="00466F12" w:rsidRDefault="005C48F4" w:rsidP="005C48F4">
      <w:pPr>
        <w:autoSpaceDE w:val="0"/>
        <w:autoSpaceDN w:val="0"/>
        <w:adjustRightInd w:val="0"/>
        <w:jc w:val="both"/>
        <w:rPr>
          <w:highlight w:val="yellow"/>
        </w:rPr>
      </w:pPr>
    </w:p>
    <w:p w:rsidR="005C48F4" w:rsidRPr="00466F12" w:rsidRDefault="005C48F4" w:rsidP="005C48F4">
      <w:pPr>
        <w:autoSpaceDE w:val="0"/>
        <w:autoSpaceDN w:val="0"/>
        <w:adjustRightInd w:val="0"/>
        <w:jc w:val="both"/>
        <w:rPr>
          <w:b/>
        </w:rPr>
      </w:pPr>
      <w:r w:rsidRPr="00466F12">
        <w:rPr>
          <w:b/>
        </w:rPr>
        <w:t>Project documentation</w:t>
      </w:r>
    </w:p>
    <w:p w:rsidR="005C48F4" w:rsidRPr="00466F12" w:rsidRDefault="005C48F4" w:rsidP="005C48F4">
      <w:pPr>
        <w:numPr>
          <w:ilvl w:val="0"/>
          <w:numId w:val="35"/>
        </w:numPr>
        <w:autoSpaceDE w:val="0"/>
        <w:autoSpaceDN w:val="0"/>
        <w:adjustRightInd w:val="0"/>
        <w:spacing w:after="0" w:line="240" w:lineRule="auto"/>
        <w:jc w:val="both"/>
      </w:pPr>
      <w:r w:rsidRPr="00466F12">
        <w:t>Project document;</w:t>
      </w:r>
    </w:p>
    <w:p w:rsidR="005C48F4" w:rsidRPr="00466F12" w:rsidRDefault="005C48F4" w:rsidP="005C48F4">
      <w:pPr>
        <w:numPr>
          <w:ilvl w:val="0"/>
          <w:numId w:val="35"/>
        </w:numPr>
        <w:autoSpaceDE w:val="0"/>
        <w:autoSpaceDN w:val="0"/>
        <w:adjustRightInd w:val="0"/>
        <w:spacing w:after="0" w:line="240" w:lineRule="auto"/>
        <w:jc w:val="both"/>
      </w:pPr>
      <w:r w:rsidRPr="00466F12">
        <w:t>Annual Work Plans;</w:t>
      </w:r>
    </w:p>
    <w:p w:rsidR="005C48F4" w:rsidRPr="00466F12" w:rsidRDefault="005C48F4" w:rsidP="005C48F4">
      <w:pPr>
        <w:numPr>
          <w:ilvl w:val="0"/>
          <w:numId w:val="35"/>
        </w:numPr>
        <w:autoSpaceDE w:val="0"/>
        <w:autoSpaceDN w:val="0"/>
        <w:adjustRightInd w:val="0"/>
        <w:spacing w:after="0" w:line="240" w:lineRule="auto"/>
        <w:jc w:val="both"/>
      </w:pPr>
      <w:r w:rsidRPr="00466F12">
        <w:t>Annual Project Reports;</w:t>
      </w:r>
    </w:p>
    <w:p w:rsidR="005C48F4" w:rsidRPr="00466F12" w:rsidRDefault="005C48F4" w:rsidP="005C48F4">
      <w:pPr>
        <w:numPr>
          <w:ilvl w:val="0"/>
          <w:numId w:val="35"/>
        </w:numPr>
        <w:autoSpaceDE w:val="0"/>
        <w:autoSpaceDN w:val="0"/>
        <w:adjustRightInd w:val="0"/>
        <w:spacing w:after="0" w:line="240" w:lineRule="auto"/>
        <w:jc w:val="both"/>
      </w:pPr>
      <w:r w:rsidRPr="00466F12">
        <w:t>Project Implementation Review;</w:t>
      </w:r>
    </w:p>
    <w:p w:rsidR="005C48F4" w:rsidRPr="00466F12" w:rsidRDefault="005C48F4" w:rsidP="005C48F4">
      <w:pPr>
        <w:numPr>
          <w:ilvl w:val="0"/>
          <w:numId w:val="35"/>
        </w:numPr>
        <w:autoSpaceDE w:val="0"/>
        <w:autoSpaceDN w:val="0"/>
        <w:adjustRightInd w:val="0"/>
        <w:spacing w:after="0" w:line="240" w:lineRule="auto"/>
        <w:jc w:val="both"/>
      </w:pPr>
      <w:r w:rsidRPr="00466F12">
        <w:t>GEF Operational Quarterly Reports;</w:t>
      </w:r>
    </w:p>
    <w:p w:rsidR="005C48F4" w:rsidRPr="00466F12" w:rsidRDefault="005C48F4" w:rsidP="005C48F4">
      <w:pPr>
        <w:numPr>
          <w:ilvl w:val="0"/>
          <w:numId w:val="35"/>
        </w:numPr>
        <w:autoSpaceDE w:val="0"/>
        <w:autoSpaceDN w:val="0"/>
        <w:adjustRightInd w:val="0"/>
        <w:spacing w:after="0" w:line="240" w:lineRule="auto"/>
        <w:jc w:val="both"/>
      </w:pPr>
      <w:r w:rsidRPr="00466F12">
        <w:t>MTE report;</w:t>
      </w:r>
    </w:p>
    <w:p w:rsidR="005C48F4" w:rsidRPr="00466F12" w:rsidRDefault="005C48F4" w:rsidP="005C48F4">
      <w:pPr>
        <w:numPr>
          <w:ilvl w:val="0"/>
          <w:numId w:val="35"/>
        </w:numPr>
        <w:autoSpaceDE w:val="0"/>
        <w:autoSpaceDN w:val="0"/>
        <w:adjustRightInd w:val="0"/>
        <w:spacing w:after="0" w:line="240" w:lineRule="auto"/>
        <w:jc w:val="both"/>
      </w:pPr>
      <w:r w:rsidRPr="00466F12">
        <w:t>Management response to MTE;</w:t>
      </w:r>
    </w:p>
    <w:p w:rsidR="005C48F4" w:rsidRPr="00466F12" w:rsidRDefault="005C48F4" w:rsidP="005C48F4">
      <w:pPr>
        <w:numPr>
          <w:ilvl w:val="0"/>
          <w:numId w:val="35"/>
        </w:numPr>
        <w:autoSpaceDE w:val="0"/>
        <w:autoSpaceDN w:val="0"/>
        <w:adjustRightInd w:val="0"/>
        <w:spacing w:after="0" w:line="240" w:lineRule="auto"/>
        <w:jc w:val="both"/>
      </w:pPr>
      <w:r w:rsidRPr="00466F12">
        <w:t xml:space="preserve">Revised Project </w:t>
      </w:r>
      <w:proofErr w:type="spellStart"/>
      <w:r w:rsidRPr="00466F12">
        <w:t>Logframes</w:t>
      </w:r>
      <w:proofErr w:type="spellEnd"/>
      <w:r w:rsidRPr="00466F12">
        <w:t>;</w:t>
      </w:r>
    </w:p>
    <w:p w:rsidR="005C48F4" w:rsidRPr="00466F12" w:rsidRDefault="005C48F4" w:rsidP="005C48F4">
      <w:pPr>
        <w:numPr>
          <w:ilvl w:val="0"/>
          <w:numId w:val="35"/>
        </w:numPr>
        <w:autoSpaceDE w:val="0"/>
        <w:autoSpaceDN w:val="0"/>
        <w:adjustRightInd w:val="0"/>
        <w:spacing w:after="0" w:line="240" w:lineRule="auto"/>
        <w:jc w:val="both"/>
      </w:pPr>
      <w:r w:rsidRPr="00466F12">
        <w:t>Project Board Meeting minutes.</w:t>
      </w:r>
    </w:p>
    <w:p w:rsidR="005C48F4" w:rsidRPr="00466F12" w:rsidRDefault="005C48F4" w:rsidP="005C48F4">
      <w:pPr>
        <w:rPr>
          <w:rFonts w:eastAsia="Times New Roman" w:cs="Times New Roman"/>
          <w:sz w:val="20"/>
          <w:szCs w:val="20"/>
          <w:highlight w:val="lightGray"/>
          <w:lang w:val="en-GB"/>
        </w:rPr>
      </w:pPr>
    </w:p>
    <w:p w:rsidR="005C48F4" w:rsidRPr="00466F12" w:rsidRDefault="005C48F4" w:rsidP="00D6638C">
      <w:pPr>
        <w:spacing w:before="200"/>
        <w:rPr>
          <w:rFonts w:eastAsia="Times New Roman" w:cs="Times New Roman"/>
          <w:i/>
          <w:sz w:val="20"/>
          <w:szCs w:val="20"/>
          <w:highlight w:val="lightGray"/>
          <w:lang w:val="en-GB"/>
        </w:rPr>
      </w:pPr>
    </w:p>
    <w:p w:rsidR="005C48F4" w:rsidRPr="00466F12" w:rsidRDefault="005C48F4" w:rsidP="00D6638C">
      <w:pPr>
        <w:spacing w:before="200"/>
        <w:rPr>
          <w:rFonts w:eastAsia="Times New Roman" w:cs="Times New Roman"/>
          <w:i/>
          <w:sz w:val="20"/>
          <w:szCs w:val="20"/>
          <w:highlight w:val="lightGray"/>
          <w:lang w:val="en-GB"/>
        </w:rPr>
        <w:sectPr w:rsidR="005C48F4" w:rsidRPr="00466F12" w:rsidSect="00224F9C">
          <w:footerReference w:type="default" r:id="rId14"/>
          <w:pgSz w:w="12240" w:h="15840"/>
          <w:pgMar w:top="1440" w:right="1325" w:bottom="1440" w:left="1440" w:header="708" w:footer="708" w:gutter="0"/>
          <w:cols w:space="708"/>
          <w:docGrid w:linePitch="360"/>
        </w:sectPr>
      </w:pPr>
    </w:p>
    <w:p w:rsidR="00D6638C" w:rsidRPr="00466F12" w:rsidRDefault="00D6638C" w:rsidP="00F05366">
      <w:pPr>
        <w:pStyle w:val="Heading31"/>
        <w:rPr>
          <w:sz w:val="24"/>
          <w:szCs w:val="24"/>
        </w:rPr>
      </w:pPr>
      <w:bookmarkStart w:id="68" w:name="_TOR_Annex_C:"/>
      <w:bookmarkStart w:id="69" w:name="_Toc321341564"/>
      <w:bookmarkStart w:id="70" w:name="_Toc299122846"/>
      <w:bookmarkStart w:id="71" w:name="_Toc299122868"/>
      <w:bookmarkStart w:id="72" w:name="_Toc299126632"/>
      <w:bookmarkEnd w:id="68"/>
      <w:r w:rsidRPr="00466F12">
        <w:rPr>
          <w:sz w:val="24"/>
          <w:szCs w:val="24"/>
        </w:rPr>
        <w:lastRenderedPageBreak/>
        <w:t>Annex C: Evaluation Questions</w:t>
      </w:r>
      <w:bookmarkEnd w:id="69"/>
    </w:p>
    <w:p w:rsidR="00E23201" w:rsidRPr="00466F12" w:rsidRDefault="00E23201" w:rsidP="00E23201">
      <w:r w:rsidRPr="00466F12">
        <w:rPr>
          <w:i/>
          <w:highlight w:val="lightGray"/>
        </w:rPr>
        <w:t>This is a generic list, to b</w:t>
      </w:r>
      <w:r w:rsidR="00224F9C" w:rsidRPr="00466F12">
        <w:rPr>
          <w:i/>
          <w:highlight w:val="lightGray"/>
        </w:rPr>
        <w:t>e</w:t>
      </w:r>
      <w:r w:rsidR="00310398" w:rsidRPr="00466F12">
        <w:rPr>
          <w:i/>
          <w:highlight w:val="lightGray"/>
        </w:rPr>
        <w:t xml:space="preserve"> further detailed</w:t>
      </w:r>
      <w:r w:rsidR="00224F9C" w:rsidRPr="00466F12">
        <w:rPr>
          <w:i/>
          <w:highlight w:val="lightGray"/>
        </w:rPr>
        <w:t xml:space="preserve"> </w:t>
      </w:r>
      <w:r w:rsidR="00310398" w:rsidRPr="00466F12">
        <w:rPr>
          <w:i/>
          <w:highlight w:val="lightGray"/>
        </w:rPr>
        <w:t xml:space="preserve">with more specific questions </w:t>
      </w:r>
      <w:r w:rsidR="00224F9C" w:rsidRPr="00466F12">
        <w:rPr>
          <w:i/>
          <w:highlight w:val="lightGray"/>
        </w:rPr>
        <w:t xml:space="preserve">by </w:t>
      </w:r>
      <w:r w:rsidR="00224F9C" w:rsidRPr="00466F12">
        <w:rPr>
          <w:rFonts w:eastAsia="Times New Roman" w:cs="Times New Roman"/>
          <w:i/>
          <w:sz w:val="20"/>
          <w:szCs w:val="20"/>
          <w:highlight w:val="lightGray"/>
        </w:rPr>
        <w:t xml:space="preserve">CO and UNDP GEF Technical Adviser </w:t>
      </w:r>
      <w:r w:rsidR="00224F9C" w:rsidRPr="00466F12">
        <w:rPr>
          <w:i/>
          <w:highlight w:val="lightGray"/>
        </w:rPr>
        <w:t>based on the particulars of the project</w:t>
      </w:r>
      <w:r w:rsidR="00310398" w:rsidRPr="00466F12">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99"/>
        <w:gridCol w:w="6158"/>
        <w:gridCol w:w="3870"/>
        <w:gridCol w:w="2430"/>
        <w:gridCol w:w="1923"/>
        <w:gridCol w:w="21"/>
      </w:tblGrid>
      <w:tr w:rsidR="00310398" w:rsidRPr="00466F12" w:rsidTr="002131FC">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466F12" w:rsidRDefault="00310398" w:rsidP="00310398">
            <w:pPr>
              <w:spacing w:after="0"/>
              <w:jc w:val="center"/>
              <w:rPr>
                <w:rFonts w:eastAsia="Times New Roman" w:cs="Calibri"/>
                <w:b/>
                <w:sz w:val="20"/>
                <w:szCs w:val="20"/>
              </w:rPr>
            </w:pPr>
            <w:r w:rsidRPr="00466F12">
              <w:rPr>
                <w:rFonts w:eastAsia="Times New Roman" w:cs="Calibr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466F12" w:rsidRDefault="00310398" w:rsidP="00D6638C">
            <w:pPr>
              <w:spacing w:after="0"/>
              <w:jc w:val="center"/>
              <w:rPr>
                <w:rFonts w:eastAsia="Times New Roman" w:cs="Calibri"/>
                <w:b/>
                <w:sz w:val="20"/>
                <w:szCs w:val="20"/>
              </w:rPr>
            </w:pPr>
            <w:r w:rsidRPr="00466F12">
              <w:rPr>
                <w:rFonts w:eastAsia="Times New Roman"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466F12" w:rsidRDefault="00310398" w:rsidP="00D6638C">
            <w:pPr>
              <w:spacing w:after="0"/>
              <w:jc w:val="center"/>
              <w:rPr>
                <w:rFonts w:eastAsia="Times New Roman" w:cs="Calibri"/>
                <w:b/>
                <w:sz w:val="20"/>
                <w:szCs w:val="20"/>
              </w:rPr>
            </w:pPr>
            <w:r w:rsidRPr="00466F12">
              <w:rPr>
                <w:rFonts w:eastAsia="Times New Roman"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466F12" w:rsidRDefault="00310398" w:rsidP="00D6638C">
            <w:pPr>
              <w:spacing w:after="0"/>
              <w:jc w:val="center"/>
              <w:rPr>
                <w:rFonts w:eastAsia="Times New Roman" w:cs="Calibri"/>
                <w:b/>
                <w:sz w:val="20"/>
                <w:szCs w:val="20"/>
              </w:rPr>
            </w:pPr>
            <w:r w:rsidRPr="00466F12">
              <w:rPr>
                <w:rFonts w:eastAsia="Times New Roman" w:cs="Calibri"/>
                <w:b/>
                <w:sz w:val="20"/>
                <w:szCs w:val="20"/>
              </w:rPr>
              <w:t>Methodology</w:t>
            </w:r>
          </w:p>
        </w:tc>
      </w:tr>
      <w:tr w:rsidR="00D6638C" w:rsidRPr="00466F12"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466F12" w:rsidRDefault="00D6638C" w:rsidP="00D6638C">
            <w:pPr>
              <w:numPr>
                <w:ilvl w:val="12"/>
                <w:numId w:val="0"/>
              </w:numPr>
              <w:spacing w:after="0"/>
              <w:rPr>
                <w:rFonts w:eastAsia="Times New Roman" w:cs="Calibri"/>
                <w:iCs/>
                <w:sz w:val="20"/>
                <w:szCs w:val="20"/>
                <w:highlight w:val="yellow"/>
              </w:rPr>
            </w:pPr>
            <w:r w:rsidRPr="00466F12">
              <w:rPr>
                <w:rFonts w:eastAsia="Times New Roman"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466F12" w:rsidTr="00310398">
        <w:trPr>
          <w:gridAfter w:val="1"/>
          <w:wAfter w:w="21" w:type="dxa"/>
        </w:trPr>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rPr>
          <w:gridAfter w:val="1"/>
          <w:wAfter w:w="21" w:type="dxa"/>
        </w:trPr>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rPr>
          <w:gridAfter w:val="1"/>
          <w:wAfter w:w="21" w:type="dxa"/>
        </w:trPr>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466F12" w:rsidRDefault="00D6638C" w:rsidP="00D6638C">
            <w:pPr>
              <w:numPr>
                <w:ilvl w:val="12"/>
                <w:numId w:val="0"/>
              </w:numPr>
              <w:spacing w:after="0"/>
              <w:jc w:val="both"/>
              <w:rPr>
                <w:rFonts w:eastAsia="Times New Roman" w:cs="Calibri"/>
                <w:sz w:val="20"/>
                <w:szCs w:val="20"/>
              </w:rPr>
            </w:pPr>
            <w:r w:rsidRPr="00466F12">
              <w:rPr>
                <w:rFonts w:eastAsia="Times New Roman" w:cs="Calibri"/>
                <w:bCs/>
                <w:iCs/>
                <w:sz w:val="20"/>
                <w:szCs w:val="20"/>
              </w:rPr>
              <w:t>Effectiveness:</w:t>
            </w:r>
            <w:r w:rsidRPr="00466F12">
              <w:rPr>
                <w:rFonts w:eastAsia="Times New Roman" w:cs="Calibri"/>
                <w:iCs/>
                <w:sz w:val="20"/>
                <w:szCs w:val="20"/>
              </w:rPr>
              <w:t xml:space="preserve"> To what extent have the expected outcomes and objectives of the project been achieved?</w:t>
            </w: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tabs>
                <w:tab w:val="left" w:pos="108"/>
                <w:tab w:val="left" w:pos="227"/>
              </w:tabs>
              <w:overflowPunct w:val="0"/>
              <w:autoSpaceDE w:val="0"/>
              <w:autoSpaceDN w:val="0"/>
              <w:adjustRightInd w:val="0"/>
              <w:spacing w:after="0" w:line="180" w:lineRule="exact"/>
              <w:ind w:right="72"/>
              <w:textAlignment w:val="baseline"/>
              <w:rPr>
                <w:rFonts w:eastAsia="Cambria" w:cs="Calibri"/>
                <w:sz w:val="20"/>
                <w:szCs w:val="20"/>
                <w:lang w:bidi="ar-SA"/>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466F12" w:rsidRDefault="00D6638C" w:rsidP="00D6638C">
            <w:pPr>
              <w:numPr>
                <w:ilvl w:val="12"/>
                <w:numId w:val="0"/>
              </w:numPr>
              <w:spacing w:after="0"/>
              <w:rPr>
                <w:rFonts w:eastAsia="Times New Roman" w:cs="Calibri"/>
                <w:sz w:val="20"/>
                <w:szCs w:val="20"/>
              </w:rPr>
            </w:pPr>
            <w:r w:rsidRPr="00466F12">
              <w:rPr>
                <w:rFonts w:eastAsia="Times New Roman" w:cs="Calibri"/>
                <w:sz w:val="20"/>
                <w:szCs w:val="20"/>
              </w:rPr>
              <w:t>Efficiency: Was the project implemented efficiently, in-line with international and national norms and standards?</w:t>
            </w: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bottom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Borders>
              <w:bottom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Borders>
              <w:bottom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bottom w:val="nil"/>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spacing w:after="0" w:line="240" w:lineRule="auto"/>
              <w:contextualSpacing/>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466F12"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466F12">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466F12"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466F12">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r w:rsidR="00D6638C" w:rsidRPr="00466F12" w:rsidTr="00310398">
        <w:tc>
          <w:tcPr>
            <w:tcW w:w="199" w:type="dxa"/>
            <w:tcBorders>
              <w:top w:val="nil"/>
              <w:left w:val="nil"/>
              <w:bottom w:val="nil"/>
              <w:right w:val="nil"/>
            </w:tcBorders>
            <w:shd w:val="pct12" w:color="auto" w:fill="FFFFFF"/>
          </w:tcPr>
          <w:p w:rsidR="00D6638C" w:rsidRPr="00466F1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bottom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870" w:type="dxa"/>
            <w:tcBorders>
              <w:bottom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2430" w:type="dxa"/>
            <w:tcBorders>
              <w:bottom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bottom w:val="single" w:sz="6" w:space="0" w:color="auto"/>
              <w:right w:val="single" w:sz="6" w:space="0" w:color="auto"/>
            </w:tcBorders>
          </w:tcPr>
          <w:p w:rsidR="00D6638C" w:rsidRPr="00466F1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rPr>
            </w:pPr>
          </w:p>
        </w:tc>
      </w:tr>
    </w:tbl>
    <w:p w:rsidR="00D6638C" w:rsidRPr="00466F12" w:rsidRDefault="00D6638C" w:rsidP="00D6638C">
      <w:pPr>
        <w:spacing w:before="200"/>
        <w:rPr>
          <w:rFonts w:eastAsia="Times New Roman" w:cs="Times New Roman"/>
          <w:sz w:val="20"/>
          <w:szCs w:val="20"/>
        </w:rPr>
        <w:sectPr w:rsidR="00D6638C" w:rsidRPr="00466F12" w:rsidSect="006C1964">
          <w:pgSz w:w="15840" w:h="12240" w:orient="landscape"/>
          <w:pgMar w:top="1440" w:right="900" w:bottom="1440" w:left="1440" w:header="708" w:footer="708" w:gutter="0"/>
          <w:cols w:space="708"/>
          <w:docGrid w:linePitch="360"/>
        </w:sectPr>
      </w:pPr>
    </w:p>
    <w:p w:rsidR="00D6638C" w:rsidRPr="00466F12" w:rsidRDefault="00D6638C" w:rsidP="00F05366">
      <w:pPr>
        <w:pStyle w:val="Heading31"/>
        <w:rPr>
          <w:sz w:val="24"/>
          <w:szCs w:val="24"/>
        </w:rPr>
      </w:pPr>
      <w:bookmarkStart w:id="73" w:name="_TOR_Annex_D:"/>
      <w:bookmarkStart w:id="74" w:name="_Toc321341565"/>
      <w:bookmarkEnd w:id="73"/>
      <w:r w:rsidRPr="00466F12">
        <w:rPr>
          <w:sz w:val="24"/>
          <w:szCs w:val="24"/>
        </w:rPr>
        <w:lastRenderedPageBreak/>
        <w:t>Annex D: Rating</w:t>
      </w:r>
      <w:r w:rsidR="00E77635" w:rsidRPr="00466F12">
        <w:rPr>
          <w:sz w:val="24"/>
          <w:szCs w:val="24"/>
        </w:rPr>
        <w:t xml:space="preserve"> Scales</w:t>
      </w:r>
      <w:bookmarkEnd w:id="74"/>
    </w:p>
    <w:p w:rsidR="00E77635" w:rsidRPr="00466F12" w:rsidRDefault="00E77635" w:rsidP="00E77635">
      <w:pPr>
        <w:pStyle w:val="Normalbullet0"/>
        <w:rPr>
          <w:rFonts w:asciiTheme="minorHAnsi" w:hAnsi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D6638C" w:rsidRPr="00466F12" w:rsidTr="00E77635">
        <w:trPr>
          <w:trHeight w:val="548"/>
        </w:trPr>
        <w:tc>
          <w:tcPr>
            <w:tcW w:w="2009" w:type="pct"/>
            <w:shd w:val="clear" w:color="auto" w:fill="auto"/>
            <w:hideMark/>
          </w:tcPr>
          <w:p w:rsidR="00D6638C" w:rsidRPr="00466F12" w:rsidRDefault="00D6638C" w:rsidP="00D6638C">
            <w:pPr>
              <w:spacing w:after="0" w:line="240" w:lineRule="auto"/>
              <w:rPr>
                <w:rFonts w:eastAsia="Calibri" w:cs="Times New Roman"/>
                <w:b/>
                <w:i/>
                <w:sz w:val="20"/>
                <w:szCs w:val="20"/>
              </w:rPr>
            </w:pPr>
            <w:r w:rsidRPr="00466F12">
              <w:rPr>
                <w:rFonts w:eastAsia="Times New Roman" w:cs="Times New Roman"/>
                <w:b/>
                <w:i/>
                <w:sz w:val="20"/>
                <w:szCs w:val="20"/>
              </w:rPr>
              <w:t>Ratings for Outcomes, Effectiveness, Efficiency, M&amp;E, I&amp;E Execution</w:t>
            </w:r>
          </w:p>
        </w:tc>
        <w:tc>
          <w:tcPr>
            <w:tcW w:w="2010" w:type="pct"/>
            <w:shd w:val="clear" w:color="auto" w:fill="auto"/>
          </w:tcPr>
          <w:p w:rsidR="00D6638C" w:rsidRPr="00466F12" w:rsidRDefault="00D6638C" w:rsidP="00D6638C">
            <w:pPr>
              <w:spacing w:after="0" w:line="240" w:lineRule="auto"/>
              <w:rPr>
                <w:rFonts w:eastAsia="Calibri" w:cs="Times New Roman"/>
                <w:b/>
                <w:i/>
                <w:sz w:val="20"/>
                <w:szCs w:val="20"/>
              </w:rPr>
            </w:pPr>
            <w:r w:rsidRPr="00466F12">
              <w:rPr>
                <w:rFonts w:eastAsia="Times New Roman" w:cs="Times New Roman"/>
                <w:b/>
                <w:i/>
                <w:sz w:val="20"/>
                <w:szCs w:val="20"/>
              </w:rPr>
              <w:t xml:space="preserve">Sustainability ratings: </w:t>
            </w:r>
          </w:p>
          <w:p w:rsidR="00D6638C" w:rsidRPr="00466F12" w:rsidRDefault="00D6638C" w:rsidP="00D6638C">
            <w:pPr>
              <w:spacing w:after="0" w:line="240" w:lineRule="auto"/>
              <w:rPr>
                <w:rFonts w:eastAsia="Times New Roman" w:cs="Times New Roman"/>
                <w:b/>
                <w:i/>
                <w:sz w:val="20"/>
                <w:szCs w:val="20"/>
              </w:rPr>
            </w:pPr>
          </w:p>
        </w:tc>
        <w:tc>
          <w:tcPr>
            <w:tcW w:w="981" w:type="pct"/>
            <w:shd w:val="clear" w:color="auto" w:fill="auto"/>
          </w:tcPr>
          <w:p w:rsidR="00D6638C" w:rsidRPr="00466F12" w:rsidRDefault="00D6638C" w:rsidP="00D6638C">
            <w:pPr>
              <w:spacing w:after="0" w:line="240" w:lineRule="auto"/>
              <w:rPr>
                <w:rFonts w:eastAsia="Times New Roman" w:cs="Times New Roman"/>
                <w:b/>
                <w:i/>
                <w:sz w:val="20"/>
                <w:szCs w:val="20"/>
              </w:rPr>
            </w:pPr>
            <w:r w:rsidRPr="00466F12">
              <w:rPr>
                <w:rFonts w:eastAsia="Times New Roman" w:cs="Times New Roman"/>
                <w:b/>
                <w:i/>
                <w:sz w:val="20"/>
                <w:szCs w:val="20"/>
              </w:rPr>
              <w:t>Relevance ratings</w:t>
            </w:r>
          </w:p>
        </w:tc>
      </w:tr>
      <w:tr w:rsidR="00D6638C" w:rsidRPr="00466F12" w:rsidTr="00E77635">
        <w:trPr>
          <w:trHeight w:val="269"/>
        </w:trPr>
        <w:tc>
          <w:tcPr>
            <w:tcW w:w="2009" w:type="pct"/>
            <w:vMerge w:val="restart"/>
            <w:shd w:val="clear" w:color="auto" w:fill="auto"/>
            <w:hideMark/>
          </w:tcPr>
          <w:p w:rsidR="00D6638C" w:rsidRPr="00466F12" w:rsidRDefault="00D6638C" w:rsidP="00D6638C">
            <w:pPr>
              <w:spacing w:after="0" w:line="240" w:lineRule="auto"/>
              <w:ind w:left="162"/>
              <w:rPr>
                <w:rFonts w:eastAsia="Times New Roman" w:cs="Times New Roman"/>
                <w:sz w:val="20"/>
                <w:szCs w:val="20"/>
              </w:rPr>
            </w:pPr>
            <w:r w:rsidRPr="00466F12">
              <w:rPr>
                <w:rFonts w:eastAsia="Times New Roman" w:cs="Times New Roman"/>
                <w:sz w:val="20"/>
                <w:szCs w:val="20"/>
              </w:rPr>
              <w:t xml:space="preserve">6: Highly Satisfactory (HS): no shortcomings </w:t>
            </w:r>
          </w:p>
          <w:p w:rsidR="00D6638C" w:rsidRPr="00466F12" w:rsidRDefault="00D6638C" w:rsidP="00D6638C">
            <w:pPr>
              <w:spacing w:after="0" w:line="240" w:lineRule="auto"/>
              <w:ind w:left="162"/>
              <w:rPr>
                <w:rFonts w:eastAsia="Times New Roman" w:cs="Times New Roman"/>
                <w:sz w:val="20"/>
                <w:szCs w:val="20"/>
              </w:rPr>
            </w:pPr>
            <w:r w:rsidRPr="00466F12">
              <w:rPr>
                <w:rFonts w:eastAsia="Times New Roman" w:cs="Times New Roman"/>
                <w:sz w:val="20"/>
                <w:szCs w:val="20"/>
              </w:rPr>
              <w:t>5: Satisfactory (S): minor shortcomings</w:t>
            </w:r>
          </w:p>
          <w:p w:rsidR="00D6638C" w:rsidRPr="00466F12" w:rsidRDefault="00D6638C" w:rsidP="00D6638C">
            <w:pPr>
              <w:spacing w:after="0" w:line="240" w:lineRule="auto"/>
              <w:ind w:left="162"/>
              <w:rPr>
                <w:rFonts w:eastAsia="Times New Roman" w:cs="Times New Roman"/>
                <w:sz w:val="20"/>
                <w:szCs w:val="20"/>
              </w:rPr>
            </w:pPr>
            <w:r w:rsidRPr="00466F12">
              <w:rPr>
                <w:rFonts w:eastAsia="Times New Roman" w:cs="Times New Roman"/>
                <w:sz w:val="20"/>
                <w:szCs w:val="20"/>
              </w:rPr>
              <w:t>4: Moderately Satisfactory (MS)</w:t>
            </w:r>
          </w:p>
          <w:p w:rsidR="00D6638C" w:rsidRPr="00466F12" w:rsidRDefault="00D6638C" w:rsidP="00D6638C">
            <w:pPr>
              <w:spacing w:after="0" w:line="240" w:lineRule="auto"/>
              <w:ind w:left="162"/>
              <w:rPr>
                <w:rFonts w:eastAsia="Times New Roman" w:cs="Times New Roman"/>
                <w:sz w:val="20"/>
                <w:szCs w:val="20"/>
              </w:rPr>
            </w:pPr>
            <w:r w:rsidRPr="00466F12">
              <w:rPr>
                <w:rFonts w:eastAsia="Times New Roman" w:cs="Times New Roman"/>
                <w:sz w:val="20"/>
                <w:szCs w:val="20"/>
              </w:rPr>
              <w:t>3. Moderately Unsatisfactory (MU): significant  shortcomings</w:t>
            </w:r>
          </w:p>
          <w:p w:rsidR="00D6638C" w:rsidRPr="00466F12" w:rsidRDefault="00D6638C" w:rsidP="00D6638C">
            <w:pPr>
              <w:spacing w:after="0" w:line="240" w:lineRule="auto"/>
              <w:ind w:left="162"/>
              <w:rPr>
                <w:rFonts w:eastAsia="Times New Roman" w:cs="Times New Roman"/>
                <w:sz w:val="20"/>
                <w:szCs w:val="20"/>
              </w:rPr>
            </w:pPr>
            <w:r w:rsidRPr="00466F12">
              <w:rPr>
                <w:rFonts w:eastAsia="Times New Roman" w:cs="Times New Roman"/>
                <w:sz w:val="20"/>
                <w:szCs w:val="20"/>
              </w:rPr>
              <w:t>2. Unsatisfactory (U): major problems</w:t>
            </w:r>
          </w:p>
          <w:p w:rsidR="00D6638C" w:rsidRPr="00466F12" w:rsidRDefault="00D6638C" w:rsidP="00D6638C">
            <w:pPr>
              <w:spacing w:after="0" w:line="240" w:lineRule="auto"/>
              <w:ind w:left="162"/>
              <w:rPr>
                <w:rFonts w:eastAsia="Times New Roman" w:cs="Times New Roman"/>
                <w:sz w:val="20"/>
                <w:szCs w:val="20"/>
              </w:rPr>
            </w:pPr>
            <w:r w:rsidRPr="00466F12">
              <w:rPr>
                <w:rFonts w:eastAsia="Times New Roman" w:cs="Times New Roman"/>
                <w:sz w:val="20"/>
                <w:szCs w:val="20"/>
              </w:rPr>
              <w:t>1. Highly Unsatisfactory (HU): severe problems</w:t>
            </w:r>
          </w:p>
          <w:p w:rsidR="00D6638C" w:rsidRPr="00466F12" w:rsidRDefault="00D6638C" w:rsidP="00D6638C">
            <w:pPr>
              <w:spacing w:after="0" w:line="240" w:lineRule="auto"/>
              <w:rPr>
                <w:rFonts w:eastAsia="Times New Roman" w:cs="Times New Roman"/>
                <w:sz w:val="20"/>
                <w:szCs w:val="20"/>
              </w:rPr>
            </w:pPr>
          </w:p>
        </w:tc>
        <w:tc>
          <w:tcPr>
            <w:tcW w:w="2010" w:type="pct"/>
            <w:tcBorders>
              <w:bottom w:val="nil"/>
            </w:tcBorders>
            <w:shd w:val="clear" w:color="auto" w:fill="auto"/>
          </w:tcPr>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4. Likely (L): negligible risks to sustainability</w:t>
            </w:r>
          </w:p>
        </w:tc>
        <w:tc>
          <w:tcPr>
            <w:tcW w:w="981" w:type="pct"/>
            <w:tcBorders>
              <w:bottom w:val="nil"/>
            </w:tcBorders>
            <w:shd w:val="clear" w:color="auto" w:fill="auto"/>
          </w:tcPr>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2. Relevant (R)</w:t>
            </w:r>
          </w:p>
        </w:tc>
      </w:tr>
      <w:tr w:rsidR="00D6638C" w:rsidRPr="00466F12" w:rsidTr="00E77635">
        <w:trPr>
          <w:trHeight w:val="251"/>
        </w:trPr>
        <w:tc>
          <w:tcPr>
            <w:tcW w:w="2009" w:type="pct"/>
            <w:vMerge/>
            <w:shd w:val="clear" w:color="auto" w:fill="auto"/>
            <w:hideMark/>
          </w:tcPr>
          <w:p w:rsidR="00D6638C" w:rsidRPr="00466F12" w:rsidRDefault="00D6638C" w:rsidP="00D6638C">
            <w:pPr>
              <w:spacing w:before="200"/>
              <w:rPr>
                <w:rFonts w:eastAsia="Times New Roman" w:cs="Times New Roman"/>
                <w:sz w:val="20"/>
                <w:szCs w:val="20"/>
              </w:rPr>
            </w:pPr>
          </w:p>
        </w:tc>
        <w:tc>
          <w:tcPr>
            <w:tcW w:w="2010" w:type="pct"/>
            <w:tcBorders>
              <w:top w:val="nil"/>
              <w:bottom w:val="nil"/>
            </w:tcBorders>
            <w:shd w:val="clear" w:color="auto" w:fill="auto"/>
          </w:tcPr>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3. Moderately Likely (ML):moderate risks</w:t>
            </w:r>
          </w:p>
        </w:tc>
        <w:tc>
          <w:tcPr>
            <w:tcW w:w="981" w:type="pct"/>
            <w:tcBorders>
              <w:top w:val="nil"/>
              <w:bottom w:val="nil"/>
            </w:tcBorders>
            <w:shd w:val="clear" w:color="auto" w:fill="auto"/>
          </w:tcPr>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1.. Not relevant (NR)</w:t>
            </w:r>
          </w:p>
        </w:tc>
      </w:tr>
      <w:tr w:rsidR="00D6638C" w:rsidRPr="00466F12" w:rsidTr="00E77635">
        <w:tc>
          <w:tcPr>
            <w:tcW w:w="2009" w:type="pct"/>
            <w:vMerge/>
            <w:tcBorders>
              <w:bottom w:val="single" w:sz="4" w:space="0" w:color="auto"/>
            </w:tcBorders>
            <w:shd w:val="clear" w:color="auto" w:fill="auto"/>
            <w:hideMark/>
          </w:tcPr>
          <w:p w:rsidR="00D6638C" w:rsidRPr="00466F12" w:rsidRDefault="00D6638C" w:rsidP="00D6638C">
            <w:pPr>
              <w:spacing w:before="200"/>
              <w:rPr>
                <w:rFonts w:eastAsia="Times New Roman" w:cs="Times New Roman"/>
                <w:sz w:val="20"/>
                <w:szCs w:val="20"/>
              </w:rPr>
            </w:pPr>
          </w:p>
        </w:tc>
        <w:tc>
          <w:tcPr>
            <w:tcW w:w="2010" w:type="pct"/>
            <w:tcBorders>
              <w:top w:val="nil"/>
              <w:bottom w:val="single" w:sz="4" w:space="0" w:color="auto"/>
            </w:tcBorders>
            <w:shd w:val="clear" w:color="auto" w:fill="auto"/>
          </w:tcPr>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2. Moderately Unlikely (MU): significant risks</w:t>
            </w:r>
          </w:p>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1. Unlikely (U): severe risks</w:t>
            </w:r>
          </w:p>
        </w:tc>
        <w:tc>
          <w:tcPr>
            <w:tcW w:w="981" w:type="pct"/>
            <w:tcBorders>
              <w:top w:val="nil"/>
              <w:bottom w:val="single" w:sz="4" w:space="0" w:color="auto"/>
            </w:tcBorders>
            <w:shd w:val="clear" w:color="auto" w:fill="auto"/>
          </w:tcPr>
          <w:p w:rsidR="00D6638C" w:rsidRPr="00466F12" w:rsidRDefault="00D6638C" w:rsidP="00D6638C">
            <w:pPr>
              <w:spacing w:after="0" w:line="240" w:lineRule="auto"/>
              <w:rPr>
                <w:rFonts w:eastAsia="Times New Roman" w:cs="Times New Roman"/>
                <w:sz w:val="20"/>
                <w:szCs w:val="20"/>
              </w:rPr>
            </w:pPr>
          </w:p>
          <w:p w:rsidR="00D6638C" w:rsidRPr="00466F12" w:rsidRDefault="00D6638C" w:rsidP="00D6638C">
            <w:pPr>
              <w:spacing w:after="0" w:line="240" w:lineRule="auto"/>
              <w:rPr>
                <w:rFonts w:eastAsia="Times New Roman" w:cs="Times New Roman"/>
                <w:b/>
                <w:i/>
                <w:sz w:val="20"/>
                <w:szCs w:val="20"/>
              </w:rPr>
            </w:pPr>
            <w:r w:rsidRPr="00466F12">
              <w:rPr>
                <w:rFonts w:eastAsia="Times New Roman" w:cs="Times New Roman"/>
                <w:b/>
                <w:i/>
                <w:sz w:val="20"/>
                <w:szCs w:val="20"/>
              </w:rPr>
              <w:t>Impact Ratings:</w:t>
            </w:r>
          </w:p>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3. Significant (S)</w:t>
            </w:r>
          </w:p>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2. Minimal (M)</w:t>
            </w:r>
          </w:p>
          <w:p w:rsidR="00D6638C" w:rsidRPr="00466F12" w:rsidRDefault="00D6638C" w:rsidP="00D6638C">
            <w:pPr>
              <w:spacing w:after="0" w:line="240" w:lineRule="auto"/>
              <w:rPr>
                <w:rFonts w:eastAsia="Times New Roman" w:cs="Times New Roman"/>
                <w:sz w:val="20"/>
                <w:szCs w:val="20"/>
              </w:rPr>
            </w:pPr>
            <w:r w:rsidRPr="00466F12">
              <w:rPr>
                <w:rFonts w:eastAsia="Times New Roman" w:cs="Times New Roman"/>
                <w:sz w:val="20"/>
                <w:szCs w:val="20"/>
              </w:rPr>
              <w:t>1. Negligible (N)</w:t>
            </w:r>
          </w:p>
        </w:tc>
      </w:tr>
      <w:tr w:rsidR="00D6638C" w:rsidRPr="00466F12"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466F12" w:rsidRDefault="00D6638C" w:rsidP="00D6638C">
            <w:pPr>
              <w:spacing w:after="0" w:line="240" w:lineRule="auto"/>
              <w:rPr>
                <w:rFonts w:eastAsia="Times New Roman" w:cs="Times New Roman"/>
                <w:i/>
                <w:sz w:val="20"/>
                <w:szCs w:val="20"/>
              </w:rPr>
            </w:pPr>
            <w:r w:rsidRPr="00466F12">
              <w:rPr>
                <w:rFonts w:eastAsia="Times New Roman" w:cs="Times New Roman"/>
                <w:i/>
                <w:sz w:val="20"/>
                <w:szCs w:val="20"/>
              </w:rPr>
              <w:t>Additional ratings where relevant:</w:t>
            </w:r>
          </w:p>
          <w:p w:rsidR="00D6638C" w:rsidRPr="00466F12" w:rsidRDefault="00D6638C" w:rsidP="00D6638C">
            <w:pPr>
              <w:spacing w:after="0" w:line="240" w:lineRule="auto"/>
              <w:rPr>
                <w:rFonts w:eastAsia="Times New Roman" w:cs="Calibri"/>
                <w:sz w:val="20"/>
                <w:szCs w:val="20"/>
              </w:rPr>
            </w:pPr>
            <w:r w:rsidRPr="00466F12">
              <w:rPr>
                <w:rFonts w:eastAsia="Times New Roman" w:cs="Calibri"/>
                <w:sz w:val="20"/>
                <w:szCs w:val="20"/>
              </w:rPr>
              <w:t xml:space="preserve">Not Applicable (N/A) </w:t>
            </w:r>
          </w:p>
          <w:p w:rsidR="00D6638C" w:rsidRPr="00466F12" w:rsidRDefault="00D6638C" w:rsidP="00D6638C">
            <w:pPr>
              <w:spacing w:after="0" w:line="240" w:lineRule="auto"/>
              <w:rPr>
                <w:rFonts w:eastAsia="Times New Roman" w:cs="Times New Roman"/>
                <w:sz w:val="20"/>
                <w:szCs w:val="20"/>
              </w:rPr>
            </w:pPr>
            <w:r w:rsidRPr="00466F12">
              <w:rPr>
                <w:rFonts w:eastAsia="Times New Roman" w:cs="Calibri"/>
                <w:sz w:val="20"/>
                <w:szCs w:val="20"/>
              </w:rPr>
              <w:t>Unable to Assess (U/A</w:t>
            </w:r>
          </w:p>
        </w:tc>
      </w:tr>
    </w:tbl>
    <w:p w:rsidR="00D6638C" w:rsidRPr="00466F12" w:rsidRDefault="00D6638C" w:rsidP="00F05366">
      <w:pPr>
        <w:pStyle w:val="Heading31"/>
        <w:rPr>
          <w:sz w:val="24"/>
          <w:szCs w:val="24"/>
        </w:rPr>
      </w:pPr>
      <w:r w:rsidRPr="00466F12">
        <w:br w:type="page"/>
      </w:r>
      <w:bookmarkStart w:id="75" w:name="_Toc299133056"/>
      <w:bookmarkStart w:id="76" w:name="_Toc321341566"/>
      <w:r w:rsidRPr="00466F12">
        <w:rPr>
          <w:sz w:val="24"/>
          <w:szCs w:val="24"/>
        </w:rPr>
        <w:lastRenderedPageBreak/>
        <w:t xml:space="preserve">Annex E: Evaluation Consultant Code of Conduct </w:t>
      </w:r>
      <w:r w:rsidR="00B913F1" w:rsidRPr="00466F12">
        <w:rPr>
          <w:sz w:val="24"/>
          <w:szCs w:val="24"/>
        </w:rPr>
        <w:t xml:space="preserve">and </w:t>
      </w:r>
      <w:r w:rsidRPr="00466F12">
        <w:rPr>
          <w:sz w:val="24"/>
          <w:szCs w:val="24"/>
        </w:rPr>
        <w:t>Agreement Form</w:t>
      </w:r>
      <w:bookmarkEnd w:id="70"/>
      <w:bookmarkEnd w:id="71"/>
      <w:bookmarkEnd w:id="72"/>
      <w:bookmarkEnd w:id="75"/>
      <w:bookmarkEnd w:id="76"/>
    </w:p>
    <w:p w:rsidR="00B913F1" w:rsidRPr="00466F12" w:rsidRDefault="00B913F1" w:rsidP="00B913F1">
      <w:pPr>
        <w:autoSpaceDE w:val="0"/>
        <w:autoSpaceDN w:val="0"/>
        <w:adjustRightInd w:val="0"/>
        <w:spacing w:after="0" w:line="240" w:lineRule="auto"/>
        <w:rPr>
          <w:rFonts w:cs="Myriad-Bold"/>
          <w:b/>
          <w:bCs/>
          <w:color w:val="000000"/>
          <w:lang w:val="en-GB" w:bidi="ar-SA"/>
        </w:rPr>
      </w:pPr>
    </w:p>
    <w:p w:rsidR="00B913F1" w:rsidRPr="00466F12" w:rsidRDefault="00B913F1" w:rsidP="00B913F1">
      <w:pPr>
        <w:autoSpaceDE w:val="0"/>
        <w:autoSpaceDN w:val="0"/>
        <w:adjustRightInd w:val="0"/>
        <w:spacing w:after="0" w:line="240" w:lineRule="auto"/>
        <w:rPr>
          <w:rFonts w:cstheme="minorHAnsi"/>
          <w:b/>
          <w:bCs/>
          <w:color w:val="000000"/>
          <w:sz w:val="24"/>
          <w:szCs w:val="24"/>
          <w:lang w:val="en-GB" w:bidi="ar-SA"/>
        </w:rPr>
      </w:pPr>
      <w:r w:rsidRPr="00466F12">
        <w:rPr>
          <w:rFonts w:cstheme="minorHAnsi"/>
          <w:b/>
          <w:bCs/>
          <w:color w:val="000000"/>
          <w:sz w:val="24"/>
          <w:szCs w:val="24"/>
          <w:lang w:val="en-GB" w:bidi="ar-SA"/>
        </w:rPr>
        <w:t>Evaluators:</w:t>
      </w:r>
    </w:p>
    <w:p w:rsidR="00B913F1" w:rsidRPr="00466F12" w:rsidRDefault="00B913F1" w:rsidP="00B913F1">
      <w:pPr>
        <w:pStyle w:val="ListParagraph"/>
        <w:numPr>
          <w:ilvl w:val="0"/>
          <w:numId w:val="31"/>
        </w:numPr>
        <w:rPr>
          <w:rFonts w:eastAsia="ACaslon-Regular"/>
          <w:lang w:val="en-GB" w:bidi="ar-SA"/>
        </w:rPr>
      </w:pPr>
      <w:r w:rsidRPr="00466F12">
        <w:rPr>
          <w:rFonts w:eastAsia="ACaslon-Regular"/>
          <w:lang w:val="en-GB" w:bidi="ar-SA"/>
        </w:rPr>
        <w:t xml:space="preserve">Must present information that is complete and fair in its assessment of strengths and weaknesses so that decisions or actions taken are well founded.  </w:t>
      </w:r>
    </w:p>
    <w:p w:rsidR="00B913F1" w:rsidRPr="00466F12" w:rsidRDefault="00B913F1" w:rsidP="00B913F1">
      <w:pPr>
        <w:pStyle w:val="ListParagraph"/>
        <w:numPr>
          <w:ilvl w:val="0"/>
          <w:numId w:val="31"/>
        </w:numPr>
        <w:rPr>
          <w:rFonts w:eastAsia="ACaslon-Regular"/>
          <w:lang w:val="en-GB" w:bidi="ar-SA"/>
        </w:rPr>
      </w:pPr>
      <w:r w:rsidRPr="00466F12">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rsidR="00B913F1" w:rsidRPr="00466F12" w:rsidRDefault="00B913F1" w:rsidP="00B913F1">
      <w:pPr>
        <w:pStyle w:val="ListParagraph"/>
        <w:numPr>
          <w:ilvl w:val="0"/>
          <w:numId w:val="31"/>
        </w:numPr>
        <w:rPr>
          <w:rFonts w:eastAsia="ACaslon-Regular"/>
          <w:lang w:val="en-GB" w:bidi="ar-SA"/>
        </w:rPr>
      </w:pPr>
      <w:r w:rsidRPr="00466F12">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466F12" w:rsidRDefault="00B913F1" w:rsidP="00B913F1">
      <w:pPr>
        <w:pStyle w:val="ListParagraph"/>
        <w:numPr>
          <w:ilvl w:val="0"/>
          <w:numId w:val="31"/>
        </w:numPr>
        <w:rPr>
          <w:rFonts w:eastAsia="ACaslon-Regular"/>
          <w:lang w:val="en-GB" w:bidi="ar-SA"/>
        </w:rPr>
      </w:pPr>
      <w:r w:rsidRPr="00466F12">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Pr="00466F12" w:rsidRDefault="00B913F1" w:rsidP="00B913F1">
      <w:pPr>
        <w:pStyle w:val="ListParagraph"/>
        <w:numPr>
          <w:ilvl w:val="0"/>
          <w:numId w:val="31"/>
        </w:numPr>
        <w:rPr>
          <w:rFonts w:eastAsia="ACaslon-Regular"/>
          <w:lang w:val="en-GB" w:bidi="ar-SA"/>
        </w:rPr>
      </w:pPr>
      <w:r w:rsidRPr="00466F12">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913F1" w:rsidRPr="00466F12" w:rsidRDefault="00B913F1" w:rsidP="00B913F1">
      <w:pPr>
        <w:pStyle w:val="ListParagraph"/>
        <w:numPr>
          <w:ilvl w:val="0"/>
          <w:numId w:val="31"/>
        </w:numPr>
        <w:rPr>
          <w:rFonts w:eastAsia="ACaslon-Regular"/>
          <w:lang w:val="en-GB" w:bidi="ar-SA"/>
        </w:rPr>
      </w:pPr>
      <w:r w:rsidRPr="00466F12">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466F12" w:rsidRDefault="00B913F1" w:rsidP="00B913F1">
      <w:pPr>
        <w:pStyle w:val="ListParagraph"/>
        <w:numPr>
          <w:ilvl w:val="0"/>
          <w:numId w:val="31"/>
        </w:numPr>
      </w:pPr>
      <w:r w:rsidRPr="00466F12">
        <w:rPr>
          <w:rFonts w:eastAsia="ACaslon-Regular"/>
          <w:lang w:val="en-GB" w:bidi="ar-SA"/>
        </w:rPr>
        <w:t>Should reflect sound accounting procedures and be prudent in using the resources of the evaluation.</w:t>
      </w:r>
    </w:p>
    <w:p w:rsidR="00D6638C" w:rsidRPr="00466F1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Calibri"/>
          <w:color w:val="000000"/>
        </w:rPr>
      </w:pPr>
      <w:r w:rsidRPr="00466F12">
        <w:rPr>
          <w:rFonts w:eastAsia="Times New Roman" w:cs="Calibri"/>
          <w:b/>
          <w:bCs/>
          <w:color w:val="000000"/>
        </w:rPr>
        <w:t>Evaluation Consultant Agreement Form</w:t>
      </w:r>
      <w:r w:rsidRPr="00466F12">
        <w:rPr>
          <w:rFonts w:eastAsia="Calibri" w:cs="Calibri"/>
          <w:b/>
          <w:bCs/>
          <w:color w:val="000000"/>
          <w:sz w:val="24"/>
          <w:szCs w:val="24"/>
          <w:vertAlign w:val="superscript"/>
        </w:rPr>
        <w:footnoteReference w:id="3"/>
      </w:r>
    </w:p>
    <w:p w:rsidR="00D6638C" w:rsidRPr="00466F1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466F12">
        <w:rPr>
          <w:rFonts w:eastAsia="Times New Roman" w:cs="Calibri"/>
          <w:b/>
          <w:bCs/>
          <w:color w:val="000000"/>
        </w:rPr>
        <w:t xml:space="preserve">Agreement to abide by the Code of Conduct for Evaluation in the UN System </w:t>
      </w:r>
    </w:p>
    <w:p w:rsidR="00D6638C" w:rsidRPr="00466F1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466F12">
        <w:rPr>
          <w:rFonts w:eastAsia="Times New Roman" w:cs="Calibri"/>
          <w:b/>
          <w:bCs/>
          <w:color w:val="000000"/>
        </w:rPr>
        <w:t xml:space="preserve">Name of Consultant: </w:t>
      </w:r>
      <w:r w:rsidRPr="00466F12">
        <w:rPr>
          <w:rFonts w:eastAsia="Times New Roman" w:cs="Calibri"/>
          <w:color w:val="000000"/>
        </w:rPr>
        <w:t>__</w:t>
      </w:r>
      <w:r w:rsidR="006C2B69" w:rsidRPr="00466F12">
        <w:rPr>
          <w:rFonts w:eastAsia="Times New Roman" w:cs="Calibri"/>
          <w:color w:val="000000"/>
          <w:u w:val="single"/>
        </w:rPr>
        <w:fldChar w:fldCharType="begin">
          <w:ffData>
            <w:name w:val="Text2"/>
            <w:enabled/>
            <w:calcOnExit w:val="0"/>
            <w:textInput/>
          </w:ffData>
        </w:fldChar>
      </w:r>
      <w:r w:rsidRPr="00466F12">
        <w:rPr>
          <w:rFonts w:eastAsia="Times New Roman" w:cs="Calibri"/>
          <w:color w:val="000000"/>
          <w:u w:val="single"/>
        </w:rPr>
        <w:instrText xml:space="preserve"> FORMTEXT </w:instrText>
      </w:r>
      <w:r w:rsidR="006C2B69" w:rsidRPr="00466F12">
        <w:rPr>
          <w:rFonts w:eastAsia="Times New Roman" w:cs="Calibri"/>
          <w:color w:val="000000"/>
          <w:u w:val="single"/>
        </w:rPr>
      </w:r>
      <w:r w:rsidR="006C2B69" w:rsidRPr="00466F12">
        <w:rPr>
          <w:rFonts w:eastAsia="Times New Roman" w:cs="Calibri"/>
          <w:color w:val="000000"/>
          <w:u w:val="single"/>
        </w:rPr>
        <w:fldChar w:fldCharType="separate"/>
      </w:r>
      <w:r w:rsidRPr="00466F12">
        <w:rPr>
          <w:rFonts w:ascii="Calibri" w:eastAsia="Times New Roman" w:hAnsi="Calibri" w:cs="Calibri"/>
          <w:noProof/>
          <w:color w:val="000000"/>
          <w:u w:val="single"/>
        </w:rPr>
        <w:t> </w:t>
      </w:r>
      <w:r w:rsidRPr="00466F12">
        <w:rPr>
          <w:rFonts w:ascii="Calibri" w:eastAsia="Times New Roman" w:hAnsi="Calibri" w:cs="Calibri"/>
          <w:noProof/>
          <w:color w:val="000000"/>
          <w:u w:val="single"/>
        </w:rPr>
        <w:t> </w:t>
      </w:r>
      <w:r w:rsidRPr="00466F12">
        <w:rPr>
          <w:rFonts w:ascii="Calibri" w:eastAsia="Times New Roman" w:hAnsi="Calibri" w:cs="Calibri"/>
          <w:noProof/>
          <w:color w:val="000000"/>
          <w:u w:val="single"/>
        </w:rPr>
        <w:t> </w:t>
      </w:r>
      <w:r w:rsidRPr="00466F12">
        <w:rPr>
          <w:rFonts w:ascii="Calibri" w:eastAsia="Times New Roman" w:hAnsi="Calibri" w:cs="Calibri"/>
          <w:noProof/>
          <w:color w:val="000000"/>
          <w:u w:val="single"/>
        </w:rPr>
        <w:t> </w:t>
      </w:r>
      <w:r w:rsidRPr="00466F12">
        <w:rPr>
          <w:rFonts w:ascii="Calibri" w:eastAsia="Times New Roman" w:hAnsi="Calibri" w:cs="Calibri"/>
          <w:noProof/>
          <w:color w:val="000000"/>
          <w:u w:val="single"/>
        </w:rPr>
        <w:t> </w:t>
      </w:r>
      <w:r w:rsidR="006C2B69" w:rsidRPr="00466F12">
        <w:rPr>
          <w:rFonts w:eastAsia="Times New Roman" w:cs="Calibri"/>
          <w:color w:val="000000"/>
          <w:u w:val="single"/>
        </w:rPr>
        <w:fldChar w:fldCharType="end"/>
      </w:r>
      <w:r w:rsidRPr="00466F12">
        <w:rPr>
          <w:rFonts w:eastAsia="Times New Roman" w:cs="Calibri"/>
          <w:color w:val="000000"/>
        </w:rPr>
        <w:t xml:space="preserve">_________________________________________________ </w:t>
      </w:r>
    </w:p>
    <w:p w:rsidR="00D6638C" w:rsidRPr="00466F1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466F12">
        <w:rPr>
          <w:rFonts w:eastAsia="Times New Roman" w:cs="Calibri"/>
          <w:b/>
          <w:bCs/>
          <w:color w:val="000000"/>
        </w:rPr>
        <w:t xml:space="preserve">Name of Consultancy Organization </w:t>
      </w:r>
      <w:r w:rsidRPr="00466F12">
        <w:rPr>
          <w:rFonts w:eastAsia="Times New Roman" w:cs="Calibri"/>
          <w:color w:val="000000"/>
        </w:rPr>
        <w:t>(where relevant)</w:t>
      </w:r>
      <w:r w:rsidRPr="00466F12">
        <w:rPr>
          <w:rFonts w:eastAsia="Times New Roman" w:cs="Calibri"/>
          <w:b/>
          <w:bCs/>
          <w:color w:val="000000"/>
        </w:rPr>
        <w:t xml:space="preserve">: </w:t>
      </w:r>
      <w:r w:rsidRPr="00466F12">
        <w:rPr>
          <w:rFonts w:eastAsia="Times New Roman" w:cs="Calibri"/>
          <w:color w:val="000000"/>
        </w:rPr>
        <w:t xml:space="preserve">________________________ </w:t>
      </w:r>
    </w:p>
    <w:p w:rsidR="00D6638C" w:rsidRPr="00466F1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466F12">
        <w:rPr>
          <w:rFonts w:eastAsia="Times New Roman" w:cs="Calibri"/>
          <w:b/>
          <w:bCs/>
          <w:color w:val="000000"/>
        </w:rPr>
        <w:t xml:space="preserve">I confirm that I have received and understood and will abide by the United Nations Code of Conduct for Evaluation. </w:t>
      </w:r>
    </w:p>
    <w:p w:rsidR="00D6638C" w:rsidRPr="00466F1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466F12">
        <w:rPr>
          <w:rFonts w:eastAsia="Times New Roman" w:cs="Calibri"/>
          <w:color w:val="000000"/>
        </w:rPr>
        <w:t xml:space="preserve">Signed at </w:t>
      </w:r>
      <w:r w:rsidR="00224F9C" w:rsidRPr="00466F12">
        <w:rPr>
          <w:rFonts w:eastAsia="Times New Roman" w:cs="Calibri"/>
          <w:i/>
          <w:color w:val="000000"/>
          <w:highlight w:val="lightGray"/>
        </w:rPr>
        <w:t>place</w:t>
      </w:r>
      <w:r w:rsidR="00224F9C" w:rsidRPr="00466F12">
        <w:rPr>
          <w:rFonts w:eastAsia="Times New Roman" w:cs="Calibri"/>
          <w:i/>
          <w:color w:val="000000"/>
        </w:rPr>
        <w:t xml:space="preserve"> </w:t>
      </w:r>
      <w:r w:rsidRPr="00466F12">
        <w:rPr>
          <w:rFonts w:eastAsia="Times New Roman" w:cs="Calibri"/>
          <w:color w:val="000000"/>
        </w:rPr>
        <w:t xml:space="preserve">on </w:t>
      </w:r>
      <w:r w:rsidR="00224F9C" w:rsidRPr="00466F12">
        <w:rPr>
          <w:rFonts w:eastAsia="Times New Roman" w:cs="Calibri"/>
          <w:i/>
          <w:color w:val="000000"/>
          <w:highlight w:val="lightGray"/>
        </w:rPr>
        <w:t>date</w:t>
      </w:r>
    </w:p>
    <w:p w:rsidR="00D6638C" w:rsidRPr="00466F1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HIDDJN+TimesNewRoman,Bold"/>
          <w:color w:val="000000"/>
        </w:rPr>
      </w:pPr>
      <w:r w:rsidRPr="00466F12">
        <w:rPr>
          <w:rFonts w:eastAsia="Times New Roman" w:cs="Calibri"/>
          <w:color w:val="000000"/>
        </w:rPr>
        <w:t>Signature</w:t>
      </w:r>
      <w:r w:rsidRPr="00466F12">
        <w:rPr>
          <w:rFonts w:eastAsia="Times New Roman" w:cs="HIDDJN+TimesNewRoman,Bold"/>
          <w:color w:val="000000"/>
        </w:rPr>
        <w:t>: ________________________________________</w:t>
      </w:r>
    </w:p>
    <w:p w:rsidR="00D6638C" w:rsidRPr="00466F12" w:rsidRDefault="00D6638C" w:rsidP="00F05366">
      <w:pPr>
        <w:pStyle w:val="Heading31"/>
        <w:rPr>
          <w:sz w:val="24"/>
          <w:szCs w:val="24"/>
        </w:rPr>
      </w:pPr>
      <w:r w:rsidRPr="00466F12">
        <w:rPr>
          <w:sz w:val="20"/>
          <w:szCs w:val="20"/>
        </w:rPr>
        <w:br w:type="page"/>
      </w:r>
      <w:bookmarkStart w:id="77" w:name="_TOR_Annex_F:"/>
      <w:bookmarkStart w:id="78" w:name="_Toc299122847"/>
      <w:bookmarkStart w:id="79" w:name="_Toc299122869"/>
      <w:bookmarkStart w:id="80" w:name="_Toc299126633"/>
      <w:bookmarkStart w:id="81" w:name="_Toc299133057"/>
      <w:bookmarkStart w:id="82" w:name="_Toc321341567"/>
      <w:bookmarkEnd w:id="77"/>
      <w:r w:rsidRPr="00466F12">
        <w:rPr>
          <w:sz w:val="24"/>
          <w:szCs w:val="24"/>
        </w:rPr>
        <w:lastRenderedPageBreak/>
        <w:t>Annex F: Evaluation Report Outline</w:t>
      </w:r>
      <w:bookmarkEnd w:id="78"/>
      <w:bookmarkEnd w:id="79"/>
      <w:bookmarkEnd w:id="80"/>
      <w:bookmarkEnd w:id="81"/>
      <w:r w:rsidRPr="00466F12">
        <w:rPr>
          <w:sz w:val="24"/>
          <w:szCs w:val="24"/>
          <w:vertAlign w:val="superscript"/>
        </w:rPr>
        <w:footnoteReference w:id="4"/>
      </w:r>
      <w:bookmarkEnd w:id="82"/>
    </w:p>
    <w:tbl>
      <w:tblPr>
        <w:tblW w:w="0" w:type="auto"/>
        <w:tblInd w:w="108" w:type="dxa"/>
        <w:tblLook w:val="04A0"/>
      </w:tblPr>
      <w:tblGrid>
        <w:gridCol w:w="985"/>
        <w:gridCol w:w="8483"/>
      </w:tblGrid>
      <w:tr w:rsidR="00D6638C" w:rsidRPr="00466F12" w:rsidTr="006C1964">
        <w:tc>
          <w:tcPr>
            <w:tcW w:w="985" w:type="dxa"/>
          </w:tcPr>
          <w:p w:rsidR="00D6638C" w:rsidRPr="00466F12" w:rsidRDefault="00D6638C" w:rsidP="00D6638C">
            <w:pPr>
              <w:spacing w:after="0"/>
              <w:rPr>
                <w:rFonts w:eastAsia="Times New Roman" w:cs="Times New Roman"/>
                <w:b/>
                <w:bCs/>
                <w:sz w:val="20"/>
              </w:rPr>
            </w:pPr>
            <w:proofErr w:type="spellStart"/>
            <w:r w:rsidRPr="00466F12">
              <w:rPr>
                <w:rFonts w:eastAsia="Times New Roman" w:cs="Times New Roman"/>
                <w:b/>
                <w:bCs/>
                <w:sz w:val="20"/>
              </w:rPr>
              <w:t>i</w:t>
            </w:r>
            <w:proofErr w:type="spellEnd"/>
            <w:r w:rsidRPr="00466F12">
              <w:rPr>
                <w:rFonts w:eastAsia="Times New Roman" w:cs="Times New Roman"/>
                <w:b/>
                <w:bCs/>
                <w:sz w:val="20"/>
              </w:rPr>
              <w:t>.</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Opening page:</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Title of  UNDP supported GEF financed project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UNDP and GEF project ID#s.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Evaluation time frame and date of evaluation report</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Region and countries included in the project</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GEF Operational Program/Strategic Program</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Implementing Partner and other project partners</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Evaluation team members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Acknowledgements</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ii.</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Executive Summary</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Project Summary Table</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Project Description (brief)</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Evaluation Rating Table</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Summary of conclusions, recommendations and lessons</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iii.</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Acronyms and Abbreviations</w:t>
            </w:r>
          </w:p>
          <w:p w:rsidR="00D6638C" w:rsidRPr="00466F12" w:rsidRDefault="00D6638C" w:rsidP="00D6638C">
            <w:pPr>
              <w:spacing w:after="0"/>
              <w:rPr>
                <w:rFonts w:eastAsia="Times New Roman" w:cs="Times New Roman"/>
                <w:bCs/>
                <w:sz w:val="20"/>
              </w:rPr>
            </w:pPr>
            <w:r w:rsidRPr="00466F12">
              <w:rPr>
                <w:rFonts w:eastAsia="Times New Roman" w:cs="Times New Roman"/>
                <w:sz w:val="20"/>
                <w:szCs w:val="20"/>
              </w:rPr>
              <w:t>(See: UNDP Editorial Manual</w:t>
            </w:r>
            <w:r w:rsidRPr="00466F12">
              <w:rPr>
                <w:rFonts w:eastAsia="Times New Roman" w:cs="Calibri"/>
                <w:bCs/>
                <w:sz w:val="20"/>
                <w:szCs w:val="20"/>
                <w:vertAlign w:val="superscript"/>
              </w:rPr>
              <w:footnoteReference w:id="5"/>
            </w:r>
            <w:r w:rsidRPr="00466F12">
              <w:rPr>
                <w:rFonts w:eastAsia="Times New Roman" w:cs="Times New Roman"/>
                <w:sz w:val="20"/>
                <w:szCs w:val="20"/>
              </w:rPr>
              <w:t>)</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1.</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Introduction</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 xml:space="preserve">Purpose of the evaluation </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 xml:space="preserve">Scope &amp; Methodology </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Structure of the evaluation report</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2.</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Project description and development context</w:t>
            </w:r>
          </w:p>
          <w:p w:rsidR="00D6638C" w:rsidRPr="00466F12" w:rsidRDefault="00D6638C" w:rsidP="00D6638C">
            <w:pPr>
              <w:numPr>
                <w:ilvl w:val="0"/>
                <w:numId w:val="19"/>
              </w:numPr>
              <w:spacing w:after="0" w:line="240" w:lineRule="auto"/>
              <w:rPr>
                <w:rFonts w:eastAsia="Times New Roman" w:cs="Times New Roman"/>
                <w:sz w:val="20"/>
                <w:szCs w:val="20"/>
              </w:rPr>
            </w:pPr>
            <w:r w:rsidRPr="00466F12">
              <w:rPr>
                <w:rFonts w:eastAsia="Times New Roman" w:cs="Times New Roman"/>
                <w:sz w:val="20"/>
                <w:szCs w:val="20"/>
              </w:rPr>
              <w:t>Project start and duration</w:t>
            </w:r>
          </w:p>
          <w:p w:rsidR="00D6638C" w:rsidRPr="00466F12" w:rsidRDefault="00D6638C" w:rsidP="00D6638C">
            <w:pPr>
              <w:numPr>
                <w:ilvl w:val="0"/>
                <w:numId w:val="19"/>
              </w:numPr>
              <w:spacing w:after="0" w:line="240" w:lineRule="auto"/>
              <w:rPr>
                <w:rFonts w:eastAsia="Times New Roman" w:cs="Times New Roman"/>
                <w:sz w:val="20"/>
                <w:szCs w:val="20"/>
              </w:rPr>
            </w:pPr>
            <w:r w:rsidRPr="00466F12">
              <w:rPr>
                <w:rFonts w:eastAsia="Times New Roman" w:cs="Times New Roman"/>
                <w:sz w:val="20"/>
                <w:szCs w:val="20"/>
              </w:rPr>
              <w:t>Problems that the project sought  to address</w:t>
            </w:r>
          </w:p>
          <w:p w:rsidR="00D6638C" w:rsidRPr="00466F12" w:rsidRDefault="00D6638C" w:rsidP="00D6638C">
            <w:pPr>
              <w:numPr>
                <w:ilvl w:val="0"/>
                <w:numId w:val="19"/>
              </w:numPr>
              <w:spacing w:after="0" w:line="240" w:lineRule="auto"/>
              <w:rPr>
                <w:rFonts w:eastAsia="Times New Roman" w:cs="Times New Roman"/>
                <w:sz w:val="20"/>
                <w:szCs w:val="20"/>
              </w:rPr>
            </w:pPr>
            <w:r w:rsidRPr="00466F12">
              <w:rPr>
                <w:rFonts w:eastAsia="Times New Roman" w:cs="Times New Roman"/>
                <w:sz w:val="20"/>
                <w:szCs w:val="20"/>
              </w:rPr>
              <w:t>Immediate and development objectives of the project</w:t>
            </w:r>
          </w:p>
          <w:p w:rsidR="00D6638C" w:rsidRPr="00466F12" w:rsidRDefault="00D6638C" w:rsidP="00D6638C">
            <w:pPr>
              <w:numPr>
                <w:ilvl w:val="0"/>
                <w:numId w:val="19"/>
              </w:numPr>
              <w:spacing w:after="0" w:line="240" w:lineRule="auto"/>
              <w:rPr>
                <w:rFonts w:eastAsia="Times New Roman" w:cs="Times New Roman"/>
                <w:sz w:val="20"/>
                <w:szCs w:val="20"/>
              </w:rPr>
            </w:pPr>
            <w:r w:rsidRPr="00466F12">
              <w:rPr>
                <w:rFonts w:eastAsia="Times New Roman" w:cs="Times New Roman"/>
                <w:sz w:val="20"/>
                <w:szCs w:val="20"/>
              </w:rPr>
              <w:t>Baseline Indicators established</w:t>
            </w:r>
          </w:p>
          <w:p w:rsidR="00D6638C" w:rsidRPr="00466F12" w:rsidRDefault="00D6638C" w:rsidP="00D6638C">
            <w:pPr>
              <w:numPr>
                <w:ilvl w:val="0"/>
                <w:numId w:val="19"/>
              </w:numPr>
              <w:spacing w:after="0" w:line="240" w:lineRule="auto"/>
              <w:rPr>
                <w:rFonts w:eastAsia="Times New Roman" w:cs="Times New Roman"/>
                <w:sz w:val="20"/>
                <w:szCs w:val="20"/>
              </w:rPr>
            </w:pPr>
            <w:r w:rsidRPr="00466F12">
              <w:rPr>
                <w:rFonts w:eastAsia="Times New Roman" w:cs="Times New Roman"/>
                <w:sz w:val="20"/>
                <w:szCs w:val="20"/>
              </w:rPr>
              <w:t>Main stakeholders</w:t>
            </w:r>
          </w:p>
          <w:p w:rsidR="00D6638C" w:rsidRPr="00466F12" w:rsidRDefault="00D6638C" w:rsidP="00D6638C">
            <w:pPr>
              <w:numPr>
                <w:ilvl w:val="0"/>
                <w:numId w:val="19"/>
              </w:numPr>
              <w:spacing w:after="0" w:line="240" w:lineRule="auto"/>
              <w:rPr>
                <w:rFonts w:eastAsia="Times New Roman" w:cs="Times New Roman"/>
                <w:sz w:val="20"/>
                <w:szCs w:val="20"/>
              </w:rPr>
            </w:pPr>
            <w:r w:rsidRPr="00466F12">
              <w:rPr>
                <w:rFonts w:eastAsia="Times New Roman" w:cs="Times New Roman"/>
                <w:sz w:val="20"/>
                <w:szCs w:val="20"/>
              </w:rPr>
              <w:t>Expected Results</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3.</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 xml:space="preserve">Findings </w:t>
            </w:r>
          </w:p>
          <w:p w:rsidR="00D6638C" w:rsidRPr="00466F12" w:rsidRDefault="00D6638C" w:rsidP="00D6638C">
            <w:pPr>
              <w:spacing w:after="0"/>
              <w:rPr>
                <w:rFonts w:eastAsia="Times New Roman" w:cs="Times New Roman"/>
                <w:sz w:val="20"/>
              </w:rPr>
            </w:pPr>
            <w:r w:rsidRPr="00466F12">
              <w:rPr>
                <w:rFonts w:eastAsia="Times New Roman" w:cs="Times New Roman"/>
                <w:sz w:val="20"/>
                <w:szCs w:val="20"/>
              </w:rPr>
              <w:t>(In addition to a descriptive assessment, all criteria marked with (*) must be rated</w:t>
            </w:r>
            <w:r w:rsidRPr="00466F12">
              <w:rPr>
                <w:rFonts w:eastAsia="Times New Roman" w:cs="Calibri"/>
                <w:sz w:val="20"/>
                <w:szCs w:val="20"/>
                <w:vertAlign w:val="superscript"/>
              </w:rPr>
              <w:footnoteReference w:id="6"/>
            </w:r>
            <w:r w:rsidRPr="00466F12">
              <w:rPr>
                <w:rFonts w:eastAsia="Times New Roman" w:cs="Times New Roman"/>
                <w:sz w:val="20"/>
                <w:szCs w:val="20"/>
              </w:rPr>
              <w:t xml:space="preserve">) </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3.1</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Project Design / Formulation</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Analysis of LFA/Results Framework (Project logic /strategy; Indicators)</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Assumptions and Risks</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Lessons from other relevant projects (e.g., same focal area) incorporated into project design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Planned stakeholder participation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Replication approach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UNDP comparative advantage</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Linkages between project and other interventions within the sector</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Management arrangements</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3.2</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 xml:space="preserve">Project </w:t>
            </w:r>
            <w:r w:rsidRPr="00466F12">
              <w:rPr>
                <w:rFonts w:eastAsia="Times New Roman" w:cs="Times New Roman"/>
                <w:sz w:val="20"/>
                <w:szCs w:val="20"/>
                <w:lang w:val="en-GB"/>
              </w:rPr>
              <w:t>Implementation</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Adaptive management (changes to the project design and project outputs during implementation)</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Partnership arrangements (with relevant stakeholders involved in the country/region)</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lastRenderedPageBreak/>
              <w:t>Feedback from M&amp;E activities used for adaptive management</w:t>
            </w:r>
          </w:p>
          <w:p w:rsidR="00D6638C" w:rsidRPr="00466F12" w:rsidRDefault="00D6638C" w:rsidP="00D6638C">
            <w:pPr>
              <w:numPr>
                <w:ilvl w:val="0"/>
                <w:numId w:val="17"/>
              </w:numPr>
              <w:spacing w:after="0" w:line="240" w:lineRule="auto"/>
              <w:rPr>
                <w:rFonts w:eastAsia="Times New Roman" w:cs="Times New Roman"/>
                <w:bCs/>
                <w:sz w:val="20"/>
                <w:szCs w:val="20"/>
              </w:rPr>
            </w:pPr>
            <w:r w:rsidRPr="00466F12">
              <w:rPr>
                <w:rFonts w:eastAsia="Times New Roman" w:cs="Times New Roman"/>
                <w:sz w:val="20"/>
                <w:szCs w:val="20"/>
              </w:rPr>
              <w:t xml:space="preserve">Project Finance:  </w:t>
            </w:r>
          </w:p>
          <w:p w:rsidR="00D6638C" w:rsidRPr="00466F12" w:rsidRDefault="00D6638C" w:rsidP="00D6638C">
            <w:pPr>
              <w:numPr>
                <w:ilvl w:val="0"/>
                <w:numId w:val="17"/>
              </w:numPr>
              <w:spacing w:after="0" w:line="240" w:lineRule="auto"/>
              <w:rPr>
                <w:rFonts w:eastAsia="Times New Roman" w:cs="Times New Roman"/>
                <w:bCs/>
                <w:sz w:val="20"/>
                <w:szCs w:val="20"/>
              </w:rPr>
            </w:pPr>
            <w:r w:rsidRPr="00466F12">
              <w:rPr>
                <w:rFonts w:eastAsia="Times New Roman" w:cs="Times New Roman"/>
                <w:sz w:val="20"/>
                <w:szCs w:val="20"/>
              </w:rPr>
              <w:t>Monitoring and evaluation: design at entry and implementation (*)</w:t>
            </w:r>
          </w:p>
          <w:p w:rsidR="00D6638C" w:rsidRPr="00466F12" w:rsidRDefault="00D6638C" w:rsidP="00D6638C">
            <w:pPr>
              <w:numPr>
                <w:ilvl w:val="0"/>
                <w:numId w:val="17"/>
              </w:numPr>
              <w:spacing w:after="0" w:line="240" w:lineRule="auto"/>
              <w:rPr>
                <w:rFonts w:eastAsia="Times New Roman" w:cs="Times New Roman"/>
                <w:b/>
                <w:bCs/>
                <w:sz w:val="20"/>
                <w:szCs w:val="20"/>
              </w:rPr>
            </w:pPr>
            <w:r w:rsidRPr="00466F12">
              <w:rPr>
                <w:rFonts w:eastAsia="Times New Roman" w:cs="Times New Roman"/>
                <w:sz w:val="20"/>
                <w:szCs w:val="20"/>
              </w:rPr>
              <w:t>UNDP and Implementing Partner implementation / execution (*) coordination, and operational issues</w:t>
            </w:r>
          </w:p>
        </w:tc>
      </w:tr>
      <w:tr w:rsidR="00D6638C" w:rsidRPr="00466F12" w:rsidTr="006C1964">
        <w:trPr>
          <w:trHeight w:val="74"/>
        </w:trPr>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lastRenderedPageBreak/>
              <w:t>3.3</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 xml:space="preserve">Project </w:t>
            </w:r>
            <w:r w:rsidRPr="00466F12">
              <w:rPr>
                <w:rFonts w:eastAsia="Times New Roman" w:cs="Times New Roman"/>
                <w:sz w:val="20"/>
                <w:szCs w:val="20"/>
                <w:lang w:val="en-GB"/>
              </w:rPr>
              <w:t>Results</w:t>
            </w:r>
          </w:p>
          <w:p w:rsidR="00D6638C" w:rsidRPr="00466F12" w:rsidRDefault="00D6638C" w:rsidP="00D6638C">
            <w:pPr>
              <w:numPr>
                <w:ilvl w:val="0"/>
                <w:numId w:val="17"/>
              </w:numPr>
              <w:spacing w:after="0" w:line="240" w:lineRule="auto"/>
              <w:rPr>
                <w:rFonts w:eastAsia="Times New Roman" w:cs="Times New Roman"/>
                <w:bCs/>
                <w:sz w:val="20"/>
                <w:szCs w:val="20"/>
              </w:rPr>
            </w:pPr>
            <w:r w:rsidRPr="00466F12">
              <w:rPr>
                <w:rFonts w:eastAsia="Times New Roman" w:cs="Times New Roman"/>
                <w:sz w:val="20"/>
                <w:szCs w:val="20"/>
              </w:rPr>
              <w:t>Overall results (attainment of objectives) (*)</w:t>
            </w:r>
          </w:p>
          <w:p w:rsidR="00D6638C" w:rsidRPr="00466F12" w:rsidRDefault="00D6638C" w:rsidP="00D6638C">
            <w:pPr>
              <w:numPr>
                <w:ilvl w:val="0"/>
                <w:numId w:val="17"/>
              </w:numPr>
              <w:spacing w:after="0" w:line="240" w:lineRule="auto"/>
              <w:rPr>
                <w:rFonts w:eastAsia="Times New Roman" w:cs="Times New Roman"/>
                <w:bCs/>
                <w:sz w:val="20"/>
                <w:szCs w:val="20"/>
              </w:rPr>
            </w:pPr>
            <w:r w:rsidRPr="00466F12">
              <w:rPr>
                <w:rFonts w:eastAsia="Times New Roman" w:cs="Times New Roman"/>
                <w:sz w:val="20"/>
                <w:szCs w:val="20"/>
              </w:rPr>
              <w:t>Relevance(*)</w:t>
            </w:r>
          </w:p>
          <w:p w:rsidR="00D6638C" w:rsidRPr="00466F12" w:rsidRDefault="00D6638C" w:rsidP="00D6638C">
            <w:pPr>
              <w:numPr>
                <w:ilvl w:val="0"/>
                <w:numId w:val="17"/>
              </w:numPr>
              <w:spacing w:after="0" w:line="240" w:lineRule="auto"/>
              <w:rPr>
                <w:rFonts w:eastAsia="Times New Roman" w:cs="Times New Roman"/>
                <w:bCs/>
                <w:sz w:val="20"/>
                <w:szCs w:val="20"/>
              </w:rPr>
            </w:pPr>
            <w:r w:rsidRPr="00466F12">
              <w:rPr>
                <w:rFonts w:eastAsia="Times New Roman" w:cs="Times New Roman"/>
                <w:sz w:val="20"/>
                <w:szCs w:val="20"/>
              </w:rPr>
              <w:t>Effectiveness &amp; Efficiency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Country ownership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Mainstreaming</w:t>
            </w:r>
          </w:p>
          <w:p w:rsidR="00D6638C" w:rsidRPr="00466F12" w:rsidRDefault="00D6638C" w:rsidP="00D6638C">
            <w:pPr>
              <w:numPr>
                <w:ilvl w:val="0"/>
                <w:numId w:val="17"/>
              </w:numPr>
              <w:spacing w:after="0" w:line="240" w:lineRule="auto"/>
              <w:rPr>
                <w:rFonts w:eastAsia="Times New Roman" w:cs="Times New Roman"/>
                <w:bCs/>
                <w:sz w:val="20"/>
                <w:szCs w:val="20"/>
              </w:rPr>
            </w:pPr>
            <w:r w:rsidRPr="00466F12">
              <w:rPr>
                <w:rFonts w:eastAsia="Times New Roman" w:cs="Times New Roman"/>
                <w:sz w:val="20"/>
                <w:szCs w:val="20"/>
              </w:rPr>
              <w:t xml:space="preserve">Sustainability (*) </w:t>
            </w:r>
          </w:p>
          <w:p w:rsidR="00D6638C"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Impact </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 xml:space="preserve">4. </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Conclusions, Recommendations &amp; Lessons</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Corrective actions for the design, implementation, monitoring and evaluation of the project</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Actions to follow up or reinforce initial benefits from the project</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Proposals for future directions underlining main objectives</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Best and worst practices in addressing issues relating to relevance, performance and success</w:t>
            </w:r>
          </w:p>
        </w:tc>
      </w:tr>
      <w:tr w:rsidR="00D6638C" w:rsidRPr="00466F12" w:rsidTr="006C1964">
        <w:tc>
          <w:tcPr>
            <w:tcW w:w="985" w:type="dxa"/>
          </w:tcPr>
          <w:p w:rsidR="00D6638C" w:rsidRPr="00466F12" w:rsidRDefault="00D6638C" w:rsidP="00D6638C">
            <w:pPr>
              <w:spacing w:after="0"/>
              <w:rPr>
                <w:rFonts w:eastAsia="Times New Roman" w:cs="Times New Roman"/>
                <w:b/>
                <w:bCs/>
                <w:sz w:val="20"/>
              </w:rPr>
            </w:pPr>
            <w:r w:rsidRPr="00466F12">
              <w:rPr>
                <w:rFonts w:eastAsia="Times New Roman" w:cs="Times New Roman"/>
                <w:b/>
                <w:bCs/>
                <w:sz w:val="20"/>
              </w:rPr>
              <w:t xml:space="preserve">5. </w:t>
            </w:r>
          </w:p>
        </w:tc>
        <w:tc>
          <w:tcPr>
            <w:tcW w:w="8483" w:type="dxa"/>
          </w:tcPr>
          <w:p w:rsidR="00D6638C" w:rsidRPr="00466F12" w:rsidRDefault="00D6638C" w:rsidP="00D6638C">
            <w:pPr>
              <w:spacing w:after="0"/>
              <w:rPr>
                <w:rFonts w:eastAsia="Times New Roman" w:cs="Times New Roman"/>
                <w:sz w:val="20"/>
                <w:szCs w:val="20"/>
              </w:rPr>
            </w:pPr>
            <w:r w:rsidRPr="00466F12">
              <w:rPr>
                <w:rFonts w:eastAsia="Times New Roman" w:cs="Times New Roman"/>
                <w:sz w:val="20"/>
                <w:szCs w:val="20"/>
              </w:rPr>
              <w:t>Annexes</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ToR</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Itinerary</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List of persons interviewed</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Summary of field visits</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List of documents reviewed</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Evaluation Question Matrix</w:t>
            </w:r>
          </w:p>
          <w:p w:rsidR="00D6638C" w:rsidRPr="00466F12" w:rsidRDefault="00D6638C" w:rsidP="00D6638C">
            <w:pPr>
              <w:numPr>
                <w:ilvl w:val="0"/>
                <w:numId w:val="17"/>
              </w:numPr>
              <w:spacing w:after="0" w:line="240" w:lineRule="auto"/>
              <w:rPr>
                <w:rFonts w:eastAsia="Times New Roman" w:cs="Times New Roman"/>
                <w:b/>
                <w:sz w:val="20"/>
                <w:szCs w:val="20"/>
              </w:rPr>
            </w:pPr>
            <w:r w:rsidRPr="00466F12">
              <w:rPr>
                <w:rFonts w:eastAsia="Times New Roman" w:cs="Times New Roman"/>
                <w:sz w:val="20"/>
                <w:szCs w:val="20"/>
              </w:rPr>
              <w:t>Questionnaire used and summary of results</w:t>
            </w:r>
          </w:p>
          <w:p w:rsidR="00F06453" w:rsidRPr="00466F12" w:rsidRDefault="00D6638C"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 xml:space="preserve">Evaluation Consultant Agreement Form </w:t>
            </w:r>
          </w:p>
          <w:p w:rsidR="00D6638C" w:rsidRPr="00466F12" w:rsidRDefault="00F06453" w:rsidP="00D6638C">
            <w:pPr>
              <w:numPr>
                <w:ilvl w:val="0"/>
                <w:numId w:val="17"/>
              </w:numPr>
              <w:spacing w:after="0" w:line="240" w:lineRule="auto"/>
              <w:rPr>
                <w:rFonts w:eastAsia="Times New Roman" w:cs="Times New Roman"/>
                <w:sz w:val="20"/>
                <w:szCs w:val="20"/>
              </w:rPr>
            </w:pPr>
            <w:r w:rsidRPr="00466F12">
              <w:rPr>
                <w:rFonts w:eastAsia="Times New Roman" w:cs="Times New Roman"/>
                <w:sz w:val="20"/>
                <w:szCs w:val="20"/>
              </w:rPr>
              <w:t>Co-financing table</w:t>
            </w:r>
            <w:r w:rsidR="00D6638C" w:rsidRPr="00466F12">
              <w:rPr>
                <w:rFonts w:eastAsia="Times New Roman" w:cs="Times New Roman"/>
                <w:sz w:val="20"/>
                <w:szCs w:val="20"/>
              </w:rPr>
              <w:t xml:space="preserve"> </w:t>
            </w:r>
          </w:p>
          <w:p w:rsidR="00D6638C" w:rsidRPr="00466F12" w:rsidRDefault="00D6638C" w:rsidP="00D6638C">
            <w:pPr>
              <w:spacing w:after="0"/>
              <w:rPr>
                <w:rFonts w:eastAsia="Times New Roman" w:cs="Times New Roman"/>
                <w:sz w:val="20"/>
                <w:szCs w:val="20"/>
              </w:rPr>
            </w:pPr>
          </w:p>
          <w:p w:rsidR="00D6638C" w:rsidRPr="00466F12" w:rsidRDefault="00D6638C" w:rsidP="00D6638C">
            <w:pPr>
              <w:spacing w:after="0"/>
              <w:rPr>
                <w:rFonts w:eastAsia="Times New Roman" w:cs="Times New Roman"/>
                <w:sz w:val="20"/>
                <w:szCs w:val="20"/>
              </w:rPr>
            </w:pPr>
          </w:p>
        </w:tc>
      </w:tr>
    </w:tbl>
    <w:p w:rsidR="00D6638C" w:rsidRPr="00466F12" w:rsidRDefault="00D6638C" w:rsidP="00D6638C">
      <w:pPr>
        <w:spacing w:before="200"/>
        <w:rPr>
          <w:rFonts w:eastAsia="Times New Roman" w:cs="Times New Roman"/>
          <w:sz w:val="20"/>
          <w:szCs w:val="20"/>
        </w:rPr>
      </w:pPr>
      <w:bookmarkStart w:id="83" w:name="_TOR_Annex_G:"/>
      <w:bookmarkStart w:id="84" w:name="_Toc299133058"/>
      <w:bookmarkStart w:id="85" w:name="_Toc299122848"/>
      <w:bookmarkStart w:id="86" w:name="_Toc299122870"/>
      <w:bookmarkStart w:id="87" w:name="_Toc299126634"/>
      <w:bookmarkEnd w:id="83"/>
    </w:p>
    <w:p w:rsidR="00D6638C" w:rsidRPr="00466F12" w:rsidRDefault="00D6638C" w:rsidP="00D6638C">
      <w:pPr>
        <w:spacing w:before="200"/>
        <w:rPr>
          <w:rFonts w:eastAsia="Times New Roman" w:cs="Times New Roman"/>
          <w:color w:val="243F60"/>
          <w:spacing w:val="15"/>
        </w:rPr>
      </w:pPr>
      <w:r w:rsidRPr="00466F12">
        <w:rPr>
          <w:rFonts w:eastAsia="Times New Roman" w:cs="Times New Roman"/>
          <w:sz w:val="20"/>
          <w:szCs w:val="20"/>
        </w:rPr>
        <w:br w:type="page"/>
      </w:r>
    </w:p>
    <w:p w:rsidR="00D6638C" w:rsidRPr="00466F12" w:rsidRDefault="00D6638C" w:rsidP="00F05366">
      <w:pPr>
        <w:pStyle w:val="Heading31"/>
        <w:rPr>
          <w:sz w:val="24"/>
          <w:szCs w:val="24"/>
        </w:rPr>
      </w:pPr>
      <w:bookmarkStart w:id="88" w:name="_TOR_Annex_G:_1"/>
      <w:bookmarkStart w:id="89" w:name="_Toc321341568"/>
      <w:bookmarkEnd w:id="88"/>
      <w:r w:rsidRPr="00466F12">
        <w:rPr>
          <w:sz w:val="24"/>
          <w:szCs w:val="24"/>
        </w:rPr>
        <w:lastRenderedPageBreak/>
        <w:t>Annex G: Evaluation Report Clearance Form</w:t>
      </w:r>
      <w:bookmarkEnd w:id="84"/>
      <w:bookmarkEnd w:id="89"/>
    </w:p>
    <w:p w:rsidR="00D6638C" w:rsidRPr="00466F12" w:rsidRDefault="006C2B69" w:rsidP="00D6638C">
      <w:pPr>
        <w:spacing w:before="200"/>
        <w:rPr>
          <w:rFonts w:eastAsia="Times New Roman" w:cs="Times New Roman"/>
          <w:i/>
          <w:sz w:val="20"/>
          <w:szCs w:val="20"/>
        </w:rPr>
      </w:pPr>
      <w:r w:rsidRPr="00466F12">
        <w:rPr>
          <w:rFonts w:eastAsia="Times New Roman" w:cs="Times New Roman"/>
          <w:noProof/>
          <w:sz w:val="20"/>
          <w:szCs w:val="20"/>
          <w:lang w:val="en-GB" w:eastAsia="en-GB" w:bidi="ar-SA"/>
        </w:rPr>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C05A51" w:rsidRPr="0084083F" w:rsidRDefault="00C05A51" w:rsidP="00D6638C">
                  <w:pPr>
                    <w:rPr>
                      <w:rFonts w:eastAsia="Batang"/>
                    </w:rPr>
                  </w:pPr>
                  <w:r w:rsidRPr="0084083F">
                    <w:rPr>
                      <w:rFonts w:eastAsia="Batang"/>
                    </w:rPr>
                    <w:t>Evaluation Report Reviewed and Cleared by</w:t>
                  </w:r>
                </w:p>
                <w:p w:rsidR="00C05A51" w:rsidRPr="0084083F" w:rsidRDefault="00C05A51" w:rsidP="00D6638C">
                  <w:r w:rsidRPr="0084083F">
                    <w:t>UNDP Country Office</w:t>
                  </w:r>
                </w:p>
                <w:p w:rsidR="00C05A51" w:rsidRPr="0084083F" w:rsidRDefault="00C05A51" w:rsidP="00D6638C">
                  <w:r w:rsidRPr="0084083F">
                    <w:t>Name:  ___________________________________________________</w:t>
                  </w:r>
                </w:p>
                <w:p w:rsidR="00C05A51" w:rsidRPr="0084083F" w:rsidRDefault="00C05A51" w:rsidP="00D6638C">
                  <w:r w:rsidRPr="0084083F">
                    <w:t>Signature: ______________________________       Date: _________________________________</w:t>
                  </w:r>
                </w:p>
                <w:p w:rsidR="00C05A51" w:rsidRPr="0084083F" w:rsidRDefault="00C05A51" w:rsidP="00D6638C">
                  <w:r w:rsidRPr="0084083F">
                    <w:t>UNDP GEF R</w:t>
                  </w:r>
                  <w:r>
                    <w:t>TA</w:t>
                  </w:r>
                </w:p>
                <w:p w:rsidR="00C05A51" w:rsidRPr="0084083F" w:rsidRDefault="00C05A51" w:rsidP="00D6638C">
                  <w:r w:rsidRPr="0084083F">
                    <w:t xml:space="preserve">Name:  </w:t>
                  </w:r>
                  <w:r w:rsidRPr="0062224D">
                    <w:rPr>
                      <w:u w:val="single"/>
                    </w:rPr>
                    <w:t>Mr. Vladimir Mamaev</w:t>
                  </w:r>
                </w:p>
                <w:p w:rsidR="00C05A51" w:rsidRPr="0084083F" w:rsidRDefault="00C05A51" w:rsidP="00D6638C">
                  <w:r w:rsidRPr="0084083F">
                    <w:t>Signature: ______________________________       Date: _________________________________</w:t>
                  </w:r>
                </w:p>
              </w:txbxContent>
            </v:textbox>
          </v:shape>
        </w:pict>
      </w:r>
      <w:r w:rsidR="00D6638C" w:rsidRPr="00466F12">
        <w:rPr>
          <w:rFonts w:eastAsia="Times New Roman" w:cs="Times New Roman"/>
          <w:i/>
          <w:sz w:val="20"/>
          <w:szCs w:val="20"/>
          <w:highlight w:val="lightGray"/>
        </w:rPr>
        <w:t>(</w:t>
      </w:r>
      <w:proofErr w:type="gramStart"/>
      <w:r w:rsidR="00D6638C" w:rsidRPr="00466F12">
        <w:rPr>
          <w:rFonts w:eastAsia="Times New Roman" w:cs="Times New Roman"/>
          <w:i/>
          <w:sz w:val="20"/>
          <w:szCs w:val="20"/>
          <w:highlight w:val="lightGray"/>
        </w:rPr>
        <w:t>to</w:t>
      </w:r>
      <w:proofErr w:type="gramEnd"/>
      <w:r w:rsidR="00D6638C" w:rsidRPr="00466F12">
        <w:rPr>
          <w:rFonts w:eastAsia="Times New Roman" w:cs="Times New Roman"/>
          <w:i/>
          <w:sz w:val="20"/>
          <w:szCs w:val="20"/>
          <w:highlight w:val="lightGray"/>
        </w:rPr>
        <w:t xml:space="preserve"> be completed by CO and UNDP GEF Technical Adviser based in the region and included in the final document)</w:t>
      </w:r>
      <w:bookmarkEnd w:id="85"/>
      <w:bookmarkEnd w:id="86"/>
      <w:bookmarkEnd w:id="87"/>
    </w:p>
    <w:p w:rsidR="00D6638C" w:rsidRPr="00466F12" w:rsidRDefault="00D6638C" w:rsidP="00D6638C">
      <w:pPr>
        <w:spacing w:before="200"/>
        <w:rPr>
          <w:rFonts w:eastAsia="Times New Roman" w:cs="Times New Roman"/>
          <w:i/>
          <w:sz w:val="20"/>
          <w:szCs w:val="20"/>
        </w:rPr>
      </w:pPr>
    </w:p>
    <w:p w:rsidR="00D6638C" w:rsidRPr="00466F12" w:rsidRDefault="00D6638C" w:rsidP="00D6638C">
      <w:pPr>
        <w:spacing w:before="200"/>
        <w:rPr>
          <w:rFonts w:eastAsia="Times New Roman" w:cs="Times New Roman"/>
          <w:i/>
          <w:sz w:val="20"/>
          <w:szCs w:val="20"/>
        </w:rPr>
      </w:pPr>
    </w:p>
    <w:p w:rsidR="00D6638C" w:rsidRPr="00466F12" w:rsidRDefault="00D6638C" w:rsidP="00D6638C">
      <w:pPr>
        <w:spacing w:before="200"/>
        <w:rPr>
          <w:rFonts w:eastAsia="Times New Roman" w:cs="Times New Roman"/>
          <w:i/>
          <w:sz w:val="20"/>
          <w:szCs w:val="20"/>
        </w:rPr>
      </w:pPr>
    </w:p>
    <w:p w:rsidR="00D6638C" w:rsidRPr="00466F12" w:rsidRDefault="00D6638C" w:rsidP="00D6638C">
      <w:pPr>
        <w:spacing w:before="200"/>
        <w:rPr>
          <w:rFonts w:eastAsia="Times New Roman" w:cs="Times New Roman"/>
          <w:sz w:val="20"/>
          <w:szCs w:val="20"/>
        </w:rPr>
      </w:pPr>
    </w:p>
    <w:p w:rsidR="00D6638C" w:rsidRPr="00466F12" w:rsidRDefault="00D6638C" w:rsidP="00D6638C">
      <w:pPr>
        <w:spacing w:before="200"/>
        <w:rPr>
          <w:rFonts w:eastAsia="Times New Roman" w:cs="Times New Roman"/>
          <w:sz w:val="20"/>
          <w:szCs w:val="20"/>
        </w:rPr>
      </w:pPr>
    </w:p>
    <w:p w:rsidR="00D6638C" w:rsidRPr="00466F12" w:rsidRDefault="00D6638C" w:rsidP="00D6638C">
      <w:pPr>
        <w:spacing w:before="200"/>
        <w:rPr>
          <w:rFonts w:eastAsia="Times New Roman" w:cs="Times New Roman"/>
          <w:sz w:val="20"/>
          <w:szCs w:val="20"/>
        </w:rPr>
      </w:pPr>
    </w:p>
    <w:p w:rsidR="00D6638C" w:rsidRPr="00466F12" w:rsidRDefault="00D6638C" w:rsidP="00D6638C">
      <w:pPr>
        <w:spacing w:before="200"/>
        <w:rPr>
          <w:rFonts w:eastAsia="Times New Roman" w:cs="Times New Roman"/>
          <w:sz w:val="20"/>
          <w:szCs w:val="20"/>
        </w:rPr>
      </w:pPr>
    </w:p>
    <w:p w:rsidR="00D6638C" w:rsidRPr="00466F12" w:rsidRDefault="00D6638C" w:rsidP="00D6638C">
      <w:pPr>
        <w:spacing w:before="200"/>
        <w:rPr>
          <w:rFonts w:eastAsia="Times New Roman" w:cs="Times New Roman"/>
          <w:sz w:val="20"/>
          <w:szCs w:val="20"/>
        </w:rPr>
      </w:pPr>
    </w:p>
    <w:p w:rsidR="00D6638C" w:rsidRPr="00466F12" w:rsidRDefault="00D6638C" w:rsidP="00D6638C">
      <w:pPr>
        <w:spacing w:before="200"/>
        <w:rPr>
          <w:rFonts w:eastAsia="Times New Roman" w:cs="Times New Roman"/>
          <w:sz w:val="20"/>
          <w:szCs w:val="20"/>
        </w:rPr>
      </w:pPr>
    </w:p>
    <w:sectPr w:rsidR="00D6638C" w:rsidRPr="00466F12" w:rsidSect="003E24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A51" w:rsidRDefault="00C05A51" w:rsidP="00D6638C">
      <w:pPr>
        <w:spacing w:after="0" w:line="240" w:lineRule="auto"/>
      </w:pPr>
      <w:r>
        <w:separator/>
      </w:r>
    </w:p>
  </w:endnote>
  <w:endnote w:type="continuationSeparator" w:id="0">
    <w:p w:rsidR="00C05A51" w:rsidRDefault="00C05A51"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715490"/>
      <w:docPartObj>
        <w:docPartGallery w:val="Page Numbers (Bottom of Page)"/>
        <w:docPartUnique/>
      </w:docPartObj>
    </w:sdtPr>
    <w:sdtEndPr>
      <w:rPr>
        <w:noProof/>
      </w:rPr>
    </w:sdtEndPr>
    <w:sdtContent>
      <w:p w:rsidR="00C05A51" w:rsidRDefault="00C05A51">
        <w:pPr>
          <w:pStyle w:val="Footer"/>
          <w:jc w:val="right"/>
        </w:pPr>
        <w:fldSimple w:instr=" PAGE   \* MERGEFORMAT ">
          <w:r>
            <w:rPr>
              <w:noProof/>
            </w:rPr>
            <w:t>18</w:t>
          </w:r>
        </w:fldSimple>
      </w:p>
    </w:sdtContent>
  </w:sdt>
  <w:p w:rsidR="00C05A51" w:rsidRDefault="00C05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A51" w:rsidRDefault="00C05A51" w:rsidP="00D6638C">
      <w:pPr>
        <w:spacing w:after="0" w:line="240" w:lineRule="auto"/>
      </w:pPr>
      <w:r>
        <w:separator/>
      </w:r>
    </w:p>
  </w:footnote>
  <w:footnote w:type="continuationSeparator" w:id="0">
    <w:p w:rsidR="00C05A51" w:rsidRDefault="00C05A51" w:rsidP="00D6638C">
      <w:pPr>
        <w:spacing w:after="0" w:line="240" w:lineRule="auto"/>
      </w:pPr>
      <w:r>
        <w:continuationSeparator/>
      </w:r>
    </w:p>
  </w:footnote>
  <w:footnote w:id="1">
    <w:p w:rsidR="00C05A51" w:rsidRDefault="00C05A51"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C05A51" w:rsidRPr="00022F8E" w:rsidRDefault="00C05A51">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method developed by the GEF Evaluation Office:</w:t>
      </w:r>
      <w:hyperlink r:id="rId2" w:history="1">
        <w:r w:rsidRPr="00E23201">
          <w:rPr>
            <w:rStyle w:val="Hyperlink"/>
            <w:lang w:val="en-GB"/>
          </w:rPr>
          <w:t xml:space="preserve"> ROTI Handbook 2009</w:t>
        </w:r>
      </w:hyperlink>
    </w:p>
  </w:footnote>
  <w:footnote w:id="3">
    <w:p w:rsidR="00C05A51" w:rsidRDefault="00C05A51" w:rsidP="00D6638C">
      <w:pPr>
        <w:pStyle w:val="FootnoteText"/>
      </w:pPr>
      <w:r w:rsidRPr="004B6248">
        <w:rPr>
          <w:rStyle w:val="FootnoteReference"/>
        </w:rPr>
        <w:footnoteRef/>
      </w:r>
      <w:r w:rsidRPr="00FB1376">
        <w:t>www.unevaluation.org/unegcodeofconduct</w:t>
      </w:r>
    </w:p>
    <w:p w:rsidR="00C05A51" w:rsidRDefault="00C05A51" w:rsidP="00D6638C">
      <w:pPr>
        <w:pStyle w:val="FootnoteText"/>
      </w:pPr>
    </w:p>
  </w:footnote>
  <w:footnote w:id="4">
    <w:p w:rsidR="00C05A51" w:rsidRPr="002B7151" w:rsidRDefault="00C05A51"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C05A51" w:rsidRPr="002B7151" w:rsidRDefault="00C05A51"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C05A51" w:rsidRPr="002B7151" w:rsidRDefault="00C05A51"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w:t>
      </w:r>
      <w:r>
        <w:rPr>
          <w:szCs w:val="18"/>
        </w:rPr>
        <w:t>oderately</w:t>
      </w:r>
      <w:r w:rsidRPr="002B7151">
        <w:rPr>
          <w:szCs w:val="18"/>
        </w:rPr>
        <w:t xml:space="preserve"> Satisfactory, 3: </w:t>
      </w:r>
      <w:r>
        <w:rPr>
          <w:szCs w:val="18"/>
        </w:rPr>
        <w:t>Moderately</w:t>
      </w:r>
      <w:r w:rsidRPr="002B7151">
        <w:rPr>
          <w:szCs w:val="18"/>
        </w:rPr>
        <w:t xml:space="preserve"> Unsatisfactory, 2: Unsatisfactory and 1: Highly Unsatisfactory, see </w:t>
      </w:r>
      <w:r>
        <w:rPr>
          <w:szCs w:val="18"/>
        </w:rPr>
        <w:t xml:space="preserve">Guidelines for conducting Terminal evaluations: </w:t>
      </w:r>
      <w:r w:rsidRPr="005578A7">
        <w:rPr>
          <w:szCs w:val="18"/>
        </w:rPr>
        <w:t>http://www.thegef.org/gef/node/1905</w:t>
      </w:r>
      <w:r w:rsidRPr="002B7151">
        <w:rPr>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41C8C"/>
    <w:multiLevelType w:val="hybridMultilevel"/>
    <w:tmpl w:val="DFEC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03C71"/>
    <w:multiLevelType w:val="hybridMultilevel"/>
    <w:tmpl w:val="E15AF366"/>
    <w:lvl w:ilvl="0" w:tplc="EE4C87DE">
      <w:start w:val="1"/>
      <w:numFmt w:val="bullet"/>
      <w:lvlText w:val=""/>
      <w:lvlJc w:val="left"/>
      <w:pPr>
        <w:tabs>
          <w:tab w:val="num" w:pos="17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nsid w:val="382A6B38"/>
    <w:multiLevelType w:val="hybridMultilevel"/>
    <w:tmpl w:val="09B6E6C0"/>
    <w:lvl w:ilvl="0" w:tplc="FFFFFFFF">
      <w:start w:val="1"/>
      <w:numFmt w:val="bullet"/>
      <w:lvlText w:val=""/>
      <w:lvlJc w:val="left"/>
      <w:pPr>
        <w:ind w:left="720" w:hanging="360"/>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6">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8">
    <w:nsid w:val="60555A5E"/>
    <w:multiLevelType w:val="hybridMultilevel"/>
    <w:tmpl w:val="1054A69A"/>
    <w:lvl w:ilvl="0" w:tplc="0240D344">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7"/>
  </w:num>
  <w:num w:numId="4">
    <w:abstractNumId w:val="20"/>
  </w:num>
  <w:num w:numId="5">
    <w:abstractNumId w:val="2"/>
  </w:num>
  <w:num w:numId="6">
    <w:abstractNumId w:val="24"/>
  </w:num>
  <w:num w:numId="7">
    <w:abstractNumId w:val="1"/>
  </w:num>
  <w:num w:numId="8">
    <w:abstractNumId w:val="30"/>
  </w:num>
  <w:num w:numId="9">
    <w:abstractNumId w:val="13"/>
  </w:num>
  <w:num w:numId="10">
    <w:abstractNumId w:val="29"/>
  </w:num>
  <w:num w:numId="11">
    <w:abstractNumId w:val="11"/>
  </w:num>
  <w:num w:numId="12">
    <w:abstractNumId w:val="25"/>
  </w:num>
  <w:num w:numId="13">
    <w:abstractNumId w:val="23"/>
  </w:num>
  <w:num w:numId="14">
    <w:abstractNumId w:val="3"/>
  </w:num>
  <w:num w:numId="15">
    <w:abstractNumId w:val="22"/>
  </w:num>
  <w:num w:numId="16">
    <w:abstractNumId w:val="15"/>
  </w:num>
  <w:num w:numId="17">
    <w:abstractNumId w:val="5"/>
  </w:num>
  <w:num w:numId="18">
    <w:abstractNumId w:val="14"/>
  </w:num>
  <w:num w:numId="19">
    <w:abstractNumId w:val="33"/>
  </w:num>
  <w:num w:numId="20">
    <w:abstractNumId w:val="17"/>
  </w:num>
  <w:num w:numId="21">
    <w:abstractNumId w:val="12"/>
  </w:num>
  <w:num w:numId="22">
    <w:abstractNumId w:val="7"/>
  </w:num>
  <w:num w:numId="23">
    <w:abstractNumId w:val="8"/>
  </w:num>
  <w:num w:numId="24">
    <w:abstractNumId w:val="31"/>
  </w:num>
  <w:num w:numId="25">
    <w:abstractNumId w:val="0"/>
  </w:num>
  <w:num w:numId="26">
    <w:abstractNumId w:val="35"/>
  </w:num>
  <w:num w:numId="27">
    <w:abstractNumId w:val="10"/>
  </w:num>
  <w:num w:numId="28">
    <w:abstractNumId w:val="32"/>
  </w:num>
  <w:num w:numId="29">
    <w:abstractNumId w:val="21"/>
  </w:num>
  <w:num w:numId="30">
    <w:abstractNumId w:val="18"/>
  </w:num>
  <w:num w:numId="31">
    <w:abstractNumId w:val="26"/>
  </w:num>
  <w:num w:numId="32">
    <w:abstractNumId w:val="16"/>
  </w:num>
  <w:num w:numId="33">
    <w:abstractNumId w:val="6"/>
  </w:num>
  <w:num w:numId="34">
    <w:abstractNumId w:val="19"/>
  </w:num>
  <w:num w:numId="35">
    <w:abstractNumId w:val="28"/>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638C"/>
    <w:rsid w:val="00022F8E"/>
    <w:rsid w:val="00076D0F"/>
    <w:rsid w:val="00087DD4"/>
    <w:rsid w:val="000E5832"/>
    <w:rsid w:val="00135BB8"/>
    <w:rsid w:val="00147A88"/>
    <w:rsid w:val="00153D4B"/>
    <w:rsid w:val="001A0F89"/>
    <w:rsid w:val="001C554F"/>
    <w:rsid w:val="002070AC"/>
    <w:rsid w:val="002131FC"/>
    <w:rsid w:val="00224F9C"/>
    <w:rsid w:val="002318AA"/>
    <w:rsid w:val="002862F9"/>
    <w:rsid w:val="00303541"/>
    <w:rsid w:val="00310398"/>
    <w:rsid w:val="00316635"/>
    <w:rsid w:val="00370525"/>
    <w:rsid w:val="003A1C86"/>
    <w:rsid w:val="003A20AC"/>
    <w:rsid w:val="003B1460"/>
    <w:rsid w:val="003D1BA0"/>
    <w:rsid w:val="003D3AFE"/>
    <w:rsid w:val="003E2420"/>
    <w:rsid w:val="003E5E27"/>
    <w:rsid w:val="00466F12"/>
    <w:rsid w:val="004708F4"/>
    <w:rsid w:val="00495A1D"/>
    <w:rsid w:val="004D0FEA"/>
    <w:rsid w:val="005035BB"/>
    <w:rsid w:val="005C48F4"/>
    <w:rsid w:val="006155D4"/>
    <w:rsid w:val="00675BC8"/>
    <w:rsid w:val="006C1964"/>
    <w:rsid w:val="006C2B69"/>
    <w:rsid w:val="00757A60"/>
    <w:rsid w:val="00780B4F"/>
    <w:rsid w:val="008647E3"/>
    <w:rsid w:val="008D29F8"/>
    <w:rsid w:val="008F2942"/>
    <w:rsid w:val="00907908"/>
    <w:rsid w:val="00926D19"/>
    <w:rsid w:val="009660CC"/>
    <w:rsid w:val="009E39FC"/>
    <w:rsid w:val="009F4D68"/>
    <w:rsid w:val="00A51D1B"/>
    <w:rsid w:val="00A67F9B"/>
    <w:rsid w:val="00A75681"/>
    <w:rsid w:val="00B07786"/>
    <w:rsid w:val="00B63DFC"/>
    <w:rsid w:val="00B913F1"/>
    <w:rsid w:val="00BA1FD7"/>
    <w:rsid w:val="00BD0A24"/>
    <w:rsid w:val="00C05A51"/>
    <w:rsid w:val="00C756B2"/>
    <w:rsid w:val="00CE44E2"/>
    <w:rsid w:val="00CE57A2"/>
    <w:rsid w:val="00D07F74"/>
    <w:rsid w:val="00D6638C"/>
    <w:rsid w:val="00DD77A7"/>
    <w:rsid w:val="00DF27E4"/>
    <w:rsid w:val="00E22A68"/>
    <w:rsid w:val="00E23201"/>
    <w:rsid w:val="00E77635"/>
    <w:rsid w:val="00EC037C"/>
    <w:rsid w:val="00ED247A"/>
    <w:rsid w:val="00F05366"/>
    <w:rsid w:val="00F06453"/>
    <w:rsid w:val="00F95761"/>
    <w:rsid w:val="00FD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20"/>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99"/>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99"/>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link w:val="Heading2"/>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link w:val="Title"/>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link w:val="Subtitle"/>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link w:val="IntenseQuote"/>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harChar">
    <w:name w:val="Char Char"/>
    <w:basedOn w:val="Normal"/>
    <w:rsid w:val="00780B4F"/>
    <w:pPr>
      <w:spacing w:after="160" w:line="240" w:lineRule="exact"/>
    </w:pPr>
    <w:rPr>
      <w:rFonts w:ascii="Arial" w:eastAsia="Times New Roman" w:hAnsi="Arial" w:cs="Arial"/>
      <w:sz w:val="20"/>
      <w:szCs w:val="20"/>
      <w:lang w:bidi="ar-SA"/>
    </w:rPr>
  </w:style>
  <w:style w:type="paragraph" w:styleId="BodyTextIndent">
    <w:name w:val="Body Text Indent"/>
    <w:basedOn w:val="Normal"/>
    <w:link w:val="BodyTextIndentChar"/>
    <w:uiPriority w:val="99"/>
    <w:semiHidden/>
    <w:unhideWhenUsed/>
    <w:rsid w:val="005C48F4"/>
    <w:pPr>
      <w:spacing w:after="120"/>
      <w:ind w:left="283"/>
    </w:pPr>
  </w:style>
  <w:style w:type="character" w:customStyle="1" w:styleId="BodyTextIndentChar">
    <w:name w:val="Body Text Indent Char"/>
    <w:basedOn w:val="DefaultParagraphFont"/>
    <w:link w:val="BodyTextIndent"/>
    <w:uiPriority w:val="99"/>
    <w:semiHidden/>
    <w:rsid w:val="005C4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link w:val="Heading2"/>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link w:val="Title"/>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link w:val="Subtitle"/>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link w:val="IntenseQuote"/>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bs.undp.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A2C2-A9F9-4505-8FA2-36F9A610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6189</Words>
  <Characters>35283</Characters>
  <Application>Microsoft Office Word</Application>
  <DocSecurity>0</DocSecurity>
  <Lines>294</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Kumar Kylychev</cp:lastModifiedBy>
  <cp:revision>3</cp:revision>
  <dcterms:created xsi:type="dcterms:W3CDTF">2012-09-28T08:48:00Z</dcterms:created>
  <dcterms:modified xsi:type="dcterms:W3CDTF">2012-10-15T04:31:00Z</dcterms:modified>
</cp:coreProperties>
</file>