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8F2" w:rsidRPr="00370354" w:rsidRDefault="006E18F2" w:rsidP="000F07AC">
      <w:pPr>
        <w:spacing w:before="120"/>
        <w:jc w:val="both"/>
        <w:rPr>
          <w:rFonts w:ascii="Arial" w:hAnsi="Arial" w:cs="Arial"/>
          <w:b/>
          <w:sz w:val="22"/>
          <w:szCs w:val="22"/>
          <w:lang w:val="en-GB"/>
        </w:rPr>
      </w:pPr>
      <w:bookmarkStart w:id="0" w:name="OLE_LINK1"/>
      <w:bookmarkStart w:id="1" w:name="OLE_LINK2"/>
    </w:p>
    <w:p w:rsidR="006E18F2" w:rsidRPr="00370354" w:rsidRDefault="006E18F2" w:rsidP="000F07AC">
      <w:pPr>
        <w:spacing w:before="120"/>
        <w:jc w:val="both"/>
        <w:rPr>
          <w:rFonts w:ascii="Arial" w:hAnsi="Arial" w:cs="Arial"/>
          <w:b/>
          <w:sz w:val="22"/>
          <w:szCs w:val="22"/>
          <w:lang w:val="en-GB"/>
        </w:rPr>
      </w:pPr>
    </w:p>
    <w:p w:rsidR="006E18F2" w:rsidRPr="00370354" w:rsidRDefault="006E18F2" w:rsidP="000F07AC">
      <w:pPr>
        <w:spacing w:before="120"/>
        <w:jc w:val="both"/>
        <w:rPr>
          <w:rFonts w:ascii="Arial" w:hAnsi="Arial" w:cs="Arial"/>
          <w:b/>
          <w:sz w:val="22"/>
          <w:szCs w:val="22"/>
          <w:lang w:val="en-GB"/>
        </w:rPr>
      </w:pPr>
    </w:p>
    <w:p w:rsidR="006E18F2" w:rsidRPr="00370354" w:rsidRDefault="006E18F2" w:rsidP="000F07AC">
      <w:pPr>
        <w:spacing w:before="120"/>
        <w:jc w:val="both"/>
        <w:rPr>
          <w:rFonts w:ascii="Arial" w:hAnsi="Arial" w:cs="Arial"/>
          <w:b/>
          <w:sz w:val="22"/>
          <w:szCs w:val="22"/>
          <w:lang w:val="en-GB"/>
        </w:rPr>
      </w:pPr>
    </w:p>
    <w:p w:rsidR="006E18F2" w:rsidRPr="00370354" w:rsidRDefault="006E18F2" w:rsidP="000F07AC">
      <w:pPr>
        <w:spacing w:before="120"/>
        <w:jc w:val="both"/>
        <w:rPr>
          <w:rFonts w:ascii="Arial" w:hAnsi="Arial" w:cs="Arial"/>
          <w:b/>
          <w:sz w:val="22"/>
          <w:szCs w:val="22"/>
          <w:lang w:val="en-GB"/>
        </w:rPr>
      </w:pPr>
    </w:p>
    <w:p w:rsidR="006E18F2" w:rsidRPr="00370354" w:rsidRDefault="006E18F2" w:rsidP="000F07AC">
      <w:pPr>
        <w:spacing w:before="120"/>
        <w:jc w:val="both"/>
        <w:rPr>
          <w:rFonts w:ascii="Arial" w:hAnsi="Arial" w:cs="Arial"/>
          <w:b/>
          <w:sz w:val="22"/>
          <w:szCs w:val="22"/>
          <w:lang w:val="en-GB"/>
        </w:rPr>
      </w:pPr>
    </w:p>
    <w:p w:rsidR="006E18F2" w:rsidRPr="00370354" w:rsidRDefault="006E18F2" w:rsidP="000F07AC">
      <w:pPr>
        <w:spacing w:before="120"/>
        <w:jc w:val="both"/>
        <w:rPr>
          <w:rFonts w:ascii="Arial" w:hAnsi="Arial" w:cs="Arial"/>
          <w:b/>
          <w:sz w:val="22"/>
          <w:szCs w:val="22"/>
          <w:lang w:val="en-GB"/>
        </w:rPr>
      </w:pPr>
    </w:p>
    <w:bookmarkEnd w:id="0"/>
    <w:bookmarkEnd w:id="1"/>
    <w:p w:rsidR="00D2022D" w:rsidRPr="00D60F15" w:rsidRDefault="00D2022D" w:rsidP="00D2022D">
      <w:pPr>
        <w:spacing w:before="120"/>
        <w:jc w:val="center"/>
        <w:rPr>
          <w:rFonts w:ascii="Arial" w:hAnsi="Arial" w:cs="Arial"/>
          <w:b/>
          <w:caps/>
          <w:sz w:val="22"/>
          <w:szCs w:val="22"/>
          <w:lang w:val="en-GB"/>
        </w:rPr>
      </w:pPr>
      <w:r w:rsidRPr="00D60F15">
        <w:rPr>
          <w:rFonts w:ascii="Arial" w:hAnsi="Arial" w:cs="Arial"/>
          <w:b/>
          <w:caps/>
          <w:sz w:val="22"/>
          <w:szCs w:val="22"/>
          <w:lang w:val="en-GB"/>
        </w:rPr>
        <w:t xml:space="preserve">End-of-the Project Evaluation </w:t>
      </w:r>
    </w:p>
    <w:p w:rsidR="00D2022D" w:rsidRPr="00D60F15" w:rsidRDefault="00D2022D" w:rsidP="00D2022D">
      <w:pPr>
        <w:spacing w:before="120"/>
        <w:jc w:val="center"/>
        <w:rPr>
          <w:rFonts w:ascii="Arial" w:hAnsi="Arial" w:cs="Arial"/>
          <w:b/>
          <w:caps/>
          <w:sz w:val="22"/>
          <w:szCs w:val="22"/>
          <w:lang w:val="en-GB"/>
        </w:rPr>
      </w:pPr>
      <w:r w:rsidRPr="00D60F15">
        <w:rPr>
          <w:rFonts w:ascii="Arial" w:hAnsi="Arial" w:cs="Arial"/>
          <w:b/>
          <w:caps/>
          <w:sz w:val="22"/>
          <w:szCs w:val="22"/>
          <w:lang w:val="en-GB"/>
        </w:rPr>
        <w:t>VIE 02/001 project</w:t>
      </w:r>
      <w:r w:rsidR="00571AD9">
        <w:rPr>
          <w:rFonts w:ascii="Arial" w:hAnsi="Arial" w:cs="Arial"/>
          <w:b/>
          <w:caps/>
          <w:sz w:val="22"/>
          <w:szCs w:val="22"/>
          <w:lang w:val="en-GB"/>
        </w:rPr>
        <w:t xml:space="preserve"> – ATLAS ID: 00015593</w:t>
      </w:r>
    </w:p>
    <w:p w:rsidR="00D2022D" w:rsidRPr="00D60F15" w:rsidRDefault="00D2022D" w:rsidP="00D2022D">
      <w:pPr>
        <w:pBdr>
          <w:bottom w:val="single" w:sz="6" w:space="1" w:color="auto"/>
        </w:pBdr>
        <w:spacing w:before="120"/>
        <w:jc w:val="center"/>
        <w:rPr>
          <w:rFonts w:ascii="Arial" w:hAnsi="Arial" w:cs="Arial"/>
          <w:b/>
          <w:caps/>
          <w:sz w:val="22"/>
          <w:szCs w:val="22"/>
          <w:lang w:val="en-GB"/>
        </w:rPr>
      </w:pPr>
      <w:r w:rsidRPr="00D60F15">
        <w:rPr>
          <w:rFonts w:ascii="Arial" w:hAnsi="Arial" w:cs="Arial"/>
          <w:b/>
          <w:caps/>
          <w:sz w:val="22"/>
          <w:szCs w:val="22"/>
          <w:lang w:val="en-GB"/>
        </w:rPr>
        <w:t xml:space="preserve">“Support to the Implementation and Improvement of National Target Programmes for Poverty Reduction” </w:t>
      </w:r>
    </w:p>
    <w:p w:rsidR="00F53772" w:rsidRPr="00370354" w:rsidRDefault="00D2022D" w:rsidP="00D2022D">
      <w:pPr>
        <w:pBdr>
          <w:bottom w:val="single" w:sz="6" w:space="1" w:color="auto"/>
        </w:pBdr>
        <w:spacing w:before="120"/>
        <w:jc w:val="center"/>
        <w:rPr>
          <w:rFonts w:ascii="Arial" w:hAnsi="Arial" w:cs="Arial"/>
          <w:b/>
          <w:caps/>
          <w:sz w:val="22"/>
          <w:szCs w:val="22"/>
          <w:lang w:val="en-GB"/>
        </w:rPr>
      </w:pPr>
      <w:r w:rsidRPr="00D60F15">
        <w:rPr>
          <w:rFonts w:ascii="Arial" w:hAnsi="Arial" w:cs="Arial"/>
          <w:b/>
          <w:caps/>
          <w:sz w:val="22"/>
          <w:szCs w:val="22"/>
          <w:lang w:val="en-GB"/>
        </w:rPr>
        <w:t>2006-2011</w:t>
      </w:r>
    </w:p>
    <w:p w:rsidR="00996F50" w:rsidRPr="00370354" w:rsidRDefault="00996F50" w:rsidP="000F07AC">
      <w:pPr>
        <w:pBdr>
          <w:bottom w:val="single" w:sz="6" w:space="1" w:color="auto"/>
        </w:pBdr>
        <w:spacing w:before="120"/>
        <w:jc w:val="center"/>
        <w:rPr>
          <w:rFonts w:ascii="Arial" w:hAnsi="Arial" w:cs="Arial"/>
          <w:b/>
          <w:caps/>
          <w:sz w:val="22"/>
          <w:szCs w:val="22"/>
          <w:lang w:val="en-GB"/>
        </w:rPr>
      </w:pPr>
    </w:p>
    <w:p w:rsidR="00996F50" w:rsidRPr="00370354" w:rsidRDefault="00996F50" w:rsidP="000F07AC">
      <w:pPr>
        <w:jc w:val="center"/>
        <w:rPr>
          <w:rFonts w:ascii="Arial" w:hAnsi="Arial" w:cs="Arial"/>
          <w:b/>
          <w:sz w:val="22"/>
          <w:szCs w:val="22"/>
          <w:lang w:val="en-GB"/>
        </w:rPr>
      </w:pPr>
    </w:p>
    <w:p w:rsidR="00996F50" w:rsidRPr="00370354" w:rsidRDefault="00996F50" w:rsidP="000F07AC">
      <w:pPr>
        <w:jc w:val="both"/>
        <w:rPr>
          <w:rFonts w:ascii="Arial" w:hAnsi="Arial" w:cs="Arial"/>
          <w:b/>
          <w:sz w:val="22"/>
          <w:szCs w:val="22"/>
          <w:lang w:val="en-GB"/>
        </w:rPr>
      </w:pPr>
    </w:p>
    <w:p w:rsidR="00996F50" w:rsidRPr="00370354" w:rsidRDefault="00996F50" w:rsidP="000F07AC">
      <w:pPr>
        <w:jc w:val="both"/>
        <w:rPr>
          <w:rFonts w:ascii="Arial" w:hAnsi="Arial" w:cs="Arial"/>
          <w:b/>
          <w:sz w:val="22"/>
          <w:szCs w:val="22"/>
          <w:lang w:val="en-GB"/>
        </w:rPr>
      </w:pPr>
    </w:p>
    <w:p w:rsidR="00996F50" w:rsidRPr="00370354" w:rsidRDefault="00996F50" w:rsidP="000F07AC">
      <w:pPr>
        <w:jc w:val="both"/>
        <w:rPr>
          <w:rFonts w:ascii="Arial" w:hAnsi="Arial" w:cs="Arial"/>
          <w:b/>
          <w:sz w:val="22"/>
          <w:szCs w:val="22"/>
          <w:lang w:val="en-GB"/>
        </w:rPr>
      </w:pPr>
    </w:p>
    <w:p w:rsidR="00996F50" w:rsidRPr="00370354" w:rsidRDefault="00996F50" w:rsidP="000F07AC">
      <w:pPr>
        <w:jc w:val="both"/>
        <w:rPr>
          <w:rFonts w:ascii="Arial" w:hAnsi="Arial" w:cs="Arial"/>
          <w:b/>
          <w:sz w:val="22"/>
          <w:szCs w:val="22"/>
          <w:lang w:val="en-GB"/>
        </w:rPr>
      </w:pPr>
    </w:p>
    <w:p w:rsidR="00996F50" w:rsidRPr="00370354" w:rsidRDefault="00996F50" w:rsidP="000F07AC">
      <w:pPr>
        <w:jc w:val="both"/>
        <w:rPr>
          <w:rFonts w:ascii="Arial" w:hAnsi="Arial" w:cs="Arial"/>
          <w:b/>
          <w:sz w:val="22"/>
          <w:szCs w:val="22"/>
          <w:lang w:val="en-GB"/>
        </w:rPr>
      </w:pPr>
    </w:p>
    <w:p w:rsidR="00996F50" w:rsidRPr="00370354" w:rsidRDefault="00996F50" w:rsidP="000F07AC">
      <w:pPr>
        <w:jc w:val="both"/>
        <w:rPr>
          <w:rFonts w:ascii="Arial" w:hAnsi="Arial" w:cs="Arial"/>
          <w:b/>
          <w:sz w:val="22"/>
          <w:szCs w:val="22"/>
          <w:lang w:val="en-GB"/>
        </w:rPr>
      </w:pPr>
    </w:p>
    <w:p w:rsidR="00996F50" w:rsidRPr="00370354" w:rsidRDefault="00996F50" w:rsidP="000F07AC">
      <w:pPr>
        <w:jc w:val="both"/>
        <w:rPr>
          <w:rFonts w:ascii="Arial" w:hAnsi="Arial" w:cs="Arial"/>
          <w:b/>
          <w:sz w:val="22"/>
          <w:szCs w:val="22"/>
          <w:lang w:val="en-GB"/>
        </w:rPr>
      </w:pPr>
    </w:p>
    <w:p w:rsidR="00996F50" w:rsidRPr="00370354" w:rsidRDefault="00996F50" w:rsidP="000F07AC">
      <w:pPr>
        <w:jc w:val="both"/>
        <w:rPr>
          <w:rFonts w:ascii="Arial" w:hAnsi="Arial" w:cs="Arial"/>
          <w:b/>
          <w:sz w:val="22"/>
          <w:szCs w:val="22"/>
          <w:lang w:val="en-GB"/>
        </w:rPr>
      </w:pPr>
    </w:p>
    <w:p w:rsidR="00996F50" w:rsidRPr="00370354" w:rsidRDefault="00996F50" w:rsidP="000F07AC">
      <w:pPr>
        <w:jc w:val="both"/>
        <w:rPr>
          <w:rFonts w:ascii="Arial" w:hAnsi="Arial" w:cs="Arial"/>
          <w:b/>
          <w:sz w:val="22"/>
          <w:szCs w:val="22"/>
          <w:lang w:val="en-GB"/>
        </w:rPr>
      </w:pPr>
    </w:p>
    <w:p w:rsidR="00996F50" w:rsidRPr="00370354" w:rsidRDefault="00996F50" w:rsidP="000F07AC">
      <w:pPr>
        <w:jc w:val="both"/>
        <w:rPr>
          <w:rFonts w:ascii="Arial" w:hAnsi="Arial" w:cs="Arial"/>
          <w:b/>
          <w:sz w:val="22"/>
          <w:szCs w:val="22"/>
          <w:lang w:val="en-GB"/>
        </w:rPr>
      </w:pPr>
    </w:p>
    <w:p w:rsidR="00D2022D" w:rsidRPr="00D60F15" w:rsidRDefault="00D2022D" w:rsidP="00D2022D">
      <w:pPr>
        <w:rPr>
          <w:rFonts w:ascii="Arial" w:hAnsi="Arial" w:cs="Arial"/>
          <w:i/>
          <w:sz w:val="22"/>
          <w:szCs w:val="22"/>
          <w:lang w:val="en-GB"/>
        </w:rPr>
      </w:pPr>
      <w:r w:rsidRPr="00D60F15">
        <w:rPr>
          <w:rFonts w:ascii="Arial" w:hAnsi="Arial" w:cs="Arial"/>
          <w:i/>
          <w:sz w:val="22"/>
          <w:szCs w:val="22"/>
          <w:lang w:val="en-GB"/>
        </w:rPr>
        <w:t>Tran Nam Binh</w:t>
      </w:r>
    </w:p>
    <w:p w:rsidR="00D2022D" w:rsidRPr="00D60F15" w:rsidRDefault="00D2022D" w:rsidP="00D2022D">
      <w:pPr>
        <w:rPr>
          <w:rFonts w:ascii="Arial" w:hAnsi="Arial" w:cs="Arial"/>
          <w:i/>
          <w:sz w:val="22"/>
          <w:szCs w:val="22"/>
          <w:lang w:val="en-GB"/>
        </w:rPr>
      </w:pPr>
      <w:r w:rsidRPr="00D60F15">
        <w:rPr>
          <w:rFonts w:ascii="Arial" w:hAnsi="Arial" w:cs="Arial"/>
          <w:i/>
          <w:sz w:val="22"/>
          <w:szCs w:val="22"/>
          <w:lang w:val="en-GB"/>
        </w:rPr>
        <w:t>Nghiem Ba Hung</w:t>
      </w:r>
    </w:p>
    <w:p w:rsidR="00996F50" w:rsidRPr="00370354" w:rsidRDefault="000C5F99" w:rsidP="00D2022D">
      <w:pPr>
        <w:jc w:val="both"/>
        <w:rPr>
          <w:rFonts w:ascii="Arial" w:hAnsi="Arial" w:cs="Arial"/>
          <w:sz w:val="22"/>
          <w:szCs w:val="22"/>
          <w:lang w:val="en-GB"/>
        </w:rPr>
      </w:pPr>
      <w:r>
        <w:rPr>
          <w:rFonts w:ascii="Arial" w:hAnsi="Arial" w:cs="Arial"/>
          <w:sz w:val="22"/>
          <w:szCs w:val="22"/>
          <w:lang w:val="en-GB"/>
        </w:rPr>
        <w:t>PeaPRO</w:t>
      </w:r>
      <w:r w:rsidR="00D2022D" w:rsidRPr="00D60F15">
        <w:rPr>
          <w:rFonts w:ascii="Arial" w:hAnsi="Arial" w:cs="Arial"/>
          <w:sz w:val="22"/>
          <w:szCs w:val="22"/>
          <w:lang w:val="en-GB"/>
        </w:rPr>
        <w:t>s Consulting</w:t>
      </w:r>
    </w:p>
    <w:p w:rsidR="00996F50" w:rsidRPr="00370354" w:rsidRDefault="00996F50" w:rsidP="000F07AC">
      <w:pPr>
        <w:jc w:val="both"/>
        <w:rPr>
          <w:rFonts w:ascii="Arial" w:hAnsi="Arial" w:cs="Arial"/>
          <w:b/>
          <w:sz w:val="22"/>
          <w:szCs w:val="22"/>
          <w:lang w:val="en-GB"/>
        </w:rPr>
      </w:pPr>
    </w:p>
    <w:p w:rsidR="00996F50" w:rsidRPr="00370354" w:rsidRDefault="00996F50" w:rsidP="000F07AC">
      <w:pPr>
        <w:jc w:val="both"/>
        <w:rPr>
          <w:rFonts w:ascii="Arial" w:hAnsi="Arial" w:cs="Arial"/>
          <w:b/>
          <w:sz w:val="22"/>
          <w:szCs w:val="22"/>
          <w:lang w:val="en-GB"/>
        </w:rPr>
      </w:pPr>
    </w:p>
    <w:p w:rsidR="00996F50" w:rsidRPr="00370354" w:rsidRDefault="00996F50" w:rsidP="000F07AC">
      <w:pPr>
        <w:jc w:val="both"/>
        <w:rPr>
          <w:rFonts w:ascii="Arial" w:hAnsi="Arial" w:cs="Arial"/>
          <w:b/>
          <w:sz w:val="22"/>
          <w:szCs w:val="22"/>
          <w:lang w:val="en-GB"/>
        </w:rPr>
      </w:pPr>
    </w:p>
    <w:p w:rsidR="00996F50" w:rsidRPr="00370354" w:rsidRDefault="00996F50" w:rsidP="000F07AC">
      <w:pPr>
        <w:jc w:val="both"/>
        <w:rPr>
          <w:rFonts w:ascii="Arial" w:hAnsi="Arial" w:cs="Arial"/>
          <w:b/>
          <w:sz w:val="22"/>
          <w:szCs w:val="22"/>
          <w:lang w:val="en-GB"/>
        </w:rPr>
      </w:pPr>
    </w:p>
    <w:p w:rsidR="00996F50" w:rsidRPr="00370354" w:rsidRDefault="00996F50" w:rsidP="000F07AC">
      <w:pPr>
        <w:jc w:val="both"/>
        <w:rPr>
          <w:rFonts w:ascii="Arial" w:hAnsi="Arial" w:cs="Arial"/>
          <w:b/>
          <w:sz w:val="22"/>
          <w:szCs w:val="22"/>
          <w:lang w:val="en-GB"/>
        </w:rPr>
      </w:pPr>
    </w:p>
    <w:p w:rsidR="00996F50" w:rsidRPr="00370354" w:rsidRDefault="00996F50" w:rsidP="000F07AC">
      <w:pPr>
        <w:jc w:val="both"/>
        <w:rPr>
          <w:rFonts w:ascii="Arial" w:hAnsi="Arial" w:cs="Arial"/>
          <w:b/>
          <w:sz w:val="22"/>
          <w:szCs w:val="22"/>
          <w:lang w:val="en-GB"/>
        </w:rPr>
      </w:pPr>
    </w:p>
    <w:p w:rsidR="00996F50" w:rsidRPr="00370354" w:rsidRDefault="00996F50" w:rsidP="000F07AC">
      <w:pPr>
        <w:jc w:val="both"/>
        <w:rPr>
          <w:rFonts w:ascii="Arial" w:hAnsi="Arial" w:cs="Arial"/>
          <w:b/>
          <w:sz w:val="22"/>
          <w:szCs w:val="22"/>
          <w:lang w:val="en-GB"/>
        </w:rPr>
      </w:pPr>
    </w:p>
    <w:p w:rsidR="00996F50" w:rsidRPr="00370354" w:rsidRDefault="00996F50" w:rsidP="000F07AC">
      <w:pPr>
        <w:jc w:val="both"/>
        <w:rPr>
          <w:rFonts w:ascii="Arial" w:hAnsi="Arial" w:cs="Arial"/>
          <w:b/>
          <w:sz w:val="22"/>
          <w:szCs w:val="22"/>
          <w:lang w:val="en-GB"/>
        </w:rPr>
      </w:pPr>
    </w:p>
    <w:p w:rsidR="00996F50" w:rsidRPr="00370354" w:rsidRDefault="00996F50" w:rsidP="000F07AC">
      <w:pPr>
        <w:jc w:val="both"/>
        <w:rPr>
          <w:rFonts w:ascii="Arial" w:hAnsi="Arial" w:cs="Arial"/>
          <w:b/>
          <w:sz w:val="22"/>
          <w:szCs w:val="22"/>
          <w:lang w:val="en-GB"/>
        </w:rPr>
      </w:pPr>
    </w:p>
    <w:p w:rsidR="00996F50" w:rsidRPr="00370354" w:rsidRDefault="00996F50" w:rsidP="000F07AC">
      <w:pPr>
        <w:jc w:val="both"/>
        <w:rPr>
          <w:rFonts w:ascii="Arial" w:hAnsi="Arial" w:cs="Arial"/>
          <w:b/>
          <w:sz w:val="22"/>
          <w:szCs w:val="22"/>
          <w:lang w:val="en-GB"/>
        </w:rPr>
      </w:pPr>
    </w:p>
    <w:p w:rsidR="00996F50" w:rsidRPr="00370354" w:rsidRDefault="00996F50" w:rsidP="000F07AC">
      <w:pPr>
        <w:jc w:val="both"/>
        <w:rPr>
          <w:rFonts w:ascii="Arial" w:hAnsi="Arial" w:cs="Arial"/>
          <w:b/>
          <w:sz w:val="22"/>
          <w:szCs w:val="22"/>
          <w:lang w:val="en-GB"/>
        </w:rPr>
      </w:pPr>
    </w:p>
    <w:p w:rsidR="001D6A3C" w:rsidRPr="00370354" w:rsidRDefault="001D6A3C" w:rsidP="000F07AC">
      <w:pPr>
        <w:jc w:val="both"/>
        <w:rPr>
          <w:rFonts w:ascii="Arial" w:hAnsi="Arial" w:cs="Arial"/>
          <w:b/>
          <w:sz w:val="22"/>
          <w:szCs w:val="22"/>
          <w:lang w:val="en-GB"/>
        </w:rPr>
      </w:pPr>
    </w:p>
    <w:p w:rsidR="001D6A3C" w:rsidRPr="00370354" w:rsidRDefault="001D6A3C" w:rsidP="000F07AC">
      <w:pPr>
        <w:jc w:val="both"/>
        <w:rPr>
          <w:rFonts w:ascii="Arial" w:hAnsi="Arial" w:cs="Arial"/>
          <w:b/>
          <w:sz w:val="22"/>
          <w:szCs w:val="22"/>
          <w:lang w:val="en-GB"/>
        </w:rPr>
      </w:pPr>
    </w:p>
    <w:p w:rsidR="001D6A3C" w:rsidRPr="00370354" w:rsidRDefault="001D6A3C" w:rsidP="000F07AC">
      <w:pPr>
        <w:jc w:val="both"/>
        <w:rPr>
          <w:rFonts w:ascii="Arial" w:hAnsi="Arial" w:cs="Arial"/>
          <w:b/>
          <w:sz w:val="22"/>
          <w:szCs w:val="22"/>
          <w:lang w:val="en-GB"/>
        </w:rPr>
      </w:pPr>
    </w:p>
    <w:p w:rsidR="001D6A3C" w:rsidRPr="00370354" w:rsidRDefault="001D6A3C" w:rsidP="000F07AC">
      <w:pPr>
        <w:jc w:val="both"/>
        <w:rPr>
          <w:rFonts w:ascii="Arial" w:hAnsi="Arial" w:cs="Arial"/>
          <w:b/>
          <w:sz w:val="22"/>
          <w:szCs w:val="22"/>
          <w:lang w:val="en-GB"/>
        </w:rPr>
      </w:pPr>
    </w:p>
    <w:p w:rsidR="006E18F2" w:rsidRPr="00370354" w:rsidRDefault="00D2022D" w:rsidP="000F07AC">
      <w:pPr>
        <w:jc w:val="center"/>
        <w:rPr>
          <w:rFonts w:ascii="Arial" w:hAnsi="Arial" w:cs="Arial"/>
          <w:b/>
          <w:sz w:val="22"/>
          <w:szCs w:val="22"/>
          <w:lang w:val="en-GB"/>
        </w:rPr>
      </w:pPr>
      <w:r w:rsidRPr="00D60F15">
        <w:rPr>
          <w:rFonts w:ascii="Arial" w:hAnsi="Arial" w:cs="Arial"/>
          <w:b/>
          <w:sz w:val="22"/>
          <w:szCs w:val="22"/>
          <w:lang w:val="en-GB"/>
        </w:rPr>
        <w:t xml:space="preserve">Hanoi, </w:t>
      </w:r>
      <w:r>
        <w:rPr>
          <w:rFonts w:ascii="Arial" w:hAnsi="Arial" w:cs="Arial"/>
          <w:b/>
          <w:sz w:val="22"/>
          <w:szCs w:val="22"/>
          <w:lang w:val="en-GB"/>
        </w:rPr>
        <w:t>March</w:t>
      </w:r>
      <w:r w:rsidRPr="00D60F15">
        <w:rPr>
          <w:rFonts w:ascii="Arial" w:hAnsi="Arial" w:cs="Arial"/>
          <w:b/>
          <w:sz w:val="22"/>
          <w:szCs w:val="22"/>
          <w:lang w:val="en-GB"/>
        </w:rPr>
        <w:t xml:space="preserve"> 2012</w:t>
      </w:r>
      <w:r w:rsidR="006E18F2" w:rsidRPr="00370354">
        <w:rPr>
          <w:rFonts w:ascii="Arial" w:hAnsi="Arial" w:cs="Arial"/>
          <w:b/>
          <w:sz w:val="22"/>
          <w:szCs w:val="22"/>
          <w:lang w:val="en-GB"/>
        </w:rPr>
        <w:br w:type="page"/>
      </w:r>
    </w:p>
    <w:sdt>
      <w:sdtPr>
        <w:rPr>
          <w:rFonts w:ascii="Arial" w:eastAsia="Times New Roman" w:hAnsi="Arial" w:cs="Arial"/>
          <w:b w:val="0"/>
          <w:bCs w:val="0"/>
          <w:color w:val="auto"/>
          <w:sz w:val="22"/>
          <w:szCs w:val="22"/>
          <w:lang w:val="en-GB"/>
        </w:rPr>
        <w:id w:val="262477892"/>
        <w:docPartObj>
          <w:docPartGallery w:val="Table of Contents"/>
          <w:docPartUnique/>
        </w:docPartObj>
      </w:sdtPr>
      <w:sdtContent>
        <w:p w:rsidR="006E18F2" w:rsidRPr="0046756D" w:rsidRDefault="000E477B" w:rsidP="000F07AC">
          <w:pPr>
            <w:pStyle w:val="TOCHeading"/>
            <w:jc w:val="both"/>
            <w:rPr>
              <w:rFonts w:ascii="Arial" w:hAnsi="Arial" w:cs="Arial"/>
              <w:color w:val="auto"/>
              <w:sz w:val="22"/>
              <w:szCs w:val="22"/>
              <w:lang w:val="en-GB"/>
            </w:rPr>
          </w:pPr>
          <w:r w:rsidRPr="0046756D">
            <w:rPr>
              <w:rFonts w:ascii="Arial" w:hAnsi="Arial" w:cs="Arial"/>
              <w:sz w:val="22"/>
              <w:szCs w:val="22"/>
              <w:lang w:val="en-GB"/>
            </w:rPr>
            <w:t>Contents</w:t>
          </w:r>
        </w:p>
        <w:p w:rsidR="00996F50" w:rsidRPr="0046756D" w:rsidRDefault="00996F50" w:rsidP="000F07AC">
          <w:pPr>
            <w:jc w:val="both"/>
            <w:rPr>
              <w:rFonts w:ascii="Arial" w:hAnsi="Arial" w:cs="Arial"/>
              <w:sz w:val="22"/>
              <w:szCs w:val="22"/>
              <w:lang w:val="en-GB"/>
            </w:rPr>
          </w:pPr>
        </w:p>
        <w:p w:rsidR="0046756D" w:rsidRPr="0046756D" w:rsidRDefault="003A5358">
          <w:pPr>
            <w:pStyle w:val="TOC1"/>
            <w:tabs>
              <w:tab w:val="right" w:leader="dot" w:pos="9350"/>
            </w:tabs>
            <w:rPr>
              <w:rFonts w:ascii="Arial" w:eastAsiaTheme="minorEastAsia" w:hAnsi="Arial" w:cs="Arial"/>
              <w:noProof/>
              <w:sz w:val="22"/>
              <w:szCs w:val="22"/>
            </w:rPr>
          </w:pPr>
          <w:r w:rsidRPr="0046756D">
            <w:rPr>
              <w:rFonts w:ascii="Arial" w:hAnsi="Arial" w:cs="Arial"/>
              <w:sz w:val="22"/>
              <w:szCs w:val="22"/>
              <w:lang w:val="en-GB"/>
            </w:rPr>
            <w:fldChar w:fldCharType="begin"/>
          </w:r>
          <w:r w:rsidR="006E18F2" w:rsidRPr="0046756D">
            <w:rPr>
              <w:rFonts w:ascii="Arial" w:hAnsi="Arial" w:cs="Arial"/>
              <w:sz w:val="22"/>
              <w:szCs w:val="22"/>
              <w:lang w:val="en-GB"/>
            </w:rPr>
            <w:instrText xml:space="preserve"> TOC \o "1-3" \h \z \u </w:instrText>
          </w:r>
          <w:r w:rsidRPr="0046756D">
            <w:rPr>
              <w:rFonts w:ascii="Arial" w:hAnsi="Arial" w:cs="Arial"/>
              <w:sz w:val="22"/>
              <w:szCs w:val="22"/>
              <w:lang w:val="en-GB"/>
            </w:rPr>
            <w:fldChar w:fldCharType="separate"/>
          </w:r>
          <w:hyperlink w:anchor="_Toc321122304" w:history="1">
            <w:r w:rsidR="0046756D" w:rsidRPr="0046756D">
              <w:rPr>
                <w:rStyle w:val="Hyperlink"/>
                <w:rFonts w:ascii="Arial" w:hAnsi="Arial" w:cs="Arial"/>
                <w:noProof/>
                <w:sz w:val="22"/>
                <w:szCs w:val="22"/>
                <w:lang w:val="en-GB"/>
              </w:rPr>
              <w:t>EXECUTIVE SUMMARY</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_Toc321122304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4</w:t>
            </w:r>
            <w:r w:rsidRPr="0046756D">
              <w:rPr>
                <w:rFonts w:ascii="Arial" w:hAnsi="Arial" w:cs="Arial"/>
                <w:noProof/>
                <w:webHidden/>
                <w:sz w:val="22"/>
                <w:szCs w:val="22"/>
              </w:rPr>
              <w:fldChar w:fldCharType="end"/>
            </w:r>
          </w:hyperlink>
        </w:p>
        <w:p w:rsidR="0046756D" w:rsidRPr="0046756D" w:rsidRDefault="003A5358">
          <w:pPr>
            <w:pStyle w:val="TOC2"/>
            <w:tabs>
              <w:tab w:val="right" w:leader="dot" w:pos="9350"/>
            </w:tabs>
            <w:rPr>
              <w:rFonts w:ascii="Arial" w:eastAsiaTheme="minorEastAsia" w:hAnsi="Arial" w:cs="Arial"/>
              <w:noProof/>
              <w:sz w:val="22"/>
              <w:szCs w:val="22"/>
            </w:rPr>
          </w:pPr>
          <w:hyperlink w:anchor="_Toc321122305" w:history="1">
            <w:r w:rsidR="0046756D" w:rsidRPr="0046756D">
              <w:rPr>
                <w:rStyle w:val="Hyperlink"/>
                <w:rFonts w:ascii="Arial" w:hAnsi="Arial" w:cs="Arial"/>
                <w:noProof/>
                <w:sz w:val="22"/>
                <w:szCs w:val="22"/>
                <w:lang w:val="en-GB"/>
              </w:rPr>
              <w:t>4. Some concerns and issues:</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_Toc321122305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7</w:t>
            </w:r>
            <w:r w:rsidRPr="0046756D">
              <w:rPr>
                <w:rFonts w:ascii="Arial" w:hAnsi="Arial" w:cs="Arial"/>
                <w:noProof/>
                <w:webHidden/>
                <w:sz w:val="22"/>
                <w:szCs w:val="22"/>
              </w:rPr>
              <w:fldChar w:fldCharType="end"/>
            </w:r>
          </w:hyperlink>
        </w:p>
        <w:p w:rsidR="0046756D" w:rsidRPr="0046756D" w:rsidRDefault="003A5358">
          <w:pPr>
            <w:pStyle w:val="TOC1"/>
            <w:tabs>
              <w:tab w:val="left" w:pos="480"/>
              <w:tab w:val="right" w:leader="dot" w:pos="9350"/>
            </w:tabs>
            <w:rPr>
              <w:rFonts w:ascii="Arial" w:eastAsiaTheme="minorEastAsia" w:hAnsi="Arial" w:cs="Arial"/>
              <w:noProof/>
              <w:sz w:val="22"/>
              <w:szCs w:val="22"/>
            </w:rPr>
          </w:pPr>
          <w:hyperlink w:anchor="_Toc321122306" w:history="1">
            <w:r w:rsidR="0046756D" w:rsidRPr="0046756D">
              <w:rPr>
                <w:rStyle w:val="Hyperlink"/>
                <w:rFonts w:ascii="Arial" w:hAnsi="Arial" w:cs="Arial"/>
                <w:noProof/>
                <w:sz w:val="22"/>
                <w:szCs w:val="22"/>
                <w:lang w:val="en-GB"/>
              </w:rPr>
              <w:t>1</w:t>
            </w:r>
            <w:r w:rsidR="0046756D" w:rsidRPr="0046756D">
              <w:rPr>
                <w:rFonts w:ascii="Arial" w:eastAsiaTheme="minorEastAsia" w:hAnsi="Arial" w:cs="Arial"/>
                <w:noProof/>
                <w:sz w:val="22"/>
                <w:szCs w:val="22"/>
              </w:rPr>
              <w:tab/>
            </w:r>
            <w:r w:rsidR="0046756D" w:rsidRPr="0046756D">
              <w:rPr>
                <w:rStyle w:val="Hyperlink"/>
                <w:rFonts w:ascii="Arial" w:hAnsi="Arial" w:cs="Arial"/>
                <w:noProof/>
                <w:sz w:val="22"/>
                <w:szCs w:val="22"/>
                <w:lang w:val="en-GB"/>
              </w:rPr>
              <w:t>PROJECT PROFILE</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_Toc321122306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8</w:t>
            </w:r>
            <w:r w:rsidRPr="0046756D">
              <w:rPr>
                <w:rFonts w:ascii="Arial" w:hAnsi="Arial" w:cs="Arial"/>
                <w:noProof/>
                <w:webHidden/>
                <w:sz w:val="22"/>
                <w:szCs w:val="22"/>
              </w:rPr>
              <w:fldChar w:fldCharType="end"/>
            </w:r>
          </w:hyperlink>
        </w:p>
        <w:p w:rsidR="0046756D" w:rsidRPr="0046756D" w:rsidRDefault="003A5358">
          <w:pPr>
            <w:pStyle w:val="TOC2"/>
            <w:tabs>
              <w:tab w:val="left" w:pos="880"/>
              <w:tab w:val="right" w:leader="dot" w:pos="9350"/>
            </w:tabs>
            <w:rPr>
              <w:rFonts w:ascii="Arial" w:eastAsiaTheme="minorEastAsia" w:hAnsi="Arial" w:cs="Arial"/>
              <w:noProof/>
              <w:sz w:val="22"/>
              <w:szCs w:val="22"/>
            </w:rPr>
          </w:pPr>
          <w:hyperlink w:anchor="_Toc321122307" w:history="1">
            <w:r w:rsidR="0046756D" w:rsidRPr="0046756D">
              <w:rPr>
                <w:rStyle w:val="Hyperlink"/>
                <w:rFonts w:ascii="Arial" w:hAnsi="Arial" w:cs="Arial"/>
                <w:noProof/>
                <w:sz w:val="22"/>
                <w:szCs w:val="22"/>
                <w:lang w:val="en-GB"/>
              </w:rPr>
              <w:t>1.1</w:t>
            </w:r>
            <w:r w:rsidR="0046756D" w:rsidRPr="0046756D">
              <w:rPr>
                <w:rFonts w:ascii="Arial" w:eastAsiaTheme="minorEastAsia" w:hAnsi="Arial" w:cs="Arial"/>
                <w:noProof/>
                <w:sz w:val="22"/>
                <w:szCs w:val="22"/>
              </w:rPr>
              <w:tab/>
            </w:r>
            <w:r w:rsidR="0046756D" w:rsidRPr="0046756D">
              <w:rPr>
                <w:rStyle w:val="Hyperlink"/>
                <w:rFonts w:ascii="Arial" w:hAnsi="Arial" w:cs="Arial"/>
                <w:noProof/>
                <w:sz w:val="22"/>
                <w:szCs w:val="22"/>
                <w:lang w:val="en-GB"/>
              </w:rPr>
              <w:t>Country and UN Context</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_Toc321122307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8</w:t>
            </w:r>
            <w:r w:rsidRPr="0046756D">
              <w:rPr>
                <w:rFonts w:ascii="Arial" w:hAnsi="Arial" w:cs="Arial"/>
                <w:noProof/>
                <w:webHidden/>
                <w:sz w:val="22"/>
                <w:szCs w:val="22"/>
              </w:rPr>
              <w:fldChar w:fldCharType="end"/>
            </w:r>
          </w:hyperlink>
        </w:p>
        <w:p w:rsidR="0046756D" w:rsidRPr="0046756D" w:rsidRDefault="003A5358">
          <w:pPr>
            <w:pStyle w:val="TOC2"/>
            <w:tabs>
              <w:tab w:val="left" w:pos="880"/>
              <w:tab w:val="right" w:leader="dot" w:pos="9350"/>
            </w:tabs>
            <w:rPr>
              <w:rFonts w:ascii="Arial" w:eastAsiaTheme="minorEastAsia" w:hAnsi="Arial" w:cs="Arial"/>
              <w:noProof/>
              <w:sz w:val="22"/>
              <w:szCs w:val="22"/>
            </w:rPr>
          </w:pPr>
          <w:hyperlink w:anchor="_Toc321122308" w:history="1">
            <w:r w:rsidR="0046756D" w:rsidRPr="0046756D">
              <w:rPr>
                <w:rStyle w:val="Hyperlink"/>
                <w:rFonts w:ascii="Arial" w:hAnsi="Arial" w:cs="Arial"/>
                <w:noProof/>
                <w:sz w:val="22"/>
                <w:szCs w:val="22"/>
                <w:lang w:val="en-GB"/>
              </w:rPr>
              <w:t>1.2</w:t>
            </w:r>
            <w:r w:rsidR="0046756D" w:rsidRPr="0046756D">
              <w:rPr>
                <w:rFonts w:ascii="Arial" w:eastAsiaTheme="minorEastAsia" w:hAnsi="Arial" w:cs="Arial"/>
                <w:noProof/>
                <w:sz w:val="22"/>
                <w:szCs w:val="22"/>
              </w:rPr>
              <w:tab/>
            </w:r>
            <w:r w:rsidR="0046756D" w:rsidRPr="0046756D">
              <w:rPr>
                <w:rStyle w:val="Hyperlink"/>
                <w:rFonts w:ascii="Arial" w:hAnsi="Arial" w:cs="Arial"/>
                <w:noProof/>
                <w:sz w:val="22"/>
                <w:szCs w:val="22"/>
                <w:lang w:val="en-GB"/>
              </w:rPr>
              <w:t>Project Objectives and Priorities</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_Toc321122308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9</w:t>
            </w:r>
            <w:r w:rsidRPr="0046756D">
              <w:rPr>
                <w:rFonts w:ascii="Arial" w:hAnsi="Arial" w:cs="Arial"/>
                <w:noProof/>
                <w:webHidden/>
                <w:sz w:val="22"/>
                <w:szCs w:val="22"/>
              </w:rPr>
              <w:fldChar w:fldCharType="end"/>
            </w:r>
          </w:hyperlink>
        </w:p>
        <w:p w:rsidR="0046756D" w:rsidRPr="0046756D" w:rsidRDefault="003A5358">
          <w:pPr>
            <w:pStyle w:val="TOC2"/>
            <w:tabs>
              <w:tab w:val="left" w:pos="880"/>
              <w:tab w:val="right" w:leader="dot" w:pos="9350"/>
            </w:tabs>
            <w:rPr>
              <w:rFonts w:ascii="Arial" w:eastAsiaTheme="minorEastAsia" w:hAnsi="Arial" w:cs="Arial"/>
              <w:noProof/>
              <w:sz w:val="22"/>
              <w:szCs w:val="22"/>
            </w:rPr>
          </w:pPr>
          <w:hyperlink w:anchor="_Toc321122309" w:history="1">
            <w:r w:rsidR="0046756D" w:rsidRPr="0046756D">
              <w:rPr>
                <w:rStyle w:val="Hyperlink"/>
                <w:rFonts w:ascii="Arial" w:hAnsi="Arial" w:cs="Arial"/>
                <w:noProof/>
                <w:sz w:val="22"/>
                <w:szCs w:val="22"/>
                <w:lang w:val="en-GB"/>
              </w:rPr>
              <w:t>1.3</w:t>
            </w:r>
            <w:r w:rsidR="0046756D" w:rsidRPr="0046756D">
              <w:rPr>
                <w:rFonts w:ascii="Arial" w:eastAsiaTheme="minorEastAsia" w:hAnsi="Arial" w:cs="Arial"/>
                <w:noProof/>
                <w:sz w:val="22"/>
                <w:szCs w:val="22"/>
              </w:rPr>
              <w:tab/>
            </w:r>
            <w:r w:rsidR="0046756D" w:rsidRPr="0046756D">
              <w:rPr>
                <w:rStyle w:val="Hyperlink"/>
                <w:rFonts w:ascii="Arial" w:hAnsi="Arial" w:cs="Arial"/>
                <w:noProof/>
                <w:sz w:val="22"/>
                <w:szCs w:val="22"/>
                <w:lang w:val="en-GB"/>
              </w:rPr>
              <w:t>Funding</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_Toc321122309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10</w:t>
            </w:r>
            <w:r w:rsidRPr="0046756D">
              <w:rPr>
                <w:rFonts w:ascii="Arial" w:hAnsi="Arial" w:cs="Arial"/>
                <w:noProof/>
                <w:webHidden/>
                <w:sz w:val="22"/>
                <w:szCs w:val="22"/>
              </w:rPr>
              <w:fldChar w:fldCharType="end"/>
            </w:r>
          </w:hyperlink>
        </w:p>
        <w:p w:rsidR="0046756D" w:rsidRPr="0046756D" w:rsidRDefault="003A5358">
          <w:pPr>
            <w:pStyle w:val="TOC1"/>
            <w:tabs>
              <w:tab w:val="left" w:pos="480"/>
              <w:tab w:val="right" w:leader="dot" w:pos="9350"/>
            </w:tabs>
            <w:rPr>
              <w:rFonts w:ascii="Arial" w:eastAsiaTheme="minorEastAsia" w:hAnsi="Arial" w:cs="Arial"/>
              <w:noProof/>
              <w:sz w:val="22"/>
              <w:szCs w:val="22"/>
            </w:rPr>
          </w:pPr>
          <w:hyperlink w:anchor="_Toc321122310" w:history="1">
            <w:r w:rsidR="0046756D" w:rsidRPr="0046756D">
              <w:rPr>
                <w:rStyle w:val="Hyperlink"/>
                <w:rFonts w:ascii="Arial" w:hAnsi="Arial" w:cs="Arial"/>
                <w:noProof/>
                <w:sz w:val="22"/>
                <w:szCs w:val="22"/>
                <w:lang w:val="en-GB"/>
              </w:rPr>
              <w:t>2</w:t>
            </w:r>
            <w:r w:rsidR="0046756D" w:rsidRPr="0046756D">
              <w:rPr>
                <w:rFonts w:ascii="Arial" w:eastAsiaTheme="minorEastAsia" w:hAnsi="Arial" w:cs="Arial"/>
                <w:noProof/>
                <w:sz w:val="22"/>
                <w:szCs w:val="22"/>
              </w:rPr>
              <w:tab/>
            </w:r>
            <w:r w:rsidR="0046756D" w:rsidRPr="0046756D">
              <w:rPr>
                <w:rStyle w:val="Hyperlink"/>
                <w:rFonts w:ascii="Arial" w:hAnsi="Arial" w:cs="Arial"/>
                <w:noProof/>
                <w:sz w:val="22"/>
                <w:szCs w:val="22"/>
                <w:lang w:val="en-GB"/>
              </w:rPr>
              <w:t>EVALUATION PROFILE</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_Toc321122310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11</w:t>
            </w:r>
            <w:r w:rsidRPr="0046756D">
              <w:rPr>
                <w:rFonts w:ascii="Arial" w:hAnsi="Arial" w:cs="Arial"/>
                <w:noProof/>
                <w:webHidden/>
                <w:sz w:val="22"/>
                <w:szCs w:val="22"/>
              </w:rPr>
              <w:fldChar w:fldCharType="end"/>
            </w:r>
          </w:hyperlink>
        </w:p>
        <w:p w:rsidR="0046756D" w:rsidRPr="0046756D" w:rsidRDefault="003A5358">
          <w:pPr>
            <w:pStyle w:val="TOC2"/>
            <w:tabs>
              <w:tab w:val="left" w:pos="880"/>
              <w:tab w:val="right" w:leader="dot" w:pos="9350"/>
            </w:tabs>
            <w:rPr>
              <w:rFonts w:ascii="Arial" w:eastAsiaTheme="minorEastAsia" w:hAnsi="Arial" w:cs="Arial"/>
              <w:noProof/>
              <w:sz w:val="22"/>
              <w:szCs w:val="22"/>
            </w:rPr>
          </w:pPr>
          <w:hyperlink w:anchor="_Toc321122311" w:history="1">
            <w:r w:rsidR="0046756D" w:rsidRPr="0046756D">
              <w:rPr>
                <w:rStyle w:val="Hyperlink"/>
                <w:rFonts w:ascii="Arial" w:hAnsi="Arial" w:cs="Arial"/>
                <w:noProof/>
                <w:sz w:val="22"/>
                <w:szCs w:val="22"/>
                <w:lang w:val="en-GB"/>
              </w:rPr>
              <w:t>2.1</w:t>
            </w:r>
            <w:r w:rsidR="0046756D" w:rsidRPr="0046756D">
              <w:rPr>
                <w:rFonts w:ascii="Arial" w:eastAsiaTheme="minorEastAsia" w:hAnsi="Arial" w:cs="Arial"/>
                <w:noProof/>
                <w:sz w:val="22"/>
                <w:szCs w:val="22"/>
              </w:rPr>
              <w:tab/>
            </w:r>
            <w:r w:rsidR="0046756D" w:rsidRPr="0046756D">
              <w:rPr>
                <w:rStyle w:val="Hyperlink"/>
                <w:rFonts w:ascii="Arial" w:hAnsi="Arial" w:cs="Arial"/>
                <w:noProof/>
                <w:sz w:val="22"/>
                <w:szCs w:val="22"/>
                <w:lang w:val="en-GB"/>
              </w:rPr>
              <w:t>Evaluation Objectives</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_Toc321122311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11</w:t>
            </w:r>
            <w:r w:rsidRPr="0046756D">
              <w:rPr>
                <w:rFonts w:ascii="Arial" w:hAnsi="Arial" w:cs="Arial"/>
                <w:noProof/>
                <w:webHidden/>
                <w:sz w:val="22"/>
                <w:szCs w:val="22"/>
              </w:rPr>
              <w:fldChar w:fldCharType="end"/>
            </w:r>
          </w:hyperlink>
        </w:p>
        <w:p w:rsidR="0046756D" w:rsidRPr="0046756D" w:rsidRDefault="003A5358">
          <w:pPr>
            <w:pStyle w:val="TOC2"/>
            <w:tabs>
              <w:tab w:val="left" w:pos="880"/>
              <w:tab w:val="right" w:leader="dot" w:pos="9350"/>
            </w:tabs>
            <w:rPr>
              <w:rFonts w:ascii="Arial" w:eastAsiaTheme="minorEastAsia" w:hAnsi="Arial" w:cs="Arial"/>
              <w:noProof/>
              <w:sz w:val="22"/>
              <w:szCs w:val="22"/>
            </w:rPr>
          </w:pPr>
          <w:hyperlink w:anchor="_Toc321122312" w:history="1">
            <w:r w:rsidR="0046756D" w:rsidRPr="0046756D">
              <w:rPr>
                <w:rStyle w:val="Hyperlink"/>
                <w:rFonts w:ascii="Arial" w:hAnsi="Arial" w:cs="Arial"/>
                <w:noProof/>
                <w:sz w:val="22"/>
                <w:szCs w:val="22"/>
                <w:lang w:val="en-GB"/>
              </w:rPr>
              <w:t>2.2</w:t>
            </w:r>
            <w:r w:rsidR="0046756D" w:rsidRPr="0046756D">
              <w:rPr>
                <w:rFonts w:ascii="Arial" w:eastAsiaTheme="minorEastAsia" w:hAnsi="Arial" w:cs="Arial"/>
                <w:noProof/>
                <w:sz w:val="22"/>
                <w:szCs w:val="22"/>
              </w:rPr>
              <w:tab/>
            </w:r>
            <w:r w:rsidR="0046756D" w:rsidRPr="0046756D">
              <w:rPr>
                <w:rStyle w:val="Hyperlink"/>
                <w:rFonts w:ascii="Arial" w:hAnsi="Arial" w:cs="Arial"/>
                <w:noProof/>
                <w:sz w:val="22"/>
                <w:szCs w:val="22"/>
                <w:lang w:val="en-GB"/>
              </w:rPr>
              <w:t>Key Audiences</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_Toc321122312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12</w:t>
            </w:r>
            <w:r w:rsidRPr="0046756D">
              <w:rPr>
                <w:rFonts w:ascii="Arial" w:hAnsi="Arial" w:cs="Arial"/>
                <w:noProof/>
                <w:webHidden/>
                <w:sz w:val="22"/>
                <w:szCs w:val="22"/>
              </w:rPr>
              <w:fldChar w:fldCharType="end"/>
            </w:r>
          </w:hyperlink>
        </w:p>
        <w:p w:rsidR="0046756D" w:rsidRPr="0046756D" w:rsidRDefault="003A5358">
          <w:pPr>
            <w:pStyle w:val="TOC2"/>
            <w:tabs>
              <w:tab w:val="left" w:pos="880"/>
              <w:tab w:val="right" w:leader="dot" w:pos="9350"/>
            </w:tabs>
            <w:rPr>
              <w:rFonts w:ascii="Arial" w:eastAsiaTheme="minorEastAsia" w:hAnsi="Arial" w:cs="Arial"/>
              <w:noProof/>
              <w:sz w:val="22"/>
              <w:szCs w:val="22"/>
            </w:rPr>
          </w:pPr>
          <w:hyperlink w:anchor="_Toc321122313" w:history="1">
            <w:r w:rsidR="0046756D" w:rsidRPr="0046756D">
              <w:rPr>
                <w:rStyle w:val="Hyperlink"/>
                <w:rFonts w:ascii="Arial" w:hAnsi="Arial" w:cs="Arial"/>
                <w:noProof/>
                <w:sz w:val="22"/>
                <w:szCs w:val="22"/>
                <w:lang w:val="en-GB"/>
              </w:rPr>
              <w:t>2.3</w:t>
            </w:r>
            <w:r w:rsidR="0046756D" w:rsidRPr="0046756D">
              <w:rPr>
                <w:rFonts w:ascii="Arial" w:eastAsiaTheme="minorEastAsia" w:hAnsi="Arial" w:cs="Arial"/>
                <w:noProof/>
                <w:sz w:val="22"/>
                <w:szCs w:val="22"/>
              </w:rPr>
              <w:tab/>
            </w:r>
            <w:r w:rsidR="0046756D" w:rsidRPr="0046756D">
              <w:rPr>
                <w:rStyle w:val="Hyperlink"/>
                <w:rFonts w:ascii="Arial" w:hAnsi="Arial" w:cs="Arial"/>
                <w:noProof/>
                <w:sz w:val="22"/>
                <w:szCs w:val="22"/>
                <w:lang w:val="en-GB"/>
              </w:rPr>
              <w:t>Approach &amp; Methodology</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_Toc321122313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12</w:t>
            </w:r>
            <w:r w:rsidRPr="0046756D">
              <w:rPr>
                <w:rFonts w:ascii="Arial" w:hAnsi="Arial" w:cs="Arial"/>
                <w:noProof/>
                <w:webHidden/>
                <w:sz w:val="22"/>
                <w:szCs w:val="22"/>
              </w:rPr>
              <w:fldChar w:fldCharType="end"/>
            </w:r>
          </w:hyperlink>
        </w:p>
        <w:p w:rsidR="0046756D" w:rsidRPr="0046756D" w:rsidRDefault="003A5358">
          <w:pPr>
            <w:pStyle w:val="TOC1"/>
            <w:tabs>
              <w:tab w:val="left" w:pos="480"/>
              <w:tab w:val="right" w:leader="dot" w:pos="9350"/>
            </w:tabs>
            <w:rPr>
              <w:rFonts w:ascii="Arial" w:eastAsiaTheme="minorEastAsia" w:hAnsi="Arial" w:cs="Arial"/>
              <w:noProof/>
              <w:sz w:val="22"/>
              <w:szCs w:val="22"/>
            </w:rPr>
          </w:pPr>
          <w:hyperlink w:anchor="_Toc321122314" w:history="1">
            <w:r w:rsidR="0046756D" w:rsidRPr="0046756D">
              <w:rPr>
                <w:rStyle w:val="Hyperlink"/>
                <w:rFonts w:ascii="Arial" w:hAnsi="Arial" w:cs="Arial"/>
                <w:noProof/>
                <w:sz w:val="22"/>
                <w:szCs w:val="22"/>
                <w:lang w:val="en-GB"/>
              </w:rPr>
              <w:t>3</w:t>
            </w:r>
            <w:r w:rsidR="0046756D" w:rsidRPr="0046756D">
              <w:rPr>
                <w:rFonts w:ascii="Arial" w:eastAsiaTheme="minorEastAsia" w:hAnsi="Arial" w:cs="Arial"/>
                <w:noProof/>
                <w:sz w:val="22"/>
                <w:szCs w:val="22"/>
              </w:rPr>
              <w:tab/>
            </w:r>
            <w:r w:rsidR="0046756D" w:rsidRPr="0046756D">
              <w:rPr>
                <w:rStyle w:val="Hyperlink"/>
                <w:rFonts w:ascii="Arial" w:hAnsi="Arial" w:cs="Arial"/>
                <w:noProof/>
                <w:sz w:val="22"/>
                <w:szCs w:val="22"/>
                <w:lang w:val="en-GB"/>
              </w:rPr>
              <w:t>PROJECT EVALUATION</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_Toc321122314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14</w:t>
            </w:r>
            <w:r w:rsidRPr="0046756D">
              <w:rPr>
                <w:rFonts w:ascii="Arial" w:hAnsi="Arial" w:cs="Arial"/>
                <w:noProof/>
                <w:webHidden/>
                <w:sz w:val="22"/>
                <w:szCs w:val="22"/>
              </w:rPr>
              <w:fldChar w:fldCharType="end"/>
            </w:r>
          </w:hyperlink>
        </w:p>
        <w:p w:rsidR="0046756D" w:rsidRPr="0046756D" w:rsidRDefault="003A5358">
          <w:pPr>
            <w:pStyle w:val="TOC2"/>
            <w:tabs>
              <w:tab w:val="left" w:pos="880"/>
              <w:tab w:val="right" w:leader="dot" w:pos="9350"/>
            </w:tabs>
            <w:rPr>
              <w:rFonts w:ascii="Arial" w:eastAsiaTheme="minorEastAsia" w:hAnsi="Arial" w:cs="Arial"/>
              <w:noProof/>
              <w:sz w:val="22"/>
              <w:szCs w:val="22"/>
            </w:rPr>
          </w:pPr>
          <w:hyperlink w:anchor="_Toc321122315" w:history="1">
            <w:r w:rsidR="0046756D" w:rsidRPr="0046756D">
              <w:rPr>
                <w:rStyle w:val="Hyperlink"/>
                <w:rFonts w:ascii="Arial" w:hAnsi="Arial" w:cs="Arial"/>
                <w:noProof/>
                <w:kern w:val="32"/>
                <w:sz w:val="22"/>
                <w:szCs w:val="22"/>
                <w:lang w:val="en-GB"/>
              </w:rPr>
              <w:t>3.1</w:t>
            </w:r>
            <w:r w:rsidR="0046756D" w:rsidRPr="0046756D">
              <w:rPr>
                <w:rFonts w:ascii="Arial" w:eastAsiaTheme="minorEastAsia" w:hAnsi="Arial" w:cs="Arial"/>
                <w:noProof/>
                <w:sz w:val="22"/>
                <w:szCs w:val="22"/>
              </w:rPr>
              <w:tab/>
            </w:r>
            <w:r w:rsidR="0046756D" w:rsidRPr="0046756D">
              <w:rPr>
                <w:rStyle w:val="Hyperlink"/>
                <w:rFonts w:ascii="Arial" w:hAnsi="Arial" w:cs="Arial"/>
                <w:noProof/>
                <w:kern w:val="32"/>
                <w:sz w:val="22"/>
                <w:szCs w:val="22"/>
                <w:lang w:val="en-GB"/>
              </w:rPr>
              <w:t>Achievements and Results</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_Toc321122315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17</w:t>
            </w:r>
            <w:r w:rsidRPr="0046756D">
              <w:rPr>
                <w:rFonts w:ascii="Arial" w:hAnsi="Arial" w:cs="Arial"/>
                <w:noProof/>
                <w:webHidden/>
                <w:sz w:val="22"/>
                <w:szCs w:val="22"/>
              </w:rPr>
              <w:fldChar w:fldCharType="end"/>
            </w:r>
          </w:hyperlink>
        </w:p>
        <w:p w:rsidR="0046756D" w:rsidRPr="0046756D" w:rsidRDefault="003A5358">
          <w:pPr>
            <w:pStyle w:val="TOC3"/>
            <w:tabs>
              <w:tab w:val="left" w:pos="1320"/>
              <w:tab w:val="right" w:leader="dot" w:pos="9350"/>
            </w:tabs>
            <w:rPr>
              <w:rFonts w:ascii="Arial" w:eastAsiaTheme="minorEastAsia" w:hAnsi="Arial" w:cs="Arial"/>
              <w:noProof/>
              <w:sz w:val="22"/>
              <w:szCs w:val="22"/>
            </w:rPr>
          </w:pPr>
          <w:hyperlink w:anchor="_Toc321122316" w:history="1">
            <w:r w:rsidR="0046756D" w:rsidRPr="0046756D">
              <w:rPr>
                <w:rStyle w:val="Hyperlink"/>
                <w:rFonts w:ascii="Arial" w:hAnsi="Arial" w:cs="Arial"/>
                <w:i/>
                <w:noProof/>
                <w:kern w:val="32"/>
                <w:sz w:val="22"/>
                <w:szCs w:val="22"/>
                <w:lang w:val="en-GB"/>
              </w:rPr>
              <w:t>3.1.1</w:t>
            </w:r>
            <w:r w:rsidR="0046756D" w:rsidRPr="0046756D">
              <w:rPr>
                <w:rFonts w:ascii="Arial" w:eastAsiaTheme="minorEastAsia" w:hAnsi="Arial" w:cs="Arial"/>
                <w:noProof/>
                <w:sz w:val="22"/>
                <w:szCs w:val="22"/>
              </w:rPr>
              <w:tab/>
            </w:r>
            <w:r w:rsidR="0046756D" w:rsidRPr="0046756D">
              <w:rPr>
                <w:rStyle w:val="Hyperlink"/>
                <w:rFonts w:ascii="Arial" w:hAnsi="Arial" w:cs="Arial"/>
                <w:i/>
                <w:noProof/>
                <w:kern w:val="32"/>
                <w:sz w:val="22"/>
                <w:szCs w:val="22"/>
                <w:lang w:val="en-GB"/>
              </w:rPr>
              <w:t>Impact level</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_Toc321122316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17</w:t>
            </w:r>
            <w:r w:rsidRPr="0046756D">
              <w:rPr>
                <w:rFonts w:ascii="Arial" w:hAnsi="Arial" w:cs="Arial"/>
                <w:noProof/>
                <w:webHidden/>
                <w:sz w:val="22"/>
                <w:szCs w:val="22"/>
              </w:rPr>
              <w:fldChar w:fldCharType="end"/>
            </w:r>
          </w:hyperlink>
        </w:p>
        <w:p w:rsidR="0046756D" w:rsidRPr="0046756D" w:rsidRDefault="003A5358">
          <w:pPr>
            <w:pStyle w:val="TOC3"/>
            <w:tabs>
              <w:tab w:val="left" w:pos="1320"/>
              <w:tab w:val="right" w:leader="dot" w:pos="9350"/>
            </w:tabs>
            <w:rPr>
              <w:rFonts w:ascii="Arial" w:eastAsiaTheme="minorEastAsia" w:hAnsi="Arial" w:cs="Arial"/>
              <w:noProof/>
              <w:sz w:val="22"/>
              <w:szCs w:val="22"/>
            </w:rPr>
          </w:pPr>
          <w:hyperlink w:anchor="_Toc321122317" w:history="1">
            <w:r w:rsidR="0046756D" w:rsidRPr="0046756D">
              <w:rPr>
                <w:rStyle w:val="Hyperlink"/>
                <w:rFonts w:ascii="Arial" w:hAnsi="Arial" w:cs="Arial"/>
                <w:i/>
                <w:noProof/>
                <w:kern w:val="32"/>
                <w:sz w:val="22"/>
                <w:szCs w:val="22"/>
                <w:lang w:val="en-GB"/>
              </w:rPr>
              <w:t>3.1.2</w:t>
            </w:r>
            <w:r w:rsidR="0046756D" w:rsidRPr="0046756D">
              <w:rPr>
                <w:rFonts w:ascii="Arial" w:eastAsiaTheme="minorEastAsia" w:hAnsi="Arial" w:cs="Arial"/>
                <w:noProof/>
                <w:sz w:val="22"/>
                <w:szCs w:val="22"/>
              </w:rPr>
              <w:tab/>
            </w:r>
            <w:r w:rsidR="0046756D" w:rsidRPr="0046756D">
              <w:rPr>
                <w:rStyle w:val="Hyperlink"/>
                <w:rFonts w:ascii="Arial" w:hAnsi="Arial" w:cs="Arial"/>
                <w:i/>
                <w:noProof/>
                <w:kern w:val="32"/>
                <w:sz w:val="22"/>
                <w:szCs w:val="22"/>
                <w:lang w:val="en-GB"/>
              </w:rPr>
              <w:t>Outcome level</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_Toc321122317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19</w:t>
            </w:r>
            <w:r w:rsidRPr="0046756D">
              <w:rPr>
                <w:rFonts w:ascii="Arial" w:hAnsi="Arial" w:cs="Arial"/>
                <w:noProof/>
                <w:webHidden/>
                <w:sz w:val="22"/>
                <w:szCs w:val="22"/>
              </w:rPr>
              <w:fldChar w:fldCharType="end"/>
            </w:r>
          </w:hyperlink>
        </w:p>
        <w:p w:rsidR="0046756D" w:rsidRPr="0046756D" w:rsidRDefault="003A5358">
          <w:pPr>
            <w:pStyle w:val="TOC3"/>
            <w:tabs>
              <w:tab w:val="left" w:pos="1320"/>
              <w:tab w:val="right" w:leader="dot" w:pos="9350"/>
            </w:tabs>
            <w:rPr>
              <w:rFonts w:ascii="Arial" w:eastAsiaTheme="minorEastAsia" w:hAnsi="Arial" w:cs="Arial"/>
              <w:noProof/>
              <w:sz w:val="22"/>
              <w:szCs w:val="22"/>
            </w:rPr>
          </w:pPr>
          <w:hyperlink w:anchor="_Toc321122318" w:history="1">
            <w:r w:rsidR="0046756D" w:rsidRPr="0046756D">
              <w:rPr>
                <w:rStyle w:val="Hyperlink"/>
                <w:rFonts w:ascii="Arial" w:hAnsi="Arial" w:cs="Arial"/>
                <w:i/>
                <w:noProof/>
                <w:kern w:val="32"/>
                <w:sz w:val="22"/>
                <w:szCs w:val="22"/>
                <w:lang w:val="en-GB"/>
              </w:rPr>
              <w:t>3.1.3</w:t>
            </w:r>
            <w:r w:rsidR="0046756D" w:rsidRPr="0046756D">
              <w:rPr>
                <w:rFonts w:ascii="Arial" w:eastAsiaTheme="minorEastAsia" w:hAnsi="Arial" w:cs="Arial"/>
                <w:noProof/>
                <w:sz w:val="22"/>
                <w:szCs w:val="22"/>
              </w:rPr>
              <w:tab/>
            </w:r>
            <w:r w:rsidR="0046756D" w:rsidRPr="0046756D">
              <w:rPr>
                <w:rStyle w:val="Hyperlink"/>
                <w:rFonts w:ascii="Arial" w:hAnsi="Arial" w:cs="Arial"/>
                <w:i/>
                <w:noProof/>
                <w:kern w:val="32"/>
                <w:sz w:val="22"/>
                <w:szCs w:val="22"/>
                <w:lang w:val="en-GB"/>
              </w:rPr>
              <w:t>Output level</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_Toc321122318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20</w:t>
            </w:r>
            <w:r w:rsidRPr="0046756D">
              <w:rPr>
                <w:rFonts w:ascii="Arial" w:hAnsi="Arial" w:cs="Arial"/>
                <w:noProof/>
                <w:webHidden/>
                <w:sz w:val="22"/>
                <w:szCs w:val="22"/>
              </w:rPr>
              <w:fldChar w:fldCharType="end"/>
            </w:r>
          </w:hyperlink>
        </w:p>
        <w:p w:rsidR="0046756D" w:rsidRPr="0046756D" w:rsidRDefault="003A5358">
          <w:pPr>
            <w:pStyle w:val="TOC2"/>
            <w:tabs>
              <w:tab w:val="left" w:pos="880"/>
              <w:tab w:val="right" w:leader="dot" w:pos="9350"/>
            </w:tabs>
            <w:rPr>
              <w:rFonts w:ascii="Arial" w:eastAsiaTheme="minorEastAsia" w:hAnsi="Arial" w:cs="Arial"/>
              <w:noProof/>
              <w:sz w:val="22"/>
              <w:szCs w:val="22"/>
            </w:rPr>
          </w:pPr>
          <w:hyperlink w:anchor="_Toc321122319" w:history="1">
            <w:r w:rsidR="0046756D" w:rsidRPr="0046756D">
              <w:rPr>
                <w:rStyle w:val="Hyperlink"/>
                <w:rFonts w:ascii="Arial" w:hAnsi="Arial" w:cs="Arial"/>
                <w:noProof/>
                <w:sz w:val="22"/>
                <w:szCs w:val="22"/>
                <w:lang w:val="en-GB"/>
              </w:rPr>
              <w:t>3.2</w:t>
            </w:r>
            <w:r w:rsidR="0046756D" w:rsidRPr="0046756D">
              <w:rPr>
                <w:rFonts w:ascii="Arial" w:eastAsiaTheme="minorEastAsia" w:hAnsi="Arial" w:cs="Arial"/>
                <w:noProof/>
                <w:sz w:val="22"/>
                <w:szCs w:val="22"/>
              </w:rPr>
              <w:tab/>
            </w:r>
            <w:r w:rsidR="0046756D" w:rsidRPr="0046756D">
              <w:rPr>
                <w:rStyle w:val="Hyperlink"/>
                <w:rFonts w:ascii="Arial" w:hAnsi="Arial" w:cs="Arial"/>
                <w:noProof/>
                <w:kern w:val="32"/>
                <w:sz w:val="22"/>
                <w:szCs w:val="22"/>
                <w:lang w:val="en-GB"/>
              </w:rPr>
              <w:t>Evaluation perspectives</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_Toc321122319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22</w:t>
            </w:r>
            <w:r w:rsidRPr="0046756D">
              <w:rPr>
                <w:rFonts w:ascii="Arial" w:hAnsi="Arial" w:cs="Arial"/>
                <w:noProof/>
                <w:webHidden/>
                <w:sz w:val="22"/>
                <w:szCs w:val="22"/>
              </w:rPr>
              <w:fldChar w:fldCharType="end"/>
            </w:r>
          </w:hyperlink>
        </w:p>
        <w:p w:rsidR="0046756D" w:rsidRPr="0046756D" w:rsidRDefault="003A5358">
          <w:pPr>
            <w:pStyle w:val="TOC3"/>
            <w:tabs>
              <w:tab w:val="left" w:pos="1320"/>
              <w:tab w:val="right" w:leader="dot" w:pos="9350"/>
            </w:tabs>
            <w:rPr>
              <w:rFonts w:ascii="Arial" w:eastAsiaTheme="minorEastAsia" w:hAnsi="Arial" w:cs="Arial"/>
              <w:noProof/>
              <w:sz w:val="22"/>
              <w:szCs w:val="22"/>
            </w:rPr>
          </w:pPr>
          <w:hyperlink w:anchor="_Toc321122320" w:history="1">
            <w:r w:rsidR="0046756D" w:rsidRPr="0046756D">
              <w:rPr>
                <w:rStyle w:val="Hyperlink"/>
                <w:rFonts w:ascii="Arial" w:hAnsi="Arial" w:cs="Arial"/>
                <w:i/>
                <w:noProof/>
                <w:kern w:val="24"/>
                <w:sz w:val="22"/>
                <w:szCs w:val="22"/>
                <w:lang w:val="en-GB"/>
              </w:rPr>
              <w:t>3.2.1</w:t>
            </w:r>
            <w:r w:rsidR="0046756D" w:rsidRPr="0046756D">
              <w:rPr>
                <w:rFonts w:ascii="Arial" w:eastAsiaTheme="minorEastAsia" w:hAnsi="Arial" w:cs="Arial"/>
                <w:noProof/>
                <w:sz w:val="22"/>
                <w:szCs w:val="22"/>
              </w:rPr>
              <w:tab/>
            </w:r>
            <w:r w:rsidR="0046756D" w:rsidRPr="0046756D">
              <w:rPr>
                <w:rStyle w:val="Hyperlink"/>
                <w:rFonts w:ascii="Arial" w:hAnsi="Arial" w:cs="Arial"/>
                <w:i/>
                <w:noProof/>
                <w:kern w:val="32"/>
                <w:sz w:val="22"/>
                <w:szCs w:val="22"/>
                <w:lang w:val="en-GB"/>
              </w:rPr>
              <w:t>Relevance</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_Toc321122320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22</w:t>
            </w:r>
            <w:r w:rsidRPr="0046756D">
              <w:rPr>
                <w:rFonts w:ascii="Arial" w:hAnsi="Arial" w:cs="Arial"/>
                <w:noProof/>
                <w:webHidden/>
                <w:sz w:val="22"/>
                <w:szCs w:val="22"/>
              </w:rPr>
              <w:fldChar w:fldCharType="end"/>
            </w:r>
          </w:hyperlink>
        </w:p>
        <w:p w:rsidR="0046756D" w:rsidRPr="0046756D" w:rsidRDefault="003A5358">
          <w:pPr>
            <w:pStyle w:val="TOC3"/>
            <w:tabs>
              <w:tab w:val="left" w:pos="1320"/>
              <w:tab w:val="right" w:leader="dot" w:pos="9350"/>
            </w:tabs>
            <w:rPr>
              <w:rFonts w:ascii="Arial" w:eastAsiaTheme="minorEastAsia" w:hAnsi="Arial" w:cs="Arial"/>
              <w:noProof/>
              <w:sz w:val="22"/>
              <w:szCs w:val="22"/>
            </w:rPr>
          </w:pPr>
          <w:hyperlink w:anchor="_Toc321122321" w:history="1">
            <w:r w:rsidR="0046756D" w:rsidRPr="0046756D">
              <w:rPr>
                <w:rStyle w:val="Hyperlink"/>
                <w:rFonts w:ascii="Arial" w:hAnsi="Arial" w:cs="Arial"/>
                <w:i/>
                <w:noProof/>
                <w:kern w:val="32"/>
                <w:sz w:val="22"/>
                <w:szCs w:val="22"/>
                <w:lang w:val="en-GB"/>
              </w:rPr>
              <w:t>3.2.2</w:t>
            </w:r>
            <w:r w:rsidR="0046756D" w:rsidRPr="0046756D">
              <w:rPr>
                <w:rFonts w:ascii="Arial" w:eastAsiaTheme="minorEastAsia" w:hAnsi="Arial" w:cs="Arial"/>
                <w:noProof/>
                <w:sz w:val="22"/>
                <w:szCs w:val="22"/>
              </w:rPr>
              <w:tab/>
            </w:r>
            <w:r w:rsidR="0046756D" w:rsidRPr="0046756D">
              <w:rPr>
                <w:rStyle w:val="Hyperlink"/>
                <w:rFonts w:ascii="Arial" w:hAnsi="Arial" w:cs="Arial"/>
                <w:i/>
                <w:noProof/>
                <w:kern w:val="32"/>
                <w:sz w:val="22"/>
                <w:szCs w:val="22"/>
                <w:lang w:val="en-GB"/>
              </w:rPr>
              <w:t>Effectiveness</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_Toc321122321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24</w:t>
            </w:r>
            <w:r w:rsidRPr="0046756D">
              <w:rPr>
                <w:rFonts w:ascii="Arial" w:hAnsi="Arial" w:cs="Arial"/>
                <w:noProof/>
                <w:webHidden/>
                <w:sz w:val="22"/>
                <w:szCs w:val="22"/>
              </w:rPr>
              <w:fldChar w:fldCharType="end"/>
            </w:r>
          </w:hyperlink>
        </w:p>
        <w:p w:rsidR="0046756D" w:rsidRPr="0046756D" w:rsidRDefault="003A5358">
          <w:pPr>
            <w:pStyle w:val="TOC3"/>
            <w:tabs>
              <w:tab w:val="left" w:pos="1320"/>
              <w:tab w:val="right" w:leader="dot" w:pos="9350"/>
            </w:tabs>
            <w:rPr>
              <w:rFonts w:ascii="Arial" w:eastAsiaTheme="minorEastAsia" w:hAnsi="Arial" w:cs="Arial"/>
              <w:noProof/>
              <w:sz w:val="22"/>
              <w:szCs w:val="22"/>
            </w:rPr>
          </w:pPr>
          <w:hyperlink w:anchor="_Toc321122322" w:history="1">
            <w:r w:rsidR="0046756D" w:rsidRPr="0046756D">
              <w:rPr>
                <w:rStyle w:val="Hyperlink"/>
                <w:rFonts w:ascii="Arial" w:hAnsi="Arial" w:cs="Arial"/>
                <w:i/>
                <w:noProof/>
                <w:kern w:val="24"/>
                <w:sz w:val="22"/>
                <w:szCs w:val="22"/>
                <w:lang w:val="en-GB"/>
              </w:rPr>
              <w:t>3.2.3</w:t>
            </w:r>
            <w:r w:rsidR="0046756D" w:rsidRPr="0046756D">
              <w:rPr>
                <w:rFonts w:ascii="Arial" w:eastAsiaTheme="minorEastAsia" w:hAnsi="Arial" w:cs="Arial"/>
                <w:noProof/>
                <w:sz w:val="22"/>
                <w:szCs w:val="22"/>
              </w:rPr>
              <w:tab/>
            </w:r>
            <w:r w:rsidR="0046756D" w:rsidRPr="0046756D">
              <w:rPr>
                <w:rStyle w:val="Hyperlink"/>
                <w:rFonts w:ascii="Arial" w:hAnsi="Arial" w:cs="Arial"/>
                <w:i/>
                <w:noProof/>
                <w:kern w:val="32"/>
                <w:sz w:val="22"/>
                <w:szCs w:val="22"/>
                <w:lang w:val="en-GB"/>
              </w:rPr>
              <w:t>Efficiency</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_Toc321122322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26</w:t>
            </w:r>
            <w:r w:rsidRPr="0046756D">
              <w:rPr>
                <w:rFonts w:ascii="Arial" w:hAnsi="Arial" w:cs="Arial"/>
                <w:noProof/>
                <w:webHidden/>
                <w:sz w:val="22"/>
                <w:szCs w:val="22"/>
              </w:rPr>
              <w:fldChar w:fldCharType="end"/>
            </w:r>
          </w:hyperlink>
        </w:p>
        <w:p w:rsidR="0046756D" w:rsidRPr="0046756D" w:rsidRDefault="003A5358">
          <w:pPr>
            <w:pStyle w:val="TOC3"/>
            <w:tabs>
              <w:tab w:val="left" w:pos="1320"/>
              <w:tab w:val="right" w:leader="dot" w:pos="9350"/>
            </w:tabs>
            <w:rPr>
              <w:rFonts w:ascii="Arial" w:eastAsiaTheme="minorEastAsia" w:hAnsi="Arial" w:cs="Arial"/>
              <w:noProof/>
              <w:sz w:val="22"/>
              <w:szCs w:val="22"/>
            </w:rPr>
          </w:pPr>
          <w:hyperlink w:anchor="_Toc321122323" w:history="1">
            <w:r w:rsidR="0046756D" w:rsidRPr="0046756D">
              <w:rPr>
                <w:rStyle w:val="Hyperlink"/>
                <w:rFonts w:ascii="Arial" w:hAnsi="Arial" w:cs="Arial"/>
                <w:i/>
                <w:noProof/>
                <w:kern w:val="32"/>
                <w:sz w:val="22"/>
                <w:szCs w:val="22"/>
                <w:lang w:val="en-GB"/>
              </w:rPr>
              <w:t>3.2.4</w:t>
            </w:r>
            <w:r w:rsidR="0046756D" w:rsidRPr="0046756D">
              <w:rPr>
                <w:rFonts w:ascii="Arial" w:eastAsiaTheme="minorEastAsia" w:hAnsi="Arial" w:cs="Arial"/>
                <w:noProof/>
                <w:sz w:val="22"/>
                <w:szCs w:val="22"/>
              </w:rPr>
              <w:tab/>
            </w:r>
            <w:r w:rsidR="0046756D" w:rsidRPr="0046756D">
              <w:rPr>
                <w:rStyle w:val="Hyperlink"/>
                <w:rFonts w:ascii="Arial" w:hAnsi="Arial" w:cs="Arial"/>
                <w:i/>
                <w:noProof/>
                <w:kern w:val="32"/>
                <w:sz w:val="22"/>
                <w:szCs w:val="22"/>
                <w:lang w:val="en-GB"/>
              </w:rPr>
              <w:t>Sustainability</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_Toc321122323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33</w:t>
            </w:r>
            <w:r w:rsidRPr="0046756D">
              <w:rPr>
                <w:rFonts w:ascii="Arial" w:hAnsi="Arial" w:cs="Arial"/>
                <w:noProof/>
                <w:webHidden/>
                <w:sz w:val="22"/>
                <w:szCs w:val="22"/>
              </w:rPr>
              <w:fldChar w:fldCharType="end"/>
            </w:r>
          </w:hyperlink>
        </w:p>
        <w:p w:rsidR="0046756D" w:rsidRPr="0046756D" w:rsidRDefault="003A5358">
          <w:pPr>
            <w:pStyle w:val="TOC3"/>
            <w:tabs>
              <w:tab w:val="left" w:pos="1320"/>
              <w:tab w:val="right" w:leader="dot" w:pos="9350"/>
            </w:tabs>
            <w:rPr>
              <w:rFonts w:ascii="Arial" w:eastAsiaTheme="minorEastAsia" w:hAnsi="Arial" w:cs="Arial"/>
              <w:noProof/>
              <w:sz w:val="22"/>
              <w:szCs w:val="22"/>
            </w:rPr>
          </w:pPr>
          <w:hyperlink w:anchor="_Toc321122324" w:history="1">
            <w:r w:rsidR="0046756D" w:rsidRPr="0046756D">
              <w:rPr>
                <w:rStyle w:val="Hyperlink"/>
                <w:rFonts w:ascii="Arial" w:hAnsi="Arial" w:cs="Arial"/>
                <w:i/>
                <w:noProof/>
                <w:kern w:val="32"/>
                <w:sz w:val="22"/>
                <w:szCs w:val="22"/>
                <w:lang w:val="en-GB"/>
              </w:rPr>
              <w:t>3.2.5</w:t>
            </w:r>
            <w:r w:rsidR="0046756D" w:rsidRPr="0046756D">
              <w:rPr>
                <w:rFonts w:ascii="Arial" w:eastAsiaTheme="minorEastAsia" w:hAnsi="Arial" w:cs="Arial"/>
                <w:noProof/>
                <w:sz w:val="22"/>
                <w:szCs w:val="22"/>
              </w:rPr>
              <w:tab/>
            </w:r>
            <w:r w:rsidR="0046756D" w:rsidRPr="0046756D">
              <w:rPr>
                <w:rStyle w:val="Hyperlink"/>
                <w:rFonts w:ascii="Arial" w:hAnsi="Arial" w:cs="Arial"/>
                <w:i/>
                <w:noProof/>
                <w:kern w:val="32"/>
                <w:sz w:val="22"/>
                <w:szCs w:val="22"/>
                <w:lang w:val="en-GB"/>
              </w:rPr>
              <w:t>Partnership and Coordination</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_Toc321122324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33</w:t>
            </w:r>
            <w:r w:rsidRPr="0046756D">
              <w:rPr>
                <w:rFonts w:ascii="Arial" w:hAnsi="Arial" w:cs="Arial"/>
                <w:noProof/>
                <w:webHidden/>
                <w:sz w:val="22"/>
                <w:szCs w:val="22"/>
              </w:rPr>
              <w:fldChar w:fldCharType="end"/>
            </w:r>
          </w:hyperlink>
        </w:p>
        <w:p w:rsidR="0046756D" w:rsidRPr="0046756D" w:rsidRDefault="003A5358">
          <w:pPr>
            <w:pStyle w:val="TOC1"/>
            <w:tabs>
              <w:tab w:val="left" w:pos="480"/>
              <w:tab w:val="right" w:leader="dot" w:pos="9350"/>
            </w:tabs>
            <w:rPr>
              <w:rFonts w:ascii="Arial" w:eastAsiaTheme="minorEastAsia" w:hAnsi="Arial" w:cs="Arial"/>
              <w:noProof/>
              <w:sz w:val="22"/>
              <w:szCs w:val="22"/>
            </w:rPr>
          </w:pPr>
          <w:hyperlink w:anchor="_Toc321122325" w:history="1">
            <w:r w:rsidR="0046756D" w:rsidRPr="0046756D">
              <w:rPr>
                <w:rStyle w:val="Hyperlink"/>
                <w:rFonts w:ascii="Arial" w:hAnsi="Arial" w:cs="Arial"/>
                <w:noProof/>
                <w:sz w:val="22"/>
                <w:szCs w:val="22"/>
                <w:lang w:val="en-GB"/>
              </w:rPr>
              <w:t>4</w:t>
            </w:r>
            <w:r w:rsidR="0046756D" w:rsidRPr="0046756D">
              <w:rPr>
                <w:rFonts w:ascii="Arial" w:eastAsiaTheme="minorEastAsia" w:hAnsi="Arial" w:cs="Arial"/>
                <w:noProof/>
                <w:sz w:val="22"/>
                <w:szCs w:val="22"/>
              </w:rPr>
              <w:tab/>
            </w:r>
            <w:r w:rsidR="0046756D" w:rsidRPr="0046756D">
              <w:rPr>
                <w:rStyle w:val="Hyperlink"/>
                <w:rFonts w:ascii="Arial" w:hAnsi="Arial" w:cs="Arial"/>
                <w:noProof/>
                <w:sz w:val="22"/>
                <w:szCs w:val="22"/>
                <w:lang w:val="en-GB"/>
              </w:rPr>
              <w:t>SUMMARY OF KEY FINDINGS</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_Toc321122325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34</w:t>
            </w:r>
            <w:r w:rsidRPr="0046756D">
              <w:rPr>
                <w:rFonts w:ascii="Arial" w:hAnsi="Arial" w:cs="Arial"/>
                <w:noProof/>
                <w:webHidden/>
                <w:sz w:val="22"/>
                <w:szCs w:val="22"/>
              </w:rPr>
              <w:fldChar w:fldCharType="end"/>
            </w:r>
          </w:hyperlink>
        </w:p>
        <w:p w:rsidR="0046756D" w:rsidRPr="0046756D" w:rsidRDefault="003A5358">
          <w:pPr>
            <w:pStyle w:val="TOC1"/>
            <w:tabs>
              <w:tab w:val="left" w:pos="480"/>
              <w:tab w:val="right" w:leader="dot" w:pos="9350"/>
            </w:tabs>
            <w:rPr>
              <w:rFonts w:ascii="Arial" w:eastAsiaTheme="minorEastAsia" w:hAnsi="Arial" w:cs="Arial"/>
              <w:noProof/>
              <w:sz w:val="22"/>
              <w:szCs w:val="22"/>
            </w:rPr>
          </w:pPr>
          <w:hyperlink w:anchor="_Toc321122326" w:history="1">
            <w:r w:rsidR="0046756D" w:rsidRPr="0046756D">
              <w:rPr>
                <w:rStyle w:val="Hyperlink"/>
                <w:rFonts w:ascii="Arial" w:hAnsi="Arial" w:cs="Arial"/>
                <w:noProof/>
                <w:kern w:val="24"/>
                <w:sz w:val="22"/>
                <w:szCs w:val="22"/>
                <w:lang w:val="en-GB"/>
              </w:rPr>
              <w:t>5</w:t>
            </w:r>
            <w:r w:rsidR="0046756D" w:rsidRPr="0046756D">
              <w:rPr>
                <w:rFonts w:ascii="Arial" w:eastAsiaTheme="minorEastAsia" w:hAnsi="Arial" w:cs="Arial"/>
                <w:noProof/>
                <w:sz w:val="22"/>
                <w:szCs w:val="22"/>
              </w:rPr>
              <w:tab/>
            </w:r>
            <w:r w:rsidR="0046756D" w:rsidRPr="0046756D">
              <w:rPr>
                <w:rStyle w:val="Hyperlink"/>
                <w:rFonts w:ascii="Arial" w:hAnsi="Arial" w:cs="Arial"/>
                <w:noProof/>
                <w:sz w:val="22"/>
                <w:szCs w:val="22"/>
                <w:lang w:val="en-GB"/>
              </w:rPr>
              <w:t>LESSONS LEARNT</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_Toc321122326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34</w:t>
            </w:r>
            <w:r w:rsidRPr="0046756D">
              <w:rPr>
                <w:rFonts w:ascii="Arial" w:hAnsi="Arial" w:cs="Arial"/>
                <w:noProof/>
                <w:webHidden/>
                <w:sz w:val="22"/>
                <w:szCs w:val="22"/>
              </w:rPr>
              <w:fldChar w:fldCharType="end"/>
            </w:r>
          </w:hyperlink>
        </w:p>
        <w:p w:rsidR="0046756D" w:rsidRPr="0046756D" w:rsidRDefault="003A5358">
          <w:pPr>
            <w:pStyle w:val="TOC2"/>
            <w:tabs>
              <w:tab w:val="left" w:pos="880"/>
              <w:tab w:val="right" w:leader="dot" w:pos="9350"/>
            </w:tabs>
            <w:rPr>
              <w:rFonts w:ascii="Arial" w:eastAsiaTheme="minorEastAsia" w:hAnsi="Arial" w:cs="Arial"/>
              <w:noProof/>
              <w:sz w:val="22"/>
              <w:szCs w:val="22"/>
            </w:rPr>
          </w:pPr>
          <w:hyperlink w:anchor="_Toc321122327" w:history="1">
            <w:r w:rsidR="0046756D" w:rsidRPr="0046756D">
              <w:rPr>
                <w:rStyle w:val="Hyperlink"/>
                <w:rFonts w:ascii="Arial" w:hAnsi="Arial" w:cs="Arial"/>
                <w:noProof/>
                <w:sz w:val="22"/>
                <w:szCs w:val="22"/>
                <w:lang w:val="en-GB"/>
              </w:rPr>
              <w:t>5.1</w:t>
            </w:r>
            <w:r w:rsidR="0046756D" w:rsidRPr="0046756D">
              <w:rPr>
                <w:rFonts w:ascii="Arial" w:eastAsiaTheme="minorEastAsia" w:hAnsi="Arial" w:cs="Arial"/>
                <w:noProof/>
                <w:sz w:val="22"/>
                <w:szCs w:val="22"/>
              </w:rPr>
              <w:tab/>
            </w:r>
            <w:r w:rsidR="0046756D" w:rsidRPr="0046756D">
              <w:rPr>
                <w:rStyle w:val="Hyperlink"/>
                <w:rFonts w:ascii="Arial" w:hAnsi="Arial" w:cs="Arial"/>
                <w:noProof/>
                <w:sz w:val="22"/>
                <w:szCs w:val="22"/>
                <w:lang w:val="en-GB"/>
              </w:rPr>
              <w:t>Identification of areas for TA support</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_Toc321122327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34</w:t>
            </w:r>
            <w:r w:rsidRPr="0046756D">
              <w:rPr>
                <w:rFonts w:ascii="Arial" w:hAnsi="Arial" w:cs="Arial"/>
                <w:noProof/>
                <w:webHidden/>
                <w:sz w:val="22"/>
                <w:szCs w:val="22"/>
              </w:rPr>
              <w:fldChar w:fldCharType="end"/>
            </w:r>
          </w:hyperlink>
        </w:p>
        <w:p w:rsidR="0046756D" w:rsidRPr="0046756D" w:rsidRDefault="003A5358">
          <w:pPr>
            <w:pStyle w:val="TOC2"/>
            <w:tabs>
              <w:tab w:val="left" w:pos="880"/>
              <w:tab w:val="right" w:leader="dot" w:pos="9350"/>
            </w:tabs>
            <w:rPr>
              <w:rFonts w:ascii="Arial" w:eastAsiaTheme="minorEastAsia" w:hAnsi="Arial" w:cs="Arial"/>
              <w:noProof/>
              <w:sz w:val="22"/>
              <w:szCs w:val="22"/>
            </w:rPr>
          </w:pPr>
          <w:hyperlink w:anchor="_Toc321122328" w:history="1">
            <w:r w:rsidR="0046756D" w:rsidRPr="0046756D">
              <w:rPr>
                <w:rStyle w:val="Hyperlink"/>
                <w:rFonts w:ascii="Arial" w:hAnsi="Arial" w:cs="Arial"/>
                <w:noProof/>
                <w:sz w:val="22"/>
                <w:szCs w:val="22"/>
                <w:lang w:val="en-GB"/>
              </w:rPr>
              <w:t>5.2</w:t>
            </w:r>
            <w:r w:rsidR="0046756D" w:rsidRPr="0046756D">
              <w:rPr>
                <w:rFonts w:ascii="Arial" w:eastAsiaTheme="minorEastAsia" w:hAnsi="Arial" w:cs="Arial"/>
                <w:noProof/>
                <w:sz w:val="22"/>
                <w:szCs w:val="22"/>
              </w:rPr>
              <w:tab/>
            </w:r>
            <w:r w:rsidR="0046756D" w:rsidRPr="0046756D">
              <w:rPr>
                <w:rStyle w:val="Hyperlink"/>
                <w:rFonts w:ascii="Arial" w:hAnsi="Arial" w:cs="Arial"/>
                <w:noProof/>
                <w:sz w:val="22"/>
                <w:szCs w:val="22"/>
                <w:lang w:val="en-GB"/>
              </w:rPr>
              <w:t>Management of TA</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_Toc321122328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34</w:t>
            </w:r>
            <w:r w:rsidRPr="0046756D">
              <w:rPr>
                <w:rFonts w:ascii="Arial" w:hAnsi="Arial" w:cs="Arial"/>
                <w:noProof/>
                <w:webHidden/>
                <w:sz w:val="22"/>
                <w:szCs w:val="22"/>
              </w:rPr>
              <w:fldChar w:fldCharType="end"/>
            </w:r>
          </w:hyperlink>
        </w:p>
        <w:p w:rsidR="0046756D" w:rsidRPr="0046756D" w:rsidRDefault="003A5358">
          <w:pPr>
            <w:pStyle w:val="TOC2"/>
            <w:tabs>
              <w:tab w:val="left" w:pos="880"/>
              <w:tab w:val="right" w:leader="dot" w:pos="9350"/>
            </w:tabs>
            <w:rPr>
              <w:rFonts w:ascii="Arial" w:eastAsiaTheme="minorEastAsia" w:hAnsi="Arial" w:cs="Arial"/>
              <w:noProof/>
              <w:sz w:val="22"/>
              <w:szCs w:val="22"/>
            </w:rPr>
          </w:pPr>
          <w:hyperlink w:anchor="_Toc321122329" w:history="1">
            <w:r w:rsidR="0046756D" w:rsidRPr="0046756D">
              <w:rPr>
                <w:rStyle w:val="Hyperlink"/>
                <w:rFonts w:ascii="Arial" w:hAnsi="Arial" w:cs="Arial"/>
                <w:noProof/>
                <w:sz w:val="22"/>
                <w:szCs w:val="22"/>
                <w:lang w:val="en-GB"/>
              </w:rPr>
              <w:t>5.3</w:t>
            </w:r>
            <w:r w:rsidR="0046756D" w:rsidRPr="0046756D">
              <w:rPr>
                <w:rFonts w:ascii="Arial" w:eastAsiaTheme="minorEastAsia" w:hAnsi="Arial" w:cs="Arial"/>
                <w:noProof/>
                <w:sz w:val="22"/>
                <w:szCs w:val="22"/>
              </w:rPr>
              <w:tab/>
            </w:r>
            <w:r w:rsidR="0046756D" w:rsidRPr="0046756D">
              <w:rPr>
                <w:rStyle w:val="Hyperlink"/>
                <w:rFonts w:ascii="Arial" w:hAnsi="Arial" w:cs="Arial"/>
                <w:noProof/>
                <w:sz w:val="22"/>
                <w:szCs w:val="22"/>
                <w:lang w:val="en-GB"/>
              </w:rPr>
              <w:t>Platform for dialogue and opportunity for influence</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_Toc321122329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35</w:t>
            </w:r>
            <w:r w:rsidRPr="0046756D">
              <w:rPr>
                <w:rFonts w:ascii="Arial" w:hAnsi="Arial" w:cs="Arial"/>
                <w:noProof/>
                <w:webHidden/>
                <w:sz w:val="22"/>
                <w:szCs w:val="22"/>
              </w:rPr>
              <w:fldChar w:fldCharType="end"/>
            </w:r>
          </w:hyperlink>
        </w:p>
        <w:p w:rsidR="0046756D" w:rsidRPr="0046756D" w:rsidRDefault="003A5358">
          <w:pPr>
            <w:pStyle w:val="TOC2"/>
            <w:tabs>
              <w:tab w:val="left" w:pos="880"/>
              <w:tab w:val="right" w:leader="dot" w:pos="9350"/>
            </w:tabs>
            <w:rPr>
              <w:rFonts w:ascii="Arial" w:eastAsiaTheme="minorEastAsia" w:hAnsi="Arial" w:cs="Arial"/>
              <w:noProof/>
              <w:sz w:val="22"/>
              <w:szCs w:val="22"/>
            </w:rPr>
          </w:pPr>
          <w:hyperlink w:anchor="_Toc321122330" w:history="1">
            <w:r w:rsidR="0046756D" w:rsidRPr="0046756D">
              <w:rPr>
                <w:rStyle w:val="Hyperlink"/>
                <w:rFonts w:ascii="Arial" w:hAnsi="Arial" w:cs="Arial"/>
                <w:noProof/>
                <w:sz w:val="22"/>
                <w:szCs w:val="22"/>
                <w:lang w:val="en-GB"/>
              </w:rPr>
              <w:t>5.4</w:t>
            </w:r>
            <w:r w:rsidR="0046756D" w:rsidRPr="0046756D">
              <w:rPr>
                <w:rFonts w:ascii="Arial" w:eastAsiaTheme="minorEastAsia" w:hAnsi="Arial" w:cs="Arial"/>
                <w:noProof/>
                <w:sz w:val="22"/>
                <w:szCs w:val="22"/>
              </w:rPr>
              <w:tab/>
            </w:r>
            <w:r w:rsidR="0046756D" w:rsidRPr="0046756D">
              <w:rPr>
                <w:rStyle w:val="Hyperlink"/>
                <w:rFonts w:ascii="Arial" w:hAnsi="Arial" w:cs="Arial"/>
                <w:noProof/>
                <w:sz w:val="22"/>
                <w:szCs w:val="22"/>
                <w:lang w:val="en-GB"/>
              </w:rPr>
              <w:t>Demand driven support</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_Toc321122330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35</w:t>
            </w:r>
            <w:r w:rsidRPr="0046756D">
              <w:rPr>
                <w:rFonts w:ascii="Arial" w:hAnsi="Arial" w:cs="Arial"/>
                <w:noProof/>
                <w:webHidden/>
                <w:sz w:val="22"/>
                <w:szCs w:val="22"/>
              </w:rPr>
              <w:fldChar w:fldCharType="end"/>
            </w:r>
          </w:hyperlink>
        </w:p>
        <w:p w:rsidR="0046756D" w:rsidRPr="0046756D" w:rsidRDefault="003A5358">
          <w:pPr>
            <w:pStyle w:val="TOC2"/>
            <w:tabs>
              <w:tab w:val="left" w:pos="880"/>
              <w:tab w:val="right" w:leader="dot" w:pos="9350"/>
            </w:tabs>
            <w:rPr>
              <w:rFonts w:ascii="Arial" w:eastAsiaTheme="minorEastAsia" w:hAnsi="Arial" w:cs="Arial"/>
              <w:noProof/>
              <w:sz w:val="22"/>
              <w:szCs w:val="22"/>
            </w:rPr>
          </w:pPr>
          <w:hyperlink w:anchor="_Toc321122331" w:history="1">
            <w:r w:rsidR="0046756D" w:rsidRPr="0046756D">
              <w:rPr>
                <w:rStyle w:val="Hyperlink"/>
                <w:rFonts w:ascii="Arial" w:hAnsi="Arial" w:cs="Arial"/>
                <w:noProof/>
                <w:sz w:val="22"/>
                <w:szCs w:val="22"/>
                <w:lang w:val="en-GB"/>
              </w:rPr>
              <w:t>5.5</w:t>
            </w:r>
            <w:r w:rsidR="0046756D" w:rsidRPr="0046756D">
              <w:rPr>
                <w:rFonts w:ascii="Arial" w:eastAsiaTheme="minorEastAsia" w:hAnsi="Arial" w:cs="Arial"/>
                <w:noProof/>
                <w:sz w:val="22"/>
                <w:szCs w:val="22"/>
              </w:rPr>
              <w:tab/>
            </w:r>
            <w:r w:rsidR="0046756D" w:rsidRPr="0046756D">
              <w:rPr>
                <w:rStyle w:val="Hyperlink"/>
                <w:rFonts w:ascii="Arial" w:hAnsi="Arial" w:cs="Arial"/>
                <w:noProof/>
                <w:sz w:val="22"/>
                <w:szCs w:val="22"/>
                <w:lang w:val="en-GB"/>
              </w:rPr>
              <w:t>Ownership and decentralization reinforced by “one voice” effect</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_Toc321122331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35</w:t>
            </w:r>
            <w:r w:rsidRPr="0046756D">
              <w:rPr>
                <w:rFonts w:ascii="Arial" w:hAnsi="Arial" w:cs="Arial"/>
                <w:noProof/>
                <w:webHidden/>
                <w:sz w:val="22"/>
                <w:szCs w:val="22"/>
              </w:rPr>
              <w:fldChar w:fldCharType="end"/>
            </w:r>
          </w:hyperlink>
        </w:p>
        <w:p w:rsidR="0046756D" w:rsidRPr="0046756D" w:rsidRDefault="003A5358">
          <w:pPr>
            <w:pStyle w:val="TOC2"/>
            <w:tabs>
              <w:tab w:val="left" w:pos="880"/>
              <w:tab w:val="right" w:leader="dot" w:pos="9350"/>
            </w:tabs>
            <w:rPr>
              <w:rFonts w:ascii="Arial" w:eastAsiaTheme="minorEastAsia" w:hAnsi="Arial" w:cs="Arial"/>
              <w:noProof/>
              <w:sz w:val="22"/>
              <w:szCs w:val="22"/>
            </w:rPr>
          </w:pPr>
          <w:hyperlink w:anchor="_Toc321122332" w:history="1">
            <w:r w:rsidR="0046756D" w:rsidRPr="0046756D">
              <w:rPr>
                <w:rStyle w:val="Hyperlink"/>
                <w:rFonts w:ascii="Arial" w:hAnsi="Arial" w:cs="Arial"/>
                <w:noProof/>
                <w:sz w:val="22"/>
                <w:szCs w:val="22"/>
                <w:lang w:val="en-GB"/>
              </w:rPr>
              <w:t>5.6</w:t>
            </w:r>
            <w:r w:rsidR="0046756D" w:rsidRPr="0046756D">
              <w:rPr>
                <w:rFonts w:ascii="Arial" w:eastAsiaTheme="minorEastAsia" w:hAnsi="Arial" w:cs="Arial"/>
                <w:noProof/>
                <w:sz w:val="22"/>
                <w:szCs w:val="22"/>
              </w:rPr>
              <w:tab/>
            </w:r>
            <w:r w:rsidR="0046756D" w:rsidRPr="0046756D">
              <w:rPr>
                <w:rStyle w:val="Hyperlink"/>
                <w:rFonts w:ascii="Arial" w:hAnsi="Arial" w:cs="Arial"/>
                <w:noProof/>
                <w:sz w:val="22"/>
                <w:szCs w:val="22"/>
                <w:lang w:val="en-GB"/>
              </w:rPr>
              <w:t>Some concerns and issues</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_Toc321122332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36</w:t>
            </w:r>
            <w:r w:rsidRPr="0046756D">
              <w:rPr>
                <w:rFonts w:ascii="Arial" w:hAnsi="Arial" w:cs="Arial"/>
                <w:noProof/>
                <w:webHidden/>
                <w:sz w:val="22"/>
                <w:szCs w:val="22"/>
              </w:rPr>
              <w:fldChar w:fldCharType="end"/>
            </w:r>
          </w:hyperlink>
        </w:p>
        <w:p w:rsidR="0046756D" w:rsidRPr="0046756D" w:rsidRDefault="003A5358">
          <w:pPr>
            <w:pStyle w:val="TOC1"/>
            <w:tabs>
              <w:tab w:val="left" w:pos="480"/>
              <w:tab w:val="right" w:leader="dot" w:pos="9350"/>
            </w:tabs>
            <w:rPr>
              <w:rFonts w:ascii="Arial" w:eastAsiaTheme="minorEastAsia" w:hAnsi="Arial" w:cs="Arial"/>
              <w:noProof/>
              <w:sz w:val="22"/>
              <w:szCs w:val="22"/>
            </w:rPr>
          </w:pPr>
          <w:hyperlink w:anchor="_Toc321122333" w:history="1">
            <w:r w:rsidR="0046756D" w:rsidRPr="0046756D">
              <w:rPr>
                <w:rStyle w:val="Hyperlink"/>
                <w:rFonts w:ascii="Arial" w:hAnsi="Arial" w:cs="Arial"/>
                <w:noProof/>
                <w:sz w:val="22"/>
                <w:szCs w:val="22"/>
                <w:lang w:val="en-GB"/>
              </w:rPr>
              <w:t>6</w:t>
            </w:r>
            <w:r w:rsidR="0046756D" w:rsidRPr="0046756D">
              <w:rPr>
                <w:rFonts w:ascii="Arial" w:eastAsiaTheme="minorEastAsia" w:hAnsi="Arial" w:cs="Arial"/>
                <w:noProof/>
                <w:sz w:val="22"/>
                <w:szCs w:val="22"/>
              </w:rPr>
              <w:tab/>
            </w:r>
            <w:r w:rsidR="0046756D" w:rsidRPr="0046756D">
              <w:rPr>
                <w:rStyle w:val="Hyperlink"/>
                <w:rFonts w:ascii="Arial" w:hAnsi="Arial" w:cs="Arial"/>
                <w:noProof/>
                <w:sz w:val="22"/>
                <w:szCs w:val="22"/>
                <w:lang w:val="en-GB"/>
              </w:rPr>
              <w:t>CONCLUSIONS AND RECOMMENDATIONS</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_Toc321122333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36</w:t>
            </w:r>
            <w:r w:rsidRPr="0046756D">
              <w:rPr>
                <w:rFonts w:ascii="Arial" w:hAnsi="Arial" w:cs="Arial"/>
                <w:noProof/>
                <w:webHidden/>
                <w:sz w:val="22"/>
                <w:szCs w:val="22"/>
              </w:rPr>
              <w:fldChar w:fldCharType="end"/>
            </w:r>
          </w:hyperlink>
        </w:p>
        <w:p w:rsidR="0046756D" w:rsidRPr="0046756D" w:rsidRDefault="003A5358">
          <w:pPr>
            <w:pStyle w:val="TOC2"/>
            <w:tabs>
              <w:tab w:val="left" w:pos="880"/>
              <w:tab w:val="right" w:leader="dot" w:pos="9350"/>
            </w:tabs>
            <w:rPr>
              <w:rFonts w:ascii="Arial" w:eastAsiaTheme="minorEastAsia" w:hAnsi="Arial" w:cs="Arial"/>
              <w:noProof/>
              <w:sz w:val="22"/>
              <w:szCs w:val="22"/>
            </w:rPr>
          </w:pPr>
          <w:hyperlink w:anchor="_Toc321122334" w:history="1">
            <w:r w:rsidR="0046756D" w:rsidRPr="0046756D">
              <w:rPr>
                <w:rStyle w:val="Hyperlink"/>
                <w:rFonts w:ascii="Arial" w:hAnsi="Arial" w:cs="Arial"/>
                <w:noProof/>
                <w:kern w:val="32"/>
                <w:sz w:val="22"/>
                <w:szCs w:val="22"/>
                <w:lang w:val="en-GB"/>
              </w:rPr>
              <w:t>6.1</w:t>
            </w:r>
            <w:r w:rsidR="0046756D" w:rsidRPr="0046756D">
              <w:rPr>
                <w:rFonts w:ascii="Arial" w:eastAsiaTheme="minorEastAsia" w:hAnsi="Arial" w:cs="Arial"/>
                <w:noProof/>
                <w:sz w:val="22"/>
                <w:szCs w:val="22"/>
              </w:rPr>
              <w:tab/>
            </w:r>
            <w:r w:rsidR="0046756D" w:rsidRPr="0046756D">
              <w:rPr>
                <w:rStyle w:val="Hyperlink"/>
                <w:rFonts w:ascii="Arial" w:hAnsi="Arial" w:cs="Arial"/>
                <w:noProof/>
                <w:kern w:val="32"/>
                <w:sz w:val="22"/>
                <w:szCs w:val="22"/>
                <w:lang w:val="en-GB"/>
              </w:rPr>
              <w:t>Conclusions</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_Toc321122334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36</w:t>
            </w:r>
            <w:r w:rsidRPr="0046756D">
              <w:rPr>
                <w:rFonts w:ascii="Arial" w:hAnsi="Arial" w:cs="Arial"/>
                <w:noProof/>
                <w:webHidden/>
                <w:sz w:val="22"/>
                <w:szCs w:val="22"/>
              </w:rPr>
              <w:fldChar w:fldCharType="end"/>
            </w:r>
          </w:hyperlink>
        </w:p>
        <w:p w:rsidR="0046756D" w:rsidRPr="0046756D" w:rsidRDefault="003A5358">
          <w:pPr>
            <w:pStyle w:val="TOC2"/>
            <w:tabs>
              <w:tab w:val="left" w:pos="880"/>
              <w:tab w:val="right" w:leader="dot" w:pos="9350"/>
            </w:tabs>
            <w:rPr>
              <w:rFonts w:ascii="Arial" w:eastAsiaTheme="minorEastAsia" w:hAnsi="Arial" w:cs="Arial"/>
              <w:noProof/>
              <w:sz w:val="22"/>
              <w:szCs w:val="22"/>
            </w:rPr>
          </w:pPr>
          <w:hyperlink w:anchor="_Toc321122335" w:history="1">
            <w:r w:rsidR="0046756D" w:rsidRPr="0046756D">
              <w:rPr>
                <w:rStyle w:val="Hyperlink"/>
                <w:rFonts w:ascii="Arial" w:hAnsi="Arial" w:cs="Arial"/>
                <w:noProof/>
                <w:kern w:val="32"/>
                <w:sz w:val="22"/>
                <w:szCs w:val="22"/>
                <w:lang w:val="en-GB"/>
              </w:rPr>
              <w:t>6.2</w:t>
            </w:r>
            <w:r w:rsidR="0046756D" w:rsidRPr="0046756D">
              <w:rPr>
                <w:rFonts w:ascii="Arial" w:eastAsiaTheme="minorEastAsia" w:hAnsi="Arial" w:cs="Arial"/>
                <w:noProof/>
                <w:sz w:val="22"/>
                <w:szCs w:val="22"/>
              </w:rPr>
              <w:tab/>
            </w:r>
            <w:r w:rsidR="0046756D" w:rsidRPr="0046756D">
              <w:rPr>
                <w:rStyle w:val="Hyperlink"/>
                <w:rFonts w:ascii="Arial" w:hAnsi="Arial" w:cs="Arial"/>
                <w:noProof/>
                <w:kern w:val="32"/>
                <w:sz w:val="22"/>
                <w:szCs w:val="22"/>
                <w:lang w:val="en-GB"/>
              </w:rPr>
              <w:t>Recommendations</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_Toc321122335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36</w:t>
            </w:r>
            <w:r w:rsidRPr="0046756D">
              <w:rPr>
                <w:rFonts w:ascii="Arial" w:hAnsi="Arial" w:cs="Arial"/>
                <w:noProof/>
                <w:webHidden/>
                <w:sz w:val="22"/>
                <w:szCs w:val="22"/>
              </w:rPr>
              <w:fldChar w:fldCharType="end"/>
            </w:r>
          </w:hyperlink>
        </w:p>
        <w:p w:rsidR="0046756D" w:rsidRPr="0046756D" w:rsidRDefault="003A5358">
          <w:pPr>
            <w:pStyle w:val="TOC1"/>
            <w:tabs>
              <w:tab w:val="left" w:pos="480"/>
              <w:tab w:val="right" w:leader="dot" w:pos="9350"/>
            </w:tabs>
            <w:rPr>
              <w:rFonts w:ascii="Arial" w:eastAsiaTheme="minorEastAsia" w:hAnsi="Arial" w:cs="Arial"/>
              <w:noProof/>
              <w:sz w:val="22"/>
              <w:szCs w:val="22"/>
            </w:rPr>
          </w:pPr>
          <w:hyperlink w:anchor="_Toc321122336" w:history="1">
            <w:r w:rsidR="0046756D" w:rsidRPr="0046756D">
              <w:rPr>
                <w:rStyle w:val="Hyperlink"/>
                <w:rFonts w:ascii="Arial" w:hAnsi="Arial" w:cs="Arial"/>
                <w:noProof/>
                <w:sz w:val="22"/>
                <w:szCs w:val="22"/>
                <w:lang w:val="en-GB"/>
              </w:rPr>
              <w:t>7</w:t>
            </w:r>
            <w:r w:rsidR="0046756D" w:rsidRPr="0046756D">
              <w:rPr>
                <w:rFonts w:ascii="Arial" w:eastAsiaTheme="minorEastAsia" w:hAnsi="Arial" w:cs="Arial"/>
                <w:noProof/>
                <w:sz w:val="22"/>
                <w:szCs w:val="22"/>
              </w:rPr>
              <w:tab/>
            </w:r>
            <w:r w:rsidR="0046756D" w:rsidRPr="0046756D">
              <w:rPr>
                <w:rStyle w:val="Hyperlink"/>
                <w:rFonts w:ascii="Arial" w:hAnsi="Arial" w:cs="Arial"/>
                <w:noProof/>
                <w:sz w:val="22"/>
                <w:szCs w:val="22"/>
                <w:lang w:val="en-GB"/>
              </w:rPr>
              <w:t>APPENDIX</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_Toc321122336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37</w:t>
            </w:r>
            <w:r w:rsidRPr="0046756D">
              <w:rPr>
                <w:rFonts w:ascii="Arial" w:hAnsi="Arial" w:cs="Arial"/>
                <w:noProof/>
                <w:webHidden/>
                <w:sz w:val="22"/>
                <w:szCs w:val="22"/>
              </w:rPr>
              <w:fldChar w:fldCharType="end"/>
            </w:r>
          </w:hyperlink>
        </w:p>
        <w:p w:rsidR="0046756D" w:rsidRPr="0046756D" w:rsidRDefault="003A5358">
          <w:pPr>
            <w:pStyle w:val="TOC2"/>
            <w:tabs>
              <w:tab w:val="right" w:leader="dot" w:pos="9350"/>
            </w:tabs>
            <w:rPr>
              <w:rFonts w:ascii="Arial" w:eastAsiaTheme="minorEastAsia" w:hAnsi="Arial" w:cs="Arial"/>
              <w:noProof/>
              <w:sz w:val="22"/>
              <w:szCs w:val="22"/>
            </w:rPr>
          </w:pPr>
          <w:hyperlink w:anchor="_Toc321122337" w:history="1">
            <w:r w:rsidR="0046756D" w:rsidRPr="0046756D">
              <w:rPr>
                <w:rStyle w:val="Hyperlink"/>
                <w:rFonts w:ascii="Arial" w:hAnsi="Arial" w:cs="Arial"/>
                <w:noProof/>
                <w:sz w:val="22"/>
                <w:szCs w:val="22"/>
                <w:lang w:val="en-GB"/>
              </w:rPr>
              <w:t>Appendix 1: Evaluation Framework</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_Toc321122337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38</w:t>
            </w:r>
            <w:r w:rsidRPr="0046756D">
              <w:rPr>
                <w:rFonts w:ascii="Arial" w:hAnsi="Arial" w:cs="Arial"/>
                <w:noProof/>
                <w:webHidden/>
                <w:sz w:val="22"/>
                <w:szCs w:val="22"/>
              </w:rPr>
              <w:fldChar w:fldCharType="end"/>
            </w:r>
          </w:hyperlink>
        </w:p>
        <w:p w:rsidR="0046756D" w:rsidRPr="0046756D" w:rsidRDefault="003A5358">
          <w:pPr>
            <w:pStyle w:val="TOC2"/>
            <w:tabs>
              <w:tab w:val="right" w:leader="dot" w:pos="9350"/>
            </w:tabs>
            <w:rPr>
              <w:rFonts w:ascii="Arial" w:eastAsiaTheme="minorEastAsia" w:hAnsi="Arial" w:cs="Arial"/>
              <w:noProof/>
              <w:sz w:val="22"/>
              <w:szCs w:val="22"/>
            </w:rPr>
          </w:pPr>
          <w:hyperlink w:anchor="_Toc321122338" w:history="1">
            <w:r w:rsidR="0046756D" w:rsidRPr="0046756D">
              <w:rPr>
                <w:rStyle w:val="Hyperlink"/>
                <w:rFonts w:ascii="Arial" w:hAnsi="Arial" w:cs="Arial"/>
                <w:noProof/>
                <w:sz w:val="22"/>
                <w:szCs w:val="22"/>
                <w:lang w:val="en-GB"/>
              </w:rPr>
              <w:t>Appendix 2a: Achievements against MTR Mission’s Recommendation – NTP-PR Component</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_Toc321122338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42</w:t>
            </w:r>
            <w:r w:rsidRPr="0046756D">
              <w:rPr>
                <w:rFonts w:ascii="Arial" w:hAnsi="Arial" w:cs="Arial"/>
                <w:noProof/>
                <w:webHidden/>
                <w:sz w:val="22"/>
                <w:szCs w:val="22"/>
              </w:rPr>
              <w:fldChar w:fldCharType="end"/>
            </w:r>
          </w:hyperlink>
        </w:p>
        <w:p w:rsidR="0046756D" w:rsidRPr="0046756D" w:rsidRDefault="003A5358">
          <w:pPr>
            <w:pStyle w:val="TOC2"/>
            <w:tabs>
              <w:tab w:val="right" w:leader="dot" w:pos="9350"/>
            </w:tabs>
            <w:rPr>
              <w:rFonts w:ascii="Arial" w:eastAsiaTheme="minorEastAsia" w:hAnsi="Arial" w:cs="Arial"/>
              <w:noProof/>
              <w:sz w:val="22"/>
              <w:szCs w:val="22"/>
            </w:rPr>
          </w:pPr>
          <w:hyperlink w:anchor="_Toc321122339" w:history="1">
            <w:r w:rsidR="0046756D" w:rsidRPr="0046756D">
              <w:rPr>
                <w:rStyle w:val="Hyperlink"/>
                <w:rFonts w:ascii="Arial" w:hAnsi="Arial" w:cs="Arial"/>
                <w:noProof/>
                <w:sz w:val="22"/>
                <w:szCs w:val="22"/>
                <w:lang w:val="en-GB"/>
              </w:rPr>
              <w:t>Appendix 2b: Achievements against MTR Mission’s Recommendation – SEDEMA Component</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_Toc321122339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50</w:t>
            </w:r>
            <w:r w:rsidRPr="0046756D">
              <w:rPr>
                <w:rFonts w:ascii="Arial" w:hAnsi="Arial" w:cs="Arial"/>
                <w:noProof/>
                <w:webHidden/>
                <w:sz w:val="22"/>
                <w:szCs w:val="22"/>
              </w:rPr>
              <w:fldChar w:fldCharType="end"/>
            </w:r>
          </w:hyperlink>
        </w:p>
        <w:p w:rsidR="0046756D" w:rsidRPr="0046756D" w:rsidRDefault="003A5358">
          <w:pPr>
            <w:pStyle w:val="TOC2"/>
            <w:tabs>
              <w:tab w:val="right" w:leader="dot" w:pos="9350"/>
            </w:tabs>
            <w:rPr>
              <w:rFonts w:ascii="Arial" w:eastAsiaTheme="minorEastAsia" w:hAnsi="Arial" w:cs="Arial"/>
              <w:noProof/>
              <w:sz w:val="22"/>
              <w:szCs w:val="22"/>
            </w:rPr>
          </w:pPr>
          <w:hyperlink w:anchor="_Toc321122340" w:history="1">
            <w:r w:rsidR="0046756D" w:rsidRPr="0046756D">
              <w:rPr>
                <w:rStyle w:val="Hyperlink"/>
                <w:rFonts w:ascii="Arial" w:hAnsi="Arial" w:cs="Arial"/>
                <w:noProof/>
                <w:sz w:val="22"/>
                <w:szCs w:val="22"/>
                <w:lang w:val="en-GB"/>
              </w:rPr>
              <w:t>Appendix 3: Detailed Work Plan</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_Toc321122340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55</w:t>
            </w:r>
            <w:r w:rsidRPr="0046756D">
              <w:rPr>
                <w:rFonts w:ascii="Arial" w:hAnsi="Arial" w:cs="Arial"/>
                <w:noProof/>
                <w:webHidden/>
                <w:sz w:val="22"/>
                <w:szCs w:val="22"/>
              </w:rPr>
              <w:fldChar w:fldCharType="end"/>
            </w:r>
          </w:hyperlink>
        </w:p>
        <w:p w:rsidR="0046756D" w:rsidRPr="0046756D" w:rsidRDefault="003A5358">
          <w:pPr>
            <w:pStyle w:val="TOC2"/>
            <w:tabs>
              <w:tab w:val="right" w:leader="dot" w:pos="9350"/>
            </w:tabs>
            <w:rPr>
              <w:rFonts w:ascii="Arial" w:eastAsiaTheme="minorEastAsia" w:hAnsi="Arial" w:cs="Arial"/>
              <w:noProof/>
              <w:sz w:val="22"/>
              <w:szCs w:val="22"/>
            </w:rPr>
          </w:pPr>
          <w:hyperlink w:anchor="_Toc321122341" w:history="1">
            <w:r w:rsidR="0046756D" w:rsidRPr="0046756D">
              <w:rPr>
                <w:rStyle w:val="Hyperlink"/>
                <w:rFonts w:ascii="Arial" w:hAnsi="Arial" w:cs="Arial"/>
                <w:noProof/>
                <w:sz w:val="22"/>
                <w:szCs w:val="22"/>
                <w:lang w:val="en-GB"/>
              </w:rPr>
              <w:t>Appendix 4: List of People met</w:t>
            </w:r>
            <w:r w:rsidR="0046756D" w:rsidRPr="0046756D">
              <w:rPr>
                <w:rFonts w:ascii="Arial" w:hAnsi="Arial" w:cs="Arial"/>
                <w:noProof/>
                <w:webHidden/>
                <w:sz w:val="22"/>
                <w:szCs w:val="22"/>
              </w:rPr>
              <w:tab/>
            </w:r>
            <w:r w:rsidRPr="0046756D">
              <w:rPr>
                <w:rFonts w:ascii="Arial" w:hAnsi="Arial" w:cs="Arial"/>
                <w:noProof/>
                <w:webHidden/>
                <w:sz w:val="22"/>
                <w:szCs w:val="22"/>
              </w:rPr>
              <w:fldChar w:fldCharType="begin"/>
            </w:r>
            <w:r w:rsidR="0046756D" w:rsidRPr="0046756D">
              <w:rPr>
                <w:rFonts w:ascii="Arial" w:hAnsi="Arial" w:cs="Arial"/>
                <w:noProof/>
                <w:webHidden/>
                <w:sz w:val="22"/>
                <w:szCs w:val="22"/>
              </w:rPr>
              <w:instrText xml:space="preserve"> PAGEREF _Toc321122341 \h </w:instrText>
            </w:r>
            <w:r w:rsidRPr="0046756D">
              <w:rPr>
                <w:rFonts w:ascii="Arial" w:hAnsi="Arial" w:cs="Arial"/>
                <w:noProof/>
                <w:webHidden/>
                <w:sz w:val="22"/>
                <w:szCs w:val="22"/>
              </w:rPr>
            </w:r>
            <w:r w:rsidRPr="0046756D">
              <w:rPr>
                <w:rFonts w:ascii="Arial" w:hAnsi="Arial" w:cs="Arial"/>
                <w:noProof/>
                <w:webHidden/>
                <w:sz w:val="22"/>
                <w:szCs w:val="22"/>
              </w:rPr>
              <w:fldChar w:fldCharType="separate"/>
            </w:r>
            <w:r w:rsidR="0046756D" w:rsidRPr="0046756D">
              <w:rPr>
                <w:rFonts w:ascii="Arial" w:hAnsi="Arial" w:cs="Arial"/>
                <w:noProof/>
                <w:webHidden/>
                <w:sz w:val="22"/>
                <w:szCs w:val="22"/>
              </w:rPr>
              <w:t>56</w:t>
            </w:r>
            <w:r w:rsidRPr="0046756D">
              <w:rPr>
                <w:rFonts w:ascii="Arial" w:hAnsi="Arial" w:cs="Arial"/>
                <w:noProof/>
                <w:webHidden/>
                <w:sz w:val="22"/>
                <w:szCs w:val="22"/>
              </w:rPr>
              <w:fldChar w:fldCharType="end"/>
            </w:r>
          </w:hyperlink>
        </w:p>
        <w:p w:rsidR="006E18F2" w:rsidRPr="00370354" w:rsidRDefault="003A5358" w:rsidP="000F07AC">
          <w:pPr>
            <w:jc w:val="both"/>
            <w:rPr>
              <w:rFonts w:ascii="Arial" w:hAnsi="Arial" w:cs="Arial"/>
              <w:sz w:val="22"/>
              <w:szCs w:val="22"/>
              <w:lang w:val="en-GB"/>
            </w:rPr>
          </w:pPr>
          <w:r w:rsidRPr="0046756D">
            <w:rPr>
              <w:rFonts w:ascii="Arial" w:hAnsi="Arial" w:cs="Arial"/>
              <w:sz w:val="22"/>
              <w:szCs w:val="22"/>
              <w:lang w:val="en-GB"/>
            </w:rPr>
            <w:lastRenderedPageBreak/>
            <w:fldChar w:fldCharType="end"/>
          </w:r>
        </w:p>
      </w:sdtContent>
    </w:sdt>
    <w:p w:rsidR="006E18F2" w:rsidRPr="00370354" w:rsidRDefault="006E18F2" w:rsidP="000F07AC">
      <w:pPr>
        <w:jc w:val="both"/>
        <w:rPr>
          <w:rFonts w:ascii="Arial" w:hAnsi="Arial" w:cs="Arial"/>
          <w:b/>
          <w:sz w:val="22"/>
          <w:szCs w:val="22"/>
          <w:lang w:val="en-GB"/>
        </w:rPr>
      </w:pPr>
      <w:r w:rsidRPr="00370354">
        <w:rPr>
          <w:rFonts w:ascii="Arial" w:hAnsi="Arial" w:cs="Arial"/>
          <w:b/>
          <w:sz w:val="22"/>
          <w:szCs w:val="22"/>
          <w:lang w:val="en-GB"/>
        </w:rPr>
        <w:br w:type="page"/>
      </w:r>
    </w:p>
    <w:p w:rsidR="00996F50" w:rsidRPr="00370354" w:rsidRDefault="000E477B" w:rsidP="000F07AC">
      <w:pPr>
        <w:pStyle w:val="Heading1"/>
        <w:numPr>
          <w:ilvl w:val="0"/>
          <w:numId w:val="0"/>
        </w:numPr>
        <w:spacing w:before="120" w:after="0"/>
        <w:ind w:left="432" w:hanging="432"/>
        <w:jc w:val="both"/>
        <w:rPr>
          <w:sz w:val="22"/>
          <w:szCs w:val="22"/>
          <w:lang w:val="en-GB"/>
        </w:rPr>
      </w:pPr>
      <w:bookmarkStart w:id="2" w:name="_Toc314527428"/>
      <w:bookmarkStart w:id="3" w:name="_Toc321122304"/>
      <w:r w:rsidRPr="00D60F15">
        <w:rPr>
          <w:sz w:val="22"/>
          <w:szCs w:val="22"/>
          <w:lang w:val="en-GB"/>
        </w:rPr>
        <w:lastRenderedPageBreak/>
        <w:t>EXECUTIVE SUMMARY</w:t>
      </w:r>
      <w:bookmarkEnd w:id="2"/>
      <w:bookmarkEnd w:id="3"/>
    </w:p>
    <w:p w:rsidR="003725ED" w:rsidRPr="00370354" w:rsidRDefault="00A548F2" w:rsidP="003725ED">
      <w:pPr>
        <w:spacing w:before="120"/>
        <w:jc w:val="both"/>
        <w:rPr>
          <w:rFonts w:ascii="Arial" w:hAnsi="Arial" w:cs="Arial"/>
          <w:sz w:val="22"/>
          <w:szCs w:val="22"/>
          <w:lang w:val="en-GB"/>
        </w:rPr>
      </w:pPr>
      <w:r>
        <w:rPr>
          <w:rFonts w:ascii="Arial" w:hAnsi="Arial" w:cs="Arial"/>
          <w:sz w:val="22"/>
          <w:szCs w:val="22"/>
          <w:lang w:val="en-GB"/>
        </w:rPr>
        <w:t>The end-of-the project evaluation for</w:t>
      </w:r>
      <w:r w:rsidR="003725ED" w:rsidRPr="00370354">
        <w:rPr>
          <w:rFonts w:ascii="Arial" w:hAnsi="Arial" w:cs="Arial"/>
          <w:sz w:val="22"/>
          <w:szCs w:val="22"/>
          <w:lang w:val="en-GB"/>
        </w:rPr>
        <w:t xml:space="preserve"> VIE 02/001</w:t>
      </w:r>
      <w:r>
        <w:rPr>
          <w:rFonts w:ascii="Arial" w:hAnsi="Arial" w:cs="Arial"/>
          <w:sz w:val="22"/>
          <w:szCs w:val="22"/>
          <w:lang w:val="en-GB"/>
        </w:rPr>
        <w:t xml:space="preserve"> project focuses on reviewing and assessing the attained results, relevance, effectiveness and efficiency of the project</w:t>
      </w:r>
      <w:r w:rsidR="003725ED" w:rsidRPr="00370354">
        <w:rPr>
          <w:rFonts w:ascii="Arial" w:hAnsi="Arial" w:cs="Arial"/>
          <w:sz w:val="22"/>
          <w:szCs w:val="22"/>
          <w:lang w:val="en-GB"/>
        </w:rPr>
        <w:t xml:space="preserve">. </w:t>
      </w:r>
      <w:r>
        <w:rPr>
          <w:rFonts w:ascii="Arial" w:hAnsi="Arial" w:cs="Arial"/>
          <w:sz w:val="22"/>
          <w:szCs w:val="22"/>
          <w:lang w:val="en-GB"/>
        </w:rPr>
        <w:t>The evaluation will also take into consideration the initial signals about the possible impacts and sustainability of the results attained by the project during period</w:t>
      </w:r>
      <w:r w:rsidR="003725ED">
        <w:rPr>
          <w:rFonts w:ascii="Arial" w:hAnsi="Arial" w:cs="Arial"/>
          <w:sz w:val="22"/>
          <w:szCs w:val="22"/>
          <w:lang w:val="en-GB"/>
        </w:rPr>
        <w:t xml:space="preserve"> 2006 - 2010</w:t>
      </w:r>
      <w:r w:rsidR="003725ED" w:rsidRPr="00370354">
        <w:rPr>
          <w:rFonts w:ascii="Arial" w:hAnsi="Arial" w:cs="Arial"/>
          <w:sz w:val="22"/>
          <w:szCs w:val="22"/>
          <w:lang w:val="en-GB"/>
        </w:rPr>
        <w:t>.</w:t>
      </w:r>
      <w:r w:rsidR="003725ED">
        <w:rPr>
          <w:rFonts w:ascii="Arial" w:hAnsi="Arial" w:cs="Arial"/>
          <w:sz w:val="22"/>
          <w:szCs w:val="22"/>
          <w:lang w:val="en-GB"/>
        </w:rPr>
        <w:t xml:space="preserve"> </w:t>
      </w:r>
      <w:r>
        <w:rPr>
          <w:rFonts w:ascii="Arial" w:hAnsi="Arial" w:cs="Arial"/>
          <w:sz w:val="22"/>
          <w:szCs w:val="22"/>
          <w:lang w:val="en-GB"/>
        </w:rPr>
        <w:t>The extension period in 2011 wil</w:t>
      </w:r>
      <w:r w:rsidR="000C5F99">
        <w:rPr>
          <w:rFonts w:ascii="Arial" w:hAnsi="Arial" w:cs="Arial"/>
          <w:sz w:val="22"/>
          <w:szCs w:val="22"/>
          <w:lang w:val="en-GB"/>
        </w:rPr>
        <w:t>l</w:t>
      </w:r>
      <w:r>
        <w:rPr>
          <w:rFonts w:ascii="Arial" w:hAnsi="Arial" w:cs="Arial"/>
          <w:sz w:val="22"/>
          <w:szCs w:val="22"/>
          <w:lang w:val="en-GB"/>
        </w:rPr>
        <w:t xml:space="preserve"> also be reviewed</w:t>
      </w:r>
      <w:r w:rsidR="003725ED">
        <w:rPr>
          <w:rFonts w:ascii="Arial" w:hAnsi="Arial" w:cs="Arial"/>
          <w:sz w:val="22"/>
          <w:szCs w:val="22"/>
          <w:lang w:val="en-GB"/>
        </w:rPr>
        <w:t>.</w:t>
      </w:r>
      <w:r w:rsidR="003725ED" w:rsidRPr="00370354">
        <w:rPr>
          <w:rFonts w:ascii="Arial" w:hAnsi="Arial" w:cs="Arial"/>
          <w:sz w:val="22"/>
          <w:szCs w:val="22"/>
          <w:lang w:val="en-GB"/>
        </w:rPr>
        <w:t xml:space="preserve">  </w:t>
      </w:r>
    </w:p>
    <w:p w:rsidR="003725ED" w:rsidRDefault="006276E7" w:rsidP="003725ED">
      <w:p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 xml:space="preserve">This is an </w:t>
      </w:r>
      <w:r w:rsidR="000C5F99">
        <w:rPr>
          <w:rFonts w:ascii="Arial" w:hAnsi="Arial" w:cs="Arial"/>
          <w:sz w:val="22"/>
          <w:szCs w:val="22"/>
          <w:lang w:val="en-GB"/>
        </w:rPr>
        <w:t>independent</w:t>
      </w:r>
      <w:r>
        <w:rPr>
          <w:rFonts w:ascii="Arial" w:hAnsi="Arial" w:cs="Arial"/>
          <w:sz w:val="22"/>
          <w:szCs w:val="22"/>
          <w:lang w:val="en-GB"/>
        </w:rPr>
        <w:t xml:space="preserve"> review, adopting the participatory and evidence-based approach</w:t>
      </w:r>
      <w:r w:rsidR="003725ED">
        <w:rPr>
          <w:rFonts w:ascii="Arial" w:hAnsi="Arial" w:cs="Arial"/>
          <w:sz w:val="22"/>
          <w:szCs w:val="22"/>
          <w:lang w:val="en-GB"/>
        </w:rPr>
        <w:t xml:space="preserve">. </w:t>
      </w:r>
      <w:r w:rsidR="005E6FFA">
        <w:rPr>
          <w:rFonts w:ascii="Arial" w:hAnsi="Arial" w:cs="Arial"/>
          <w:sz w:val="22"/>
          <w:szCs w:val="22"/>
          <w:lang w:val="en-GB"/>
        </w:rPr>
        <w:t>The information about the project mainly comes from the reports</w:t>
      </w:r>
      <w:r w:rsidR="005C6859">
        <w:rPr>
          <w:rFonts w:ascii="Arial" w:hAnsi="Arial" w:cs="Arial"/>
          <w:sz w:val="22"/>
          <w:szCs w:val="22"/>
          <w:lang w:val="en-GB"/>
        </w:rPr>
        <w:t xml:space="preserve"> and</w:t>
      </w:r>
      <w:r w:rsidR="005E6FFA">
        <w:rPr>
          <w:rFonts w:ascii="Arial" w:hAnsi="Arial" w:cs="Arial"/>
          <w:sz w:val="22"/>
          <w:szCs w:val="22"/>
          <w:lang w:val="en-GB"/>
        </w:rPr>
        <w:t xml:space="preserve"> document</w:t>
      </w:r>
      <w:r w:rsidR="005C6859">
        <w:rPr>
          <w:rFonts w:ascii="Arial" w:hAnsi="Arial" w:cs="Arial"/>
          <w:sz w:val="22"/>
          <w:szCs w:val="22"/>
          <w:lang w:val="en-GB"/>
        </w:rPr>
        <w:t>s</w:t>
      </w:r>
      <w:r w:rsidR="005E6FFA">
        <w:rPr>
          <w:rFonts w:ascii="Arial" w:hAnsi="Arial" w:cs="Arial"/>
          <w:sz w:val="22"/>
          <w:szCs w:val="22"/>
          <w:lang w:val="en-GB"/>
        </w:rPr>
        <w:t xml:space="preserve"> provided by the PMU</w:t>
      </w:r>
      <w:r w:rsidR="003725ED" w:rsidRPr="00370354">
        <w:rPr>
          <w:rFonts w:ascii="Arial" w:hAnsi="Arial" w:cs="Arial"/>
          <w:sz w:val="22"/>
          <w:szCs w:val="22"/>
          <w:lang w:val="en-GB"/>
        </w:rPr>
        <w:t xml:space="preserve">. </w:t>
      </w:r>
      <w:r w:rsidR="005C6859">
        <w:rPr>
          <w:rFonts w:ascii="Arial" w:hAnsi="Arial" w:cs="Arial"/>
          <w:sz w:val="22"/>
          <w:szCs w:val="22"/>
          <w:lang w:val="en-GB"/>
        </w:rPr>
        <w:t xml:space="preserve">The interviews and discussions with the focus groups have helped collection strategic information which can be used to consolidate the lessons learnt and the design of future interventions if deemed </w:t>
      </w:r>
      <w:r w:rsidR="000C5F99">
        <w:rPr>
          <w:rFonts w:ascii="Arial" w:hAnsi="Arial" w:cs="Arial"/>
          <w:sz w:val="22"/>
          <w:szCs w:val="22"/>
          <w:lang w:val="en-GB"/>
        </w:rPr>
        <w:t>necessary</w:t>
      </w:r>
      <w:r w:rsidR="003725ED" w:rsidRPr="00370354">
        <w:rPr>
          <w:rFonts w:ascii="Arial" w:hAnsi="Arial" w:cs="Arial"/>
          <w:sz w:val="22"/>
          <w:szCs w:val="22"/>
          <w:lang w:val="en-GB"/>
        </w:rPr>
        <w:t xml:space="preserve">. </w:t>
      </w:r>
    </w:p>
    <w:p w:rsidR="003725ED" w:rsidRDefault="00556D61" w:rsidP="003725ED">
      <w:p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The key findings from the evaluation can be summarised as follows</w:t>
      </w:r>
      <w:r w:rsidR="003725ED">
        <w:rPr>
          <w:rFonts w:ascii="Arial" w:hAnsi="Arial" w:cs="Arial"/>
          <w:sz w:val="22"/>
          <w:szCs w:val="22"/>
          <w:lang w:val="en-GB"/>
        </w:rPr>
        <w:t>:</w:t>
      </w:r>
    </w:p>
    <w:p w:rsidR="003725ED" w:rsidRDefault="003725ED" w:rsidP="003725ED">
      <w:pPr>
        <w:autoSpaceDE w:val="0"/>
        <w:autoSpaceDN w:val="0"/>
        <w:adjustRightInd w:val="0"/>
        <w:spacing w:before="120"/>
        <w:jc w:val="both"/>
        <w:rPr>
          <w:rFonts w:ascii="Arial" w:hAnsi="Arial" w:cs="Arial"/>
          <w:sz w:val="22"/>
          <w:szCs w:val="22"/>
          <w:lang w:val="en-GB"/>
        </w:rPr>
      </w:pPr>
    </w:p>
    <w:p w:rsidR="003725ED" w:rsidRPr="009476FD" w:rsidRDefault="003725ED" w:rsidP="003725ED">
      <w:pPr>
        <w:autoSpaceDE w:val="0"/>
        <w:autoSpaceDN w:val="0"/>
        <w:adjustRightInd w:val="0"/>
        <w:spacing w:before="120"/>
        <w:jc w:val="both"/>
        <w:rPr>
          <w:rFonts w:ascii="Arial" w:hAnsi="Arial" w:cs="Arial"/>
          <w:b/>
          <w:sz w:val="22"/>
          <w:szCs w:val="22"/>
          <w:lang w:val="en-GB"/>
        </w:rPr>
      </w:pPr>
      <w:r>
        <w:rPr>
          <w:rFonts w:ascii="Arial" w:hAnsi="Arial" w:cs="Arial"/>
          <w:b/>
          <w:sz w:val="22"/>
          <w:szCs w:val="22"/>
          <w:lang w:val="en-GB"/>
        </w:rPr>
        <w:t xml:space="preserve">1. </w:t>
      </w:r>
      <w:r w:rsidR="008A7322">
        <w:rPr>
          <w:rFonts w:ascii="Arial" w:hAnsi="Arial" w:cs="Arial"/>
          <w:b/>
          <w:sz w:val="22"/>
          <w:szCs w:val="22"/>
          <w:lang w:val="en-GB"/>
        </w:rPr>
        <w:t>Achievements and Results</w:t>
      </w:r>
      <w:r w:rsidRPr="009476FD">
        <w:rPr>
          <w:rFonts w:ascii="Arial" w:hAnsi="Arial" w:cs="Arial"/>
          <w:b/>
          <w:sz w:val="22"/>
          <w:szCs w:val="22"/>
          <w:lang w:val="en-GB"/>
        </w:rPr>
        <w:t>:</w:t>
      </w:r>
    </w:p>
    <w:p w:rsidR="003725ED" w:rsidRPr="00204F61" w:rsidRDefault="003725ED" w:rsidP="003725ED">
      <w:pPr>
        <w:autoSpaceDE w:val="0"/>
        <w:autoSpaceDN w:val="0"/>
        <w:adjustRightInd w:val="0"/>
        <w:spacing w:before="120"/>
        <w:jc w:val="both"/>
        <w:rPr>
          <w:rFonts w:ascii="Arial" w:hAnsi="Arial" w:cs="Arial"/>
          <w:i/>
          <w:sz w:val="22"/>
          <w:szCs w:val="22"/>
          <w:lang w:val="en-GB"/>
        </w:rPr>
      </w:pPr>
      <w:r w:rsidRPr="00204F61">
        <w:rPr>
          <w:rFonts w:ascii="Arial" w:hAnsi="Arial" w:cs="Arial"/>
          <w:i/>
          <w:sz w:val="22"/>
          <w:szCs w:val="22"/>
          <w:lang w:val="en-GB"/>
        </w:rPr>
        <w:t>Impact</w:t>
      </w:r>
      <w:r w:rsidR="008A7322">
        <w:rPr>
          <w:rFonts w:ascii="Arial" w:hAnsi="Arial" w:cs="Arial"/>
          <w:i/>
          <w:sz w:val="22"/>
          <w:szCs w:val="22"/>
          <w:lang w:val="en-GB"/>
        </w:rPr>
        <w:t xml:space="preserve"> level</w:t>
      </w:r>
      <w:r w:rsidRPr="00204F61">
        <w:rPr>
          <w:rFonts w:ascii="Arial" w:hAnsi="Arial" w:cs="Arial"/>
          <w:i/>
          <w:sz w:val="22"/>
          <w:szCs w:val="22"/>
          <w:lang w:val="en-GB"/>
        </w:rPr>
        <w:t>:</w:t>
      </w:r>
    </w:p>
    <w:p w:rsidR="003725ED" w:rsidRPr="009476FD" w:rsidRDefault="00E9568D" w:rsidP="003725ED">
      <w:pPr>
        <w:numPr>
          <w:ilvl w:val="0"/>
          <w:numId w:val="31"/>
        </w:numPr>
        <w:autoSpaceDE w:val="0"/>
        <w:autoSpaceDN w:val="0"/>
        <w:adjustRightInd w:val="0"/>
        <w:spacing w:before="120"/>
        <w:jc w:val="both"/>
        <w:rPr>
          <w:rFonts w:ascii="Arial" w:hAnsi="Arial" w:cs="Arial"/>
          <w:sz w:val="22"/>
          <w:szCs w:val="22"/>
        </w:rPr>
      </w:pPr>
      <w:r>
        <w:rPr>
          <w:rFonts w:ascii="Arial" w:hAnsi="Arial" w:cs="Arial"/>
          <w:sz w:val="22"/>
          <w:szCs w:val="22"/>
          <w:lang w:val="en-GB"/>
        </w:rPr>
        <w:t>The project has created basic impacts on the approach by the GoV when designing and implementing poverty reduction</w:t>
      </w:r>
      <w:r w:rsidR="00CC7084">
        <w:rPr>
          <w:rFonts w:ascii="Arial" w:hAnsi="Arial" w:cs="Arial"/>
          <w:sz w:val="22"/>
          <w:szCs w:val="22"/>
          <w:lang w:val="en-GB"/>
        </w:rPr>
        <w:t xml:space="preserve"> (PR)</w:t>
      </w:r>
      <w:r>
        <w:rPr>
          <w:rFonts w:ascii="Arial" w:hAnsi="Arial" w:cs="Arial"/>
          <w:sz w:val="22"/>
          <w:szCs w:val="22"/>
          <w:lang w:val="en-GB"/>
        </w:rPr>
        <w:t xml:space="preserve"> efforts.</w:t>
      </w:r>
      <w:r w:rsidR="003725ED" w:rsidRPr="009476FD">
        <w:rPr>
          <w:rFonts w:ascii="Arial" w:hAnsi="Arial" w:cs="Arial"/>
          <w:sz w:val="22"/>
          <w:szCs w:val="22"/>
        </w:rPr>
        <w:t xml:space="preserve"> </w:t>
      </w:r>
    </w:p>
    <w:p w:rsidR="003725ED" w:rsidRPr="009476FD" w:rsidRDefault="007834BA" w:rsidP="003725ED">
      <w:pPr>
        <w:numPr>
          <w:ilvl w:val="0"/>
          <w:numId w:val="31"/>
        </w:numPr>
        <w:autoSpaceDE w:val="0"/>
        <w:autoSpaceDN w:val="0"/>
        <w:adjustRightInd w:val="0"/>
        <w:spacing w:before="120"/>
        <w:jc w:val="both"/>
        <w:rPr>
          <w:rFonts w:ascii="Arial" w:hAnsi="Arial" w:cs="Arial"/>
          <w:sz w:val="22"/>
          <w:szCs w:val="22"/>
        </w:rPr>
      </w:pPr>
      <w:r>
        <w:rPr>
          <w:rFonts w:ascii="Arial" w:hAnsi="Arial" w:cs="Arial"/>
          <w:sz w:val="22"/>
          <w:szCs w:val="22"/>
          <w:lang w:val="en-GB"/>
        </w:rPr>
        <w:t xml:space="preserve">The project has made significant contributions to facilitate policy dialogues on </w:t>
      </w:r>
      <w:r w:rsidR="00CC7084">
        <w:rPr>
          <w:rFonts w:ascii="Arial" w:hAnsi="Arial" w:cs="Arial"/>
          <w:sz w:val="22"/>
          <w:szCs w:val="22"/>
          <w:lang w:val="en-GB"/>
        </w:rPr>
        <w:t>PR</w:t>
      </w:r>
      <w:r>
        <w:rPr>
          <w:rFonts w:ascii="Arial" w:hAnsi="Arial" w:cs="Arial"/>
          <w:sz w:val="22"/>
          <w:szCs w:val="22"/>
          <w:lang w:val="en-GB"/>
        </w:rPr>
        <w:t>.</w:t>
      </w:r>
      <w:r w:rsidR="003725ED" w:rsidRPr="009476FD">
        <w:rPr>
          <w:rFonts w:ascii="Arial" w:hAnsi="Arial" w:cs="Arial"/>
          <w:sz w:val="22"/>
          <w:szCs w:val="22"/>
          <w:lang w:val="en-GB"/>
        </w:rPr>
        <w:t xml:space="preserve"> </w:t>
      </w:r>
    </w:p>
    <w:p w:rsidR="003725ED" w:rsidRPr="009476FD" w:rsidRDefault="007840B9" w:rsidP="003725ED">
      <w:pPr>
        <w:numPr>
          <w:ilvl w:val="0"/>
          <w:numId w:val="31"/>
        </w:numPr>
        <w:autoSpaceDE w:val="0"/>
        <w:autoSpaceDN w:val="0"/>
        <w:adjustRightInd w:val="0"/>
        <w:spacing w:before="120"/>
        <w:jc w:val="both"/>
        <w:rPr>
          <w:rFonts w:ascii="Arial" w:hAnsi="Arial" w:cs="Arial"/>
          <w:sz w:val="22"/>
          <w:szCs w:val="22"/>
        </w:rPr>
      </w:pPr>
      <w:r>
        <w:rPr>
          <w:rFonts w:ascii="Arial" w:hAnsi="Arial" w:cs="Arial"/>
          <w:sz w:val="22"/>
          <w:szCs w:val="22"/>
          <w:lang w:val="en-GB"/>
        </w:rPr>
        <w:t xml:space="preserve">The project’s TA is oriented to well address the policy priorities of the GoV in the present context, </w:t>
      </w:r>
      <w:r w:rsidR="000C5F99">
        <w:rPr>
          <w:rFonts w:ascii="Arial" w:hAnsi="Arial" w:cs="Arial"/>
          <w:sz w:val="22"/>
          <w:szCs w:val="22"/>
          <w:lang w:val="en-GB"/>
        </w:rPr>
        <w:t>e.g.</w:t>
      </w:r>
      <w:r>
        <w:rPr>
          <w:rFonts w:ascii="Arial" w:hAnsi="Arial" w:cs="Arial"/>
          <w:sz w:val="22"/>
          <w:szCs w:val="22"/>
          <w:lang w:val="en-GB"/>
        </w:rPr>
        <w:t xml:space="preserve"> Resolution 80</w:t>
      </w:r>
      <w:r w:rsidR="003725ED">
        <w:rPr>
          <w:rFonts w:ascii="Arial" w:hAnsi="Arial" w:cs="Arial"/>
          <w:sz w:val="22"/>
          <w:szCs w:val="22"/>
          <w:lang w:val="en-GB"/>
        </w:rPr>
        <w:t>, NTP-PR</w:t>
      </w:r>
      <w:r>
        <w:rPr>
          <w:rFonts w:ascii="Arial" w:hAnsi="Arial" w:cs="Arial"/>
          <w:sz w:val="22"/>
          <w:szCs w:val="22"/>
          <w:lang w:val="en-GB"/>
        </w:rPr>
        <w:t xml:space="preserve"> Document and Program </w:t>
      </w:r>
      <w:r w:rsidR="003725ED">
        <w:rPr>
          <w:rFonts w:ascii="Arial" w:hAnsi="Arial" w:cs="Arial"/>
          <w:sz w:val="22"/>
          <w:szCs w:val="22"/>
          <w:lang w:val="en-GB"/>
        </w:rPr>
        <w:t>135/II</w:t>
      </w:r>
      <w:r>
        <w:rPr>
          <w:rFonts w:ascii="Arial" w:hAnsi="Arial" w:cs="Arial"/>
          <w:sz w:val="22"/>
          <w:szCs w:val="22"/>
          <w:lang w:val="en-GB"/>
        </w:rPr>
        <w:t xml:space="preserve"> and the </w:t>
      </w:r>
      <w:r w:rsidR="000C5F99">
        <w:rPr>
          <w:rFonts w:ascii="Arial" w:hAnsi="Arial" w:cs="Arial"/>
          <w:sz w:val="22"/>
          <w:szCs w:val="22"/>
          <w:lang w:val="en-GB"/>
        </w:rPr>
        <w:t>guiding</w:t>
      </w:r>
      <w:r>
        <w:rPr>
          <w:rFonts w:ascii="Arial" w:hAnsi="Arial" w:cs="Arial"/>
          <w:sz w:val="22"/>
          <w:szCs w:val="22"/>
          <w:lang w:val="en-GB"/>
        </w:rPr>
        <w:t xml:space="preserve"> documents for the two programs</w:t>
      </w:r>
      <w:r w:rsidR="003725ED">
        <w:rPr>
          <w:rFonts w:ascii="Arial" w:hAnsi="Arial" w:cs="Arial"/>
          <w:sz w:val="22"/>
          <w:szCs w:val="22"/>
          <w:lang w:val="en-GB"/>
        </w:rPr>
        <w:t>.</w:t>
      </w:r>
      <w:r w:rsidR="003725ED" w:rsidRPr="009476FD">
        <w:rPr>
          <w:rFonts w:ascii="Arial" w:hAnsi="Arial" w:cs="Arial"/>
          <w:sz w:val="22"/>
          <w:szCs w:val="22"/>
        </w:rPr>
        <w:t xml:space="preserve"> </w:t>
      </w:r>
    </w:p>
    <w:p w:rsidR="003725ED" w:rsidRPr="00204F61" w:rsidRDefault="003725ED" w:rsidP="003725ED">
      <w:pPr>
        <w:autoSpaceDE w:val="0"/>
        <w:autoSpaceDN w:val="0"/>
        <w:adjustRightInd w:val="0"/>
        <w:spacing w:before="120"/>
        <w:jc w:val="both"/>
        <w:rPr>
          <w:rFonts w:ascii="Arial" w:hAnsi="Arial" w:cs="Arial"/>
          <w:i/>
          <w:sz w:val="22"/>
          <w:szCs w:val="22"/>
          <w:lang w:val="en-GB"/>
        </w:rPr>
      </w:pPr>
      <w:r w:rsidRPr="00204F61">
        <w:rPr>
          <w:rFonts w:ascii="Arial" w:hAnsi="Arial" w:cs="Arial"/>
          <w:i/>
          <w:sz w:val="22"/>
          <w:szCs w:val="22"/>
          <w:lang w:val="en-GB"/>
        </w:rPr>
        <w:t xml:space="preserve"> Outcome</w:t>
      </w:r>
      <w:r w:rsidR="008A7322">
        <w:rPr>
          <w:rFonts w:ascii="Arial" w:hAnsi="Arial" w:cs="Arial"/>
          <w:i/>
          <w:sz w:val="22"/>
          <w:szCs w:val="22"/>
          <w:lang w:val="en-GB"/>
        </w:rPr>
        <w:t xml:space="preserve"> level</w:t>
      </w:r>
      <w:r w:rsidRPr="00204F61">
        <w:rPr>
          <w:rFonts w:ascii="Arial" w:hAnsi="Arial" w:cs="Arial"/>
          <w:i/>
          <w:sz w:val="22"/>
          <w:szCs w:val="22"/>
          <w:lang w:val="en-GB"/>
        </w:rPr>
        <w:t>:</w:t>
      </w:r>
    </w:p>
    <w:p w:rsidR="003725ED" w:rsidRPr="009476FD" w:rsidRDefault="007840B9" w:rsidP="003725ED">
      <w:pPr>
        <w:numPr>
          <w:ilvl w:val="0"/>
          <w:numId w:val="32"/>
        </w:numPr>
        <w:autoSpaceDE w:val="0"/>
        <w:autoSpaceDN w:val="0"/>
        <w:adjustRightInd w:val="0"/>
        <w:spacing w:before="120"/>
        <w:jc w:val="both"/>
        <w:rPr>
          <w:rFonts w:ascii="Arial" w:hAnsi="Arial" w:cs="Arial"/>
          <w:sz w:val="22"/>
          <w:szCs w:val="22"/>
        </w:rPr>
      </w:pPr>
      <w:r>
        <w:rPr>
          <w:rFonts w:ascii="Arial" w:hAnsi="Arial" w:cs="Arial"/>
          <w:sz w:val="22"/>
          <w:szCs w:val="22"/>
          <w:lang w:val="en-GB"/>
        </w:rPr>
        <w:t xml:space="preserve">With the support from the project, the design and implementation of the </w:t>
      </w:r>
      <w:r w:rsidR="00CC7084">
        <w:rPr>
          <w:rFonts w:ascii="Arial" w:hAnsi="Arial" w:cs="Arial"/>
          <w:sz w:val="22"/>
          <w:szCs w:val="22"/>
          <w:lang w:val="en-GB"/>
        </w:rPr>
        <w:t>PR</w:t>
      </w:r>
      <w:r>
        <w:rPr>
          <w:rFonts w:ascii="Arial" w:hAnsi="Arial" w:cs="Arial"/>
          <w:sz w:val="22"/>
          <w:szCs w:val="22"/>
          <w:lang w:val="en-GB"/>
        </w:rPr>
        <w:t xml:space="preserve"> programs have made progresses in the way to become more strategic, more comprehensive and sustainable </w:t>
      </w:r>
      <w:r w:rsidR="00CC7084">
        <w:rPr>
          <w:rFonts w:ascii="Arial" w:hAnsi="Arial" w:cs="Arial"/>
          <w:sz w:val="22"/>
          <w:szCs w:val="22"/>
          <w:lang w:val="en-GB"/>
        </w:rPr>
        <w:t xml:space="preserve">PR </w:t>
      </w:r>
      <w:r>
        <w:rPr>
          <w:rFonts w:ascii="Arial" w:hAnsi="Arial" w:cs="Arial"/>
          <w:sz w:val="22"/>
          <w:szCs w:val="22"/>
          <w:lang w:val="en-GB"/>
        </w:rPr>
        <w:t>inclusive interventions</w:t>
      </w:r>
      <w:r w:rsidR="003725ED" w:rsidRPr="009476FD">
        <w:rPr>
          <w:rFonts w:ascii="Arial" w:hAnsi="Arial" w:cs="Arial"/>
          <w:sz w:val="22"/>
          <w:szCs w:val="22"/>
          <w:lang w:val="en-GB"/>
        </w:rPr>
        <w:t>.</w:t>
      </w:r>
      <w:r w:rsidR="003725ED" w:rsidRPr="009476FD">
        <w:rPr>
          <w:rFonts w:ascii="Arial" w:hAnsi="Arial" w:cs="Arial"/>
          <w:sz w:val="22"/>
          <w:szCs w:val="22"/>
        </w:rPr>
        <w:t xml:space="preserve"> </w:t>
      </w:r>
    </w:p>
    <w:p w:rsidR="003725ED" w:rsidRPr="009476FD" w:rsidRDefault="0015711C" w:rsidP="003725ED">
      <w:pPr>
        <w:numPr>
          <w:ilvl w:val="0"/>
          <w:numId w:val="32"/>
        </w:numPr>
        <w:autoSpaceDE w:val="0"/>
        <w:autoSpaceDN w:val="0"/>
        <w:adjustRightInd w:val="0"/>
        <w:spacing w:before="120"/>
        <w:jc w:val="both"/>
        <w:rPr>
          <w:rFonts w:ascii="Arial" w:hAnsi="Arial" w:cs="Arial"/>
          <w:sz w:val="22"/>
          <w:szCs w:val="22"/>
        </w:rPr>
      </w:pPr>
      <w:r>
        <w:rPr>
          <w:rFonts w:ascii="Arial" w:hAnsi="Arial" w:cs="Arial"/>
          <w:sz w:val="22"/>
          <w:szCs w:val="22"/>
        </w:rPr>
        <w:t xml:space="preserve">The capacity of the agencies in </w:t>
      </w:r>
      <w:r w:rsidR="000C5F99">
        <w:rPr>
          <w:rFonts w:ascii="Arial" w:hAnsi="Arial" w:cs="Arial"/>
          <w:sz w:val="22"/>
          <w:szCs w:val="22"/>
        </w:rPr>
        <w:t>designing</w:t>
      </w:r>
      <w:r>
        <w:rPr>
          <w:rFonts w:ascii="Arial" w:hAnsi="Arial" w:cs="Arial"/>
          <w:sz w:val="22"/>
          <w:szCs w:val="22"/>
        </w:rPr>
        <w:t xml:space="preserve"> and implementing </w:t>
      </w:r>
      <w:r w:rsidR="00CC7084">
        <w:rPr>
          <w:rFonts w:ascii="Arial" w:hAnsi="Arial" w:cs="Arial"/>
          <w:sz w:val="22"/>
          <w:szCs w:val="22"/>
          <w:lang w:val="en-GB"/>
        </w:rPr>
        <w:t xml:space="preserve">PR </w:t>
      </w:r>
      <w:r>
        <w:rPr>
          <w:rFonts w:ascii="Arial" w:hAnsi="Arial" w:cs="Arial"/>
          <w:sz w:val="22"/>
          <w:szCs w:val="22"/>
        </w:rPr>
        <w:t xml:space="preserve">has been strengthened, including the capacity to organize </w:t>
      </w:r>
      <w:r w:rsidR="000C5F99">
        <w:rPr>
          <w:rFonts w:ascii="Arial" w:hAnsi="Arial" w:cs="Arial"/>
          <w:sz w:val="22"/>
          <w:szCs w:val="22"/>
        </w:rPr>
        <w:t>p</w:t>
      </w:r>
      <w:r>
        <w:rPr>
          <w:rFonts w:ascii="Arial" w:hAnsi="Arial" w:cs="Arial"/>
          <w:sz w:val="22"/>
          <w:szCs w:val="22"/>
        </w:rPr>
        <w:t>olicy dialogues and consultations</w:t>
      </w:r>
      <w:r w:rsidR="003725ED">
        <w:rPr>
          <w:rFonts w:ascii="Arial" w:hAnsi="Arial" w:cs="Arial"/>
          <w:sz w:val="22"/>
          <w:szCs w:val="22"/>
        </w:rPr>
        <w:t>.</w:t>
      </w:r>
    </w:p>
    <w:p w:rsidR="003725ED" w:rsidRDefault="00417D99" w:rsidP="003725ED">
      <w:pPr>
        <w:numPr>
          <w:ilvl w:val="0"/>
          <w:numId w:val="32"/>
        </w:numPr>
        <w:autoSpaceDE w:val="0"/>
        <w:autoSpaceDN w:val="0"/>
        <w:adjustRightInd w:val="0"/>
        <w:spacing w:before="120"/>
        <w:jc w:val="both"/>
        <w:rPr>
          <w:rFonts w:ascii="Arial" w:hAnsi="Arial" w:cs="Arial"/>
          <w:sz w:val="22"/>
          <w:szCs w:val="22"/>
        </w:rPr>
      </w:pPr>
      <w:r>
        <w:rPr>
          <w:rFonts w:ascii="Arial" w:hAnsi="Arial" w:cs="Arial"/>
          <w:sz w:val="22"/>
          <w:szCs w:val="22"/>
        </w:rPr>
        <w:t>The project also gives chance for documentation of lessons learnt</w:t>
      </w:r>
      <w:r w:rsidR="003725ED" w:rsidRPr="009476FD">
        <w:rPr>
          <w:rFonts w:ascii="Arial" w:hAnsi="Arial" w:cs="Arial"/>
          <w:sz w:val="22"/>
          <w:szCs w:val="22"/>
        </w:rPr>
        <w:t xml:space="preserve">, </w:t>
      </w:r>
      <w:r>
        <w:rPr>
          <w:rFonts w:ascii="Arial" w:hAnsi="Arial" w:cs="Arial"/>
          <w:sz w:val="22"/>
          <w:szCs w:val="22"/>
        </w:rPr>
        <w:t xml:space="preserve">provides proves for appropriate (even not completed) processes and models for the process of </w:t>
      </w:r>
      <w:r w:rsidR="000C5F99">
        <w:rPr>
          <w:rFonts w:ascii="Arial" w:hAnsi="Arial" w:cs="Arial"/>
          <w:sz w:val="22"/>
          <w:szCs w:val="22"/>
        </w:rPr>
        <w:t>designing</w:t>
      </w:r>
      <w:r>
        <w:rPr>
          <w:rFonts w:ascii="Arial" w:hAnsi="Arial" w:cs="Arial"/>
          <w:sz w:val="22"/>
          <w:szCs w:val="22"/>
        </w:rPr>
        <w:t xml:space="preserve"> </w:t>
      </w:r>
      <w:r w:rsidR="00CC7084">
        <w:rPr>
          <w:rFonts w:ascii="Arial" w:hAnsi="Arial" w:cs="Arial"/>
          <w:sz w:val="22"/>
          <w:szCs w:val="22"/>
          <w:lang w:val="en-GB"/>
        </w:rPr>
        <w:t xml:space="preserve">PR </w:t>
      </w:r>
      <w:r>
        <w:rPr>
          <w:rFonts w:ascii="Arial" w:hAnsi="Arial" w:cs="Arial"/>
          <w:sz w:val="22"/>
          <w:szCs w:val="22"/>
        </w:rPr>
        <w:t>policies for the coming period</w:t>
      </w:r>
      <w:r w:rsidR="003725ED" w:rsidRPr="009476FD">
        <w:rPr>
          <w:rFonts w:ascii="Arial" w:hAnsi="Arial" w:cs="Arial"/>
          <w:sz w:val="22"/>
          <w:szCs w:val="22"/>
        </w:rPr>
        <w:t>.</w:t>
      </w:r>
    </w:p>
    <w:p w:rsidR="003725ED" w:rsidRPr="00204F61" w:rsidRDefault="003725ED" w:rsidP="003725ED">
      <w:pPr>
        <w:autoSpaceDE w:val="0"/>
        <w:autoSpaceDN w:val="0"/>
        <w:adjustRightInd w:val="0"/>
        <w:spacing w:before="120"/>
        <w:jc w:val="both"/>
        <w:rPr>
          <w:rFonts w:ascii="Arial" w:hAnsi="Arial" w:cs="Arial"/>
          <w:i/>
          <w:sz w:val="22"/>
          <w:szCs w:val="22"/>
          <w:lang w:val="en-GB"/>
        </w:rPr>
      </w:pPr>
      <w:r w:rsidRPr="00204F61">
        <w:rPr>
          <w:rFonts w:ascii="Arial" w:hAnsi="Arial" w:cs="Arial"/>
          <w:i/>
          <w:sz w:val="22"/>
          <w:szCs w:val="22"/>
          <w:lang w:val="en-GB"/>
        </w:rPr>
        <w:t>Output</w:t>
      </w:r>
      <w:r w:rsidR="000A07B6">
        <w:rPr>
          <w:rFonts w:ascii="Arial" w:hAnsi="Arial" w:cs="Arial"/>
          <w:i/>
          <w:sz w:val="22"/>
          <w:szCs w:val="22"/>
          <w:lang w:val="en-GB"/>
        </w:rPr>
        <w:t xml:space="preserve"> level</w:t>
      </w:r>
      <w:r w:rsidRPr="00204F61">
        <w:rPr>
          <w:rFonts w:ascii="Arial" w:hAnsi="Arial" w:cs="Arial"/>
          <w:i/>
          <w:sz w:val="22"/>
          <w:szCs w:val="22"/>
          <w:lang w:val="en-GB"/>
        </w:rPr>
        <w:t>:</w:t>
      </w:r>
    </w:p>
    <w:p w:rsidR="003725ED" w:rsidRDefault="006532D4" w:rsidP="003725ED">
      <w:pPr>
        <w:autoSpaceDE w:val="0"/>
        <w:autoSpaceDN w:val="0"/>
        <w:adjustRightInd w:val="0"/>
        <w:spacing w:before="120"/>
        <w:jc w:val="both"/>
        <w:rPr>
          <w:rFonts w:ascii="Arial" w:hAnsi="Arial" w:cs="Arial"/>
          <w:sz w:val="22"/>
          <w:szCs w:val="22"/>
        </w:rPr>
      </w:pPr>
      <w:r>
        <w:rPr>
          <w:rFonts w:ascii="Arial" w:hAnsi="Arial" w:cs="Arial"/>
          <w:sz w:val="22"/>
          <w:szCs w:val="22"/>
        </w:rPr>
        <w:t>Although some of the outputs have not been completed as planned or have been cancelled</w:t>
      </w:r>
      <w:r w:rsidR="003725ED">
        <w:rPr>
          <w:rFonts w:ascii="Arial" w:hAnsi="Arial" w:cs="Arial"/>
          <w:sz w:val="22"/>
          <w:szCs w:val="22"/>
        </w:rPr>
        <w:t xml:space="preserve">, </w:t>
      </w:r>
      <w:r>
        <w:rPr>
          <w:rFonts w:ascii="Arial" w:hAnsi="Arial" w:cs="Arial"/>
          <w:sz w:val="22"/>
          <w:szCs w:val="22"/>
        </w:rPr>
        <w:t xml:space="preserve">the evaluation </w:t>
      </w:r>
      <w:r w:rsidR="000C5F99">
        <w:rPr>
          <w:rFonts w:ascii="Arial" w:hAnsi="Arial" w:cs="Arial"/>
          <w:sz w:val="22"/>
          <w:szCs w:val="22"/>
        </w:rPr>
        <w:t>results</w:t>
      </w:r>
      <w:r>
        <w:rPr>
          <w:rFonts w:ascii="Arial" w:hAnsi="Arial" w:cs="Arial"/>
          <w:sz w:val="22"/>
          <w:szCs w:val="22"/>
        </w:rPr>
        <w:t xml:space="preserve"> have shown that the project has been following quite closely the demands of the GoV relating to the design of </w:t>
      </w:r>
      <w:r w:rsidR="00CC7084">
        <w:rPr>
          <w:rFonts w:ascii="Arial" w:hAnsi="Arial" w:cs="Arial"/>
          <w:sz w:val="22"/>
          <w:szCs w:val="22"/>
          <w:lang w:val="en-GB"/>
        </w:rPr>
        <w:t xml:space="preserve">PR </w:t>
      </w:r>
      <w:r>
        <w:rPr>
          <w:rFonts w:ascii="Arial" w:hAnsi="Arial" w:cs="Arial"/>
          <w:sz w:val="22"/>
          <w:szCs w:val="22"/>
        </w:rPr>
        <w:t>intervention</w:t>
      </w:r>
      <w:r w:rsidR="003725ED">
        <w:rPr>
          <w:rFonts w:ascii="Arial" w:hAnsi="Arial" w:cs="Arial"/>
          <w:sz w:val="22"/>
          <w:szCs w:val="22"/>
        </w:rPr>
        <w:t xml:space="preserve">. </w:t>
      </w:r>
    </w:p>
    <w:p w:rsidR="003725ED" w:rsidRDefault="00B13847" w:rsidP="003725ED">
      <w:pPr>
        <w:autoSpaceDE w:val="0"/>
        <w:autoSpaceDN w:val="0"/>
        <w:adjustRightInd w:val="0"/>
        <w:spacing w:before="120"/>
        <w:jc w:val="both"/>
        <w:rPr>
          <w:rFonts w:ascii="Arial" w:hAnsi="Arial" w:cs="Arial"/>
          <w:sz w:val="22"/>
          <w:szCs w:val="22"/>
        </w:rPr>
      </w:pPr>
      <w:r>
        <w:rPr>
          <w:rFonts w:ascii="Arial" w:hAnsi="Arial" w:cs="Arial"/>
          <w:sz w:val="22"/>
          <w:szCs w:val="22"/>
        </w:rPr>
        <w:t>In the context of changing awareness</w:t>
      </w:r>
      <w:r w:rsidR="003725ED">
        <w:rPr>
          <w:rFonts w:ascii="Arial" w:hAnsi="Arial" w:cs="Arial"/>
          <w:sz w:val="22"/>
          <w:szCs w:val="22"/>
        </w:rPr>
        <w:t xml:space="preserve">, </w:t>
      </w:r>
      <w:r>
        <w:rPr>
          <w:rFonts w:ascii="Arial" w:hAnsi="Arial" w:cs="Arial"/>
          <w:sz w:val="22"/>
          <w:szCs w:val="22"/>
        </w:rPr>
        <w:t xml:space="preserve">the </w:t>
      </w:r>
      <w:r w:rsidR="00CC7084">
        <w:rPr>
          <w:rFonts w:ascii="Arial" w:hAnsi="Arial" w:cs="Arial"/>
          <w:sz w:val="22"/>
          <w:szCs w:val="22"/>
          <w:lang w:val="en-GB"/>
        </w:rPr>
        <w:t xml:space="preserve">PR </w:t>
      </w:r>
      <w:r>
        <w:rPr>
          <w:rFonts w:ascii="Arial" w:hAnsi="Arial" w:cs="Arial"/>
          <w:sz w:val="22"/>
          <w:szCs w:val="22"/>
        </w:rPr>
        <w:t>approach in the period</w:t>
      </w:r>
      <w:r w:rsidR="003725ED">
        <w:rPr>
          <w:rFonts w:ascii="Arial" w:hAnsi="Arial" w:cs="Arial"/>
          <w:sz w:val="22"/>
          <w:szCs w:val="22"/>
        </w:rPr>
        <w:t xml:space="preserve"> 2006 – 2010 (</w:t>
      </w:r>
      <w:r>
        <w:rPr>
          <w:rFonts w:ascii="Arial" w:hAnsi="Arial" w:cs="Arial"/>
          <w:sz w:val="22"/>
          <w:szCs w:val="22"/>
        </w:rPr>
        <w:t>and continues until now) has faced significant influences on identification of outputs and the respective progress to attained these outputs</w:t>
      </w:r>
      <w:r w:rsidR="003725ED">
        <w:rPr>
          <w:rFonts w:ascii="Arial" w:hAnsi="Arial" w:cs="Arial"/>
          <w:sz w:val="22"/>
          <w:szCs w:val="22"/>
        </w:rPr>
        <w:t xml:space="preserve">. </w:t>
      </w:r>
      <w:r w:rsidR="006B7BB5">
        <w:rPr>
          <w:rFonts w:ascii="Arial" w:hAnsi="Arial" w:cs="Arial"/>
          <w:sz w:val="22"/>
          <w:szCs w:val="22"/>
        </w:rPr>
        <w:t>Some of the most important outputs can be presented as follows</w:t>
      </w:r>
      <w:r w:rsidR="003725ED">
        <w:rPr>
          <w:rFonts w:ascii="Arial" w:hAnsi="Arial" w:cs="Arial"/>
          <w:sz w:val="22"/>
          <w:szCs w:val="22"/>
        </w:rPr>
        <w:t>:</w:t>
      </w:r>
    </w:p>
    <w:p w:rsidR="003725ED" w:rsidRPr="00FA48BE" w:rsidRDefault="00201E2D" w:rsidP="003725ED">
      <w:pPr>
        <w:numPr>
          <w:ilvl w:val="0"/>
          <w:numId w:val="33"/>
        </w:numPr>
        <w:autoSpaceDE w:val="0"/>
        <w:autoSpaceDN w:val="0"/>
        <w:adjustRightInd w:val="0"/>
        <w:spacing w:before="120"/>
        <w:jc w:val="both"/>
        <w:rPr>
          <w:rFonts w:ascii="Arial" w:hAnsi="Arial" w:cs="Arial"/>
          <w:sz w:val="22"/>
          <w:szCs w:val="22"/>
        </w:rPr>
      </w:pPr>
      <w:r>
        <w:rPr>
          <w:rFonts w:ascii="Arial" w:hAnsi="Arial" w:cs="Arial"/>
          <w:bCs/>
          <w:i/>
          <w:iCs/>
          <w:sz w:val="22"/>
          <w:szCs w:val="22"/>
        </w:rPr>
        <w:t>Output</w:t>
      </w:r>
      <w:r w:rsidR="003725ED" w:rsidRPr="00FA48BE">
        <w:rPr>
          <w:rFonts w:ascii="Arial" w:hAnsi="Arial" w:cs="Arial"/>
          <w:bCs/>
          <w:i/>
          <w:iCs/>
          <w:sz w:val="22"/>
          <w:szCs w:val="22"/>
        </w:rPr>
        <w:t xml:space="preserve"> 1:</w:t>
      </w:r>
    </w:p>
    <w:p w:rsidR="003725ED" w:rsidRPr="00FA48BE" w:rsidRDefault="00A52D58" w:rsidP="003725ED">
      <w:pPr>
        <w:numPr>
          <w:ilvl w:val="1"/>
          <w:numId w:val="33"/>
        </w:numPr>
        <w:autoSpaceDE w:val="0"/>
        <w:autoSpaceDN w:val="0"/>
        <w:adjustRightInd w:val="0"/>
        <w:spacing w:before="120"/>
        <w:jc w:val="both"/>
        <w:rPr>
          <w:rFonts w:ascii="Arial" w:hAnsi="Arial" w:cs="Arial"/>
          <w:sz w:val="22"/>
          <w:szCs w:val="22"/>
        </w:rPr>
      </w:pPr>
      <w:r w:rsidRPr="001F0708">
        <w:rPr>
          <w:rFonts w:ascii="Arial" w:hAnsi="Arial" w:cs="Arial"/>
          <w:sz w:val="22"/>
          <w:szCs w:val="22"/>
          <w:lang w:val="en-GB"/>
        </w:rPr>
        <w:t>Program documents of the two program approved by the GOV (P135/II in 2006, and NTP-PR in 2007)</w:t>
      </w:r>
      <w:r>
        <w:rPr>
          <w:rFonts w:ascii="Arial" w:hAnsi="Arial" w:cs="Arial"/>
          <w:sz w:val="22"/>
          <w:szCs w:val="22"/>
          <w:lang w:val="en-GB"/>
        </w:rPr>
        <w:t>, and c</w:t>
      </w:r>
      <w:r w:rsidRPr="001F0708">
        <w:rPr>
          <w:rFonts w:ascii="Arial" w:hAnsi="Arial" w:cs="Arial"/>
          <w:sz w:val="22"/>
          <w:szCs w:val="22"/>
          <w:lang w:val="en-GB"/>
        </w:rPr>
        <w:t>irculars and implementation guidelines for the two programs</w:t>
      </w:r>
      <w:r w:rsidR="003725ED" w:rsidRPr="00FA48BE">
        <w:rPr>
          <w:rFonts w:ascii="Arial" w:hAnsi="Arial" w:cs="Arial"/>
          <w:sz w:val="22"/>
          <w:szCs w:val="22"/>
          <w:lang w:val="en-GB"/>
        </w:rPr>
        <w:t>.</w:t>
      </w:r>
      <w:r w:rsidR="003725ED" w:rsidRPr="00FA48BE">
        <w:rPr>
          <w:rFonts w:ascii="Arial" w:hAnsi="Arial" w:cs="Arial"/>
          <w:sz w:val="22"/>
          <w:szCs w:val="22"/>
        </w:rPr>
        <w:t xml:space="preserve"> </w:t>
      </w:r>
    </w:p>
    <w:p w:rsidR="003725ED" w:rsidRPr="00A52D58" w:rsidRDefault="00A52D58" w:rsidP="003725ED">
      <w:pPr>
        <w:numPr>
          <w:ilvl w:val="1"/>
          <w:numId w:val="33"/>
        </w:numPr>
        <w:autoSpaceDE w:val="0"/>
        <w:autoSpaceDN w:val="0"/>
        <w:adjustRightInd w:val="0"/>
        <w:spacing w:before="120"/>
        <w:jc w:val="both"/>
        <w:rPr>
          <w:rFonts w:ascii="Arial" w:hAnsi="Arial" w:cs="Arial"/>
          <w:sz w:val="22"/>
          <w:szCs w:val="22"/>
        </w:rPr>
      </w:pPr>
      <w:r w:rsidRPr="00A52D58">
        <w:rPr>
          <w:rFonts w:ascii="Arial" w:hAnsi="Arial" w:cs="Arial"/>
          <w:bCs/>
          <w:iCs/>
          <w:sz w:val="22"/>
          <w:szCs w:val="22"/>
        </w:rPr>
        <w:t xml:space="preserve">Draft of the Poverty reduction program for </w:t>
      </w:r>
      <w:r w:rsidR="003725ED" w:rsidRPr="00A52D58">
        <w:rPr>
          <w:rFonts w:ascii="Arial" w:hAnsi="Arial" w:cs="Arial"/>
          <w:bCs/>
          <w:iCs/>
          <w:sz w:val="22"/>
          <w:szCs w:val="22"/>
        </w:rPr>
        <w:t>2011 - 2015.</w:t>
      </w:r>
    </w:p>
    <w:p w:rsidR="003725ED" w:rsidRPr="00FA48BE" w:rsidRDefault="0053045E" w:rsidP="003725ED">
      <w:pPr>
        <w:numPr>
          <w:ilvl w:val="1"/>
          <w:numId w:val="33"/>
        </w:numPr>
        <w:autoSpaceDE w:val="0"/>
        <w:autoSpaceDN w:val="0"/>
        <w:adjustRightInd w:val="0"/>
        <w:spacing w:before="120"/>
        <w:jc w:val="both"/>
        <w:rPr>
          <w:rFonts w:ascii="Arial" w:hAnsi="Arial" w:cs="Arial"/>
          <w:sz w:val="22"/>
          <w:szCs w:val="22"/>
        </w:rPr>
      </w:pPr>
      <w:r>
        <w:rPr>
          <w:rFonts w:ascii="Arial" w:hAnsi="Arial" w:cs="Arial"/>
          <w:sz w:val="22"/>
          <w:szCs w:val="22"/>
          <w:lang w:val="en-GB"/>
        </w:rPr>
        <w:t>Supportive studies and researches</w:t>
      </w:r>
      <w:r w:rsidR="003725ED" w:rsidRPr="00FA48BE">
        <w:rPr>
          <w:rFonts w:ascii="Arial" w:hAnsi="Arial" w:cs="Arial"/>
          <w:sz w:val="22"/>
          <w:szCs w:val="22"/>
          <w:lang w:val="en-GB"/>
        </w:rPr>
        <w:t>.</w:t>
      </w:r>
      <w:r w:rsidR="003725ED" w:rsidRPr="00FA48BE">
        <w:rPr>
          <w:rFonts w:ascii="Arial" w:hAnsi="Arial" w:cs="Arial"/>
          <w:sz w:val="22"/>
          <w:szCs w:val="22"/>
        </w:rPr>
        <w:t xml:space="preserve"> </w:t>
      </w:r>
    </w:p>
    <w:p w:rsidR="003725ED" w:rsidRPr="00FA48BE" w:rsidRDefault="007406CF" w:rsidP="003725ED">
      <w:pPr>
        <w:numPr>
          <w:ilvl w:val="0"/>
          <w:numId w:val="33"/>
        </w:numPr>
        <w:autoSpaceDE w:val="0"/>
        <w:autoSpaceDN w:val="0"/>
        <w:adjustRightInd w:val="0"/>
        <w:spacing w:before="120"/>
        <w:jc w:val="both"/>
        <w:rPr>
          <w:rFonts w:ascii="Arial" w:hAnsi="Arial" w:cs="Arial"/>
          <w:sz w:val="22"/>
          <w:szCs w:val="22"/>
        </w:rPr>
      </w:pPr>
      <w:r>
        <w:rPr>
          <w:rFonts w:ascii="Arial" w:hAnsi="Arial" w:cs="Arial"/>
          <w:bCs/>
          <w:i/>
          <w:iCs/>
          <w:sz w:val="22"/>
          <w:szCs w:val="22"/>
        </w:rPr>
        <w:t>Output</w:t>
      </w:r>
      <w:r w:rsidR="003725ED" w:rsidRPr="00FA48BE">
        <w:rPr>
          <w:rFonts w:ascii="Arial" w:hAnsi="Arial" w:cs="Arial"/>
          <w:bCs/>
          <w:i/>
          <w:iCs/>
          <w:sz w:val="22"/>
          <w:szCs w:val="22"/>
        </w:rPr>
        <w:t xml:space="preserve"> 2:</w:t>
      </w:r>
    </w:p>
    <w:p w:rsidR="003725ED" w:rsidRPr="00FA48BE" w:rsidRDefault="00D12300" w:rsidP="003725ED">
      <w:pPr>
        <w:numPr>
          <w:ilvl w:val="1"/>
          <w:numId w:val="33"/>
        </w:numPr>
        <w:autoSpaceDE w:val="0"/>
        <w:autoSpaceDN w:val="0"/>
        <w:adjustRightInd w:val="0"/>
        <w:spacing w:before="120"/>
        <w:jc w:val="both"/>
        <w:rPr>
          <w:rFonts w:ascii="Arial" w:hAnsi="Arial" w:cs="Arial"/>
          <w:sz w:val="22"/>
          <w:szCs w:val="22"/>
        </w:rPr>
      </w:pPr>
      <w:r w:rsidRPr="00D60F15">
        <w:rPr>
          <w:rFonts w:ascii="Arial" w:hAnsi="Arial" w:cs="Arial"/>
          <w:sz w:val="22"/>
          <w:szCs w:val="22"/>
          <w:lang w:val="en-GB"/>
        </w:rPr>
        <w:lastRenderedPageBreak/>
        <w:t>Dec No. 1053/2007 on M&amp;E framework for NTP-PR; Dec No. 23/2007 on the application of M&amp;E indicators for NTP-PR; Dec No. 04/2008-UBDT on the application of forms and reporting formats for Program 135-II</w:t>
      </w:r>
      <w:r w:rsidR="003725ED" w:rsidRPr="00FA48BE">
        <w:rPr>
          <w:rFonts w:ascii="Arial" w:hAnsi="Arial" w:cs="Arial"/>
          <w:sz w:val="22"/>
          <w:szCs w:val="22"/>
          <w:lang w:val="en-GB"/>
        </w:rPr>
        <w:t>.</w:t>
      </w:r>
      <w:r w:rsidR="003725ED" w:rsidRPr="00FA48BE">
        <w:rPr>
          <w:rFonts w:ascii="Arial" w:hAnsi="Arial" w:cs="Arial"/>
          <w:sz w:val="22"/>
          <w:szCs w:val="22"/>
        </w:rPr>
        <w:t xml:space="preserve"> </w:t>
      </w:r>
    </w:p>
    <w:p w:rsidR="003725ED" w:rsidRDefault="00D12300" w:rsidP="003725ED">
      <w:pPr>
        <w:numPr>
          <w:ilvl w:val="1"/>
          <w:numId w:val="33"/>
        </w:numPr>
        <w:autoSpaceDE w:val="0"/>
        <w:autoSpaceDN w:val="0"/>
        <w:adjustRightInd w:val="0"/>
        <w:spacing w:before="120"/>
        <w:jc w:val="both"/>
        <w:rPr>
          <w:rFonts w:ascii="Arial" w:hAnsi="Arial" w:cs="Arial"/>
          <w:sz w:val="22"/>
          <w:szCs w:val="22"/>
        </w:rPr>
      </w:pPr>
      <w:r w:rsidRPr="00D60F15">
        <w:rPr>
          <w:rFonts w:ascii="Arial" w:hAnsi="Arial" w:cs="Arial"/>
          <w:sz w:val="22"/>
          <w:szCs w:val="22"/>
          <w:lang w:val="en-GB"/>
        </w:rPr>
        <w:t>Modified AMT and PMT for application down to commune level</w:t>
      </w:r>
      <w:r w:rsidR="003725ED" w:rsidRPr="00FA48BE">
        <w:rPr>
          <w:rFonts w:ascii="Arial" w:hAnsi="Arial" w:cs="Arial"/>
          <w:sz w:val="22"/>
          <w:szCs w:val="22"/>
          <w:lang w:val="en-GB"/>
        </w:rPr>
        <w:t>.</w:t>
      </w:r>
      <w:r w:rsidR="003725ED" w:rsidRPr="00FA48BE">
        <w:rPr>
          <w:rFonts w:ascii="Arial" w:hAnsi="Arial" w:cs="Arial"/>
          <w:sz w:val="22"/>
          <w:szCs w:val="22"/>
        </w:rPr>
        <w:t xml:space="preserve"> </w:t>
      </w:r>
    </w:p>
    <w:p w:rsidR="00E24B41" w:rsidRPr="00FA48BE" w:rsidRDefault="00E24B41" w:rsidP="003725ED">
      <w:pPr>
        <w:numPr>
          <w:ilvl w:val="1"/>
          <w:numId w:val="33"/>
        </w:numPr>
        <w:autoSpaceDE w:val="0"/>
        <w:autoSpaceDN w:val="0"/>
        <w:adjustRightInd w:val="0"/>
        <w:spacing w:before="120"/>
        <w:jc w:val="both"/>
        <w:rPr>
          <w:rFonts w:ascii="Arial" w:hAnsi="Arial" w:cs="Arial"/>
          <w:sz w:val="22"/>
          <w:szCs w:val="22"/>
        </w:rPr>
      </w:pPr>
      <w:r>
        <w:rPr>
          <w:rFonts w:ascii="Arial" w:hAnsi="Arial" w:cs="Arial"/>
          <w:sz w:val="22"/>
          <w:szCs w:val="22"/>
        </w:rPr>
        <w:t>Manual for Citizen Report C</w:t>
      </w:r>
      <w:r w:rsidRPr="00E24B41">
        <w:rPr>
          <w:rFonts w:ascii="Arial" w:hAnsi="Arial" w:cs="Arial"/>
          <w:sz w:val="22"/>
          <w:szCs w:val="22"/>
        </w:rPr>
        <w:t>ar</w:t>
      </w:r>
      <w:r>
        <w:rPr>
          <w:rFonts w:ascii="Arial" w:hAnsi="Arial" w:cs="Arial"/>
          <w:sz w:val="22"/>
          <w:szCs w:val="22"/>
        </w:rPr>
        <w:t>d (CRC) s</w:t>
      </w:r>
      <w:r w:rsidRPr="00E24B41">
        <w:rPr>
          <w:rFonts w:ascii="Arial" w:hAnsi="Arial" w:cs="Arial"/>
          <w:sz w:val="22"/>
          <w:szCs w:val="22"/>
        </w:rPr>
        <w:t>ur</w:t>
      </w:r>
      <w:r>
        <w:rPr>
          <w:rFonts w:ascii="Arial" w:hAnsi="Arial" w:cs="Arial"/>
          <w:sz w:val="22"/>
          <w:szCs w:val="22"/>
        </w:rPr>
        <w:t>vey.</w:t>
      </w:r>
    </w:p>
    <w:p w:rsidR="003725ED" w:rsidRPr="00FA48BE" w:rsidRDefault="007406CF" w:rsidP="003725ED">
      <w:pPr>
        <w:numPr>
          <w:ilvl w:val="0"/>
          <w:numId w:val="33"/>
        </w:numPr>
        <w:autoSpaceDE w:val="0"/>
        <w:autoSpaceDN w:val="0"/>
        <w:adjustRightInd w:val="0"/>
        <w:spacing w:before="120"/>
        <w:jc w:val="both"/>
        <w:rPr>
          <w:rFonts w:ascii="Arial" w:hAnsi="Arial" w:cs="Arial"/>
          <w:sz w:val="22"/>
          <w:szCs w:val="22"/>
        </w:rPr>
      </w:pPr>
      <w:r>
        <w:rPr>
          <w:rFonts w:ascii="Arial" w:hAnsi="Arial" w:cs="Arial"/>
          <w:bCs/>
          <w:i/>
          <w:iCs/>
          <w:sz w:val="22"/>
          <w:szCs w:val="22"/>
        </w:rPr>
        <w:t>Output</w:t>
      </w:r>
      <w:r w:rsidRPr="00FA48BE">
        <w:rPr>
          <w:rFonts w:ascii="Arial" w:hAnsi="Arial" w:cs="Arial"/>
          <w:bCs/>
          <w:i/>
          <w:iCs/>
          <w:sz w:val="22"/>
          <w:szCs w:val="22"/>
        </w:rPr>
        <w:t xml:space="preserve"> </w:t>
      </w:r>
      <w:r w:rsidR="003725ED" w:rsidRPr="00FA48BE">
        <w:rPr>
          <w:rFonts w:ascii="Arial" w:hAnsi="Arial" w:cs="Arial"/>
          <w:bCs/>
          <w:i/>
          <w:iCs/>
          <w:sz w:val="22"/>
          <w:szCs w:val="22"/>
        </w:rPr>
        <w:t>3:</w:t>
      </w:r>
    </w:p>
    <w:p w:rsidR="003725ED" w:rsidRPr="00FA48BE" w:rsidRDefault="003A2442" w:rsidP="003725ED">
      <w:pPr>
        <w:numPr>
          <w:ilvl w:val="1"/>
          <w:numId w:val="33"/>
        </w:numPr>
        <w:autoSpaceDE w:val="0"/>
        <w:autoSpaceDN w:val="0"/>
        <w:adjustRightInd w:val="0"/>
        <w:spacing w:before="120"/>
        <w:jc w:val="both"/>
        <w:rPr>
          <w:rFonts w:ascii="Arial" w:hAnsi="Arial" w:cs="Arial"/>
          <w:sz w:val="22"/>
          <w:szCs w:val="22"/>
        </w:rPr>
      </w:pPr>
      <w:r w:rsidRPr="00D60F15">
        <w:rPr>
          <w:rFonts w:ascii="Arial" w:hAnsi="Arial" w:cs="Arial"/>
          <w:sz w:val="22"/>
          <w:szCs w:val="22"/>
          <w:lang w:val="en-GB"/>
        </w:rPr>
        <w:t>Circular No. 04/2007/TT- BLĐTBXH on the procedures to identify poor households annually and poverty line reporting system</w:t>
      </w:r>
      <w:r w:rsidR="003725ED" w:rsidRPr="00FA48BE">
        <w:rPr>
          <w:rFonts w:ascii="Arial" w:hAnsi="Arial" w:cs="Arial"/>
          <w:sz w:val="22"/>
          <w:szCs w:val="22"/>
          <w:lang w:val="en-GB"/>
        </w:rPr>
        <w:t>.</w:t>
      </w:r>
      <w:r w:rsidR="003725ED" w:rsidRPr="00FA48BE">
        <w:rPr>
          <w:rFonts w:ascii="Arial" w:hAnsi="Arial" w:cs="Arial"/>
          <w:sz w:val="22"/>
          <w:szCs w:val="22"/>
        </w:rPr>
        <w:t xml:space="preserve"> </w:t>
      </w:r>
    </w:p>
    <w:p w:rsidR="003725ED" w:rsidRPr="00FA48BE" w:rsidRDefault="003A2442" w:rsidP="003725ED">
      <w:pPr>
        <w:numPr>
          <w:ilvl w:val="1"/>
          <w:numId w:val="33"/>
        </w:numPr>
        <w:autoSpaceDE w:val="0"/>
        <w:autoSpaceDN w:val="0"/>
        <w:adjustRightInd w:val="0"/>
        <w:spacing w:before="120"/>
        <w:jc w:val="both"/>
        <w:rPr>
          <w:rFonts w:ascii="Arial" w:hAnsi="Arial" w:cs="Arial"/>
          <w:sz w:val="22"/>
          <w:szCs w:val="22"/>
        </w:rPr>
      </w:pPr>
      <w:r w:rsidRPr="00D60F15">
        <w:rPr>
          <w:rFonts w:ascii="Arial" w:hAnsi="Arial" w:cs="Arial"/>
          <w:sz w:val="22"/>
          <w:szCs w:val="22"/>
          <w:lang w:val="en-GB"/>
        </w:rPr>
        <w:t>Decision No.163, 164 by PM on the list of communes completing and benefiting P135/II; Criteria for communes eligible to be investment owners in P135/II</w:t>
      </w:r>
      <w:r>
        <w:rPr>
          <w:rFonts w:ascii="Arial" w:hAnsi="Arial" w:cs="Arial"/>
          <w:sz w:val="22"/>
          <w:szCs w:val="22"/>
          <w:lang w:val="en-GB"/>
        </w:rPr>
        <w:t>.</w:t>
      </w:r>
      <w:r w:rsidR="003725ED" w:rsidRPr="00FA48BE">
        <w:rPr>
          <w:rFonts w:ascii="Arial" w:hAnsi="Arial" w:cs="Arial"/>
          <w:sz w:val="22"/>
          <w:szCs w:val="22"/>
        </w:rPr>
        <w:t xml:space="preserve"> </w:t>
      </w:r>
    </w:p>
    <w:p w:rsidR="003725ED" w:rsidRPr="00FA48BE" w:rsidRDefault="007406CF" w:rsidP="003725ED">
      <w:pPr>
        <w:numPr>
          <w:ilvl w:val="0"/>
          <w:numId w:val="33"/>
        </w:numPr>
        <w:autoSpaceDE w:val="0"/>
        <w:autoSpaceDN w:val="0"/>
        <w:adjustRightInd w:val="0"/>
        <w:spacing w:before="120"/>
        <w:jc w:val="both"/>
        <w:rPr>
          <w:rFonts w:ascii="Arial" w:hAnsi="Arial" w:cs="Arial"/>
          <w:sz w:val="22"/>
          <w:szCs w:val="22"/>
        </w:rPr>
      </w:pPr>
      <w:r>
        <w:rPr>
          <w:rFonts w:ascii="Arial" w:hAnsi="Arial" w:cs="Arial"/>
          <w:bCs/>
          <w:i/>
          <w:iCs/>
          <w:sz w:val="22"/>
          <w:szCs w:val="22"/>
        </w:rPr>
        <w:t>Output</w:t>
      </w:r>
      <w:r w:rsidRPr="00FA48BE">
        <w:rPr>
          <w:rFonts w:ascii="Arial" w:hAnsi="Arial" w:cs="Arial"/>
          <w:bCs/>
          <w:i/>
          <w:iCs/>
          <w:sz w:val="22"/>
          <w:szCs w:val="22"/>
        </w:rPr>
        <w:t xml:space="preserve"> </w:t>
      </w:r>
      <w:r w:rsidR="003725ED" w:rsidRPr="00FA48BE">
        <w:rPr>
          <w:rFonts w:ascii="Arial" w:hAnsi="Arial" w:cs="Arial"/>
          <w:bCs/>
          <w:i/>
          <w:iCs/>
          <w:sz w:val="22"/>
          <w:szCs w:val="22"/>
        </w:rPr>
        <w:t>4:</w:t>
      </w:r>
    </w:p>
    <w:p w:rsidR="003725ED" w:rsidRPr="00FA48BE" w:rsidRDefault="009C51E5" w:rsidP="003725ED">
      <w:pPr>
        <w:numPr>
          <w:ilvl w:val="1"/>
          <w:numId w:val="33"/>
        </w:numPr>
        <w:autoSpaceDE w:val="0"/>
        <w:autoSpaceDN w:val="0"/>
        <w:adjustRightInd w:val="0"/>
        <w:spacing w:before="120"/>
        <w:jc w:val="both"/>
        <w:rPr>
          <w:rFonts w:ascii="Arial" w:hAnsi="Arial" w:cs="Arial"/>
          <w:sz w:val="22"/>
          <w:szCs w:val="22"/>
        </w:rPr>
      </w:pPr>
      <w:r w:rsidRPr="00D60F15">
        <w:rPr>
          <w:rFonts w:ascii="Arial" w:hAnsi="Arial" w:cs="Arial"/>
          <w:sz w:val="22"/>
          <w:szCs w:val="22"/>
          <w:lang w:val="en-GB"/>
        </w:rPr>
        <w:t>Circular No. 2849/KBNN- KHTH 2006 by MOF providing guidelines for financial management and disbursements under P135/II</w:t>
      </w:r>
      <w:r>
        <w:rPr>
          <w:rFonts w:ascii="Arial" w:hAnsi="Arial" w:cs="Arial"/>
          <w:sz w:val="22"/>
          <w:szCs w:val="22"/>
          <w:lang w:val="en-GB"/>
        </w:rPr>
        <w:t>.</w:t>
      </w:r>
      <w:r w:rsidR="003725ED" w:rsidRPr="00FA48BE">
        <w:rPr>
          <w:rFonts w:ascii="Arial" w:hAnsi="Arial" w:cs="Arial"/>
          <w:sz w:val="22"/>
          <w:szCs w:val="22"/>
        </w:rPr>
        <w:t xml:space="preserve"> </w:t>
      </w:r>
    </w:p>
    <w:p w:rsidR="003725ED" w:rsidRPr="00FA48BE" w:rsidRDefault="007406CF" w:rsidP="003725ED">
      <w:pPr>
        <w:numPr>
          <w:ilvl w:val="0"/>
          <w:numId w:val="33"/>
        </w:numPr>
        <w:autoSpaceDE w:val="0"/>
        <w:autoSpaceDN w:val="0"/>
        <w:adjustRightInd w:val="0"/>
        <w:spacing w:before="120"/>
        <w:jc w:val="both"/>
        <w:rPr>
          <w:rFonts w:ascii="Arial" w:hAnsi="Arial" w:cs="Arial"/>
          <w:sz w:val="22"/>
          <w:szCs w:val="22"/>
        </w:rPr>
      </w:pPr>
      <w:r>
        <w:rPr>
          <w:rFonts w:ascii="Arial" w:hAnsi="Arial" w:cs="Arial"/>
          <w:bCs/>
          <w:i/>
          <w:iCs/>
          <w:sz w:val="22"/>
          <w:szCs w:val="22"/>
        </w:rPr>
        <w:t>Output</w:t>
      </w:r>
      <w:r w:rsidRPr="00FA48BE">
        <w:rPr>
          <w:rFonts w:ascii="Arial" w:hAnsi="Arial" w:cs="Arial"/>
          <w:bCs/>
          <w:i/>
          <w:iCs/>
          <w:sz w:val="22"/>
          <w:szCs w:val="22"/>
        </w:rPr>
        <w:t xml:space="preserve"> </w:t>
      </w:r>
      <w:r w:rsidR="003725ED" w:rsidRPr="00FA48BE">
        <w:rPr>
          <w:rFonts w:ascii="Arial" w:hAnsi="Arial" w:cs="Arial"/>
          <w:bCs/>
          <w:i/>
          <w:iCs/>
          <w:sz w:val="22"/>
          <w:szCs w:val="22"/>
        </w:rPr>
        <w:t>5:</w:t>
      </w:r>
    </w:p>
    <w:p w:rsidR="003725ED" w:rsidRPr="00FA48BE" w:rsidRDefault="00BF31A6" w:rsidP="003725ED">
      <w:pPr>
        <w:numPr>
          <w:ilvl w:val="1"/>
          <w:numId w:val="33"/>
        </w:numPr>
        <w:autoSpaceDE w:val="0"/>
        <w:autoSpaceDN w:val="0"/>
        <w:adjustRightInd w:val="0"/>
        <w:spacing w:before="120"/>
        <w:jc w:val="both"/>
        <w:rPr>
          <w:rFonts w:ascii="Arial" w:hAnsi="Arial" w:cs="Arial"/>
          <w:sz w:val="22"/>
          <w:szCs w:val="22"/>
        </w:rPr>
      </w:pPr>
      <w:r>
        <w:rPr>
          <w:rFonts w:ascii="Arial" w:hAnsi="Arial" w:cs="Arial"/>
          <w:sz w:val="22"/>
          <w:szCs w:val="22"/>
          <w:lang w:val="en-GB"/>
        </w:rPr>
        <w:t>Documentation and several lessons learnt shared in a systematic and methodological manner</w:t>
      </w:r>
      <w:r w:rsidR="003725ED" w:rsidRPr="00FA48BE">
        <w:rPr>
          <w:rFonts w:ascii="Arial" w:hAnsi="Arial" w:cs="Arial"/>
          <w:sz w:val="22"/>
          <w:szCs w:val="22"/>
        </w:rPr>
        <w:t xml:space="preserve"> </w:t>
      </w:r>
      <w:r w:rsidR="003725ED">
        <w:rPr>
          <w:rFonts w:ascii="Arial" w:hAnsi="Arial" w:cs="Arial"/>
          <w:sz w:val="22"/>
          <w:szCs w:val="22"/>
        </w:rPr>
        <w:t>(</w:t>
      </w:r>
      <w:r>
        <w:rPr>
          <w:rFonts w:ascii="Arial" w:hAnsi="Arial" w:cs="Arial"/>
          <w:sz w:val="22"/>
          <w:szCs w:val="22"/>
        </w:rPr>
        <w:t>incomplete, not ended</w:t>
      </w:r>
      <w:r w:rsidR="003725ED">
        <w:rPr>
          <w:rFonts w:ascii="Arial" w:hAnsi="Arial" w:cs="Arial"/>
          <w:sz w:val="22"/>
          <w:szCs w:val="22"/>
        </w:rPr>
        <w:t>).</w:t>
      </w:r>
    </w:p>
    <w:p w:rsidR="003725ED" w:rsidRDefault="003725ED" w:rsidP="003725ED">
      <w:pPr>
        <w:autoSpaceDE w:val="0"/>
        <w:autoSpaceDN w:val="0"/>
        <w:adjustRightInd w:val="0"/>
        <w:spacing w:before="120"/>
        <w:jc w:val="both"/>
        <w:rPr>
          <w:rFonts w:ascii="Arial" w:hAnsi="Arial" w:cs="Arial"/>
          <w:b/>
          <w:sz w:val="22"/>
          <w:szCs w:val="22"/>
        </w:rPr>
      </w:pPr>
    </w:p>
    <w:p w:rsidR="003725ED" w:rsidRPr="00E83B93" w:rsidRDefault="003725ED" w:rsidP="003725ED">
      <w:pPr>
        <w:autoSpaceDE w:val="0"/>
        <w:autoSpaceDN w:val="0"/>
        <w:adjustRightInd w:val="0"/>
        <w:spacing w:before="120"/>
        <w:jc w:val="both"/>
        <w:rPr>
          <w:rFonts w:ascii="Arial" w:hAnsi="Arial" w:cs="Arial"/>
          <w:b/>
          <w:sz w:val="22"/>
          <w:szCs w:val="22"/>
        </w:rPr>
      </w:pPr>
      <w:r>
        <w:rPr>
          <w:rFonts w:ascii="Arial" w:hAnsi="Arial" w:cs="Arial"/>
          <w:b/>
          <w:sz w:val="22"/>
          <w:szCs w:val="22"/>
        </w:rPr>
        <w:t xml:space="preserve">2. </w:t>
      </w:r>
      <w:r w:rsidR="00201E2D">
        <w:rPr>
          <w:rFonts w:ascii="Arial" w:hAnsi="Arial" w:cs="Arial"/>
          <w:b/>
          <w:sz w:val="22"/>
          <w:szCs w:val="22"/>
        </w:rPr>
        <w:t>Evaluation perspectives and indicators</w:t>
      </w:r>
      <w:r w:rsidRPr="00E83B93">
        <w:rPr>
          <w:rFonts w:ascii="Arial" w:hAnsi="Arial" w:cs="Arial"/>
          <w:b/>
          <w:sz w:val="22"/>
          <w:szCs w:val="22"/>
        </w:rPr>
        <w:t>:</w:t>
      </w:r>
    </w:p>
    <w:p w:rsidR="003725ED" w:rsidRPr="00204F61" w:rsidRDefault="005C5FE6" w:rsidP="003725ED">
      <w:pPr>
        <w:autoSpaceDE w:val="0"/>
        <w:autoSpaceDN w:val="0"/>
        <w:adjustRightInd w:val="0"/>
        <w:spacing w:before="120"/>
        <w:jc w:val="both"/>
        <w:rPr>
          <w:rFonts w:ascii="Arial" w:hAnsi="Arial" w:cs="Arial"/>
          <w:i/>
          <w:sz w:val="22"/>
          <w:szCs w:val="22"/>
          <w:lang w:val="en-GB"/>
        </w:rPr>
      </w:pPr>
      <w:r>
        <w:rPr>
          <w:rFonts w:ascii="Arial" w:hAnsi="Arial" w:cs="Arial"/>
          <w:i/>
          <w:sz w:val="22"/>
          <w:szCs w:val="22"/>
          <w:lang w:val="en-GB"/>
        </w:rPr>
        <w:t>Relevance</w:t>
      </w:r>
    </w:p>
    <w:p w:rsidR="003725ED" w:rsidRDefault="005B7ACF" w:rsidP="003725ED">
      <w:pPr>
        <w:autoSpaceDE w:val="0"/>
        <w:autoSpaceDN w:val="0"/>
        <w:adjustRightInd w:val="0"/>
        <w:spacing w:before="120"/>
        <w:jc w:val="both"/>
        <w:rPr>
          <w:rFonts w:ascii="Arial" w:hAnsi="Arial" w:cs="Arial"/>
          <w:sz w:val="22"/>
          <w:szCs w:val="22"/>
          <w:lang w:val="en-GB"/>
        </w:rPr>
      </w:pPr>
      <w:r>
        <w:rPr>
          <w:rFonts w:ascii="Arial" w:hAnsi="Arial" w:cs="Arial"/>
          <w:sz w:val="22"/>
          <w:szCs w:val="22"/>
        </w:rPr>
        <w:t xml:space="preserve">The evaluation has shown that the project design as well as its </w:t>
      </w:r>
      <w:r w:rsidR="00CC7084">
        <w:rPr>
          <w:rFonts w:ascii="Arial" w:hAnsi="Arial" w:cs="Arial"/>
          <w:sz w:val="22"/>
          <w:szCs w:val="22"/>
        </w:rPr>
        <w:t xml:space="preserve">actual </w:t>
      </w:r>
      <w:r>
        <w:rPr>
          <w:rFonts w:ascii="Arial" w:hAnsi="Arial" w:cs="Arial"/>
          <w:sz w:val="22"/>
          <w:szCs w:val="22"/>
        </w:rPr>
        <w:t xml:space="preserve">implementation has made appropriate contributions to Vietnam’s </w:t>
      </w:r>
      <w:r w:rsidR="00CC7084">
        <w:rPr>
          <w:rFonts w:ascii="Arial" w:hAnsi="Arial" w:cs="Arial"/>
          <w:sz w:val="22"/>
          <w:szCs w:val="22"/>
          <w:lang w:val="en-GB"/>
        </w:rPr>
        <w:t xml:space="preserve">PR </w:t>
      </w:r>
      <w:r>
        <w:rPr>
          <w:rFonts w:ascii="Arial" w:hAnsi="Arial" w:cs="Arial"/>
          <w:sz w:val="22"/>
          <w:szCs w:val="22"/>
        </w:rPr>
        <w:t xml:space="preserve">policies and the </w:t>
      </w:r>
      <w:r w:rsidRPr="00D60F15">
        <w:rPr>
          <w:rFonts w:ascii="Arial" w:hAnsi="Arial" w:cs="Arial"/>
          <w:sz w:val="22"/>
          <w:szCs w:val="22"/>
          <w:lang w:val="en-GB"/>
        </w:rPr>
        <w:t>institutionalisation of innovative and new approach</w:t>
      </w:r>
      <w:r>
        <w:rPr>
          <w:rFonts w:ascii="Arial" w:hAnsi="Arial" w:cs="Arial"/>
          <w:sz w:val="22"/>
          <w:szCs w:val="22"/>
          <w:lang w:val="en-GB"/>
        </w:rPr>
        <w:t xml:space="preserve"> in the context of fast changes in awareness about policies</w:t>
      </w:r>
      <w:r w:rsidR="003725ED">
        <w:rPr>
          <w:rFonts w:ascii="Arial" w:hAnsi="Arial" w:cs="Arial"/>
          <w:sz w:val="22"/>
          <w:szCs w:val="22"/>
          <w:lang w:val="en-GB"/>
        </w:rPr>
        <w:t xml:space="preserve">; </w:t>
      </w:r>
      <w:r>
        <w:rPr>
          <w:rFonts w:ascii="Arial" w:hAnsi="Arial" w:cs="Arial"/>
          <w:sz w:val="22"/>
          <w:szCs w:val="22"/>
          <w:lang w:val="en-GB"/>
        </w:rPr>
        <w:t>in line with the current demand and capacity of the GoV</w:t>
      </w:r>
      <w:r w:rsidR="003725ED">
        <w:rPr>
          <w:rFonts w:ascii="Arial" w:hAnsi="Arial" w:cs="Arial"/>
          <w:sz w:val="22"/>
          <w:szCs w:val="22"/>
          <w:lang w:val="en-GB"/>
        </w:rPr>
        <w:t xml:space="preserve">; </w:t>
      </w:r>
      <w:r>
        <w:rPr>
          <w:rFonts w:ascii="Arial" w:hAnsi="Arial" w:cs="Arial"/>
          <w:sz w:val="22"/>
          <w:szCs w:val="22"/>
          <w:lang w:val="en-GB"/>
        </w:rPr>
        <w:t xml:space="preserve">in compliance with the synchronization </w:t>
      </w:r>
      <w:r w:rsidRPr="00D60F15">
        <w:rPr>
          <w:rFonts w:ascii="Arial" w:hAnsi="Arial" w:cs="Arial"/>
          <w:sz w:val="22"/>
          <w:szCs w:val="22"/>
          <w:lang w:val="en-GB"/>
        </w:rPr>
        <w:t xml:space="preserve">of various PR efforts and approaches </w:t>
      </w:r>
      <w:r w:rsidR="00CC7084" w:rsidRPr="00D60F15">
        <w:rPr>
          <w:rFonts w:ascii="Arial" w:hAnsi="Arial" w:cs="Arial"/>
          <w:sz w:val="22"/>
          <w:szCs w:val="22"/>
          <w:lang w:val="en-GB"/>
        </w:rPr>
        <w:t xml:space="preserve">so far </w:t>
      </w:r>
      <w:r w:rsidRPr="00D60F15">
        <w:rPr>
          <w:rFonts w:ascii="Arial" w:hAnsi="Arial" w:cs="Arial"/>
          <w:sz w:val="22"/>
          <w:szCs w:val="22"/>
          <w:lang w:val="en-GB"/>
        </w:rPr>
        <w:t>piloted and practiced</w:t>
      </w:r>
      <w:r>
        <w:rPr>
          <w:rFonts w:ascii="Arial" w:hAnsi="Arial" w:cs="Arial"/>
          <w:sz w:val="22"/>
          <w:szCs w:val="22"/>
          <w:lang w:val="en-GB"/>
        </w:rPr>
        <w:t>, w</w:t>
      </w:r>
      <w:r w:rsidRPr="00D60F15">
        <w:rPr>
          <w:rFonts w:ascii="Arial" w:hAnsi="Arial" w:cs="Arial"/>
          <w:sz w:val="22"/>
          <w:szCs w:val="22"/>
          <w:lang w:val="en-GB"/>
        </w:rPr>
        <w:t xml:space="preserve">ell addressed the policy priority of Vietnam in </w:t>
      </w:r>
      <w:r w:rsidR="00B44735">
        <w:rPr>
          <w:rFonts w:ascii="Arial" w:hAnsi="Arial" w:cs="Arial"/>
          <w:sz w:val="22"/>
          <w:szCs w:val="22"/>
          <w:lang w:val="en-GB"/>
        </w:rPr>
        <w:t>PR</w:t>
      </w:r>
      <w:r w:rsidR="003725ED">
        <w:rPr>
          <w:rFonts w:ascii="Arial" w:hAnsi="Arial" w:cs="Arial"/>
          <w:sz w:val="22"/>
          <w:szCs w:val="22"/>
          <w:lang w:val="en-GB"/>
        </w:rPr>
        <w:t>,</w:t>
      </w:r>
      <w:r w:rsidR="003725ED" w:rsidRPr="00370354">
        <w:rPr>
          <w:rFonts w:ascii="Arial" w:hAnsi="Arial" w:cs="Arial"/>
          <w:sz w:val="22"/>
          <w:szCs w:val="22"/>
          <w:lang w:val="en-GB"/>
        </w:rPr>
        <w:t xml:space="preserve"> </w:t>
      </w:r>
      <w:r w:rsidR="00C136DF" w:rsidRPr="00D60F15">
        <w:rPr>
          <w:rFonts w:ascii="Arial" w:hAnsi="Arial" w:cs="Arial"/>
          <w:sz w:val="22"/>
          <w:szCs w:val="22"/>
          <w:lang w:val="en-GB"/>
        </w:rPr>
        <w:t>Concentrated in</w:t>
      </w:r>
      <w:r w:rsidR="00C136DF">
        <w:rPr>
          <w:rFonts w:ascii="Arial" w:hAnsi="Arial" w:cs="Arial"/>
          <w:sz w:val="22"/>
          <w:szCs w:val="22"/>
          <w:lang w:val="en-GB"/>
        </w:rPr>
        <w:t xml:space="preserve"> solving the development issues</w:t>
      </w:r>
      <w:r w:rsidR="000C5F99">
        <w:rPr>
          <w:rFonts w:ascii="Arial" w:hAnsi="Arial" w:cs="Arial"/>
          <w:sz w:val="22"/>
          <w:szCs w:val="22"/>
          <w:lang w:val="en-GB"/>
        </w:rPr>
        <w:t>; i</w:t>
      </w:r>
      <w:r w:rsidR="00C136DF">
        <w:rPr>
          <w:rFonts w:ascii="Arial" w:hAnsi="Arial" w:cs="Arial"/>
          <w:sz w:val="22"/>
          <w:szCs w:val="22"/>
          <w:lang w:val="en-GB"/>
        </w:rPr>
        <w:t xml:space="preserve">n line with the current demand and capacity in terms of institutional and </w:t>
      </w:r>
      <w:r w:rsidR="000C5F99">
        <w:rPr>
          <w:rFonts w:ascii="Arial" w:hAnsi="Arial" w:cs="Arial"/>
          <w:sz w:val="22"/>
          <w:szCs w:val="22"/>
          <w:lang w:val="en-GB"/>
        </w:rPr>
        <w:t>implementation</w:t>
      </w:r>
      <w:r w:rsidR="00C136DF">
        <w:rPr>
          <w:rFonts w:ascii="Arial" w:hAnsi="Arial" w:cs="Arial"/>
          <w:sz w:val="22"/>
          <w:szCs w:val="22"/>
          <w:lang w:val="en-GB"/>
        </w:rPr>
        <w:t xml:space="preserve"> </w:t>
      </w:r>
      <w:r w:rsidR="000C5F99">
        <w:rPr>
          <w:rFonts w:ascii="Arial" w:hAnsi="Arial" w:cs="Arial"/>
          <w:sz w:val="22"/>
          <w:szCs w:val="22"/>
          <w:lang w:val="en-GB"/>
        </w:rPr>
        <w:t>arrangements</w:t>
      </w:r>
      <w:r w:rsidR="00C136DF">
        <w:rPr>
          <w:rFonts w:ascii="Arial" w:hAnsi="Arial" w:cs="Arial"/>
          <w:sz w:val="22"/>
          <w:szCs w:val="22"/>
          <w:lang w:val="en-GB"/>
        </w:rPr>
        <w:t xml:space="preserve"> of the two NTPs</w:t>
      </w:r>
      <w:r w:rsidR="003725ED">
        <w:rPr>
          <w:rFonts w:ascii="Arial" w:hAnsi="Arial" w:cs="Arial"/>
          <w:sz w:val="22"/>
          <w:szCs w:val="22"/>
          <w:lang w:val="en-GB"/>
        </w:rPr>
        <w:t xml:space="preserve">; </w:t>
      </w:r>
      <w:r w:rsidR="00C136DF">
        <w:rPr>
          <w:rFonts w:ascii="Arial" w:hAnsi="Arial" w:cs="Arial"/>
          <w:sz w:val="22"/>
          <w:szCs w:val="22"/>
          <w:lang w:val="en-GB"/>
        </w:rPr>
        <w:t>and in line with the One UN Plan</w:t>
      </w:r>
      <w:r w:rsidR="003725ED">
        <w:rPr>
          <w:rFonts w:ascii="Arial" w:hAnsi="Arial" w:cs="Arial"/>
          <w:sz w:val="22"/>
          <w:szCs w:val="22"/>
          <w:lang w:val="en-GB"/>
        </w:rPr>
        <w:t xml:space="preserve">. </w:t>
      </w:r>
    </w:p>
    <w:p w:rsidR="003725ED" w:rsidRPr="00204F61" w:rsidRDefault="005C5FE6" w:rsidP="003725ED">
      <w:pPr>
        <w:autoSpaceDE w:val="0"/>
        <w:autoSpaceDN w:val="0"/>
        <w:adjustRightInd w:val="0"/>
        <w:spacing w:before="120"/>
        <w:jc w:val="both"/>
        <w:rPr>
          <w:rFonts w:ascii="Arial" w:hAnsi="Arial" w:cs="Arial"/>
          <w:i/>
          <w:sz w:val="22"/>
          <w:szCs w:val="22"/>
          <w:lang w:val="en-GB"/>
        </w:rPr>
      </w:pPr>
      <w:r>
        <w:rPr>
          <w:rFonts w:ascii="Arial" w:hAnsi="Arial" w:cs="Arial"/>
          <w:i/>
          <w:sz w:val="22"/>
          <w:szCs w:val="22"/>
          <w:lang w:val="en-GB"/>
        </w:rPr>
        <w:t>Effectiveness</w:t>
      </w:r>
    </w:p>
    <w:p w:rsidR="003725ED" w:rsidRPr="00370354" w:rsidRDefault="00706B0B" w:rsidP="003725ED">
      <w:p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The activities and outputs of the project have contributed effectively to improved implementation of the NTPs</w:t>
      </w:r>
      <w:r w:rsidR="003725ED">
        <w:rPr>
          <w:rFonts w:ascii="Arial" w:hAnsi="Arial" w:cs="Arial"/>
          <w:sz w:val="22"/>
          <w:szCs w:val="22"/>
          <w:lang w:val="en-GB"/>
        </w:rPr>
        <w:t xml:space="preserve">, </w:t>
      </w:r>
      <w:r w:rsidR="00FD0DBF">
        <w:rPr>
          <w:rFonts w:ascii="Arial" w:hAnsi="Arial" w:cs="Arial"/>
          <w:sz w:val="22"/>
          <w:szCs w:val="22"/>
          <w:lang w:val="en-GB"/>
        </w:rPr>
        <w:t>if comparing the costs to the results and impacts produced by the project</w:t>
      </w:r>
      <w:r w:rsidR="003725ED">
        <w:rPr>
          <w:rFonts w:ascii="Arial" w:hAnsi="Arial" w:cs="Arial"/>
          <w:sz w:val="22"/>
          <w:szCs w:val="22"/>
          <w:lang w:val="en-GB"/>
        </w:rPr>
        <w:t xml:space="preserve">. </w:t>
      </w:r>
      <w:r w:rsidR="00FD0DBF">
        <w:rPr>
          <w:rFonts w:ascii="Arial" w:hAnsi="Arial" w:cs="Arial"/>
          <w:sz w:val="22"/>
          <w:szCs w:val="22"/>
          <w:lang w:val="en-GB"/>
        </w:rPr>
        <w:t xml:space="preserve">The </w:t>
      </w:r>
      <w:r w:rsidR="003725ED">
        <w:rPr>
          <w:rFonts w:ascii="Arial" w:hAnsi="Arial" w:cs="Arial"/>
          <w:sz w:val="22"/>
          <w:szCs w:val="22"/>
          <w:lang w:val="en-GB"/>
        </w:rPr>
        <w:t>outcomes</w:t>
      </w:r>
      <w:r w:rsidR="00FD0DBF">
        <w:rPr>
          <w:rFonts w:ascii="Arial" w:hAnsi="Arial" w:cs="Arial"/>
          <w:sz w:val="22"/>
          <w:szCs w:val="22"/>
          <w:lang w:val="en-GB"/>
        </w:rPr>
        <w:t xml:space="preserve"> achieved at a level higher than the description of the </w:t>
      </w:r>
      <w:r w:rsidR="00B44735">
        <w:rPr>
          <w:rFonts w:ascii="Arial" w:hAnsi="Arial" w:cs="Arial"/>
          <w:sz w:val="22"/>
          <w:szCs w:val="22"/>
          <w:lang w:val="en-GB"/>
        </w:rPr>
        <w:t xml:space="preserve">actual </w:t>
      </w:r>
      <w:r w:rsidR="00FD0DBF">
        <w:rPr>
          <w:rFonts w:ascii="Arial" w:hAnsi="Arial" w:cs="Arial"/>
          <w:sz w:val="22"/>
          <w:szCs w:val="22"/>
          <w:lang w:val="en-GB"/>
        </w:rPr>
        <w:t>outputs</w:t>
      </w:r>
      <w:r w:rsidR="003725ED">
        <w:rPr>
          <w:rFonts w:ascii="Arial" w:hAnsi="Arial" w:cs="Arial"/>
          <w:sz w:val="22"/>
          <w:szCs w:val="22"/>
          <w:lang w:val="en-GB"/>
        </w:rPr>
        <w:t xml:space="preserve">, </w:t>
      </w:r>
      <w:r w:rsidR="00FD0DBF">
        <w:rPr>
          <w:rFonts w:ascii="Arial" w:hAnsi="Arial" w:cs="Arial"/>
          <w:sz w:val="22"/>
          <w:szCs w:val="22"/>
          <w:lang w:val="en-GB"/>
        </w:rPr>
        <w:t xml:space="preserve">show </w:t>
      </w:r>
      <w:r w:rsidR="00F9525A">
        <w:rPr>
          <w:rFonts w:ascii="Arial" w:hAnsi="Arial" w:cs="Arial"/>
          <w:sz w:val="22"/>
          <w:szCs w:val="22"/>
          <w:lang w:val="en-GB"/>
        </w:rPr>
        <w:t>quite good spillover effects</w:t>
      </w:r>
      <w:r w:rsidR="00FD0DBF">
        <w:rPr>
          <w:rFonts w:ascii="Arial" w:hAnsi="Arial" w:cs="Arial"/>
          <w:sz w:val="22"/>
          <w:szCs w:val="22"/>
          <w:lang w:val="en-GB"/>
        </w:rPr>
        <w:t xml:space="preserve"> </w:t>
      </w:r>
      <w:r w:rsidR="00F9525A">
        <w:rPr>
          <w:rFonts w:ascii="Arial" w:hAnsi="Arial" w:cs="Arial"/>
          <w:sz w:val="22"/>
          <w:szCs w:val="22"/>
          <w:lang w:val="en-GB"/>
        </w:rPr>
        <w:t xml:space="preserve">by the </w:t>
      </w:r>
      <w:r w:rsidR="000C5F99">
        <w:rPr>
          <w:rFonts w:ascii="Arial" w:hAnsi="Arial" w:cs="Arial"/>
          <w:sz w:val="22"/>
          <w:szCs w:val="22"/>
          <w:lang w:val="en-GB"/>
        </w:rPr>
        <w:t>technical</w:t>
      </w:r>
      <w:r w:rsidR="00F9525A">
        <w:rPr>
          <w:rFonts w:ascii="Arial" w:hAnsi="Arial" w:cs="Arial"/>
          <w:sz w:val="22"/>
          <w:szCs w:val="22"/>
          <w:lang w:val="en-GB"/>
        </w:rPr>
        <w:t xml:space="preserve"> </w:t>
      </w:r>
      <w:r w:rsidR="000C5F99">
        <w:rPr>
          <w:rFonts w:ascii="Arial" w:hAnsi="Arial" w:cs="Arial"/>
          <w:sz w:val="22"/>
          <w:szCs w:val="22"/>
          <w:lang w:val="en-GB"/>
        </w:rPr>
        <w:t>assistance</w:t>
      </w:r>
      <w:r w:rsidR="00F9525A">
        <w:rPr>
          <w:rFonts w:ascii="Arial" w:hAnsi="Arial" w:cs="Arial"/>
          <w:sz w:val="22"/>
          <w:szCs w:val="22"/>
          <w:lang w:val="en-GB"/>
        </w:rPr>
        <w:t xml:space="preserve"> provided by the project</w:t>
      </w:r>
      <w:r w:rsidR="003725ED">
        <w:rPr>
          <w:rFonts w:ascii="Arial" w:hAnsi="Arial" w:cs="Arial"/>
          <w:sz w:val="22"/>
          <w:szCs w:val="22"/>
          <w:lang w:val="en-GB"/>
        </w:rPr>
        <w:t xml:space="preserve">. </w:t>
      </w:r>
    </w:p>
    <w:p w:rsidR="003725ED" w:rsidRPr="00204F61" w:rsidRDefault="005C5FE6" w:rsidP="003725ED">
      <w:pPr>
        <w:autoSpaceDE w:val="0"/>
        <w:autoSpaceDN w:val="0"/>
        <w:adjustRightInd w:val="0"/>
        <w:spacing w:before="120"/>
        <w:jc w:val="both"/>
        <w:rPr>
          <w:rFonts w:ascii="Arial" w:hAnsi="Arial" w:cs="Arial"/>
          <w:i/>
          <w:sz w:val="22"/>
          <w:szCs w:val="22"/>
          <w:lang w:val="en-GB"/>
        </w:rPr>
      </w:pPr>
      <w:r>
        <w:rPr>
          <w:rFonts w:ascii="Arial" w:hAnsi="Arial" w:cs="Arial"/>
          <w:i/>
          <w:sz w:val="22"/>
          <w:szCs w:val="22"/>
          <w:lang w:val="en-GB"/>
        </w:rPr>
        <w:t>Efficiency</w:t>
      </w:r>
    </w:p>
    <w:p w:rsidR="003725ED" w:rsidRDefault="00C24A04" w:rsidP="003725ED">
      <w:p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In term of standard evaluation indicator</w:t>
      </w:r>
      <w:r w:rsidR="00B04371">
        <w:rPr>
          <w:rFonts w:ascii="Arial" w:hAnsi="Arial" w:cs="Arial"/>
          <w:sz w:val="22"/>
          <w:szCs w:val="22"/>
          <w:lang w:val="en-GB"/>
        </w:rPr>
        <w:t>s</w:t>
      </w:r>
      <w:r w:rsidRPr="00D60F15">
        <w:rPr>
          <w:rFonts w:ascii="Arial" w:hAnsi="Arial" w:cs="Arial"/>
          <w:sz w:val="22"/>
          <w:szCs w:val="22"/>
          <w:lang w:val="en-GB"/>
        </w:rPr>
        <w:t xml:space="preserve"> for efficiency</w:t>
      </w:r>
      <w:r>
        <w:rPr>
          <w:rFonts w:ascii="Arial" w:hAnsi="Arial" w:cs="Arial"/>
          <w:sz w:val="22"/>
          <w:szCs w:val="22"/>
          <w:lang w:val="en-GB"/>
        </w:rPr>
        <w:t xml:space="preserve"> </w:t>
      </w:r>
      <w:r w:rsidR="003725ED">
        <w:rPr>
          <w:rFonts w:ascii="Arial" w:hAnsi="Arial" w:cs="Arial"/>
          <w:sz w:val="22"/>
          <w:szCs w:val="22"/>
          <w:lang w:val="en-GB"/>
        </w:rPr>
        <w:t>(</w:t>
      </w:r>
      <w:r w:rsidR="00502F06">
        <w:rPr>
          <w:rFonts w:ascii="Arial" w:hAnsi="Arial" w:cs="Arial"/>
          <w:sz w:val="22"/>
          <w:szCs w:val="22"/>
          <w:lang w:val="en-GB"/>
        </w:rPr>
        <w:t>for example completion timeframe</w:t>
      </w:r>
      <w:r w:rsidR="003725ED">
        <w:rPr>
          <w:rFonts w:ascii="Arial" w:hAnsi="Arial" w:cs="Arial"/>
          <w:sz w:val="22"/>
          <w:szCs w:val="22"/>
          <w:lang w:val="en-GB"/>
        </w:rPr>
        <w:t xml:space="preserve">, </w:t>
      </w:r>
      <w:r w:rsidR="00502F06">
        <w:rPr>
          <w:rFonts w:ascii="Arial" w:hAnsi="Arial" w:cs="Arial"/>
          <w:sz w:val="22"/>
          <w:szCs w:val="22"/>
          <w:lang w:val="en-GB"/>
        </w:rPr>
        <w:t>the availability of the resources including management and technical resources</w:t>
      </w:r>
      <w:r w:rsidR="003725ED" w:rsidRPr="00370354">
        <w:rPr>
          <w:rFonts w:ascii="Arial" w:hAnsi="Arial" w:cs="Arial"/>
          <w:sz w:val="22"/>
          <w:szCs w:val="22"/>
          <w:lang w:val="en-GB"/>
        </w:rPr>
        <w:t xml:space="preserve">, </w:t>
      </w:r>
      <w:r w:rsidR="00502F06">
        <w:rPr>
          <w:rFonts w:ascii="Arial" w:hAnsi="Arial" w:cs="Arial"/>
          <w:sz w:val="22"/>
          <w:szCs w:val="22"/>
          <w:lang w:val="en-GB"/>
        </w:rPr>
        <w:t>and the activities not implemented as planned, etc.</w:t>
      </w:r>
      <w:r w:rsidR="003725ED">
        <w:rPr>
          <w:rFonts w:ascii="Arial" w:hAnsi="Arial" w:cs="Arial"/>
          <w:sz w:val="22"/>
          <w:szCs w:val="22"/>
          <w:lang w:val="en-GB"/>
        </w:rPr>
        <w:t xml:space="preserve">), </w:t>
      </w:r>
      <w:r w:rsidR="00C45D00" w:rsidRPr="00D60F15">
        <w:rPr>
          <w:rFonts w:ascii="Arial" w:hAnsi="Arial" w:cs="Arial"/>
          <w:sz w:val="22"/>
          <w:szCs w:val="22"/>
          <w:lang w:val="en-GB"/>
        </w:rPr>
        <w:t xml:space="preserve">ones can say that the project seems to be </w:t>
      </w:r>
      <w:r w:rsidR="00B04371">
        <w:rPr>
          <w:rFonts w:ascii="Arial" w:hAnsi="Arial" w:cs="Arial"/>
          <w:sz w:val="22"/>
          <w:szCs w:val="22"/>
          <w:lang w:val="en-GB"/>
        </w:rPr>
        <w:t xml:space="preserve">of </w:t>
      </w:r>
      <w:r w:rsidR="00C45D00" w:rsidRPr="00D60F15">
        <w:rPr>
          <w:rFonts w:ascii="Arial" w:hAnsi="Arial" w:cs="Arial"/>
          <w:sz w:val="22"/>
          <w:szCs w:val="22"/>
          <w:lang w:val="en-GB"/>
        </w:rPr>
        <w:t>low efficiency</w:t>
      </w:r>
      <w:r w:rsidR="003725ED">
        <w:rPr>
          <w:rFonts w:ascii="Arial" w:hAnsi="Arial" w:cs="Arial"/>
          <w:sz w:val="22"/>
          <w:szCs w:val="22"/>
          <w:lang w:val="en-GB"/>
        </w:rPr>
        <w:t xml:space="preserve">. </w:t>
      </w:r>
    </w:p>
    <w:p w:rsidR="003725ED" w:rsidRDefault="00446214" w:rsidP="003725ED">
      <w:pPr>
        <w:autoSpaceDE w:val="0"/>
        <w:autoSpaceDN w:val="0"/>
        <w:adjustRightInd w:val="0"/>
        <w:spacing w:before="120"/>
        <w:jc w:val="both"/>
        <w:rPr>
          <w:rFonts w:ascii="Arial" w:hAnsi="Arial" w:cs="Arial"/>
          <w:b/>
          <w:i/>
          <w:sz w:val="22"/>
          <w:szCs w:val="22"/>
          <w:lang w:val="en-GB"/>
        </w:rPr>
      </w:pPr>
      <w:r w:rsidRPr="00D60F15">
        <w:rPr>
          <w:rFonts w:ascii="Arial" w:hAnsi="Arial" w:cs="Arial"/>
          <w:sz w:val="22"/>
          <w:szCs w:val="22"/>
          <w:lang w:val="en-GB"/>
        </w:rPr>
        <w:t xml:space="preserve">However, from the </w:t>
      </w:r>
      <w:r w:rsidR="002E2D94" w:rsidRPr="00D60F15">
        <w:rPr>
          <w:rFonts w:ascii="Arial" w:hAnsi="Arial" w:cs="Arial"/>
          <w:sz w:val="22"/>
          <w:szCs w:val="22"/>
          <w:lang w:val="en-GB"/>
        </w:rPr>
        <w:t xml:space="preserve">view </w:t>
      </w:r>
      <w:r w:rsidRPr="00D60F15">
        <w:rPr>
          <w:rFonts w:ascii="Arial" w:hAnsi="Arial" w:cs="Arial"/>
          <w:sz w:val="22"/>
          <w:szCs w:val="22"/>
          <w:lang w:val="en-GB"/>
        </w:rPr>
        <w:t xml:space="preserve">point of </w:t>
      </w:r>
      <w:r w:rsidR="004621C2">
        <w:rPr>
          <w:rFonts w:ascii="Arial" w:hAnsi="Arial" w:cs="Arial"/>
          <w:sz w:val="22"/>
          <w:szCs w:val="22"/>
          <w:lang w:val="en-GB"/>
        </w:rPr>
        <w:t xml:space="preserve">the </w:t>
      </w:r>
      <w:r w:rsidRPr="00D60F15">
        <w:rPr>
          <w:rFonts w:ascii="Arial" w:hAnsi="Arial" w:cs="Arial"/>
          <w:sz w:val="22"/>
          <w:szCs w:val="22"/>
          <w:lang w:val="en-GB"/>
        </w:rPr>
        <w:t>evaluators</w:t>
      </w:r>
      <w:r>
        <w:rPr>
          <w:rFonts w:ascii="Arial" w:hAnsi="Arial" w:cs="Arial"/>
          <w:sz w:val="22"/>
          <w:szCs w:val="22"/>
          <w:lang w:val="en-GB"/>
        </w:rPr>
        <w:t>,</w:t>
      </w:r>
      <w:r w:rsidR="006923BC">
        <w:rPr>
          <w:rFonts w:ascii="Arial" w:hAnsi="Arial" w:cs="Arial"/>
          <w:sz w:val="22"/>
          <w:szCs w:val="22"/>
          <w:lang w:val="en-GB"/>
        </w:rPr>
        <w:t xml:space="preserve"> </w:t>
      </w:r>
      <w:r w:rsidR="006923BC" w:rsidRPr="00D60F15">
        <w:rPr>
          <w:rFonts w:ascii="Arial" w:hAnsi="Arial" w:cs="Arial"/>
          <w:sz w:val="22"/>
          <w:szCs w:val="22"/>
          <w:lang w:val="en-GB"/>
        </w:rPr>
        <w:t xml:space="preserve">the efficiency of the project should be looked more toward the outcomes level </w:t>
      </w:r>
      <w:r w:rsidR="006923BC">
        <w:rPr>
          <w:rFonts w:ascii="Arial" w:hAnsi="Arial" w:cs="Arial"/>
          <w:sz w:val="22"/>
          <w:szCs w:val="22"/>
          <w:lang w:val="en-GB"/>
        </w:rPr>
        <w:t xml:space="preserve">rather </w:t>
      </w:r>
      <w:r w:rsidR="006923BC" w:rsidRPr="00D60F15">
        <w:rPr>
          <w:rFonts w:ascii="Arial" w:hAnsi="Arial" w:cs="Arial"/>
          <w:sz w:val="22"/>
          <w:szCs w:val="22"/>
          <w:lang w:val="en-GB"/>
        </w:rPr>
        <w:t>than the direct activities and outputs</w:t>
      </w:r>
      <w:r w:rsidR="003725ED">
        <w:rPr>
          <w:rFonts w:ascii="Arial" w:hAnsi="Arial" w:cs="Arial"/>
          <w:sz w:val="22"/>
          <w:szCs w:val="22"/>
          <w:lang w:val="en-GB"/>
        </w:rPr>
        <w:t xml:space="preserve">, </w:t>
      </w:r>
      <w:r w:rsidR="008217DF">
        <w:rPr>
          <w:rFonts w:ascii="Arial" w:hAnsi="Arial" w:cs="Arial"/>
          <w:sz w:val="22"/>
          <w:szCs w:val="22"/>
          <w:lang w:val="en-GB"/>
        </w:rPr>
        <w:t>because the project activities are implemented in efforts to provide TA in response to the demands for policy development of Vietnam</w:t>
      </w:r>
      <w:r w:rsidR="003725ED">
        <w:rPr>
          <w:rFonts w:ascii="Arial" w:hAnsi="Arial" w:cs="Arial"/>
          <w:sz w:val="22"/>
          <w:szCs w:val="22"/>
          <w:lang w:val="en-GB"/>
        </w:rPr>
        <w:t xml:space="preserve">. </w:t>
      </w:r>
    </w:p>
    <w:p w:rsidR="003725ED" w:rsidRPr="00204F61" w:rsidRDefault="00565E71" w:rsidP="003725ED">
      <w:pPr>
        <w:autoSpaceDE w:val="0"/>
        <w:autoSpaceDN w:val="0"/>
        <w:adjustRightInd w:val="0"/>
        <w:spacing w:before="120"/>
        <w:jc w:val="both"/>
        <w:rPr>
          <w:rFonts w:ascii="Arial" w:hAnsi="Arial" w:cs="Arial"/>
          <w:i/>
          <w:sz w:val="22"/>
          <w:szCs w:val="22"/>
          <w:lang w:val="en-GB"/>
        </w:rPr>
      </w:pPr>
      <w:r>
        <w:rPr>
          <w:rFonts w:ascii="Arial" w:hAnsi="Arial" w:cs="Arial"/>
          <w:i/>
          <w:sz w:val="22"/>
          <w:szCs w:val="22"/>
          <w:lang w:val="en-GB"/>
        </w:rPr>
        <w:t>Sustainability</w:t>
      </w:r>
    </w:p>
    <w:p w:rsidR="003725ED" w:rsidRDefault="001A54A7" w:rsidP="003725ED">
      <w:p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The sustainability of the project is evaluated based on the capacity to sustain the results attained at Outcome and Impact levels</w:t>
      </w:r>
      <w:r w:rsidR="003725ED">
        <w:rPr>
          <w:rFonts w:ascii="Arial" w:hAnsi="Arial" w:cs="Arial"/>
          <w:sz w:val="22"/>
          <w:szCs w:val="22"/>
          <w:lang w:val="en-GB"/>
        </w:rPr>
        <w:t xml:space="preserve">, </w:t>
      </w:r>
      <w:r>
        <w:rPr>
          <w:rFonts w:ascii="Arial" w:hAnsi="Arial" w:cs="Arial"/>
          <w:sz w:val="22"/>
          <w:szCs w:val="22"/>
          <w:lang w:val="en-GB"/>
        </w:rPr>
        <w:t xml:space="preserve">especially presented in the following </w:t>
      </w:r>
      <w:r w:rsidR="00521ACB">
        <w:rPr>
          <w:rFonts w:ascii="Arial" w:hAnsi="Arial" w:cs="Arial"/>
          <w:sz w:val="22"/>
          <w:szCs w:val="22"/>
          <w:lang w:val="en-GB"/>
        </w:rPr>
        <w:t>perspectives</w:t>
      </w:r>
      <w:r w:rsidR="003725ED">
        <w:rPr>
          <w:rFonts w:ascii="Arial" w:hAnsi="Arial" w:cs="Arial"/>
          <w:sz w:val="22"/>
          <w:szCs w:val="22"/>
          <w:lang w:val="en-GB"/>
        </w:rPr>
        <w:t>:</w:t>
      </w:r>
    </w:p>
    <w:p w:rsidR="003725ED" w:rsidRPr="0074721B" w:rsidRDefault="00770B63" w:rsidP="003725ED">
      <w:pPr>
        <w:pStyle w:val="ListParagraph"/>
        <w:numPr>
          <w:ilvl w:val="0"/>
          <w:numId w:val="11"/>
        </w:num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The project’s results contribute significant parts to the c</w:t>
      </w:r>
      <w:r w:rsidRPr="00D60F15">
        <w:rPr>
          <w:rFonts w:ascii="Arial" w:hAnsi="Arial" w:cs="Arial"/>
          <w:sz w:val="22"/>
          <w:szCs w:val="22"/>
          <w:lang w:val="en-GB"/>
        </w:rPr>
        <w:t>apacity built for the national system</w:t>
      </w:r>
      <w:r>
        <w:rPr>
          <w:rFonts w:ascii="Arial" w:hAnsi="Arial" w:cs="Arial"/>
          <w:sz w:val="22"/>
          <w:szCs w:val="22"/>
          <w:lang w:val="en-GB"/>
        </w:rPr>
        <w:t xml:space="preserve"> in the following areas: </w:t>
      </w:r>
      <w:r w:rsidR="00521ACB">
        <w:rPr>
          <w:rFonts w:ascii="Arial" w:hAnsi="Arial" w:cs="Arial"/>
          <w:sz w:val="22"/>
          <w:szCs w:val="22"/>
          <w:lang w:val="en-GB"/>
        </w:rPr>
        <w:t>Institutional</w:t>
      </w:r>
      <w:r>
        <w:rPr>
          <w:rFonts w:ascii="Arial" w:hAnsi="Arial" w:cs="Arial"/>
          <w:sz w:val="22"/>
          <w:szCs w:val="22"/>
          <w:lang w:val="en-GB"/>
        </w:rPr>
        <w:t xml:space="preserve"> capacity of the agencies </w:t>
      </w:r>
      <w:r w:rsidR="00521ACB">
        <w:rPr>
          <w:rFonts w:ascii="Arial" w:hAnsi="Arial" w:cs="Arial"/>
          <w:sz w:val="22"/>
          <w:szCs w:val="22"/>
          <w:lang w:val="en-GB"/>
        </w:rPr>
        <w:t>that</w:t>
      </w:r>
      <w:r>
        <w:rPr>
          <w:rFonts w:ascii="Arial" w:hAnsi="Arial" w:cs="Arial"/>
          <w:sz w:val="22"/>
          <w:szCs w:val="22"/>
          <w:lang w:val="en-GB"/>
        </w:rPr>
        <w:t xml:space="preserve"> design and </w:t>
      </w:r>
      <w:r>
        <w:rPr>
          <w:rFonts w:ascii="Arial" w:hAnsi="Arial" w:cs="Arial"/>
          <w:sz w:val="22"/>
          <w:szCs w:val="22"/>
          <w:lang w:val="en-GB"/>
        </w:rPr>
        <w:lastRenderedPageBreak/>
        <w:t xml:space="preserve">implement the poverty reduction policies strengthened through the processes of </w:t>
      </w:r>
      <w:r w:rsidR="00521ACB">
        <w:rPr>
          <w:rFonts w:ascii="Arial" w:hAnsi="Arial" w:cs="Arial"/>
          <w:sz w:val="22"/>
          <w:szCs w:val="22"/>
          <w:lang w:val="en-GB"/>
        </w:rPr>
        <w:t>implementation</w:t>
      </w:r>
      <w:r>
        <w:rPr>
          <w:rFonts w:ascii="Arial" w:hAnsi="Arial" w:cs="Arial"/>
          <w:sz w:val="22"/>
          <w:szCs w:val="22"/>
          <w:lang w:val="en-GB"/>
        </w:rPr>
        <w:t xml:space="preserve"> of the NTPs; </w:t>
      </w:r>
      <w:r w:rsidRPr="00D60F15">
        <w:rPr>
          <w:rFonts w:ascii="Arial" w:hAnsi="Arial" w:cs="Arial"/>
          <w:sz w:val="22"/>
          <w:szCs w:val="22"/>
          <w:lang w:val="en-GB"/>
        </w:rPr>
        <w:t xml:space="preserve">System and methodology building </w:t>
      </w:r>
      <w:r>
        <w:rPr>
          <w:rFonts w:ascii="Arial" w:hAnsi="Arial" w:cs="Arial"/>
          <w:sz w:val="22"/>
          <w:szCs w:val="22"/>
          <w:lang w:val="en-GB"/>
        </w:rPr>
        <w:t>for policy analysis and design for GoV agencies.</w:t>
      </w:r>
    </w:p>
    <w:p w:rsidR="003725ED" w:rsidRDefault="001B3E6D" w:rsidP="003725ED">
      <w:pPr>
        <w:pStyle w:val="ListParagraph"/>
        <w:numPr>
          <w:ilvl w:val="0"/>
          <w:numId w:val="11"/>
        </w:num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Establishment of f</w:t>
      </w:r>
      <w:r w:rsidRPr="00D60F15">
        <w:rPr>
          <w:rFonts w:ascii="Arial" w:hAnsi="Arial" w:cs="Arial"/>
          <w:sz w:val="22"/>
          <w:szCs w:val="22"/>
          <w:lang w:val="en-GB"/>
        </w:rPr>
        <w:t>ocal point for promotion of new concepts and approaches, and facilitation of policy dialogue</w:t>
      </w:r>
      <w:r w:rsidR="003725ED">
        <w:rPr>
          <w:rFonts w:ascii="Arial" w:hAnsi="Arial" w:cs="Arial"/>
          <w:sz w:val="22"/>
          <w:szCs w:val="22"/>
          <w:lang w:val="en-GB"/>
        </w:rPr>
        <w:t xml:space="preserve">, </w:t>
      </w:r>
      <w:r>
        <w:rPr>
          <w:rFonts w:ascii="Arial" w:hAnsi="Arial" w:cs="Arial"/>
          <w:sz w:val="22"/>
          <w:szCs w:val="22"/>
          <w:lang w:val="en-GB"/>
        </w:rPr>
        <w:t>lures the attention and mobilises contributions from stakeholders, especially the donors and has been highly appreciated by the stakeholders</w:t>
      </w:r>
      <w:r w:rsidR="003725ED">
        <w:rPr>
          <w:rFonts w:ascii="Arial" w:hAnsi="Arial" w:cs="Arial"/>
          <w:sz w:val="22"/>
          <w:szCs w:val="22"/>
          <w:lang w:val="en-GB"/>
        </w:rPr>
        <w:t>.</w:t>
      </w:r>
    </w:p>
    <w:p w:rsidR="003725ED" w:rsidRPr="00370354" w:rsidRDefault="00416A98" w:rsidP="003725ED">
      <w:p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H</w:t>
      </w:r>
      <w:r w:rsidR="00E35B05">
        <w:rPr>
          <w:rFonts w:ascii="Arial" w:hAnsi="Arial" w:cs="Arial"/>
          <w:sz w:val="22"/>
          <w:szCs w:val="22"/>
          <w:lang w:val="en-GB"/>
        </w:rPr>
        <w:t>ow</w:t>
      </w:r>
      <w:r>
        <w:rPr>
          <w:rFonts w:ascii="Arial" w:hAnsi="Arial" w:cs="Arial"/>
          <w:sz w:val="22"/>
          <w:szCs w:val="22"/>
          <w:lang w:val="en-GB"/>
        </w:rPr>
        <w:t>ever</w:t>
      </w:r>
      <w:r w:rsidR="003725ED">
        <w:rPr>
          <w:rFonts w:ascii="Arial" w:hAnsi="Arial" w:cs="Arial"/>
          <w:sz w:val="22"/>
          <w:szCs w:val="22"/>
          <w:lang w:val="en-GB"/>
        </w:rPr>
        <w:t xml:space="preserve">, </w:t>
      </w:r>
      <w:r>
        <w:rPr>
          <w:rFonts w:ascii="Arial" w:hAnsi="Arial" w:cs="Arial"/>
          <w:sz w:val="22"/>
          <w:szCs w:val="22"/>
          <w:lang w:val="en-GB"/>
        </w:rPr>
        <w:t>in order to sustain and multiply the results</w:t>
      </w:r>
      <w:r w:rsidR="003725ED">
        <w:rPr>
          <w:rFonts w:ascii="Arial" w:hAnsi="Arial" w:cs="Arial"/>
          <w:sz w:val="22"/>
          <w:szCs w:val="22"/>
          <w:lang w:val="en-GB"/>
        </w:rPr>
        <w:t xml:space="preserve">, </w:t>
      </w:r>
      <w:r>
        <w:rPr>
          <w:rFonts w:ascii="Arial" w:hAnsi="Arial" w:cs="Arial"/>
          <w:sz w:val="22"/>
          <w:szCs w:val="22"/>
          <w:lang w:val="en-GB"/>
        </w:rPr>
        <w:t>the efforts can not be stopped at this point</w:t>
      </w:r>
      <w:r w:rsidR="003725ED">
        <w:rPr>
          <w:rFonts w:ascii="Arial" w:hAnsi="Arial" w:cs="Arial"/>
          <w:sz w:val="22"/>
          <w:szCs w:val="22"/>
          <w:lang w:val="en-GB"/>
        </w:rPr>
        <w:t xml:space="preserve">. </w:t>
      </w:r>
      <w:r w:rsidR="004645B0">
        <w:rPr>
          <w:rFonts w:ascii="Arial" w:hAnsi="Arial" w:cs="Arial"/>
          <w:sz w:val="22"/>
          <w:szCs w:val="22"/>
          <w:lang w:val="en-GB"/>
        </w:rPr>
        <w:t xml:space="preserve">The response evaluators got from the related groups has shown that there </w:t>
      </w:r>
      <w:r w:rsidR="008B00CA">
        <w:rPr>
          <w:rFonts w:ascii="Arial" w:hAnsi="Arial" w:cs="Arial"/>
          <w:sz w:val="22"/>
          <w:szCs w:val="22"/>
          <w:lang w:val="en-GB"/>
        </w:rPr>
        <w:t>are</w:t>
      </w:r>
      <w:r w:rsidR="004645B0">
        <w:rPr>
          <w:rFonts w:ascii="Arial" w:hAnsi="Arial" w:cs="Arial"/>
          <w:sz w:val="22"/>
          <w:szCs w:val="22"/>
          <w:lang w:val="en-GB"/>
        </w:rPr>
        <w:t xml:space="preserve"> still weaknesses in the capacity of GoV agencies</w:t>
      </w:r>
      <w:r w:rsidR="005E6428">
        <w:rPr>
          <w:rFonts w:ascii="Arial" w:hAnsi="Arial" w:cs="Arial"/>
          <w:sz w:val="22"/>
          <w:szCs w:val="22"/>
          <w:lang w:val="en-GB"/>
        </w:rPr>
        <w:t>. Therefore, there need</w:t>
      </w:r>
      <w:r w:rsidR="00E834EC">
        <w:rPr>
          <w:rFonts w:ascii="Arial" w:hAnsi="Arial" w:cs="Arial"/>
          <w:sz w:val="22"/>
          <w:szCs w:val="22"/>
          <w:lang w:val="en-GB"/>
        </w:rPr>
        <w:t>s</w:t>
      </w:r>
      <w:r w:rsidR="005E6428">
        <w:rPr>
          <w:rFonts w:ascii="Arial" w:hAnsi="Arial" w:cs="Arial"/>
          <w:sz w:val="22"/>
          <w:szCs w:val="22"/>
          <w:lang w:val="en-GB"/>
        </w:rPr>
        <w:t xml:space="preserve"> to be additional appropriate technical support if it is expected to shift the PR approach toward a more comprehensive and integrated approach</w:t>
      </w:r>
      <w:r w:rsidR="003725ED">
        <w:rPr>
          <w:rFonts w:ascii="Arial" w:hAnsi="Arial" w:cs="Arial"/>
          <w:sz w:val="22"/>
          <w:szCs w:val="22"/>
          <w:lang w:val="en-GB"/>
        </w:rPr>
        <w:t xml:space="preserve">. </w:t>
      </w:r>
      <w:r w:rsidR="001E4B77">
        <w:rPr>
          <w:rFonts w:ascii="Arial" w:hAnsi="Arial" w:cs="Arial"/>
          <w:sz w:val="22"/>
          <w:szCs w:val="22"/>
          <w:lang w:val="en-GB"/>
        </w:rPr>
        <w:t>The GoV agencies in charge of formulation of PR policies also need to identify a vision which is long term enough</w:t>
      </w:r>
      <w:r w:rsidR="001E4B77" w:rsidRPr="00370354">
        <w:rPr>
          <w:rFonts w:ascii="Arial" w:hAnsi="Arial" w:cs="Arial"/>
          <w:sz w:val="22"/>
          <w:szCs w:val="22"/>
          <w:lang w:val="en-GB"/>
        </w:rPr>
        <w:t xml:space="preserve"> </w:t>
      </w:r>
      <w:r w:rsidR="001E4B77">
        <w:rPr>
          <w:rFonts w:ascii="Arial" w:hAnsi="Arial" w:cs="Arial"/>
          <w:sz w:val="22"/>
          <w:szCs w:val="22"/>
          <w:lang w:val="en-GB"/>
        </w:rPr>
        <w:t>for new designs of PR programs in the coming period, because new approach requires more comprehensive management capacity in the GoVs management system</w:t>
      </w:r>
      <w:r w:rsidR="003725ED">
        <w:rPr>
          <w:rFonts w:ascii="Arial" w:hAnsi="Arial" w:cs="Arial"/>
          <w:sz w:val="22"/>
          <w:szCs w:val="22"/>
          <w:lang w:val="en-GB"/>
        </w:rPr>
        <w:t xml:space="preserve">. </w:t>
      </w:r>
    </w:p>
    <w:p w:rsidR="003725ED" w:rsidRPr="00204F61" w:rsidRDefault="001E4B77" w:rsidP="003725ED">
      <w:pPr>
        <w:autoSpaceDE w:val="0"/>
        <w:autoSpaceDN w:val="0"/>
        <w:adjustRightInd w:val="0"/>
        <w:spacing w:before="120"/>
        <w:jc w:val="both"/>
        <w:rPr>
          <w:rFonts w:ascii="Arial" w:hAnsi="Arial" w:cs="Arial"/>
          <w:i/>
          <w:sz w:val="22"/>
          <w:szCs w:val="22"/>
          <w:lang w:val="en-GB"/>
        </w:rPr>
      </w:pPr>
      <w:r w:rsidRPr="001E4B77">
        <w:rPr>
          <w:rFonts w:ascii="Arial" w:hAnsi="Arial" w:cs="Arial"/>
          <w:i/>
          <w:sz w:val="22"/>
          <w:szCs w:val="22"/>
          <w:lang w:val="en-GB"/>
        </w:rPr>
        <w:t>Partnership and Coordination</w:t>
      </w:r>
    </w:p>
    <w:p w:rsidR="003725ED" w:rsidRDefault="003F3EC3" w:rsidP="003725ED">
      <w:pPr>
        <w:autoSpaceDE w:val="0"/>
        <w:autoSpaceDN w:val="0"/>
        <w:adjustRightInd w:val="0"/>
        <w:spacing w:before="120"/>
        <w:jc w:val="both"/>
        <w:rPr>
          <w:rFonts w:ascii="Arial" w:hAnsi="Arial" w:cs="Arial"/>
          <w:sz w:val="22"/>
          <w:szCs w:val="22"/>
          <w:lang w:val="en-GB"/>
        </w:rPr>
      </w:pPr>
      <w:r>
        <w:rPr>
          <w:rFonts w:ascii="Arial" w:hAnsi="Arial" w:cs="Arial"/>
          <w:sz w:val="22"/>
          <w:szCs w:val="22"/>
          <w:lang w:val="en-GB"/>
        </w:rPr>
        <w:t>The project has become a g</w:t>
      </w:r>
      <w:r w:rsidRPr="00F31CE1">
        <w:rPr>
          <w:rFonts w:ascii="Arial" w:hAnsi="Arial" w:cs="Arial"/>
          <w:sz w:val="22"/>
          <w:szCs w:val="22"/>
          <w:lang w:val="en-GB"/>
        </w:rPr>
        <w:t>ood example of supporting the GOV agencies as the host in dealing with their partners, including other GOV agencies, donors, and all the NTPs’ beneficiaries</w:t>
      </w:r>
      <w:r w:rsidR="003725ED" w:rsidRPr="00370354">
        <w:rPr>
          <w:rFonts w:ascii="Arial" w:hAnsi="Arial" w:cs="Arial"/>
          <w:sz w:val="22"/>
          <w:szCs w:val="22"/>
          <w:lang w:val="en-GB"/>
        </w:rPr>
        <w:t>.</w:t>
      </w:r>
      <w:r w:rsidR="003725ED">
        <w:rPr>
          <w:rFonts w:ascii="Arial" w:hAnsi="Arial" w:cs="Arial"/>
          <w:sz w:val="22"/>
          <w:szCs w:val="22"/>
          <w:lang w:val="en-GB"/>
        </w:rPr>
        <w:t xml:space="preserve"> </w:t>
      </w:r>
      <w:r w:rsidR="00EA4616" w:rsidRPr="00D60F15">
        <w:rPr>
          <w:rFonts w:ascii="Arial" w:hAnsi="Arial" w:cs="Arial"/>
          <w:sz w:val="22"/>
          <w:szCs w:val="22"/>
          <w:lang w:val="en-GB"/>
        </w:rPr>
        <w:t>However, GOV agencies in charge of PR dialogue and implementation may not have enough capacity for stakeholder engagement and coordination</w:t>
      </w:r>
      <w:r w:rsidR="003725ED" w:rsidRPr="00370354">
        <w:rPr>
          <w:rFonts w:ascii="Arial" w:hAnsi="Arial" w:cs="Arial"/>
          <w:sz w:val="22"/>
          <w:szCs w:val="22"/>
          <w:lang w:val="en-GB"/>
        </w:rPr>
        <w:t>.</w:t>
      </w:r>
      <w:r w:rsidR="003725ED">
        <w:rPr>
          <w:rFonts w:ascii="Arial" w:hAnsi="Arial" w:cs="Arial"/>
          <w:sz w:val="22"/>
          <w:szCs w:val="22"/>
          <w:lang w:val="en-GB"/>
        </w:rPr>
        <w:t xml:space="preserve"> </w:t>
      </w:r>
    </w:p>
    <w:p w:rsidR="003725ED" w:rsidRDefault="003725ED" w:rsidP="003725ED">
      <w:pPr>
        <w:autoSpaceDE w:val="0"/>
        <w:autoSpaceDN w:val="0"/>
        <w:adjustRightInd w:val="0"/>
        <w:spacing w:before="120"/>
        <w:jc w:val="both"/>
        <w:rPr>
          <w:rFonts w:ascii="Arial" w:hAnsi="Arial" w:cs="Arial"/>
          <w:b/>
          <w:sz w:val="22"/>
          <w:szCs w:val="22"/>
          <w:lang w:val="en-GB"/>
        </w:rPr>
      </w:pPr>
    </w:p>
    <w:p w:rsidR="003725ED" w:rsidRDefault="003725ED" w:rsidP="003725ED">
      <w:pPr>
        <w:autoSpaceDE w:val="0"/>
        <w:autoSpaceDN w:val="0"/>
        <w:adjustRightInd w:val="0"/>
        <w:spacing w:before="120"/>
        <w:jc w:val="both"/>
        <w:rPr>
          <w:rFonts w:ascii="Arial" w:hAnsi="Arial" w:cs="Arial"/>
          <w:sz w:val="22"/>
          <w:szCs w:val="22"/>
          <w:lang w:val="en-GB"/>
        </w:rPr>
      </w:pPr>
      <w:r w:rsidRPr="00FD182F">
        <w:rPr>
          <w:rFonts w:ascii="Arial" w:hAnsi="Arial" w:cs="Arial"/>
          <w:b/>
          <w:sz w:val="22"/>
          <w:szCs w:val="22"/>
          <w:lang w:val="en-GB"/>
        </w:rPr>
        <w:t xml:space="preserve">3. </w:t>
      </w:r>
      <w:r w:rsidR="00164667">
        <w:rPr>
          <w:rFonts w:ascii="Arial" w:hAnsi="Arial" w:cs="Arial"/>
          <w:b/>
          <w:sz w:val="22"/>
          <w:szCs w:val="22"/>
          <w:lang w:val="en-GB"/>
        </w:rPr>
        <w:t>Lessons learnt</w:t>
      </w:r>
      <w:r>
        <w:rPr>
          <w:rFonts w:ascii="Arial" w:hAnsi="Arial" w:cs="Arial"/>
          <w:sz w:val="22"/>
          <w:szCs w:val="22"/>
          <w:lang w:val="en-GB"/>
        </w:rPr>
        <w:t>:</w:t>
      </w:r>
    </w:p>
    <w:p w:rsidR="003725ED" w:rsidRPr="00370354" w:rsidRDefault="007F1F8C" w:rsidP="003725ED">
      <w:pPr>
        <w:autoSpaceDE w:val="0"/>
        <w:autoSpaceDN w:val="0"/>
        <w:adjustRightInd w:val="0"/>
        <w:spacing w:before="120"/>
        <w:jc w:val="both"/>
        <w:rPr>
          <w:rFonts w:ascii="Arial" w:hAnsi="Arial" w:cs="Arial"/>
          <w:sz w:val="22"/>
          <w:szCs w:val="22"/>
          <w:lang w:val="en-GB"/>
        </w:rPr>
      </w:pPr>
      <w:r>
        <w:rPr>
          <w:rFonts w:ascii="Arial" w:hAnsi="Arial" w:cs="Arial"/>
          <w:i/>
          <w:sz w:val="22"/>
          <w:szCs w:val="22"/>
          <w:lang w:val="en-GB"/>
        </w:rPr>
        <w:t>Proper identification of areas for TA support</w:t>
      </w:r>
      <w:r w:rsidR="003725ED" w:rsidRPr="00FD182F">
        <w:rPr>
          <w:rFonts w:ascii="Arial" w:hAnsi="Arial" w:cs="Arial"/>
          <w:sz w:val="22"/>
          <w:szCs w:val="22"/>
          <w:lang w:val="en-GB"/>
        </w:rPr>
        <w:t xml:space="preserve"> </w:t>
      </w:r>
      <w:r>
        <w:rPr>
          <w:rFonts w:ascii="Arial" w:hAnsi="Arial" w:cs="Arial"/>
          <w:sz w:val="22"/>
          <w:szCs w:val="22"/>
          <w:lang w:val="en-GB"/>
        </w:rPr>
        <w:t>is the most important lesson</w:t>
      </w:r>
      <w:r w:rsidR="003725ED" w:rsidRPr="00370354">
        <w:rPr>
          <w:rFonts w:ascii="Arial" w:hAnsi="Arial" w:cs="Arial"/>
          <w:sz w:val="22"/>
          <w:szCs w:val="22"/>
          <w:lang w:val="en-GB"/>
        </w:rPr>
        <w:t xml:space="preserve">. </w:t>
      </w:r>
      <w:r w:rsidR="009D659F" w:rsidRPr="00D60F15">
        <w:rPr>
          <w:rFonts w:ascii="Arial" w:hAnsi="Arial" w:cs="Arial"/>
          <w:sz w:val="22"/>
          <w:szCs w:val="22"/>
          <w:lang w:val="en-GB"/>
        </w:rPr>
        <w:t xml:space="preserve">As VIE 02/001 can be understood as </w:t>
      </w:r>
      <w:r w:rsidR="009D659F" w:rsidRPr="00D60F15">
        <w:rPr>
          <w:rFonts w:ascii="Arial" w:hAnsi="Arial" w:cs="Arial"/>
          <w:i/>
          <w:sz w:val="22"/>
          <w:szCs w:val="22"/>
          <w:lang w:val="en-GB"/>
        </w:rPr>
        <w:t>governance for sustainable poverty reduction</w:t>
      </w:r>
      <w:r w:rsidR="009D659F" w:rsidRPr="00D60F15">
        <w:rPr>
          <w:rFonts w:ascii="Arial" w:hAnsi="Arial" w:cs="Arial"/>
          <w:sz w:val="22"/>
          <w:szCs w:val="22"/>
          <w:lang w:val="en-GB"/>
        </w:rPr>
        <w:t xml:space="preserve">, technical assistance provided by the project focuses on capacity building for the national system rather than provision of direct support to </w:t>
      </w:r>
      <w:r w:rsidR="00E834EC">
        <w:rPr>
          <w:rFonts w:ascii="Arial" w:hAnsi="Arial" w:cs="Arial"/>
          <w:sz w:val="22"/>
          <w:szCs w:val="22"/>
          <w:lang w:val="en-GB"/>
        </w:rPr>
        <w:t xml:space="preserve">PR </w:t>
      </w:r>
      <w:r w:rsidR="009D659F" w:rsidRPr="00D60F15">
        <w:rPr>
          <w:rFonts w:ascii="Arial" w:hAnsi="Arial" w:cs="Arial"/>
          <w:sz w:val="22"/>
          <w:szCs w:val="22"/>
          <w:lang w:val="en-GB"/>
        </w:rPr>
        <w:t>activities. Opportunity for transformational change has been best used in this case.</w:t>
      </w:r>
    </w:p>
    <w:p w:rsidR="003725ED" w:rsidRPr="00370354" w:rsidRDefault="00521ACB" w:rsidP="003725ED">
      <w:pPr>
        <w:autoSpaceDE w:val="0"/>
        <w:autoSpaceDN w:val="0"/>
        <w:adjustRightInd w:val="0"/>
        <w:spacing w:before="120"/>
        <w:jc w:val="both"/>
        <w:rPr>
          <w:rFonts w:ascii="Arial" w:hAnsi="Arial" w:cs="Arial"/>
          <w:sz w:val="22"/>
          <w:szCs w:val="22"/>
          <w:lang w:val="en-GB"/>
        </w:rPr>
      </w:pPr>
      <w:r>
        <w:rPr>
          <w:rFonts w:ascii="Arial" w:hAnsi="Arial" w:cs="Arial"/>
          <w:i/>
          <w:sz w:val="22"/>
          <w:szCs w:val="22"/>
          <w:lang w:val="en-GB"/>
        </w:rPr>
        <w:t>Harmonised</w:t>
      </w:r>
      <w:r w:rsidR="00CA7CA8">
        <w:rPr>
          <w:rFonts w:ascii="Arial" w:hAnsi="Arial" w:cs="Arial"/>
          <w:i/>
          <w:sz w:val="22"/>
          <w:szCs w:val="22"/>
          <w:lang w:val="en-GB"/>
        </w:rPr>
        <w:t xml:space="preserve"> and synchronised management of </w:t>
      </w:r>
      <w:r w:rsidR="003725ED">
        <w:rPr>
          <w:rFonts w:ascii="Arial" w:hAnsi="Arial" w:cs="Arial"/>
          <w:i/>
          <w:sz w:val="22"/>
          <w:szCs w:val="22"/>
          <w:lang w:val="en-GB"/>
        </w:rPr>
        <w:t>TA</w:t>
      </w:r>
      <w:r w:rsidR="003725ED" w:rsidRPr="00FD182F">
        <w:rPr>
          <w:rFonts w:ascii="Arial" w:hAnsi="Arial" w:cs="Arial"/>
          <w:sz w:val="22"/>
          <w:szCs w:val="22"/>
          <w:lang w:val="en-GB"/>
        </w:rPr>
        <w:t xml:space="preserve">, </w:t>
      </w:r>
      <w:r w:rsidR="00CA7CA8">
        <w:rPr>
          <w:rFonts w:ascii="Arial" w:hAnsi="Arial" w:cs="Arial"/>
          <w:sz w:val="22"/>
          <w:szCs w:val="22"/>
          <w:lang w:val="en-GB"/>
        </w:rPr>
        <w:t>attracting initiatives and experience is very important in the context that the TA management capacity of the relevant GoV agencies at national, provincial and local levels is still weak</w:t>
      </w:r>
      <w:r w:rsidR="003725ED" w:rsidRPr="00FD182F">
        <w:rPr>
          <w:rFonts w:ascii="Arial" w:hAnsi="Arial" w:cs="Arial"/>
          <w:sz w:val="22"/>
          <w:szCs w:val="22"/>
          <w:lang w:val="en-GB"/>
        </w:rPr>
        <w:t>.</w:t>
      </w:r>
      <w:r w:rsidR="003725ED" w:rsidRPr="00370354">
        <w:rPr>
          <w:rFonts w:ascii="Arial" w:hAnsi="Arial" w:cs="Arial"/>
          <w:sz w:val="22"/>
          <w:szCs w:val="22"/>
          <w:lang w:val="en-GB"/>
        </w:rPr>
        <w:t xml:space="preserve"> </w:t>
      </w:r>
    </w:p>
    <w:p w:rsidR="003725ED" w:rsidRPr="00370354" w:rsidRDefault="00432FE3" w:rsidP="003725ED">
      <w:pPr>
        <w:autoSpaceDE w:val="0"/>
        <w:autoSpaceDN w:val="0"/>
        <w:adjustRightInd w:val="0"/>
        <w:spacing w:before="120"/>
        <w:jc w:val="both"/>
        <w:rPr>
          <w:rFonts w:ascii="Arial" w:hAnsi="Arial" w:cs="Arial"/>
          <w:sz w:val="22"/>
          <w:szCs w:val="22"/>
          <w:lang w:val="en-GB"/>
        </w:rPr>
      </w:pPr>
      <w:r>
        <w:rPr>
          <w:rFonts w:ascii="Arial" w:hAnsi="Arial" w:cs="Arial"/>
          <w:i/>
          <w:sz w:val="22"/>
          <w:szCs w:val="22"/>
          <w:lang w:val="en-GB"/>
        </w:rPr>
        <w:t>Platform for dialogue and opportunity for influence</w:t>
      </w:r>
      <w:r w:rsidR="003725ED" w:rsidRPr="00FD182F">
        <w:rPr>
          <w:rFonts w:ascii="Arial" w:hAnsi="Arial" w:cs="Arial"/>
          <w:sz w:val="22"/>
          <w:szCs w:val="22"/>
          <w:lang w:val="en-GB"/>
        </w:rPr>
        <w:t xml:space="preserve"> </w:t>
      </w:r>
      <w:r>
        <w:rPr>
          <w:rFonts w:ascii="Arial" w:hAnsi="Arial" w:cs="Arial"/>
          <w:sz w:val="22"/>
          <w:szCs w:val="22"/>
          <w:lang w:val="en-GB"/>
        </w:rPr>
        <w:t>should be linked to the national programs and the GoV system</w:t>
      </w:r>
      <w:r w:rsidR="003725ED" w:rsidRPr="00370354">
        <w:rPr>
          <w:rFonts w:ascii="Arial" w:hAnsi="Arial" w:cs="Arial"/>
          <w:sz w:val="22"/>
          <w:szCs w:val="22"/>
          <w:lang w:val="en-GB"/>
        </w:rPr>
        <w:t xml:space="preserve">. </w:t>
      </w:r>
    </w:p>
    <w:p w:rsidR="003725ED" w:rsidRPr="00370354" w:rsidRDefault="00BF73FB" w:rsidP="003725ED">
      <w:pPr>
        <w:autoSpaceDE w:val="0"/>
        <w:autoSpaceDN w:val="0"/>
        <w:adjustRightInd w:val="0"/>
        <w:spacing w:before="120"/>
        <w:jc w:val="both"/>
        <w:rPr>
          <w:rFonts w:ascii="Arial" w:hAnsi="Arial" w:cs="Arial"/>
          <w:sz w:val="22"/>
          <w:szCs w:val="22"/>
          <w:lang w:val="en-GB"/>
        </w:rPr>
      </w:pPr>
      <w:r>
        <w:rPr>
          <w:rFonts w:ascii="Arial" w:hAnsi="Arial" w:cs="Arial"/>
          <w:i/>
          <w:sz w:val="22"/>
          <w:szCs w:val="22"/>
          <w:lang w:val="en-GB"/>
        </w:rPr>
        <w:t>Demand driven support</w:t>
      </w:r>
      <w:r w:rsidR="003725ED" w:rsidRPr="00FD182F">
        <w:rPr>
          <w:rFonts w:ascii="Arial" w:hAnsi="Arial" w:cs="Arial"/>
          <w:i/>
          <w:sz w:val="22"/>
          <w:szCs w:val="22"/>
          <w:lang w:val="en-GB"/>
        </w:rPr>
        <w:t xml:space="preserve"> </w:t>
      </w:r>
      <w:r>
        <w:rPr>
          <w:rFonts w:ascii="Arial" w:hAnsi="Arial" w:cs="Arial"/>
          <w:sz w:val="22"/>
          <w:szCs w:val="22"/>
          <w:lang w:val="en-GB"/>
        </w:rPr>
        <w:t xml:space="preserve">is a typical </w:t>
      </w:r>
      <w:r w:rsidR="00521ACB">
        <w:rPr>
          <w:rFonts w:ascii="Arial" w:hAnsi="Arial" w:cs="Arial"/>
          <w:sz w:val="22"/>
          <w:szCs w:val="22"/>
          <w:lang w:val="en-GB"/>
        </w:rPr>
        <w:t>experience</w:t>
      </w:r>
      <w:r>
        <w:rPr>
          <w:rFonts w:ascii="Arial" w:hAnsi="Arial" w:cs="Arial"/>
          <w:sz w:val="22"/>
          <w:szCs w:val="22"/>
          <w:lang w:val="en-GB"/>
        </w:rPr>
        <w:t xml:space="preserve"> of the project</w:t>
      </w:r>
      <w:r w:rsidR="003725ED" w:rsidRPr="00FD182F">
        <w:rPr>
          <w:rFonts w:ascii="Arial" w:hAnsi="Arial" w:cs="Arial"/>
          <w:sz w:val="22"/>
          <w:szCs w:val="22"/>
          <w:lang w:val="en-GB"/>
        </w:rPr>
        <w:t xml:space="preserve">. </w:t>
      </w:r>
      <w:r w:rsidRPr="00D60F15">
        <w:rPr>
          <w:rFonts w:ascii="Arial" w:hAnsi="Arial" w:cs="Arial"/>
          <w:sz w:val="22"/>
          <w:szCs w:val="22"/>
          <w:lang w:val="en-GB"/>
        </w:rPr>
        <w:t>Flexible design has allowed the project to support a continuous process of discussion, agreement, and application of initiatives based on the changing context. The Vietnamese partners have highly appreciated this approach as it can help identify limitations and obstacles, which cannot be found from designing stage</w:t>
      </w:r>
      <w:r w:rsidR="003725ED" w:rsidRPr="00370354">
        <w:rPr>
          <w:rFonts w:ascii="Arial" w:hAnsi="Arial" w:cs="Arial"/>
          <w:sz w:val="22"/>
          <w:szCs w:val="22"/>
          <w:lang w:val="en-GB"/>
        </w:rPr>
        <w:t xml:space="preserve">. </w:t>
      </w:r>
    </w:p>
    <w:p w:rsidR="003725ED" w:rsidRDefault="003431EB" w:rsidP="00DE6094">
      <w:pPr>
        <w:autoSpaceDE w:val="0"/>
        <w:autoSpaceDN w:val="0"/>
        <w:adjustRightInd w:val="0"/>
        <w:spacing w:before="120"/>
        <w:jc w:val="both"/>
        <w:rPr>
          <w:i/>
          <w:sz w:val="22"/>
          <w:szCs w:val="22"/>
          <w:lang w:val="en-GB"/>
        </w:rPr>
      </w:pPr>
      <w:r>
        <w:rPr>
          <w:rFonts w:ascii="Arial" w:hAnsi="Arial" w:cs="Arial"/>
          <w:i/>
          <w:sz w:val="22"/>
          <w:szCs w:val="22"/>
          <w:lang w:val="en-GB"/>
        </w:rPr>
        <w:t>Ownership and decentralization reinforced by “one voice” effect</w:t>
      </w:r>
      <w:r w:rsidR="003725ED" w:rsidRPr="00FD182F">
        <w:rPr>
          <w:rFonts w:ascii="Arial" w:hAnsi="Arial" w:cs="Arial"/>
          <w:i/>
          <w:sz w:val="22"/>
          <w:szCs w:val="22"/>
          <w:lang w:val="en-GB"/>
        </w:rPr>
        <w:t xml:space="preserve"> </w:t>
      </w:r>
      <w:r>
        <w:rPr>
          <w:rFonts w:ascii="Arial" w:hAnsi="Arial" w:cs="Arial"/>
          <w:sz w:val="22"/>
          <w:szCs w:val="22"/>
          <w:lang w:val="en-GB"/>
        </w:rPr>
        <w:t xml:space="preserve">has been strengthened during the project implementation, by the </w:t>
      </w:r>
      <w:r w:rsidR="00521ACB">
        <w:rPr>
          <w:rFonts w:ascii="Arial" w:hAnsi="Arial" w:cs="Arial"/>
          <w:sz w:val="22"/>
          <w:szCs w:val="22"/>
          <w:lang w:val="en-GB"/>
        </w:rPr>
        <w:t>consensus</w:t>
      </w:r>
      <w:r>
        <w:rPr>
          <w:rFonts w:ascii="Arial" w:hAnsi="Arial" w:cs="Arial"/>
          <w:sz w:val="22"/>
          <w:szCs w:val="22"/>
          <w:lang w:val="en-GB"/>
        </w:rPr>
        <w:t xml:space="preserve"> among stakeholders</w:t>
      </w:r>
      <w:r w:rsidR="003725ED" w:rsidRPr="00FD182F">
        <w:rPr>
          <w:rFonts w:ascii="Arial" w:hAnsi="Arial" w:cs="Arial"/>
          <w:sz w:val="22"/>
          <w:szCs w:val="22"/>
          <w:lang w:val="en-GB"/>
        </w:rPr>
        <w:t xml:space="preserve"> (One Voice)</w:t>
      </w:r>
      <w:r w:rsidR="003725ED">
        <w:rPr>
          <w:rFonts w:ascii="Arial" w:hAnsi="Arial" w:cs="Arial"/>
          <w:sz w:val="22"/>
          <w:szCs w:val="22"/>
          <w:lang w:val="en-GB"/>
        </w:rPr>
        <w:t>.</w:t>
      </w:r>
    </w:p>
    <w:p w:rsidR="00730D01" w:rsidRPr="00730D01" w:rsidRDefault="003725ED" w:rsidP="00730D01">
      <w:pPr>
        <w:autoSpaceDE w:val="0"/>
        <w:autoSpaceDN w:val="0"/>
        <w:adjustRightInd w:val="0"/>
        <w:spacing w:before="120"/>
        <w:jc w:val="both"/>
        <w:rPr>
          <w:rFonts w:ascii="Arial" w:hAnsi="Arial" w:cs="Arial"/>
          <w:b/>
          <w:sz w:val="22"/>
          <w:szCs w:val="22"/>
          <w:lang w:val="en-GB"/>
        </w:rPr>
      </w:pPr>
      <w:bookmarkStart w:id="4" w:name="_Toc321122305"/>
      <w:r w:rsidRPr="00730D01">
        <w:rPr>
          <w:rFonts w:ascii="Arial" w:hAnsi="Arial" w:cs="Arial"/>
          <w:b/>
          <w:sz w:val="22"/>
          <w:szCs w:val="22"/>
          <w:lang w:val="en-GB"/>
        </w:rPr>
        <w:t xml:space="preserve">4. </w:t>
      </w:r>
      <w:bookmarkEnd w:id="4"/>
      <w:r w:rsidR="00730D01" w:rsidRPr="00730D01">
        <w:rPr>
          <w:rFonts w:ascii="Arial" w:hAnsi="Arial" w:cs="Arial"/>
          <w:b/>
          <w:sz w:val="22"/>
          <w:szCs w:val="22"/>
          <w:lang w:val="en-GB"/>
        </w:rPr>
        <w:t>Conclusions</w:t>
      </w:r>
    </w:p>
    <w:p w:rsidR="00730D01" w:rsidRPr="00D60F15" w:rsidRDefault="00730D01" w:rsidP="00730D01">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Mission of VIE 02/002 has been successfully completed.</w:t>
      </w:r>
    </w:p>
    <w:p w:rsidR="00730D01" w:rsidRPr="00D60F15" w:rsidRDefault="00730D01" w:rsidP="00730D01">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Project design is relevant and appropriate given different specific conditions of MOLISA and CEM, NTP-PR and P135. However there has been a risk of distracting if Vietnamese partners do not buy the concepts.</w:t>
      </w:r>
    </w:p>
    <w:p w:rsidR="00730D01" w:rsidRPr="00D60F15" w:rsidRDefault="00730D01" w:rsidP="00730D01">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Achievements and results are relevant and sustainable, especially its policy making influence and transformation impact.</w:t>
      </w:r>
    </w:p>
    <w:p w:rsidR="00730D01" w:rsidRPr="00D60F15" w:rsidRDefault="00730D01" w:rsidP="00730D01">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GOV may need further support in order to design the new intervention and implement it in several early phases.  </w:t>
      </w:r>
    </w:p>
    <w:p w:rsidR="00730D01" w:rsidRPr="00370354" w:rsidRDefault="00730D01" w:rsidP="00730D01">
      <w:pPr>
        <w:pStyle w:val="ListParagraph"/>
        <w:numPr>
          <w:ilvl w:val="0"/>
          <w:numId w:val="14"/>
        </w:num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UN may want to include the project experience into its One UN roadmap, with better coordination across outputs, as the project has dealt with governance and institutional aspect rather than direct poverty reduction</w:t>
      </w:r>
      <w:r w:rsidRPr="00370354">
        <w:rPr>
          <w:rFonts w:ascii="Arial" w:hAnsi="Arial" w:cs="Arial"/>
          <w:sz w:val="22"/>
          <w:szCs w:val="22"/>
          <w:lang w:val="en-GB"/>
        </w:rPr>
        <w:t>.</w:t>
      </w:r>
    </w:p>
    <w:p w:rsidR="00730D01" w:rsidRPr="00730D01" w:rsidRDefault="00730D01" w:rsidP="00730D01">
      <w:pPr>
        <w:autoSpaceDE w:val="0"/>
        <w:autoSpaceDN w:val="0"/>
        <w:adjustRightInd w:val="0"/>
        <w:spacing w:before="120"/>
        <w:jc w:val="both"/>
        <w:rPr>
          <w:rFonts w:ascii="Arial" w:hAnsi="Arial" w:cs="Arial"/>
          <w:b/>
          <w:sz w:val="22"/>
          <w:szCs w:val="22"/>
          <w:lang w:val="en-GB"/>
        </w:rPr>
      </w:pPr>
      <w:r>
        <w:rPr>
          <w:rFonts w:ascii="Arial" w:hAnsi="Arial" w:cs="Arial"/>
          <w:b/>
          <w:sz w:val="22"/>
          <w:szCs w:val="22"/>
          <w:lang w:val="en-GB"/>
        </w:rPr>
        <w:lastRenderedPageBreak/>
        <w:t xml:space="preserve">5. </w:t>
      </w:r>
      <w:r w:rsidRPr="00730D01">
        <w:rPr>
          <w:rFonts w:ascii="Arial" w:hAnsi="Arial" w:cs="Arial"/>
          <w:b/>
          <w:sz w:val="22"/>
          <w:szCs w:val="22"/>
          <w:lang w:val="en-GB"/>
        </w:rPr>
        <w:t>Recommendations</w:t>
      </w:r>
    </w:p>
    <w:p w:rsidR="00730D01" w:rsidRPr="00D60F15" w:rsidRDefault="00730D01" w:rsidP="00730D01">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UNDP should consider continuing </w:t>
      </w:r>
      <w:r>
        <w:rPr>
          <w:rFonts w:ascii="Arial" w:hAnsi="Arial" w:cs="Arial"/>
          <w:sz w:val="22"/>
          <w:szCs w:val="22"/>
          <w:lang w:val="en-GB"/>
        </w:rPr>
        <w:t xml:space="preserve">its </w:t>
      </w:r>
      <w:r w:rsidRPr="00D60F15">
        <w:rPr>
          <w:rFonts w:ascii="Arial" w:hAnsi="Arial" w:cs="Arial"/>
          <w:sz w:val="22"/>
          <w:szCs w:val="22"/>
          <w:lang w:val="en-GB"/>
        </w:rPr>
        <w:t>support in the new context, applying appropriate lessons, to the new comprehensive PR programme, especially CIO, M&amp;E system, consultation procedure, and encouraging participation.</w:t>
      </w:r>
    </w:p>
    <w:p w:rsidR="00730D01" w:rsidRPr="00D60F15" w:rsidRDefault="00730D01" w:rsidP="00730D01">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Policy dialogue and sharing the lessons learnt from the previous phases will be certainly useful, and this will be the key contribution to Vietnam’s poverty reduction policy development and implementation, as well as One UN effort.</w:t>
      </w:r>
    </w:p>
    <w:p w:rsidR="00730D01" w:rsidRPr="00D60F15" w:rsidRDefault="00730D01" w:rsidP="00730D01">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A partnership hosted by the poverty reduction lead agency is a must, if the GOV wants to better engage the participant of more stakeholders and promote a participatory approach.</w:t>
      </w:r>
    </w:p>
    <w:p w:rsidR="00730D01" w:rsidRPr="00D60F15" w:rsidRDefault="00730D01" w:rsidP="00730D01">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Identification of areas for TA support should be done carefully. Studies for mapping poverty reduction technical supports in a large number of NTPs related to poverty reduction should be undertaken as soon as possible.</w:t>
      </w:r>
    </w:p>
    <w:p w:rsidR="00730D01" w:rsidRPr="00D60F15" w:rsidRDefault="00730D01" w:rsidP="00730D01">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TA management, as a critical lesson, should be taken into consideration when designing and implementing the new poverty reduction intervention. One TA plan (which can be flexible and demand-driven) is highly recommended. </w:t>
      </w:r>
    </w:p>
    <w:p w:rsidR="00730D01" w:rsidRPr="00D60F15" w:rsidRDefault="00730D01" w:rsidP="00730D01">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Experience and best practices of implementation at local level and partnerships at central level as well as approaches, methodologies, procedures, templates created during P135/II (CIO, M&amp;E, participatory approach, consultation, etc.) should be institutionalized as much as possible. Resolution 80 has introduced a good concept, however has yet provided clear intervention description. A comprehensive programme document then needs to be developed.</w:t>
      </w:r>
    </w:p>
    <w:p w:rsidR="00730D01" w:rsidRPr="00370354" w:rsidRDefault="00730D01" w:rsidP="00730D01">
      <w:pPr>
        <w:pStyle w:val="ListParagraph"/>
        <w:numPr>
          <w:ilvl w:val="0"/>
          <w:numId w:val="14"/>
        </w:num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The new national sustainable poverty reduction programme 2012 – 2015 is a good chance to apply a comprehensive framework for all the poverty reduction efforts. It is highly recommended that an M&amp;E framework, which is integrated in the national system, should be designed as a part of reform curriculum for implementing agencies. Results-based planning and M&amp;E should be introduced for interventions which are un</w:t>
      </w:r>
      <w:r>
        <w:rPr>
          <w:rFonts w:ascii="Arial" w:hAnsi="Arial" w:cs="Arial"/>
          <w:sz w:val="22"/>
          <w:szCs w:val="22"/>
          <w:lang w:val="en-GB"/>
        </w:rPr>
        <w:t>dertaken by the national system</w:t>
      </w:r>
      <w:r w:rsidRPr="00370354">
        <w:rPr>
          <w:rFonts w:ascii="Arial" w:hAnsi="Arial" w:cs="Arial"/>
          <w:sz w:val="22"/>
          <w:szCs w:val="22"/>
          <w:lang w:val="en-GB"/>
        </w:rPr>
        <w:t>.</w:t>
      </w:r>
    </w:p>
    <w:p w:rsidR="00730D01" w:rsidRPr="00370354" w:rsidRDefault="00730D01" w:rsidP="00730D01">
      <w:pPr>
        <w:autoSpaceDE w:val="0"/>
        <w:autoSpaceDN w:val="0"/>
        <w:adjustRightInd w:val="0"/>
        <w:ind w:left="720"/>
        <w:jc w:val="both"/>
        <w:rPr>
          <w:rFonts w:ascii="Arial" w:hAnsi="Arial" w:cs="Arial"/>
          <w:b/>
          <w:sz w:val="22"/>
          <w:szCs w:val="22"/>
          <w:lang w:val="en-GB"/>
        </w:rPr>
      </w:pPr>
    </w:p>
    <w:p w:rsidR="00996F50" w:rsidRPr="00370354" w:rsidRDefault="00996F50" w:rsidP="00730D01">
      <w:pPr>
        <w:pStyle w:val="Heading2"/>
        <w:numPr>
          <w:ilvl w:val="0"/>
          <w:numId w:val="0"/>
        </w:numPr>
        <w:ind w:left="576" w:hanging="576"/>
        <w:jc w:val="both"/>
        <w:rPr>
          <w:sz w:val="22"/>
          <w:szCs w:val="22"/>
          <w:lang w:val="en-GB"/>
        </w:rPr>
      </w:pPr>
      <w:r w:rsidRPr="00370354">
        <w:rPr>
          <w:sz w:val="22"/>
          <w:szCs w:val="22"/>
          <w:lang w:val="en-GB"/>
        </w:rPr>
        <w:br w:type="page"/>
      </w:r>
    </w:p>
    <w:p w:rsidR="00A96D80" w:rsidRPr="00370354" w:rsidRDefault="00FE3BE6" w:rsidP="000F07AC">
      <w:pPr>
        <w:pStyle w:val="Heading1"/>
        <w:spacing w:before="120" w:after="0"/>
        <w:jc w:val="both"/>
        <w:rPr>
          <w:sz w:val="22"/>
          <w:szCs w:val="22"/>
          <w:lang w:val="en-GB"/>
        </w:rPr>
      </w:pPr>
      <w:bookmarkStart w:id="5" w:name="_Toc314527448"/>
      <w:bookmarkStart w:id="6" w:name="_Toc321122325"/>
      <w:r>
        <w:rPr>
          <w:sz w:val="22"/>
          <w:szCs w:val="22"/>
          <w:lang w:val="en-GB"/>
        </w:rPr>
        <w:lastRenderedPageBreak/>
        <w:t xml:space="preserve">SUMMARY OF </w:t>
      </w:r>
      <w:r w:rsidRPr="00D60F15">
        <w:rPr>
          <w:sz w:val="22"/>
          <w:szCs w:val="22"/>
          <w:lang w:val="en-GB"/>
        </w:rPr>
        <w:t>KEY FINDINGS</w:t>
      </w:r>
      <w:bookmarkEnd w:id="5"/>
      <w:bookmarkEnd w:id="6"/>
    </w:p>
    <w:p w:rsidR="00A96D80" w:rsidRPr="00370354" w:rsidRDefault="00A96D80" w:rsidP="000F07AC">
      <w:pPr>
        <w:autoSpaceDE w:val="0"/>
        <w:autoSpaceDN w:val="0"/>
        <w:adjustRightInd w:val="0"/>
        <w:jc w:val="both"/>
        <w:rPr>
          <w:rFonts w:ascii="Arial" w:hAnsi="Arial" w:cs="Arial"/>
          <w:kern w:val="24"/>
          <w:sz w:val="22"/>
          <w:szCs w:val="22"/>
          <w:lang w:val="en-GB"/>
        </w:rPr>
      </w:pPr>
    </w:p>
    <w:p w:rsidR="00FE3BE6" w:rsidRPr="00D60F15" w:rsidRDefault="00FE3BE6" w:rsidP="00FE3BE6">
      <w:pPr>
        <w:pStyle w:val="ListParagraph"/>
        <w:numPr>
          <w:ilvl w:val="0"/>
          <w:numId w:val="11"/>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The project has achieved its objectives at impact, outcome, and output levels</w:t>
      </w:r>
    </w:p>
    <w:p w:rsidR="00FE3BE6" w:rsidRPr="00D60F15" w:rsidRDefault="00FE3BE6" w:rsidP="00FE3BE6">
      <w:pPr>
        <w:pStyle w:val="ListParagraph"/>
        <w:numPr>
          <w:ilvl w:val="0"/>
          <w:numId w:val="11"/>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The achievements at impact and outcome levels are more significant than at the output level. </w:t>
      </w:r>
      <w:r w:rsidR="00BC6367" w:rsidRPr="00D60F15">
        <w:rPr>
          <w:rFonts w:ascii="Arial" w:hAnsi="Arial" w:cs="Arial"/>
          <w:sz w:val="22"/>
          <w:szCs w:val="22"/>
          <w:lang w:val="en-GB"/>
        </w:rPr>
        <w:t>This reflects</w:t>
      </w:r>
      <w:r w:rsidRPr="00D60F15">
        <w:rPr>
          <w:rFonts w:ascii="Arial" w:hAnsi="Arial" w:cs="Arial"/>
          <w:sz w:val="22"/>
          <w:szCs w:val="22"/>
          <w:lang w:val="en-GB"/>
        </w:rPr>
        <w:t xml:space="preserve"> the fact that indirect influence in combination with strong GOV ownership can lead to over-expected results.</w:t>
      </w:r>
    </w:p>
    <w:p w:rsidR="00FE3BE6" w:rsidRPr="00D60F15" w:rsidRDefault="00FE3BE6" w:rsidP="00FE3BE6">
      <w:pPr>
        <w:pStyle w:val="ListParagraph"/>
        <w:numPr>
          <w:ilvl w:val="0"/>
          <w:numId w:val="11"/>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Project design and results are relevant to the Vietnam’s policy changing context</w:t>
      </w:r>
    </w:p>
    <w:p w:rsidR="00FE3BE6" w:rsidRPr="00D60F15" w:rsidRDefault="00FE3BE6" w:rsidP="00FE3BE6">
      <w:pPr>
        <w:pStyle w:val="ListParagraph"/>
        <w:numPr>
          <w:ilvl w:val="0"/>
          <w:numId w:val="11"/>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The significant contribution of the project in changing policy development and implementation has confirmed the effectiveness of the project implementation</w:t>
      </w:r>
    </w:p>
    <w:p w:rsidR="00A96D80" w:rsidRPr="00370354" w:rsidRDefault="00FE3BE6" w:rsidP="00FE3BE6">
      <w:pPr>
        <w:pStyle w:val="ListParagraph"/>
        <w:numPr>
          <w:ilvl w:val="0"/>
          <w:numId w:val="11"/>
        </w:num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Given the modest financial resource, outputs produced by the project are remarkable and considered efficient</w:t>
      </w:r>
      <w:r>
        <w:rPr>
          <w:rFonts w:ascii="Arial" w:hAnsi="Arial" w:cs="Arial"/>
          <w:sz w:val="22"/>
          <w:szCs w:val="22"/>
          <w:lang w:val="en-GB"/>
        </w:rPr>
        <w:t>.</w:t>
      </w:r>
      <w:r w:rsidR="00A96D80" w:rsidRPr="00370354">
        <w:rPr>
          <w:rFonts w:ascii="Arial" w:hAnsi="Arial" w:cs="Arial"/>
          <w:sz w:val="22"/>
          <w:szCs w:val="22"/>
          <w:lang w:val="en-GB"/>
        </w:rPr>
        <w:t xml:space="preserve"> </w:t>
      </w:r>
    </w:p>
    <w:p w:rsidR="0047139B" w:rsidRPr="00370354" w:rsidRDefault="0047139B" w:rsidP="000F07AC">
      <w:pPr>
        <w:pStyle w:val="Heading1"/>
        <w:numPr>
          <w:ilvl w:val="0"/>
          <w:numId w:val="0"/>
        </w:numPr>
        <w:spacing w:before="120" w:after="0"/>
        <w:ind w:left="432"/>
        <w:jc w:val="both"/>
        <w:rPr>
          <w:kern w:val="24"/>
          <w:sz w:val="22"/>
          <w:szCs w:val="22"/>
          <w:lang w:val="en-GB"/>
        </w:rPr>
      </w:pPr>
    </w:p>
    <w:p w:rsidR="00A96D80" w:rsidRPr="00370354" w:rsidRDefault="00A9781A" w:rsidP="000F07AC">
      <w:pPr>
        <w:pStyle w:val="Heading1"/>
        <w:spacing w:before="120" w:after="0"/>
        <w:jc w:val="both"/>
        <w:rPr>
          <w:kern w:val="24"/>
          <w:sz w:val="22"/>
          <w:szCs w:val="22"/>
          <w:lang w:val="en-GB"/>
        </w:rPr>
      </w:pPr>
      <w:bookmarkStart w:id="7" w:name="_Toc314527449"/>
      <w:bookmarkStart w:id="8" w:name="_Toc321122326"/>
      <w:r w:rsidRPr="00D60F15">
        <w:rPr>
          <w:sz w:val="22"/>
          <w:szCs w:val="22"/>
          <w:lang w:val="en-GB"/>
        </w:rPr>
        <w:t>LESSONS LEARNT</w:t>
      </w:r>
      <w:bookmarkEnd w:id="7"/>
      <w:bookmarkEnd w:id="8"/>
    </w:p>
    <w:p w:rsidR="0010759B" w:rsidRPr="00370354" w:rsidRDefault="00A9781A" w:rsidP="000F07AC">
      <w:pPr>
        <w:pStyle w:val="Heading2"/>
        <w:jc w:val="both"/>
        <w:rPr>
          <w:sz w:val="22"/>
          <w:szCs w:val="22"/>
          <w:lang w:val="en-GB"/>
        </w:rPr>
      </w:pPr>
      <w:bookmarkStart w:id="9" w:name="_Toc314527450"/>
      <w:bookmarkStart w:id="10" w:name="_Toc321122327"/>
      <w:r w:rsidRPr="00D60F15">
        <w:rPr>
          <w:sz w:val="22"/>
          <w:lang w:val="en-GB"/>
        </w:rPr>
        <w:t>Identification of areas for TA support</w:t>
      </w:r>
      <w:bookmarkEnd w:id="9"/>
      <w:bookmarkEnd w:id="10"/>
      <w:r w:rsidR="0016545F" w:rsidRPr="00370354">
        <w:rPr>
          <w:sz w:val="22"/>
          <w:szCs w:val="22"/>
          <w:lang w:val="en-GB"/>
        </w:rPr>
        <w:t xml:space="preserve"> </w:t>
      </w:r>
    </w:p>
    <w:p w:rsidR="00A9781A" w:rsidRPr="00D60F15" w:rsidRDefault="00A9781A" w:rsidP="00A9781A">
      <w:p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This can be considered the most important lesson. As VIE 02/001 can be understood as </w:t>
      </w:r>
      <w:r w:rsidRPr="00D60F15">
        <w:rPr>
          <w:rFonts w:ascii="Arial" w:hAnsi="Arial" w:cs="Arial"/>
          <w:i/>
          <w:sz w:val="22"/>
          <w:szCs w:val="22"/>
          <w:lang w:val="en-GB"/>
        </w:rPr>
        <w:t>governance for sustainable poverty reduction</w:t>
      </w:r>
      <w:r w:rsidRPr="00D60F15">
        <w:rPr>
          <w:rFonts w:ascii="Arial" w:hAnsi="Arial" w:cs="Arial"/>
          <w:sz w:val="22"/>
          <w:szCs w:val="22"/>
          <w:lang w:val="en-GB"/>
        </w:rPr>
        <w:t>, technical assistance provided by the project focuses on capacity building for the national system rather than provision of direct support to poverty reduction activities. Opportunity for transformational change has been best used in this case.</w:t>
      </w:r>
    </w:p>
    <w:p w:rsidR="00A9781A" w:rsidRPr="00D60F15" w:rsidRDefault="00A9781A" w:rsidP="00A9781A">
      <w:p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Managing for change, with indirect support through the NTP-PR and P135/II, requires a very high level of commitment from the GOV. Finding the changeable areas, where there is room for innovation, therefore is crucial for the intervention designers. </w:t>
      </w:r>
    </w:p>
    <w:p w:rsidR="004D5088" w:rsidRPr="00370354" w:rsidRDefault="00A9781A" w:rsidP="00A9781A">
      <w:p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The features of support by VIE 02/001 to NTP-PR and P135/II are quite different due to the different conditions and status of the two programmes and their owners (MOLISA and CEM respectively). While the NTP-PR pursues the improvement of general social protection system with a comprehensive approach, P135/II is open for direct support from donor community in order to deliver resources and technical supports during the implementation process.</w:t>
      </w:r>
      <w:r w:rsidR="00C53AAD" w:rsidRPr="00370354">
        <w:rPr>
          <w:rFonts w:ascii="Arial" w:hAnsi="Arial" w:cs="Arial"/>
          <w:sz w:val="22"/>
          <w:szCs w:val="22"/>
          <w:lang w:val="en-GB"/>
        </w:rPr>
        <w:t xml:space="preserve"> </w:t>
      </w:r>
    </w:p>
    <w:p w:rsidR="00F75748" w:rsidRPr="00370354" w:rsidRDefault="00B76AC4" w:rsidP="000F07AC">
      <w:pPr>
        <w:pStyle w:val="Heading2"/>
        <w:jc w:val="both"/>
        <w:rPr>
          <w:sz w:val="22"/>
          <w:szCs w:val="22"/>
          <w:lang w:val="en-GB"/>
        </w:rPr>
      </w:pPr>
      <w:bookmarkStart w:id="11" w:name="_Toc314527451"/>
      <w:bookmarkStart w:id="12" w:name="_Toc321122328"/>
      <w:r w:rsidRPr="00D60F15">
        <w:rPr>
          <w:sz w:val="22"/>
          <w:lang w:val="en-GB"/>
        </w:rPr>
        <w:t>Management of TA</w:t>
      </w:r>
      <w:bookmarkEnd w:id="11"/>
      <w:bookmarkEnd w:id="12"/>
    </w:p>
    <w:p w:rsidR="00B76AC4" w:rsidRDefault="00B76AC4" w:rsidP="00B76AC4">
      <w:p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Both NTPs especially P135/II have demanded a lot of TA services, which make management of TA complicated and beyond the recent capacity of the related GOV agencies from national to provincial and sub provincial levels. Support by VIE 02/001 thus becomes important. </w:t>
      </w:r>
    </w:p>
    <w:p w:rsidR="00B76AC4" w:rsidRPr="006B6BC0" w:rsidRDefault="00B76AC4" w:rsidP="00B76AC4">
      <w:pPr>
        <w:autoSpaceDE w:val="0"/>
        <w:autoSpaceDN w:val="0"/>
        <w:adjustRightInd w:val="0"/>
        <w:spacing w:before="120"/>
        <w:rPr>
          <w:rFonts w:ascii="Arial" w:hAnsi="Arial" w:cs="Arial"/>
          <w:sz w:val="22"/>
          <w:szCs w:val="22"/>
          <w:lang w:val="en-GB"/>
        </w:rPr>
      </w:pPr>
      <w:r w:rsidRPr="006B6BC0">
        <w:rPr>
          <w:rFonts w:ascii="Arial" w:hAnsi="Arial" w:cs="Arial"/>
          <w:sz w:val="22"/>
          <w:szCs w:val="22"/>
          <w:lang w:val="en-GB"/>
        </w:rPr>
        <w:t xml:space="preserve">Coordination among donors, Vietnam’s partners at central, local levels, using the manner of one plan, one TA framework (for both financial and technical supports) has significantly contributed to improving effectiveness of projects and effectiveness of </w:t>
      </w:r>
      <w:r>
        <w:rPr>
          <w:rFonts w:ascii="Arial" w:hAnsi="Arial" w:cs="Arial"/>
          <w:sz w:val="22"/>
          <w:szCs w:val="22"/>
          <w:lang w:val="en-GB"/>
        </w:rPr>
        <w:t>both</w:t>
      </w:r>
      <w:r w:rsidRPr="006B6BC0">
        <w:rPr>
          <w:rFonts w:ascii="Arial" w:hAnsi="Arial" w:cs="Arial"/>
          <w:sz w:val="22"/>
          <w:szCs w:val="22"/>
          <w:lang w:val="en-GB"/>
        </w:rPr>
        <w:t xml:space="preserve"> programs.</w:t>
      </w:r>
    </w:p>
    <w:p w:rsidR="00B76AC4" w:rsidRDefault="00B76AC4" w:rsidP="00B76AC4">
      <w:p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However, more results could have been seen if a synchronized TA plan (or “one plan” for TA). </w:t>
      </w:r>
    </w:p>
    <w:p w:rsidR="00B76AC4" w:rsidRDefault="00B76AC4" w:rsidP="00B76AC4">
      <w:p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The arrangement with different TA approaches for the two pro</w:t>
      </w:r>
      <w:r>
        <w:rPr>
          <w:rFonts w:ascii="Arial" w:hAnsi="Arial" w:cs="Arial"/>
          <w:sz w:val="22"/>
          <w:szCs w:val="22"/>
          <w:lang w:val="en-GB"/>
        </w:rPr>
        <w:t xml:space="preserve">grammes </w:t>
      </w:r>
      <w:r w:rsidRPr="00D60F15">
        <w:rPr>
          <w:rFonts w:ascii="Arial" w:hAnsi="Arial" w:cs="Arial"/>
          <w:sz w:val="22"/>
          <w:szCs w:val="22"/>
          <w:lang w:val="en-GB"/>
        </w:rPr>
        <w:t xml:space="preserve">has created difficulties for the </w:t>
      </w:r>
      <w:r>
        <w:rPr>
          <w:rFonts w:ascii="Arial" w:hAnsi="Arial" w:cs="Arial"/>
          <w:sz w:val="22"/>
          <w:szCs w:val="22"/>
          <w:lang w:val="en-GB"/>
        </w:rPr>
        <w:t xml:space="preserve">both </w:t>
      </w:r>
      <w:r w:rsidRPr="00D60F15">
        <w:rPr>
          <w:rFonts w:ascii="Arial" w:hAnsi="Arial" w:cs="Arial"/>
          <w:sz w:val="22"/>
          <w:szCs w:val="22"/>
          <w:lang w:val="en-GB"/>
        </w:rPr>
        <w:t>GOV agencies in charge of poverty reduction</w:t>
      </w:r>
      <w:r>
        <w:rPr>
          <w:rFonts w:ascii="Arial" w:hAnsi="Arial" w:cs="Arial"/>
          <w:sz w:val="22"/>
          <w:szCs w:val="22"/>
          <w:lang w:val="en-GB"/>
        </w:rPr>
        <w:t xml:space="preserve"> and donors</w:t>
      </w:r>
      <w:r w:rsidRPr="00D60F15">
        <w:rPr>
          <w:rFonts w:ascii="Arial" w:hAnsi="Arial" w:cs="Arial"/>
          <w:sz w:val="22"/>
          <w:szCs w:val="22"/>
          <w:lang w:val="en-GB"/>
        </w:rPr>
        <w:t>.</w:t>
      </w:r>
    </w:p>
    <w:p w:rsidR="00B76AC4" w:rsidRDefault="00B76AC4" w:rsidP="00B76AC4">
      <w:pPr>
        <w:autoSpaceDE w:val="0"/>
        <w:autoSpaceDN w:val="0"/>
        <w:adjustRightInd w:val="0"/>
        <w:spacing w:before="120"/>
        <w:rPr>
          <w:rFonts w:ascii="Arial" w:hAnsi="Arial" w:cs="Arial"/>
          <w:sz w:val="22"/>
          <w:szCs w:val="22"/>
          <w:lang w:val="en-GB"/>
        </w:rPr>
      </w:pPr>
      <w:r w:rsidRPr="003B133C">
        <w:rPr>
          <w:rFonts w:ascii="Arial" w:hAnsi="Arial" w:cs="Arial"/>
          <w:sz w:val="22"/>
          <w:szCs w:val="22"/>
          <w:lang w:val="en-GB"/>
        </w:rPr>
        <w:t xml:space="preserve">This can be improved by </w:t>
      </w:r>
      <w:r>
        <w:rPr>
          <w:rFonts w:ascii="Arial" w:hAnsi="Arial" w:cs="Arial"/>
          <w:sz w:val="22"/>
          <w:szCs w:val="22"/>
          <w:lang w:val="en-GB"/>
        </w:rPr>
        <w:t>i</w:t>
      </w:r>
      <w:r w:rsidRPr="003B133C">
        <w:rPr>
          <w:rFonts w:ascii="Arial" w:hAnsi="Arial" w:cs="Arial"/>
          <w:sz w:val="22"/>
          <w:szCs w:val="22"/>
          <w:lang w:val="en-GB"/>
        </w:rPr>
        <w:t xml:space="preserve">nsuring effective use of national and international advisors, especially those at policy advice in policy researches/studies, international experience sharing, capacity building on management and implementation of Vietnam agencies at all levels. </w:t>
      </w:r>
    </w:p>
    <w:p w:rsidR="0003469B" w:rsidRPr="00370354" w:rsidRDefault="00B76AC4" w:rsidP="00B76AC4">
      <w:p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Implementation of Resolution 80, which is more comprehensive compared to the NTP-PR and P135/II, will require a wider range of agencies and stakeholders. TA design will have to be more</w:t>
      </w:r>
      <w:r>
        <w:rPr>
          <w:rFonts w:ascii="Arial" w:hAnsi="Arial" w:cs="Arial"/>
          <w:sz w:val="22"/>
          <w:szCs w:val="22"/>
          <w:lang w:val="en-GB"/>
        </w:rPr>
        <w:t xml:space="preserve"> complicated and more strategic</w:t>
      </w:r>
      <w:r w:rsidR="0003469B" w:rsidRPr="00370354">
        <w:rPr>
          <w:rFonts w:ascii="Arial" w:hAnsi="Arial" w:cs="Arial"/>
          <w:sz w:val="22"/>
          <w:szCs w:val="22"/>
          <w:lang w:val="en-GB"/>
        </w:rPr>
        <w:t>.</w:t>
      </w:r>
    </w:p>
    <w:p w:rsidR="00E77BE9" w:rsidRPr="00370354" w:rsidRDefault="00FB7B16" w:rsidP="000F07AC">
      <w:pPr>
        <w:pStyle w:val="Heading2"/>
        <w:jc w:val="both"/>
        <w:rPr>
          <w:sz w:val="22"/>
          <w:szCs w:val="22"/>
          <w:lang w:val="en-GB"/>
        </w:rPr>
      </w:pPr>
      <w:bookmarkStart w:id="13" w:name="_Toc314527452"/>
      <w:bookmarkStart w:id="14" w:name="_Toc321122329"/>
      <w:r w:rsidRPr="00D60F15">
        <w:rPr>
          <w:sz w:val="22"/>
          <w:lang w:val="en-GB"/>
        </w:rPr>
        <w:lastRenderedPageBreak/>
        <w:t>Platform for dialogue and opportunity for influence</w:t>
      </w:r>
      <w:bookmarkEnd w:id="13"/>
      <w:bookmarkEnd w:id="14"/>
    </w:p>
    <w:p w:rsidR="00FB7B16" w:rsidRPr="00D60F15" w:rsidRDefault="00FB7B16" w:rsidP="00FB7B16">
      <w:p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The project becomes a good platform for dialogue and also provides good opportunity for NTP-PR and P135/II stakeholders to influence. </w:t>
      </w:r>
    </w:p>
    <w:p w:rsidR="00FB7B16" w:rsidRPr="00D60F15" w:rsidRDefault="00FB7B16" w:rsidP="00FB7B16">
      <w:p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Technical assistance in this case has been aligned to national programmes. Technical advisors of several TA packages have had chances to work closely with or even “inside” the system and therefore can understand well the situation and contribute their values.</w:t>
      </w:r>
    </w:p>
    <w:p w:rsidR="00FB7B16" w:rsidRPr="00D60F15" w:rsidRDefault="00FB7B16" w:rsidP="00FB7B16">
      <w:p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Incentive for change can be seen more clearly in P135/II compared to NTP-PR, as P135/II has a closer and more direct link between activities and resources. Programme support has a more specific budget line for implementation compared to general budget support. Implementing agencies and beneficiaries of NTP-PR can hardly see the linkage between PRSC funding resources and the GOV expenditures for their own activities. Furthermore, P135/II is heavily supported by various types and packages of TA.</w:t>
      </w:r>
    </w:p>
    <w:p w:rsidR="00C53AAD" w:rsidRPr="00370354" w:rsidRDefault="00FB7B16" w:rsidP="00FB7B16">
      <w:p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Results from programme implementation, a series of dialogues and studies for both NTP-PR and P135/II have been used as inputs for the newly issued Resolution 80 and the recently draft comprehensive poverty reduction programme 2012 – 2015 led by MOLISA. The set of implementation guidelines for P135/II emphasizing commune investment ownership, M&amp;E system, consultation procedures, and encouraging participation, etc. can now serve as best practices for the implementation of any development programmes</w:t>
      </w:r>
      <w:r w:rsidR="00222FE6" w:rsidRPr="00370354">
        <w:rPr>
          <w:rFonts w:ascii="Arial" w:hAnsi="Arial" w:cs="Arial"/>
          <w:sz w:val="22"/>
          <w:szCs w:val="22"/>
          <w:lang w:val="en-GB"/>
        </w:rPr>
        <w:t>.</w:t>
      </w:r>
    </w:p>
    <w:p w:rsidR="0003469B" w:rsidRPr="00370354" w:rsidRDefault="00FF24BD" w:rsidP="000F07AC">
      <w:pPr>
        <w:pStyle w:val="Heading2"/>
        <w:jc w:val="both"/>
        <w:rPr>
          <w:sz w:val="22"/>
          <w:szCs w:val="22"/>
          <w:lang w:val="en-GB"/>
        </w:rPr>
      </w:pPr>
      <w:bookmarkStart w:id="15" w:name="_Toc314527453"/>
      <w:bookmarkStart w:id="16" w:name="_Toc321122330"/>
      <w:r w:rsidRPr="00D60F15">
        <w:rPr>
          <w:sz w:val="22"/>
          <w:lang w:val="en-GB"/>
        </w:rPr>
        <w:t>Demand driven support</w:t>
      </w:r>
      <w:bookmarkEnd w:id="15"/>
      <w:bookmarkEnd w:id="16"/>
    </w:p>
    <w:p w:rsidR="00FF24BD" w:rsidRPr="00D60F15" w:rsidRDefault="00FF24BD" w:rsidP="00FF24BD">
      <w:p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Flexible design has allowed the project to support a continuous process of discussion, agreement, and application of initiatives based on the changing context. The Vietnamese partners have highly appreciated this approach as it can help identify limitations and obstacles, which cannot be found from designing stage. </w:t>
      </w:r>
    </w:p>
    <w:p w:rsidR="00FF24BD" w:rsidRPr="00D60F15" w:rsidRDefault="00FF24BD" w:rsidP="00FF24BD">
      <w:p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The project has mobilized most of its resource for capacity building activities. Working closely with the GOV system requires the project activities to fit not only with the needs but also the functions and mandate of the GOV agencies and the changes of those during a reform process. </w:t>
      </w:r>
    </w:p>
    <w:p w:rsidR="00FF24BD" w:rsidRPr="00D60F15" w:rsidRDefault="00FF24BD" w:rsidP="00FF24BD">
      <w:p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However, flexibility and often change of expected outputs would create uncertainty for the results, if the Vietnamese partners could not or did not want to apply new approaches and concepts. </w:t>
      </w:r>
    </w:p>
    <w:p w:rsidR="00053730" w:rsidRPr="00370354" w:rsidRDefault="00FF24BD" w:rsidP="00FF24BD">
      <w:p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Furthermore, expertise availability is also an issue of flexible planning. It has not been so easy to mobilize an appropriate</w:t>
      </w:r>
      <w:r>
        <w:rPr>
          <w:rFonts w:ascii="Arial" w:hAnsi="Arial" w:cs="Arial"/>
          <w:sz w:val="22"/>
          <w:szCs w:val="22"/>
          <w:lang w:val="en-GB"/>
        </w:rPr>
        <w:t xml:space="preserve"> advisor/consultant when needed</w:t>
      </w:r>
      <w:r w:rsidR="007F511F" w:rsidRPr="00370354">
        <w:rPr>
          <w:rFonts w:ascii="Arial" w:hAnsi="Arial" w:cs="Arial"/>
          <w:sz w:val="22"/>
          <w:szCs w:val="22"/>
          <w:lang w:val="en-GB"/>
        </w:rPr>
        <w:t>.</w:t>
      </w:r>
      <w:r w:rsidR="00053730" w:rsidRPr="00370354">
        <w:rPr>
          <w:rFonts w:ascii="Arial" w:hAnsi="Arial" w:cs="Arial"/>
          <w:sz w:val="22"/>
          <w:szCs w:val="22"/>
          <w:lang w:val="en-GB"/>
        </w:rPr>
        <w:t xml:space="preserve"> </w:t>
      </w:r>
    </w:p>
    <w:p w:rsidR="00E77BE9" w:rsidRPr="00370354" w:rsidRDefault="00417542" w:rsidP="000F07AC">
      <w:pPr>
        <w:pStyle w:val="Heading2"/>
        <w:jc w:val="both"/>
        <w:rPr>
          <w:sz w:val="22"/>
          <w:szCs w:val="22"/>
          <w:lang w:val="en-GB"/>
        </w:rPr>
      </w:pPr>
      <w:bookmarkStart w:id="17" w:name="_Toc314527454"/>
      <w:bookmarkStart w:id="18" w:name="_Toc321122331"/>
      <w:r w:rsidRPr="00D60F15">
        <w:rPr>
          <w:sz w:val="22"/>
          <w:lang w:val="en-GB"/>
        </w:rPr>
        <w:t>Ownership and decentralization reinforced by “one voice” effect</w:t>
      </w:r>
      <w:bookmarkEnd w:id="17"/>
      <w:bookmarkEnd w:id="18"/>
    </w:p>
    <w:p w:rsidR="00417542" w:rsidRPr="00D60F15" w:rsidRDefault="00417542" w:rsidP="00417542">
      <w:p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Both NTP-PR and P135/II are the GOV led processes. When the GOV agencies and donors have any agreed concept, approach, or solution which would come to a possible change in policy, the advocacy job becomes easier thanks to the higher pressure to policy makers. </w:t>
      </w:r>
    </w:p>
    <w:p w:rsidR="00053730" w:rsidRPr="00370354" w:rsidRDefault="00417542" w:rsidP="00417542">
      <w:p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Commune investment ownership in P135/II is an example. The GOV has for the first time ever empowered selected communes as the owners of investment projects in those communes. A series of dialogue have been organized, followed by instruction guidelines and even an indicator in the implementation roadmap of the programme. Decentralization has been for long advocated by donors. In this case the success probably come from a the effect of “one voice” or “chorus”. It is worth to note that the P135/II GOV-Donor Partnership has played an important role in this process</w:t>
      </w:r>
      <w:r w:rsidR="00691F02" w:rsidRPr="00370354">
        <w:rPr>
          <w:rFonts w:ascii="Arial" w:hAnsi="Arial" w:cs="Arial"/>
          <w:sz w:val="22"/>
          <w:szCs w:val="22"/>
          <w:lang w:val="en-GB"/>
        </w:rPr>
        <w:t>.</w:t>
      </w:r>
      <w:r w:rsidR="0036222B" w:rsidRPr="00370354">
        <w:rPr>
          <w:rFonts w:ascii="Arial" w:hAnsi="Arial" w:cs="Arial"/>
          <w:sz w:val="22"/>
          <w:szCs w:val="22"/>
          <w:lang w:val="en-GB"/>
        </w:rPr>
        <w:t xml:space="preserve"> </w:t>
      </w:r>
      <w:r w:rsidR="008F0CF9" w:rsidRPr="00370354">
        <w:rPr>
          <w:rFonts w:ascii="Arial" w:hAnsi="Arial" w:cs="Arial"/>
          <w:sz w:val="22"/>
          <w:szCs w:val="22"/>
          <w:lang w:val="en-GB"/>
        </w:rPr>
        <w:t xml:space="preserve">  </w:t>
      </w:r>
    </w:p>
    <w:p w:rsidR="002E70B9" w:rsidRPr="00370354" w:rsidRDefault="000243E9" w:rsidP="000F07AC">
      <w:pPr>
        <w:pStyle w:val="Heading2"/>
        <w:jc w:val="both"/>
        <w:rPr>
          <w:sz w:val="22"/>
          <w:szCs w:val="22"/>
          <w:lang w:val="en-GB"/>
        </w:rPr>
      </w:pPr>
      <w:bookmarkStart w:id="19" w:name="_Toc314527455"/>
      <w:bookmarkStart w:id="20" w:name="_Toc321122332"/>
      <w:r w:rsidRPr="00D60F15">
        <w:rPr>
          <w:sz w:val="22"/>
          <w:lang w:val="en-GB"/>
        </w:rPr>
        <w:t>Some concerns and issues</w:t>
      </w:r>
      <w:bookmarkEnd w:id="19"/>
      <w:bookmarkEnd w:id="20"/>
    </w:p>
    <w:p w:rsidR="000243E9" w:rsidRPr="00D60F15" w:rsidRDefault="000243E9" w:rsidP="000243E9">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While M&amp;E system is well developed for P135/II, this is still a concern of the NTP-PR with the national internal management system.</w:t>
      </w:r>
    </w:p>
    <w:p w:rsidR="000243E9" w:rsidRPr="00D60F15" w:rsidRDefault="000243E9" w:rsidP="000243E9">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The cease of P135 may lead to a risk that experience and best practices of implementation at local level and partnerships at central level will not be learnt and applied in the next processes. Approaches, methodologies, procedures, templates </w:t>
      </w:r>
      <w:r w:rsidRPr="00D60F15">
        <w:rPr>
          <w:rFonts w:ascii="Arial" w:hAnsi="Arial" w:cs="Arial"/>
          <w:sz w:val="22"/>
          <w:szCs w:val="22"/>
          <w:lang w:val="en-GB"/>
        </w:rPr>
        <w:lastRenderedPageBreak/>
        <w:t>created during P135/II may be lost (CIO, M&amp;E, participatory approach, consultation, etc.)</w:t>
      </w:r>
    </w:p>
    <w:p w:rsidR="000243E9" w:rsidRPr="00D60F15" w:rsidRDefault="000243E9" w:rsidP="000243E9">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Although the newly issued Resolution 80 has created an excellent direction for poverty reduction, there is still a need of appropriate design for a new comprehensive intervention and an effective built-in M&amp;E within national system.</w:t>
      </w:r>
    </w:p>
    <w:p w:rsidR="00A96D80" w:rsidRPr="00370354" w:rsidRDefault="000243E9" w:rsidP="000243E9">
      <w:pPr>
        <w:pStyle w:val="ListParagraph"/>
        <w:numPr>
          <w:ilvl w:val="0"/>
          <w:numId w:val="14"/>
        </w:num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Coordination between GOV agencies in poverty reduction is still an issue. This can only be solved if the same vision is introduced and understood across the agencies</w:t>
      </w:r>
      <w:r w:rsidR="00A96D80" w:rsidRPr="00370354">
        <w:rPr>
          <w:rFonts w:ascii="Arial" w:hAnsi="Arial" w:cs="Arial"/>
          <w:sz w:val="22"/>
          <w:szCs w:val="22"/>
          <w:lang w:val="en-GB"/>
        </w:rPr>
        <w:t>.</w:t>
      </w:r>
    </w:p>
    <w:p w:rsidR="00445BDE" w:rsidRPr="00370354" w:rsidRDefault="00445BDE" w:rsidP="000F07AC">
      <w:pPr>
        <w:pStyle w:val="Heading1"/>
        <w:numPr>
          <w:ilvl w:val="0"/>
          <w:numId w:val="0"/>
        </w:numPr>
        <w:spacing w:before="120" w:after="0"/>
        <w:ind w:left="432"/>
        <w:jc w:val="both"/>
        <w:rPr>
          <w:sz w:val="22"/>
          <w:szCs w:val="22"/>
          <w:lang w:val="en-GB"/>
        </w:rPr>
      </w:pPr>
    </w:p>
    <w:p w:rsidR="00A96D80" w:rsidRPr="00370354" w:rsidRDefault="00506E60" w:rsidP="000F07AC">
      <w:pPr>
        <w:pStyle w:val="Heading1"/>
        <w:spacing w:before="120" w:after="0"/>
        <w:jc w:val="both"/>
        <w:rPr>
          <w:sz w:val="22"/>
          <w:szCs w:val="22"/>
          <w:lang w:val="en-GB"/>
        </w:rPr>
      </w:pPr>
      <w:bookmarkStart w:id="21" w:name="_Toc314527456"/>
      <w:bookmarkStart w:id="22" w:name="_Toc321122333"/>
      <w:r w:rsidRPr="00D60F15">
        <w:rPr>
          <w:sz w:val="22"/>
          <w:szCs w:val="22"/>
          <w:lang w:val="en-GB"/>
        </w:rPr>
        <w:t>CONCLUSIONS AND RECOMMENDATIONS</w:t>
      </w:r>
      <w:bookmarkEnd w:id="21"/>
      <w:bookmarkEnd w:id="22"/>
    </w:p>
    <w:p w:rsidR="00A96D80" w:rsidRPr="00370354" w:rsidRDefault="00506E60" w:rsidP="000F07AC">
      <w:pPr>
        <w:pStyle w:val="Heading2"/>
        <w:jc w:val="both"/>
        <w:rPr>
          <w:kern w:val="32"/>
          <w:sz w:val="22"/>
          <w:szCs w:val="22"/>
          <w:lang w:val="en-GB"/>
        </w:rPr>
      </w:pPr>
      <w:bookmarkStart w:id="23" w:name="_Toc314527457"/>
      <w:bookmarkStart w:id="24" w:name="_Toc321122334"/>
      <w:r w:rsidRPr="00D60F15">
        <w:rPr>
          <w:kern w:val="32"/>
          <w:sz w:val="22"/>
          <w:szCs w:val="22"/>
          <w:lang w:val="en-GB"/>
        </w:rPr>
        <w:t>Conclusions</w:t>
      </w:r>
      <w:bookmarkEnd w:id="23"/>
      <w:bookmarkEnd w:id="24"/>
    </w:p>
    <w:p w:rsidR="00506E60" w:rsidRPr="00D60F15" w:rsidRDefault="00506E60" w:rsidP="00506E60">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Mission of VIE 02/002 has been successfully completed.</w:t>
      </w:r>
    </w:p>
    <w:p w:rsidR="00506E60" w:rsidRPr="00D60F15" w:rsidRDefault="00506E60" w:rsidP="00506E60">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Project design is relevant and appropriate given different specific conditions of MOLISA and CEM, NTP-PR and P135. However there has been a risk of distracting if Vietnamese partners do not buy the concepts.</w:t>
      </w:r>
    </w:p>
    <w:p w:rsidR="00506E60" w:rsidRPr="00D60F15" w:rsidRDefault="00506E60" w:rsidP="00506E60">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Achievements and results are relevant and sustainable, especially its policy making influence and transformation impact.</w:t>
      </w:r>
    </w:p>
    <w:p w:rsidR="00506E60" w:rsidRPr="00D60F15" w:rsidRDefault="00506E60" w:rsidP="00506E60">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GOV may need further support in order to design the new intervention and implement it in several early phases.  </w:t>
      </w:r>
    </w:p>
    <w:p w:rsidR="00A96D80" w:rsidRPr="00370354" w:rsidRDefault="00506E60" w:rsidP="00506E60">
      <w:pPr>
        <w:pStyle w:val="ListParagraph"/>
        <w:numPr>
          <w:ilvl w:val="0"/>
          <w:numId w:val="14"/>
        </w:num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UN may want to include the project experience into its One UN roadmap, with better coordination across outputs, as the project has dealt with governance and institutional aspect rather than direct poverty reduction</w:t>
      </w:r>
      <w:r w:rsidR="007E5456" w:rsidRPr="00370354">
        <w:rPr>
          <w:rFonts w:ascii="Arial" w:hAnsi="Arial" w:cs="Arial"/>
          <w:sz w:val="22"/>
          <w:szCs w:val="22"/>
          <w:lang w:val="en-GB"/>
        </w:rPr>
        <w:t>.</w:t>
      </w:r>
    </w:p>
    <w:p w:rsidR="00A96D80" w:rsidRPr="00370354" w:rsidRDefault="001D11DC" w:rsidP="000F07AC">
      <w:pPr>
        <w:pStyle w:val="Heading2"/>
        <w:jc w:val="both"/>
        <w:rPr>
          <w:kern w:val="32"/>
          <w:sz w:val="22"/>
          <w:szCs w:val="22"/>
          <w:lang w:val="en-GB"/>
        </w:rPr>
      </w:pPr>
      <w:bookmarkStart w:id="25" w:name="_Toc314527458"/>
      <w:bookmarkStart w:id="26" w:name="_Toc321122335"/>
      <w:r w:rsidRPr="00D60F15">
        <w:rPr>
          <w:kern w:val="32"/>
          <w:sz w:val="22"/>
          <w:szCs w:val="22"/>
          <w:lang w:val="en-GB"/>
        </w:rPr>
        <w:t>Recommendations</w:t>
      </w:r>
      <w:bookmarkEnd w:id="25"/>
      <w:bookmarkEnd w:id="26"/>
    </w:p>
    <w:p w:rsidR="001D11DC" w:rsidRPr="00D60F15" w:rsidRDefault="001D11DC" w:rsidP="001D11DC">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UNDP should consider </w:t>
      </w:r>
      <w:r w:rsidR="00BC6367" w:rsidRPr="00D60F15">
        <w:rPr>
          <w:rFonts w:ascii="Arial" w:hAnsi="Arial" w:cs="Arial"/>
          <w:sz w:val="22"/>
          <w:szCs w:val="22"/>
          <w:lang w:val="en-GB"/>
        </w:rPr>
        <w:t>continuing</w:t>
      </w:r>
      <w:r w:rsidRPr="00D60F15">
        <w:rPr>
          <w:rFonts w:ascii="Arial" w:hAnsi="Arial" w:cs="Arial"/>
          <w:sz w:val="22"/>
          <w:szCs w:val="22"/>
          <w:lang w:val="en-GB"/>
        </w:rPr>
        <w:t xml:space="preserve"> </w:t>
      </w:r>
      <w:r>
        <w:rPr>
          <w:rFonts w:ascii="Arial" w:hAnsi="Arial" w:cs="Arial"/>
          <w:sz w:val="22"/>
          <w:szCs w:val="22"/>
          <w:lang w:val="en-GB"/>
        </w:rPr>
        <w:t xml:space="preserve">its </w:t>
      </w:r>
      <w:r w:rsidRPr="00D60F15">
        <w:rPr>
          <w:rFonts w:ascii="Arial" w:hAnsi="Arial" w:cs="Arial"/>
          <w:sz w:val="22"/>
          <w:szCs w:val="22"/>
          <w:lang w:val="en-GB"/>
        </w:rPr>
        <w:t>support in the new context, applying appropriate lessons, to the new comprehensive PR programme, especially CIO, M&amp;E system, consultation procedure, and encouraging participation.</w:t>
      </w:r>
    </w:p>
    <w:p w:rsidR="001D11DC" w:rsidRPr="00D60F15" w:rsidRDefault="001D11DC" w:rsidP="001D11DC">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Policy dialogue and sharing the lessons learnt from the previous phases will be certainly useful, and this will be the key contribution to Vietnam’s poverty reduction policy development and implementation, as well as One UN effort.</w:t>
      </w:r>
    </w:p>
    <w:p w:rsidR="001D11DC" w:rsidRPr="00D60F15" w:rsidRDefault="001D11DC" w:rsidP="001D11DC">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A partnership hosted by the poverty reduction lead agency is a must, if the GOV wants to better engage the participant of more stakeholders and promote a participatory approach.</w:t>
      </w:r>
    </w:p>
    <w:p w:rsidR="001D11DC" w:rsidRPr="00D60F15" w:rsidRDefault="001D11DC" w:rsidP="001D11DC">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Identification of areas for TA support should be done carefully. Studies for mapping poverty reduction technical supports in a large number of NTPs related to poverty reduction should be undertaken as soon as possible.</w:t>
      </w:r>
    </w:p>
    <w:p w:rsidR="001D11DC" w:rsidRPr="00D60F15" w:rsidRDefault="001D11DC" w:rsidP="001D11DC">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TA management, as a critical lesson, should be taken into consideration when designing and implementing the new poverty reduction intervention. One TA plan (which can be flexible and demand-driven) is highly recommended. </w:t>
      </w:r>
    </w:p>
    <w:p w:rsidR="001D11DC" w:rsidRPr="00D60F15" w:rsidRDefault="001D11DC" w:rsidP="001D11DC">
      <w:pPr>
        <w:pStyle w:val="ListParagraph"/>
        <w:numPr>
          <w:ilvl w:val="0"/>
          <w:numId w:val="14"/>
        </w:numPr>
        <w:autoSpaceDE w:val="0"/>
        <w:autoSpaceDN w:val="0"/>
        <w:adjustRightInd w:val="0"/>
        <w:spacing w:before="120"/>
        <w:rPr>
          <w:rFonts w:ascii="Arial" w:hAnsi="Arial" w:cs="Arial"/>
          <w:sz w:val="22"/>
          <w:szCs w:val="22"/>
          <w:lang w:val="en-GB"/>
        </w:rPr>
      </w:pPr>
      <w:r w:rsidRPr="00D60F15">
        <w:rPr>
          <w:rFonts w:ascii="Arial" w:hAnsi="Arial" w:cs="Arial"/>
          <w:sz w:val="22"/>
          <w:szCs w:val="22"/>
          <w:lang w:val="en-GB"/>
        </w:rPr>
        <w:t xml:space="preserve">Experience and best practices of implementation at local level and partnerships at central level as well as approaches, methodologies, procedures, templates created during P135/II (CIO, M&amp;E, participatory approach, consultation, etc.) should be institutionalized as much as possible. Resolution 80 has introduced a good concept, however has yet provided clear intervention description. </w:t>
      </w:r>
      <w:r w:rsidR="00BC6367" w:rsidRPr="00D60F15">
        <w:rPr>
          <w:rFonts w:ascii="Arial" w:hAnsi="Arial" w:cs="Arial"/>
          <w:sz w:val="22"/>
          <w:szCs w:val="22"/>
          <w:lang w:val="en-GB"/>
        </w:rPr>
        <w:t>A comprehensive programme document then needs</w:t>
      </w:r>
      <w:r w:rsidRPr="00D60F15">
        <w:rPr>
          <w:rFonts w:ascii="Arial" w:hAnsi="Arial" w:cs="Arial"/>
          <w:sz w:val="22"/>
          <w:szCs w:val="22"/>
          <w:lang w:val="en-GB"/>
        </w:rPr>
        <w:t xml:space="preserve"> to be developed.</w:t>
      </w:r>
    </w:p>
    <w:p w:rsidR="00697C74" w:rsidRPr="00370354" w:rsidRDefault="001D11DC" w:rsidP="001D11DC">
      <w:pPr>
        <w:pStyle w:val="ListParagraph"/>
        <w:numPr>
          <w:ilvl w:val="0"/>
          <w:numId w:val="14"/>
        </w:numPr>
        <w:autoSpaceDE w:val="0"/>
        <w:autoSpaceDN w:val="0"/>
        <w:adjustRightInd w:val="0"/>
        <w:spacing w:before="120"/>
        <w:jc w:val="both"/>
        <w:rPr>
          <w:rFonts w:ascii="Arial" w:hAnsi="Arial" w:cs="Arial"/>
          <w:sz w:val="22"/>
          <w:szCs w:val="22"/>
          <w:lang w:val="en-GB"/>
        </w:rPr>
      </w:pPr>
      <w:r w:rsidRPr="00D60F15">
        <w:rPr>
          <w:rFonts w:ascii="Arial" w:hAnsi="Arial" w:cs="Arial"/>
          <w:sz w:val="22"/>
          <w:szCs w:val="22"/>
          <w:lang w:val="en-GB"/>
        </w:rPr>
        <w:t>The new national sustainable poverty reduction programme 2012 – 2015 is a good chance to apply a comprehensive framework for all the poverty reduction efforts. It is highly recommended that an M&amp;E framework, which is integrated in the national system, should be designed as a part of reform curriculum for implementing agencies. Results-based planning and M&amp;E should be introduced for interventions which are un</w:t>
      </w:r>
      <w:r>
        <w:rPr>
          <w:rFonts w:ascii="Arial" w:hAnsi="Arial" w:cs="Arial"/>
          <w:sz w:val="22"/>
          <w:szCs w:val="22"/>
          <w:lang w:val="en-GB"/>
        </w:rPr>
        <w:t>dertaken by the national system</w:t>
      </w:r>
      <w:r w:rsidR="00644A63" w:rsidRPr="00370354">
        <w:rPr>
          <w:rFonts w:ascii="Arial" w:hAnsi="Arial" w:cs="Arial"/>
          <w:sz w:val="22"/>
          <w:szCs w:val="22"/>
          <w:lang w:val="en-GB"/>
        </w:rPr>
        <w:t>.</w:t>
      </w:r>
    </w:p>
    <w:p w:rsidR="00A96D80" w:rsidRPr="00370354" w:rsidRDefault="00A96D80" w:rsidP="002C201B">
      <w:pPr>
        <w:autoSpaceDE w:val="0"/>
        <w:autoSpaceDN w:val="0"/>
        <w:adjustRightInd w:val="0"/>
        <w:ind w:left="720"/>
        <w:jc w:val="both"/>
        <w:rPr>
          <w:rFonts w:ascii="Arial" w:hAnsi="Arial" w:cs="Arial"/>
          <w:b/>
          <w:sz w:val="22"/>
          <w:szCs w:val="22"/>
          <w:lang w:val="en-GB"/>
        </w:rPr>
      </w:pPr>
    </w:p>
    <w:sectPr w:rsidR="00A96D80" w:rsidRPr="00370354" w:rsidSect="002C201B">
      <w:pgSz w:w="11909" w:h="16834"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B97" w:rsidRDefault="00187B97">
      <w:r>
        <w:separator/>
      </w:r>
    </w:p>
  </w:endnote>
  <w:endnote w:type="continuationSeparator" w:id="1">
    <w:p w:rsidR="00187B97" w:rsidRDefault="00187B97">
      <w:r>
        <w:continuationSeparator/>
      </w:r>
    </w:p>
  </w:endnote>
</w:endnotes>
</file>

<file path=word/fontTable.xml><?xml version="1.0" encoding="utf-8"?>
<w:fonts xmlns:r="http://schemas.openxmlformats.org/officeDocument/2006/relationships" xmlns:w="http://schemas.openxmlformats.org/wordprocessingml/2006/main">
  <w:font w:name=".VnTime">
    <w:altName w:val="Arial"/>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B97" w:rsidRDefault="00187B97">
      <w:r>
        <w:separator/>
      </w:r>
    </w:p>
  </w:footnote>
  <w:footnote w:type="continuationSeparator" w:id="1">
    <w:p w:rsidR="00187B97" w:rsidRDefault="00187B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singleLevel"/>
    <w:tmpl w:val="0000001C"/>
    <w:name w:val="WW8Num35"/>
    <w:lvl w:ilvl="0">
      <w:start w:val="1"/>
      <w:numFmt w:val="bullet"/>
      <w:lvlText w:val="•"/>
      <w:lvlJc w:val="left"/>
      <w:pPr>
        <w:tabs>
          <w:tab w:val="num" w:pos="1060"/>
        </w:tabs>
        <w:ind w:left="1060" w:hanging="340"/>
      </w:pPr>
      <w:rPr>
        <w:rFonts w:ascii=".VnTime" w:hAnsi=".VnTime"/>
        <w:b/>
      </w:rPr>
    </w:lvl>
  </w:abstractNum>
  <w:abstractNum w:abstractNumId="1">
    <w:nsid w:val="06406ACF"/>
    <w:multiLevelType w:val="hybridMultilevel"/>
    <w:tmpl w:val="0FB04476"/>
    <w:lvl w:ilvl="0" w:tplc="77103678">
      <w:start w:val="5"/>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0F6A62"/>
    <w:multiLevelType w:val="hybridMultilevel"/>
    <w:tmpl w:val="0540C924"/>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7800A1"/>
    <w:multiLevelType w:val="multilevel"/>
    <w:tmpl w:val="7CA0701A"/>
    <w:lvl w:ilvl="0">
      <w:start w:val="1"/>
      <w:numFmt w:val="decimal"/>
      <w:lvlText w:val="%1."/>
      <w:lvlJc w:val="left"/>
      <w:pPr>
        <w:ind w:left="480" w:hanging="480"/>
      </w:pPr>
      <w:rPr>
        <w:rFonts w:hint="default"/>
      </w:rPr>
    </w:lvl>
    <w:lvl w:ilvl="1">
      <w:start w:val="1"/>
      <w:numFmt w:val="decimal"/>
      <w:lvlText w:val="%1.%2."/>
      <w:lvlJc w:val="left"/>
      <w:pPr>
        <w:ind w:left="606" w:hanging="480"/>
      </w:pPr>
      <w:rPr>
        <w:rFonts w:hint="default"/>
      </w:rPr>
    </w:lvl>
    <w:lvl w:ilvl="2">
      <w:start w:val="1"/>
      <w:numFmt w:val="decimal"/>
      <w:lvlText w:val="%1.%2.%3."/>
      <w:lvlJc w:val="left"/>
      <w:pPr>
        <w:ind w:left="972" w:hanging="720"/>
      </w:pPr>
      <w:rPr>
        <w:rFonts w:hint="default"/>
      </w:rPr>
    </w:lvl>
    <w:lvl w:ilvl="3">
      <w:start w:val="1"/>
      <w:numFmt w:val="decimal"/>
      <w:lvlText w:val="%1.%2.%3.%4."/>
      <w:lvlJc w:val="left"/>
      <w:pPr>
        <w:ind w:left="1098" w:hanging="720"/>
      </w:pPr>
      <w:rPr>
        <w:rFonts w:hint="default"/>
        <w:b w:val="0"/>
      </w:rPr>
    </w:lvl>
    <w:lvl w:ilvl="4">
      <w:start w:val="1"/>
      <w:numFmt w:val="decimal"/>
      <w:lvlText w:val="%1.%2.%3.%4.%5."/>
      <w:lvlJc w:val="left"/>
      <w:pPr>
        <w:ind w:left="1584" w:hanging="1080"/>
      </w:pPr>
      <w:rPr>
        <w:rFonts w:hint="default"/>
      </w:rPr>
    </w:lvl>
    <w:lvl w:ilvl="5">
      <w:start w:val="1"/>
      <w:numFmt w:val="decimal"/>
      <w:lvlText w:val="%1.%2.%3.%4.%5.%6."/>
      <w:lvlJc w:val="left"/>
      <w:pPr>
        <w:ind w:left="1710" w:hanging="1080"/>
      </w:pPr>
      <w:rPr>
        <w:rFonts w:hint="default"/>
      </w:rPr>
    </w:lvl>
    <w:lvl w:ilvl="6">
      <w:start w:val="1"/>
      <w:numFmt w:val="decimal"/>
      <w:lvlText w:val="%1.%2.%3.%4.%5.%6.%7."/>
      <w:lvlJc w:val="left"/>
      <w:pPr>
        <w:ind w:left="1836" w:hanging="1080"/>
      </w:pPr>
      <w:rPr>
        <w:rFonts w:hint="default"/>
      </w:rPr>
    </w:lvl>
    <w:lvl w:ilvl="7">
      <w:start w:val="1"/>
      <w:numFmt w:val="decimal"/>
      <w:lvlText w:val="%1.%2.%3.%4.%5.%6.%7.%8."/>
      <w:lvlJc w:val="left"/>
      <w:pPr>
        <w:ind w:left="2322" w:hanging="1440"/>
      </w:pPr>
      <w:rPr>
        <w:rFonts w:hint="default"/>
      </w:rPr>
    </w:lvl>
    <w:lvl w:ilvl="8">
      <w:start w:val="1"/>
      <w:numFmt w:val="decimal"/>
      <w:lvlText w:val="%1.%2.%3.%4.%5.%6.%7.%8.%9."/>
      <w:lvlJc w:val="left"/>
      <w:pPr>
        <w:ind w:left="2448" w:hanging="1440"/>
      </w:pPr>
      <w:rPr>
        <w:rFonts w:hint="default"/>
      </w:rPr>
    </w:lvl>
  </w:abstractNum>
  <w:abstractNum w:abstractNumId="4">
    <w:nsid w:val="1AEF7287"/>
    <w:multiLevelType w:val="hybridMultilevel"/>
    <w:tmpl w:val="85AED6AE"/>
    <w:lvl w:ilvl="0" w:tplc="AE6C14F0">
      <w:start w:val="3"/>
      <w:numFmt w:val="bullet"/>
      <w:lvlText w:val="-"/>
      <w:lvlJc w:val="left"/>
      <w:pPr>
        <w:tabs>
          <w:tab w:val="num" w:pos="720"/>
        </w:tabs>
        <w:ind w:left="720" w:hanging="360"/>
      </w:pPr>
      <w:rPr>
        <w:rFonts w:ascii="ArialMT" w:eastAsia="Times New Roman" w:hAnsi="ArialMT"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C3836D3"/>
    <w:multiLevelType w:val="hybridMultilevel"/>
    <w:tmpl w:val="FF3E9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0666D4"/>
    <w:multiLevelType w:val="hybridMultilevel"/>
    <w:tmpl w:val="20CEF536"/>
    <w:lvl w:ilvl="0" w:tplc="9A624DF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3F63D6"/>
    <w:multiLevelType w:val="hybridMultilevel"/>
    <w:tmpl w:val="3DB0D9BE"/>
    <w:lvl w:ilvl="0" w:tplc="CD3641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307EF4"/>
    <w:multiLevelType w:val="hybridMultilevel"/>
    <w:tmpl w:val="3D3ECA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45B0B"/>
    <w:multiLevelType w:val="hybridMultilevel"/>
    <w:tmpl w:val="C8422026"/>
    <w:lvl w:ilvl="0" w:tplc="5DC4C4C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7D43890"/>
    <w:multiLevelType w:val="multilevel"/>
    <w:tmpl w:val="6E5A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4E7ACB"/>
    <w:multiLevelType w:val="hybridMultilevel"/>
    <w:tmpl w:val="0A329DA0"/>
    <w:lvl w:ilvl="0" w:tplc="D78240C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B06A10"/>
    <w:multiLevelType w:val="hybridMultilevel"/>
    <w:tmpl w:val="6396EC30"/>
    <w:lvl w:ilvl="0" w:tplc="040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nsid w:val="43EC69EB"/>
    <w:multiLevelType w:val="hybridMultilevel"/>
    <w:tmpl w:val="4D9818AA"/>
    <w:lvl w:ilvl="0" w:tplc="B232B1E4">
      <w:start w:val="1"/>
      <w:numFmt w:val="bullet"/>
      <w:lvlText w:val="•"/>
      <w:lvlJc w:val="left"/>
      <w:pPr>
        <w:tabs>
          <w:tab w:val="num" w:pos="720"/>
        </w:tabs>
        <w:ind w:left="720" w:hanging="360"/>
      </w:pPr>
      <w:rPr>
        <w:rFonts w:ascii="Times New Roman" w:hAnsi="Times New Roman" w:hint="default"/>
      </w:rPr>
    </w:lvl>
    <w:lvl w:ilvl="1" w:tplc="2B723FB4">
      <w:start w:val="1097"/>
      <w:numFmt w:val="bullet"/>
      <w:lvlText w:val="•"/>
      <w:lvlJc w:val="left"/>
      <w:pPr>
        <w:tabs>
          <w:tab w:val="num" w:pos="1440"/>
        </w:tabs>
        <w:ind w:left="1440" w:hanging="360"/>
      </w:pPr>
      <w:rPr>
        <w:rFonts w:ascii="Times New Roman" w:hAnsi="Times New Roman" w:hint="default"/>
      </w:rPr>
    </w:lvl>
    <w:lvl w:ilvl="2" w:tplc="2DC8CA92" w:tentative="1">
      <w:start w:val="1"/>
      <w:numFmt w:val="bullet"/>
      <w:lvlText w:val="•"/>
      <w:lvlJc w:val="left"/>
      <w:pPr>
        <w:tabs>
          <w:tab w:val="num" w:pos="2160"/>
        </w:tabs>
        <w:ind w:left="2160" w:hanging="360"/>
      </w:pPr>
      <w:rPr>
        <w:rFonts w:ascii="Times New Roman" w:hAnsi="Times New Roman" w:hint="default"/>
      </w:rPr>
    </w:lvl>
    <w:lvl w:ilvl="3" w:tplc="E9003BBA" w:tentative="1">
      <w:start w:val="1"/>
      <w:numFmt w:val="bullet"/>
      <w:lvlText w:val="•"/>
      <w:lvlJc w:val="left"/>
      <w:pPr>
        <w:tabs>
          <w:tab w:val="num" w:pos="2880"/>
        </w:tabs>
        <w:ind w:left="2880" w:hanging="360"/>
      </w:pPr>
      <w:rPr>
        <w:rFonts w:ascii="Times New Roman" w:hAnsi="Times New Roman" w:hint="default"/>
      </w:rPr>
    </w:lvl>
    <w:lvl w:ilvl="4" w:tplc="B5A28CBA" w:tentative="1">
      <w:start w:val="1"/>
      <w:numFmt w:val="bullet"/>
      <w:lvlText w:val="•"/>
      <w:lvlJc w:val="left"/>
      <w:pPr>
        <w:tabs>
          <w:tab w:val="num" w:pos="3600"/>
        </w:tabs>
        <w:ind w:left="3600" w:hanging="360"/>
      </w:pPr>
      <w:rPr>
        <w:rFonts w:ascii="Times New Roman" w:hAnsi="Times New Roman" w:hint="default"/>
      </w:rPr>
    </w:lvl>
    <w:lvl w:ilvl="5" w:tplc="66E6FFEC" w:tentative="1">
      <w:start w:val="1"/>
      <w:numFmt w:val="bullet"/>
      <w:lvlText w:val="•"/>
      <w:lvlJc w:val="left"/>
      <w:pPr>
        <w:tabs>
          <w:tab w:val="num" w:pos="4320"/>
        </w:tabs>
        <w:ind w:left="4320" w:hanging="360"/>
      </w:pPr>
      <w:rPr>
        <w:rFonts w:ascii="Times New Roman" w:hAnsi="Times New Roman" w:hint="default"/>
      </w:rPr>
    </w:lvl>
    <w:lvl w:ilvl="6" w:tplc="BE6AA052" w:tentative="1">
      <w:start w:val="1"/>
      <w:numFmt w:val="bullet"/>
      <w:lvlText w:val="•"/>
      <w:lvlJc w:val="left"/>
      <w:pPr>
        <w:tabs>
          <w:tab w:val="num" w:pos="5040"/>
        </w:tabs>
        <w:ind w:left="5040" w:hanging="360"/>
      </w:pPr>
      <w:rPr>
        <w:rFonts w:ascii="Times New Roman" w:hAnsi="Times New Roman" w:hint="default"/>
      </w:rPr>
    </w:lvl>
    <w:lvl w:ilvl="7" w:tplc="DB26C9B8" w:tentative="1">
      <w:start w:val="1"/>
      <w:numFmt w:val="bullet"/>
      <w:lvlText w:val="•"/>
      <w:lvlJc w:val="left"/>
      <w:pPr>
        <w:tabs>
          <w:tab w:val="num" w:pos="5760"/>
        </w:tabs>
        <w:ind w:left="5760" w:hanging="360"/>
      </w:pPr>
      <w:rPr>
        <w:rFonts w:ascii="Times New Roman" w:hAnsi="Times New Roman" w:hint="default"/>
      </w:rPr>
    </w:lvl>
    <w:lvl w:ilvl="8" w:tplc="2A0A0A3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4CA38F0"/>
    <w:multiLevelType w:val="hybridMultilevel"/>
    <w:tmpl w:val="F8F2FAD0"/>
    <w:lvl w:ilvl="0" w:tplc="C80AD2A8">
      <w:start w:val="1"/>
      <w:numFmt w:val="bullet"/>
      <w:lvlText w:val="•"/>
      <w:lvlJc w:val="left"/>
      <w:pPr>
        <w:tabs>
          <w:tab w:val="num" w:pos="720"/>
        </w:tabs>
        <w:ind w:left="720" w:hanging="360"/>
      </w:pPr>
      <w:rPr>
        <w:rFonts w:ascii="Times New Roman" w:hAnsi="Times New Roman" w:hint="default"/>
      </w:rPr>
    </w:lvl>
    <w:lvl w:ilvl="1" w:tplc="03D0857A" w:tentative="1">
      <w:start w:val="1"/>
      <w:numFmt w:val="bullet"/>
      <w:lvlText w:val="•"/>
      <w:lvlJc w:val="left"/>
      <w:pPr>
        <w:tabs>
          <w:tab w:val="num" w:pos="1440"/>
        </w:tabs>
        <w:ind w:left="1440" w:hanging="360"/>
      </w:pPr>
      <w:rPr>
        <w:rFonts w:ascii="Times New Roman" w:hAnsi="Times New Roman" w:hint="default"/>
      </w:rPr>
    </w:lvl>
    <w:lvl w:ilvl="2" w:tplc="0B62EECC" w:tentative="1">
      <w:start w:val="1"/>
      <w:numFmt w:val="bullet"/>
      <w:lvlText w:val="•"/>
      <w:lvlJc w:val="left"/>
      <w:pPr>
        <w:tabs>
          <w:tab w:val="num" w:pos="2160"/>
        </w:tabs>
        <w:ind w:left="2160" w:hanging="360"/>
      </w:pPr>
      <w:rPr>
        <w:rFonts w:ascii="Times New Roman" w:hAnsi="Times New Roman" w:hint="default"/>
      </w:rPr>
    </w:lvl>
    <w:lvl w:ilvl="3" w:tplc="B7EC4970" w:tentative="1">
      <w:start w:val="1"/>
      <w:numFmt w:val="bullet"/>
      <w:lvlText w:val="•"/>
      <w:lvlJc w:val="left"/>
      <w:pPr>
        <w:tabs>
          <w:tab w:val="num" w:pos="2880"/>
        </w:tabs>
        <w:ind w:left="2880" w:hanging="360"/>
      </w:pPr>
      <w:rPr>
        <w:rFonts w:ascii="Times New Roman" w:hAnsi="Times New Roman" w:hint="default"/>
      </w:rPr>
    </w:lvl>
    <w:lvl w:ilvl="4" w:tplc="D18EEAFE" w:tentative="1">
      <w:start w:val="1"/>
      <w:numFmt w:val="bullet"/>
      <w:lvlText w:val="•"/>
      <w:lvlJc w:val="left"/>
      <w:pPr>
        <w:tabs>
          <w:tab w:val="num" w:pos="3600"/>
        </w:tabs>
        <w:ind w:left="3600" w:hanging="360"/>
      </w:pPr>
      <w:rPr>
        <w:rFonts w:ascii="Times New Roman" w:hAnsi="Times New Roman" w:hint="default"/>
      </w:rPr>
    </w:lvl>
    <w:lvl w:ilvl="5" w:tplc="ABA6B0CC" w:tentative="1">
      <w:start w:val="1"/>
      <w:numFmt w:val="bullet"/>
      <w:lvlText w:val="•"/>
      <w:lvlJc w:val="left"/>
      <w:pPr>
        <w:tabs>
          <w:tab w:val="num" w:pos="4320"/>
        </w:tabs>
        <w:ind w:left="4320" w:hanging="360"/>
      </w:pPr>
      <w:rPr>
        <w:rFonts w:ascii="Times New Roman" w:hAnsi="Times New Roman" w:hint="default"/>
      </w:rPr>
    </w:lvl>
    <w:lvl w:ilvl="6" w:tplc="2A7C40B6" w:tentative="1">
      <w:start w:val="1"/>
      <w:numFmt w:val="bullet"/>
      <w:lvlText w:val="•"/>
      <w:lvlJc w:val="left"/>
      <w:pPr>
        <w:tabs>
          <w:tab w:val="num" w:pos="5040"/>
        </w:tabs>
        <w:ind w:left="5040" w:hanging="360"/>
      </w:pPr>
      <w:rPr>
        <w:rFonts w:ascii="Times New Roman" w:hAnsi="Times New Roman" w:hint="default"/>
      </w:rPr>
    </w:lvl>
    <w:lvl w:ilvl="7" w:tplc="04AC7D28" w:tentative="1">
      <w:start w:val="1"/>
      <w:numFmt w:val="bullet"/>
      <w:lvlText w:val="•"/>
      <w:lvlJc w:val="left"/>
      <w:pPr>
        <w:tabs>
          <w:tab w:val="num" w:pos="5760"/>
        </w:tabs>
        <w:ind w:left="5760" w:hanging="360"/>
      </w:pPr>
      <w:rPr>
        <w:rFonts w:ascii="Times New Roman" w:hAnsi="Times New Roman" w:hint="default"/>
      </w:rPr>
    </w:lvl>
    <w:lvl w:ilvl="8" w:tplc="DCE02B7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68648C8"/>
    <w:multiLevelType w:val="hybridMultilevel"/>
    <w:tmpl w:val="B8E0DE72"/>
    <w:lvl w:ilvl="0" w:tplc="447CC04A">
      <w:start w:val="1"/>
      <w:numFmt w:val="bullet"/>
      <w:lvlText w:val="•"/>
      <w:lvlJc w:val="left"/>
      <w:pPr>
        <w:tabs>
          <w:tab w:val="num" w:pos="720"/>
        </w:tabs>
        <w:ind w:left="720" w:hanging="360"/>
      </w:pPr>
      <w:rPr>
        <w:rFonts w:ascii="Times New Roman" w:hAnsi="Times New Roman" w:hint="default"/>
      </w:rPr>
    </w:lvl>
    <w:lvl w:ilvl="1" w:tplc="4C76D446" w:tentative="1">
      <w:start w:val="1"/>
      <w:numFmt w:val="bullet"/>
      <w:lvlText w:val="•"/>
      <w:lvlJc w:val="left"/>
      <w:pPr>
        <w:tabs>
          <w:tab w:val="num" w:pos="1440"/>
        </w:tabs>
        <w:ind w:left="1440" w:hanging="360"/>
      </w:pPr>
      <w:rPr>
        <w:rFonts w:ascii="Times New Roman" w:hAnsi="Times New Roman" w:hint="default"/>
      </w:rPr>
    </w:lvl>
    <w:lvl w:ilvl="2" w:tplc="FCB68FE2" w:tentative="1">
      <w:start w:val="1"/>
      <w:numFmt w:val="bullet"/>
      <w:lvlText w:val="•"/>
      <w:lvlJc w:val="left"/>
      <w:pPr>
        <w:tabs>
          <w:tab w:val="num" w:pos="2160"/>
        </w:tabs>
        <w:ind w:left="2160" w:hanging="360"/>
      </w:pPr>
      <w:rPr>
        <w:rFonts w:ascii="Times New Roman" w:hAnsi="Times New Roman" w:hint="default"/>
      </w:rPr>
    </w:lvl>
    <w:lvl w:ilvl="3" w:tplc="7A14CA20" w:tentative="1">
      <w:start w:val="1"/>
      <w:numFmt w:val="bullet"/>
      <w:lvlText w:val="•"/>
      <w:lvlJc w:val="left"/>
      <w:pPr>
        <w:tabs>
          <w:tab w:val="num" w:pos="2880"/>
        </w:tabs>
        <w:ind w:left="2880" w:hanging="360"/>
      </w:pPr>
      <w:rPr>
        <w:rFonts w:ascii="Times New Roman" w:hAnsi="Times New Roman" w:hint="default"/>
      </w:rPr>
    </w:lvl>
    <w:lvl w:ilvl="4" w:tplc="C9707C36" w:tentative="1">
      <w:start w:val="1"/>
      <w:numFmt w:val="bullet"/>
      <w:lvlText w:val="•"/>
      <w:lvlJc w:val="left"/>
      <w:pPr>
        <w:tabs>
          <w:tab w:val="num" w:pos="3600"/>
        </w:tabs>
        <w:ind w:left="3600" w:hanging="360"/>
      </w:pPr>
      <w:rPr>
        <w:rFonts w:ascii="Times New Roman" w:hAnsi="Times New Roman" w:hint="default"/>
      </w:rPr>
    </w:lvl>
    <w:lvl w:ilvl="5" w:tplc="B38A22E4" w:tentative="1">
      <w:start w:val="1"/>
      <w:numFmt w:val="bullet"/>
      <w:lvlText w:val="•"/>
      <w:lvlJc w:val="left"/>
      <w:pPr>
        <w:tabs>
          <w:tab w:val="num" w:pos="4320"/>
        </w:tabs>
        <w:ind w:left="4320" w:hanging="360"/>
      </w:pPr>
      <w:rPr>
        <w:rFonts w:ascii="Times New Roman" w:hAnsi="Times New Roman" w:hint="default"/>
      </w:rPr>
    </w:lvl>
    <w:lvl w:ilvl="6" w:tplc="D5361A94" w:tentative="1">
      <w:start w:val="1"/>
      <w:numFmt w:val="bullet"/>
      <w:lvlText w:val="•"/>
      <w:lvlJc w:val="left"/>
      <w:pPr>
        <w:tabs>
          <w:tab w:val="num" w:pos="5040"/>
        </w:tabs>
        <w:ind w:left="5040" w:hanging="360"/>
      </w:pPr>
      <w:rPr>
        <w:rFonts w:ascii="Times New Roman" w:hAnsi="Times New Roman" w:hint="default"/>
      </w:rPr>
    </w:lvl>
    <w:lvl w:ilvl="7" w:tplc="F77ACA70" w:tentative="1">
      <w:start w:val="1"/>
      <w:numFmt w:val="bullet"/>
      <w:lvlText w:val="•"/>
      <w:lvlJc w:val="left"/>
      <w:pPr>
        <w:tabs>
          <w:tab w:val="num" w:pos="5760"/>
        </w:tabs>
        <w:ind w:left="5760" w:hanging="360"/>
      </w:pPr>
      <w:rPr>
        <w:rFonts w:ascii="Times New Roman" w:hAnsi="Times New Roman" w:hint="default"/>
      </w:rPr>
    </w:lvl>
    <w:lvl w:ilvl="8" w:tplc="C9CADC9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CBC00B4"/>
    <w:multiLevelType w:val="hybridMultilevel"/>
    <w:tmpl w:val="36D2A806"/>
    <w:lvl w:ilvl="0" w:tplc="244E13F2">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0AC199E"/>
    <w:multiLevelType w:val="hybridMultilevel"/>
    <w:tmpl w:val="9E78E470"/>
    <w:lvl w:ilvl="0" w:tplc="244E13F2">
      <w:start w:val="1"/>
      <w:numFmt w:val="bullet"/>
      <w:lvlText w:val="•"/>
      <w:lvlJc w:val="left"/>
      <w:pPr>
        <w:tabs>
          <w:tab w:val="num" w:pos="720"/>
        </w:tabs>
        <w:ind w:left="720" w:hanging="360"/>
      </w:pPr>
      <w:rPr>
        <w:rFonts w:ascii="Times New Roman" w:hAnsi="Times New Roman" w:hint="default"/>
      </w:rPr>
    </w:lvl>
    <w:lvl w:ilvl="1" w:tplc="550CFEBC">
      <w:numFmt w:val="bullet"/>
      <w:lvlText w:val="-"/>
      <w:lvlJc w:val="left"/>
      <w:pPr>
        <w:ind w:left="1440" w:hanging="360"/>
      </w:pPr>
      <w:rPr>
        <w:rFonts w:ascii="Arial" w:eastAsia="Times New Roman" w:hAnsi="Arial" w:cs="Arial" w:hint="default"/>
      </w:rPr>
    </w:lvl>
    <w:lvl w:ilvl="2" w:tplc="303CB8B6" w:tentative="1">
      <w:start w:val="1"/>
      <w:numFmt w:val="bullet"/>
      <w:lvlText w:val="•"/>
      <w:lvlJc w:val="left"/>
      <w:pPr>
        <w:tabs>
          <w:tab w:val="num" w:pos="2160"/>
        </w:tabs>
        <w:ind w:left="2160" w:hanging="360"/>
      </w:pPr>
      <w:rPr>
        <w:rFonts w:ascii="Times New Roman" w:hAnsi="Times New Roman" w:hint="default"/>
      </w:rPr>
    </w:lvl>
    <w:lvl w:ilvl="3" w:tplc="A7609F50" w:tentative="1">
      <w:start w:val="1"/>
      <w:numFmt w:val="bullet"/>
      <w:lvlText w:val="•"/>
      <w:lvlJc w:val="left"/>
      <w:pPr>
        <w:tabs>
          <w:tab w:val="num" w:pos="2880"/>
        </w:tabs>
        <w:ind w:left="2880" w:hanging="360"/>
      </w:pPr>
      <w:rPr>
        <w:rFonts w:ascii="Times New Roman" w:hAnsi="Times New Roman" w:hint="default"/>
      </w:rPr>
    </w:lvl>
    <w:lvl w:ilvl="4" w:tplc="51606204" w:tentative="1">
      <w:start w:val="1"/>
      <w:numFmt w:val="bullet"/>
      <w:lvlText w:val="•"/>
      <w:lvlJc w:val="left"/>
      <w:pPr>
        <w:tabs>
          <w:tab w:val="num" w:pos="3600"/>
        </w:tabs>
        <w:ind w:left="3600" w:hanging="360"/>
      </w:pPr>
      <w:rPr>
        <w:rFonts w:ascii="Times New Roman" w:hAnsi="Times New Roman" w:hint="default"/>
      </w:rPr>
    </w:lvl>
    <w:lvl w:ilvl="5" w:tplc="89EEED30" w:tentative="1">
      <w:start w:val="1"/>
      <w:numFmt w:val="bullet"/>
      <w:lvlText w:val="•"/>
      <w:lvlJc w:val="left"/>
      <w:pPr>
        <w:tabs>
          <w:tab w:val="num" w:pos="4320"/>
        </w:tabs>
        <w:ind w:left="4320" w:hanging="360"/>
      </w:pPr>
      <w:rPr>
        <w:rFonts w:ascii="Times New Roman" w:hAnsi="Times New Roman" w:hint="default"/>
      </w:rPr>
    </w:lvl>
    <w:lvl w:ilvl="6" w:tplc="D512BF7C" w:tentative="1">
      <w:start w:val="1"/>
      <w:numFmt w:val="bullet"/>
      <w:lvlText w:val="•"/>
      <w:lvlJc w:val="left"/>
      <w:pPr>
        <w:tabs>
          <w:tab w:val="num" w:pos="5040"/>
        </w:tabs>
        <w:ind w:left="5040" w:hanging="360"/>
      </w:pPr>
      <w:rPr>
        <w:rFonts w:ascii="Times New Roman" w:hAnsi="Times New Roman" w:hint="default"/>
      </w:rPr>
    </w:lvl>
    <w:lvl w:ilvl="7" w:tplc="800A9DDA" w:tentative="1">
      <w:start w:val="1"/>
      <w:numFmt w:val="bullet"/>
      <w:lvlText w:val="•"/>
      <w:lvlJc w:val="left"/>
      <w:pPr>
        <w:tabs>
          <w:tab w:val="num" w:pos="5760"/>
        </w:tabs>
        <w:ind w:left="5760" w:hanging="360"/>
      </w:pPr>
      <w:rPr>
        <w:rFonts w:ascii="Times New Roman" w:hAnsi="Times New Roman" w:hint="default"/>
      </w:rPr>
    </w:lvl>
    <w:lvl w:ilvl="8" w:tplc="5E58D21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38304E3"/>
    <w:multiLevelType w:val="hybridMultilevel"/>
    <w:tmpl w:val="4CD29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5BD7B38"/>
    <w:multiLevelType w:val="hybridMultilevel"/>
    <w:tmpl w:val="1F36C7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59D46CA4"/>
    <w:multiLevelType w:val="multilevel"/>
    <w:tmpl w:val="377887F0"/>
    <w:lvl w:ilvl="0">
      <w:start w:val="1"/>
      <w:numFmt w:val="decimal"/>
      <w:lvlText w:val="%1."/>
      <w:lvlJc w:val="left"/>
      <w:pPr>
        <w:ind w:left="600" w:hanging="600"/>
      </w:pPr>
      <w:rPr>
        <w:rFonts w:hint="default"/>
      </w:rPr>
    </w:lvl>
    <w:lvl w:ilvl="1">
      <w:start w:val="1"/>
      <w:numFmt w:val="decimal"/>
      <w:lvlText w:val="%1.%2."/>
      <w:lvlJc w:val="left"/>
      <w:pPr>
        <w:ind w:left="839" w:hanging="600"/>
      </w:pPr>
      <w:rPr>
        <w:rFonts w:hint="default"/>
      </w:rPr>
    </w:lvl>
    <w:lvl w:ilvl="2">
      <w:start w:val="1"/>
      <w:numFmt w:val="decimal"/>
      <w:lvlText w:val="%1.%2.%3."/>
      <w:lvlJc w:val="left"/>
      <w:pPr>
        <w:ind w:left="1198" w:hanging="720"/>
      </w:pPr>
      <w:rPr>
        <w:rFonts w:hint="default"/>
      </w:rPr>
    </w:lvl>
    <w:lvl w:ilvl="3">
      <w:start w:val="2"/>
      <w:numFmt w:val="decimal"/>
      <w:lvlText w:val="%1.%2.%3.%4."/>
      <w:lvlJc w:val="left"/>
      <w:pPr>
        <w:ind w:left="1437" w:hanging="720"/>
      </w:pPr>
      <w:rPr>
        <w:rFonts w:hint="default"/>
        <w:b w:val="0"/>
      </w:rPr>
    </w:lvl>
    <w:lvl w:ilvl="4">
      <w:start w:val="1"/>
      <w:numFmt w:val="decimal"/>
      <w:lvlText w:val="%1.%2.%3.%4.%5."/>
      <w:lvlJc w:val="left"/>
      <w:pPr>
        <w:ind w:left="2036" w:hanging="1080"/>
      </w:pPr>
      <w:rPr>
        <w:rFonts w:hint="default"/>
      </w:rPr>
    </w:lvl>
    <w:lvl w:ilvl="5">
      <w:start w:val="1"/>
      <w:numFmt w:val="decimal"/>
      <w:lvlText w:val="%1.%2.%3.%4.%5.%6."/>
      <w:lvlJc w:val="left"/>
      <w:pPr>
        <w:ind w:left="2275" w:hanging="1080"/>
      </w:pPr>
      <w:rPr>
        <w:rFonts w:hint="default"/>
      </w:rPr>
    </w:lvl>
    <w:lvl w:ilvl="6">
      <w:start w:val="1"/>
      <w:numFmt w:val="decimal"/>
      <w:lvlText w:val="%1.%2.%3.%4.%5.%6.%7."/>
      <w:lvlJc w:val="left"/>
      <w:pPr>
        <w:ind w:left="2514" w:hanging="1080"/>
      </w:pPr>
      <w:rPr>
        <w:rFonts w:hint="default"/>
      </w:rPr>
    </w:lvl>
    <w:lvl w:ilvl="7">
      <w:start w:val="1"/>
      <w:numFmt w:val="decimal"/>
      <w:lvlText w:val="%1.%2.%3.%4.%5.%6.%7.%8."/>
      <w:lvlJc w:val="left"/>
      <w:pPr>
        <w:ind w:left="3113" w:hanging="1440"/>
      </w:pPr>
      <w:rPr>
        <w:rFonts w:hint="default"/>
      </w:rPr>
    </w:lvl>
    <w:lvl w:ilvl="8">
      <w:start w:val="1"/>
      <w:numFmt w:val="decimal"/>
      <w:lvlText w:val="%1.%2.%3.%4.%5.%6.%7.%8.%9."/>
      <w:lvlJc w:val="left"/>
      <w:pPr>
        <w:ind w:left="3352" w:hanging="1440"/>
      </w:pPr>
      <w:rPr>
        <w:rFonts w:hint="default"/>
      </w:rPr>
    </w:lvl>
  </w:abstractNum>
  <w:abstractNum w:abstractNumId="21">
    <w:nsid w:val="5DDD2C5D"/>
    <w:multiLevelType w:val="hybridMultilevel"/>
    <w:tmpl w:val="6D9C9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2">
    <w:nsid w:val="610D6CAF"/>
    <w:multiLevelType w:val="multilevel"/>
    <w:tmpl w:val="0A1E7174"/>
    <w:lvl w:ilvl="0">
      <w:start w:val="1"/>
      <w:numFmt w:val="decimal"/>
      <w:pStyle w:val="Heading1"/>
      <w:lvlText w:val="%1"/>
      <w:lvlJc w:val="left"/>
      <w:pPr>
        <w:tabs>
          <w:tab w:val="num" w:pos="432"/>
        </w:tabs>
        <w:ind w:left="432" w:hanging="432"/>
      </w:pPr>
      <w:rPr>
        <w:rFonts w:cs="Times New Roman" w:hint="default"/>
        <w:sz w:val="20"/>
        <w:szCs w:val="20"/>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3">
    <w:nsid w:val="63E20EF9"/>
    <w:multiLevelType w:val="hybridMultilevel"/>
    <w:tmpl w:val="20281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80546F4"/>
    <w:multiLevelType w:val="hybridMultilevel"/>
    <w:tmpl w:val="F49C9FA0"/>
    <w:lvl w:ilvl="0" w:tplc="0409000D">
      <w:start w:val="1"/>
      <w:numFmt w:val="bullet"/>
      <w:lvlText w:val=""/>
      <w:lvlJc w:val="left"/>
      <w:pPr>
        <w:ind w:left="720" w:hanging="360"/>
      </w:pPr>
      <w:rPr>
        <w:rFonts w:ascii="Wingdings" w:hAnsi="Wingdings" w:hint="default"/>
      </w:rPr>
    </w:lvl>
    <w:lvl w:ilvl="1" w:tplc="5A84FFEE">
      <w:start w:val="1"/>
      <w:numFmt w:val="bullet"/>
      <w:lvlText w:val="o"/>
      <w:lvlJc w:val="left"/>
      <w:pPr>
        <w:ind w:left="1440" w:hanging="360"/>
      </w:pPr>
      <w:rPr>
        <w:rFonts w:ascii="Courier New" w:hAnsi="Courier New" w:cs="Courier New" w:hint="default"/>
        <w:lang w:val="en-G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E50C61"/>
    <w:multiLevelType w:val="hybridMultilevel"/>
    <w:tmpl w:val="2E70EE28"/>
    <w:lvl w:ilvl="0" w:tplc="A2F4D4B8">
      <w:start w:val="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F9D1C33"/>
    <w:multiLevelType w:val="hybridMultilevel"/>
    <w:tmpl w:val="FD38EC36"/>
    <w:lvl w:ilvl="0" w:tplc="8CA89ADC">
      <w:start w:val="1"/>
      <w:numFmt w:val="bullet"/>
      <w:lvlText w:val="•"/>
      <w:lvlJc w:val="left"/>
      <w:pPr>
        <w:tabs>
          <w:tab w:val="num" w:pos="720"/>
        </w:tabs>
        <w:ind w:left="720" w:hanging="360"/>
      </w:pPr>
      <w:rPr>
        <w:rFonts w:ascii="Times New Roman" w:hAnsi="Times New Roman" w:hint="default"/>
      </w:rPr>
    </w:lvl>
    <w:lvl w:ilvl="1" w:tplc="62A00034" w:tentative="1">
      <w:start w:val="1"/>
      <w:numFmt w:val="bullet"/>
      <w:lvlText w:val="•"/>
      <w:lvlJc w:val="left"/>
      <w:pPr>
        <w:tabs>
          <w:tab w:val="num" w:pos="1440"/>
        </w:tabs>
        <w:ind w:left="1440" w:hanging="360"/>
      </w:pPr>
      <w:rPr>
        <w:rFonts w:ascii="Times New Roman" w:hAnsi="Times New Roman" w:hint="default"/>
      </w:rPr>
    </w:lvl>
    <w:lvl w:ilvl="2" w:tplc="20B87BEE" w:tentative="1">
      <w:start w:val="1"/>
      <w:numFmt w:val="bullet"/>
      <w:lvlText w:val="•"/>
      <w:lvlJc w:val="left"/>
      <w:pPr>
        <w:tabs>
          <w:tab w:val="num" w:pos="2160"/>
        </w:tabs>
        <w:ind w:left="2160" w:hanging="360"/>
      </w:pPr>
      <w:rPr>
        <w:rFonts w:ascii="Times New Roman" w:hAnsi="Times New Roman" w:hint="default"/>
      </w:rPr>
    </w:lvl>
    <w:lvl w:ilvl="3" w:tplc="CC740AFA" w:tentative="1">
      <w:start w:val="1"/>
      <w:numFmt w:val="bullet"/>
      <w:lvlText w:val="•"/>
      <w:lvlJc w:val="left"/>
      <w:pPr>
        <w:tabs>
          <w:tab w:val="num" w:pos="2880"/>
        </w:tabs>
        <w:ind w:left="2880" w:hanging="360"/>
      </w:pPr>
      <w:rPr>
        <w:rFonts w:ascii="Times New Roman" w:hAnsi="Times New Roman" w:hint="default"/>
      </w:rPr>
    </w:lvl>
    <w:lvl w:ilvl="4" w:tplc="5B3C8C9A" w:tentative="1">
      <w:start w:val="1"/>
      <w:numFmt w:val="bullet"/>
      <w:lvlText w:val="•"/>
      <w:lvlJc w:val="left"/>
      <w:pPr>
        <w:tabs>
          <w:tab w:val="num" w:pos="3600"/>
        </w:tabs>
        <w:ind w:left="3600" w:hanging="360"/>
      </w:pPr>
      <w:rPr>
        <w:rFonts w:ascii="Times New Roman" w:hAnsi="Times New Roman" w:hint="default"/>
      </w:rPr>
    </w:lvl>
    <w:lvl w:ilvl="5" w:tplc="9BE4136E" w:tentative="1">
      <w:start w:val="1"/>
      <w:numFmt w:val="bullet"/>
      <w:lvlText w:val="•"/>
      <w:lvlJc w:val="left"/>
      <w:pPr>
        <w:tabs>
          <w:tab w:val="num" w:pos="4320"/>
        </w:tabs>
        <w:ind w:left="4320" w:hanging="360"/>
      </w:pPr>
      <w:rPr>
        <w:rFonts w:ascii="Times New Roman" w:hAnsi="Times New Roman" w:hint="default"/>
      </w:rPr>
    </w:lvl>
    <w:lvl w:ilvl="6" w:tplc="E2CA1FCC" w:tentative="1">
      <w:start w:val="1"/>
      <w:numFmt w:val="bullet"/>
      <w:lvlText w:val="•"/>
      <w:lvlJc w:val="left"/>
      <w:pPr>
        <w:tabs>
          <w:tab w:val="num" w:pos="5040"/>
        </w:tabs>
        <w:ind w:left="5040" w:hanging="360"/>
      </w:pPr>
      <w:rPr>
        <w:rFonts w:ascii="Times New Roman" w:hAnsi="Times New Roman" w:hint="default"/>
      </w:rPr>
    </w:lvl>
    <w:lvl w:ilvl="7" w:tplc="3426F5C6" w:tentative="1">
      <w:start w:val="1"/>
      <w:numFmt w:val="bullet"/>
      <w:lvlText w:val="•"/>
      <w:lvlJc w:val="left"/>
      <w:pPr>
        <w:tabs>
          <w:tab w:val="num" w:pos="5760"/>
        </w:tabs>
        <w:ind w:left="5760" w:hanging="360"/>
      </w:pPr>
      <w:rPr>
        <w:rFonts w:ascii="Times New Roman" w:hAnsi="Times New Roman" w:hint="default"/>
      </w:rPr>
    </w:lvl>
    <w:lvl w:ilvl="8" w:tplc="52B0B5B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6BF6053"/>
    <w:multiLevelType w:val="multilevel"/>
    <w:tmpl w:val="3544ED94"/>
    <w:lvl w:ilvl="0">
      <w:start w:val="1"/>
      <w:numFmt w:val="decimal"/>
      <w:lvlText w:val="%1."/>
      <w:lvlJc w:val="left"/>
      <w:pPr>
        <w:ind w:left="405" w:hanging="360"/>
      </w:pPr>
      <w:rPr>
        <w:rFonts w:ascii="Times New Roman" w:hAnsi="Times New Roman" w:cs="Times New Roman" w:hint="default"/>
        <w:b w:val="0"/>
        <w:sz w:val="22"/>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28">
    <w:nsid w:val="76DE670E"/>
    <w:multiLevelType w:val="hybridMultilevel"/>
    <w:tmpl w:val="FE52152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7D917DC9"/>
    <w:multiLevelType w:val="hybridMultilevel"/>
    <w:tmpl w:val="BE6A94BC"/>
    <w:lvl w:ilvl="0" w:tplc="2E42237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2"/>
  </w:num>
  <w:num w:numId="3">
    <w:abstractNumId w:val="25"/>
  </w:num>
  <w:num w:numId="4">
    <w:abstractNumId w:val="21"/>
  </w:num>
  <w:num w:numId="5">
    <w:abstractNumId w:val="9"/>
  </w:num>
  <w:num w:numId="6">
    <w:abstractNumId w:val="18"/>
  </w:num>
  <w:num w:numId="7">
    <w:abstractNumId w:val="29"/>
  </w:num>
  <w:num w:numId="8">
    <w:abstractNumId w:val="19"/>
  </w:num>
  <w:num w:numId="9">
    <w:abstractNumId w:val="28"/>
  </w:num>
  <w:num w:numId="10">
    <w:abstractNumId w:val="12"/>
  </w:num>
  <w:num w:numId="11">
    <w:abstractNumId w:val="24"/>
  </w:num>
  <w:num w:numId="12">
    <w:abstractNumId w:val="1"/>
  </w:num>
  <w:num w:numId="13">
    <w:abstractNumId w:val="23"/>
  </w:num>
  <w:num w:numId="14">
    <w:abstractNumId w:val="8"/>
  </w:num>
  <w:num w:numId="15">
    <w:abstractNumId w:val="6"/>
  </w:num>
  <w:num w:numId="16">
    <w:abstractNumId w:val="22"/>
  </w:num>
  <w:num w:numId="17">
    <w:abstractNumId w:val="27"/>
  </w:num>
  <w:num w:numId="18">
    <w:abstractNumId w:val="3"/>
  </w:num>
  <w:num w:numId="19">
    <w:abstractNumId w:val="20"/>
  </w:num>
  <w:num w:numId="20">
    <w:abstractNumId w:val="22"/>
  </w:num>
  <w:num w:numId="21">
    <w:abstractNumId w:val="5"/>
  </w:num>
  <w:num w:numId="22">
    <w:abstractNumId w:val="22"/>
  </w:num>
  <w:num w:numId="23">
    <w:abstractNumId w:val="22"/>
  </w:num>
  <w:num w:numId="24">
    <w:abstractNumId w:val="7"/>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2"/>
  </w:num>
  <w:num w:numId="28">
    <w:abstractNumId w:val="14"/>
  </w:num>
  <w:num w:numId="29">
    <w:abstractNumId w:val="26"/>
  </w:num>
  <w:num w:numId="30">
    <w:abstractNumId w:val="11"/>
  </w:num>
  <w:num w:numId="31">
    <w:abstractNumId w:val="17"/>
  </w:num>
  <w:num w:numId="32">
    <w:abstractNumId w:val="15"/>
  </w:num>
  <w:num w:numId="33">
    <w:abstractNumId w:val="13"/>
  </w:num>
  <w:num w:numId="34">
    <w:abstractNumId w:val="16"/>
  </w:num>
  <w:num w:numId="35">
    <w:abstractNumId w:val="2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F01"/>
  <w:defaultTabStop w:val="720"/>
  <w:doNotHyphenateCaps/>
  <w:drawingGridHorizontalSpacing w:val="120"/>
  <w:displayHorizontalDrawingGridEvery w:val="2"/>
  <w:characterSpacingControl w:val="doNotCompress"/>
  <w:doNotValidateAgainstSchema/>
  <w:doNotDemarcateInvalidXml/>
  <w:hdrShapeDefaults>
    <o:shapedefaults v:ext="edit" spidmax="133121"/>
  </w:hdrShapeDefaults>
  <w:footnotePr>
    <w:footnote w:id="0"/>
    <w:footnote w:id="1"/>
  </w:footnotePr>
  <w:endnotePr>
    <w:endnote w:id="0"/>
    <w:endnote w:id="1"/>
  </w:endnotePr>
  <w:compat/>
  <w:rsids>
    <w:rsidRoot w:val="00037748"/>
    <w:rsid w:val="00000A73"/>
    <w:rsid w:val="00001991"/>
    <w:rsid w:val="000036E8"/>
    <w:rsid w:val="000039F7"/>
    <w:rsid w:val="00011F94"/>
    <w:rsid w:val="000122B7"/>
    <w:rsid w:val="00012A4B"/>
    <w:rsid w:val="00013AE0"/>
    <w:rsid w:val="000162F9"/>
    <w:rsid w:val="00017C44"/>
    <w:rsid w:val="00017C72"/>
    <w:rsid w:val="000206D3"/>
    <w:rsid w:val="00023522"/>
    <w:rsid w:val="0002352B"/>
    <w:rsid w:val="000243E9"/>
    <w:rsid w:val="00025428"/>
    <w:rsid w:val="000278B3"/>
    <w:rsid w:val="00027DF6"/>
    <w:rsid w:val="00030116"/>
    <w:rsid w:val="00032BCB"/>
    <w:rsid w:val="0003457C"/>
    <w:rsid w:val="0003469B"/>
    <w:rsid w:val="00034E4F"/>
    <w:rsid w:val="0003578B"/>
    <w:rsid w:val="00035A5B"/>
    <w:rsid w:val="000370B0"/>
    <w:rsid w:val="00037748"/>
    <w:rsid w:val="0004275A"/>
    <w:rsid w:val="00043131"/>
    <w:rsid w:val="000460B8"/>
    <w:rsid w:val="00053730"/>
    <w:rsid w:val="00057AEB"/>
    <w:rsid w:val="00057D6F"/>
    <w:rsid w:val="0006380F"/>
    <w:rsid w:val="00063FF6"/>
    <w:rsid w:val="00071E77"/>
    <w:rsid w:val="00072C9E"/>
    <w:rsid w:val="00073002"/>
    <w:rsid w:val="000742AA"/>
    <w:rsid w:val="000779B1"/>
    <w:rsid w:val="0008000A"/>
    <w:rsid w:val="000803BA"/>
    <w:rsid w:val="00083715"/>
    <w:rsid w:val="000851EB"/>
    <w:rsid w:val="00085F31"/>
    <w:rsid w:val="00086F23"/>
    <w:rsid w:val="00090221"/>
    <w:rsid w:val="000903D5"/>
    <w:rsid w:val="000918BA"/>
    <w:rsid w:val="00094574"/>
    <w:rsid w:val="00095E5C"/>
    <w:rsid w:val="00097070"/>
    <w:rsid w:val="000A04AB"/>
    <w:rsid w:val="000A07B6"/>
    <w:rsid w:val="000A1E34"/>
    <w:rsid w:val="000A4AC0"/>
    <w:rsid w:val="000A62F2"/>
    <w:rsid w:val="000B032D"/>
    <w:rsid w:val="000B63C2"/>
    <w:rsid w:val="000B75C6"/>
    <w:rsid w:val="000B7CB1"/>
    <w:rsid w:val="000C31A9"/>
    <w:rsid w:val="000C5973"/>
    <w:rsid w:val="000C5F99"/>
    <w:rsid w:val="000D6948"/>
    <w:rsid w:val="000E14AA"/>
    <w:rsid w:val="000E3116"/>
    <w:rsid w:val="000E352F"/>
    <w:rsid w:val="000E3958"/>
    <w:rsid w:val="000E477B"/>
    <w:rsid w:val="000E542C"/>
    <w:rsid w:val="000E57BA"/>
    <w:rsid w:val="000F0451"/>
    <w:rsid w:val="000F07AC"/>
    <w:rsid w:val="000F4A3C"/>
    <w:rsid w:val="000F4BFD"/>
    <w:rsid w:val="000F6471"/>
    <w:rsid w:val="000F6EF7"/>
    <w:rsid w:val="000F7C96"/>
    <w:rsid w:val="00102FB1"/>
    <w:rsid w:val="00107181"/>
    <w:rsid w:val="0010759B"/>
    <w:rsid w:val="00111CBB"/>
    <w:rsid w:val="00111D87"/>
    <w:rsid w:val="00117F71"/>
    <w:rsid w:val="00120269"/>
    <w:rsid w:val="001217E9"/>
    <w:rsid w:val="00122EC6"/>
    <w:rsid w:val="001233D1"/>
    <w:rsid w:val="001242C5"/>
    <w:rsid w:val="00125168"/>
    <w:rsid w:val="00130F6D"/>
    <w:rsid w:val="00131544"/>
    <w:rsid w:val="00134081"/>
    <w:rsid w:val="00140B5A"/>
    <w:rsid w:val="00141711"/>
    <w:rsid w:val="00141BA8"/>
    <w:rsid w:val="00142C43"/>
    <w:rsid w:val="00142FFB"/>
    <w:rsid w:val="001443E9"/>
    <w:rsid w:val="00147395"/>
    <w:rsid w:val="00154DCC"/>
    <w:rsid w:val="0015711C"/>
    <w:rsid w:val="0016143E"/>
    <w:rsid w:val="00161D72"/>
    <w:rsid w:val="00162BA3"/>
    <w:rsid w:val="00164135"/>
    <w:rsid w:val="00164667"/>
    <w:rsid w:val="0016545F"/>
    <w:rsid w:val="0016578B"/>
    <w:rsid w:val="001735FD"/>
    <w:rsid w:val="00174A64"/>
    <w:rsid w:val="00175DE6"/>
    <w:rsid w:val="0017600E"/>
    <w:rsid w:val="0017627F"/>
    <w:rsid w:val="0017655D"/>
    <w:rsid w:val="0017707F"/>
    <w:rsid w:val="001770DE"/>
    <w:rsid w:val="00180321"/>
    <w:rsid w:val="0018042D"/>
    <w:rsid w:val="00180A4F"/>
    <w:rsid w:val="001813E8"/>
    <w:rsid w:val="00184A1A"/>
    <w:rsid w:val="00187B97"/>
    <w:rsid w:val="001909CA"/>
    <w:rsid w:val="001922AF"/>
    <w:rsid w:val="001948FB"/>
    <w:rsid w:val="00194AC2"/>
    <w:rsid w:val="00194B9D"/>
    <w:rsid w:val="001A1B21"/>
    <w:rsid w:val="001A1C1F"/>
    <w:rsid w:val="001A4806"/>
    <w:rsid w:val="001A54A7"/>
    <w:rsid w:val="001B3E6D"/>
    <w:rsid w:val="001B5DBE"/>
    <w:rsid w:val="001B6709"/>
    <w:rsid w:val="001C21FF"/>
    <w:rsid w:val="001C6723"/>
    <w:rsid w:val="001D10A4"/>
    <w:rsid w:val="001D11DC"/>
    <w:rsid w:val="001D3EED"/>
    <w:rsid w:val="001D4EB7"/>
    <w:rsid w:val="001D4F79"/>
    <w:rsid w:val="001D6A3C"/>
    <w:rsid w:val="001E18F8"/>
    <w:rsid w:val="001E4B77"/>
    <w:rsid w:val="001F0B90"/>
    <w:rsid w:val="001F1D49"/>
    <w:rsid w:val="001F286D"/>
    <w:rsid w:val="001F38A0"/>
    <w:rsid w:val="001F41D2"/>
    <w:rsid w:val="001F4AB3"/>
    <w:rsid w:val="001F56B9"/>
    <w:rsid w:val="001F5EBC"/>
    <w:rsid w:val="001F6DBE"/>
    <w:rsid w:val="00201E2D"/>
    <w:rsid w:val="0020271C"/>
    <w:rsid w:val="00203C0D"/>
    <w:rsid w:val="0020478B"/>
    <w:rsid w:val="00205BDA"/>
    <w:rsid w:val="00206563"/>
    <w:rsid w:val="00212B4D"/>
    <w:rsid w:val="00213978"/>
    <w:rsid w:val="00216970"/>
    <w:rsid w:val="002217EE"/>
    <w:rsid w:val="00222544"/>
    <w:rsid w:val="00222FE6"/>
    <w:rsid w:val="00224147"/>
    <w:rsid w:val="00225887"/>
    <w:rsid w:val="002259AA"/>
    <w:rsid w:val="002274FA"/>
    <w:rsid w:val="00230E31"/>
    <w:rsid w:val="0023201C"/>
    <w:rsid w:val="00233689"/>
    <w:rsid w:val="00236DC2"/>
    <w:rsid w:val="00237456"/>
    <w:rsid w:val="0024249D"/>
    <w:rsid w:val="00243737"/>
    <w:rsid w:val="00243FAE"/>
    <w:rsid w:val="00246147"/>
    <w:rsid w:val="00247977"/>
    <w:rsid w:val="002479D8"/>
    <w:rsid w:val="0025128E"/>
    <w:rsid w:val="00251314"/>
    <w:rsid w:val="002555E4"/>
    <w:rsid w:val="00260441"/>
    <w:rsid w:val="002632DB"/>
    <w:rsid w:val="00266443"/>
    <w:rsid w:val="00267511"/>
    <w:rsid w:val="00272DC4"/>
    <w:rsid w:val="00273895"/>
    <w:rsid w:val="00274603"/>
    <w:rsid w:val="0027521F"/>
    <w:rsid w:val="00276411"/>
    <w:rsid w:val="002811EE"/>
    <w:rsid w:val="00281F98"/>
    <w:rsid w:val="002828DD"/>
    <w:rsid w:val="0028532F"/>
    <w:rsid w:val="002859FD"/>
    <w:rsid w:val="002861A4"/>
    <w:rsid w:val="00286962"/>
    <w:rsid w:val="00296A52"/>
    <w:rsid w:val="0029757A"/>
    <w:rsid w:val="002A0DA3"/>
    <w:rsid w:val="002A30F2"/>
    <w:rsid w:val="002A5427"/>
    <w:rsid w:val="002B0507"/>
    <w:rsid w:val="002B45B6"/>
    <w:rsid w:val="002B62F9"/>
    <w:rsid w:val="002B6560"/>
    <w:rsid w:val="002B6763"/>
    <w:rsid w:val="002B6C44"/>
    <w:rsid w:val="002C085C"/>
    <w:rsid w:val="002C1042"/>
    <w:rsid w:val="002C18AB"/>
    <w:rsid w:val="002C201B"/>
    <w:rsid w:val="002C2ECC"/>
    <w:rsid w:val="002C4784"/>
    <w:rsid w:val="002C5B03"/>
    <w:rsid w:val="002C5D78"/>
    <w:rsid w:val="002C5DD6"/>
    <w:rsid w:val="002C6C85"/>
    <w:rsid w:val="002D04B0"/>
    <w:rsid w:val="002D0F9E"/>
    <w:rsid w:val="002D1686"/>
    <w:rsid w:val="002D2256"/>
    <w:rsid w:val="002D4496"/>
    <w:rsid w:val="002D7275"/>
    <w:rsid w:val="002D7285"/>
    <w:rsid w:val="002E1452"/>
    <w:rsid w:val="002E2999"/>
    <w:rsid w:val="002E2D94"/>
    <w:rsid w:val="002E534F"/>
    <w:rsid w:val="002E5686"/>
    <w:rsid w:val="002E5FF2"/>
    <w:rsid w:val="002E6B23"/>
    <w:rsid w:val="002E70B9"/>
    <w:rsid w:val="002E7AE9"/>
    <w:rsid w:val="002F4894"/>
    <w:rsid w:val="002F4907"/>
    <w:rsid w:val="002F5C44"/>
    <w:rsid w:val="002F5D44"/>
    <w:rsid w:val="002F70B7"/>
    <w:rsid w:val="003026C2"/>
    <w:rsid w:val="003027EF"/>
    <w:rsid w:val="00305547"/>
    <w:rsid w:val="003100FE"/>
    <w:rsid w:val="0031256E"/>
    <w:rsid w:val="003130E0"/>
    <w:rsid w:val="003152AF"/>
    <w:rsid w:val="00316490"/>
    <w:rsid w:val="00320F90"/>
    <w:rsid w:val="00320FE5"/>
    <w:rsid w:val="00321C73"/>
    <w:rsid w:val="00325C76"/>
    <w:rsid w:val="003262D3"/>
    <w:rsid w:val="00327F21"/>
    <w:rsid w:val="00331A7E"/>
    <w:rsid w:val="00332900"/>
    <w:rsid w:val="0033581E"/>
    <w:rsid w:val="00335B93"/>
    <w:rsid w:val="003431EB"/>
    <w:rsid w:val="0034528B"/>
    <w:rsid w:val="00351207"/>
    <w:rsid w:val="00352938"/>
    <w:rsid w:val="003529B7"/>
    <w:rsid w:val="003554E4"/>
    <w:rsid w:val="00356D2E"/>
    <w:rsid w:val="00360B16"/>
    <w:rsid w:val="0036222B"/>
    <w:rsid w:val="003626E6"/>
    <w:rsid w:val="003646C2"/>
    <w:rsid w:val="00364997"/>
    <w:rsid w:val="003650AB"/>
    <w:rsid w:val="00366151"/>
    <w:rsid w:val="00367727"/>
    <w:rsid w:val="00370354"/>
    <w:rsid w:val="003706A5"/>
    <w:rsid w:val="003725ED"/>
    <w:rsid w:val="00372791"/>
    <w:rsid w:val="00372D38"/>
    <w:rsid w:val="003736B1"/>
    <w:rsid w:val="00373AE3"/>
    <w:rsid w:val="003767FE"/>
    <w:rsid w:val="003768F7"/>
    <w:rsid w:val="003806CB"/>
    <w:rsid w:val="00380A82"/>
    <w:rsid w:val="003811E2"/>
    <w:rsid w:val="0038156C"/>
    <w:rsid w:val="00381BDF"/>
    <w:rsid w:val="00384D6B"/>
    <w:rsid w:val="00390440"/>
    <w:rsid w:val="00390E2C"/>
    <w:rsid w:val="003936FD"/>
    <w:rsid w:val="00397DFD"/>
    <w:rsid w:val="003A0A4A"/>
    <w:rsid w:val="003A1165"/>
    <w:rsid w:val="003A2442"/>
    <w:rsid w:val="003A24DF"/>
    <w:rsid w:val="003A5358"/>
    <w:rsid w:val="003B0F6B"/>
    <w:rsid w:val="003B133C"/>
    <w:rsid w:val="003B16E2"/>
    <w:rsid w:val="003B1BEE"/>
    <w:rsid w:val="003B37CC"/>
    <w:rsid w:val="003B55A5"/>
    <w:rsid w:val="003B5609"/>
    <w:rsid w:val="003C1823"/>
    <w:rsid w:val="003C5463"/>
    <w:rsid w:val="003D1A25"/>
    <w:rsid w:val="003D1AA5"/>
    <w:rsid w:val="003D1EC7"/>
    <w:rsid w:val="003D2B82"/>
    <w:rsid w:val="003D7B55"/>
    <w:rsid w:val="003E24D5"/>
    <w:rsid w:val="003E2E31"/>
    <w:rsid w:val="003E6505"/>
    <w:rsid w:val="003E7D1B"/>
    <w:rsid w:val="003F305D"/>
    <w:rsid w:val="003F3066"/>
    <w:rsid w:val="003F3EC3"/>
    <w:rsid w:val="003F3FE7"/>
    <w:rsid w:val="003F40D0"/>
    <w:rsid w:val="003F438C"/>
    <w:rsid w:val="003F62A6"/>
    <w:rsid w:val="003F649F"/>
    <w:rsid w:val="0040092D"/>
    <w:rsid w:val="004019DF"/>
    <w:rsid w:val="004042F0"/>
    <w:rsid w:val="00406FC9"/>
    <w:rsid w:val="0041155A"/>
    <w:rsid w:val="004149E9"/>
    <w:rsid w:val="00414E8F"/>
    <w:rsid w:val="00416A98"/>
    <w:rsid w:val="0041729D"/>
    <w:rsid w:val="00417542"/>
    <w:rsid w:val="00417D99"/>
    <w:rsid w:val="00426B52"/>
    <w:rsid w:val="00427607"/>
    <w:rsid w:val="00431A53"/>
    <w:rsid w:val="00432FE3"/>
    <w:rsid w:val="00435AB2"/>
    <w:rsid w:val="004407FF"/>
    <w:rsid w:val="004449E4"/>
    <w:rsid w:val="00445BDE"/>
    <w:rsid w:val="00445E17"/>
    <w:rsid w:val="00446214"/>
    <w:rsid w:val="0044641A"/>
    <w:rsid w:val="00453AA7"/>
    <w:rsid w:val="004549F7"/>
    <w:rsid w:val="00455500"/>
    <w:rsid w:val="0045659F"/>
    <w:rsid w:val="00457A6E"/>
    <w:rsid w:val="00460282"/>
    <w:rsid w:val="00461161"/>
    <w:rsid w:val="004612F6"/>
    <w:rsid w:val="00461703"/>
    <w:rsid w:val="004621C2"/>
    <w:rsid w:val="0046354A"/>
    <w:rsid w:val="00464066"/>
    <w:rsid w:val="004645B0"/>
    <w:rsid w:val="00464BDB"/>
    <w:rsid w:val="00464BF5"/>
    <w:rsid w:val="0046756D"/>
    <w:rsid w:val="00467678"/>
    <w:rsid w:val="00467878"/>
    <w:rsid w:val="00470E15"/>
    <w:rsid w:val="00471188"/>
    <w:rsid w:val="0047128C"/>
    <w:rsid w:val="0047139B"/>
    <w:rsid w:val="00471843"/>
    <w:rsid w:val="0047284E"/>
    <w:rsid w:val="004730BA"/>
    <w:rsid w:val="004738AD"/>
    <w:rsid w:val="004750BA"/>
    <w:rsid w:val="004755C4"/>
    <w:rsid w:val="00477377"/>
    <w:rsid w:val="00486A6C"/>
    <w:rsid w:val="00487F74"/>
    <w:rsid w:val="00493EE9"/>
    <w:rsid w:val="0049478D"/>
    <w:rsid w:val="00495735"/>
    <w:rsid w:val="00496EBD"/>
    <w:rsid w:val="004A48B6"/>
    <w:rsid w:val="004A6633"/>
    <w:rsid w:val="004B11AB"/>
    <w:rsid w:val="004B1F8F"/>
    <w:rsid w:val="004B308C"/>
    <w:rsid w:val="004B38AD"/>
    <w:rsid w:val="004B4C86"/>
    <w:rsid w:val="004B4D8B"/>
    <w:rsid w:val="004B584C"/>
    <w:rsid w:val="004C1CC3"/>
    <w:rsid w:val="004C3735"/>
    <w:rsid w:val="004D1EF9"/>
    <w:rsid w:val="004D1F36"/>
    <w:rsid w:val="004D2147"/>
    <w:rsid w:val="004D4D91"/>
    <w:rsid w:val="004D5088"/>
    <w:rsid w:val="004E4595"/>
    <w:rsid w:val="004F4BA4"/>
    <w:rsid w:val="004F5AA5"/>
    <w:rsid w:val="004F5E39"/>
    <w:rsid w:val="004F7017"/>
    <w:rsid w:val="004F751D"/>
    <w:rsid w:val="00500E3F"/>
    <w:rsid w:val="00501A59"/>
    <w:rsid w:val="00502A9D"/>
    <w:rsid w:val="00502F06"/>
    <w:rsid w:val="00506E60"/>
    <w:rsid w:val="005079DA"/>
    <w:rsid w:val="00510912"/>
    <w:rsid w:val="005125C8"/>
    <w:rsid w:val="00512DC1"/>
    <w:rsid w:val="00514187"/>
    <w:rsid w:val="00516F68"/>
    <w:rsid w:val="00520096"/>
    <w:rsid w:val="00521ACB"/>
    <w:rsid w:val="0052276B"/>
    <w:rsid w:val="00522CDA"/>
    <w:rsid w:val="00524F5C"/>
    <w:rsid w:val="00525216"/>
    <w:rsid w:val="005269F3"/>
    <w:rsid w:val="0053045E"/>
    <w:rsid w:val="00531EB4"/>
    <w:rsid w:val="0053457A"/>
    <w:rsid w:val="00535F3E"/>
    <w:rsid w:val="005362EB"/>
    <w:rsid w:val="005415E0"/>
    <w:rsid w:val="00541D66"/>
    <w:rsid w:val="005438C7"/>
    <w:rsid w:val="00544270"/>
    <w:rsid w:val="00547DB6"/>
    <w:rsid w:val="005514C9"/>
    <w:rsid w:val="00554EA7"/>
    <w:rsid w:val="00556D61"/>
    <w:rsid w:val="005620B4"/>
    <w:rsid w:val="005628F4"/>
    <w:rsid w:val="0056302F"/>
    <w:rsid w:val="005638DD"/>
    <w:rsid w:val="00563F44"/>
    <w:rsid w:val="00564819"/>
    <w:rsid w:val="00565E71"/>
    <w:rsid w:val="0057010D"/>
    <w:rsid w:val="005710A7"/>
    <w:rsid w:val="00571AD9"/>
    <w:rsid w:val="0057545A"/>
    <w:rsid w:val="00575778"/>
    <w:rsid w:val="005759E2"/>
    <w:rsid w:val="00576D91"/>
    <w:rsid w:val="00580F91"/>
    <w:rsid w:val="00582FFC"/>
    <w:rsid w:val="00583163"/>
    <w:rsid w:val="0058388B"/>
    <w:rsid w:val="005855C0"/>
    <w:rsid w:val="005858AA"/>
    <w:rsid w:val="00585E76"/>
    <w:rsid w:val="00593299"/>
    <w:rsid w:val="00593860"/>
    <w:rsid w:val="00594EA1"/>
    <w:rsid w:val="005A1110"/>
    <w:rsid w:val="005A2544"/>
    <w:rsid w:val="005A36CC"/>
    <w:rsid w:val="005A4FB3"/>
    <w:rsid w:val="005A5959"/>
    <w:rsid w:val="005A7286"/>
    <w:rsid w:val="005A7365"/>
    <w:rsid w:val="005A749A"/>
    <w:rsid w:val="005A79A9"/>
    <w:rsid w:val="005A79D7"/>
    <w:rsid w:val="005B084D"/>
    <w:rsid w:val="005B2E1A"/>
    <w:rsid w:val="005B7ACF"/>
    <w:rsid w:val="005C1A29"/>
    <w:rsid w:val="005C2E09"/>
    <w:rsid w:val="005C4A88"/>
    <w:rsid w:val="005C5FE6"/>
    <w:rsid w:val="005C61E1"/>
    <w:rsid w:val="005C6859"/>
    <w:rsid w:val="005D35A4"/>
    <w:rsid w:val="005D488A"/>
    <w:rsid w:val="005D48F0"/>
    <w:rsid w:val="005D4F47"/>
    <w:rsid w:val="005E01EF"/>
    <w:rsid w:val="005E6428"/>
    <w:rsid w:val="005E6FFA"/>
    <w:rsid w:val="005F2215"/>
    <w:rsid w:val="005F4C41"/>
    <w:rsid w:val="005F5122"/>
    <w:rsid w:val="005F6313"/>
    <w:rsid w:val="005F6FF3"/>
    <w:rsid w:val="00601DD8"/>
    <w:rsid w:val="00601ECF"/>
    <w:rsid w:val="006033E2"/>
    <w:rsid w:val="006040BF"/>
    <w:rsid w:val="006125C2"/>
    <w:rsid w:val="00615344"/>
    <w:rsid w:val="00616A8D"/>
    <w:rsid w:val="006173E8"/>
    <w:rsid w:val="00620234"/>
    <w:rsid w:val="006215D4"/>
    <w:rsid w:val="00621F8F"/>
    <w:rsid w:val="006223BA"/>
    <w:rsid w:val="006232A3"/>
    <w:rsid w:val="006245C5"/>
    <w:rsid w:val="006251B9"/>
    <w:rsid w:val="0062678E"/>
    <w:rsid w:val="00626FC3"/>
    <w:rsid w:val="00627438"/>
    <w:rsid w:val="006276E7"/>
    <w:rsid w:val="00631B2D"/>
    <w:rsid w:val="00633051"/>
    <w:rsid w:val="006333A4"/>
    <w:rsid w:val="006361F1"/>
    <w:rsid w:val="00636DC6"/>
    <w:rsid w:val="006427D4"/>
    <w:rsid w:val="00644A63"/>
    <w:rsid w:val="00644BE0"/>
    <w:rsid w:val="00647572"/>
    <w:rsid w:val="0064779A"/>
    <w:rsid w:val="00652CD3"/>
    <w:rsid w:val="00652D8F"/>
    <w:rsid w:val="006532D4"/>
    <w:rsid w:val="00653BBD"/>
    <w:rsid w:val="0065587A"/>
    <w:rsid w:val="006617BF"/>
    <w:rsid w:val="0066544D"/>
    <w:rsid w:val="00667784"/>
    <w:rsid w:val="0066778D"/>
    <w:rsid w:val="00667D1C"/>
    <w:rsid w:val="00671368"/>
    <w:rsid w:val="00671522"/>
    <w:rsid w:val="00671CC5"/>
    <w:rsid w:val="00672DB9"/>
    <w:rsid w:val="006749F6"/>
    <w:rsid w:val="00675BCB"/>
    <w:rsid w:val="00677A90"/>
    <w:rsid w:val="00677BFB"/>
    <w:rsid w:val="00681B9D"/>
    <w:rsid w:val="00682C9C"/>
    <w:rsid w:val="00683552"/>
    <w:rsid w:val="0069045D"/>
    <w:rsid w:val="006910F7"/>
    <w:rsid w:val="00691F02"/>
    <w:rsid w:val="006923BC"/>
    <w:rsid w:val="0069340D"/>
    <w:rsid w:val="00697199"/>
    <w:rsid w:val="00697C74"/>
    <w:rsid w:val="006A0AB8"/>
    <w:rsid w:val="006A0C32"/>
    <w:rsid w:val="006A0E03"/>
    <w:rsid w:val="006A138A"/>
    <w:rsid w:val="006A66C2"/>
    <w:rsid w:val="006A780F"/>
    <w:rsid w:val="006B14B3"/>
    <w:rsid w:val="006B322B"/>
    <w:rsid w:val="006B5E44"/>
    <w:rsid w:val="006B6BC0"/>
    <w:rsid w:val="006B7687"/>
    <w:rsid w:val="006B79D6"/>
    <w:rsid w:val="006B7BB5"/>
    <w:rsid w:val="006C233F"/>
    <w:rsid w:val="006C3690"/>
    <w:rsid w:val="006C72DE"/>
    <w:rsid w:val="006C7CCD"/>
    <w:rsid w:val="006D0136"/>
    <w:rsid w:val="006D192E"/>
    <w:rsid w:val="006D73BC"/>
    <w:rsid w:val="006E0569"/>
    <w:rsid w:val="006E1542"/>
    <w:rsid w:val="006E18F2"/>
    <w:rsid w:val="006E4160"/>
    <w:rsid w:val="006E50B6"/>
    <w:rsid w:val="006E69B7"/>
    <w:rsid w:val="006E782C"/>
    <w:rsid w:val="006F5080"/>
    <w:rsid w:val="0070033C"/>
    <w:rsid w:val="00702593"/>
    <w:rsid w:val="00703754"/>
    <w:rsid w:val="00706B0B"/>
    <w:rsid w:val="00706EEE"/>
    <w:rsid w:val="007077A1"/>
    <w:rsid w:val="007166AE"/>
    <w:rsid w:val="0071699C"/>
    <w:rsid w:val="00721215"/>
    <w:rsid w:val="00722E7D"/>
    <w:rsid w:val="007230E3"/>
    <w:rsid w:val="00723516"/>
    <w:rsid w:val="00724E57"/>
    <w:rsid w:val="00730849"/>
    <w:rsid w:val="00730D01"/>
    <w:rsid w:val="00733A50"/>
    <w:rsid w:val="00736A5A"/>
    <w:rsid w:val="007406CF"/>
    <w:rsid w:val="007417B1"/>
    <w:rsid w:val="00742777"/>
    <w:rsid w:val="00742A06"/>
    <w:rsid w:val="0074730C"/>
    <w:rsid w:val="00756F5B"/>
    <w:rsid w:val="00757418"/>
    <w:rsid w:val="00760123"/>
    <w:rsid w:val="00763039"/>
    <w:rsid w:val="00763F30"/>
    <w:rsid w:val="00764856"/>
    <w:rsid w:val="00770175"/>
    <w:rsid w:val="00770B63"/>
    <w:rsid w:val="00770E3D"/>
    <w:rsid w:val="007756AF"/>
    <w:rsid w:val="00777B2B"/>
    <w:rsid w:val="00780B35"/>
    <w:rsid w:val="007834BA"/>
    <w:rsid w:val="00783941"/>
    <w:rsid w:val="007840B9"/>
    <w:rsid w:val="0079117A"/>
    <w:rsid w:val="007912D9"/>
    <w:rsid w:val="007954E1"/>
    <w:rsid w:val="0079553F"/>
    <w:rsid w:val="00795E86"/>
    <w:rsid w:val="00797A16"/>
    <w:rsid w:val="007A1330"/>
    <w:rsid w:val="007A3A41"/>
    <w:rsid w:val="007A6EE4"/>
    <w:rsid w:val="007B4DBD"/>
    <w:rsid w:val="007B5AB6"/>
    <w:rsid w:val="007C0DEB"/>
    <w:rsid w:val="007C1E88"/>
    <w:rsid w:val="007C22F4"/>
    <w:rsid w:val="007C3661"/>
    <w:rsid w:val="007C5DB3"/>
    <w:rsid w:val="007C6C7C"/>
    <w:rsid w:val="007C79B5"/>
    <w:rsid w:val="007D6ED3"/>
    <w:rsid w:val="007D7F92"/>
    <w:rsid w:val="007E5456"/>
    <w:rsid w:val="007E699C"/>
    <w:rsid w:val="007F03B7"/>
    <w:rsid w:val="007F0B6E"/>
    <w:rsid w:val="007F1E88"/>
    <w:rsid w:val="007F1F8C"/>
    <w:rsid w:val="007F2E60"/>
    <w:rsid w:val="007F4056"/>
    <w:rsid w:val="007F44A2"/>
    <w:rsid w:val="007F4A3E"/>
    <w:rsid w:val="007F511F"/>
    <w:rsid w:val="007F5C06"/>
    <w:rsid w:val="007F7F8F"/>
    <w:rsid w:val="008035F6"/>
    <w:rsid w:val="00803D35"/>
    <w:rsid w:val="00804A6F"/>
    <w:rsid w:val="008105D7"/>
    <w:rsid w:val="008130CE"/>
    <w:rsid w:val="00813A4A"/>
    <w:rsid w:val="008141C7"/>
    <w:rsid w:val="00816898"/>
    <w:rsid w:val="008170AE"/>
    <w:rsid w:val="00817122"/>
    <w:rsid w:val="0082102C"/>
    <w:rsid w:val="00821121"/>
    <w:rsid w:val="008217DF"/>
    <w:rsid w:val="00822A8A"/>
    <w:rsid w:val="00825353"/>
    <w:rsid w:val="00825474"/>
    <w:rsid w:val="00825BE9"/>
    <w:rsid w:val="008318B3"/>
    <w:rsid w:val="008364BC"/>
    <w:rsid w:val="00836971"/>
    <w:rsid w:val="0083720E"/>
    <w:rsid w:val="008378BA"/>
    <w:rsid w:val="00840AF0"/>
    <w:rsid w:val="0084189C"/>
    <w:rsid w:val="0084348C"/>
    <w:rsid w:val="0084704D"/>
    <w:rsid w:val="00854B5F"/>
    <w:rsid w:val="00855394"/>
    <w:rsid w:val="00855804"/>
    <w:rsid w:val="00855B4F"/>
    <w:rsid w:val="0086164D"/>
    <w:rsid w:val="00861D7B"/>
    <w:rsid w:val="00861DD5"/>
    <w:rsid w:val="008626EB"/>
    <w:rsid w:val="008711D7"/>
    <w:rsid w:val="00872D15"/>
    <w:rsid w:val="00873040"/>
    <w:rsid w:val="008744A3"/>
    <w:rsid w:val="008749F4"/>
    <w:rsid w:val="008800E7"/>
    <w:rsid w:val="00881FBA"/>
    <w:rsid w:val="00882434"/>
    <w:rsid w:val="008845B1"/>
    <w:rsid w:val="00885D42"/>
    <w:rsid w:val="00886777"/>
    <w:rsid w:val="00891581"/>
    <w:rsid w:val="00892FB4"/>
    <w:rsid w:val="008947E7"/>
    <w:rsid w:val="00895D3A"/>
    <w:rsid w:val="008A14FD"/>
    <w:rsid w:val="008A4261"/>
    <w:rsid w:val="008A5709"/>
    <w:rsid w:val="008A5B1E"/>
    <w:rsid w:val="008A6B79"/>
    <w:rsid w:val="008A7322"/>
    <w:rsid w:val="008B00CA"/>
    <w:rsid w:val="008B02CB"/>
    <w:rsid w:val="008B0833"/>
    <w:rsid w:val="008B08B0"/>
    <w:rsid w:val="008B14D4"/>
    <w:rsid w:val="008B2AEA"/>
    <w:rsid w:val="008B50C3"/>
    <w:rsid w:val="008C03E0"/>
    <w:rsid w:val="008C0661"/>
    <w:rsid w:val="008C47A7"/>
    <w:rsid w:val="008C64C8"/>
    <w:rsid w:val="008C74BD"/>
    <w:rsid w:val="008C7938"/>
    <w:rsid w:val="008C7E43"/>
    <w:rsid w:val="008C7EBD"/>
    <w:rsid w:val="008D003E"/>
    <w:rsid w:val="008D0961"/>
    <w:rsid w:val="008D0CFD"/>
    <w:rsid w:val="008D2802"/>
    <w:rsid w:val="008D4F7D"/>
    <w:rsid w:val="008D595F"/>
    <w:rsid w:val="008E2DAB"/>
    <w:rsid w:val="008E2E3D"/>
    <w:rsid w:val="008E43E2"/>
    <w:rsid w:val="008E5F5D"/>
    <w:rsid w:val="008F0CF9"/>
    <w:rsid w:val="008F27BE"/>
    <w:rsid w:val="008F45CA"/>
    <w:rsid w:val="008F4D99"/>
    <w:rsid w:val="00900E6C"/>
    <w:rsid w:val="00902823"/>
    <w:rsid w:val="00902A86"/>
    <w:rsid w:val="00902EC9"/>
    <w:rsid w:val="009072CC"/>
    <w:rsid w:val="00910A85"/>
    <w:rsid w:val="00910EF7"/>
    <w:rsid w:val="00912721"/>
    <w:rsid w:val="0091376F"/>
    <w:rsid w:val="009138B9"/>
    <w:rsid w:val="00914401"/>
    <w:rsid w:val="00914689"/>
    <w:rsid w:val="00914AEE"/>
    <w:rsid w:val="009161DD"/>
    <w:rsid w:val="00916A69"/>
    <w:rsid w:val="009172B4"/>
    <w:rsid w:val="00920D7D"/>
    <w:rsid w:val="00920D9B"/>
    <w:rsid w:val="0092173F"/>
    <w:rsid w:val="009218D7"/>
    <w:rsid w:val="0092402A"/>
    <w:rsid w:val="00924874"/>
    <w:rsid w:val="00930615"/>
    <w:rsid w:val="0093166F"/>
    <w:rsid w:val="00932231"/>
    <w:rsid w:val="0094116B"/>
    <w:rsid w:val="0094172E"/>
    <w:rsid w:val="0094241A"/>
    <w:rsid w:val="00944DC6"/>
    <w:rsid w:val="00945D50"/>
    <w:rsid w:val="009518FA"/>
    <w:rsid w:val="00951FC0"/>
    <w:rsid w:val="0095328F"/>
    <w:rsid w:val="00953744"/>
    <w:rsid w:val="009544BC"/>
    <w:rsid w:val="00954BD4"/>
    <w:rsid w:val="00957861"/>
    <w:rsid w:val="00961610"/>
    <w:rsid w:val="00961D1B"/>
    <w:rsid w:val="00962F24"/>
    <w:rsid w:val="0096357A"/>
    <w:rsid w:val="00970D07"/>
    <w:rsid w:val="0097328B"/>
    <w:rsid w:val="00974311"/>
    <w:rsid w:val="0097521D"/>
    <w:rsid w:val="00975C36"/>
    <w:rsid w:val="0098077B"/>
    <w:rsid w:val="0098147C"/>
    <w:rsid w:val="00986A9D"/>
    <w:rsid w:val="00986BF9"/>
    <w:rsid w:val="009874FD"/>
    <w:rsid w:val="0099059C"/>
    <w:rsid w:val="00993416"/>
    <w:rsid w:val="00996F50"/>
    <w:rsid w:val="009975ED"/>
    <w:rsid w:val="009A0552"/>
    <w:rsid w:val="009A2732"/>
    <w:rsid w:val="009A36AD"/>
    <w:rsid w:val="009A3AF5"/>
    <w:rsid w:val="009B0092"/>
    <w:rsid w:val="009B0583"/>
    <w:rsid w:val="009B24D0"/>
    <w:rsid w:val="009B4AC7"/>
    <w:rsid w:val="009B4F03"/>
    <w:rsid w:val="009B6023"/>
    <w:rsid w:val="009B7C20"/>
    <w:rsid w:val="009C2A32"/>
    <w:rsid w:val="009C4D24"/>
    <w:rsid w:val="009C51E5"/>
    <w:rsid w:val="009C7401"/>
    <w:rsid w:val="009D0F60"/>
    <w:rsid w:val="009D1EC5"/>
    <w:rsid w:val="009D4F16"/>
    <w:rsid w:val="009D659F"/>
    <w:rsid w:val="009D7C4D"/>
    <w:rsid w:val="009E01F3"/>
    <w:rsid w:val="009E180D"/>
    <w:rsid w:val="009E4A8F"/>
    <w:rsid w:val="009E4B2C"/>
    <w:rsid w:val="009E5364"/>
    <w:rsid w:val="009E6637"/>
    <w:rsid w:val="009E790D"/>
    <w:rsid w:val="009F0501"/>
    <w:rsid w:val="009F0755"/>
    <w:rsid w:val="009F0C34"/>
    <w:rsid w:val="009F389B"/>
    <w:rsid w:val="009F3EFD"/>
    <w:rsid w:val="009F3FC2"/>
    <w:rsid w:val="009F41C7"/>
    <w:rsid w:val="009F454B"/>
    <w:rsid w:val="009F5185"/>
    <w:rsid w:val="009F6E37"/>
    <w:rsid w:val="00A01EFE"/>
    <w:rsid w:val="00A03494"/>
    <w:rsid w:val="00A062FE"/>
    <w:rsid w:val="00A064F0"/>
    <w:rsid w:val="00A06832"/>
    <w:rsid w:val="00A16DA1"/>
    <w:rsid w:val="00A16FA2"/>
    <w:rsid w:val="00A20D8D"/>
    <w:rsid w:val="00A227EB"/>
    <w:rsid w:val="00A22D5A"/>
    <w:rsid w:val="00A244BC"/>
    <w:rsid w:val="00A24568"/>
    <w:rsid w:val="00A2570F"/>
    <w:rsid w:val="00A273B4"/>
    <w:rsid w:val="00A3237E"/>
    <w:rsid w:val="00A32A86"/>
    <w:rsid w:val="00A32EC3"/>
    <w:rsid w:val="00A33272"/>
    <w:rsid w:val="00A34677"/>
    <w:rsid w:val="00A41049"/>
    <w:rsid w:val="00A41804"/>
    <w:rsid w:val="00A41EE1"/>
    <w:rsid w:val="00A4270E"/>
    <w:rsid w:val="00A42746"/>
    <w:rsid w:val="00A4352D"/>
    <w:rsid w:val="00A47DB4"/>
    <w:rsid w:val="00A51094"/>
    <w:rsid w:val="00A523F0"/>
    <w:rsid w:val="00A527BA"/>
    <w:rsid w:val="00A528E3"/>
    <w:rsid w:val="00A52D58"/>
    <w:rsid w:val="00A5361C"/>
    <w:rsid w:val="00A548F2"/>
    <w:rsid w:val="00A54D04"/>
    <w:rsid w:val="00A55D6B"/>
    <w:rsid w:val="00A60DE4"/>
    <w:rsid w:val="00A6510E"/>
    <w:rsid w:val="00A65B9B"/>
    <w:rsid w:val="00A6641C"/>
    <w:rsid w:val="00A66CCB"/>
    <w:rsid w:val="00A67865"/>
    <w:rsid w:val="00A72C34"/>
    <w:rsid w:val="00A75848"/>
    <w:rsid w:val="00A7709E"/>
    <w:rsid w:val="00A7729E"/>
    <w:rsid w:val="00A8150D"/>
    <w:rsid w:val="00A84E49"/>
    <w:rsid w:val="00A858BF"/>
    <w:rsid w:val="00A86B08"/>
    <w:rsid w:val="00A912E4"/>
    <w:rsid w:val="00A91CDF"/>
    <w:rsid w:val="00A92A40"/>
    <w:rsid w:val="00A94B1A"/>
    <w:rsid w:val="00A95B68"/>
    <w:rsid w:val="00A964EA"/>
    <w:rsid w:val="00A96D80"/>
    <w:rsid w:val="00A97754"/>
    <w:rsid w:val="00A9781A"/>
    <w:rsid w:val="00AA1909"/>
    <w:rsid w:val="00AA405B"/>
    <w:rsid w:val="00AA49D3"/>
    <w:rsid w:val="00AB1D5B"/>
    <w:rsid w:val="00AB655B"/>
    <w:rsid w:val="00AB7685"/>
    <w:rsid w:val="00AC1DD6"/>
    <w:rsid w:val="00AC1F9F"/>
    <w:rsid w:val="00AC3151"/>
    <w:rsid w:val="00AC31DA"/>
    <w:rsid w:val="00AC709A"/>
    <w:rsid w:val="00AC7DC8"/>
    <w:rsid w:val="00AD5CEE"/>
    <w:rsid w:val="00AE1D0E"/>
    <w:rsid w:val="00AE205D"/>
    <w:rsid w:val="00AE7516"/>
    <w:rsid w:val="00AE7E4B"/>
    <w:rsid w:val="00AF08D2"/>
    <w:rsid w:val="00AF4643"/>
    <w:rsid w:val="00AF4A33"/>
    <w:rsid w:val="00AF4F5B"/>
    <w:rsid w:val="00AF57F9"/>
    <w:rsid w:val="00AF60DD"/>
    <w:rsid w:val="00B00573"/>
    <w:rsid w:val="00B00B5E"/>
    <w:rsid w:val="00B04371"/>
    <w:rsid w:val="00B05ED8"/>
    <w:rsid w:val="00B0660A"/>
    <w:rsid w:val="00B07A4B"/>
    <w:rsid w:val="00B107A0"/>
    <w:rsid w:val="00B12597"/>
    <w:rsid w:val="00B1283B"/>
    <w:rsid w:val="00B13847"/>
    <w:rsid w:val="00B13F03"/>
    <w:rsid w:val="00B220BC"/>
    <w:rsid w:val="00B2227A"/>
    <w:rsid w:val="00B232E4"/>
    <w:rsid w:val="00B23EC4"/>
    <w:rsid w:val="00B3027B"/>
    <w:rsid w:val="00B326D8"/>
    <w:rsid w:val="00B32A75"/>
    <w:rsid w:val="00B33516"/>
    <w:rsid w:val="00B338E3"/>
    <w:rsid w:val="00B34CF5"/>
    <w:rsid w:val="00B37A59"/>
    <w:rsid w:val="00B40AD8"/>
    <w:rsid w:val="00B43F17"/>
    <w:rsid w:val="00B44735"/>
    <w:rsid w:val="00B449DD"/>
    <w:rsid w:val="00B46888"/>
    <w:rsid w:val="00B47955"/>
    <w:rsid w:val="00B47A8F"/>
    <w:rsid w:val="00B47B7E"/>
    <w:rsid w:val="00B47E0C"/>
    <w:rsid w:val="00B51F6B"/>
    <w:rsid w:val="00B5289E"/>
    <w:rsid w:val="00B57512"/>
    <w:rsid w:val="00B57573"/>
    <w:rsid w:val="00B62385"/>
    <w:rsid w:val="00B6298B"/>
    <w:rsid w:val="00B65582"/>
    <w:rsid w:val="00B65A91"/>
    <w:rsid w:val="00B67272"/>
    <w:rsid w:val="00B725D0"/>
    <w:rsid w:val="00B734D2"/>
    <w:rsid w:val="00B764AA"/>
    <w:rsid w:val="00B767FB"/>
    <w:rsid w:val="00B76AC4"/>
    <w:rsid w:val="00B8199C"/>
    <w:rsid w:val="00B83F45"/>
    <w:rsid w:val="00B85C05"/>
    <w:rsid w:val="00B87BD2"/>
    <w:rsid w:val="00B91466"/>
    <w:rsid w:val="00B91DE2"/>
    <w:rsid w:val="00B93167"/>
    <w:rsid w:val="00B95A7C"/>
    <w:rsid w:val="00B96548"/>
    <w:rsid w:val="00BA4443"/>
    <w:rsid w:val="00BA5378"/>
    <w:rsid w:val="00BA5676"/>
    <w:rsid w:val="00BA6E28"/>
    <w:rsid w:val="00BA7C18"/>
    <w:rsid w:val="00BB4809"/>
    <w:rsid w:val="00BB7474"/>
    <w:rsid w:val="00BC09E5"/>
    <w:rsid w:val="00BC1D33"/>
    <w:rsid w:val="00BC48E1"/>
    <w:rsid w:val="00BC6367"/>
    <w:rsid w:val="00BC7BFB"/>
    <w:rsid w:val="00BD49DB"/>
    <w:rsid w:val="00BD4B3F"/>
    <w:rsid w:val="00BD4B7A"/>
    <w:rsid w:val="00BD4F83"/>
    <w:rsid w:val="00BE3245"/>
    <w:rsid w:val="00BE4AA6"/>
    <w:rsid w:val="00BE6200"/>
    <w:rsid w:val="00BF1AF7"/>
    <w:rsid w:val="00BF294C"/>
    <w:rsid w:val="00BF2E02"/>
    <w:rsid w:val="00BF31A6"/>
    <w:rsid w:val="00BF4106"/>
    <w:rsid w:val="00BF4FF2"/>
    <w:rsid w:val="00BF73FB"/>
    <w:rsid w:val="00C0119C"/>
    <w:rsid w:val="00C01C18"/>
    <w:rsid w:val="00C01CC5"/>
    <w:rsid w:val="00C03E6F"/>
    <w:rsid w:val="00C05511"/>
    <w:rsid w:val="00C136DF"/>
    <w:rsid w:val="00C141B2"/>
    <w:rsid w:val="00C14695"/>
    <w:rsid w:val="00C14AB0"/>
    <w:rsid w:val="00C14E9A"/>
    <w:rsid w:val="00C157BC"/>
    <w:rsid w:val="00C16D96"/>
    <w:rsid w:val="00C24218"/>
    <w:rsid w:val="00C24A04"/>
    <w:rsid w:val="00C25010"/>
    <w:rsid w:val="00C2626C"/>
    <w:rsid w:val="00C31968"/>
    <w:rsid w:val="00C33376"/>
    <w:rsid w:val="00C35508"/>
    <w:rsid w:val="00C35576"/>
    <w:rsid w:val="00C35B30"/>
    <w:rsid w:val="00C36BAB"/>
    <w:rsid w:val="00C37415"/>
    <w:rsid w:val="00C37D36"/>
    <w:rsid w:val="00C4042A"/>
    <w:rsid w:val="00C4079E"/>
    <w:rsid w:val="00C43321"/>
    <w:rsid w:val="00C4352A"/>
    <w:rsid w:val="00C45BDD"/>
    <w:rsid w:val="00C45D00"/>
    <w:rsid w:val="00C46629"/>
    <w:rsid w:val="00C4796B"/>
    <w:rsid w:val="00C47DC5"/>
    <w:rsid w:val="00C50733"/>
    <w:rsid w:val="00C50A9E"/>
    <w:rsid w:val="00C536A7"/>
    <w:rsid w:val="00C53AAD"/>
    <w:rsid w:val="00C56D26"/>
    <w:rsid w:val="00C625D2"/>
    <w:rsid w:val="00C662A9"/>
    <w:rsid w:val="00C66BE5"/>
    <w:rsid w:val="00C72EB5"/>
    <w:rsid w:val="00C77160"/>
    <w:rsid w:val="00C83660"/>
    <w:rsid w:val="00C86410"/>
    <w:rsid w:val="00C9075C"/>
    <w:rsid w:val="00C9248E"/>
    <w:rsid w:val="00C929AA"/>
    <w:rsid w:val="00C93CA9"/>
    <w:rsid w:val="00C9756D"/>
    <w:rsid w:val="00CA1849"/>
    <w:rsid w:val="00CA197D"/>
    <w:rsid w:val="00CA257C"/>
    <w:rsid w:val="00CA7672"/>
    <w:rsid w:val="00CA7CA8"/>
    <w:rsid w:val="00CB1082"/>
    <w:rsid w:val="00CB19E9"/>
    <w:rsid w:val="00CB4F11"/>
    <w:rsid w:val="00CB539B"/>
    <w:rsid w:val="00CB6EC0"/>
    <w:rsid w:val="00CC1395"/>
    <w:rsid w:val="00CC15C4"/>
    <w:rsid w:val="00CC2B54"/>
    <w:rsid w:val="00CC7084"/>
    <w:rsid w:val="00CD62F3"/>
    <w:rsid w:val="00CD63A4"/>
    <w:rsid w:val="00CD64AC"/>
    <w:rsid w:val="00CD6632"/>
    <w:rsid w:val="00CD680B"/>
    <w:rsid w:val="00CD7223"/>
    <w:rsid w:val="00CE2200"/>
    <w:rsid w:val="00CE45DB"/>
    <w:rsid w:val="00CE5381"/>
    <w:rsid w:val="00CE6C8D"/>
    <w:rsid w:val="00CF035B"/>
    <w:rsid w:val="00CF0DD4"/>
    <w:rsid w:val="00CF26EF"/>
    <w:rsid w:val="00CF42A4"/>
    <w:rsid w:val="00CF5CB2"/>
    <w:rsid w:val="00D0041E"/>
    <w:rsid w:val="00D01D7D"/>
    <w:rsid w:val="00D048AD"/>
    <w:rsid w:val="00D06968"/>
    <w:rsid w:val="00D075AF"/>
    <w:rsid w:val="00D10524"/>
    <w:rsid w:val="00D1104C"/>
    <w:rsid w:val="00D11E3F"/>
    <w:rsid w:val="00D12231"/>
    <w:rsid w:val="00D12300"/>
    <w:rsid w:val="00D141EF"/>
    <w:rsid w:val="00D1587E"/>
    <w:rsid w:val="00D1620C"/>
    <w:rsid w:val="00D17A3D"/>
    <w:rsid w:val="00D2022D"/>
    <w:rsid w:val="00D224DB"/>
    <w:rsid w:val="00D23E4C"/>
    <w:rsid w:val="00D32906"/>
    <w:rsid w:val="00D33E71"/>
    <w:rsid w:val="00D34137"/>
    <w:rsid w:val="00D34C30"/>
    <w:rsid w:val="00D34ED7"/>
    <w:rsid w:val="00D41DF7"/>
    <w:rsid w:val="00D4681F"/>
    <w:rsid w:val="00D4741B"/>
    <w:rsid w:val="00D47906"/>
    <w:rsid w:val="00D505DB"/>
    <w:rsid w:val="00D520F0"/>
    <w:rsid w:val="00D53598"/>
    <w:rsid w:val="00D54BBF"/>
    <w:rsid w:val="00D55480"/>
    <w:rsid w:val="00D55F6D"/>
    <w:rsid w:val="00D57816"/>
    <w:rsid w:val="00D6072A"/>
    <w:rsid w:val="00D60F15"/>
    <w:rsid w:val="00D60FE4"/>
    <w:rsid w:val="00D61EB8"/>
    <w:rsid w:val="00D625AD"/>
    <w:rsid w:val="00D6293E"/>
    <w:rsid w:val="00D668A6"/>
    <w:rsid w:val="00D72428"/>
    <w:rsid w:val="00D73FFA"/>
    <w:rsid w:val="00D7450D"/>
    <w:rsid w:val="00D75C17"/>
    <w:rsid w:val="00D8061F"/>
    <w:rsid w:val="00D80979"/>
    <w:rsid w:val="00D83679"/>
    <w:rsid w:val="00D849C9"/>
    <w:rsid w:val="00D84A42"/>
    <w:rsid w:val="00D90A91"/>
    <w:rsid w:val="00D92DC1"/>
    <w:rsid w:val="00D92F2F"/>
    <w:rsid w:val="00D957D5"/>
    <w:rsid w:val="00D96E5B"/>
    <w:rsid w:val="00DA1830"/>
    <w:rsid w:val="00DA6AD7"/>
    <w:rsid w:val="00DB0E15"/>
    <w:rsid w:val="00DB5D89"/>
    <w:rsid w:val="00DB7A90"/>
    <w:rsid w:val="00DC0389"/>
    <w:rsid w:val="00DC0CF2"/>
    <w:rsid w:val="00DC36A8"/>
    <w:rsid w:val="00DC49F5"/>
    <w:rsid w:val="00DC5C01"/>
    <w:rsid w:val="00DC7048"/>
    <w:rsid w:val="00DD1D13"/>
    <w:rsid w:val="00DD45B3"/>
    <w:rsid w:val="00DE022E"/>
    <w:rsid w:val="00DE084A"/>
    <w:rsid w:val="00DE1E91"/>
    <w:rsid w:val="00DE6094"/>
    <w:rsid w:val="00DF2EBC"/>
    <w:rsid w:val="00DF50BD"/>
    <w:rsid w:val="00DF53BF"/>
    <w:rsid w:val="00DF5EEC"/>
    <w:rsid w:val="00DF61B0"/>
    <w:rsid w:val="00DF68E1"/>
    <w:rsid w:val="00DF73DC"/>
    <w:rsid w:val="00E0343E"/>
    <w:rsid w:val="00E034B5"/>
    <w:rsid w:val="00E05800"/>
    <w:rsid w:val="00E070F9"/>
    <w:rsid w:val="00E11113"/>
    <w:rsid w:val="00E154C3"/>
    <w:rsid w:val="00E22ED5"/>
    <w:rsid w:val="00E24B41"/>
    <w:rsid w:val="00E265AF"/>
    <w:rsid w:val="00E31C95"/>
    <w:rsid w:val="00E33FA4"/>
    <w:rsid w:val="00E35B05"/>
    <w:rsid w:val="00E35E21"/>
    <w:rsid w:val="00E36E52"/>
    <w:rsid w:val="00E37306"/>
    <w:rsid w:val="00E374A7"/>
    <w:rsid w:val="00E40647"/>
    <w:rsid w:val="00E40B63"/>
    <w:rsid w:val="00E41B7C"/>
    <w:rsid w:val="00E42141"/>
    <w:rsid w:val="00E44FAE"/>
    <w:rsid w:val="00E450EE"/>
    <w:rsid w:val="00E45FC5"/>
    <w:rsid w:val="00E46A7A"/>
    <w:rsid w:val="00E51EC4"/>
    <w:rsid w:val="00E5358E"/>
    <w:rsid w:val="00E53ACF"/>
    <w:rsid w:val="00E56A57"/>
    <w:rsid w:val="00E57983"/>
    <w:rsid w:val="00E60C3F"/>
    <w:rsid w:val="00E635F5"/>
    <w:rsid w:val="00E718D9"/>
    <w:rsid w:val="00E72186"/>
    <w:rsid w:val="00E729B8"/>
    <w:rsid w:val="00E72EBF"/>
    <w:rsid w:val="00E7417D"/>
    <w:rsid w:val="00E76CC9"/>
    <w:rsid w:val="00E7735D"/>
    <w:rsid w:val="00E77BE9"/>
    <w:rsid w:val="00E80A5C"/>
    <w:rsid w:val="00E81D60"/>
    <w:rsid w:val="00E834EC"/>
    <w:rsid w:val="00E849E4"/>
    <w:rsid w:val="00E84CF8"/>
    <w:rsid w:val="00E85D12"/>
    <w:rsid w:val="00E933B8"/>
    <w:rsid w:val="00E93FB8"/>
    <w:rsid w:val="00E9568D"/>
    <w:rsid w:val="00E97E8C"/>
    <w:rsid w:val="00E97FC1"/>
    <w:rsid w:val="00EA295A"/>
    <w:rsid w:val="00EA4021"/>
    <w:rsid w:val="00EA4616"/>
    <w:rsid w:val="00EA5C16"/>
    <w:rsid w:val="00EA7591"/>
    <w:rsid w:val="00EA7E55"/>
    <w:rsid w:val="00EB1E01"/>
    <w:rsid w:val="00EB4A44"/>
    <w:rsid w:val="00EB4E9F"/>
    <w:rsid w:val="00EB7AD6"/>
    <w:rsid w:val="00EB7E7D"/>
    <w:rsid w:val="00EC0CE2"/>
    <w:rsid w:val="00EC2D59"/>
    <w:rsid w:val="00EC42F8"/>
    <w:rsid w:val="00EC598B"/>
    <w:rsid w:val="00EC6389"/>
    <w:rsid w:val="00EC7640"/>
    <w:rsid w:val="00EC7B29"/>
    <w:rsid w:val="00ED1A20"/>
    <w:rsid w:val="00ED2E34"/>
    <w:rsid w:val="00ED420E"/>
    <w:rsid w:val="00EE29CD"/>
    <w:rsid w:val="00EE32D8"/>
    <w:rsid w:val="00EE33FD"/>
    <w:rsid w:val="00EE7002"/>
    <w:rsid w:val="00EF002D"/>
    <w:rsid w:val="00EF148B"/>
    <w:rsid w:val="00EF31A7"/>
    <w:rsid w:val="00EF4FA8"/>
    <w:rsid w:val="00EF7A69"/>
    <w:rsid w:val="00F00F34"/>
    <w:rsid w:val="00F01A44"/>
    <w:rsid w:val="00F022E6"/>
    <w:rsid w:val="00F02898"/>
    <w:rsid w:val="00F044F0"/>
    <w:rsid w:val="00F10497"/>
    <w:rsid w:val="00F10729"/>
    <w:rsid w:val="00F129A1"/>
    <w:rsid w:val="00F12D44"/>
    <w:rsid w:val="00F162B0"/>
    <w:rsid w:val="00F20558"/>
    <w:rsid w:val="00F206F0"/>
    <w:rsid w:val="00F30193"/>
    <w:rsid w:val="00F321C0"/>
    <w:rsid w:val="00F331C4"/>
    <w:rsid w:val="00F33206"/>
    <w:rsid w:val="00F4102F"/>
    <w:rsid w:val="00F41A9D"/>
    <w:rsid w:val="00F434CF"/>
    <w:rsid w:val="00F50109"/>
    <w:rsid w:val="00F51C33"/>
    <w:rsid w:val="00F52DC2"/>
    <w:rsid w:val="00F53772"/>
    <w:rsid w:val="00F56241"/>
    <w:rsid w:val="00F56B5C"/>
    <w:rsid w:val="00F56BE3"/>
    <w:rsid w:val="00F57E0B"/>
    <w:rsid w:val="00F60AFA"/>
    <w:rsid w:val="00F61E5B"/>
    <w:rsid w:val="00F62D27"/>
    <w:rsid w:val="00F648F3"/>
    <w:rsid w:val="00F653C2"/>
    <w:rsid w:val="00F65862"/>
    <w:rsid w:val="00F66F1A"/>
    <w:rsid w:val="00F66F90"/>
    <w:rsid w:val="00F7080C"/>
    <w:rsid w:val="00F71049"/>
    <w:rsid w:val="00F7147C"/>
    <w:rsid w:val="00F714BE"/>
    <w:rsid w:val="00F7193B"/>
    <w:rsid w:val="00F71CF7"/>
    <w:rsid w:val="00F7446E"/>
    <w:rsid w:val="00F74801"/>
    <w:rsid w:val="00F75748"/>
    <w:rsid w:val="00F77E4D"/>
    <w:rsid w:val="00F81757"/>
    <w:rsid w:val="00F83EF9"/>
    <w:rsid w:val="00F844A9"/>
    <w:rsid w:val="00F84F6A"/>
    <w:rsid w:val="00F85027"/>
    <w:rsid w:val="00F870B8"/>
    <w:rsid w:val="00F9334C"/>
    <w:rsid w:val="00F94B61"/>
    <w:rsid w:val="00F94C4C"/>
    <w:rsid w:val="00F9525A"/>
    <w:rsid w:val="00F9735A"/>
    <w:rsid w:val="00F976B1"/>
    <w:rsid w:val="00F97A19"/>
    <w:rsid w:val="00F97F06"/>
    <w:rsid w:val="00FA0534"/>
    <w:rsid w:val="00FA3859"/>
    <w:rsid w:val="00FA5B65"/>
    <w:rsid w:val="00FA5BBE"/>
    <w:rsid w:val="00FA5CF9"/>
    <w:rsid w:val="00FA6203"/>
    <w:rsid w:val="00FB06B0"/>
    <w:rsid w:val="00FB357D"/>
    <w:rsid w:val="00FB3AAA"/>
    <w:rsid w:val="00FB45B8"/>
    <w:rsid w:val="00FB5D19"/>
    <w:rsid w:val="00FB7B16"/>
    <w:rsid w:val="00FC0376"/>
    <w:rsid w:val="00FC3736"/>
    <w:rsid w:val="00FC3C0D"/>
    <w:rsid w:val="00FC4CB4"/>
    <w:rsid w:val="00FC73D2"/>
    <w:rsid w:val="00FD0470"/>
    <w:rsid w:val="00FD0DBF"/>
    <w:rsid w:val="00FD3778"/>
    <w:rsid w:val="00FD42BE"/>
    <w:rsid w:val="00FD471C"/>
    <w:rsid w:val="00FE027A"/>
    <w:rsid w:val="00FE160B"/>
    <w:rsid w:val="00FE3BE6"/>
    <w:rsid w:val="00FE534B"/>
    <w:rsid w:val="00FE6E98"/>
    <w:rsid w:val="00FE7904"/>
    <w:rsid w:val="00FF24BD"/>
    <w:rsid w:val="00FF5F73"/>
    <w:rsid w:val="00FF68D8"/>
    <w:rsid w:val="00FF7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E7D"/>
    <w:rPr>
      <w:sz w:val="24"/>
      <w:szCs w:val="24"/>
    </w:rPr>
  </w:style>
  <w:style w:type="paragraph" w:styleId="Heading1">
    <w:name w:val="heading 1"/>
    <w:basedOn w:val="Normal"/>
    <w:next w:val="Normal"/>
    <w:qFormat/>
    <w:rsid w:val="001C21FF"/>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C21FF"/>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1C21FF"/>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1C21FF"/>
    <w:pPr>
      <w:keepNext/>
      <w:numPr>
        <w:ilvl w:val="3"/>
        <w:numId w:val="2"/>
      </w:numPr>
      <w:spacing w:before="240" w:after="60"/>
      <w:outlineLvl w:val="3"/>
    </w:pPr>
    <w:rPr>
      <w:b/>
      <w:bCs/>
      <w:sz w:val="28"/>
      <w:szCs w:val="28"/>
    </w:rPr>
  </w:style>
  <w:style w:type="paragraph" w:styleId="Heading5">
    <w:name w:val="heading 5"/>
    <w:basedOn w:val="Normal"/>
    <w:next w:val="Normal"/>
    <w:qFormat/>
    <w:rsid w:val="001C21FF"/>
    <w:pPr>
      <w:numPr>
        <w:ilvl w:val="4"/>
        <w:numId w:val="2"/>
      </w:numPr>
      <w:spacing w:before="240" w:after="60"/>
      <w:outlineLvl w:val="4"/>
    </w:pPr>
    <w:rPr>
      <w:b/>
      <w:bCs/>
      <w:i/>
      <w:iCs/>
      <w:sz w:val="26"/>
      <w:szCs w:val="26"/>
    </w:rPr>
  </w:style>
  <w:style w:type="paragraph" w:styleId="Heading6">
    <w:name w:val="heading 6"/>
    <w:basedOn w:val="Normal"/>
    <w:next w:val="Normal"/>
    <w:qFormat/>
    <w:rsid w:val="001C21FF"/>
    <w:pPr>
      <w:numPr>
        <w:ilvl w:val="5"/>
        <w:numId w:val="2"/>
      </w:numPr>
      <w:spacing w:before="240" w:after="60"/>
      <w:outlineLvl w:val="5"/>
    </w:pPr>
    <w:rPr>
      <w:b/>
      <w:bCs/>
      <w:sz w:val="22"/>
      <w:szCs w:val="22"/>
    </w:rPr>
  </w:style>
  <w:style w:type="paragraph" w:styleId="Heading7">
    <w:name w:val="heading 7"/>
    <w:basedOn w:val="Normal"/>
    <w:next w:val="Normal"/>
    <w:qFormat/>
    <w:rsid w:val="001C21FF"/>
    <w:pPr>
      <w:numPr>
        <w:ilvl w:val="6"/>
        <w:numId w:val="2"/>
      </w:numPr>
      <w:spacing w:before="240" w:after="60"/>
      <w:outlineLvl w:val="6"/>
    </w:pPr>
  </w:style>
  <w:style w:type="paragraph" w:styleId="Heading8">
    <w:name w:val="heading 8"/>
    <w:basedOn w:val="Normal"/>
    <w:next w:val="Normal"/>
    <w:qFormat/>
    <w:rsid w:val="001C21FF"/>
    <w:pPr>
      <w:numPr>
        <w:ilvl w:val="7"/>
        <w:numId w:val="2"/>
      </w:numPr>
      <w:spacing w:before="240" w:after="60"/>
      <w:outlineLvl w:val="7"/>
    </w:pPr>
    <w:rPr>
      <w:i/>
      <w:iCs/>
    </w:rPr>
  </w:style>
  <w:style w:type="paragraph" w:styleId="Heading9">
    <w:name w:val="heading 9"/>
    <w:basedOn w:val="Normal"/>
    <w:next w:val="Normal"/>
    <w:qFormat/>
    <w:rsid w:val="001C21FF"/>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95A7C"/>
    <w:pPr>
      <w:widowControl w:val="0"/>
      <w:suppressAutoHyphens/>
      <w:autoSpaceDE w:val="0"/>
    </w:pPr>
    <w:rPr>
      <w:rFonts w:ascii="Arial Black" w:hAnsi="Arial Black" w:cs="Arial Black"/>
      <w:lang w:val="en-CA" w:eastAsia="th-TH" w:bidi="th-TH"/>
    </w:rPr>
  </w:style>
  <w:style w:type="character" w:styleId="Hyperlink">
    <w:name w:val="Hyperlink"/>
    <w:basedOn w:val="DefaultParagraphFont"/>
    <w:uiPriority w:val="99"/>
    <w:rsid w:val="007954E1"/>
    <w:rPr>
      <w:rFonts w:cs="Times New Roman"/>
      <w:color w:val="0000FF"/>
      <w:u w:val="single"/>
    </w:rPr>
  </w:style>
  <w:style w:type="table" w:styleId="TableGrid">
    <w:name w:val="Table Grid"/>
    <w:basedOn w:val="TableNormal"/>
    <w:uiPriority w:val="59"/>
    <w:rsid w:val="00C24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653C2"/>
    <w:pPr>
      <w:tabs>
        <w:tab w:val="center" w:pos="4320"/>
        <w:tab w:val="right" w:pos="8640"/>
      </w:tabs>
    </w:pPr>
  </w:style>
  <w:style w:type="paragraph" w:styleId="Footer">
    <w:name w:val="footer"/>
    <w:basedOn w:val="Normal"/>
    <w:link w:val="FooterChar"/>
    <w:uiPriority w:val="99"/>
    <w:rsid w:val="00F653C2"/>
    <w:pPr>
      <w:tabs>
        <w:tab w:val="center" w:pos="4320"/>
        <w:tab w:val="right" w:pos="8640"/>
      </w:tabs>
    </w:pPr>
  </w:style>
  <w:style w:type="paragraph" w:styleId="BodyText2">
    <w:name w:val="Body Text 2"/>
    <w:basedOn w:val="Normal"/>
    <w:link w:val="BodyText2Char"/>
    <w:rsid w:val="001948FB"/>
    <w:pPr>
      <w:autoSpaceDE w:val="0"/>
      <w:autoSpaceDN w:val="0"/>
      <w:adjustRightInd w:val="0"/>
      <w:jc w:val="center"/>
    </w:pPr>
    <w:rPr>
      <w:rFonts w:ascii="Arial" w:hAnsi="Arial" w:cs="Arial"/>
      <w:b/>
      <w:sz w:val="32"/>
    </w:rPr>
  </w:style>
  <w:style w:type="character" w:customStyle="1" w:styleId="BodyText2Char">
    <w:name w:val="Body Text 2 Char"/>
    <w:basedOn w:val="DefaultParagraphFont"/>
    <w:link w:val="BodyText2"/>
    <w:locked/>
    <w:rsid w:val="001948FB"/>
    <w:rPr>
      <w:rFonts w:ascii="Arial" w:hAnsi="Arial" w:cs="Arial"/>
      <w:b/>
      <w:sz w:val="24"/>
      <w:szCs w:val="24"/>
    </w:rPr>
  </w:style>
  <w:style w:type="paragraph" w:styleId="BodyText">
    <w:name w:val="Body Text"/>
    <w:basedOn w:val="Normal"/>
    <w:link w:val="BodyTextChar"/>
    <w:rsid w:val="00A24568"/>
    <w:pPr>
      <w:spacing w:after="120"/>
    </w:pPr>
  </w:style>
  <w:style w:type="character" w:customStyle="1" w:styleId="BodyTextChar">
    <w:name w:val="Body Text Char"/>
    <w:basedOn w:val="DefaultParagraphFont"/>
    <w:link w:val="BodyText"/>
    <w:locked/>
    <w:rsid w:val="00A24568"/>
    <w:rPr>
      <w:rFonts w:cs="Times New Roman"/>
      <w:sz w:val="24"/>
      <w:szCs w:val="24"/>
    </w:rPr>
  </w:style>
  <w:style w:type="paragraph" w:styleId="FootnoteText">
    <w:name w:val="footnote text"/>
    <w:basedOn w:val="Normal"/>
    <w:link w:val="FootnoteTextChar"/>
    <w:semiHidden/>
    <w:rsid w:val="005269F3"/>
    <w:rPr>
      <w:sz w:val="20"/>
      <w:szCs w:val="20"/>
    </w:rPr>
  </w:style>
  <w:style w:type="character" w:customStyle="1" w:styleId="FootnoteTextChar">
    <w:name w:val="Footnote Text Char"/>
    <w:basedOn w:val="DefaultParagraphFont"/>
    <w:link w:val="FootnoteText"/>
    <w:locked/>
    <w:rsid w:val="005269F3"/>
    <w:rPr>
      <w:rFonts w:cs="Times New Roman"/>
    </w:rPr>
  </w:style>
  <w:style w:type="paragraph" w:styleId="BalloonText">
    <w:name w:val="Balloon Text"/>
    <w:basedOn w:val="Normal"/>
    <w:link w:val="BalloonTextChar"/>
    <w:semiHidden/>
    <w:rsid w:val="005269F3"/>
    <w:rPr>
      <w:rFonts w:ascii="Tahoma" w:hAnsi="Tahoma" w:cs="Tahoma"/>
      <w:sz w:val="16"/>
      <w:szCs w:val="16"/>
    </w:rPr>
  </w:style>
  <w:style w:type="character" w:customStyle="1" w:styleId="BalloonTextChar">
    <w:name w:val="Balloon Text Char"/>
    <w:basedOn w:val="DefaultParagraphFont"/>
    <w:link w:val="BalloonText"/>
    <w:locked/>
    <w:rsid w:val="005269F3"/>
    <w:rPr>
      <w:rFonts w:ascii="Tahoma" w:hAnsi="Tahoma" w:cs="Tahoma"/>
      <w:sz w:val="16"/>
      <w:szCs w:val="16"/>
    </w:rPr>
  </w:style>
  <w:style w:type="character" w:styleId="PageNumber">
    <w:name w:val="page number"/>
    <w:basedOn w:val="DefaultParagraphFont"/>
    <w:rsid w:val="00FE027A"/>
  </w:style>
  <w:style w:type="character" w:styleId="CommentReference">
    <w:name w:val="annotation reference"/>
    <w:basedOn w:val="DefaultParagraphFont"/>
    <w:rsid w:val="00F321C0"/>
    <w:rPr>
      <w:sz w:val="16"/>
      <w:szCs w:val="16"/>
    </w:rPr>
  </w:style>
  <w:style w:type="paragraph" w:styleId="CommentText">
    <w:name w:val="annotation text"/>
    <w:basedOn w:val="Normal"/>
    <w:link w:val="CommentTextChar"/>
    <w:rsid w:val="00F321C0"/>
    <w:rPr>
      <w:sz w:val="20"/>
      <w:szCs w:val="20"/>
    </w:rPr>
  </w:style>
  <w:style w:type="character" w:customStyle="1" w:styleId="CommentTextChar">
    <w:name w:val="Comment Text Char"/>
    <w:basedOn w:val="DefaultParagraphFont"/>
    <w:link w:val="CommentText"/>
    <w:rsid w:val="00F321C0"/>
  </w:style>
  <w:style w:type="paragraph" w:styleId="CommentSubject">
    <w:name w:val="annotation subject"/>
    <w:basedOn w:val="CommentText"/>
    <w:next w:val="CommentText"/>
    <w:link w:val="CommentSubjectChar"/>
    <w:rsid w:val="00F321C0"/>
    <w:rPr>
      <w:b/>
      <w:bCs/>
    </w:rPr>
  </w:style>
  <w:style w:type="character" w:customStyle="1" w:styleId="CommentSubjectChar">
    <w:name w:val="Comment Subject Char"/>
    <w:basedOn w:val="CommentTextChar"/>
    <w:link w:val="CommentSubject"/>
    <w:rsid w:val="00F321C0"/>
    <w:rPr>
      <w:b/>
      <w:bCs/>
    </w:rPr>
  </w:style>
  <w:style w:type="paragraph" w:styleId="TOCHeading">
    <w:name w:val="TOC Heading"/>
    <w:basedOn w:val="Heading1"/>
    <w:next w:val="Normal"/>
    <w:uiPriority w:val="39"/>
    <w:semiHidden/>
    <w:unhideWhenUsed/>
    <w:qFormat/>
    <w:rsid w:val="006E18F2"/>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6E18F2"/>
    <w:pPr>
      <w:spacing w:after="100"/>
    </w:pPr>
  </w:style>
  <w:style w:type="paragraph" w:styleId="TOC2">
    <w:name w:val="toc 2"/>
    <w:basedOn w:val="Normal"/>
    <w:next w:val="Normal"/>
    <w:autoRedefine/>
    <w:uiPriority w:val="39"/>
    <w:rsid w:val="006E18F2"/>
    <w:pPr>
      <w:spacing w:after="100"/>
      <w:ind w:left="240"/>
    </w:pPr>
  </w:style>
  <w:style w:type="paragraph" w:styleId="ListParagraph">
    <w:name w:val="List Paragraph"/>
    <w:basedOn w:val="Normal"/>
    <w:uiPriority w:val="34"/>
    <w:qFormat/>
    <w:rsid w:val="0023201C"/>
    <w:pPr>
      <w:ind w:left="720"/>
      <w:contextualSpacing/>
    </w:pPr>
  </w:style>
  <w:style w:type="paragraph" w:styleId="TOC3">
    <w:name w:val="toc 3"/>
    <w:basedOn w:val="Normal"/>
    <w:next w:val="Normal"/>
    <w:autoRedefine/>
    <w:uiPriority w:val="39"/>
    <w:rsid w:val="00671522"/>
    <w:pPr>
      <w:spacing w:after="100"/>
      <w:ind w:left="480"/>
    </w:pPr>
  </w:style>
  <w:style w:type="character" w:customStyle="1" w:styleId="FooterChar">
    <w:name w:val="Footer Char"/>
    <w:basedOn w:val="DefaultParagraphFont"/>
    <w:link w:val="Footer"/>
    <w:uiPriority w:val="99"/>
    <w:rsid w:val="005A749A"/>
    <w:rPr>
      <w:sz w:val="24"/>
      <w:szCs w:val="24"/>
    </w:rPr>
  </w:style>
  <w:style w:type="character" w:styleId="FootnoteReference">
    <w:name w:val="footnote reference"/>
    <w:basedOn w:val="DefaultParagraphFont"/>
    <w:rsid w:val="00B764AA"/>
    <w:rPr>
      <w:vertAlign w:val="superscript"/>
    </w:rPr>
  </w:style>
  <w:style w:type="character" w:customStyle="1" w:styleId="apple-converted-space">
    <w:name w:val="apple-converted-space"/>
    <w:basedOn w:val="DefaultParagraphFont"/>
    <w:rsid w:val="00763F30"/>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0778369">
      <w:bodyDiv w:val="1"/>
      <w:marLeft w:val="0"/>
      <w:marRight w:val="0"/>
      <w:marTop w:val="0"/>
      <w:marBottom w:val="0"/>
      <w:divBdr>
        <w:top w:val="none" w:sz="0" w:space="0" w:color="auto"/>
        <w:left w:val="none" w:sz="0" w:space="0" w:color="auto"/>
        <w:bottom w:val="none" w:sz="0" w:space="0" w:color="auto"/>
        <w:right w:val="none" w:sz="0" w:space="0" w:color="auto"/>
      </w:divBdr>
    </w:div>
    <w:div w:id="132407536">
      <w:bodyDiv w:val="1"/>
      <w:marLeft w:val="0"/>
      <w:marRight w:val="0"/>
      <w:marTop w:val="0"/>
      <w:marBottom w:val="0"/>
      <w:divBdr>
        <w:top w:val="none" w:sz="0" w:space="0" w:color="auto"/>
        <w:left w:val="none" w:sz="0" w:space="0" w:color="auto"/>
        <w:bottom w:val="none" w:sz="0" w:space="0" w:color="auto"/>
        <w:right w:val="none" w:sz="0" w:space="0" w:color="auto"/>
      </w:divBdr>
    </w:div>
    <w:div w:id="139423924">
      <w:bodyDiv w:val="1"/>
      <w:marLeft w:val="0"/>
      <w:marRight w:val="0"/>
      <w:marTop w:val="0"/>
      <w:marBottom w:val="0"/>
      <w:divBdr>
        <w:top w:val="none" w:sz="0" w:space="0" w:color="auto"/>
        <w:left w:val="none" w:sz="0" w:space="0" w:color="auto"/>
        <w:bottom w:val="none" w:sz="0" w:space="0" w:color="auto"/>
        <w:right w:val="none" w:sz="0" w:space="0" w:color="auto"/>
      </w:divBdr>
    </w:div>
    <w:div w:id="246504160">
      <w:bodyDiv w:val="1"/>
      <w:marLeft w:val="0"/>
      <w:marRight w:val="0"/>
      <w:marTop w:val="0"/>
      <w:marBottom w:val="0"/>
      <w:divBdr>
        <w:top w:val="none" w:sz="0" w:space="0" w:color="auto"/>
        <w:left w:val="none" w:sz="0" w:space="0" w:color="auto"/>
        <w:bottom w:val="none" w:sz="0" w:space="0" w:color="auto"/>
        <w:right w:val="none" w:sz="0" w:space="0" w:color="auto"/>
      </w:divBdr>
    </w:div>
    <w:div w:id="349914930">
      <w:bodyDiv w:val="1"/>
      <w:marLeft w:val="0"/>
      <w:marRight w:val="0"/>
      <w:marTop w:val="0"/>
      <w:marBottom w:val="0"/>
      <w:divBdr>
        <w:top w:val="none" w:sz="0" w:space="0" w:color="auto"/>
        <w:left w:val="none" w:sz="0" w:space="0" w:color="auto"/>
        <w:bottom w:val="none" w:sz="0" w:space="0" w:color="auto"/>
        <w:right w:val="none" w:sz="0" w:space="0" w:color="auto"/>
      </w:divBdr>
    </w:div>
    <w:div w:id="773129536">
      <w:bodyDiv w:val="1"/>
      <w:marLeft w:val="0"/>
      <w:marRight w:val="0"/>
      <w:marTop w:val="0"/>
      <w:marBottom w:val="0"/>
      <w:divBdr>
        <w:top w:val="none" w:sz="0" w:space="0" w:color="auto"/>
        <w:left w:val="none" w:sz="0" w:space="0" w:color="auto"/>
        <w:bottom w:val="none" w:sz="0" w:space="0" w:color="auto"/>
        <w:right w:val="none" w:sz="0" w:space="0" w:color="auto"/>
      </w:divBdr>
    </w:div>
    <w:div w:id="795219418">
      <w:bodyDiv w:val="1"/>
      <w:marLeft w:val="0"/>
      <w:marRight w:val="0"/>
      <w:marTop w:val="0"/>
      <w:marBottom w:val="0"/>
      <w:divBdr>
        <w:top w:val="none" w:sz="0" w:space="0" w:color="auto"/>
        <w:left w:val="none" w:sz="0" w:space="0" w:color="auto"/>
        <w:bottom w:val="none" w:sz="0" w:space="0" w:color="auto"/>
        <w:right w:val="none" w:sz="0" w:space="0" w:color="auto"/>
      </w:divBdr>
    </w:div>
    <w:div w:id="801113535">
      <w:bodyDiv w:val="1"/>
      <w:marLeft w:val="0"/>
      <w:marRight w:val="0"/>
      <w:marTop w:val="0"/>
      <w:marBottom w:val="0"/>
      <w:divBdr>
        <w:top w:val="none" w:sz="0" w:space="0" w:color="auto"/>
        <w:left w:val="none" w:sz="0" w:space="0" w:color="auto"/>
        <w:bottom w:val="none" w:sz="0" w:space="0" w:color="auto"/>
        <w:right w:val="none" w:sz="0" w:space="0" w:color="auto"/>
      </w:divBdr>
    </w:div>
    <w:div w:id="801768096">
      <w:bodyDiv w:val="1"/>
      <w:marLeft w:val="0"/>
      <w:marRight w:val="0"/>
      <w:marTop w:val="0"/>
      <w:marBottom w:val="0"/>
      <w:divBdr>
        <w:top w:val="none" w:sz="0" w:space="0" w:color="auto"/>
        <w:left w:val="none" w:sz="0" w:space="0" w:color="auto"/>
        <w:bottom w:val="none" w:sz="0" w:space="0" w:color="auto"/>
        <w:right w:val="none" w:sz="0" w:space="0" w:color="auto"/>
      </w:divBdr>
    </w:div>
    <w:div w:id="817694864">
      <w:bodyDiv w:val="1"/>
      <w:marLeft w:val="0"/>
      <w:marRight w:val="0"/>
      <w:marTop w:val="0"/>
      <w:marBottom w:val="0"/>
      <w:divBdr>
        <w:top w:val="none" w:sz="0" w:space="0" w:color="auto"/>
        <w:left w:val="none" w:sz="0" w:space="0" w:color="auto"/>
        <w:bottom w:val="none" w:sz="0" w:space="0" w:color="auto"/>
        <w:right w:val="none" w:sz="0" w:space="0" w:color="auto"/>
      </w:divBdr>
      <w:divsChild>
        <w:div w:id="1450397178">
          <w:marLeft w:val="547"/>
          <w:marRight w:val="0"/>
          <w:marTop w:val="0"/>
          <w:marBottom w:val="0"/>
          <w:divBdr>
            <w:top w:val="none" w:sz="0" w:space="0" w:color="auto"/>
            <w:left w:val="none" w:sz="0" w:space="0" w:color="auto"/>
            <w:bottom w:val="none" w:sz="0" w:space="0" w:color="auto"/>
            <w:right w:val="none" w:sz="0" w:space="0" w:color="auto"/>
          </w:divBdr>
        </w:div>
        <w:div w:id="160976130">
          <w:marLeft w:val="547"/>
          <w:marRight w:val="0"/>
          <w:marTop w:val="0"/>
          <w:marBottom w:val="0"/>
          <w:divBdr>
            <w:top w:val="none" w:sz="0" w:space="0" w:color="auto"/>
            <w:left w:val="none" w:sz="0" w:space="0" w:color="auto"/>
            <w:bottom w:val="none" w:sz="0" w:space="0" w:color="auto"/>
            <w:right w:val="none" w:sz="0" w:space="0" w:color="auto"/>
          </w:divBdr>
        </w:div>
        <w:div w:id="1665739326">
          <w:marLeft w:val="547"/>
          <w:marRight w:val="0"/>
          <w:marTop w:val="0"/>
          <w:marBottom w:val="0"/>
          <w:divBdr>
            <w:top w:val="none" w:sz="0" w:space="0" w:color="auto"/>
            <w:left w:val="none" w:sz="0" w:space="0" w:color="auto"/>
            <w:bottom w:val="none" w:sz="0" w:space="0" w:color="auto"/>
            <w:right w:val="none" w:sz="0" w:space="0" w:color="auto"/>
          </w:divBdr>
        </w:div>
      </w:divsChild>
    </w:div>
    <w:div w:id="837188065">
      <w:bodyDiv w:val="1"/>
      <w:marLeft w:val="0"/>
      <w:marRight w:val="0"/>
      <w:marTop w:val="0"/>
      <w:marBottom w:val="0"/>
      <w:divBdr>
        <w:top w:val="none" w:sz="0" w:space="0" w:color="auto"/>
        <w:left w:val="none" w:sz="0" w:space="0" w:color="auto"/>
        <w:bottom w:val="none" w:sz="0" w:space="0" w:color="auto"/>
        <w:right w:val="none" w:sz="0" w:space="0" w:color="auto"/>
      </w:divBdr>
    </w:div>
    <w:div w:id="1033310412">
      <w:bodyDiv w:val="1"/>
      <w:marLeft w:val="0"/>
      <w:marRight w:val="0"/>
      <w:marTop w:val="0"/>
      <w:marBottom w:val="0"/>
      <w:divBdr>
        <w:top w:val="none" w:sz="0" w:space="0" w:color="auto"/>
        <w:left w:val="none" w:sz="0" w:space="0" w:color="auto"/>
        <w:bottom w:val="none" w:sz="0" w:space="0" w:color="auto"/>
        <w:right w:val="none" w:sz="0" w:space="0" w:color="auto"/>
      </w:divBdr>
    </w:div>
    <w:div w:id="1185905956">
      <w:bodyDiv w:val="1"/>
      <w:marLeft w:val="0"/>
      <w:marRight w:val="0"/>
      <w:marTop w:val="0"/>
      <w:marBottom w:val="0"/>
      <w:divBdr>
        <w:top w:val="none" w:sz="0" w:space="0" w:color="auto"/>
        <w:left w:val="none" w:sz="0" w:space="0" w:color="auto"/>
        <w:bottom w:val="none" w:sz="0" w:space="0" w:color="auto"/>
        <w:right w:val="none" w:sz="0" w:space="0" w:color="auto"/>
      </w:divBdr>
    </w:div>
    <w:div w:id="1248686931">
      <w:bodyDiv w:val="1"/>
      <w:marLeft w:val="0"/>
      <w:marRight w:val="0"/>
      <w:marTop w:val="0"/>
      <w:marBottom w:val="0"/>
      <w:divBdr>
        <w:top w:val="none" w:sz="0" w:space="0" w:color="auto"/>
        <w:left w:val="none" w:sz="0" w:space="0" w:color="auto"/>
        <w:bottom w:val="none" w:sz="0" w:space="0" w:color="auto"/>
        <w:right w:val="none" w:sz="0" w:space="0" w:color="auto"/>
      </w:divBdr>
    </w:div>
    <w:div w:id="1264414236">
      <w:bodyDiv w:val="1"/>
      <w:marLeft w:val="0"/>
      <w:marRight w:val="0"/>
      <w:marTop w:val="0"/>
      <w:marBottom w:val="0"/>
      <w:divBdr>
        <w:top w:val="none" w:sz="0" w:space="0" w:color="auto"/>
        <w:left w:val="none" w:sz="0" w:space="0" w:color="auto"/>
        <w:bottom w:val="none" w:sz="0" w:space="0" w:color="auto"/>
        <w:right w:val="none" w:sz="0" w:space="0" w:color="auto"/>
      </w:divBdr>
    </w:div>
    <w:div w:id="1484664119">
      <w:bodyDiv w:val="1"/>
      <w:marLeft w:val="0"/>
      <w:marRight w:val="0"/>
      <w:marTop w:val="0"/>
      <w:marBottom w:val="0"/>
      <w:divBdr>
        <w:top w:val="none" w:sz="0" w:space="0" w:color="auto"/>
        <w:left w:val="none" w:sz="0" w:space="0" w:color="auto"/>
        <w:bottom w:val="none" w:sz="0" w:space="0" w:color="auto"/>
        <w:right w:val="none" w:sz="0" w:space="0" w:color="auto"/>
      </w:divBdr>
      <w:divsChild>
        <w:div w:id="1268849091">
          <w:marLeft w:val="547"/>
          <w:marRight w:val="0"/>
          <w:marTop w:val="0"/>
          <w:marBottom w:val="0"/>
          <w:divBdr>
            <w:top w:val="none" w:sz="0" w:space="0" w:color="auto"/>
            <w:left w:val="none" w:sz="0" w:space="0" w:color="auto"/>
            <w:bottom w:val="none" w:sz="0" w:space="0" w:color="auto"/>
            <w:right w:val="none" w:sz="0" w:space="0" w:color="auto"/>
          </w:divBdr>
        </w:div>
      </w:divsChild>
    </w:div>
    <w:div w:id="1602059175">
      <w:bodyDiv w:val="1"/>
      <w:marLeft w:val="0"/>
      <w:marRight w:val="0"/>
      <w:marTop w:val="0"/>
      <w:marBottom w:val="0"/>
      <w:divBdr>
        <w:top w:val="none" w:sz="0" w:space="0" w:color="auto"/>
        <w:left w:val="none" w:sz="0" w:space="0" w:color="auto"/>
        <w:bottom w:val="none" w:sz="0" w:space="0" w:color="auto"/>
        <w:right w:val="none" w:sz="0" w:space="0" w:color="auto"/>
      </w:divBdr>
    </w:div>
    <w:div w:id="1776171621">
      <w:bodyDiv w:val="1"/>
      <w:marLeft w:val="0"/>
      <w:marRight w:val="0"/>
      <w:marTop w:val="0"/>
      <w:marBottom w:val="0"/>
      <w:divBdr>
        <w:top w:val="none" w:sz="0" w:space="0" w:color="auto"/>
        <w:left w:val="none" w:sz="0" w:space="0" w:color="auto"/>
        <w:bottom w:val="none" w:sz="0" w:space="0" w:color="auto"/>
        <w:right w:val="none" w:sz="0" w:space="0" w:color="auto"/>
      </w:divBdr>
    </w:div>
    <w:div w:id="1949387024">
      <w:bodyDiv w:val="1"/>
      <w:marLeft w:val="0"/>
      <w:marRight w:val="0"/>
      <w:marTop w:val="0"/>
      <w:marBottom w:val="0"/>
      <w:divBdr>
        <w:top w:val="none" w:sz="0" w:space="0" w:color="auto"/>
        <w:left w:val="none" w:sz="0" w:space="0" w:color="auto"/>
        <w:bottom w:val="none" w:sz="0" w:space="0" w:color="auto"/>
        <w:right w:val="none" w:sz="0" w:space="0" w:color="auto"/>
      </w:divBdr>
    </w:div>
    <w:div w:id="202447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22" Type="http://schemas.microsoft.com/office/2007/relationships/diagramDrawing" Target="diagrams/drawing2.xml"/></Relationships>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1CE4088-1FF9-4759-9106-A6C3D05CFA90}">
      <dsp:nvSpPr>
        <dsp:cNvPr id="0" name=""/>
        <dsp:cNvSpPr/>
      </dsp:nvSpPr>
      <dsp:spPr>
        <a:xfrm>
          <a:off x="2" y="267655"/>
          <a:ext cx="1078972" cy="2808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US" sz="1100" b="1" kern="1200"/>
            <a:t>Activities</a:t>
          </a:r>
        </a:p>
      </dsp:txBody>
      <dsp:txXfrm>
        <a:off x="2" y="267655"/>
        <a:ext cx="1078972" cy="431589"/>
      </dsp:txXfrm>
    </dsp:sp>
    <dsp:sp modelId="{F901E339-00B3-44AC-8C58-B1E0632AFDC0}">
      <dsp:nvSpPr>
        <dsp:cNvPr id="0" name=""/>
        <dsp:cNvSpPr/>
      </dsp:nvSpPr>
      <dsp:spPr>
        <a:xfrm>
          <a:off x="221978" y="699244"/>
          <a:ext cx="1078972" cy="4329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t>Activities of MOLISA component</a:t>
          </a:r>
        </a:p>
        <a:p>
          <a:pPr marL="57150" lvl="1" indent="-57150" algn="l" defTabSz="400050">
            <a:lnSpc>
              <a:spcPct val="90000"/>
            </a:lnSpc>
            <a:spcBef>
              <a:spcPct val="0"/>
            </a:spcBef>
            <a:spcAft>
              <a:spcPct val="15000"/>
            </a:spcAft>
            <a:buChar char="••"/>
          </a:pPr>
          <a:r>
            <a:rPr lang="en-US" sz="900" kern="1200"/>
            <a:t>Activities of  SEDEMA component</a:t>
          </a:r>
        </a:p>
      </dsp:txBody>
      <dsp:txXfrm>
        <a:off x="221978" y="699244"/>
        <a:ext cx="1078972" cy="4329000"/>
      </dsp:txXfrm>
    </dsp:sp>
    <dsp:sp modelId="{60A4B72E-5649-4251-A6D8-044E16707C5D}">
      <dsp:nvSpPr>
        <dsp:cNvPr id="0" name=""/>
        <dsp:cNvSpPr/>
      </dsp:nvSpPr>
      <dsp:spPr>
        <a:xfrm>
          <a:off x="1410914" y="349133"/>
          <a:ext cx="703711" cy="2686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410914" y="349133"/>
        <a:ext cx="703711" cy="268633"/>
      </dsp:txXfrm>
    </dsp:sp>
    <dsp:sp modelId="{B032104D-2156-48E9-89A3-3681BAB18F2D}">
      <dsp:nvSpPr>
        <dsp:cNvPr id="0" name=""/>
        <dsp:cNvSpPr/>
      </dsp:nvSpPr>
      <dsp:spPr>
        <a:xfrm>
          <a:off x="2406733" y="267655"/>
          <a:ext cx="1078972" cy="2808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US" sz="1100" b="1" kern="1200"/>
            <a:t>Outputs</a:t>
          </a:r>
        </a:p>
      </dsp:txBody>
      <dsp:txXfrm>
        <a:off x="2406733" y="267655"/>
        <a:ext cx="1078972" cy="431589"/>
      </dsp:txXfrm>
    </dsp:sp>
    <dsp:sp modelId="{E32C7C29-F188-4A92-957B-2169958D9B67}">
      <dsp:nvSpPr>
        <dsp:cNvPr id="0" name=""/>
        <dsp:cNvSpPr/>
      </dsp:nvSpPr>
      <dsp:spPr>
        <a:xfrm>
          <a:off x="1734230" y="699244"/>
          <a:ext cx="2865967" cy="4329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b="1" i="1" kern="1200"/>
            <a:t>Output 1:</a:t>
          </a:r>
        </a:p>
        <a:p>
          <a:pPr marL="114300" lvl="2" indent="-57150" algn="l" defTabSz="400050">
            <a:lnSpc>
              <a:spcPct val="90000"/>
            </a:lnSpc>
            <a:spcBef>
              <a:spcPct val="0"/>
            </a:spcBef>
            <a:spcAft>
              <a:spcPct val="15000"/>
            </a:spcAft>
            <a:buChar char="••"/>
          </a:pPr>
          <a:r>
            <a:rPr lang="en-GB" sz="900" kern="1200"/>
            <a:t>Documents of P135/II in 2006, and of NTP-PR in 2007 and th guilding documents for the two program.</a:t>
          </a:r>
          <a:endParaRPr lang="en-US" sz="900" kern="1200"/>
        </a:p>
        <a:p>
          <a:pPr marL="114300" lvl="2" indent="-57150" algn="l" defTabSz="400050">
            <a:lnSpc>
              <a:spcPct val="90000"/>
            </a:lnSpc>
            <a:spcBef>
              <a:spcPct val="0"/>
            </a:spcBef>
            <a:spcAft>
              <a:spcPct val="15000"/>
            </a:spcAft>
            <a:buChar char="••"/>
          </a:pPr>
          <a:r>
            <a:rPr lang="en-US" sz="900" b="1" i="1" kern="1200"/>
            <a:t>Draft of the PR program 2011 - 2015.</a:t>
          </a:r>
        </a:p>
        <a:p>
          <a:pPr marL="114300" lvl="2" indent="-57150" algn="l" defTabSz="400050">
            <a:lnSpc>
              <a:spcPct val="90000"/>
            </a:lnSpc>
            <a:spcBef>
              <a:spcPct val="0"/>
            </a:spcBef>
            <a:spcAft>
              <a:spcPct val="15000"/>
            </a:spcAft>
            <a:buChar char="••"/>
          </a:pPr>
          <a:r>
            <a:rPr lang="en-GB" sz="900" kern="1200"/>
            <a:t>Supporting studies and researches.</a:t>
          </a:r>
          <a:endParaRPr lang="en-US" sz="900" kern="1200"/>
        </a:p>
        <a:p>
          <a:pPr marL="57150" lvl="1" indent="-57150" algn="l" defTabSz="400050">
            <a:lnSpc>
              <a:spcPct val="90000"/>
            </a:lnSpc>
            <a:spcBef>
              <a:spcPct val="0"/>
            </a:spcBef>
            <a:spcAft>
              <a:spcPct val="15000"/>
            </a:spcAft>
            <a:buChar char="••"/>
          </a:pPr>
          <a:r>
            <a:rPr lang="en-US" sz="900" b="1" i="1" kern="1200"/>
            <a:t>Output2:</a:t>
          </a:r>
        </a:p>
        <a:p>
          <a:pPr marL="114300" lvl="2" indent="-57150" algn="l" defTabSz="400050">
            <a:lnSpc>
              <a:spcPct val="90000"/>
            </a:lnSpc>
            <a:spcBef>
              <a:spcPct val="0"/>
            </a:spcBef>
            <a:spcAft>
              <a:spcPct val="15000"/>
            </a:spcAft>
            <a:buChar char="••"/>
          </a:pPr>
          <a:r>
            <a:rPr lang="en-GB" sz="900" kern="1200"/>
            <a:t>Decision 1053/2007 on M&amp;E framework for NTP-PR; Decision 23/2007 on application of M&amp;E indicators for NTP-PR; Decision 04/2008-UBDT on use of tables and formats for reports of the P 135-II.</a:t>
          </a:r>
          <a:endParaRPr lang="en-US" sz="900" kern="1200"/>
        </a:p>
        <a:p>
          <a:pPr marL="114300" lvl="2" indent="-57150" algn="l" defTabSz="400050">
            <a:lnSpc>
              <a:spcPct val="90000"/>
            </a:lnSpc>
            <a:spcBef>
              <a:spcPct val="0"/>
            </a:spcBef>
            <a:spcAft>
              <a:spcPct val="15000"/>
            </a:spcAft>
            <a:buChar char="••"/>
          </a:pPr>
          <a:r>
            <a:rPr lang="en-GB" sz="900" kern="1200"/>
            <a:t>Modification of AMT and PMT report format for use at commune level.</a:t>
          </a:r>
          <a:endParaRPr lang="en-US" sz="900" kern="1200"/>
        </a:p>
        <a:p>
          <a:pPr marL="57150" lvl="1" indent="-57150" algn="l" defTabSz="400050">
            <a:lnSpc>
              <a:spcPct val="90000"/>
            </a:lnSpc>
            <a:spcBef>
              <a:spcPct val="0"/>
            </a:spcBef>
            <a:spcAft>
              <a:spcPct val="15000"/>
            </a:spcAft>
            <a:buChar char="••"/>
          </a:pPr>
          <a:r>
            <a:rPr lang="en-US" sz="900" b="1" i="1" kern="1200"/>
            <a:t>Outputs 3:</a:t>
          </a:r>
        </a:p>
        <a:p>
          <a:pPr marL="114300" lvl="2" indent="-57150" algn="l" defTabSz="400050">
            <a:lnSpc>
              <a:spcPct val="90000"/>
            </a:lnSpc>
            <a:spcBef>
              <a:spcPct val="0"/>
            </a:spcBef>
            <a:spcAft>
              <a:spcPct val="15000"/>
            </a:spcAft>
            <a:buChar char="••"/>
          </a:pPr>
          <a:r>
            <a:rPr lang="en-GB" sz="900" kern="1200"/>
            <a:t>Circular No. 04/2007/TT- BLĐTBXH on the procedures to identify poor households annually and poverty line reporting system.</a:t>
          </a:r>
          <a:endParaRPr lang="en-US" sz="900" kern="1200"/>
        </a:p>
        <a:p>
          <a:pPr marL="114300" lvl="2" indent="-57150" algn="l" defTabSz="400050">
            <a:lnSpc>
              <a:spcPct val="90000"/>
            </a:lnSpc>
            <a:spcBef>
              <a:spcPct val="0"/>
            </a:spcBef>
            <a:spcAft>
              <a:spcPct val="15000"/>
            </a:spcAft>
            <a:buChar char="••"/>
          </a:pPr>
          <a:r>
            <a:rPr lang="en-GB" sz="900" kern="1200"/>
            <a:t>Decision No.163, 164 by PM on the list of communes completing and benefiting P135/II; Criteria for communes eligible to be investment owners in P135/II</a:t>
          </a:r>
          <a:endParaRPr lang="en-US" sz="900" kern="1200"/>
        </a:p>
        <a:p>
          <a:pPr marL="57150" lvl="1" indent="-57150" algn="l" defTabSz="400050">
            <a:lnSpc>
              <a:spcPct val="90000"/>
            </a:lnSpc>
            <a:spcBef>
              <a:spcPct val="0"/>
            </a:spcBef>
            <a:spcAft>
              <a:spcPct val="15000"/>
            </a:spcAft>
            <a:buChar char="••"/>
          </a:pPr>
          <a:r>
            <a:rPr lang="en-US" sz="900" b="1" i="1" kern="1200"/>
            <a:t>Output 4:</a:t>
          </a:r>
        </a:p>
        <a:p>
          <a:pPr marL="114300" lvl="2" indent="-57150" algn="l" defTabSz="400050">
            <a:lnSpc>
              <a:spcPct val="90000"/>
            </a:lnSpc>
            <a:spcBef>
              <a:spcPct val="0"/>
            </a:spcBef>
            <a:spcAft>
              <a:spcPct val="15000"/>
            </a:spcAft>
            <a:buChar char="••"/>
          </a:pPr>
          <a:r>
            <a:rPr lang="en-GB" sz="900" kern="1200"/>
            <a:t>Circular No. 2849/KBNN- KHTH 2006 by MOF providing guidelines for financial management and disbursements under P135/II</a:t>
          </a:r>
          <a:endParaRPr lang="en-US" sz="900" kern="1200"/>
        </a:p>
        <a:p>
          <a:pPr marL="57150" lvl="1" indent="-57150" algn="l" defTabSz="400050">
            <a:lnSpc>
              <a:spcPct val="90000"/>
            </a:lnSpc>
            <a:spcBef>
              <a:spcPct val="0"/>
            </a:spcBef>
            <a:spcAft>
              <a:spcPct val="15000"/>
            </a:spcAft>
            <a:buChar char="••"/>
          </a:pPr>
          <a:r>
            <a:rPr lang="en-US" sz="900" b="1" i="1" kern="1200"/>
            <a:t>Output 5:</a:t>
          </a:r>
        </a:p>
        <a:p>
          <a:pPr marL="114300" lvl="2" indent="-57150" algn="l" defTabSz="400050">
            <a:lnSpc>
              <a:spcPct val="90000"/>
            </a:lnSpc>
            <a:spcBef>
              <a:spcPct val="0"/>
            </a:spcBef>
            <a:spcAft>
              <a:spcPct val="15000"/>
            </a:spcAft>
            <a:buChar char="••"/>
          </a:pPr>
          <a:r>
            <a:rPr lang="en-GB" sz="900" kern="1200"/>
            <a:t>Documentation and several lessons learnt shared in a systematic and methodological manner</a:t>
          </a:r>
          <a:r>
            <a:rPr lang="en-GB" sz="900" u="sng" kern="1200"/>
            <a:t> </a:t>
          </a:r>
          <a:endParaRPr lang="en-US" sz="900" kern="1200"/>
        </a:p>
        <a:p>
          <a:pPr marL="57150" lvl="1" indent="-57150" algn="l" defTabSz="400050">
            <a:lnSpc>
              <a:spcPct val="90000"/>
            </a:lnSpc>
            <a:spcBef>
              <a:spcPct val="0"/>
            </a:spcBef>
            <a:spcAft>
              <a:spcPct val="15000"/>
            </a:spcAft>
            <a:buChar char="••"/>
          </a:pPr>
          <a:endParaRPr lang="en-US" sz="900" kern="1200"/>
        </a:p>
      </dsp:txBody>
      <dsp:txXfrm>
        <a:off x="1734230" y="699244"/>
        <a:ext cx="2865967" cy="4329000"/>
      </dsp:txXfrm>
    </dsp:sp>
    <dsp:sp modelId="{CB876F47-AE23-4F8D-B6A7-188D348A8FE2}">
      <dsp:nvSpPr>
        <dsp:cNvPr id="0" name=""/>
        <dsp:cNvSpPr/>
      </dsp:nvSpPr>
      <dsp:spPr>
        <a:xfrm>
          <a:off x="3872649" y="349133"/>
          <a:ext cx="820318" cy="2686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872649" y="349133"/>
        <a:ext cx="820318" cy="268633"/>
      </dsp:txXfrm>
    </dsp:sp>
    <dsp:sp modelId="{583B4E3D-68E8-4765-8DFD-F4B512910282}">
      <dsp:nvSpPr>
        <dsp:cNvPr id="0" name=""/>
        <dsp:cNvSpPr/>
      </dsp:nvSpPr>
      <dsp:spPr>
        <a:xfrm>
          <a:off x="5033477" y="267655"/>
          <a:ext cx="1078972" cy="2808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US" sz="1100" b="1" kern="1200"/>
            <a:t>Outcomes</a:t>
          </a:r>
        </a:p>
      </dsp:txBody>
      <dsp:txXfrm>
        <a:off x="5033477" y="267655"/>
        <a:ext cx="1078972" cy="431589"/>
      </dsp:txXfrm>
    </dsp:sp>
    <dsp:sp modelId="{A774BCB5-6B44-4F24-BE80-952C1D3134E6}">
      <dsp:nvSpPr>
        <dsp:cNvPr id="0" name=""/>
        <dsp:cNvSpPr/>
      </dsp:nvSpPr>
      <dsp:spPr>
        <a:xfrm>
          <a:off x="5254471" y="699244"/>
          <a:ext cx="1078972" cy="4329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GB" sz="900" kern="1200"/>
            <a:t>the design and implementation of PR programs have made progresses in the way to become more strategic, more comprehensive and sustainable PR inclusive interventions.</a:t>
          </a:r>
          <a:endParaRPr lang="en-US" sz="900" kern="1200"/>
        </a:p>
        <a:p>
          <a:pPr marL="57150" lvl="1" indent="-57150" algn="l" defTabSz="400050">
            <a:lnSpc>
              <a:spcPct val="90000"/>
            </a:lnSpc>
            <a:spcBef>
              <a:spcPct val="0"/>
            </a:spcBef>
            <a:spcAft>
              <a:spcPct val="15000"/>
            </a:spcAft>
            <a:buChar char="••"/>
          </a:pPr>
          <a:r>
            <a:rPr lang="en-US" sz="900" kern="1200"/>
            <a:t>The capacity of the agencies in desiging and implementing has been strengthened, including the capacity to organize olicy dialogues and consultations</a:t>
          </a:r>
        </a:p>
        <a:p>
          <a:pPr marL="57150" lvl="1" indent="-57150" algn="l" defTabSz="400050">
            <a:lnSpc>
              <a:spcPct val="90000"/>
            </a:lnSpc>
            <a:spcBef>
              <a:spcPct val="0"/>
            </a:spcBef>
            <a:spcAft>
              <a:spcPct val="15000"/>
            </a:spcAft>
            <a:buChar char="••"/>
          </a:pPr>
          <a:r>
            <a:rPr lang="en-US" sz="900" kern="1200"/>
            <a:t>documentation of lessons learnt</a:t>
          </a:r>
          <a:r>
            <a:rPr lang="en-US" sz="900" u="sng" kern="1200"/>
            <a:t>, </a:t>
          </a:r>
          <a:r>
            <a:rPr lang="en-US" sz="900" kern="1200"/>
            <a:t>provides proves for appropriate processes and models  (not completed) </a:t>
          </a:r>
        </a:p>
      </dsp:txBody>
      <dsp:txXfrm>
        <a:off x="5254471" y="699244"/>
        <a:ext cx="1078972" cy="4329000"/>
      </dsp:txXfrm>
    </dsp:sp>
    <dsp:sp modelId="{6E51FF9F-BEFE-4485-B560-6E5D0801C644}">
      <dsp:nvSpPr>
        <dsp:cNvPr id="0" name=""/>
        <dsp:cNvSpPr/>
      </dsp:nvSpPr>
      <dsp:spPr>
        <a:xfrm>
          <a:off x="6276018" y="349133"/>
          <a:ext cx="346764" cy="2686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6276018" y="349133"/>
        <a:ext cx="346764" cy="268633"/>
      </dsp:txXfrm>
    </dsp:sp>
    <dsp:sp modelId="{5A895783-FBB3-407B-9848-97B8E39A6C5C}">
      <dsp:nvSpPr>
        <dsp:cNvPr id="0" name=""/>
        <dsp:cNvSpPr/>
      </dsp:nvSpPr>
      <dsp:spPr>
        <a:xfrm>
          <a:off x="6766723" y="267655"/>
          <a:ext cx="1078972" cy="2808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US" sz="1100" b="1" kern="1200"/>
            <a:t>Impacts</a:t>
          </a:r>
        </a:p>
      </dsp:txBody>
      <dsp:txXfrm>
        <a:off x="6766723" y="267655"/>
        <a:ext cx="1078972" cy="431589"/>
      </dsp:txXfrm>
    </dsp:sp>
    <dsp:sp modelId="{1B395975-0691-4AB6-8953-257D1329DEE9}">
      <dsp:nvSpPr>
        <dsp:cNvPr id="0" name=""/>
        <dsp:cNvSpPr/>
      </dsp:nvSpPr>
      <dsp:spPr>
        <a:xfrm>
          <a:off x="6987717" y="699244"/>
          <a:ext cx="1078972" cy="4329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GB" sz="900" kern="1200"/>
            <a:t>basic impacts on the approach when designing and implementing poverty reduction efforts</a:t>
          </a:r>
          <a:endParaRPr lang="en-US" sz="900" kern="1200"/>
        </a:p>
        <a:p>
          <a:pPr marL="57150" lvl="1" indent="-57150" algn="l" defTabSz="400050">
            <a:lnSpc>
              <a:spcPct val="90000"/>
            </a:lnSpc>
            <a:spcBef>
              <a:spcPct val="0"/>
            </a:spcBef>
            <a:spcAft>
              <a:spcPct val="15000"/>
            </a:spcAft>
            <a:buChar char="••"/>
          </a:pPr>
          <a:r>
            <a:rPr lang="en-GB" sz="900" kern="1200"/>
            <a:t>contributions to facilitate policy dialogues on poverty reduction.</a:t>
          </a:r>
          <a:endParaRPr lang="en-US" sz="900" kern="1200"/>
        </a:p>
        <a:p>
          <a:pPr marL="57150" lvl="1" indent="-57150" algn="l" defTabSz="400050">
            <a:lnSpc>
              <a:spcPct val="90000"/>
            </a:lnSpc>
            <a:spcBef>
              <a:spcPct val="0"/>
            </a:spcBef>
            <a:spcAft>
              <a:spcPct val="15000"/>
            </a:spcAft>
            <a:buChar char="••"/>
          </a:pPr>
          <a:r>
            <a:rPr lang="en-GB" sz="900" kern="1200"/>
            <a:t>oriented to well address the policy priorities of the GoV in the present context, (Resolution 80)</a:t>
          </a:r>
          <a:endParaRPr lang="en-US" sz="900" kern="1200"/>
        </a:p>
      </dsp:txBody>
      <dsp:txXfrm>
        <a:off x="6987717" y="699244"/>
        <a:ext cx="1078972" cy="432900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C235085-5A62-4EF3-9A53-92BD67784DCD}">
      <dsp:nvSpPr>
        <dsp:cNvPr id="0" name=""/>
        <dsp:cNvSpPr/>
      </dsp:nvSpPr>
      <dsp:spPr>
        <a:xfrm rot="3454997">
          <a:off x="2219369" y="3752746"/>
          <a:ext cx="1393913" cy="34892"/>
        </a:xfrm>
        <a:custGeom>
          <a:avLst/>
          <a:gdLst/>
          <a:ahLst/>
          <a:cxnLst/>
          <a:rect l="0" t="0" r="0" b="0"/>
          <a:pathLst>
            <a:path>
              <a:moveTo>
                <a:pt x="0" y="17446"/>
              </a:moveTo>
              <a:lnTo>
                <a:pt x="1393913" y="174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BA210D-87C6-4719-9F22-AA5903031829}">
      <dsp:nvSpPr>
        <dsp:cNvPr id="0" name=""/>
        <dsp:cNvSpPr/>
      </dsp:nvSpPr>
      <dsp:spPr>
        <a:xfrm rot="1793333">
          <a:off x="2675001" y="3194191"/>
          <a:ext cx="1071401" cy="34892"/>
        </a:xfrm>
        <a:custGeom>
          <a:avLst/>
          <a:gdLst/>
          <a:ahLst/>
          <a:cxnLst/>
          <a:rect l="0" t="0" r="0" b="0"/>
          <a:pathLst>
            <a:path>
              <a:moveTo>
                <a:pt x="0" y="17446"/>
              </a:moveTo>
              <a:lnTo>
                <a:pt x="1071401" y="174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3CCAF1-41BA-4CEC-AA0C-6E20F015D153}">
      <dsp:nvSpPr>
        <dsp:cNvPr id="0" name=""/>
        <dsp:cNvSpPr/>
      </dsp:nvSpPr>
      <dsp:spPr>
        <a:xfrm>
          <a:off x="2746252" y="2606691"/>
          <a:ext cx="957201" cy="34892"/>
        </a:xfrm>
        <a:custGeom>
          <a:avLst/>
          <a:gdLst/>
          <a:ahLst/>
          <a:cxnLst/>
          <a:rect l="0" t="0" r="0" b="0"/>
          <a:pathLst>
            <a:path>
              <a:moveTo>
                <a:pt x="0" y="17446"/>
              </a:moveTo>
              <a:lnTo>
                <a:pt x="957201" y="174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D8D8AE-F005-4D6D-9046-DD67C554F02B}">
      <dsp:nvSpPr>
        <dsp:cNvPr id="0" name=""/>
        <dsp:cNvSpPr/>
      </dsp:nvSpPr>
      <dsp:spPr>
        <a:xfrm rot="19806667">
          <a:off x="2675001" y="2019190"/>
          <a:ext cx="1071401" cy="34892"/>
        </a:xfrm>
        <a:custGeom>
          <a:avLst/>
          <a:gdLst/>
          <a:ahLst/>
          <a:cxnLst/>
          <a:rect l="0" t="0" r="0" b="0"/>
          <a:pathLst>
            <a:path>
              <a:moveTo>
                <a:pt x="0" y="17446"/>
              </a:moveTo>
              <a:lnTo>
                <a:pt x="1071401" y="174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2ECA51-918A-4936-9D22-BF1B0112329D}">
      <dsp:nvSpPr>
        <dsp:cNvPr id="0" name=""/>
        <dsp:cNvSpPr/>
      </dsp:nvSpPr>
      <dsp:spPr>
        <a:xfrm rot="18145003">
          <a:off x="2219369" y="1460635"/>
          <a:ext cx="1393913" cy="34892"/>
        </a:xfrm>
        <a:custGeom>
          <a:avLst/>
          <a:gdLst/>
          <a:ahLst/>
          <a:cxnLst/>
          <a:rect l="0" t="0" r="0" b="0"/>
          <a:pathLst>
            <a:path>
              <a:moveTo>
                <a:pt x="0" y="17446"/>
              </a:moveTo>
              <a:lnTo>
                <a:pt x="1393913" y="174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102B3D-F57D-420D-85F7-23FA9FA4D4DD}">
      <dsp:nvSpPr>
        <dsp:cNvPr id="0" name=""/>
        <dsp:cNvSpPr/>
      </dsp:nvSpPr>
      <dsp:spPr>
        <a:xfrm>
          <a:off x="1391826" y="1827416"/>
          <a:ext cx="1593442" cy="159344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DF90D0A-9AD0-48F5-B8FE-7EF706D430AD}">
      <dsp:nvSpPr>
        <dsp:cNvPr id="0" name=""/>
        <dsp:cNvSpPr/>
      </dsp:nvSpPr>
      <dsp:spPr>
        <a:xfrm>
          <a:off x="2802132" y="-26145"/>
          <a:ext cx="1536452" cy="94860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Relevance</a:t>
          </a:r>
        </a:p>
      </dsp:txBody>
      <dsp:txXfrm>
        <a:off x="2802132" y="-26145"/>
        <a:ext cx="1536452" cy="948601"/>
      </dsp:txXfrm>
    </dsp:sp>
    <dsp:sp modelId="{B7CC54B7-6896-48D5-A44B-424F36526CF1}">
      <dsp:nvSpPr>
        <dsp:cNvPr id="0" name=""/>
        <dsp:cNvSpPr/>
      </dsp:nvSpPr>
      <dsp:spPr>
        <a:xfrm>
          <a:off x="3469208" y="972203"/>
          <a:ext cx="1536452" cy="94860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Effectiveness</a:t>
          </a:r>
        </a:p>
      </dsp:txBody>
      <dsp:txXfrm>
        <a:off x="3469208" y="972203"/>
        <a:ext cx="1536452" cy="948601"/>
      </dsp:txXfrm>
    </dsp:sp>
    <dsp:sp modelId="{4E25A564-1E5B-452A-8FBE-31F9931CB1F5}">
      <dsp:nvSpPr>
        <dsp:cNvPr id="0" name=""/>
        <dsp:cNvSpPr/>
      </dsp:nvSpPr>
      <dsp:spPr>
        <a:xfrm>
          <a:off x="3703453" y="2149836"/>
          <a:ext cx="1536452" cy="94860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Efficiency</a:t>
          </a:r>
        </a:p>
      </dsp:txBody>
      <dsp:txXfrm>
        <a:off x="3703453" y="2149836"/>
        <a:ext cx="1536452" cy="948601"/>
      </dsp:txXfrm>
    </dsp:sp>
    <dsp:sp modelId="{2BBDC5DE-6C94-4B1A-AFCF-C294E34865D9}">
      <dsp:nvSpPr>
        <dsp:cNvPr id="0" name=""/>
        <dsp:cNvSpPr/>
      </dsp:nvSpPr>
      <dsp:spPr>
        <a:xfrm>
          <a:off x="3469208" y="3327469"/>
          <a:ext cx="1536452" cy="94860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Sustainability</a:t>
          </a:r>
        </a:p>
      </dsp:txBody>
      <dsp:txXfrm>
        <a:off x="3469208" y="3327469"/>
        <a:ext cx="1536452" cy="948601"/>
      </dsp:txXfrm>
    </dsp:sp>
    <dsp:sp modelId="{44C298A6-BB0E-4237-A939-F206BC51F82F}">
      <dsp:nvSpPr>
        <dsp:cNvPr id="0" name=""/>
        <dsp:cNvSpPr/>
      </dsp:nvSpPr>
      <dsp:spPr>
        <a:xfrm>
          <a:off x="2802132" y="4325818"/>
          <a:ext cx="1536452" cy="948601"/>
        </a:xfrm>
        <a:prstGeom prst="ellipse">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Partnership and coordination</a:t>
          </a:r>
        </a:p>
      </dsp:txBody>
      <dsp:txXfrm>
        <a:off x="2802132" y="4325818"/>
        <a:ext cx="1536452" cy="948601"/>
      </dsp:txXfrm>
    </dsp:sp>
  </dsp:spTree>
</dsp:drawing>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2A5AD-A855-40A1-B924-53849E8B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3478</Words>
  <Characters>21585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WORKPLAN &amp; METHODOLOGY</vt:lpstr>
    </vt:vector>
  </TitlesOfParts>
  <Company>HOME</Company>
  <LinksUpToDate>false</LinksUpToDate>
  <CharactersWithSpaces>25013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WORKPLAN &amp; METHODOLOGY</dc:title>
  <dc:subject>Evaluation</dc:subject>
  <dc:creator>Binh</dc:creator>
  <cp:lastModifiedBy>le.le.lan</cp:lastModifiedBy>
  <cp:revision>2</cp:revision>
  <dcterms:created xsi:type="dcterms:W3CDTF">2012-12-31T02:31:00Z</dcterms:created>
  <dcterms:modified xsi:type="dcterms:W3CDTF">2012-12-31T02:31:00Z</dcterms:modified>
</cp:coreProperties>
</file>