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D15" w:rsidRPr="00977350" w:rsidRDefault="00992D15" w:rsidP="00304CDE">
      <w:pPr>
        <w:jc w:val="center"/>
        <w:rPr>
          <w:rFonts w:ascii="Calibri" w:hAnsi="Calibri"/>
          <w:b/>
          <w:sz w:val="22"/>
          <w:szCs w:val="20"/>
          <w:lang w:val="en-US"/>
        </w:rPr>
      </w:pPr>
      <w:r w:rsidRPr="00977350">
        <w:rPr>
          <w:rFonts w:ascii="Calibri" w:hAnsi="Calibri"/>
          <w:b/>
          <w:sz w:val="22"/>
          <w:szCs w:val="20"/>
          <w:lang w:val="en-US"/>
        </w:rPr>
        <w:t>United Nations Trust Fund for Human Security</w:t>
      </w:r>
    </w:p>
    <w:p w:rsidR="00992D15" w:rsidRPr="00977350" w:rsidRDefault="00992D15" w:rsidP="00304CDE">
      <w:pPr>
        <w:jc w:val="center"/>
        <w:rPr>
          <w:rFonts w:ascii="Calibri" w:hAnsi="Calibri"/>
          <w:b/>
          <w:sz w:val="22"/>
          <w:szCs w:val="20"/>
          <w:lang w:val="en-US"/>
        </w:rPr>
      </w:pPr>
    </w:p>
    <w:p w:rsidR="00992D15" w:rsidRPr="00977350" w:rsidRDefault="00992D15" w:rsidP="00304CDE">
      <w:pPr>
        <w:jc w:val="center"/>
        <w:rPr>
          <w:rFonts w:ascii="Calibri" w:hAnsi="Calibri"/>
          <w:b/>
          <w:sz w:val="28"/>
          <w:szCs w:val="20"/>
          <w:lang w:val="en-US"/>
        </w:rPr>
      </w:pPr>
      <w:r w:rsidRPr="00977350">
        <w:rPr>
          <w:rFonts w:ascii="Calibri" w:hAnsi="Calibri"/>
          <w:b/>
          <w:sz w:val="28"/>
          <w:szCs w:val="20"/>
          <w:lang w:val="en-US"/>
        </w:rPr>
        <w:t xml:space="preserve">“Comprehensive Community Services to Improve Human Security </w:t>
      </w:r>
    </w:p>
    <w:p w:rsidR="00992D15" w:rsidRPr="00977350" w:rsidRDefault="00992D15" w:rsidP="00304CDE">
      <w:pPr>
        <w:jc w:val="center"/>
        <w:rPr>
          <w:rFonts w:ascii="Calibri" w:hAnsi="Calibri"/>
          <w:b/>
          <w:sz w:val="28"/>
          <w:szCs w:val="20"/>
          <w:lang w:val="en-US"/>
        </w:rPr>
      </w:pPr>
      <w:r w:rsidRPr="00977350">
        <w:rPr>
          <w:rFonts w:ascii="Calibri" w:hAnsi="Calibri"/>
          <w:b/>
          <w:sz w:val="28"/>
          <w:szCs w:val="20"/>
          <w:lang w:val="en-US"/>
        </w:rPr>
        <w:t xml:space="preserve">for the Rural Disadvantaged Populations in Mongolia” project </w:t>
      </w:r>
    </w:p>
    <w:p w:rsidR="00992D15" w:rsidRPr="00977350" w:rsidRDefault="00992D15" w:rsidP="00304CDE">
      <w:pPr>
        <w:jc w:val="center"/>
        <w:rPr>
          <w:rFonts w:ascii="Calibri" w:hAnsi="Calibri"/>
          <w:sz w:val="28"/>
          <w:szCs w:val="20"/>
          <w:lang w:val="en-US"/>
        </w:rPr>
      </w:pPr>
    </w:p>
    <w:p w:rsidR="00992D15" w:rsidRPr="00977350" w:rsidRDefault="00992D15" w:rsidP="00304CDE">
      <w:pPr>
        <w:jc w:val="center"/>
        <w:rPr>
          <w:rFonts w:ascii="Calibri" w:hAnsi="Calibri"/>
          <w:sz w:val="28"/>
          <w:szCs w:val="20"/>
          <w:lang w:val="en-US"/>
        </w:rPr>
      </w:pPr>
    </w:p>
    <w:p w:rsidR="00992D15" w:rsidRPr="006217B7" w:rsidRDefault="00992D15" w:rsidP="00304CDE">
      <w:pPr>
        <w:rPr>
          <w:rFonts w:ascii="Calibri" w:hAnsi="Calibri"/>
          <w:sz w:val="28"/>
          <w:szCs w:val="20"/>
          <w:lang w:val="da-DK"/>
        </w:rPr>
      </w:pPr>
    </w:p>
    <w:p w:rsidR="00992D15" w:rsidRPr="00977350" w:rsidRDefault="00992D15" w:rsidP="00304CDE">
      <w:pPr>
        <w:jc w:val="center"/>
        <w:rPr>
          <w:rFonts w:ascii="Calibri" w:hAnsi="Calibri"/>
          <w:sz w:val="28"/>
          <w:szCs w:val="20"/>
          <w:lang w:val="en-US"/>
        </w:rPr>
      </w:pPr>
    </w:p>
    <w:p w:rsidR="00992D15" w:rsidRPr="00977350" w:rsidRDefault="00992D15" w:rsidP="00304CDE">
      <w:pPr>
        <w:jc w:val="center"/>
        <w:rPr>
          <w:rFonts w:ascii="Calibri" w:hAnsi="Calibri"/>
          <w:sz w:val="28"/>
          <w:szCs w:val="20"/>
          <w:lang w:val="en-US"/>
        </w:rPr>
      </w:pPr>
    </w:p>
    <w:p w:rsidR="00992D15" w:rsidRPr="00977350" w:rsidRDefault="00992D15" w:rsidP="00304CDE">
      <w:pPr>
        <w:jc w:val="center"/>
        <w:rPr>
          <w:rFonts w:ascii="Calibri" w:hAnsi="Calibri"/>
          <w:sz w:val="28"/>
          <w:szCs w:val="20"/>
          <w:lang w:val="en-US"/>
        </w:rPr>
      </w:pPr>
    </w:p>
    <w:p w:rsidR="00992D15" w:rsidRPr="00977350" w:rsidRDefault="00E51AF5" w:rsidP="009A2FEE">
      <w:pPr>
        <w:pBdr>
          <w:top w:val="single" w:sz="4" w:space="1" w:color="auto"/>
        </w:pBdr>
        <w:jc w:val="center"/>
        <w:rPr>
          <w:rFonts w:ascii="Calibri" w:hAnsi="Calibri"/>
          <w:b/>
          <w:sz w:val="28"/>
          <w:szCs w:val="20"/>
          <w:lang w:val="en-US"/>
        </w:rPr>
      </w:pPr>
      <w:r>
        <w:rPr>
          <w:rFonts w:ascii="Calibri" w:hAnsi="Calibri"/>
          <w:b/>
          <w:sz w:val="28"/>
          <w:szCs w:val="20"/>
          <w:lang w:val="en-US"/>
        </w:rPr>
        <w:t>Ex-post e</w:t>
      </w:r>
      <w:r w:rsidR="00992D15" w:rsidRPr="00977350">
        <w:rPr>
          <w:rFonts w:ascii="Calibri" w:hAnsi="Calibri"/>
          <w:b/>
          <w:sz w:val="28"/>
          <w:szCs w:val="20"/>
          <w:lang w:val="en-US"/>
        </w:rPr>
        <w:t>valuation of the project</w:t>
      </w:r>
    </w:p>
    <w:p w:rsidR="00D23105" w:rsidRPr="00977350" w:rsidRDefault="00D23105" w:rsidP="00304CDE">
      <w:pPr>
        <w:jc w:val="center"/>
        <w:rPr>
          <w:rFonts w:ascii="Calibri" w:hAnsi="Calibri"/>
          <w:i/>
          <w:sz w:val="28"/>
          <w:szCs w:val="20"/>
          <w:lang w:val="en-US"/>
        </w:rPr>
      </w:pPr>
      <w:r w:rsidRPr="00977350">
        <w:rPr>
          <w:rFonts w:ascii="Calibri" w:hAnsi="Calibri"/>
          <w:i/>
          <w:sz w:val="28"/>
          <w:szCs w:val="20"/>
          <w:lang w:val="en-US"/>
        </w:rPr>
        <w:t>Authored by:</w:t>
      </w:r>
    </w:p>
    <w:p w:rsidR="00D23105" w:rsidRDefault="00D23105" w:rsidP="00304CDE">
      <w:pPr>
        <w:jc w:val="center"/>
        <w:rPr>
          <w:rFonts w:ascii="Calibri" w:hAnsi="Calibri"/>
          <w:i/>
          <w:sz w:val="28"/>
          <w:szCs w:val="20"/>
          <w:lang w:val="en-US"/>
        </w:rPr>
      </w:pPr>
      <w:r w:rsidRPr="00977350">
        <w:rPr>
          <w:rFonts w:ascii="Calibri" w:hAnsi="Calibri"/>
          <w:i/>
          <w:sz w:val="28"/>
          <w:szCs w:val="20"/>
          <w:lang w:val="en-US"/>
        </w:rPr>
        <w:t>Mr</w:t>
      </w:r>
      <w:r w:rsidR="00734D9C">
        <w:rPr>
          <w:rFonts w:ascii="Calibri" w:hAnsi="Calibri"/>
          <w:i/>
          <w:sz w:val="28"/>
          <w:szCs w:val="20"/>
          <w:lang w:val="en-US"/>
        </w:rPr>
        <w:t>.</w:t>
      </w:r>
      <w:r w:rsidRPr="00977350">
        <w:rPr>
          <w:rFonts w:ascii="Calibri" w:hAnsi="Calibri"/>
          <w:i/>
          <w:sz w:val="28"/>
          <w:szCs w:val="20"/>
          <w:lang w:val="en-US"/>
        </w:rPr>
        <w:t xml:space="preserve"> Johnny Baltzersen, international evaluation consultant</w:t>
      </w:r>
    </w:p>
    <w:p w:rsidR="00734D9C" w:rsidRPr="00977350" w:rsidRDefault="00734D9C" w:rsidP="009A2FEE">
      <w:pPr>
        <w:pBdr>
          <w:bottom w:val="single" w:sz="4" w:space="1" w:color="auto"/>
        </w:pBdr>
        <w:jc w:val="center"/>
        <w:rPr>
          <w:rFonts w:ascii="Calibri" w:hAnsi="Calibri"/>
          <w:i/>
          <w:sz w:val="28"/>
          <w:szCs w:val="20"/>
          <w:lang w:val="en-US"/>
        </w:rPr>
      </w:pPr>
      <w:r w:rsidRPr="00977350">
        <w:rPr>
          <w:rFonts w:ascii="Calibri" w:hAnsi="Calibri"/>
          <w:i/>
          <w:sz w:val="28"/>
          <w:szCs w:val="20"/>
          <w:lang w:val="en-US"/>
        </w:rPr>
        <w:t>Mrs</w:t>
      </w:r>
      <w:r>
        <w:rPr>
          <w:rFonts w:ascii="Calibri" w:hAnsi="Calibri"/>
          <w:i/>
          <w:sz w:val="28"/>
          <w:szCs w:val="20"/>
          <w:lang w:val="en-US"/>
        </w:rPr>
        <w:t>.</w:t>
      </w:r>
      <w:r w:rsidRPr="00977350">
        <w:rPr>
          <w:rFonts w:ascii="Calibri" w:hAnsi="Calibri"/>
          <w:i/>
          <w:sz w:val="28"/>
          <w:szCs w:val="20"/>
          <w:lang w:val="en-US"/>
        </w:rPr>
        <w:t xml:space="preserve"> T. Bumkhorol, national evaluation consultant</w:t>
      </w:r>
    </w:p>
    <w:p w:rsidR="00734D9C" w:rsidRPr="00977350" w:rsidRDefault="00734D9C" w:rsidP="00304CDE">
      <w:pPr>
        <w:jc w:val="center"/>
        <w:rPr>
          <w:rFonts w:ascii="Calibri" w:hAnsi="Calibri"/>
          <w:i/>
          <w:sz w:val="28"/>
          <w:szCs w:val="20"/>
          <w:lang w:val="en-US"/>
        </w:rPr>
      </w:pPr>
    </w:p>
    <w:p w:rsidR="00992D15" w:rsidRDefault="00992D15" w:rsidP="00304CDE">
      <w:pPr>
        <w:jc w:val="center"/>
        <w:rPr>
          <w:rFonts w:ascii="Calibri" w:hAnsi="Calibri"/>
          <w:b/>
          <w:sz w:val="28"/>
          <w:szCs w:val="20"/>
          <w:lang w:val="en-US"/>
        </w:rPr>
      </w:pPr>
    </w:p>
    <w:p w:rsidR="00636C83" w:rsidRPr="00977350" w:rsidRDefault="00636C83" w:rsidP="00304CDE">
      <w:pPr>
        <w:jc w:val="center"/>
        <w:rPr>
          <w:rFonts w:ascii="Calibri" w:hAnsi="Calibri"/>
          <w:b/>
          <w:sz w:val="28"/>
          <w:szCs w:val="20"/>
          <w:lang w:val="en-US"/>
        </w:rPr>
      </w:pPr>
    </w:p>
    <w:p w:rsidR="00992D15" w:rsidRPr="00977350" w:rsidRDefault="00992D15" w:rsidP="00304CDE">
      <w:pPr>
        <w:jc w:val="center"/>
        <w:rPr>
          <w:rFonts w:ascii="Calibri" w:hAnsi="Calibri"/>
          <w:b/>
          <w:sz w:val="28"/>
          <w:szCs w:val="20"/>
          <w:lang w:val="en-US"/>
        </w:rPr>
      </w:pPr>
    </w:p>
    <w:p w:rsidR="00992D15" w:rsidRPr="00977350" w:rsidRDefault="00992D15" w:rsidP="00304CDE">
      <w:pPr>
        <w:jc w:val="center"/>
        <w:rPr>
          <w:rFonts w:ascii="Calibri" w:hAnsi="Calibri"/>
          <w:b/>
          <w:sz w:val="40"/>
          <w:szCs w:val="20"/>
          <w:lang w:val="en-US"/>
        </w:rPr>
      </w:pPr>
      <w:r w:rsidRPr="00977350">
        <w:rPr>
          <w:rFonts w:ascii="Calibri" w:hAnsi="Calibri"/>
          <w:b/>
          <w:sz w:val="40"/>
          <w:szCs w:val="20"/>
          <w:lang w:val="en-US"/>
        </w:rPr>
        <w:t>Evaluation Report</w:t>
      </w:r>
    </w:p>
    <w:p w:rsidR="0086422C" w:rsidRPr="00977350" w:rsidRDefault="0086422C" w:rsidP="00304CDE">
      <w:pPr>
        <w:jc w:val="center"/>
        <w:rPr>
          <w:rFonts w:ascii="Calibri" w:hAnsi="Calibri"/>
          <w:b/>
          <w:sz w:val="32"/>
          <w:szCs w:val="20"/>
          <w:lang w:val="en-US"/>
        </w:rPr>
      </w:pPr>
      <w:r w:rsidRPr="00977350">
        <w:rPr>
          <w:rFonts w:ascii="Calibri" w:hAnsi="Calibri"/>
          <w:b/>
          <w:sz w:val="32"/>
          <w:szCs w:val="20"/>
          <w:lang w:val="en-US"/>
        </w:rPr>
        <w:t>Ulaanbaatar, May 2012</w:t>
      </w:r>
    </w:p>
    <w:p w:rsidR="00992D15" w:rsidRPr="00977350" w:rsidRDefault="00992D15" w:rsidP="00304CDE">
      <w:pPr>
        <w:rPr>
          <w:rFonts w:asciiTheme="majorHAnsi" w:hAnsiTheme="majorHAnsi"/>
          <w:b/>
          <w:sz w:val="32"/>
          <w:lang w:val="en-US"/>
        </w:rPr>
      </w:pPr>
      <w:r w:rsidRPr="00977350">
        <w:rPr>
          <w:rFonts w:asciiTheme="majorHAnsi" w:hAnsiTheme="majorHAnsi"/>
          <w:b/>
          <w:sz w:val="32"/>
          <w:lang w:val="en-US"/>
        </w:rPr>
        <w:br w:type="page"/>
      </w:r>
    </w:p>
    <w:p w:rsidR="00992D15" w:rsidRPr="00977350" w:rsidRDefault="00992D15" w:rsidP="00304CDE">
      <w:pPr>
        <w:rPr>
          <w:rFonts w:asciiTheme="majorHAnsi" w:hAnsiTheme="majorHAnsi"/>
          <w:b/>
          <w:sz w:val="32"/>
          <w:lang w:val="en-US"/>
        </w:rPr>
      </w:pPr>
      <w:r w:rsidRPr="00977350">
        <w:rPr>
          <w:rFonts w:asciiTheme="majorHAnsi" w:hAnsiTheme="majorHAnsi"/>
          <w:b/>
          <w:sz w:val="32"/>
          <w:lang w:val="en-US"/>
        </w:rPr>
        <w:lastRenderedPageBreak/>
        <w:t>Table of contents</w:t>
      </w:r>
    </w:p>
    <w:p w:rsidR="004A39FF" w:rsidRDefault="00A164D0" w:rsidP="004A39FF">
      <w:pPr>
        <w:pStyle w:val="TOC1"/>
        <w:tabs>
          <w:tab w:val="right" w:leader="dot" w:pos="8290"/>
        </w:tabs>
        <w:spacing w:line="276" w:lineRule="auto"/>
        <w:rPr>
          <w:b w:val="0"/>
          <w:noProof/>
          <w:lang w:val="da-DK"/>
        </w:rPr>
      </w:pPr>
      <w:r w:rsidRPr="00A164D0">
        <w:rPr>
          <w:rFonts w:ascii="Times New Roman" w:hAnsi="Times New Roman" w:cs="Times New Roman"/>
          <w:bCs/>
          <w:sz w:val="28"/>
          <w:szCs w:val="28"/>
          <w:lang w:val="en-US"/>
        </w:rPr>
        <w:fldChar w:fldCharType="begin"/>
      </w:r>
      <w:r w:rsidR="004A39FF">
        <w:rPr>
          <w:rFonts w:ascii="Times New Roman" w:hAnsi="Times New Roman" w:cs="Times New Roman"/>
          <w:bCs/>
          <w:sz w:val="28"/>
          <w:szCs w:val="28"/>
          <w:lang w:val="en-US"/>
        </w:rPr>
        <w:instrText xml:space="preserve"> TOC \o "1-3" </w:instrText>
      </w:r>
      <w:r w:rsidRPr="00A164D0">
        <w:rPr>
          <w:rFonts w:ascii="Times New Roman" w:hAnsi="Times New Roman" w:cs="Times New Roman"/>
          <w:bCs/>
          <w:sz w:val="28"/>
          <w:szCs w:val="28"/>
          <w:lang w:val="en-US"/>
        </w:rPr>
        <w:fldChar w:fldCharType="separate"/>
      </w:r>
      <w:r w:rsidR="004A39FF" w:rsidRPr="003E1586">
        <w:rPr>
          <w:smallCaps/>
          <w:noProof/>
          <w:lang w:val="en-US"/>
        </w:rPr>
        <w:t>Acronyms and Abbreviations</w:t>
      </w:r>
      <w:r w:rsidR="004A39FF">
        <w:rPr>
          <w:noProof/>
        </w:rPr>
        <w:tab/>
      </w:r>
      <w:r>
        <w:rPr>
          <w:noProof/>
        </w:rPr>
        <w:fldChar w:fldCharType="begin"/>
      </w:r>
      <w:r w:rsidR="004A39FF">
        <w:rPr>
          <w:noProof/>
        </w:rPr>
        <w:instrText xml:space="preserve"> PAGEREF _Toc199042813 \h </w:instrText>
      </w:r>
      <w:r>
        <w:rPr>
          <w:noProof/>
        </w:rPr>
      </w:r>
      <w:r>
        <w:rPr>
          <w:noProof/>
        </w:rPr>
        <w:fldChar w:fldCharType="separate"/>
      </w:r>
      <w:r w:rsidR="004A39FF">
        <w:rPr>
          <w:noProof/>
        </w:rPr>
        <w:t>4</w:t>
      </w:r>
      <w:r>
        <w:rPr>
          <w:noProof/>
        </w:rPr>
        <w:fldChar w:fldCharType="end"/>
      </w:r>
    </w:p>
    <w:p w:rsidR="004A39FF" w:rsidRDefault="004A39FF" w:rsidP="004A39FF">
      <w:pPr>
        <w:pStyle w:val="TOC1"/>
        <w:tabs>
          <w:tab w:val="right" w:leader="dot" w:pos="8290"/>
        </w:tabs>
        <w:spacing w:line="276" w:lineRule="auto"/>
        <w:rPr>
          <w:b w:val="0"/>
          <w:noProof/>
          <w:lang w:val="da-DK"/>
        </w:rPr>
      </w:pPr>
      <w:r w:rsidRPr="003E1586">
        <w:rPr>
          <w:smallCaps/>
          <w:noProof/>
          <w:lang w:val="en-US"/>
        </w:rPr>
        <w:t>Executive Summary</w:t>
      </w:r>
      <w:r>
        <w:rPr>
          <w:noProof/>
        </w:rPr>
        <w:tab/>
      </w:r>
      <w:r w:rsidR="00A164D0">
        <w:rPr>
          <w:noProof/>
        </w:rPr>
        <w:fldChar w:fldCharType="begin"/>
      </w:r>
      <w:r>
        <w:rPr>
          <w:noProof/>
        </w:rPr>
        <w:instrText xml:space="preserve"> PAGEREF _Toc199042814 \h </w:instrText>
      </w:r>
      <w:r w:rsidR="00A164D0">
        <w:rPr>
          <w:noProof/>
        </w:rPr>
      </w:r>
      <w:r w:rsidR="00A164D0">
        <w:rPr>
          <w:noProof/>
        </w:rPr>
        <w:fldChar w:fldCharType="separate"/>
      </w:r>
      <w:r>
        <w:rPr>
          <w:noProof/>
        </w:rPr>
        <w:t>6</w:t>
      </w:r>
      <w:r w:rsidR="00A164D0">
        <w:rPr>
          <w:noProof/>
        </w:rPr>
        <w:fldChar w:fldCharType="end"/>
      </w:r>
    </w:p>
    <w:p w:rsidR="004A39FF" w:rsidRDefault="004A39FF" w:rsidP="004A39FF">
      <w:pPr>
        <w:pStyle w:val="TOC1"/>
        <w:tabs>
          <w:tab w:val="left" w:pos="382"/>
          <w:tab w:val="right" w:leader="dot" w:pos="8290"/>
        </w:tabs>
        <w:spacing w:line="276" w:lineRule="auto"/>
        <w:rPr>
          <w:b w:val="0"/>
          <w:noProof/>
          <w:lang w:val="da-DK"/>
        </w:rPr>
      </w:pPr>
      <w:r w:rsidRPr="003E1586">
        <w:rPr>
          <w:smallCaps/>
          <w:noProof/>
          <w:lang w:val="en-US"/>
        </w:rPr>
        <w:t>1</w:t>
      </w:r>
      <w:r>
        <w:rPr>
          <w:b w:val="0"/>
          <w:noProof/>
          <w:lang w:val="da-DK"/>
        </w:rPr>
        <w:tab/>
      </w:r>
      <w:r w:rsidRPr="003E1586">
        <w:rPr>
          <w:smallCaps/>
          <w:noProof/>
          <w:lang w:val="en-US"/>
        </w:rPr>
        <w:t>Introduction</w:t>
      </w:r>
      <w:r>
        <w:rPr>
          <w:noProof/>
        </w:rPr>
        <w:tab/>
      </w:r>
      <w:r w:rsidR="00A164D0">
        <w:rPr>
          <w:noProof/>
        </w:rPr>
        <w:fldChar w:fldCharType="begin"/>
      </w:r>
      <w:r>
        <w:rPr>
          <w:noProof/>
        </w:rPr>
        <w:instrText xml:space="preserve"> PAGEREF _Toc199042815 \h </w:instrText>
      </w:r>
      <w:r w:rsidR="00A164D0">
        <w:rPr>
          <w:noProof/>
        </w:rPr>
      </w:r>
      <w:r w:rsidR="00A164D0">
        <w:rPr>
          <w:noProof/>
        </w:rPr>
        <w:fldChar w:fldCharType="separate"/>
      </w:r>
      <w:r>
        <w:rPr>
          <w:noProof/>
        </w:rPr>
        <w:t>11</w:t>
      </w:r>
      <w:r w:rsidR="00A164D0">
        <w:rPr>
          <w:noProof/>
        </w:rPr>
        <w:fldChar w:fldCharType="end"/>
      </w:r>
    </w:p>
    <w:p w:rsidR="004A39FF" w:rsidRDefault="004A39FF" w:rsidP="004A39FF">
      <w:pPr>
        <w:pStyle w:val="TOC2"/>
        <w:rPr>
          <w:b w:val="0"/>
          <w:noProof/>
          <w:sz w:val="24"/>
          <w:szCs w:val="24"/>
          <w:lang w:val="da-DK"/>
        </w:rPr>
      </w:pPr>
      <w:r>
        <w:rPr>
          <w:noProof/>
        </w:rPr>
        <w:t>1.1</w:t>
      </w:r>
      <w:r>
        <w:rPr>
          <w:b w:val="0"/>
          <w:noProof/>
          <w:sz w:val="24"/>
          <w:szCs w:val="24"/>
          <w:lang w:val="da-DK"/>
        </w:rPr>
        <w:tab/>
      </w:r>
      <w:r>
        <w:rPr>
          <w:noProof/>
        </w:rPr>
        <w:t>Background</w:t>
      </w:r>
      <w:r>
        <w:rPr>
          <w:noProof/>
        </w:rPr>
        <w:tab/>
      </w:r>
      <w:r w:rsidR="00A164D0">
        <w:rPr>
          <w:noProof/>
        </w:rPr>
        <w:fldChar w:fldCharType="begin"/>
      </w:r>
      <w:r>
        <w:rPr>
          <w:noProof/>
        </w:rPr>
        <w:instrText xml:space="preserve"> PAGEREF _Toc199042816 \h </w:instrText>
      </w:r>
      <w:r w:rsidR="00A164D0">
        <w:rPr>
          <w:noProof/>
        </w:rPr>
      </w:r>
      <w:r w:rsidR="00A164D0">
        <w:rPr>
          <w:noProof/>
        </w:rPr>
        <w:fldChar w:fldCharType="separate"/>
      </w:r>
      <w:r>
        <w:rPr>
          <w:noProof/>
        </w:rPr>
        <w:t>11</w:t>
      </w:r>
      <w:r w:rsidR="00A164D0">
        <w:rPr>
          <w:noProof/>
        </w:rPr>
        <w:fldChar w:fldCharType="end"/>
      </w:r>
    </w:p>
    <w:p w:rsidR="004A39FF" w:rsidRDefault="004A39FF" w:rsidP="004A39FF">
      <w:pPr>
        <w:pStyle w:val="TOC2"/>
        <w:rPr>
          <w:b w:val="0"/>
          <w:noProof/>
          <w:sz w:val="24"/>
          <w:szCs w:val="24"/>
          <w:lang w:val="da-DK"/>
        </w:rPr>
      </w:pPr>
      <w:r>
        <w:rPr>
          <w:noProof/>
        </w:rPr>
        <w:t>1.2</w:t>
      </w:r>
      <w:r>
        <w:rPr>
          <w:b w:val="0"/>
          <w:noProof/>
          <w:sz w:val="24"/>
          <w:szCs w:val="24"/>
          <w:lang w:val="da-DK"/>
        </w:rPr>
        <w:tab/>
      </w:r>
      <w:r>
        <w:rPr>
          <w:noProof/>
        </w:rPr>
        <w:t>Project Profile</w:t>
      </w:r>
      <w:r>
        <w:rPr>
          <w:noProof/>
        </w:rPr>
        <w:tab/>
      </w:r>
      <w:r w:rsidR="00A164D0">
        <w:rPr>
          <w:noProof/>
        </w:rPr>
        <w:fldChar w:fldCharType="begin"/>
      </w:r>
      <w:r>
        <w:rPr>
          <w:noProof/>
        </w:rPr>
        <w:instrText xml:space="preserve"> PAGEREF _Toc199042817 \h </w:instrText>
      </w:r>
      <w:r w:rsidR="00A164D0">
        <w:rPr>
          <w:noProof/>
        </w:rPr>
      </w:r>
      <w:r w:rsidR="00A164D0">
        <w:rPr>
          <w:noProof/>
        </w:rPr>
        <w:fldChar w:fldCharType="separate"/>
      </w:r>
      <w:r>
        <w:rPr>
          <w:noProof/>
        </w:rPr>
        <w:t>11</w:t>
      </w:r>
      <w:r w:rsidR="00A164D0">
        <w:rPr>
          <w:noProof/>
        </w:rPr>
        <w:fldChar w:fldCharType="end"/>
      </w:r>
    </w:p>
    <w:p w:rsidR="004A39FF" w:rsidRDefault="004A39FF" w:rsidP="004A39FF">
      <w:pPr>
        <w:pStyle w:val="TOC2"/>
        <w:rPr>
          <w:b w:val="0"/>
          <w:noProof/>
          <w:sz w:val="24"/>
          <w:szCs w:val="24"/>
          <w:lang w:val="da-DK"/>
        </w:rPr>
      </w:pPr>
      <w:r>
        <w:rPr>
          <w:noProof/>
        </w:rPr>
        <w:t>1.3</w:t>
      </w:r>
      <w:r>
        <w:rPr>
          <w:b w:val="0"/>
          <w:noProof/>
          <w:sz w:val="24"/>
          <w:szCs w:val="24"/>
          <w:lang w:val="da-DK"/>
        </w:rPr>
        <w:tab/>
      </w:r>
      <w:r>
        <w:rPr>
          <w:noProof/>
        </w:rPr>
        <w:t>Structure of the report</w:t>
      </w:r>
      <w:r>
        <w:rPr>
          <w:noProof/>
        </w:rPr>
        <w:tab/>
      </w:r>
      <w:r w:rsidR="00A164D0">
        <w:rPr>
          <w:noProof/>
        </w:rPr>
        <w:fldChar w:fldCharType="begin"/>
      </w:r>
      <w:r>
        <w:rPr>
          <w:noProof/>
        </w:rPr>
        <w:instrText xml:space="preserve"> PAGEREF _Toc199042818 \h </w:instrText>
      </w:r>
      <w:r w:rsidR="00A164D0">
        <w:rPr>
          <w:noProof/>
        </w:rPr>
      </w:r>
      <w:r w:rsidR="00A164D0">
        <w:rPr>
          <w:noProof/>
        </w:rPr>
        <w:fldChar w:fldCharType="separate"/>
      </w:r>
      <w:r>
        <w:rPr>
          <w:noProof/>
        </w:rPr>
        <w:t>12</w:t>
      </w:r>
      <w:r w:rsidR="00A164D0">
        <w:rPr>
          <w:noProof/>
        </w:rPr>
        <w:fldChar w:fldCharType="end"/>
      </w:r>
    </w:p>
    <w:p w:rsidR="004A39FF" w:rsidRDefault="004A39FF" w:rsidP="004A39FF">
      <w:pPr>
        <w:pStyle w:val="TOC1"/>
        <w:tabs>
          <w:tab w:val="left" w:pos="382"/>
          <w:tab w:val="right" w:leader="dot" w:pos="8290"/>
        </w:tabs>
        <w:spacing w:line="276" w:lineRule="auto"/>
        <w:rPr>
          <w:b w:val="0"/>
          <w:noProof/>
          <w:lang w:val="da-DK"/>
        </w:rPr>
      </w:pPr>
      <w:r w:rsidRPr="003E1586">
        <w:rPr>
          <w:smallCaps/>
          <w:noProof/>
          <w:lang w:val="en-US"/>
        </w:rPr>
        <w:t>2</w:t>
      </w:r>
      <w:r>
        <w:rPr>
          <w:b w:val="0"/>
          <w:noProof/>
          <w:lang w:val="da-DK"/>
        </w:rPr>
        <w:tab/>
      </w:r>
      <w:r w:rsidRPr="003E1586">
        <w:rPr>
          <w:smallCaps/>
          <w:noProof/>
          <w:lang w:val="en-US"/>
        </w:rPr>
        <w:t>Evaluation approach and methodology</w:t>
      </w:r>
      <w:r>
        <w:rPr>
          <w:noProof/>
        </w:rPr>
        <w:tab/>
      </w:r>
      <w:r w:rsidR="00A164D0">
        <w:rPr>
          <w:noProof/>
        </w:rPr>
        <w:fldChar w:fldCharType="begin"/>
      </w:r>
      <w:r>
        <w:rPr>
          <w:noProof/>
        </w:rPr>
        <w:instrText xml:space="preserve"> PAGEREF _Toc199042819 \h </w:instrText>
      </w:r>
      <w:r w:rsidR="00A164D0">
        <w:rPr>
          <w:noProof/>
        </w:rPr>
      </w:r>
      <w:r w:rsidR="00A164D0">
        <w:rPr>
          <w:noProof/>
        </w:rPr>
        <w:fldChar w:fldCharType="separate"/>
      </w:r>
      <w:r>
        <w:rPr>
          <w:noProof/>
        </w:rPr>
        <w:t>13</w:t>
      </w:r>
      <w:r w:rsidR="00A164D0">
        <w:rPr>
          <w:noProof/>
        </w:rPr>
        <w:fldChar w:fldCharType="end"/>
      </w:r>
    </w:p>
    <w:p w:rsidR="004A39FF" w:rsidRDefault="004A39FF" w:rsidP="004A39FF">
      <w:pPr>
        <w:pStyle w:val="TOC2"/>
        <w:rPr>
          <w:b w:val="0"/>
          <w:noProof/>
          <w:sz w:val="24"/>
          <w:szCs w:val="24"/>
          <w:lang w:val="da-DK"/>
        </w:rPr>
      </w:pPr>
      <w:r>
        <w:rPr>
          <w:noProof/>
        </w:rPr>
        <w:t>2.1</w:t>
      </w:r>
      <w:r>
        <w:rPr>
          <w:b w:val="0"/>
          <w:noProof/>
          <w:sz w:val="24"/>
          <w:szCs w:val="24"/>
          <w:lang w:val="da-DK"/>
        </w:rPr>
        <w:tab/>
      </w:r>
      <w:r>
        <w:rPr>
          <w:noProof/>
        </w:rPr>
        <w:t>Purpose and objectives of the evaluation</w:t>
      </w:r>
      <w:r>
        <w:rPr>
          <w:noProof/>
        </w:rPr>
        <w:tab/>
      </w:r>
      <w:r w:rsidR="00A164D0">
        <w:rPr>
          <w:noProof/>
        </w:rPr>
        <w:fldChar w:fldCharType="begin"/>
      </w:r>
      <w:r>
        <w:rPr>
          <w:noProof/>
        </w:rPr>
        <w:instrText xml:space="preserve"> PAGEREF _Toc199042820 \h </w:instrText>
      </w:r>
      <w:r w:rsidR="00A164D0">
        <w:rPr>
          <w:noProof/>
        </w:rPr>
      </w:r>
      <w:r w:rsidR="00A164D0">
        <w:rPr>
          <w:noProof/>
        </w:rPr>
        <w:fldChar w:fldCharType="separate"/>
      </w:r>
      <w:r>
        <w:rPr>
          <w:noProof/>
        </w:rPr>
        <w:t>13</w:t>
      </w:r>
      <w:r w:rsidR="00A164D0">
        <w:rPr>
          <w:noProof/>
        </w:rPr>
        <w:fldChar w:fldCharType="end"/>
      </w:r>
    </w:p>
    <w:p w:rsidR="004A39FF" w:rsidRDefault="004A39FF" w:rsidP="004A39FF">
      <w:pPr>
        <w:pStyle w:val="TOC2"/>
        <w:rPr>
          <w:b w:val="0"/>
          <w:noProof/>
          <w:sz w:val="24"/>
          <w:szCs w:val="24"/>
          <w:lang w:val="da-DK"/>
        </w:rPr>
      </w:pPr>
      <w:r>
        <w:rPr>
          <w:noProof/>
        </w:rPr>
        <w:t>2.2</w:t>
      </w:r>
      <w:r>
        <w:rPr>
          <w:b w:val="0"/>
          <w:noProof/>
          <w:sz w:val="24"/>
          <w:szCs w:val="24"/>
          <w:lang w:val="da-DK"/>
        </w:rPr>
        <w:tab/>
      </w:r>
      <w:r>
        <w:rPr>
          <w:noProof/>
        </w:rPr>
        <w:t>Approach</w:t>
      </w:r>
      <w:r>
        <w:rPr>
          <w:noProof/>
        </w:rPr>
        <w:tab/>
      </w:r>
      <w:r w:rsidR="00A164D0">
        <w:rPr>
          <w:noProof/>
        </w:rPr>
        <w:fldChar w:fldCharType="begin"/>
      </w:r>
      <w:r>
        <w:rPr>
          <w:noProof/>
        </w:rPr>
        <w:instrText xml:space="preserve"> PAGEREF _Toc199042821 \h </w:instrText>
      </w:r>
      <w:r w:rsidR="00A164D0">
        <w:rPr>
          <w:noProof/>
        </w:rPr>
      </w:r>
      <w:r w:rsidR="00A164D0">
        <w:rPr>
          <w:noProof/>
        </w:rPr>
        <w:fldChar w:fldCharType="separate"/>
      </w:r>
      <w:r>
        <w:rPr>
          <w:noProof/>
        </w:rPr>
        <w:t>13</w:t>
      </w:r>
      <w:r w:rsidR="00A164D0">
        <w:rPr>
          <w:noProof/>
        </w:rPr>
        <w:fldChar w:fldCharType="end"/>
      </w:r>
    </w:p>
    <w:p w:rsidR="004A39FF" w:rsidRDefault="004A39FF" w:rsidP="004A39FF">
      <w:pPr>
        <w:pStyle w:val="TOC2"/>
        <w:rPr>
          <w:b w:val="0"/>
          <w:noProof/>
          <w:sz w:val="24"/>
          <w:szCs w:val="24"/>
          <w:lang w:val="da-DK"/>
        </w:rPr>
      </w:pPr>
      <w:r>
        <w:rPr>
          <w:noProof/>
        </w:rPr>
        <w:t>2.3</w:t>
      </w:r>
      <w:r>
        <w:rPr>
          <w:b w:val="0"/>
          <w:noProof/>
          <w:sz w:val="24"/>
          <w:szCs w:val="24"/>
          <w:lang w:val="da-DK"/>
        </w:rPr>
        <w:tab/>
      </w:r>
      <w:r>
        <w:rPr>
          <w:noProof/>
        </w:rPr>
        <w:t>Methods</w:t>
      </w:r>
      <w:r>
        <w:rPr>
          <w:noProof/>
        </w:rPr>
        <w:tab/>
      </w:r>
      <w:r w:rsidR="00A164D0">
        <w:rPr>
          <w:noProof/>
        </w:rPr>
        <w:fldChar w:fldCharType="begin"/>
      </w:r>
      <w:r>
        <w:rPr>
          <w:noProof/>
        </w:rPr>
        <w:instrText xml:space="preserve"> PAGEREF _Toc199042822 \h </w:instrText>
      </w:r>
      <w:r w:rsidR="00A164D0">
        <w:rPr>
          <w:noProof/>
        </w:rPr>
      </w:r>
      <w:r w:rsidR="00A164D0">
        <w:rPr>
          <w:noProof/>
        </w:rPr>
        <w:fldChar w:fldCharType="separate"/>
      </w:r>
      <w:r>
        <w:rPr>
          <w:noProof/>
        </w:rPr>
        <w:t>14</w:t>
      </w:r>
      <w:r w:rsidR="00A164D0">
        <w:rPr>
          <w:noProof/>
        </w:rPr>
        <w:fldChar w:fldCharType="end"/>
      </w:r>
    </w:p>
    <w:p w:rsidR="004A39FF" w:rsidRDefault="004A39FF" w:rsidP="004A39FF">
      <w:pPr>
        <w:pStyle w:val="TOC2"/>
        <w:rPr>
          <w:b w:val="0"/>
          <w:noProof/>
          <w:sz w:val="24"/>
          <w:szCs w:val="24"/>
          <w:lang w:val="da-DK"/>
        </w:rPr>
      </w:pPr>
      <w:r>
        <w:rPr>
          <w:noProof/>
        </w:rPr>
        <w:t>2.4</w:t>
      </w:r>
      <w:r>
        <w:rPr>
          <w:b w:val="0"/>
          <w:noProof/>
          <w:sz w:val="24"/>
          <w:szCs w:val="24"/>
          <w:lang w:val="da-DK"/>
        </w:rPr>
        <w:tab/>
      </w:r>
      <w:r>
        <w:rPr>
          <w:noProof/>
        </w:rPr>
        <w:t>Challenges and limitations</w:t>
      </w:r>
      <w:r>
        <w:rPr>
          <w:noProof/>
        </w:rPr>
        <w:tab/>
      </w:r>
      <w:r w:rsidR="00A164D0">
        <w:rPr>
          <w:noProof/>
        </w:rPr>
        <w:fldChar w:fldCharType="begin"/>
      </w:r>
      <w:r>
        <w:rPr>
          <w:noProof/>
        </w:rPr>
        <w:instrText xml:space="preserve"> PAGEREF _Toc199042823 \h </w:instrText>
      </w:r>
      <w:r w:rsidR="00A164D0">
        <w:rPr>
          <w:noProof/>
        </w:rPr>
      </w:r>
      <w:r w:rsidR="00A164D0">
        <w:rPr>
          <w:noProof/>
        </w:rPr>
        <w:fldChar w:fldCharType="separate"/>
      </w:r>
      <w:r>
        <w:rPr>
          <w:noProof/>
        </w:rPr>
        <w:t>16</w:t>
      </w:r>
      <w:r w:rsidR="00A164D0">
        <w:rPr>
          <w:noProof/>
        </w:rPr>
        <w:fldChar w:fldCharType="end"/>
      </w:r>
    </w:p>
    <w:p w:rsidR="004A39FF" w:rsidRDefault="004A39FF" w:rsidP="004A39FF">
      <w:pPr>
        <w:pStyle w:val="TOC1"/>
        <w:tabs>
          <w:tab w:val="left" w:pos="382"/>
          <w:tab w:val="right" w:leader="dot" w:pos="8290"/>
        </w:tabs>
        <w:spacing w:line="276" w:lineRule="auto"/>
        <w:rPr>
          <w:b w:val="0"/>
          <w:noProof/>
          <w:lang w:val="da-DK"/>
        </w:rPr>
      </w:pPr>
      <w:r w:rsidRPr="003E1586">
        <w:rPr>
          <w:noProof/>
          <w:lang w:val="en-US"/>
        </w:rPr>
        <w:t>3</w:t>
      </w:r>
      <w:r>
        <w:rPr>
          <w:b w:val="0"/>
          <w:noProof/>
          <w:lang w:val="da-DK"/>
        </w:rPr>
        <w:tab/>
      </w:r>
      <w:r w:rsidRPr="003E1586">
        <w:rPr>
          <w:noProof/>
          <w:lang w:val="en-US"/>
        </w:rPr>
        <w:t>Context</w:t>
      </w:r>
      <w:r>
        <w:rPr>
          <w:noProof/>
        </w:rPr>
        <w:tab/>
      </w:r>
      <w:r w:rsidR="00A164D0">
        <w:rPr>
          <w:noProof/>
        </w:rPr>
        <w:fldChar w:fldCharType="begin"/>
      </w:r>
      <w:r>
        <w:rPr>
          <w:noProof/>
        </w:rPr>
        <w:instrText xml:space="preserve"> PAGEREF _Toc199042824 \h </w:instrText>
      </w:r>
      <w:r w:rsidR="00A164D0">
        <w:rPr>
          <w:noProof/>
        </w:rPr>
      </w:r>
      <w:r w:rsidR="00A164D0">
        <w:rPr>
          <w:noProof/>
        </w:rPr>
        <w:fldChar w:fldCharType="separate"/>
      </w:r>
      <w:r>
        <w:rPr>
          <w:noProof/>
        </w:rPr>
        <w:t>17</w:t>
      </w:r>
      <w:r w:rsidR="00A164D0">
        <w:rPr>
          <w:noProof/>
        </w:rPr>
        <w:fldChar w:fldCharType="end"/>
      </w:r>
    </w:p>
    <w:p w:rsidR="004A39FF" w:rsidRDefault="004A39FF" w:rsidP="004A39FF">
      <w:pPr>
        <w:pStyle w:val="TOC1"/>
        <w:tabs>
          <w:tab w:val="left" w:pos="382"/>
          <w:tab w:val="right" w:leader="dot" w:pos="8290"/>
        </w:tabs>
        <w:spacing w:line="276" w:lineRule="auto"/>
        <w:rPr>
          <w:b w:val="0"/>
          <w:noProof/>
          <w:lang w:val="da-DK"/>
        </w:rPr>
      </w:pPr>
      <w:r w:rsidRPr="003E1586">
        <w:rPr>
          <w:noProof/>
          <w:lang w:val="en-US"/>
        </w:rPr>
        <w:t>4</w:t>
      </w:r>
      <w:r>
        <w:rPr>
          <w:b w:val="0"/>
          <w:noProof/>
          <w:lang w:val="da-DK"/>
        </w:rPr>
        <w:tab/>
      </w:r>
      <w:r w:rsidRPr="003E1586">
        <w:rPr>
          <w:noProof/>
          <w:lang w:val="en-US"/>
        </w:rPr>
        <w:t>Project management, ownership &amp;                project relevance</w:t>
      </w:r>
      <w:r>
        <w:rPr>
          <w:noProof/>
        </w:rPr>
        <w:tab/>
      </w:r>
      <w:r w:rsidR="00A164D0">
        <w:rPr>
          <w:noProof/>
        </w:rPr>
        <w:fldChar w:fldCharType="begin"/>
      </w:r>
      <w:r>
        <w:rPr>
          <w:noProof/>
        </w:rPr>
        <w:instrText xml:space="preserve"> PAGEREF _Toc199042825 \h </w:instrText>
      </w:r>
      <w:r w:rsidR="00A164D0">
        <w:rPr>
          <w:noProof/>
        </w:rPr>
      </w:r>
      <w:r w:rsidR="00A164D0">
        <w:rPr>
          <w:noProof/>
        </w:rPr>
        <w:fldChar w:fldCharType="separate"/>
      </w:r>
      <w:r>
        <w:rPr>
          <w:noProof/>
        </w:rPr>
        <w:t>19</w:t>
      </w:r>
      <w:r w:rsidR="00A164D0">
        <w:rPr>
          <w:noProof/>
        </w:rPr>
        <w:fldChar w:fldCharType="end"/>
      </w:r>
    </w:p>
    <w:p w:rsidR="004A39FF" w:rsidRDefault="004A39FF" w:rsidP="004A39FF">
      <w:pPr>
        <w:pStyle w:val="TOC2"/>
        <w:rPr>
          <w:b w:val="0"/>
          <w:noProof/>
          <w:sz w:val="24"/>
          <w:szCs w:val="24"/>
          <w:lang w:val="da-DK"/>
        </w:rPr>
      </w:pPr>
      <w:r>
        <w:rPr>
          <w:noProof/>
        </w:rPr>
        <w:t>4.1</w:t>
      </w:r>
      <w:r>
        <w:rPr>
          <w:b w:val="0"/>
          <w:noProof/>
          <w:sz w:val="24"/>
          <w:szCs w:val="24"/>
          <w:lang w:val="da-DK"/>
        </w:rPr>
        <w:tab/>
      </w:r>
      <w:r>
        <w:rPr>
          <w:noProof/>
        </w:rPr>
        <w:t>Coordination and management</w:t>
      </w:r>
      <w:r>
        <w:rPr>
          <w:noProof/>
        </w:rPr>
        <w:tab/>
      </w:r>
      <w:r w:rsidR="00A164D0">
        <w:rPr>
          <w:noProof/>
        </w:rPr>
        <w:fldChar w:fldCharType="begin"/>
      </w:r>
      <w:r>
        <w:rPr>
          <w:noProof/>
        </w:rPr>
        <w:instrText xml:space="preserve"> PAGEREF _Toc199042826 \h </w:instrText>
      </w:r>
      <w:r w:rsidR="00A164D0">
        <w:rPr>
          <w:noProof/>
        </w:rPr>
      </w:r>
      <w:r w:rsidR="00A164D0">
        <w:rPr>
          <w:noProof/>
        </w:rPr>
        <w:fldChar w:fldCharType="separate"/>
      </w:r>
      <w:r>
        <w:rPr>
          <w:noProof/>
        </w:rPr>
        <w:t>19</w:t>
      </w:r>
      <w:r w:rsidR="00A164D0">
        <w:rPr>
          <w:noProof/>
        </w:rPr>
        <w:fldChar w:fldCharType="end"/>
      </w:r>
    </w:p>
    <w:p w:rsidR="004A39FF" w:rsidRDefault="004A39FF" w:rsidP="004A39FF">
      <w:pPr>
        <w:pStyle w:val="TOC2"/>
        <w:rPr>
          <w:b w:val="0"/>
          <w:noProof/>
          <w:sz w:val="24"/>
          <w:szCs w:val="24"/>
          <w:lang w:val="da-DK"/>
        </w:rPr>
      </w:pPr>
      <w:r>
        <w:rPr>
          <w:noProof/>
        </w:rPr>
        <w:t>4.2</w:t>
      </w:r>
      <w:r>
        <w:rPr>
          <w:b w:val="0"/>
          <w:noProof/>
          <w:sz w:val="24"/>
          <w:szCs w:val="24"/>
          <w:lang w:val="da-DK"/>
        </w:rPr>
        <w:tab/>
      </w:r>
      <w:r>
        <w:rPr>
          <w:noProof/>
        </w:rPr>
        <w:t>Joint implementation</w:t>
      </w:r>
      <w:r>
        <w:rPr>
          <w:noProof/>
        </w:rPr>
        <w:tab/>
      </w:r>
      <w:r w:rsidR="00A164D0">
        <w:rPr>
          <w:noProof/>
        </w:rPr>
        <w:fldChar w:fldCharType="begin"/>
      </w:r>
      <w:r>
        <w:rPr>
          <w:noProof/>
        </w:rPr>
        <w:instrText xml:space="preserve"> PAGEREF _Toc199042827 \h </w:instrText>
      </w:r>
      <w:r w:rsidR="00A164D0">
        <w:rPr>
          <w:noProof/>
        </w:rPr>
      </w:r>
      <w:r w:rsidR="00A164D0">
        <w:rPr>
          <w:noProof/>
        </w:rPr>
        <w:fldChar w:fldCharType="separate"/>
      </w:r>
      <w:r>
        <w:rPr>
          <w:noProof/>
        </w:rPr>
        <w:t>20</w:t>
      </w:r>
      <w:r w:rsidR="00A164D0">
        <w:rPr>
          <w:noProof/>
        </w:rPr>
        <w:fldChar w:fldCharType="end"/>
      </w:r>
    </w:p>
    <w:p w:rsidR="004A39FF" w:rsidRDefault="004A39FF" w:rsidP="004A39FF">
      <w:pPr>
        <w:pStyle w:val="TOC2"/>
        <w:rPr>
          <w:b w:val="0"/>
          <w:noProof/>
          <w:sz w:val="24"/>
          <w:szCs w:val="24"/>
          <w:lang w:val="da-DK"/>
        </w:rPr>
      </w:pPr>
      <w:r>
        <w:rPr>
          <w:noProof/>
        </w:rPr>
        <w:t>4.3</w:t>
      </w:r>
      <w:r>
        <w:rPr>
          <w:b w:val="0"/>
          <w:noProof/>
          <w:sz w:val="24"/>
          <w:szCs w:val="24"/>
          <w:lang w:val="da-DK"/>
        </w:rPr>
        <w:tab/>
      </w:r>
      <w:r>
        <w:rPr>
          <w:noProof/>
        </w:rPr>
        <w:t>Ownership &amp; relevance</w:t>
      </w:r>
      <w:r>
        <w:rPr>
          <w:noProof/>
        </w:rPr>
        <w:tab/>
      </w:r>
      <w:r w:rsidR="00A164D0">
        <w:rPr>
          <w:noProof/>
        </w:rPr>
        <w:fldChar w:fldCharType="begin"/>
      </w:r>
      <w:r>
        <w:rPr>
          <w:noProof/>
        </w:rPr>
        <w:instrText xml:space="preserve"> PAGEREF _Toc199042828 \h </w:instrText>
      </w:r>
      <w:r w:rsidR="00A164D0">
        <w:rPr>
          <w:noProof/>
        </w:rPr>
      </w:r>
      <w:r w:rsidR="00A164D0">
        <w:rPr>
          <w:noProof/>
        </w:rPr>
        <w:fldChar w:fldCharType="separate"/>
      </w:r>
      <w:r>
        <w:rPr>
          <w:noProof/>
        </w:rPr>
        <w:t>21</w:t>
      </w:r>
      <w:r w:rsidR="00A164D0">
        <w:rPr>
          <w:noProof/>
        </w:rPr>
        <w:fldChar w:fldCharType="end"/>
      </w:r>
    </w:p>
    <w:p w:rsidR="004A39FF" w:rsidRDefault="004A39FF" w:rsidP="004A39FF">
      <w:pPr>
        <w:pStyle w:val="TOC2"/>
        <w:tabs>
          <w:tab w:val="left" w:pos="755"/>
        </w:tabs>
        <w:rPr>
          <w:b w:val="0"/>
          <w:noProof/>
          <w:sz w:val="24"/>
          <w:szCs w:val="24"/>
          <w:lang w:val="da-DK"/>
        </w:rPr>
      </w:pPr>
      <w:r w:rsidRPr="003E1586">
        <w:rPr>
          <w:rFonts w:ascii="Times New Roman" w:hAnsi="Times New Roman" w:cs="Times New Roman"/>
          <w:noProof/>
        </w:rPr>
        <w:t>4.4</w:t>
      </w:r>
      <w:r>
        <w:rPr>
          <w:b w:val="0"/>
          <w:noProof/>
          <w:sz w:val="24"/>
          <w:szCs w:val="24"/>
          <w:lang w:val="da-DK"/>
        </w:rPr>
        <w:tab/>
      </w:r>
      <w:r>
        <w:rPr>
          <w:noProof/>
        </w:rPr>
        <w:t>Monitoring</w:t>
      </w:r>
      <w:r>
        <w:rPr>
          <w:noProof/>
        </w:rPr>
        <w:tab/>
      </w:r>
      <w:r w:rsidR="00A164D0">
        <w:rPr>
          <w:noProof/>
        </w:rPr>
        <w:fldChar w:fldCharType="begin"/>
      </w:r>
      <w:r>
        <w:rPr>
          <w:noProof/>
        </w:rPr>
        <w:instrText xml:space="preserve"> PAGEREF _Toc199042829 \h </w:instrText>
      </w:r>
      <w:r w:rsidR="00A164D0">
        <w:rPr>
          <w:noProof/>
        </w:rPr>
      </w:r>
      <w:r w:rsidR="00A164D0">
        <w:rPr>
          <w:noProof/>
        </w:rPr>
        <w:fldChar w:fldCharType="separate"/>
      </w:r>
      <w:r>
        <w:rPr>
          <w:noProof/>
        </w:rPr>
        <w:t>22</w:t>
      </w:r>
      <w:r w:rsidR="00A164D0">
        <w:rPr>
          <w:noProof/>
        </w:rPr>
        <w:fldChar w:fldCharType="end"/>
      </w:r>
    </w:p>
    <w:p w:rsidR="004A39FF" w:rsidRDefault="004A39FF" w:rsidP="004A39FF">
      <w:pPr>
        <w:pStyle w:val="TOC2"/>
        <w:rPr>
          <w:b w:val="0"/>
          <w:noProof/>
          <w:sz w:val="24"/>
          <w:szCs w:val="24"/>
          <w:lang w:val="da-DK"/>
        </w:rPr>
      </w:pPr>
      <w:r>
        <w:rPr>
          <w:noProof/>
        </w:rPr>
        <w:t>4.5</w:t>
      </w:r>
      <w:r>
        <w:rPr>
          <w:b w:val="0"/>
          <w:noProof/>
          <w:sz w:val="24"/>
          <w:szCs w:val="24"/>
          <w:lang w:val="da-DK"/>
        </w:rPr>
        <w:tab/>
      </w:r>
      <w:r>
        <w:rPr>
          <w:noProof/>
        </w:rPr>
        <w:t>Specific recommendations</w:t>
      </w:r>
      <w:r>
        <w:rPr>
          <w:noProof/>
        </w:rPr>
        <w:tab/>
      </w:r>
      <w:r w:rsidR="00A164D0">
        <w:rPr>
          <w:noProof/>
        </w:rPr>
        <w:fldChar w:fldCharType="begin"/>
      </w:r>
      <w:r>
        <w:rPr>
          <w:noProof/>
        </w:rPr>
        <w:instrText xml:space="preserve"> PAGEREF _Toc199042830 \h </w:instrText>
      </w:r>
      <w:r w:rsidR="00A164D0">
        <w:rPr>
          <w:noProof/>
        </w:rPr>
      </w:r>
      <w:r w:rsidR="00A164D0">
        <w:rPr>
          <w:noProof/>
        </w:rPr>
        <w:fldChar w:fldCharType="separate"/>
      </w:r>
      <w:r>
        <w:rPr>
          <w:noProof/>
        </w:rPr>
        <w:t>23</w:t>
      </w:r>
      <w:r w:rsidR="00A164D0">
        <w:rPr>
          <w:noProof/>
        </w:rPr>
        <w:fldChar w:fldCharType="end"/>
      </w:r>
    </w:p>
    <w:p w:rsidR="004A39FF" w:rsidRDefault="004A39FF" w:rsidP="004A39FF">
      <w:pPr>
        <w:pStyle w:val="TOC1"/>
        <w:tabs>
          <w:tab w:val="left" w:pos="382"/>
          <w:tab w:val="right" w:leader="dot" w:pos="8290"/>
        </w:tabs>
        <w:spacing w:line="276" w:lineRule="auto"/>
        <w:rPr>
          <w:b w:val="0"/>
          <w:noProof/>
          <w:lang w:val="da-DK"/>
        </w:rPr>
      </w:pPr>
      <w:r w:rsidRPr="003E1586">
        <w:rPr>
          <w:smallCaps/>
          <w:noProof/>
          <w:lang w:val="en-US"/>
        </w:rPr>
        <w:t>5</w:t>
      </w:r>
      <w:r>
        <w:rPr>
          <w:b w:val="0"/>
          <w:noProof/>
          <w:lang w:val="da-DK"/>
        </w:rPr>
        <w:tab/>
      </w:r>
      <w:r w:rsidRPr="003E1586">
        <w:rPr>
          <w:smallCaps/>
          <w:noProof/>
          <w:lang w:val="en-US"/>
        </w:rPr>
        <w:t>Improving access to information among rural populations, especially ethnic/linguistic minorities</w:t>
      </w:r>
      <w:r>
        <w:rPr>
          <w:noProof/>
        </w:rPr>
        <w:tab/>
      </w:r>
      <w:r w:rsidR="00A164D0">
        <w:rPr>
          <w:noProof/>
        </w:rPr>
        <w:fldChar w:fldCharType="begin"/>
      </w:r>
      <w:r>
        <w:rPr>
          <w:noProof/>
        </w:rPr>
        <w:instrText xml:space="preserve"> PAGEREF _Toc199042831 \h </w:instrText>
      </w:r>
      <w:r w:rsidR="00A164D0">
        <w:rPr>
          <w:noProof/>
        </w:rPr>
      </w:r>
      <w:r w:rsidR="00A164D0">
        <w:rPr>
          <w:noProof/>
        </w:rPr>
        <w:fldChar w:fldCharType="separate"/>
      </w:r>
      <w:r>
        <w:rPr>
          <w:noProof/>
        </w:rPr>
        <w:t>24</w:t>
      </w:r>
      <w:r w:rsidR="00A164D0">
        <w:rPr>
          <w:noProof/>
        </w:rPr>
        <w:fldChar w:fldCharType="end"/>
      </w:r>
    </w:p>
    <w:p w:rsidR="004A39FF" w:rsidRDefault="004A39FF" w:rsidP="004A39FF">
      <w:pPr>
        <w:pStyle w:val="TOC2"/>
        <w:rPr>
          <w:b w:val="0"/>
          <w:noProof/>
          <w:sz w:val="24"/>
          <w:szCs w:val="24"/>
          <w:lang w:val="da-DK"/>
        </w:rPr>
      </w:pPr>
      <w:r>
        <w:rPr>
          <w:noProof/>
        </w:rPr>
        <w:t>5.1</w:t>
      </w:r>
      <w:r>
        <w:rPr>
          <w:b w:val="0"/>
          <w:noProof/>
          <w:sz w:val="24"/>
          <w:szCs w:val="24"/>
          <w:lang w:val="da-DK"/>
        </w:rPr>
        <w:tab/>
      </w:r>
      <w:r>
        <w:rPr>
          <w:noProof/>
        </w:rPr>
        <w:t>Objectives, estimated outputs and activities</w:t>
      </w:r>
      <w:r>
        <w:rPr>
          <w:noProof/>
        </w:rPr>
        <w:tab/>
      </w:r>
      <w:r w:rsidR="00A164D0">
        <w:rPr>
          <w:noProof/>
        </w:rPr>
        <w:fldChar w:fldCharType="begin"/>
      </w:r>
      <w:r>
        <w:rPr>
          <w:noProof/>
        </w:rPr>
        <w:instrText xml:space="preserve"> PAGEREF _Toc199042832 \h </w:instrText>
      </w:r>
      <w:r w:rsidR="00A164D0">
        <w:rPr>
          <w:noProof/>
        </w:rPr>
      </w:r>
      <w:r w:rsidR="00A164D0">
        <w:rPr>
          <w:noProof/>
        </w:rPr>
        <w:fldChar w:fldCharType="separate"/>
      </w:r>
      <w:r>
        <w:rPr>
          <w:noProof/>
        </w:rPr>
        <w:t>24</w:t>
      </w:r>
      <w:r w:rsidR="00A164D0">
        <w:rPr>
          <w:noProof/>
        </w:rPr>
        <w:fldChar w:fldCharType="end"/>
      </w:r>
    </w:p>
    <w:p w:rsidR="004A39FF" w:rsidRDefault="004A39FF" w:rsidP="004A39FF">
      <w:pPr>
        <w:pStyle w:val="TOC2"/>
        <w:rPr>
          <w:b w:val="0"/>
          <w:noProof/>
          <w:sz w:val="24"/>
          <w:szCs w:val="24"/>
          <w:lang w:val="da-DK"/>
        </w:rPr>
      </w:pPr>
      <w:r>
        <w:rPr>
          <w:noProof/>
        </w:rPr>
        <w:t>5.2</w:t>
      </w:r>
      <w:r>
        <w:rPr>
          <w:b w:val="0"/>
          <w:noProof/>
          <w:sz w:val="24"/>
          <w:szCs w:val="24"/>
          <w:lang w:val="da-DK"/>
        </w:rPr>
        <w:tab/>
      </w:r>
      <w:r>
        <w:rPr>
          <w:noProof/>
        </w:rPr>
        <w:t>Effectiveness/outcomes - results</w:t>
      </w:r>
      <w:r>
        <w:rPr>
          <w:noProof/>
        </w:rPr>
        <w:tab/>
      </w:r>
      <w:r w:rsidR="00A164D0">
        <w:rPr>
          <w:noProof/>
        </w:rPr>
        <w:fldChar w:fldCharType="begin"/>
      </w:r>
      <w:r>
        <w:rPr>
          <w:noProof/>
        </w:rPr>
        <w:instrText xml:space="preserve"> PAGEREF _Toc199042833 \h </w:instrText>
      </w:r>
      <w:r w:rsidR="00A164D0">
        <w:rPr>
          <w:noProof/>
        </w:rPr>
      </w:r>
      <w:r w:rsidR="00A164D0">
        <w:rPr>
          <w:noProof/>
        </w:rPr>
        <w:fldChar w:fldCharType="separate"/>
      </w:r>
      <w:r>
        <w:rPr>
          <w:noProof/>
        </w:rPr>
        <w:t>24</w:t>
      </w:r>
      <w:r w:rsidR="00A164D0">
        <w:rPr>
          <w:noProof/>
        </w:rPr>
        <w:fldChar w:fldCharType="end"/>
      </w:r>
    </w:p>
    <w:p w:rsidR="004A39FF" w:rsidRDefault="004A39FF" w:rsidP="004A39FF">
      <w:pPr>
        <w:pStyle w:val="TOC2"/>
        <w:rPr>
          <w:b w:val="0"/>
          <w:noProof/>
          <w:sz w:val="24"/>
          <w:szCs w:val="24"/>
          <w:lang w:val="da-DK"/>
        </w:rPr>
      </w:pPr>
      <w:r>
        <w:rPr>
          <w:noProof/>
        </w:rPr>
        <w:t>5.3</w:t>
      </w:r>
      <w:r>
        <w:rPr>
          <w:b w:val="0"/>
          <w:noProof/>
          <w:sz w:val="24"/>
          <w:szCs w:val="24"/>
          <w:lang w:val="da-DK"/>
        </w:rPr>
        <w:tab/>
      </w:r>
      <w:r>
        <w:rPr>
          <w:noProof/>
        </w:rPr>
        <w:t>Sustainability and replication</w:t>
      </w:r>
      <w:r>
        <w:rPr>
          <w:noProof/>
        </w:rPr>
        <w:tab/>
      </w:r>
      <w:r w:rsidR="00A164D0">
        <w:rPr>
          <w:noProof/>
        </w:rPr>
        <w:fldChar w:fldCharType="begin"/>
      </w:r>
      <w:r>
        <w:rPr>
          <w:noProof/>
        </w:rPr>
        <w:instrText xml:space="preserve"> PAGEREF _Toc199042834 \h </w:instrText>
      </w:r>
      <w:r w:rsidR="00A164D0">
        <w:rPr>
          <w:noProof/>
        </w:rPr>
      </w:r>
      <w:r w:rsidR="00A164D0">
        <w:rPr>
          <w:noProof/>
        </w:rPr>
        <w:fldChar w:fldCharType="separate"/>
      </w:r>
      <w:r>
        <w:rPr>
          <w:noProof/>
        </w:rPr>
        <w:t>27</w:t>
      </w:r>
      <w:r w:rsidR="00A164D0">
        <w:rPr>
          <w:noProof/>
        </w:rPr>
        <w:fldChar w:fldCharType="end"/>
      </w:r>
    </w:p>
    <w:p w:rsidR="004A39FF" w:rsidRDefault="004A39FF" w:rsidP="004A39FF">
      <w:pPr>
        <w:pStyle w:val="TOC2"/>
        <w:rPr>
          <w:b w:val="0"/>
          <w:noProof/>
          <w:sz w:val="24"/>
          <w:szCs w:val="24"/>
          <w:lang w:val="da-DK"/>
        </w:rPr>
      </w:pPr>
      <w:r>
        <w:rPr>
          <w:noProof/>
        </w:rPr>
        <w:t>5.4</w:t>
      </w:r>
      <w:r>
        <w:rPr>
          <w:b w:val="0"/>
          <w:noProof/>
          <w:sz w:val="24"/>
          <w:szCs w:val="24"/>
          <w:lang w:val="da-DK"/>
        </w:rPr>
        <w:tab/>
      </w:r>
      <w:r>
        <w:rPr>
          <w:noProof/>
        </w:rPr>
        <w:t>Specific recommendations</w:t>
      </w:r>
      <w:r>
        <w:rPr>
          <w:noProof/>
        </w:rPr>
        <w:tab/>
      </w:r>
      <w:r w:rsidR="00A164D0">
        <w:rPr>
          <w:noProof/>
        </w:rPr>
        <w:fldChar w:fldCharType="begin"/>
      </w:r>
      <w:r>
        <w:rPr>
          <w:noProof/>
        </w:rPr>
        <w:instrText xml:space="preserve"> PAGEREF _Toc199042835 \h </w:instrText>
      </w:r>
      <w:r w:rsidR="00A164D0">
        <w:rPr>
          <w:noProof/>
        </w:rPr>
      </w:r>
      <w:r w:rsidR="00A164D0">
        <w:rPr>
          <w:noProof/>
        </w:rPr>
        <w:fldChar w:fldCharType="separate"/>
      </w:r>
      <w:r>
        <w:rPr>
          <w:noProof/>
        </w:rPr>
        <w:t>28</w:t>
      </w:r>
      <w:r w:rsidR="00A164D0">
        <w:rPr>
          <w:noProof/>
        </w:rPr>
        <w:fldChar w:fldCharType="end"/>
      </w:r>
    </w:p>
    <w:p w:rsidR="004A39FF" w:rsidRDefault="004A39FF" w:rsidP="004A39FF">
      <w:pPr>
        <w:pStyle w:val="TOC1"/>
        <w:tabs>
          <w:tab w:val="left" w:pos="382"/>
          <w:tab w:val="right" w:leader="dot" w:pos="8290"/>
        </w:tabs>
        <w:spacing w:line="276" w:lineRule="auto"/>
        <w:rPr>
          <w:b w:val="0"/>
          <w:noProof/>
          <w:lang w:val="da-DK"/>
        </w:rPr>
      </w:pPr>
      <w:r w:rsidRPr="003E1586">
        <w:rPr>
          <w:smallCaps/>
          <w:noProof/>
          <w:lang w:val="en-US"/>
        </w:rPr>
        <w:t>6</w:t>
      </w:r>
      <w:r>
        <w:rPr>
          <w:b w:val="0"/>
          <w:noProof/>
          <w:lang w:val="da-DK"/>
        </w:rPr>
        <w:tab/>
      </w:r>
      <w:r w:rsidRPr="003E1586">
        <w:rPr>
          <w:smallCaps/>
          <w:noProof/>
          <w:lang w:val="en-US"/>
        </w:rPr>
        <w:t>Improving access to and quality of formal and non-formal education in rural areas</w:t>
      </w:r>
      <w:r>
        <w:rPr>
          <w:noProof/>
        </w:rPr>
        <w:tab/>
      </w:r>
      <w:r w:rsidR="00A164D0">
        <w:rPr>
          <w:noProof/>
        </w:rPr>
        <w:fldChar w:fldCharType="begin"/>
      </w:r>
      <w:r>
        <w:rPr>
          <w:noProof/>
        </w:rPr>
        <w:instrText xml:space="preserve"> PAGEREF _Toc199042836 \h </w:instrText>
      </w:r>
      <w:r w:rsidR="00A164D0">
        <w:rPr>
          <w:noProof/>
        </w:rPr>
      </w:r>
      <w:r w:rsidR="00A164D0">
        <w:rPr>
          <w:noProof/>
        </w:rPr>
        <w:fldChar w:fldCharType="separate"/>
      </w:r>
      <w:r>
        <w:rPr>
          <w:noProof/>
        </w:rPr>
        <w:t>30</w:t>
      </w:r>
      <w:r w:rsidR="00A164D0">
        <w:rPr>
          <w:noProof/>
        </w:rPr>
        <w:fldChar w:fldCharType="end"/>
      </w:r>
    </w:p>
    <w:p w:rsidR="004A39FF" w:rsidRDefault="004A39FF" w:rsidP="004A39FF">
      <w:pPr>
        <w:pStyle w:val="TOC2"/>
        <w:rPr>
          <w:b w:val="0"/>
          <w:noProof/>
          <w:sz w:val="24"/>
          <w:szCs w:val="24"/>
          <w:lang w:val="da-DK"/>
        </w:rPr>
      </w:pPr>
      <w:r>
        <w:rPr>
          <w:noProof/>
        </w:rPr>
        <w:t>6.1</w:t>
      </w:r>
      <w:r>
        <w:rPr>
          <w:b w:val="0"/>
          <w:noProof/>
          <w:sz w:val="24"/>
          <w:szCs w:val="24"/>
          <w:lang w:val="da-DK"/>
        </w:rPr>
        <w:tab/>
      </w:r>
      <w:r>
        <w:rPr>
          <w:noProof/>
        </w:rPr>
        <w:t>Objectives, estimated outputs and activities</w:t>
      </w:r>
      <w:r>
        <w:rPr>
          <w:noProof/>
        </w:rPr>
        <w:tab/>
      </w:r>
      <w:r w:rsidR="00A164D0">
        <w:rPr>
          <w:noProof/>
        </w:rPr>
        <w:fldChar w:fldCharType="begin"/>
      </w:r>
      <w:r>
        <w:rPr>
          <w:noProof/>
        </w:rPr>
        <w:instrText xml:space="preserve"> PAGEREF _Toc199042837 \h </w:instrText>
      </w:r>
      <w:r w:rsidR="00A164D0">
        <w:rPr>
          <w:noProof/>
        </w:rPr>
      </w:r>
      <w:r w:rsidR="00A164D0">
        <w:rPr>
          <w:noProof/>
        </w:rPr>
        <w:fldChar w:fldCharType="separate"/>
      </w:r>
      <w:r>
        <w:rPr>
          <w:noProof/>
        </w:rPr>
        <w:t>30</w:t>
      </w:r>
      <w:r w:rsidR="00A164D0">
        <w:rPr>
          <w:noProof/>
        </w:rPr>
        <w:fldChar w:fldCharType="end"/>
      </w:r>
    </w:p>
    <w:p w:rsidR="004A39FF" w:rsidRDefault="004A39FF" w:rsidP="004A39FF">
      <w:pPr>
        <w:pStyle w:val="TOC2"/>
        <w:rPr>
          <w:b w:val="0"/>
          <w:noProof/>
          <w:sz w:val="24"/>
          <w:szCs w:val="24"/>
          <w:lang w:val="da-DK"/>
        </w:rPr>
      </w:pPr>
      <w:r>
        <w:rPr>
          <w:noProof/>
        </w:rPr>
        <w:t>6.2</w:t>
      </w:r>
      <w:r>
        <w:rPr>
          <w:b w:val="0"/>
          <w:noProof/>
          <w:sz w:val="24"/>
          <w:szCs w:val="24"/>
          <w:lang w:val="da-DK"/>
        </w:rPr>
        <w:tab/>
      </w:r>
      <w:r>
        <w:rPr>
          <w:noProof/>
        </w:rPr>
        <w:t>Effectiveness/outcomes – results</w:t>
      </w:r>
      <w:r>
        <w:rPr>
          <w:noProof/>
        </w:rPr>
        <w:tab/>
      </w:r>
      <w:r w:rsidR="00A164D0">
        <w:rPr>
          <w:noProof/>
        </w:rPr>
        <w:fldChar w:fldCharType="begin"/>
      </w:r>
      <w:r>
        <w:rPr>
          <w:noProof/>
        </w:rPr>
        <w:instrText xml:space="preserve"> PAGEREF _Toc199042838 \h </w:instrText>
      </w:r>
      <w:r w:rsidR="00A164D0">
        <w:rPr>
          <w:noProof/>
        </w:rPr>
      </w:r>
      <w:r w:rsidR="00A164D0">
        <w:rPr>
          <w:noProof/>
        </w:rPr>
        <w:fldChar w:fldCharType="separate"/>
      </w:r>
      <w:r>
        <w:rPr>
          <w:noProof/>
        </w:rPr>
        <w:t>31</w:t>
      </w:r>
      <w:r w:rsidR="00A164D0">
        <w:rPr>
          <w:noProof/>
        </w:rPr>
        <w:fldChar w:fldCharType="end"/>
      </w:r>
    </w:p>
    <w:p w:rsidR="004A39FF" w:rsidRDefault="004A39FF" w:rsidP="004A39FF">
      <w:pPr>
        <w:pStyle w:val="TOC2"/>
        <w:rPr>
          <w:b w:val="0"/>
          <w:noProof/>
          <w:sz w:val="24"/>
          <w:szCs w:val="24"/>
          <w:lang w:val="da-DK"/>
        </w:rPr>
      </w:pPr>
      <w:r>
        <w:rPr>
          <w:noProof/>
        </w:rPr>
        <w:t>6.3</w:t>
      </w:r>
      <w:r>
        <w:rPr>
          <w:b w:val="0"/>
          <w:noProof/>
          <w:sz w:val="24"/>
          <w:szCs w:val="24"/>
          <w:lang w:val="da-DK"/>
        </w:rPr>
        <w:tab/>
      </w:r>
      <w:r>
        <w:rPr>
          <w:noProof/>
        </w:rPr>
        <w:t>Sustainability and replication</w:t>
      </w:r>
      <w:r>
        <w:rPr>
          <w:noProof/>
        </w:rPr>
        <w:tab/>
      </w:r>
      <w:r w:rsidR="00A164D0">
        <w:rPr>
          <w:noProof/>
        </w:rPr>
        <w:fldChar w:fldCharType="begin"/>
      </w:r>
      <w:r>
        <w:rPr>
          <w:noProof/>
        </w:rPr>
        <w:instrText xml:space="preserve"> PAGEREF _Toc199042839 \h </w:instrText>
      </w:r>
      <w:r w:rsidR="00A164D0">
        <w:rPr>
          <w:noProof/>
        </w:rPr>
      </w:r>
      <w:r w:rsidR="00A164D0">
        <w:rPr>
          <w:noProof/>
        </w:rPr>
        <w:fldChar w:fldCharType="separate"/>
      </w:r>
      <w:r>
        <w:rPr>
          <w:noProof/>
        </w:rPr>
        <w:t>34</w:t>
      </w:r>
      <w:r w:rsidR="00A164D0">
        <w:rPr>
          <w:noProof/>
        </w:rPr>
        <w:fldChar w:fldCharType="end"/>
      </w:r>
    </w:p>
    <w:p w:rsidR="004A39FF" w:rsidRDefault="004A39FF" w:rsidP="004A39FF">
      <w:pPr>
        <w:pStyle w:val="TOC2"/>
        <w:rPr>
          <w:b w:val="0"/>
          <w:noProof/>
          <w:sz w:val="24"/>
          <w:szCs w:val="24"/>
          <w:lang w:val="da-DK"/>
        </w:rPr>
      </w:pPr>
      <w:r>
        <w:rPr>
          <w:noProof/>
        </w:rPr>
        <w:t>6.4</w:t>
      </w:r>
      <w:r>
        <w:rPr>
          <w:b w:val="0"/>
          <w:noProof/>
          <w:sz w:val="24"/>
          <w:szCs w:val="24"/>
          <w:lang w:val="da-DK"/>
        </w:rPr>
        <w:tab/>
      </w:r>
      <w:r>
        <w:rPr>
          <w:noProof/>
        </w:rPr>
        <w:t>Specific recommendations</w:t>
      </w:r>
      <w:r>
        <w:rPr>
          <w:noProof/>
        </w:rPr>
        <w:tab/>
      </w:r>
      <w:r w:rsidR="00A164D0">
        <w:rPr>
          <w:noProof/>
        </w:rPr>
        <w:fldChar w:fldCharType="begin"/>
      </w:r>
      <w:r>
        <w:rPr>
          <w:noProof/>
        </w:rPr>
        <w:instrText xml:space="preserve"> PAGEREF _Toc199042840 \h </w:instrText>
      </w:r>
      <w:r w:rsidR="00A164D0">
        <w:rPr>
          <w:noProof/>
        </w:rPr>
      </w:r>
      <w:r w:rsidR="00A164D0">
        <w:rPr>
          <w:noProof/>
        </w:rPr>
        <w:fldChar w:fldCharType="separate"/>
      </w:r>
      <w:r>
        <w:rPr>
          <w:noProof/>
        </w:rPr>
        <w:t>35</w:t>
      </w:r>
      <w:r w:rsidR="00A164D0">
        <w:rPr>
          <w:noProof/>
        </w:rPr>
        <w:fldChar w:fldCharType="end"/>
      </w:r>
    </w:p>
    <w:p w:rsidR="004A39FF" w:rsidRDefault="004A39FF" w:rsidP="004A39FF">
      <w:pPr>
        <w:pStyle w:val="TOC1"/>
        <w:tabs>
          <w:tab w:val="left" w:pos="382"/>
          <w:tab w:val="right" w:leader="dot" w:pos="8290"/>
        </w:tabs>
        <w:spacing w:line="276" w:lineRule="auto"/>
        <w:rPr>
          <w:b w:val="0"/>
          <w:noProof/>
          <w:lang w:val="da-DK"/>
        </w:rPr>
      </w:pPr>
      <w:r w:rsidRPr="003E1586">
        <w:rPr>
          <w:smallCaps/>
          <w:noProof/>
          <w:lang w:val="en-US"/>
        </w:rPr>
        <w:t>7</w:t>
      </w:r>
      <w:r>
        <w:rPr>
          <w:b w:val="0"/>
          <w:noProof/>
          <w:lang w:val="da-DK"/>
        </w:rPr>
        <w:tab/>
      </w:r>
      <w:r w:rsidRPr="003E1586">
        <w:rPr>
          <w:smallCaps/>
          <w:noProof/>
          <w:lang w:val="en-US"/>
        </w:rPr>
        <w:t>Improving access to basic healthcare services for rural populations</w:t>
      </w:r>
      <w:r>
        <w:rPr>
          <w:noProof/>
        </w:rPr>
        <w:tab/>
      </w:r>
      <w:r w:rsidR="00A164D0">
        <w:rPr>
          <w:noProof/>
        </w:rPr>
        <w:fldChar w:fldCharType="begin"/>
      </w:r>
      <w:r>
        <w:rPr>
          <w:noProof/>
        </w:rPr>
        <w:instrText xml:space="preserve"> PAGEREF _Toc199042841 \h </w:instrText>
      </w:r>
      <w:r w:rsidR="00A164D0">
        <w:rPr>
          <w:noProof/>
        </w:rPr>
      </w:r>
      <w:r w:rsidR="00A164D0">
        <w:rPr>
          <w:noProof/>
        </w:rPr>
        <w:fldChar w:fldCharType="separate"/>
      </w:r>
      <w:r>
        <w:rPr>
          <w:noProof/>
        </w:rPr>
        <w:t>37</w:t>
      </w:r>
      <w:r w:rsidR="00A164D0">
        <w:rPr>
          <w:noProof/>
        </w:rPr>
        <w:fldChar w:fldCharType="end"/>
      </w:r>
    </w:p>
    <w:p w:rsidR="004A39FF" w:rsidRDefault="004A39FF" w:rsidP="004A39FF">
      <w:pPr>
        <w:pStyle w:val="TOC2"/>
        <w:rPr>
          <w:b w:val="0"/>
          <w:noProof/>
          <w:sz w:val="24"/>
          <w:szCs w:val="24"/>
          <w:lang w:val="da-DK"/>
        </w:rPr>
      </w:pPr>
      <w:r>
        <w:rPr>
          <w:noProof/>
        </w:rPr>
        <w:t>7.1</w:t>
      </w:r>
      <w:r>
        <w:rPr>
          <w:b w:val="0"/>
          <w:noProof/>
          <w:sz w:val="24"/>
          <w:szCs w:val="24"/>
          <w:lang w:val="da-DK"/>
        </w:rPr>
        <w:tab/>
      </w:r>
      <w:r>
        <w:rPr>
          <w:noProof/>
        </w:rPr>
        <w:t>Objectives, estimated outputs and activities</w:t>
      </w:r>
      <w:r>
        <w:rPr>
          <w:noProof/>
        </w:rPr>
        <w:tab/>
      </w:r>
      <w:r w:rsidR="00A164D0">
        <w:rPr>
          <w:noProof/>
        </w:rPr>
        <w:fldChar w:fldCharType="begin"/>
      </w:r>
      <w:r>
        <w:rPr>
          <w:noProof/>
        </w:rPr>
        <w:instrText xml:space="preserve"> PAGEREF _Toc199042842 \h </w:instrText>
      </w:r>
      <w:r w:rsidR="00A164D0">
        <w:rPr>
          <w:noProof/>
        </w:rPr>
      </w:r>
      <w:r w:rsidR="00A164D0">
        <w:rPr>
          <w:noProof/>
        </w:rPr>
        <w:fldChar w:fldCharType="separate"/>
      </w:r>
      <w:r>
        <w:rPr>
          <w:noProof/>
        </w:rPr>
        <w:t>37</w:t>
      </w:r>
      <w:r w:rsidR="00A164D0">
        <w:rPr>
          <w:noProof/>
        </w:rPr>
        <w:fldChar w:fldCharType="end"/>
      </w:r>
    </w:p>
    <w:p w:rsidR="004A39FF" w:rsidRDefault="004A39FF" w:rsidP="004A39FF">
      <w:pPr>
        <w:pStyle w:val="TOC2"/>
        <w:rPr>
          <w:b w:val="0"/>
          <w:noProof/>
          <w:sz w:val="24"/>
          <w:szCs w:val="24"/>
          <w:lang w:val="da-DK"/>
        </w:rPr>
      </w:pPr>
      <w:r>
        <w:rPr>
          <w:noProof/>
        </w:rPr>
        <w:t>7.2</w:t>
      </w:r>
      <w:r>
        <w:rPr>
          <w:b w:val="0"/>
          <w:noProof/>
          <w:sz w:val="24"/>
          <w:szCs w:val="24"/>
          <w:lang w:val="da-DK"/>
        </w:rPr>
        <w:tab/>
      </w:r>
      <w:r>
        <w:rPr>
          <w:noProof/>
        </w:rPr>
        <w:t>Effectiveness/outcomes – results</w:t>
      </w:r>
      <w:r>
        <w:rPr>
          <w:noProof/>
        </w:rPr>
        <w:tab/>
      </w:r>
      <w:r w:rsidR="00A164D0">
        <w:rPr>
          <w:noProof/>
        </w:rPr>
        <w:fldChar w:fldCharType="begin"/>
      </w:r>
      <w:r>
        <w:rPr>
          <w:noProof/>
        </w:rPr>
        <w:instrText xml:space="preserve"> PAGEREF _Toc199042843 \h </w:instrText>
      </w:r>
      <w:r w:rsidR="00A164D0">
        <w:rPr>
          <w:noProof/>
        </w:rPr>
      </w:r>
      <w:r w:rsidR="00A164D0">
        <w:rPr>
          <w:noProof/>
        </w:rPr>
        <w:fldChar w:fldCharType="separate"/>
      </w:r>
      <w:r>
        <w:rPr>
          <w:noProof/>
        </w:rPr>
        <w:t>37</w:t>
      </w:r>
      <w:r w:rsidR="00A164D0">
        <w:rPr>
          <w:noProof/>
        </w:rPr>
        <w:fldChar w:fldCharType="end"/>
      </w:r>
    </w:p>
    <w:p w:rsidR="004A39FF" w:rsidRDefault="004A39FF" w:rsidP="004A39FF">
      <w:pPr>
        <w:pStyle w:val="TOC2"/>
        <w:rPr>
          <w:b w:val="0"/>
          <w:noProof/>
          <w:sz w:val="24"/>
          <w:szCs w:val="24"/>
          <w:lang w:val="da-DK"/>
        </w:rPr>
      </w:pPr>
      <w:r>
        <w:rPr>
          <w:noProof/>
        </w:rPr>
        <w:t>7.3</w:t>
      </w:r>
      <w:r>
        <w:rPr>
          <w:b w:val="0"/>
          <w:noProof/>
          <w:sz w:val="24"/>
          <w:szCs w:val="24"/>
          <w:lang w:val="da-DK"/>
        </w:rPr>
        <w:tab/>
      </w:r>
      <w:r>
        <w:rPr>
          <w:noProof/>
        </w:rPr>
        <w:t>Sustainability and replication</w:t>
      </w:r>
      <w:r>
        <w:rPr>
          <w:noProof/>
        </w:rPr>
        <w:tab/>
      </w:r>
      <w:r w:rsidR="00A164D0">
        <w:rPr>
          <w:noProof/>
        </w:rPr>
        <w:fldChar w:fldCharType="begin"/>
      </w:r>
      <w:r>
        <w:rPr>
          <w:noProof/>
        </w:rPr>
        <w:instrText xml:space="preserve"> PAGEREF _Toc199042844 \h </w:instrText>
      </w:r>
      <w:r w:rsidR="00A164D0">
        <w:rPr>
          <w:noProof/>
        </w:rPr>
      </w:r>
      <w:r w:rsidR="00A164D0">
        <w:rPr>
          <w:noProof/>
        </w:rPr>
        <w:fldChar w:fldCharType="separate"/>
      </w:r>
      <w:r>
        <w:rPr>
          <w:noProof/>
        </w:rPr>
        <w:t>39</w:t>
      </w:r>
      <w:r w:rsidR="00A164D0">
        <w:rPr>
          <w:noProof/>
        </w:rPr>
        <w:fldChar w:fldCharType="end"/>
      </w:r>
    </w:p>
    <w:p w:rsidR="004A39FF" w:rsidRDefault="004A39FF" w:rsidP="004A39FF">
      <w:pPr>
        <w:pStyle w:val="TOC2"/>
        <w:rPr>
          <w:b w:val="0"/>
          <w:noProof/>
          <w:sz w:val="24"/>
          <w:szCs w:val="24"/>
          <w:lang w:val="da-DK"/>
        </w:rPr>
      </w:pPr>
      <w:r>
        <w:rPr>
          <w:noProof/>
        </w:rPr>
        <w:t>7.4</w:t>
      </w:r>
      <w:r>
        <w:rPr>
          <w:b w:val="0"/>
          <w:noProof/>
          <w:sz w:val="24"/>
          <w:szCs w:val="24"/>
          <w:lang w:val="da-DK"/>
        </w:rPr>
        <w:tab/>
      </w:r>
      <w:r>
        <w:rPr>
          <w:noProof/>
        </w:rPr>
        <w:t>Specific recommendations</w:t>
      </w:r>
      <w:r>
        <w:rPr>
          <w:noProof/>
        </w:rPr>
        <w:tab/>
      </w:r>
      <w:r w:rsidR="00A164D0">
        <w:rPr>
          <w:noProof/>
        </w:rPr>
        <w:fldChar w:fldCharType="begin"/>
      </w:r>
      <w:r>
        <w:rPr>
          <w:noProof/>
        </w:rPr>
        <w:instrText xml:space="preserve"> PAGEREF _Toc199042845 \h </w:instrText>
      </w:r>
      <w:r w:rsidR="00A164D0">
        <w:rPr>
          <w:noProof/>
        </w:rPr>
      </w:r>
      <w:r w:rsidR="00A164D0">
        <w:rPr>
          <w:noProof/>
        </w:rPr>
        <w:fldChar w:fldCharType="separate"/>
      </w:r>
      <w:r>
        <w:rPr>
          <w:noProof/>
        </w:rPr>
        <w:t>39</w:t>
      </w:r>
      <w:r w:rsidR="00A164D0">
        <w:rPr>
          <w:noProof/>
        </w:rPr>
        <w:fldChar w:fldCharType="end"/>
      </w:r>
    </w:p>
    <w:p w:rsidR="004A39FF" w:rsidRDefault="004A39FF" w:rsidP="004A39FF">
      <w:pPr>
        <w:pStyle w:val="TOC1"/>
        <w:tabs>
          <w:tab w:val="left" w:pos="382"/>
          <w:tab w:val="right" w:leader="dot" w:pos="8290"/>
        </w:tabs>
        <w:spacing w:line="276" w:lineRule="auto"/>
        <w:rPr>
          <w:b w:val="0"/>
          <w:noProof/>
          <w:lang w:val="da-DK"/>
        </w:rPr>
      </w:pPr>
      <w:r w:rsidRPr="003E1586">
        <w:rPr>
          <w:smallCaps/>
          <w:noProof/>
          <w:lang w:val="en-US"/>
        </w:rPr>
        <w:t>8</w:t>
      </w:r>
      <w:r>
        <w:rPr>
          <w:b w:val="0"/>
          <w:noProof/>
          <w:lang w:val="da-DK"/>
        </w:rPr>
        <w:tab/>
      </w:r>
      <w:r w:rsidRPr="003E1586">
        <w:rPr>
          <w:smallCaps/>
          <w:noProof/>
          <w:lang w:val="en-US"/>
        </w:rPr>
        <w:t>Improving income-generating opportunities and livelihood of rural populations in rural areas</w:t>
      </w:r>
      <w:r>
        <w:rPr>
          <w:noProof/>
        </w:rPr>
        <w:tab/>
      </w:r>
      <w:r w:rsidR="00A164D0">
        <w:rPr>
          <w:noProof/>
        </w:rPr>
        <w:fldChar w:fldCharType="begin"/>
      </w:r>
      <w:r>
        <w:rPr>
          <w:noProof/>
        </w:rPr>
        <w:instrText xml:space="preserve"> PAGEREF _Toc199042846 \h </w:instrText>
      </w:r>
      <w:r w:rsidR="00A164D0">
        <w:rPr>
          <w:noProof/>
        </w:rPr>
      </w:r>
      <w:r w:rsidR="00A164D0">
        <w:rPr>
          <w:noProof/>
        </w:rPr>
        <w:fldChar w:fldCharType="separate"/>
      </w:r>
      <w:r>
        <w:rPr>
          <w:noProof/>
        </w:rPr>
        <w:t>41</w:t>
      </w:r>
      <w:r w:rsidR="00A164D0">
        <w:rPr>
          <w:noProof/>
        </w:rPr>
        <w:fldChar w:fldCharType="end"/>
      </w:r>
    </w:p>
    <w:p w:rsidR="004A39FF" w:rsidRDefault="004A39FF" w:rsidP="004A39FF">
      <w:pPr>
        <w:pStyle w:val="TOC2"/>
        <w:rPr>
          <w:b w:val="0"/>
          <w:noProof/>
          <w:sz w:val="24"/>
          <w:szCs w:val="24"/>
          <w:lang w:val="da-DK"/>
        </w:rPr>
      </w:pPr>
      <w:r>
        <w:rPr>
          <w:noProof/>
        </w:rPr>
        <w:t>8.1</w:t>
      </w:r>
      <w:r>
        <w:rPr>
          <w:b w:val="0"/>
          <w:noProof/>
          <w:sz w:val="24"/>
          <w:szCs w:val="24"/>
          <w:lang w:val="da-DK"/>
        </w:rPr>
        <w:tab/>
      </w:r>
      <w:r>
        <w:rPr>
          <w:noProof/>
        </w:rPr>
        <w:t>Objectives, estimated outputs and activities</w:t>
      </w:r>
      <w:r>
        <w:rPr>
          <w:noProof/>
        </w:rPr>
        <w:tab/>
      </w:r>
      <w:r w:rsidR="00A164D0">
        <w:rPr>
          <w:noProof/>
        </w:rPr>
        <w:fldChar w:fldCharType="begin"/>
      </w:r>
      <w:r>
        <w:rPr>
          <w:noProof/>
        </w:rPr>
        <w:instrText xml:space="preserve"> PAGEREF _Toc199042847 \h </w:instrText>
      </w:r>
      <w:r w:rsidR="00A164D0">
        <w:rPr>
          <w:noProof/>
        </w:rPr>
      </w:r>
      <w:r w:rsidR="00A164D0">
        <w:rPr>
          <w:noProof/>
        </w:rPr>
        <w:fldChar w:fldCharType="separate"/>
      </w:r>
      <w:r>
        <w:rPr>
          <w:noProof/>
        </w:rPr>
        <w:t>41</w:t>
      </w:r>
      <w:r w:rsidR="00A164D0">
        <w:rPr>
          <w:noProof/>
        </w:rPr>
        <w:fldChar w:fldCharType="end"/>
      </w:r>
    </w:p>
    <w:p w:rsidR="004A39FF" w:rsidRDefault="004A39FF" w:rsidP="004A39FF">
      <w:pPr>
        <w:pStyle w:val="TOC2"/>
        <w:rPr>
          <w:b w:val="0"/>
          <w:noProof/>
          <w:sz w:val="24"/>
          <w:szCs w:val="24"/>
          <w:lang w:val="da-DK"/>
        </w:rPr>
      </w:pPr>
      <w:r>
        <w:rPr>
          <w:noProof/>
        </w:rPr>
        <w:t>8.2</w:t>
      </w:r>
      <w:r>
        <w:rPr>
          <w:b w:val="0"/>
          <w:noProof/>
          <w:sz w:val="24"/>
          <w:szCs w:val="24"/>
          <w:lang w:val="da-DK"/>
        </w:rPr>
        <w:tab/>
      </w:r>
      <w:r>
        <w:rPr>
          <w:noProof/>
        </w:rPr>
        <w:t>Effectiveness/outcomes – results</w:t>
      </w:r>
      <w:r>
        <w:rPr>
          <w:noProof/>
        </w:rPr>
        <w:tab/>
      </w:r>
      <w:r w:rsidR="00A164D0">
        <w:rPr>
          <w:noProof/>
        </w:rPr>
        <w:fldChar w:fldCharType="begin"/>
      </w:r>
      <w:r>
        <w:rPr>
          <w:noProof/>
        </w:rPr>
        <w:instrText xml:space="preserve"> PAGEREF _Toc199042848 \h </w:instrText>
      </w:r>
      <w:r w:rsidR="00A164D0">
        <w:rPr>
          <w:noProof/>
        </w:rPr>
      </w:r>
      <w:r w:rsidR="00A164D0">
        <w:rPr>
          <w:noProof/>
        </w:rPr>
        <w:fldChar w:fldCharType="separate"/>
      </w:r>
      <w:r>
        <w:rPr>
          <w:noProof/>
        </w:rPr>
        <w:t>41</w:t>
      </w:r>
      <w:r w:rsidR="00A164D0">
        <w:rPr>
          <w:noProof/>
        </w:rPr>
        <w:fldChar w:fldCharType="end"/>
      </w:r>
    </w:p>
    <w:p w:rsidR="004A39FF" w:rsidRDefault="004A39FF" w:rsidP="004A39FF">
      <w:pPr>
        <w:pStyle w:val="TOC2"/>
        <w:rPr>
          <w:b w:val="0"/>
          <w:noProof/>
          <w:sz w:val="24"/>
          <w:szCs w:val="24"/>
          <w:lang w:val="da-DK"/>
        </w:rPr>
      </w:pPr>
      <w:r>
        <w:rPr>
          <w:noProof/>
        </w:rPr>
        <w:t>8.3</w:t>
      </w:r>
      <w:r>
        <w:rPr>
          <w:b w:val="0"/>
          <w:noProof/>
          <w:sz w:val="24"/>
          <w:szCs w:val="24"/>
          <w:lang w:val="da-DK"/>
        </w:rPr>
        <w:tab/>
      </w:r>
      <w:r>
        <w:rPr>
          <w:noProof/>
        </w:rPr>
        <w:t>Sustainability and replication</w:t>
      </w:r>
      <w:r>
        <w:rPr>
          <w:noProof/>
        </w:rPr>
        <w:tab/>
      </w:r>
      <w:r w:rsidR="00A164D0">
        <w:rPr>
          <w:noProof/>
        </w:rPr>
        <w:fldChar w:fldCharType="begin"/>
      </w:r>
      <w:r>
        <w:rPr>
          <w:noProof/>
        </w:rPr>
        <w:instrText xml:space="preserve"> PAGEREF _Toc199042849 \h </w:instrText>
      </w:r>
      <w:r w:rsidR="00A164D0">
        <w:rPr>
          <w:noProof/>
        </w:rPr>
      </w:r>
      <w:r w:rsidR="00A164D0">
        <w:rPr>
          <w:noProof/>
        </w:rPr>
        <w:fldChar w:fldCharType="separate"/>
      </w:r>
      <w:r>
        <w:rPr>
          <w:noProof/>
        </w:rPr>
        <w:t>44</w:t>
      </w:r>
      <w:r w:rsidR="00A164D0">
        <w:rPr>
          <w:noProof/>
        </w:rPr>
        <w:fldChar w:fldCharType="end"/>
      </w:r>
    </w:p>
    <w:p w:rsidR="004A39FF" w:rsidRDefault="004A39FF" w:rsidP="004A39FF">
      <w:pPr>
        <w:pStyle w:val="TOC2"/>
        <w:rPr>
          <w:b w:val="0"/>
          <w:noProof/>
          <w:sz w:val="24"/>
          <w:szCs w:val="24"/>
          <w:lang w:val="da-DK"/>
        </w:rPr>
      </w:pPr>
      <w:r>
        <w:rPr>
          <w:noProof/>
        </w:rPr>
        <w:lastRenderedPageBreak/>
        <w:t>8.4</w:t>
      </w:r>
      <w:r>
        <w:rPr>
          <w:b w:val="0"/>
          <w:noProof/>
          <w:sz w:val="24"/>
          <w:szCs w:val="24"/>
          <w:lang w:val="da-DK"/>
        </w:rPr>
        <w:tab/>
      </w:r>
      <w:r>
        <w:rPr>
          <w:noProof/>
        </w:rPr>
        <w:t>Specific recommendations</w:t>
      </w:r>
      <w:r>
        <w:rPr>
          <w:noProof/>
        </w:rPr>
        <w:tab/>
      </w:r>
      <w:r w:rsidR="00A164D0">
        <w:rPr>
          <w:noProof/>
        </w:rPr>
        <w:fldChar w:fldCharType="begin"/>
      </w:r>
      <w:r>
        <w:rPr>
          <w:noProof/>
        </w:rPr>
        <w:instrText xml:space="preserve"> PAGEREF _Toc199042850 \h </w:instrText>
      </w:r>
      <w:r w:rsidR="00A164D0">
        <w:rPr>
          <w:noProof/>
        </w:rPr>
      </w:r>
      <w:r w:rsidR="00A164D0">
        <w:rPr>
          <w:noProof/>
        </w:rPr>
        <w:fldChar w:fldCharType="separate"/>
      </w:r>
      <w:r>
        <w:rPr>
          <w:noProof/>
        </w:rPr>
        <w:t>45</w:t>
      </w:r>
      <w:r w:rsidR="00A164D0">
        <w:rPr>
          <w:noProof/>
        </w:rPr>
        <w:fldChar w:fldCharType="end"/>
      </w:r>
    </w:p>
    <w:p w:rsidR="004A39FF" w:rsidRDefault="004A39FF" w:rsidP="004A39FF">
      <w:pPr>
        <w:pStyle w:val="TOC1"/>
        <w:tabs>
          <w:tab w:val="left" w:pos="382"/>
          <w:tab w:val="right" w:leader="dot" w:pos="8290"/>
        </w:tabs>
        <w:spacing w:line="276" w:lineRule="auto"/>
        <w:rPr>
          <w:b w:val="0"/>
          <w:noProof/>
          <w:lang w:val="da-DK"/>
        </w:rPr>
      </w:pPr>
      <w:r w:rsidRPr="003E1586">
        <w:rPr>
          <w:smallCaps/>
          <w:noProof/>
          <w:lang w:val="en-US"/>
        </w:rPr>
        <w:t>9</w:t>
      </w:r>
      <w:r>
        <w:rPr>
          <w:b w:val="0"/>
          <w:noProof/>
          <w:lang w:val="da-DK"/>
        </w:rPr>
        <w:tab/>
      </w:r>
      <w:r w:rsidRPr="003E1586">
        <w:rPr>
          <w:smallCaps/>
          <w:noProof/>
          <w:lang w:val="en-US"/>
        </w:rPr>
        <w:t>Develop Comprehensive Policy Recommendations on Sustainable Rural Development and Improve the Government’s Capacity to Implement such Policies</w:t>
      </w:r>
      <w:r>
        <w:rPr>
          <w:noProof/>
        </w:rPr>
        <w:tab/>
      </w:r>
      <w:r w:rsidR="00A164D0">
        <w:rPr>
          <w:noProof/>
        </w:rPr>
        <w:fldChar w:fldCharType="begin"/>
      </w:r>
      <w:r>
        <w:rPr>
          <w:noProof/>
        </w:rPr>
        <w:instrText xml:space="preserve"> PAGEREF _Toc199042851 \h </w:instrText>
      </w:r>
      <w:r w:rsidR="00A164D0">
        <w:rPr>
          <w:noProof/>
        </w:rPr>
      </w:r>
      <w:r w:rsidR="00A164D0">
        <w:rPr>
          <w:noProof/>
        </w:rPr>
        <w:fldChar w:fldCharType="separate"/>
      </w:r>
      <w:r>
        <w:rPr>
          <w:noProof/>
        </w:rPr>
        <w:t>46</w:t>
      </w:r>
      <w:r w:rsidR="00A164D0">
        <w:rPr>
          <w:noProof/>
        </w:rPr>
        <w:fldChar w:fldCharType="end"/>
      </w:r>
    </w:p>
    <w:p w:rsidR="004A39FF" w:rsidRDefault="004A39FF" w:rsidP="004A39FF">
      <w:pPr>
        <w:pStyle w:val="TOC2"/>
        <w:rPr>
          <w:b w:val="0"/>
          <w:noProof/>
          <w:sz w:val="24"/>
          <w:szCs w:val="24"/>
          <w:lang w:val="da-DK"/>
        </w:rPr>
      </w:pPr>
      <w:r>
        <w:rPr>
          <w:noProof/>
        </w:rPr>
        <w:t>9.1</w:t>
      </w:r>
      <w:r>
        <w:rPr>
          <w:b w:val="0"/>
          <w:noProof/>
          <w:sz w:val="24"/>
          <w:szCs w:val="24"/>
          <w:lang w:val="da-DK"/>
        </w:rPr>
        <w:tab/>
      </w:r>
      <w:r>
        <w:rPr>
          <w:noProof/>
        </w:rPr>
        <w:t>Objectives, estimated outputs and activities</w:t>
      </w:r>
      <w:r>
        <w:rPr>
          <w:noProof/>
        </w:rPr>
        <w:tab/>
      </w:r>
      <w:r w:rsidR="00A164D0">
        <w:rPr>
          <w:noProof/>
        </w:rPr>
        <w:fldChar w:fldCharType="begin"/>
      </w:r>
      <w:r>
        <w:rPr>
          <w:noProof/>
        </w:rPr>
        <w:instrText xml:space="preserve"> PAGEREF _Toc199042852 \h </w:instrText>
      </w:r>
      <w:r w:rsidR="00A164D0">
        <w:rPr>
          <w:noProof/>
        </w:rPr>
      </w:r>
      <w:r w:rsidR="00A164D0">
        <w:rPr>
          <w:noProof/>
        </w:rPr>
        <w:fldChar w:fldCharType="separate"/>
      </w:r>
      <w:r>
        <w:rPr>
          <w:noProof/>
        </w:rPr>
        <w:t>46</w:t>
      </w:r>
      <w:r w:rsidR="00A164D0">
        <w:rPr>
          <w:noProof/>
        </w:rPr>
        <w:fldChar w:fldCharType="end"/>
      </w:r>
    </w:p>
    <w:p w:rsidR="004A39FF" w:rsidRDefault="004A39FF" w:rsidP="004A39FF">
      <w:pPr>
        <w:pStyle w:val="TOC1"/>
        <w:tabs>
          <w:tab w:val="left" w:pos="524"/>
          <w:tab w:val="right" w:leader="dot" w:pos="8290"/>
        </w:tabs>
        <w:spacing w:line="276" w:lineRule="auto"/>
        <w:rPr>
          <w:b w:val="0"/>
          <w:noProof/>
          <w:lang w:val="da-DK"/>
        </w:rPr>
      </w:pPr>
      <w:r w:rsidRPr="003E1586">
        <w:rPr>
          <w:smallCaps/>
          <w:noProof/>
          <w:lang w:val="en-US"/>
        </w:rPr>
        <w:t>10</w:t>
      </w:r>
      <w:r>
        <w:rPr>
          <w:b w:val="0"/>
          <w:noProof/>
          <w:lang w:val="da-DK"/>
        </w:rPr>
        <w:tab/>
      </w:r>
      <w:r w:rsidRPr="003E1586">
        <w:rPr>
          <w:smallCaps/>
          <w:noProof/>
          <w:lang w:val="en-US"/>
        </w:rPr>
        <w:t>Early signs of impact</w:t>
      </w:r>
      <w:r>
        <w:rPr>
          <w:noProof/>
        </w:rPr>
        <w:tab/>
      </w:r>
      <w:r w:rsidR="00A164D0">
        <w:rPr>
          <w:noProof/>
        </w:rPr>
        <w:fldChar w:fldCharType="begin"/>
      </w:r>
      <w:r>
        <w:rPr>
          <w:noProof/>
        </w:rPr>
        <w:instrText xml:space="preserve"> PAGEREF _Toc199042853 \h </w:instrText>
      </w:r>
      <w:r w:rsidR="00A164D0">
        <w:rPr>
          <w:noProof/>
        </w:rPr>
      </w:r>
      <w:r w:rsidR="00A164D0">
        <w:rPr>
          <w:noProof/>
        </w:rPr>
        <w:fldChar w:fldCharType="separate"/>
      </w:r>
      <w:r>
        <w:rPr>
          <w:noProof/>
        </w:rPr>
        <w:t>48</w:t>
      </w:r>
      <w:r w:rsidR="00A164D0">
        <w:rPr>
          <w:noProof/>
        </w:rPr>
        <w:fldChar w:fldCharType="end"/>
      </w:r>
    </w:p>
    <w:p w:rsidR="004A39FF" w:rsidRDefault="004A39FF" w:rsidP="004A39FF">
      <w:pPr>
        <w:pStyle w:val="TOC1"/>
        <w:tabs>
          <w:tab w:val="left" w:pos="524"/>
          <w:tab w:val="right" w:leader="dot" w:pos="8290"/>
        </w:tabs>
        <w:spacing w:line="276" w:lineRule="auto"/>
        <w:rPr>
          <w:b w:val="0"/>
          <w:noProof/>
          <w:lang w:val="da-DK"/>
        </w:rPr>
      </w:pPr>
      <w:r w:rsidRPr="003E1586">
        <w:rPr>
          <w:smallCaps/>
          <w:noProof/>
          <w:lang w:val="en-US"/>
        </w:rPr>
        <w:t>11</w:t>
      </w:r>
      <w:r>
        <w:rPr>
          <w:b w:val="0"/>
          <w:noProof/>
          <w:lang w:val="da-DK"/>
        </w:rPr>
        <w:tab/>
      </w:r>
      <w:r w:rsidRPr="003E1586">
        <w:rPr>
          <w:smallCaps/>
          <w:noProof/>
          <w:lang w:val="en-US"/>
        </w:rPr>
        <w:t>Conclusions and recommendations</w:t>
      </w:r>
      <w:r>
        <w:rPr>
          <w:noProof/>
        </w:rPr>
        <w:tab/>
      </w:r>
      <w:r w:rsidR="00A164D0">
        <w:rPr>
          <w:noProof/>
        </w:rPr>
        <w:fldChar w:fldCharType="begin"/>
      </w:r>
      <w:r>
        <w:rPr>
          <w:noProof/>
        </w:rPr>
        <w:instrText xml:space="preserve"> PAGEREF _Toc199042854 \h </w:instrText>
      </w:r>
      <w:r w:rsidR="00A164D0">
        <w:rPr>
          <w:noProof/>
        </w:rPr>
      </w:r>
      <w:r w:rsidR="00A164D0">
        <w:rPr>
          <w:noProof/>
        </w:rPr>
        <w:fldChar w:fldCharType="separate"/>
      </w:r>
      <w:r>
        <w:rPr>
          <w:noProof/>
        </w:rPr>
        <w:t>50</w:t>
      </w:r>
      <w:r w:rsidR="00A164D0">
        <w:rPr>
          <w:noProof/>
        </w:rPr>
        <w:fldChar w:fldCharType="end"/>
      </w:r>
    </w:p>
    <w:p w:rsidR="004A39FF" w:rsidRDefault="004A39FF" w:rsidP="004A39FF">
      <w:pPr>
        <w:pStyle w:val="TOC2"/>
        <w:tabs>
          <w:tab w:val="left" w:pos="922"/>
        </w:tabs>
        <w:rPr>
          <w:b w:val="0"/>
          <w:noProof/>
          <w:sz w:val="24"/>
          <w:szCs w:val="24"/>
          <w:lang w:val="da-DK"/>
        </w:rPr>
      </w:pPr>
      <w:r>
        <w:rPr>
          <w:noProof/>
        </w:rPr>
        <w:t>11.1</w:t>
      </w:r>
      <w:r>
        <w:rPr>
          <w:b w:val="0"/>
          <w:noProof/>
          <w:sz w:val="24"/>
          <w:szCs w:val="24"/>
          <w:lang w:val="da-DK"/>
        </w:rPr>
        <w:tab/>
      </w:r>
      <w:r>
        <w:rPr>
          <w:noProof/>
        </w:rPr>
        <w:t>Main conclusions</w:t>
      </w:r>
      <w:r>
        <w:rPr>
          <w:noProof/>
        </w:rPr>
        <w:tab/>
      </w:r>
      <w:r w:rsidR="00A164D0">
        <w:rPr>
          <w:noProof/>
        </w:rPr>
        <w:fldChar w:fldCharType="begin"/>
      </w:r>
      <w:r>
        <w:rPr>
          <w:noProof/>
        </w:rPr>
        <w:instrText xml:space="preserve"> PAGEREF _Toc199042855 \h </w:instrText>
      </w:r>
      <w:r w:rsidR="00A164D0">
        <w:rPr>
          <w:noProof/>
        </w:rPr>
      </w:r>
      <w:r w:rsidR="00A164D0">
        <w:rPr>
          <w:noProof/>
        </w:rPr>
        <w:fldChar w:fldCharType="separate"/>
      </w:r>
      <w:r>
        <w:rPr>
          <w:noProof/>
        </w:rPr>
        <w:t>50</w:t>
      </w:r>
      <w:r w:rsidR="00A164D0">
        <w:rPr>
          <w:noProof/>
        </w:rPr>
        <w:fldChar w:fldCharType="end"/>
      </w:r>
    </w:p>
    <w:p w:rsidR="004A39FF" w:rsidRDefault="004A39FF" w:rsidP="004A39FF">
      <w:pPr>
        <w:pStyle w:val="TOC2"/>
        <w:tabs>
          <w:tab w:val="left" w:pos="922"/>
        </w:tabs>
        <w:rPr>
          <w:b w:val="0"/>
          <w:noProof/>
          <w:sz w:val="24"/>
          <w:szCs w:val="24"/>
          <w:lang w:val="da-DK"/>
        </w:rPr>
      </w:pPr>
      <w:r>
        <w:rPr>
          <w:noProof/>
        </w:rPr>
        <w:t>11.2</w:t>
      </w:r>
      <w:r>
        <w:rPr>
          <w:b w:val="0"/>
          <w:noProof/>
          <w:sz w:val="24"/>
          <w:szCs w:val="24"/>
          <w:lang w:val="da-DK"/>
        </w:rPr>
        <w:tab/>
      </w:r>
      <w:r>
        <w:rPr>
          <w:noProof/>
        </w:rPr>
        <w:t>Strategic recommendations</w:t>
      </w:r>
      <w:r>
        <w:rPr>
          <w:noProof/>
        </w:rPr>
        <w:tab/>
      </w:r>
      <w:r w:rsidR="00A164D0">
        <w:rPr>
          <w:noProof/>
        </w:rPr>
        <w:fldChar w:fldCharType="begin"/>
      </w:r>
      <w:r>
        <w:rPr>
          <w:noProof/>
        </w:rPr>
        <w:instrText xml:space="preserve"> PAGEREF _Toc199042856 \h </w:instrText>
      </w:r>
      <w:r w:rsidR="00A164D0">
        <w:rPr>
          <w:noProof/>
        </w:rPr>
      </w:r>
      <w:r w:rsidR="00A164D0">
        <w:rPr>
          <w:noProof/>
        </w:rPr>
        <w:fldChar w:fldCharType="separate"/>
      </w:r>
      <w:r>
        <w:rPr>
          <w:noProof/>
        </w:rPr>
        <w:t>51</w:t>
      </w:r>
      <w:r w:rsidR="00A164D0">
        <w:rPr>
          <w:noProof/>
        </w:rPr>
        <w:fldChar w:fldCharType="end"/>
      </w:r>
    </w:p>
    <w:p w:rsidR="00636C83" w:rsidRDefault="00A164D0" w:rsidP="004A39FF">
      <w:pPr>
        <w:pStyle w:val="Heading1"/>
        <w:numPr>
          <w:ilvl w:val="0"/>
          <w:numId w:val="0"/>
        </w:numPr>
        <w:spacing w:line="276" w:lineRule="auto"/>
        <w:ind w:left="432" w:hanging="432"/>
        <w:rPr>
          <w:rFonts w:ascii="Times New Roman" w:eastAsiaTheme="minorEastAsia" w:hAnsi="Times New Roman" w:cs="Times New Roman"/>
          <w:bCs w:val="0"/>
          <w:color w:val="auto"/>
          <w:sz w:val="28"/>
          <w:szCs w:val="28"/>
          <w:lang w:val="en-US"/>
        </w:rPr>
      </w:pPr>
      <w:r>
        <w:rPr>
          <w:rFonts w:ascii="Times New Roman" w:eastAsiaTheme="minorEastAsia" w:hAnsi="Times New Roman" w:cs="Times New Roman"/>
          <w:bCs w:val="0"/>
          <w:color w:val="auto"/>
          <w:sz w:val="28"/>
          <w:szCs w:val="28"/>
          <w:lang w:val="en-US"/>
        </w:rPr>
        <w:fldChar w:fldCharType="end"/>
      </w:r>
    </w:p>
    <w:p w:rsidR="00992D15" w:rsidRPr="00636C83" w:rsidRDefault="00FD217B" w:rsidP="00636C83">
      <w:pPr>
        <w:rPr>
          <w:rFonts w:ascii="Times New Roman" w:hAnsi="Times New Roman" w:cs="Times New Roman"/>
          <w:b/>
          <w:lang w:val="en-US"/>
        </w:rPr>
      </w:pPr>
      <w:r w:rsidRPr="00636C83">
        <w:rPr>
          <w:rFonts w:ascii="Times New Roman" w:hAnsi="Times New Roman" w:cs="Times New Roman"/>
          <w:b/>
          <w:lang w:val="en-US"/>
        </w:rPr>
        <w:t>Annexes:</w:t>
      </w:r>
    </w:p>
    <w:p w:rsidR="00FD217B" w:rsidRDefault="00810796" w:rsidP="00326CB2">
      <w:pPr>
        <w:spacing w:after="120"/>
        <w:rPr>
          <w:rFonts w:ascii="Times New Roman" w:hAnsi="Times New Roman" w:cs="Times New Roman"/>
        </w:rPr>
      </w:pPr>
      <w:r w:rsidRPr="00810796">
        <w:rPr>
          <w:rFonts w:ascii="Times New Roman" w:hAnsi="Times New Roman" w:cs="Times New Roman"/>
        </w:rPr>
        <w:t xml:space="preserve">Annex 1: </w:t>
      </w:r>
      <w:r w:rsidR="00326CB2">
        <w:rPr>
          <w:rFonts w:ascii="Times New Roman" w:hAnsi="Times New Roman" w:cs="Times New Roman"/>
        </w:rPr>
        <w:tab/>
      </w:r>
      <w:r w:rsidRPr="00810796">
        <w:rPr>
          <w:rFonts w:ascii="Times New Roman" w:hAnsi="Times New Roman" w:cs="Times New Roman"/>
        </w:rPr>
        <w:t xml:space="preserve">Terms of Reference </w:t>
      </w:r>
      <w:r>
        <w:rPr>
          <w:rFonts w:ascii="Times New Roman" w:hAnsi="Times New Roman" w:cs="Times New Roman"/>
        </w:rPr>
        <w:t>for the evaluation</w:t>
      </w:r>
    </w:p>
    <w:p w:rsidR="00810796" w:rsidRDefault="00BE3E8B" w:rsidP="00326CB2">
      <w:pPr>
        <w:spacing w:after="120"/>
        <w:rPr>
          <w:rFonts w:ascii="Times New Roman" w:hAnsi="Times New Roman" w:cs="Times New Roman"/>
        </w:rPr>
      </w:pPr>
      <w:r>
        <w:rPr>
          <w:rFonts w:ascii="Times New Roman" w:hAnsi="Times New Roman" w:cs="Times New Roman"/>
        </w:rPr>
        <w:t>Annex 2</w:t>
      </w:r>
      <w:r w:rsidR="00810796">
        <w:rPr>
          <w:rFonts w:ascii="Times New Roman" w:hAnsi="Times New Roman" w:cs="Times New Roman"/>
        </w:rPr>
        <w:t xml:space="preserve">: </w:t>
      </w:r>
      <w:r w:rsidR="00326CB2">
        <w:rPr>
          <w:rFonts w:ascii="Times New Roman" w:hAnsi="Times New Roman" w:cs="Times New Roman"/>
        </w:rPr>
        <w:tab/>
      </w:r>
      <w:r w:rsidR="00810796">
        <w:rPr>
          <w:rFonts w:ascii="Times New Roman" w:hAnsi="Times New Roman" w:cs="Times New Roman"/>
        </w:rPr>
        <w:t>List of interviewees and participants in focus group meetings</w:t>
      </w:r>
    </w:p>
    <w:p w:rsidR="00810796" w:rsidRDefault="00BE3E8B" w:rsidP="00326CB2">
      <w:pPr>
        <w:spacing w:after="120"/>
        <w:rPr>
          <w:rFonts w:ascii="Times New Roman" w:hAnsi="Times New Roman" w:cs="Times New Roman"/>
        </w:rPr>
      </w:pPr>
      <w:r>
        <w:rPr>
          <w:rFonts w:ascii="Times New Roman" w:hAnsi="Times New Roman" w:cs="Times New Roman"/>
        </w:rPr>
        <w:t>Annex 3</w:t>
      </w:r>
      <w:r w:rsidR="00810796">
        <w:rPr>
          <w:rFonts w:ascii="Times New Roman" w:hAnsi="Times New Roman" w:cs="Times New Roman"/>
        </w:rPr>
        <w:t xml:space="preserve">: </w:t>
      </w:r>
      <w:r w:rsidR="00326CB2">
        <w:rPr>
          <w:rFonts w:ascii="Times New Roman" w:hAnsi="Times New Roman" w:cs="Times New Roman"/>
        </w:rPr>
        <w:tab/>
      </w:r>
      <w:r w:rsidR="00810796">
        <w:rPr>
          <w:rFonts w:ascii="Times New Roman" w:hAnsi="Times New Roman" w:cs="Times New Roman"/>
        </w:rPr>
        <w:t>Terms of reference and members of Project Management Committee</w:t>
      </w:r>
    </w:p>
    <w:p w:rsidR="00810796" w:rsidRDefault="00BE3E8B" w:rsidP="00326CB2">
      <w:pPr>
        <w:spacing w:after="120"/>
        <w:ind w:left="1440" w:hanging="1440"/>
        <w:rPr>
          <w:rFonts w:ascii="Times New Roman" w:hAnsi="Times New Roman" w:cs="Times New Roman"/>
        </w:rPr>
      </w:pPr>
      <w:r>
        <w:rPr>
          <w:rFonts w:ascii="Times New Roman" w:hAnsi="Times New Roman" w:cs="Times New Roman"/>
        </w:rPr>
        <w:t>Annex 4</w:t>
      </w:r>
      <w:r w:rsidR="00810796">
        <w:rPr>
          <w:rFonts w:ascii="Times New Roman" w:hAnsi="Times New Roman" w:cs="Times New Roman"/>
        </w:rPr>
        <w:t xml:space="preserve">: </w:t>
      </w:r>
      <w:r w:rsidR="00326CB2">
        <w:rPr>
          <w:rFonts w:ascii="Times New Roman" w:hAnsi="Times New Roman" w:cs="Times New Roman"/>
        </w:rPr>
        <w:tab/>
      </w:r>
      <w:r w:rsidR="00810796">
        <w:rPr>
          <w:rFonts w:ascii="Times New Roman" w:hAnsi="Times New Roman" w:cs="Times New Roman"/>
        </w:rPr>
        <w:t>Terms of reference and members of National Technical Working Group</w:t>
      </w:r>
    </w:p>
    <w:p w:rsidR="00810796" w:rsidRDefault="00BE3E8B" w:rsidP="00326CB2">
      <w:pPr>
        <w:spacing w:after="120"/>
        <w:ind w:left="1440" w:hanging="1440"/>
        <w:rPr>
          <w:rFonts w:ascii="Times New Roman" w:hAnsi="Times New Roman" w:cs="Times New Roman"/>
        </w:rPr>
      </w:pPr>
      <w:r>
        <w:rPr>
          <w:rFonts w:ascii="Times New Roman" w:hAnsi="Times New Roman" w:cs="Times New Roman"/>
        </w:rPr>
        <w:t>Annex 5</w:t>
      </w:r>
      <w:r w:rsidR="00810796">
        <w:rPr>
          <w:rFonts w:ascii="Times New Roman" w:hAnsi="Times New Roman" w:cs="Times New Roman"/>
        </w:rPr>
        <w:t xml:space="preserve">: </w:t>
      </w:r>
      <w:r w:rsidR="00326CB2">
        <w:rPr>
          <w:rFonts w:ascii="Times New Roman" w:hAnsi="Times New Roman" w:cs="Times New Roman"/>
        </w:rPr>
        <w:tab/>
      </w:r>
      <w:r w:rsidR="00810796">
        <w:rPr>
          <w:rFonts w:ascii="Times New Roman" w:hAnsi="Times New Roman" w:cs="Times New Roman"/>
        </w:rPr>
        <w:t xml:space="preserve">List of project </w:t>
      </w:r>
      <w:r w:rsidR="00810796">
        <w:rPr>
          <w:rFonts w:ascii="Times New Roman" w:hAnsi="Times New Roman" w:cs="Times New Roman"/>
          <w:i/>
        </w:rPr>
        <w:t xml:space="preserve">aimags </w:t>
      </w:r>
      <w:r w:rsidR="00810796">
        <w:rPr>
          <w:rFonts w:ascii="Times New Roman" w:hAnsi="Times New Roman" w:cs="Times New Roman"/>
        </w:rPr>
        <w:t xml:space="preserve">and </w:t>
      </w:r>
      <w:r w:rsidR="00810796">
        <w:rPr>
          <w:rFonts w:ascii="Times New Roman" w:hAnsi="Times New Roman" w:cs="Times New Roman"/>
          <w:i/>
        </w:rPr>
        <w:t xml:space="preserve">soums, </w:t>
      </w:r>
      <w:r w:rsidR="00810796">
        <w:rPr>
          <w:rFonts w:ascii="Times New Roman" w:hAnsi="Times New Roman" w:cs="Times New Roman"/>
        </w:rPr>
        <w:t>including overview of involvement in project goals</w:t>
      </w:r>
    </w:p>
    <w:p w:rsidR="00810796" w:rsidRPr="00810796" w:rsidRDefault="00810796" w:rsidP="00326CB2">
      <w:pPr>
        <w:spacing w:after="120"/>
        <w:rPr>
          <w:rFonts w:ascii="Times New Roman" w:hAnsi="Times New Roman" w:cs="Times New Roman"/>
        </w:rPr>
      </w:pPr>
    </w:p>
    <w:p w:rsidR="00810796" w:rsidRPr="00810796" w:rsidRDefault="00810796" w:rsidP="00304CDE">
      <w:pPr>
        <w:spacing w:after="0"/>
        <w:rPr>
          <w:rFonts w:ascii="Times New Roman" w:hAnsi="Times New Roman" w:cs="Times New Roman"/>
        </w:rPr>
      </w:pPr>
    </w:p>
    <w:p w:rsidR="00E134C0" w:rsidRPr="00977350" w:rsidRDefault="00992D15" w:rsidP="00304CDE">
      <w:pPr>
        <w:rPr>
          <w:rFonts w:asciiTheme="majorHAnsi" w:eastAsiaTheme="majorEastAsia" w:hAnsiTheme="majorHAnsi" w:cstheme="majorBidi"/>
          <w:b/>
          <w:bCs/>
          <w:sz w:val="32"/>
          <w:szCs w:val="32"/>
          <w:lang w:val="en-US"/>
        </w:rPr>
      </w:pPr>
      <w:r w:rsidRPr="00977350">
        <w:rPr>
          <w:lang w:val="en-US"/>
        </w:rPr>
        <w:br w:type="page"/>
      </w:r>
      <w:bookmarkStart w:id="0" w:name="_Toc193273506"/>
    </w:p>
    <w:p w:rsidR="006A4C72" w:rsidRPr="00977350" w:rsidRDefault="006A4C72" w:rsidP="009A2FEE">
      <w:pPr>
        <w:pStyle w:val="Heading1"/>
        <w:numPr>
          <w:ilvl w:val="0"/>
          <w:numId w:val="0"/>
        </w:numPr>
        <w:pBdr>
          <w:top w:val="single" w:sz="4" w:space="1" w:color="auto"/>
          <w:bottom w:val="single" w:sz="4" w:space="1" w:color="auto"/>
        </w:pBdr>
        <w:ind w:left="432" w:hanging="432"/>
        <w:rPr>
          <w:smallCaps/>
          <w:color w:val="auto"/>
          <w:sz w:val="40"/>
          <w:lang w:val="en-US"/>
        </w:rPr>
      </w:pPr>
      <w:bookmarkStart w:id="1" w:name="_Toc199042813"/>
      <w:r w:rsidRPr="00977350">
        <w:rPr>
          <w:smallCaps/>
          <w:color w:val="auto"/>
          <w:sz w:val="40"/>
          <w:lang w:val="en-US"/>
        </w:rPr>
        <w:lastRenderedPageBreak/>
        <w:t>Acronyms and Abbreviations</w:t>
      </w:r>
      <w:bookmarkEnd w:id="1"/>
    </w:p>
    <w:p w:rsidR="00A37E47" w:rsidRPr="00977350" w:rsidRDefault="00A37E47" w:rsidP="00304CDE">
      <w:pPr>
        <w:rPr>
          <w:lang w:val="en-US"/>
        </w:rPr>
      </w:pPr>
    </w:p>
    <w:tbl>
      <w:tblPr>
        <w:tblW w:w="0" w:type="auto"/>
        <w:tblInd w:w="108" w:type="dxa"/>
        <w:tblLook w:val="04A0"/>
      </w:tblPr>
      <w:tblGrid>
        <w:gridCol w:w="1560"/>
        <w:gridCol w:w="6237"/>
      </w:tblGrid>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CLC</w:t>
            </w:r>
          </w:p>
        </w:tc>
        <w:tc>
          <w:tcPr>
            <w:tcW w:w="6237"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Community Learning Centre</w:t>
            </w:r>
          </w:p>
        </w:tc>
      </w:tr>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CSD</w:t>
            </w:r>
          </w:p>
        </w:tc>
        <w:tc>
          <w:tcPr>
            <w:tcW w:w="6237"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 xml:space="preserve">Centre for Social Development </w:t>
            </w:r>
          </w:p>
        </w:tc>
      </w:tr>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DOH</w:t>
            </w:r>
          </w:p>
        </w:tc>
        <w:tc>
          <w:tcPr>
            <w:tcW w:w="6237"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Department of Health-Government Implementing Agency</w:t>
            </w:r>
          </w:p>
        </w:tc>
      </w:tr>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DPM</w:t>
            </w:r>
          </w:p>
        </w:tc>
        <w:tc>
          <w:tcPr>
            <w:tcW w:w="6237"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Deputy Prime Minister</w:t>
            </w:r>
          </w:p>
        </w:tc>
      </w:tr>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ECD</w:t>
            </w:r>
          </w:p>
        </w:tc>
        <w:tc>
          <w:tcPr>
            <w:tcW w:w="6237"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Early Childhood Development</w:t>
            </w:r>
          </w:p>
        </w:tc>
      </w:tr>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EP</w:t>
            </w:r>
          </w:p>
        </w:tc>
        <w:tc>
          <w:tcPr>
            <w:tcW w:w="6237" w:type="dxa"/>
          </w:tcPr>
          <w:p w:rsidR="00A37E47" w:rsidRPr="002E0403" w:rsidRDefault="005C5FD7" w:rsidP="00304CDE">
            <w:pPr>
              <w:pStyle w:val="ListParagraph"/>
              <w:autoSpaceDE w:val="0"/>
              <w:autoSpaceDN w:val="0"/>
              <w:adjustRightInd w:val="0"/>
              <w:ind w:left="0"/>
              <w:jc w:val="both"/>
            </w:pPr>
            <w:r w:rsidRPr="002E0403">
              <w:t>Equivalency Program</w:t>
            </w:r>
            <w:r w:rsidR="00A37E47" w:rsidRPr="002E0403">
              <w:t xml:space="preserve"> of Non-Formal Education </w:t>
            </w:r>
          </w:p>
        </w:tc>
      </w:tr>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HQ</w:t>
            </w:r>
          </w:p>
        </w:tc>
        <w:tc>
          <w:tcPr>
            <w:tcW w:w="6237"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Headquarters</w:t>
            </w:r>
          </w:p>
        </w:tc>
      </w:tr>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IEC</w:t>
            </w:r>
          </w:p>
        </w:tc>
        <w:tc>
          <w:tcPr>
            <w:tcW w:w="6237"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Information, Education and Communication</w:t>
            </w:r>
          </w:p>
        </w:tc>
      </w:tr>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MGT</w:t>
            </w:r>
          </w:p>
        </w:tc>
        <w:tc>
          <w:tcPr>
            <w:tcW w:w="6237"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 xml:space="preserve">Multi-Grade Teaching </w:t>
            </w:r>
          </w:p>
        </w:tc>
      </w:tr>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MECS</w:t>
            </w:r>
          </w:p>
        </w:tc>
        <w:tc>
          <w:tcPr>
            <w:tcW w:w="6237"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Ministry of Education, Culture and Science</w:t>
            </w:r>
          </w:p>
        </w:tc>
      </w:tr>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MOH</w:t>
            </w:r>
          </w:p>
        </w:tc>
        <w:tc>
          <w:tcPr>
            <w:tcW w:w="6237" w:type="dxa"/>
          </w:tcPr>
          <w:p w:rsidR="00920B88"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 xml:space="preserve">Ministry of Health </w:t>
            </w:r>
          </w:p>
        </w:tc>
      </w:tr>
      <w:tr w:rsidR="00920B88" w:rsidRPr="00977350" w:rsidTr="00A37E47">
        <w:tc>
          <w:tcPr>
            <w:tcW w:w="1560" w:type="dxa"/>
          </w:tcPr>
          <w:p w:rsidR="00920B88" w:rsidRPr="002E0403" w:rsidRDefault="00920B88" w:rsidP="00304CDE">
            <w:pPr>
              <w:spacing w:after="120"/>
              <w:ind w:right="125"/>
              <w:jc w:val="both"/>
              <w:rPr>
                <w:rFonts w:ascii="Times New Roman" w:hAnsi="Times New Roman" w:cs="Times New Roman"/>
                <w:lang w:val="en-US"/>
              </w:rPr>
            </w:pPr>
            <w:r>
              <w:rPr>
                <w:rFonts w:ascii="Times New Roman" w:hAnsi="Times New Roman" w:cs="Times New Roman"/>
                <w:lang w:val="en-US"/>
              </w:rPr>
              <w:t>MNB</w:t>
            </w:r>
          </w:p>
        </w:tc>
        <w:tc>
          <w:tcPr>
            <w:tcW w:w="6237" w:type="dxa"/>
          </w:tcPr>
          <w:p w:rsidR="00920B88" w:rsidRPr="002E0403" w:rsidRDefault="00920B88" w:rsidP="00304CDE">
            <w:pPr>
              <w:spacing w:after="120"/>
              <w:ind w:right="125"/>
              <w:jc w:val="both"/>
              <w:rPr>
                <w:rFonts w:ascii="Times New Roman" w:hAnsi="Times New Roman" w:cs="Times New Roman"/>
                <w:lang w:val="en-US"/>
              </w:rPr>
            </w:pPr>
            <w:r>
              <w:rPr>
                <w:rFonts w:ascii="Times New Roman" w:hAnsi="Times New Roman" w:cs="Times New Roman"/>
                <w:lang w:val="en-US"/>
              </w:rPr>
              <w:t>Mongolian National Broadcaster</w:t>
            </w:r>
          </w:p>
        </w:tc>
      </w:tr>
      <w:tr w:rsidR="00920B88" w:rsidRPr="00977350" w:rsidTr="00A37E47">
        <w:tc>
          <w:tcPr>
            <w:tcW w:w="1560" w:type="dxa"/>
          </w:tcPr>
          <w:p w:rsidR="00920B88" w:rsidRPr="002E0403" w:rsidRDefault="00920B88" w:rsidP="00304CDE">
            <w:pPr>
              <w:spacing w:after="120"/>
              <w:ind w:right="125"/>
              <w:jc w:val="both"/>
              <w:rPr>
                <w:rFonts w:ascii="Times New Roman" w:hAnsi="Times New Roman" w:cs="Times New Roman"/>
                <w:lang w:val="en-US"/>
              </w:rPr>
            </w:pPr>
            <w:r>
              <w:rPr>
                <w:rFonts w:ascii="Times New Roman" w:hAnsi="Times New Roman" w:cs="Times New Roman"/>
                <w:lang w:val="en-US"/>
              </w:rPr>
              <w:t>MN2</w:t>
            </w:r>
          </w:p>
        </w:tc>
        <w:tc>
          <w:tcPr>
            <w:tcW w:w="6237" w:type="dxa"/>
          </w:tcPr>
          <w:p w:rsidR="00920B88" w:rsidRPr="002E0403" w:rsidRDefault="00920B88" w:rsidP="00304CDE">
            <w:pPr>
              <w:spacing w:after="120"/>
              <w:ind w:right="125"/>
              <w:jc w:val="both"/>
              <w:rPr>
                <w:rFonts w:ascii="Times New Roman" w:hAnsi="Times New Roman" w:cs="Times New Roman"/>
                <w:lang w:val="en-US"/>
              </w:rPr>
            </w:pPr>
            <w:r>
              <w:rPr>
                <w:rFonts w:ascii="Times New Roman" w:hAnsi="Times New Roman" w:cs="Times New Roman"/>
                <w:lang w:val="en-US"/>
              </w:rPr>
              <w:t>Second Channel of MNB</w:t>
            </w:r>
          </w:p>
        </w:tc>
      </w:tr>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MNCCI</w:t>
            </w:r>
          </w:p>
        </w:tc>
        <w:tc>
          <w:tcPr>
            <w:tcW w:w="6237"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Mongolian National Chamber of Commerce and Industry</w:t>
            </w:r>
          </w:p>
        </w:tc>
      </w:tr>
      <w:tr w:rsidR="00920B88" w:rsidRPr="00977350" w:rsidTr="00A37E47">
        <w:tc>
          <w:tcPr>
            <w:tcW w:w="1560" w:type="dxa"/>
          </w:tcPr>
          <w:p w:rsidR="00920B88" w:rsidRPr="002E0403" w:rsidRDefault="00920B88" w:rsidP="00304CDE">
            <w:pPr>
              <w:spacing w:after="120"/>
              <w:ind w:right="125"/>
              <w:jc w:val="both"/>
              <w:rPr>
                <w:rFonts w:ascii="Times New Roman" w:hAnsi="Times New Roman" w:cs="Times New Roman"/>
                <w:lang w:val="en-US"/>
              </w:rPr>
            </w:pPr>
            <w:r>
              <w:rPr>
                <w:rFonts w:ascii="Times New Roman" w:hAnsi="Times New Roman" w:cs="Times New Roman"/>
                <w:lang w:val="en-US"/>
              </w:rPr>
              <w:t>MNT</w:t>
            </w:r>
          </w:p>
        </w:tc>
        <w:tc>
          <w:tcPr>
            <w:tcW w:w="6237" w:type="dxa"/>
          </w:tcPr>
          <w:p w:rsidR="00920B88" w:rsidRPr="002E0403" w:rsidRDefault="00920B88" w:rsidP="00304CDE">
            <w:pPr>
              <w:spacing w:after="120"/>
              <w:ind w:right="125"/>
              <w:jc w:val="both"/>
              <w:rPr>
                <w:rFonts w:ascii="Times New Roman" w:hAnsi="Times New Roman" w:cs="Times New Roman"/>
                <w:lang w:val="en-US"/>
              </w:rPr>
            </w:pPr>
            <w:r>
              <w:rPr>
                <w:rFonts w:ascii="Times New Roman" w:hAnsi="Times New Roman" w:cs="Times New Roman"/>
                <w:lang w:val="en-US"/>
              </w:rPr>
              <w:t>Mongolian Tügrüg – Mongolian currency</w:t>
            </w:r>
          </w:p>
        </w:tc>
      </w:tr>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NCNFDE</w:t>
            </w:r>
          </w:p>
        </w:tc>
        <w:tc>
          <w:tcPr>
            <w:tcW w:w="6237"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 xml:space="preserve">National Centre for Non-formal and Distance Education </w:t>
            </w:r>
          </w:p>
        </w:tc>
      </w:tr>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 xml:space="preserve">NFE </w:t>
            </w:r>
          </w:p>
        </w:tc>
        <w:tc>
          <w:tcPr>
            <w:tcW w:w="6237"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Non-Formal Education</w:t>
            </w:r>
          </w:p>
        </w:tc>
      </w:tr>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NGO</w:t>
            </w:r>
          </w:p>
        </w:tc>
        <w:tc>
          <w:tcPr>
            <w:tcW w:w="6237"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 xml:space="preserve">Non Government </w:t>
            </w:r>
            <w:r w:rsidR="00052984" w:rsidRPr="002E0403">
              <w:rPr>
                <w:rFonts w:ascii="Times New Roman" w:hAnsi="Times New Roman" w:cs="Times New Roman"/>
                <w:lang w:val="en-US"/>
              </w:rPr>
              <w:t>Organization</w:t>
            </w:r>
          </w:p>
        </w:tc>
      </w:tr>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NPC</w:t>
            </w:r>
          </w:p>
        </w:tc>
        <w:tc>
          <w:tcPr>
            <w:tcW w:w="6237" w:type="dxa"/>
          </w:tcPr>
          <w:p w:rsidR="00A37E47" w:rsidRPr="002E0403" w:rsidRDefault="00A37E47" w:rsidP="00304CDE">
            <w:pPr>
              <w:pStyle w:val="ListParagraph"/>
              <w:autoSpaceDE w:val="0"/>
              <w:autoSpaceDN w:val="0"/>
              <w:adjustRightInd w:val="0"/>
              <w:ind w:left="0"/>
              <w:jc w:val="both"/>
            </w:pPr>
            <w:r w:rsidRPr="002E0403">
              <w:t>National Project Coordinator</w:t>
            </w:r>
          </w:p>
        </w:tc>
      </w:tr>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PHC</w:t>
            </w:r>
          </w:p>
        </w:tc>
        <w:tc>
          <w:tcPr>
            <w:tcW w:w="6237" w:type="dxa"/>
          </w:tcPr>
          <w:p w:rsidR="00A37E47" w:rsidRPr="002E0403" w:rsidRDefault="00A37E47" w:rsidP="00304CDE">
            <w:pPr>
              <w:pStyle w:val="ListParagraph"/>
              <w:autoSpaceDE w:val="0"/>
              <w:autoSpaceDN w:val="0"/>
              <w:adjustRightInd w:val="0"/>
              <w:ind w:left="0"/>
              <w:jc w:val="both"/>
            </w:pPr>
            <w:r w:rsidRPr="002E0403">
              <w:t>Primary Health Care</w:t>
            </w:r>
          </w:p>
        </w:tc>
      </w:tr>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SPH</w:t>
            </w:r>
          </w:p>
        </w:tc>
        <w:tc>
          <w:tcPr>
            <w:tcW w:w="6237"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School of Public Health</w:t>
            </w:r>
          </w:p>
        </w:tc>
      </w:tr>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TOR</w:t>
            </w:r>
          </w:p>
        </w:tc>
        <w:tc>
          <w:tcPr>
            <w:tcW w:w="6237"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Terms of Reference</w:t>
            </w:r>
          </w:p>
        </w:tc>
      </w:tr>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UNDP</w:t>
            </w:r>
          </w:p>
        </w:tc>
        <w:tc>
          <w:tcPr>
            <w:tcW w:w="6237"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Unit</w:t>
            </w:r>
            <w:r w:rsidR="00052984">
              <w:rPr>
                <w:rFonts w:ascii="Times New Roman" w:hAnsi="Times New Roman" w:cs="Times New Roman"/>
                <w:lang w:val="en-US"/>
              </w:rPr>
              <w:t>ed Nations Development Program</w:t>
            </w:r>
          </w:p>
        </w:tc>
      </w:tr>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 xml:space="preserve">UNESCO </w:t>
            </w:r>
          </w:p>
        </w:tc>
        <w:tc>
          <w:tcPr>
            <w:tcW w:w="6237"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United Nationals Educational, Scientific and Cultural Orga</w:t>
            </w:r>
            <w:r w:rsidRPr="002E0403">
              <w:rPr>
                <w:rFonts w:ascii="Times New Roman" w:hAnsi="Times New Roman" w:cs="Times New Roman"/>
                <w:lang w:val="en-US"/>
              </w:rPr>
              <w:t>n</w:t>
            </w:r>
            <w:r w:rsidRPr="002E0403">
              <w:rPr>
                <w:rFonts w:ascii="Times New Roman" w:hAnsi="Times New Roman" w:cs="Times New Roman"/>
                <w:lang w:val="en-US"/>
              </w:rPr>
              <w:t>ization</w:t>
            </w:r>
          </w:p>
        </w:tc>
      </w:tr>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UNICEF</w:t>
            </w:r>
          </w:p>
        </w:tc>
        <w:tc>
          <w:tcPr>
            <w:tcW w:w="6237"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United Nations Children’s Fund</w:t>
            </w:r>
          </w:p>
        </w:tc>
      </w:tr>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UNRC</w:t>
            </w:r>
          </w:p>
        </w:tc>
        <w:tc>
          <w:tcPr>
            <w:tcW w:w="6237"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 xml:space="preserve">United Nations Resident Coordinator </w:t>
            </w:r>
          </w:p>
        </w:tc>
      </w:tr>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UNTFHS</w:t>
            </w:r>
          </w:p>
        </w:tc>
        <w:tc>
          <w:tcPr>
            <w:tcW w:w="6237"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United Nations Trust Fund for Human Security</w:t>
            </w:r>
          </w:p>
        </w:tc>
      </w:tr>
      <w:tr w:rsidR="00920B88" w:rsidRPr="00977350" w:rsidTr="00A37E47">
        <w:tc>
          <w:tcPr>
            <w:tcW w:w="1560" w:type="dxa"/>
          </w:tcPr>
          <w:p w:rsidR="00920B88" w:rsidRPr="002E0403" w:rsidRDefault="00920B88" w:rsidP="00304CDE">
            <w:pPr>
              <w:spacing w:after="120"/>
              <w:ind w:right="125"/>
              <w:jc w:val="both"/>
              <w:rPr>
                <w:rFonts w:ascii="Times New Roman" w:hAnsi="Times New Roman" w:cs="Times New Roman"/>
                <w:lang w:val="en-US"/>
              </w:rPr>
            </w:pPr>
            <w:r>
              <w:rPr>
                <w:rFonts w:ascii="Times New Roman" w:hAnsi="Times New Roman" w:cs="Times New Roman"/>
                <w:lang w:val="en-US"/>
              </w:rPr>
              <w:t>USD</w:t>
            </w:r>
          </w:p>
        </w:tc>
        <w:tc>
          <w:tcPr>
            <w:tcW w:w="6237" w:type="dxa"/>
          </w:tcPr>
          <w:p w:rsidR="00920B88" w:rsidRDefault="00920B88" w:rsidP="00304CDE">
            <w:pPr>
              <w:spacing w:after="120"/>
              <w:ind w:right="125"/>
              <w:jc w:val="both"/>
              <w:rPr>
                <w:rFonts w:ascii="Times New Roman" w:hAnsi="Times New Roman" w:cs="Times New Roman"/>
                <w:lang w:val="en-US"/>
              </w:rPr>
            </w:pPr>
            <w:r>
              <w:rPr>
                <w:rFonts w:ascii="Times New Roman" w:hAnsi="Times New Roman" w:cs="Times New Roman"/>
                <w:lang w:val="en-US"/>
              </w:rPr>
              <w:t>United States Dollars</w:t>
            </w:r>
          </w:p>
        </w:tc>
      </w:tr>
      <w:tr w:rsidR="00DE7E57" w:rsidRPr="00977350" w:rsidTr="00A37E47">
        <w:tc>
          <w:tcPr>
            <w:tcW w:w="1560" w:type="dxa"/>
          </w:tcPr>
          <w:p w:rsidR="00DE7E57" w:rsidRPr="002E0403" w:rsidRDefault="00DE7E57" w:rsidP="00304CDE">
            <w:pPr>
              <w:spacing w:after="120"/>
              <w:ind w:right="125"/>
              <w:jc w:val="both"/>
              <w:rPr>
                <w:rFonts w:ascii="Times New Roman" w:hAnsi="Times New Roman" w:cs="Times New Roman"/>
                <w:lang w:val="en-US"/>
              </w:rPr>
            </w:pPr>
            <w:r>
              <w:rPr>
                <w:rFonts w:ascii="Times New Roman" w:hAnsi="Times New Roman" w:cs="Times New Roman"/>
                <w:lang w:val="en-US"/>
              </w:rPr>
              <w:t>VAT</w:t>
            </w:r>
          </w:p>
        </w:tc>
        <w:tc>
          <w:tcPr>
            <w:tcW w:w="6237" w:type="dxa"/>
          </w:tcPr>
          <w:p w:rsidR="00DE7E57" w:rsidRDefault="00DE7E57" w:rsidP="00304CDE">
            <w:pPr>
              <w:spacing w:after="120"/>
              <w:ind w:right="125"/>
              <w:jc w:val="both"/>
              <w:rPr>
                <w:rFonts w:ascii="Times New Roman" w:hAnsi="Times New Roman" w:cs="Times New Roman"/>
                <w:lang w:val="en-US"/>
              </w:rPr>
            </w:pPr>
            <w:r>
              <w:rPr>
                <w:rFonts w:ascii="Times New Roman" w:hAnsi="Times New Roman" w:cs="Times New Roman"/>
                <w:lang w:val="en-US"/>
              </w:rPr>
              <w:t>Value Added Tax</w:t>
            </w:r>
          </w:p>
        </w:tc>
      </w:tr>
      <w:tr w:rsidR="00A37E47" w:rsidRPr="00977350" w:rsidTr="00A37E47">
        <w:tc>
          <w:tcPr>
            <w:tcW w:w="1560" w:type="dxa"/>
          </w:tcPr>
          <w:p w:rsidR="00A37E47" w:rsidRPr="002E0403" w:rsidRDefault="00A37E47" w:rsidP="00304CDE">
            <w:pPr>
              <w:spacing w:after="120"/>
              <w:ind w:right="125"/>
              <w:jc w:val="both"/>
              <w:rPr>
                <w:rFonts w:ascii="Times New Roman" w:hAnsi="Times New Roman" w:cs="Times New Roman"/>
                <w:lang w:val="en-US"/>
              </w:rPr>
            </w:pPr>
            <w:r w:rsidRPr="002E0403">
              <w:rPr>
                <w:rFonts w:ascii="Times New Roman" w:hAnsi="Times New Roman" w:cs="Times New Roman"/>
                <w:lang w:val="en-US"/>
              </w:rPr>
              <w:t>WHO</w:t>
            </w:r>
          </w:p>
        </w:tc>
        <w:tc>
          <w:tcPr>
            <w:tcW w:w="6237" w:type="dxa"/>
          </w:tcPr>
          <w:p w:rsidR="00A37E47" w:rsidRPr="002E0403" w:rsidRDefault="002E0403" w:rsidP="00304CDE">
            <w:pPr>
              <w:spacing w:after="120"/>
              <w:ind w:right="125"/>
              <w:jc w:val="both"/>
              <w:rPr>
                <w:rFonts w:ascii="Times New Roman" w:hAnsi="Times New Roman" w:cs="Times New Roman"/>
                <w:lang w:val="en-US"/>
              </w:rPr>
            </w:pPr>
            <w:r>
              <w:rPr>
                <w:rFonts w:ascii="Times New Roman" w:hAnsi="Times New Roman" w:cs="Times New Roman"/>
                <w:lang w:val="en-US"/>
              </w:rPr>
              <w:t>World Health Organiz</w:t>
            </w:r>
            <w:r w:rsidR="00A37E47" w:rsidRPr="002E0403">
              <w:rPr>
                <w:rFonts w:ascii="Times New Roman" w:hAnsi="Times New Roman" w:cs="Times New Roman"/>
                <w:lang w:val="en-US"/>
              </w:rPr>
              <w:t xml:space="preserve">ation </w:t>
            </w:r>
          </w:p>
        </w:tc>
      </w:tr>
    </w:tbl>
    <w:p w:rsidR="00825F2F" w:rsidRDefault="00825F2F" w:rsidP="00304CDE">
      <w:pPr>
        <w:rPr>
          <w:rFonts w:ascii="Times New Roman" w:hAnsi="Times New Roman" w:cs="Times New Roman"/>
          <w:b/>
          <w:lang w:val="en-US"/>
        </w:rPr>
        <w:sectPr w:rsidR="00825F2F" w:rsidSect="006A4C72">
          <w:headerReference w:type="default" r:id="rId7"/>
          <w:footerReference w:type="even" r:id="rId8"/>
          <w:footerReference w:type="default" r:id="rId9"/>
          <w:pgSz w:w="11900" w:h="16840"/>
          <w:pgMar w:top="1440" w:right="1800" w:bottom="1440" w:left="1800" w:header="708" w:footer="708" w:gutter="0"/>
          <w:cols w:space="708"/>
          <w:titlePg/>
        </w:sectPr>
      </w:pPr>
    </w:p>
    <w:p w:rsidR="00825F2F" w:rsidRPr="00825F2F" w:rsidRDefault="00825F2F" w:rsidP="00304CDE">
      <w:pPr>
        <w:rPr>
          <w:rFonts w:ascii="Times New Roman" w:hAnsi="Times New Roman" w:cs="Times New Roman"/>
          <w:b/>
          <w:lang w:val="en-US"/>
        </w:rPr>
      </w:pPr>
      <w:r w:rsidRPr="00825F2F">
        <w:rPr>
          <w:rFonts w:ascii="Times New Roman" w:hAnsi="Times New Roman" w:cs="Times New Roman"/>
          <w:b/>
          <w:lang w:val="en-US"/>
        </w:rPr>
        <w:lastRenderedPageBreak/>
        <w:t xml:space="preserve">Map of Mongolia and project </w:t>
      </w:r>
      <w:r w:rsidRPr="00825F2F">
        <w:rPr>
          <w:rFonts w:ascii="Times New Roman" w:hAnsi="Times New Roman" w:cs="Times New Roman"/>
          <w:b/>
          <w:i/>
          <w:lang w:val="en-US"/>
        </w:rPr>
        <w:t xml:space="preserve">soums </w:t>
      </w:r>
      <w:r w:rsidRPr="00825F2F">
        <w:rPr>
          <w:rFonts w:ascii="Times New Roman" w:hAnsi="Times New Roman" w:cs="Times New Roman"/>
          <w:b/>
          <w:lang w:val="en-US"/>
        </w:rPr>
        <w:t>(districts)</w:t>
      </w:r>
      <w:r>
        <w:rPr>
          <w:rFonts w:ascii="Times New Roman" w:hAnsi="Times New Roman" w:cs="Times New Roman"/>
          <w:b/>
          <w:lang w:val="en-US"/>
        </w:rPr>
        <w:t xml:space="preserve"> -</w:t>
      </w:r>
      <w:r>
        <w:rPr>
          <w:rFonts w:ascii="Times New Roman" w:hAnsi="Times New Roman" w:cs="Times New Roman"/>
          <w:lang w:val="en-US"/>
        </w:rPr>
        <w:t xml:space="preserve">Project </w:t>
      </w:r>
      <w:r>
        <w:rPr>
          <w:rFonts w:ascii="Times New Roman" w:hAnsi="Times New Roman" w:cs="Times New Roman"/>
          <w:i/>
          <w:lang w:val="en-US"/>
        </w:rPr>
        <w:t>soum</w:t>
      </w:r>
      <w:r>
        <w:rPr>
          <w:rFonts w:ascii="Times New Roman" w:hAnsi="Times New Roman" w:cs="Times New Roman"/>
          <w:lang w:val="en-US"/>
        </w:rPr>
        <w:t xml:space="preserve"> marked in red:</w:t>
      </w:r>
    </w:p>
    <w:p w:rsidR="00825F2F" w:rsidRDefault="00825F2F" w:rsidP="00304CDE">
      <w:pPr>
        <w:rPr>
          <w:lang w:val="en-US"/>
        </w:rPr>
        <w:sectPr w:rsidR="00825F2F" w:rsidSect="00825F2F">
          <w:pgSz w:w="16840" w:h="11901" w:orient="landscape"/>
          <w:pgMar w:top="1134" w:right="1440" w:bottom="1134" w:left="1440" w:header="397" w:footer="397" w:gutter="0"/>
          <w:cols w:space="708"/>
          <w:titlePg/>
        </w:sectPr>
      </w:pPr>
      <w:r>
        <w:rPr>
          <w:rFonts w:ascii="Times New Roman" w:hAnsi="Times New Roman" w:cs="Times New Roman"/>
          <w:b/>
          <w:noProof/>
          <w:lang w:val="en-US" w:eastAsia="en-US"/>
        </w:rPr>
        <w:drawing>
          <wp:inline distT="0" distB="0" distL="0" distR="0">
            <wp:extent cx="8166735" cy="5612222"/>
            <wp:effectExtent l="0" t="0" r="12065" b="1270"/>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68805" cy="5613644"/>
                    </a:xfrm>
                    <a:prstGeom prst="rect">
                      <a:avLst/>
                    </a:prstGeom>
                    <a:noFill/>
                    <a:ln>
                      <a:noFill/>
                    </a:ln>
                  </pic:spPr>
                </pic:pic>
              </a:graphicData>
            </a:graphic>
          </wp:inline>
        </w:drawing>
      </w:r>
    </w:p>
    <w:p w:rsidR="006A4C72" w:rsidRDefault="006A4C72" w:rsidP="009A2FEE">
      <w:pPr>
        <w:pStyle w:val="Heading1"/>
        <w:numPr>
          <w:ilvl w:val="0"/>
          <w:numId w:val="0"/>
        </w:numPr>
        <w:pBdr>
          <w:top w:val="single" w:sz="4" w:space="1" w:color="auto"/>
          <w:bottom w:val="single" w:sz="4" w:space="1" w:color="auto"/>
        </w:pBdr>
        <w:ind w:left="432" w:hanging="432"/>
        <w:jc w:val="both"/>
        <w:rPr>
          <w:smallCaps/>
          <w:color w:val="auto"/>
          <w:sz w:val="40"/>
          <w:lang w:val="en-US"/>
        </w:rPr>
      </w:pPr>
      <w:bookmarkStart w:id="2" w:name="_Toc199042814"/>
      <w:bookmarkEnd w:id="0"/>
      <w:r w:rsidRPr="00977350">
        <w:rPr>
          <w:smallCaps/>
          <w:color w:val="auto"/>
          <w:sz w:val="40"/>
          <w:lang w:val="en-US"/>
        </w:rPr>
        <w:lastRenderedPageBreak/>
        <w:t>Executive Summary</w:t>
      </w:r>
      <w:bookmarkEnd w:id="2"/>
    </w:p>
    <w:p w:rsidR="00825F2F" w:rsidRPr="00825F2F" w:rsidRDefault="00825F2F" w:rsidP="00825F2F"/>
    <w:p w:rsidR="00A447B6" w:rsidRPr="002E0403" w:rsidRDefault="00A447B6" w:rsidP="00A447B6">
      <w:pPr>
        <w:jc w:val="both"/>
        <w:outlineLvl w:val="2"/>
        <w:rPr>
          <w:rFonts w:ascii="Times New Roman" w:hAnsi="Times New Roman" w:cs="Times New Roman"/>
          <w:lang w:val="en-US"/>
        </w:rPr>
      </w:pPr>
      <w:r>
        <w:rPr>
          <w:rFonts w:ascii="Times New Roman" w:hAnsi="Times New Roman" w:cs="Times New Roman"/>
          <w:lang w:val="en-US"/>
        </w:rPr>
        <w:t xml:space="preserve">The </w:t>
      </w:r>
      <w:r>
        <w:rPr>
          <w:rFonts w:ascii="Times New Roman" w:hAnsi="Times New Roman" w:cs="Times New Roman"/>
          <w:i/>
          <w:lang w:val="en-US"/>
        </w:rPr>
        <w:t>Comprehensive Community Services to Improve Human Security for the Rural Disadvantaged Populations of Mongolia’</w:t>
      </w:r>
      <w:r>
        <w:rPr>
          <w:rFonts w:ascii="Times New Roman" w:hAnsi="Times New Roman" w:cs="Times New Roman"/>
          <w:lang w:val="en-US"/>
        </w:rPr>
        <w:t xml:space="preserve"> project came into affect in August 2009  with a total </w:t>
      </w:r>
      <w:r w:rsidR="00A41FDE">
        <w:rPr>
          <w:rFonts w:ascii="Times New Roman" w:hAnsi="Times New Roman" w:cs="Times New Roman"/>
          <w:lang w:val="en-US"/>
        </w:rPr>
        <w:t xml:space="preserve">budget of USD </w:t>
      </w:r>
      <w:r w:rsidR="00A41FDE" w:rsidRPr="00362F2D">
        <w:rPr>
          <w:rFonts w:ascii="Times New Roman" w:hAnsi="Times New Roman" w:cs="Times New Roman"/>
          <w:lang w:val="en-US"/>
        </w:rPr>
        <w:t>2,989,000</w:t>
      </w:r>
      <w:r w:rsidR="00A41FDE">
        <w:rPr>
          <w:rFonts w:ascii="Times New Roman" w:hAnsi="Times New Roman" w:cs="Times New Roman"/>
          <w:lang w:val="en-US"/>
        </w:rPr>
        <w:t xml:space="preserve"> provided by the United Nations Trust Fund for Human Security. The</w:t>
      </w:r>
      <w:r w:rsidRPr="00362F2D">
        <w:rPr>
          <w:rFonts w:ascii="Times New Roman" w:hAnsi="Times New Roman" w:cs="Times New Roman"/>
          <w:lang w:val="en-US"/>
        </w:rPr>
        <w:t xml:space="preserve"> project </w:t>
      </w:r>
      <w:r w:rsidR="00A41FDE">
        <w:rPr>
          <w:rFonts w:ascii="Times New Roman" w:hAnsi="Times New Roman" w:cs="Times New Roman"/>
          <w:lang w:val="en-US"/>
        </w:rPr>
        <w:t>had five mail goals</w:t>
      </w:r>
      <w:r w:rsidRPr="00362F2D">
        <w:rPr>
          <w:rFonts w:ascii="Times New Roman" w:hAnsi="Times New Roman" w:cs="Times New Roman"/>
          <w:lang w:val="en-US"/>
        </w:rPr>
        <w:t>:</w:t>
      </w:r>
    </w:p>
    <w:p w:rsidR="00A447B6" w:rsidRPr="002E0403" w:rsidRDefault="00A447B6" w:rsidP="00A447B6">
      <w:pPr>
        <w:numPr>
          <w:ilvl w:val="0"/>
          <w:numId w:val="5"/>
        </w:numPr>
        <w:spacing w:after="0"/>
        <w:jc w:val="both"/>
        <w:rPr>
          <w:rFonts w:ascii="Times New Roman" w:hAnsi="Times New Roman" w:cs="Times New Roman"/>
          <w:lang w:val="en-US"/>
        </w:rPr>
      </w:pPr>
      <w:r w:rsidRPr="002E0403">
        <w:rPr>
          <w:rFonts w:ascii="Times New Roman" w:hAnsi="Times New Roman" w:cs="Times New Roman"/>
          <w:lang w:val="en-US"/>
        </w:rPr>
        <w:t>Improve access to information among rural populations, especially et</w:t>
      </w:r>
      <w:r w:rsidRPr="002E0403">
        <w:rPr>
          <w:rFonts w:ascii="Times New Roman" w:hAnsi="Times New Roman" w:cs="Times New Roman"/>
          <w:lang w:val="en-US"/>
        </w:rPr>
        <w:t>h</w:t>
      </w:r>
      <w:r w:rsidRPr="002E0403">
        <w:rPr>
          <w:rFonts w:ascii="Times New Roman" w:hAnsi="Times New Roman" w:cs="Times New Roman"/>
          <w:lang w:val="en-US"/>
        </w:rPr>
        <w:t>nic/linguistic minorities;</w:t>
      </w:r>
    </w:p>
    <w:p w:rsidR="00A447B6" w:rsidRPr="002E0403" w:rsidRDefault="00A447B6" w:rsidP="00A447B6">
      <w:pPr>
        <w:numPr>
          <w:ilvl w:val="0"/>
          <w:numId w:val="5"/>
        </w:numPr>
        <w:spacing w:after="0"/>
        <w:jc w:val="both"/>
        <w:rPr>
          <w:rFonts w:ascii="Times New Roman" w:hAnsi="Times New Roman" w:cs="Times New Roman"/>
          <w:lang w:val="en-US"/>
        </w:rPr>
      </w:pPr>
      <w:r w:rsidRPr="002E0403">
        <w:rPr>
          <w:rFonts w:ascii="Times New Roman" w:hAnsi="Times New Roman" w:cs="Times New Roman"/>
          <w:lang w:val="en-US"/>
        </w:rPr>
        <w:t>Improve access to and quality of formal and non-formal education in rural areas</w:t>
      </w:r>
    </w:p>
    <w:p w:rsidR="00A447B6" w:rsidRPr="002E0403" w:rsidRDefault="00A447B6" w:rsidP="00A447B6">
      <w:pPr>
        <w:numPr>
          <w:ilvl w:val="0"/>
          <w:numId w:val="5"/>
        </w:numPr>
        <w:spacing w:after="0"/>
        <w:jc w:val="both"/>
        <w:rPr>
          <w:rFonts w:ascii="Times New Roman" w:hAnsi="Times New Roman" w:cs="Times New Roman"/>
          <w:lang w:val="en-US"/>
        </w:rPr>
      </w:pPr>
      <w:r w:rsidRPr="002E0403">
        <w:rPr>
          <w:rFonts w:ascii="Times New Roman" w:hAnsi="Times New Roman" w:cs="Times New Roman"/>
          <w:lang w:val="en-US"/>
        </w:rPr>
        <w:t>Improve access to basic healthcare services for rural populations;</w:t>
      </w:r>
    </w:p>
    <w:p w:rsidR="00A447B6" w:rsidRPr="002E0403" w:rsidRDefault="00A447B6" w:rsidP="00A447B6">
      <w:pPr>
        <w:numPr>
          <w:ilvl w:val="0"/>
          <w:numId w:val="5"/>
        </w:numPr>
        <w:spacing w:after="0"/>
        <w:jc w:val="both"/>
        <w:rPr>
          <w:rFonts w:ascii="Times New Roman" w:hAnsi="Times New Roman" w:cs="Times New Roman"/>
          <w:lang w:val="en-US"/>
        </w:rPr>
      </w:pPr>
      <w:r w:rsidRPr="002E0403">
        <w:rPr>
          <w:rFonts w:ascii="Times New Roman" w:hAnsi="Times New Roman" w:cs="Times New Roman"/>
          <w:lang w:val="en-US"/>
        </w:rPr>
        <w:t xml:space="preserve">Improve income-generating opportunities and livelihood of rural populations in the target aimag; </w:t>
      </w:r>
    </w:p>
    <w:p w:rsidR="007E3005" w:rsidRDefault="00A447B6" w:rsidP="007E3005">
      <w:pPr>
        <w:numPr>
          <w:ilvl w:val="0"/>
          <w:numId w:val="5"/>
        </w:numPr>
        <w:spacing w:after="0"/>
        <w:jc w:val="both"/>
        <w:rPr>
          <w:rFonts w:ascii="Times New Roman" w:hAnsi="Times New Roman" w:cs="Times New Roman"/>
          <w:lang w:val="en-US"/>
        </w:rPr>
      </w:pPr>
      <w:r w:rsidRPr="002E0403">
        <w:rPr>
          <w:rFonts w:ascii="Times New Roman" w:hAnsi="Times New Roman" w:cs="Times New Roman"/>
          <w:lang w:val="en-US"/>
        </w:rPr>
        <w:t>Develop comprehensive policy recommendations on sustainable rural deve</w:t>
      </w:r>
      <w:r w:rsidRPr="002E0403">
        <w:rPr>
          <w:rFonts w:ascii="Times New Roman" w:hAnsi="Times New Roman" w:cs="Times New Roman"/>
          <w:lang w:val="en-US"/>
        </w:rPr>
        <w:t>l</w:t>
      </w:r>
      <w:r w:rsidRPr="002E0403">
        <w:rPr>
          <w:rFonts w:ascii="Times New Roman" w:hAnsi="Times New Roman" w:cs="Times New Roman"/>
          <w:lang w:val="en-US"/>
        </w:rPr>
        <w:t>opment and improve the Government’s capacity to implement such pol</w:t>
      </w:r>
      <w:r w:rsidRPr="002E0403">
        <w:rPr>
          <w:rFonts w:ascii="Times New Roman" w:hAnsi="Times New Roman" w:cs="Times New Roman"/>
          <w:lang w:val="en-US"/>
        </w:rPr>
        <w:t>i</w:t>
      </w:r>
      <w:r w:rsidRPr="002E0403">
        <w:rPr>
          <w:rFonts w:ascii="Times New Roman" w:hAnsi="Times New Roman" w:cs="Times New Roman"/>
          <w:lang w:val="en-US"/>
        </w:rPr>
        <w:t>cies.</w:t>
      </w:r>
    </w:p>
    <w:p w:rsidR="007E3005" w:rsidRPr="007E3005" w:rsidRDefault="007E3005" w:rsidP="007E3005">
      <w:pPr>
        <w:spacing w:after="0"/>
        <w:ind w:left="720"/>
        <w:jc w:val="both"/>
        <w:rPr>
          <w:rFonts w:ascii="Times New Roman" w:hAnsi="Times New Roman" w:cs="Times New Roman"/>
          <w:lang w:val="en-US"/>
        </w:rPr>
      </w:pPr>
    </w:p>
    <w:p w:rsidR="007E3005" w:rsidRPr="00073A87" w:rsidRDefault="007E3005" w:rsidP="00073A87">
      <w:pPr>
        <w:jc w:val="both"/>
        <w:rPr>
          <w:rFonts w:ascii="Times New Roman" w:hAnsi="Times New Roman" w:cs="Times New Roman"/>
        </w:rPr>
      </w:pPr>
      <w:r w:rsidRPr="00073A87">
        <w:rPr>
          <w:rFonts w:ascii="Times New Roman" w:hAnsi="Times New Roman" w:cs="Times New Roman"/>
        </w:rPr>
        <w:t>Seven specific objectives and 31 outputs guided project implementation over a period of approximately three years (2009-2012)</w:t>
      </w:r>
    </w:p>
    <w:p w:rsidR="00073A87" w:rsidRPr="00073A87" w:rsidRDefault="00073A87" w:rsidP="00073A87">
      <w:pPr>
        <w:autoSpaceDE w:val="0"/>
        <w:autoSpaceDN w:val="0"/>
        <w:adjustRightInd w:val="0"/>
        <w:ind w:right="-45"/>
        <w:jc w:val="both"/>
        <w:rPr>
          <w:rFonts w:ascii="Times New Roman" w:hAnsi="Times New Roman" w:cs="Times New Roman"/>
        </w:rPr>
      </w:pPr>
      <w:r w:rsidRPr="00073A87">
        <w:rPr>
          <w:rFonts w:ascii="Times New Roman" w:hAnsi="Times New Roman" w:cs="Times New Roman"/>
        </w:rPr>
        <w:t>The overall goal of the Evaluation was to assess to what extent the joint project has implemented its activities, delivered outputs and attainted outcomes. The evaluation should also generate substantive evidence-based knowledge on the project comp</w:t>
      </w:r>
      <w:r w:rsidRPr="00073A87">
        <w:rPr>
          <w:rFonts w:ascii="Times New Roman" w:hAnsi="Times New Roman" w:cs="Times New Roman"/>
        </w:rPr>
        <w:t>o</w:t>
      </w:r>
      <w:r w:rsidRPr="00073A87">
        <w:rPr>
          <w:rFonts w:ascii="Times New Roman" w:hAnsi="Times New Roman" w:cs="Times New Roman"/>
        </w:rPr>
        <w:t>nents by identifying best practices and lessons learned emerging from project impl</w:t>
      </w:r>
      <w:r w:rsidRPr="00073A87">
        <w:rPr>
          <w:rFonts w:ascii="Times New Roman" w:hAnsi="Times New Roman" w:cs="Times New Roman"/>
        </w:rPr>
        <w:t>e</w:t>
      </w:r>
      <w:r w:rsidRPr="00073A87">
        <w:rPr>
          <w:rFonts w:ascii="Times New Roman" w:hAnsi="Times New Roman" w:cs="Times New Roman"/>
        </w:rPr>
        <w:t xml:space="preserve">mentation that are policy relevant. </w:t>
      </w:r>
    </w:p>
    <w:p w:rsidR="00073A87" w:rsidRDefault="00073A87" w:rsidP="00073A87">
      <w:pPr>
        <w:autoSpaceDE w:val="0"/>
        <w:autoSpaceDN w:val="0"/>
        <w:adjustRightInd w:val="0"/>
        <w:ind w:right="-45"/>
        <w:jc w:val="both"/>
        <w:rPr>
          <w:rFonts w:ascii="Times New Roman" w:hAnsi="Times New Roman" w:cs="Times New Roman"/>
        </w:rPr>
      </w:pPr>
      <w:r>
        <w:rPr>
          <w:rFonts w:ascii="Times New Roman" w:hAnsi="Times New Roman" w:cs="Times New Roman"/>
        </w:rPr>
        <w:t xml:space="preserve">This report is the main output delivered by the evaluation team contracted by UNESCO, Beijing as the project lead agency. The team included one international consultant with 20 years of t experience working in Mongolia primarily in the field of education and community development with a particular focus on rural Mongolia and one national consultant with three decades of experience working in Mongolian public sector institutions and in development interventions. </w:t>
      </w:r>
    </w:p>
    <w:p w:rsidR="00621678" w:rsidRDefault="00621678" w:rsidP="00073A87">
      <w:pPr>
        <w:autoSpaceDE w:val="0"/>
        <w:autoSpaceDN w:val="0"/>
        <w:adjustRightInd w:val="0"/>
        <w:ind w:right="-45"/>
        <w:jc w:val="both"/>
        <w:rPr>
          <w:rFonts w:ascii="Times New Roman" w:hAnsi="Times New Roman" w:cs="Times New Roman"/>
        </w:rPr>
      </w:pPr>
      <w:r>
        <w:rPr>
          <w:rFonts w:ascii="Times New Roman" w:hAnsi="Times New Roman" w:cs="Times New Roman"/>
        </w:rPr>
        <w:t>The evaluation relied on a combination of qualitative methods including extensive document review</w:t>
      </w:r>
      <w:r w:rsidR="00953F07">
        <w:rPr>
          <w:rFonts w:ascii="Times New Roman" w:hAnsi="Times New Roman" w:cs="Times New Roman"/>
        </w:rPr>
        <w:t>s against structured checklist</w:t>
      </w:r>
      <w:r>
        <w:rPr>
          <w:rFonts w:ascii="Times New Roman" w:hAnsi="Times New Roman" w:cs="Times New Roman"/>
        </w:rPr>
        <w:t>, interviews and focus group discussions with key stakeholders and benef</w:t>
      </w:r>
      <w:r w:rsidR="00953F07">
        <w:rPr>
          <w:rFonts w:ascii="Times New Roman" w:hAnsi="Times New Roman" w:cs="Times New Roman"/>
        </w:rPr>
        <w:t>iciaries and questionnaires for convenient sampling. In accordance with the evaluation’s participatory and appreciative inquiry approach, the initial findings of the evaluation were presented at meetings with heads of UN-agencies and the project National Technical Working as well as at the National Policy and Advocacy workshop.</w:t>
      </w:r>
    </w:p>
    <w:p w:rsidR="00D84496" w:rsidRPr="00D84496" w:rsidRDefault="00D84496" w:rsidP="00D84496">
      <w:pPr>
        <w:jc w:val="both"/>
        <w:rPr>
          <w:rFonts w:ascii="Times New Roman" w:hAnsi="Times New Roman" w:cs="Times New Roman"/>
        </w:rPr>
      </w:pPr>
      <w:r>
        <w:rPr>
          <w:rFonts w:ascii="Times New Roman" w:hAnsi="Times New Roman" w:cs="Times New Roman"/>
          <w:i/>
        </w:rPr>
        <w:t xml:space="preserve">Ownership </w:t>
      </w:r>
      <w:r>
        <w:rPr>
          <w:rFonts w:ascii="Times New Roman" w:hAnsi="Times New Roman" w:cs="Times New Roman"/>
        </w:rPr>
        <w:t>to project was high. Strong ownership to the project was stated across all levels and sectors. The established management and technical support structure e</w:t>
      </w:r>
      <w:r>
        <w:rPr>
          <w:rFonts w:ascii="Times New Roman" w:hAnsi="Times New Roman" w:cs="Times New Roman"/>
        </w:rPr>
        <w:t>n</w:t>
      </w:r>
      <w:r>
        <w:rPr>
          <w:rFonts w:ascii="Times New Roman" w:hAnsi="Times New Roman" w:cs="Times New Roman"/>
        </w:rPr>
        <w:t xml:space="preserve">sured adequate involvement and engagement in decision-making, implementation and monitoring at national, </w:t>
      </w:r>
      <w:r>
        <w:rPr>
          <w:rFonts w:ascii="Times New Roman" w:hAnsi="Times New Roman" w:cs="Times New Roman"/>
          <w:i/>
        </w:rPr>
        <w:t>aimag</w:t>
      </w:r>
      <w:r>
        <w:rPr>
          <w:rFonts w:ascii="Times New Roman" w:hAnsi="Times New Roman" w:cs="Times New Roman"/>
        </w:rPr>
        <w:t xml:space="preserve"> and </w:t>
      </w:r>
      <w:r>
        <w:rPr>
          <w:rFonts w:ascii="Times New Roman" w:hAnsi="Times New Roman" w:cs="Times New Roman"/>
          <w:i/>
        </w:rPr>
        <w:t xml:space="preserve">soum </w:t>
      </w:r>
      <w:r>
        <w:rPr>
          <w:rFonts w:ascii="Times New Roman" w:hAnsi="Times New Roman" w:cs="Times New Roman"/>
        </w:rPr>
        <w:t xml:space="preserve">levels. </w:t>
      </w:r>
    </w:p>
    <w:p w:rsidR="00D84496" w:rsidRPr="005A25A7" w:rsidRDefault="00D84496" w:rsidP="00D84496">
      <w:pPr>
        <w:jc w:val="both"/>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relevance</w:t>
      </w:r>
      <w:r>
        <w:rPr>
          <w:rFonts w:ascii="Times New Roman" w:hAnsi="Times New Roman" w:cs="Times New Roman"/>
        </w:rPr>
        <w:t xml:space="preserve"> of project interventions was clearly high. All stakeholders accepted the five areas of project interventions as relevant and the specific benefits delivered at </w:t>
      </w:r>
      <w:r>
        <w:rPr>
          <w:rFonts w:ascii="Times New Roman" w:hAnsi="Times New Roman" w:cs="Times New Roman"/>
          <w:i/>
        </w:rPr>
        <w:t>soum</w:t>
      </w:r>
      <w:r>
        <w:rPr>
          <w:rFonts w:ascii="Times New Roman" w:hAnsi="Times New Roman" w:cs="Times New Roman"/>
        </w:rPr>
        <w:t xml:space="preserve"> levels are appreciated and utilised by the beneficiaries.  In cases were new </w:t>
      </w:r>
      <w:r>
        <w:rPr>
          <w:rFonts w:ascii="Times New Roman" w:hAnsi="Times New Roman" w:cs="Times New Roman"/>
        </w:rPr>
        <w:lastRenderedPageBreak/>
        <w:t>knowledge and changed conditions challenged the relevance of specific and originally planned interventions, adjustments were made adequately.</w:t>
      </w:r>
    </w:p>
    <w:p w:rsidR="00D84496" w:rsidRPr="00B57B05" w:rsidRDefault="00D84496" w:rsidP="00D84496">
      <w:pPr>
        <w:jc w:val="both"/>
        <w:rPr>
          <w:rFonts w:ascii="Times New Roman" w:hAnsi="Times New Roman" w:cs="Times New Roman"/>
        </w:rPr>
      </w:pPr>
      <w:r>
        <w:rPr>
          <w:rFonts w:ascii="Times New Roman" w:hAnsi="Times New Roman" w:cs="Times New Roman"/>
        </w:rPr>
        <w:t xml:space="preserve">After a slow start the </w:t>
      </w:r>
      <w:r>
        <w:rPr>
          <w:rFonts w:ascii="Times New Roman" w:hAnsi="Times New Roman" w:cs="Times New Roman"/>
          <w:i/>
        </w:rPr>
        <w:t>efficiency</w:t>
      </w:r>
      <w:r>
        <w:rPr>
          <w:rFonts w:ascii="Times New Roman" w:hAnsi="Times New Roman" w:cs="Times New Roman"/>
        </w:rPr>
        <w:t xml:space="preserve"> of the project and the performance of UN-agencies and their respective Mongolian partners improved.  The combination of regular PMC meetings, coordination meetings among the UN-agencies, skilful coordination by the project coordinator and joint monitoring visits and efficient monito</w:t>
      </w:r>
      <w:r>
        <w:rPr>
          <w:rFonts w:ascii="Times New Roman" w:hAnsi="Times New Roman" w:cs="Times New Roman"/>
        </w:rPr>
        <w:t>r</w:t>
      </w:r>
      <w:r>
        <w:rPr>
          <w:rFonts w:ascii="Times New Roman" w:hAnsi="Times New Roman" w:cs="Times New Roman"/>
        </w:rPr>
        <w:t xml:space="preserve">ing at </w:t>
      </w:r>
      <w:r>
        <w:rPr>
          <w:rFonts w:ascii="Times New Roman" w:hAnsi="Times New Roman" w:cs="Times New Roman"/>
          <w:i/>
        </w:rPr>
        <w:t>aimag</w:t>
      </w:r>
      <w:r>
        <w:rPr>
          <w:rFonts w:ascii="Times New Roman" w:hAnsi="Times New Roman" w:cs="Times New Roman"/>
        </w:rPr>
        <w:t xml:space="preserve"> and </w:t>
      </w:r>
      <w:r>
        <w:rPr>
          <w:rFonts w:ascii="Times New Roman" w:hAnsi="Times New Roman" w:cs="Times New Roman"/>
          <w:i/>
        </w:rPr>
        <w:t>soum</w:t>
      </w:r>
      <w:r>
        <w:rPr>
          <w:rFonts w:ascii="Times New Roman" w:hAnsi="Times New Roman" w:cs="Times New Roman"/>
        </w:rPr>
        <w:t xml:space="preserve"> levels all played their role in the efficient delivery of the project interventions.  Eventually project outputs were delivered according to plan, which is a remarkable achievement considering the relatively short period of time for actual project delivery.</w:t>
      </w:r>
    </w:p>
    <w:p w:rsidR="00D84496" w:rsidRDefault="00D84496" w:rsidP="00D84496">
      <w:pPr>
        <w:jc w:val="both"/>
        <w:rPr>
          <w:rFonts w:ascii="Times New Roman" w:hAnsi="Times New Roman" w:cs="Times New Roman"/>
        </w:rPr>
      </w:pPr>
      <w:r>
        <w:rPr>
          <w:rFonts w:ascii="Times New Roman" w:hAnsi="Times New Roman" w:cs="Times New Roman"/>
        </w:rPr>
        <w:t xml:space="preserve">Assessed against stated performance targets the </w:t>
      </w:r>
      <w:r>
        <w:rPr>
          <w:rFonts w:ascii="Times New Roman" w:hAnsi="Times New Roman" w:cs="Times New Roman"/>
          <w:i/>
        </w:rPr>
        <w:t>effectiveness</w:t>
      </w:r>
      <w:r>
        <w:rPr>
          <w:rFonts w:ascii="Times New Roman" w:hAnsi="Times New Roman" w:cs="Times New Roman"/>
        </w:rPr>
        <w:t xml:space="preserve"> of the project is satisfa</w:t>
      </w:r>
      <w:r>
        <w:rPr>
          <w:rFonts w:ascii="Times New Roman" w:hAnsi="Times New Roman" w:cs="Times New Roman"/>
        </w:rPr>
        <w:t>c</w:t>
      </w:r>
      <w:r>
        <w:rPr>
          <w:rFonts w:ascii="Times New Roman" w:hAnsi="Times New Roman" w:cs="Times New Roman"/>
        </w:rPr>
        <w:t xml:space="preserve">tory: </w:t>
      </w:r>
    </w:p>
    <w:p w:rsidR="00BD46B4" w:rsidRDefault="00D84496" w:rsidP="00D84496">
      <w:pPr>
        <w:pStyle w:val="ListParagraph"/>
        <w:numPr>
          <w:ilvl w:val="0"/>
          <w:numId w:val="25"/>
        </w:numPr>
        <w:jc w:val="both"/>
      </w:pPr>
      <w:r w:rsidRPr="00D84496">
        <w:t>Disadvantaged populations have increased acces</w:t>
      </w:r>
      <w:r w:rsidR="007E695B">
        <w:t xml:space="preserve">s to </w:t>
      </w:r>
      <w:r w:rsidRPr="00D84496">
        <w:t>information and cultura</w:t>
      </w:r>
      <w:r w:rsidRPr="00D84496">
        <w:t>l</w:t>
      </w:r>
      <w:r w:rsidR="007E695B">
        <w:t>ly relevant</w:t>
      </w:r>
      <w:r w:rsidRPr="00D84496">
        <w:t xml:space="preserve"> programs through community radios, </w:t>
      </w:r>
      <w:r w:rsidR="007E695B">
        <w:t xml:space="preserve">the new second satellite TV channel of Mongolia National Broadcaster, MN2. </w:t>
      </w:r>
      <w:r w:rsidRPr="00D84496">
        <w:t>With a focus on cultural and linguistic diversity community radios and MN2 provide new se</w:t>
      </w:r>
      <w:r w:rsidRPr="00D84496">
        <w:t>r</w:t>
      </w:r>
      <w:r w:rsidRPr="00D84496">
        <w:t xml:space="preserve">vices to ethnic and linguistic minorities. </w:t>
      </w:r>
    </w:p>
    <w:p w:rsidR="00BD46B4" w:rsidRDefault="00D84496" w:rsidP="00D84496">
      <w:pPr>
        <w:pStyle w:val="ListParagraph"/>
        <w:numPr>
          <w:ilvl w:val="0"/>
          <w:numId w:val="25"/>
        </w:numPr>
        <w:jc w:val="both"/>
      </w:pPr>
      <w:r w:rsidRPr="00D84496">
        <w:t xml:space="preserve">Extensive training programs have provided thousands of illiterate and semi-illiterate children and adults with literacy and life skills. </w:t>
      </w:r>
    </w:p>
    <w:p w:rsidR="00BD46B4" w:rsidRDefault="00D84496" w:rsidP="00D84496">
      <w:pPr>
        <w:pStyle w:val="ListParagraph"/>
        <w:numPr>
          <w:ilvl w:val="0"/>
          <w:numId w:val="25"/>
        </w:numPr>
        <w:jc w:val="both"/>
      </w:pPr>
      <w:r w:rsidRPr="00D84496">
        <w:t>Hundreds of children have or are in the process of completing primary, se</w:t>
      </w:r>
      <w:r w:rsidRPr="00D84496">
        <w:t>c</w:t>
      </w:r>
      <w:r w:rsidRPr="00D84496">
        <w:t xml:space="preserve">ondary and upper-secondary education. </w:t>
      </w:r>
    </w:p>
    <w:p w:rsidR="00BD46B4" w:rsidRDefault="00D84496" w:rsidP="00D84496">
      <w:pPr>
        <w:pStyle w:val="ListParagraph"/>
        <w:numPr>
          <w:ilvl w:val="0"/>
          <w:numId w:val="25"/>
        </w:numPr>
        <w:jc w:val="both"/>
      </w:pPr>
      <w:r w:rsidRPr="00D84496">
        <w:t xml:space="preserve">The capacity of non-formal education facilitators and citizen’s enlightenment centers is enhanced. </w:t>
      </w:r>
    </w:p>
    <w:p w:rsidR="00BD46B4" w:rsidRDefault="00D84496" w:rsidP="00D84496">
      <w:pPr>
        <w:pStyle w:val="ListParagraph"/>
        <w:numPr>
          <w:ilvl w:val="0"/>
          <w:numId w:val="25"/>
        </w:numPr>
        <w:jc w:val="both"/>
      </w:pPr>
      <w:r w:rsidRPr="00D84496">
        <w:t>Capacity to improve early childhood support is increased and hundreds of pa</w:t>
      </w:r>
      <w:r w:rsidRPr="00D84496">
        <w:t>r</w:t>
      </w:r>
      <w:r w:rsidRPr="00D84496">
        <w:t xml:space="preserve">ents have been involved in early childhood development activities. </w:t>
      </w:r>
    </w:p>
    <w:p w:rsidR="00BD46B4" w:rsidRDefault="00D84496" w:rsidP="00D84496">
      <w:pPr>
        <w:pStyle w:val="ListParagraph"/>
        <w:numPr>
          <w:ilvl w:val="0"/>
          <w:numId w:val="25"/>
        </w:numPr>
        <w:jc w:val="both"/>
      </w:pPr>
      <w:r w:rsidRPr="00D84496">
        <w:t xml:space="preserve">Sanitation and health waste management at </w:t>
      </w:r>
      <w:r w:rsidRPr="00D84496">
        <w:rPr>
          <w:i/>
        </w:rPr>
        <w:t>soum</w:t>
      </w:r>
      <w:r w:rsidRPr="00D84496">
        <w:t xml:space="preserve"> hospitals improved signif</w:t>
      </w:r>
      <w:r w:rsidRPr="00D84496">
        <w:t>i</w:t>
      </w:r>
      <w:r w:rsidRPr="00D84496">
        <w:t>cantly and actions to decrease infectious deceases were undertaken effe</w:t>
      </w:r>
      <w:r w:rsidRPr="00D84496">
        <w:t>c</w:t>
      </w:r>
      <w:r w:rsidRPr="00D84496">
        <w:t>tively.</w:t>
      </w:r>
    </w:p>
    <w:p w:rsidR="00BD46B4" w:rsidRDefault="00D84496" w:rsidP="00D84496">
      <w:pPr>
        <w:pStyle w:val="ListParagraph"/>
        <w:numPr>
          <w:ilvl w:val="0"/>
          <w:numId w:val="25"/>
        </w:numPr>
        <w:jc w:val="both"/>
      </w:pPr>
      <w:r w:rsidRPr="00D84496">
        <w:t xml:space="preserve">Citizens engaged in improving/cleaning </w:t>
      </w:r>
      <w:r w:rsidRPr="00D84496">
        <w:rPr>
          <w:i/>
        </w:rPr>
        <w:t>soum</w:t>
      </w:r>
      <w:r w:rsidRPr="00D84496">
        <w:t xml:space="preserve"> center environment. </w:t>
      </w:r>
    </w:p>
    <w:p w:rsidR="00BD46B4" w:rsidRDefault="00D84496" w:rsidP="00D84496">
      <w:pPr>
        <w:pStyle w:val="ListParagraph"/>
        <w:numPr>
          <w:ilvl w:val="0"/>
          <w:numId w:val="25"/>
        </w:numPr>
        <w:jc w:val="both"/>
      </w:pPr>
      <w:r w:rsidRPr="00D84496">
        <w:t>New communal services and manufacturing cooperatives and business are e</w:t>
      </w:r>
      <w:r w:rsidRPr="00D84496">
        <w:t>s</w:t>
      </w:r>
      <w:r w:rsidRPr="00D84496">
        <w:t>tablished and in op</w:t>
      </w:r>
      <w:r w:rsidR="00BD46B4">
        <w:t>eration, More than 50 businesses and cooperatives are working and around 200 individuals have directly improved their income-generating possibilities.</w:t>
      </w:r>
    </w:p>
    <w:p w:rsidR="00D84496" w:rsidRDefault="00D84496" w:rsidP="00D84496">
      <w:pPr>
        <w:pStyle w:val="ListParagraph"/>
        <w:numPr>
          <w:ilvl w:val="0"/>
          <w:numId w:val="25"/>
        </w:numPr>
        <w:jc w:val="both"/>
      </w:pPr>
      <w:r w:rsidRPr="00D84496">
        <w:t>Capacity is enhanced to further promote income-generating activities among rural communities.</w:t>
      </w:r>
    </w:p>
    <w:p w:rsidR="00BD46B4" w:rsidRPr="00D84496" w:rsidRDefault="00BD46B4" w:rsidP="00BD46B4">
      <w:pPr>
        <w:pStyle w:val="ListParagraph"/>
        <w:jc w:val="both"/>
      </w:pPr>
    </w:p>
    <w:p w:rsidR="00D84496" w:rsidRDefault="00D84496" w:rsidP="00D84496">
      <w:pPr>
        <w:jc w:val="both"/>
        <w:rPr>
          <w:rFonts w:ascii="Times New Roman" w:hAnsi="Times New Roman" w:cs="Times New Roman"/>
        </w:rPr>
      </w:pPr>
      <w:r>
        <w:rPr>
          <w:rFonts w:ascii="Times New Roman" w:hAnsi="Times New Roman" w:cs="Times New Roman"/>
        </w:rPr>
        <w:t xml:space="preserve">Terms of Reference for the evaluation indicate a particular interest in studying the </w:t>
      </w:r>
      <w:r w:rsidRPr="0040018E">
        <w:rPr>
          <w:rFonts w:ascii="Times New Roman" w:hAnsi="Times New Roman" w:cs="Times New Roman"/>
          <w:i/>
        </w:rPr>
        <w:t>jointness</w:t>
      </w:r>
      <w:r>
        <w:rPr>
          <w:rFonts w:ascii="Times New Roman" w:hAnsi="Times New Roman" w:cs="Times New Roman"/>
        </w:rPr>
        <w:t xml:space="preserve"> of the project implementation. </w:t>
      </w:r>
      <w:r w:rsidRPr="0040018E">
        <w:rPr>
          <w:rFonts w:ascii="Times New Roman" w:hAnsi="Times New Roman" w:cs="Times New Roman"/>
        </w:rPr>
        <w:t>The</w:t>
      </w:r>
      <w:r>
        <w:rPr>
          <w:rFonts w:ascii="Times New Roman" w:hAnsi="Times New Roman" w:cs="Times New Roman"/>
        </w:rPr>
        <w:t xml:space="preserve"> project was from the outset not designed as a full-scale joint UN project, rather as a project with common target locations but with separate interventions supported through respective UN age</w:t>
      </w:r>
      <w:r>
        <w:rPr>
          <w:rFonts w:ascii="Times New Roman" w:hAnsi="Times New Roman" w:cs="Times New Roman"/>
        </w:rPr>
        <w:t>n</w:t>
      </w:r>
      <w:r>
        <w:rPr>
          <w:rFonts w:ascii="Times New Roman" w:hAnsi="Times New Roman" w:cs="Times New Roman"/>
        </w:rPr>
        <w:t>cies. Nevertheless, the involved UN-agencies embarked on efforts to coordinate interventions and to co</w:t>
      </w:r>
      <w:r>
        <w:rPr>
          <w:rFonts w:ascii="Times New Roman" w:hAnsi="Times New Roman" w:cs="Times New Roman"/>
        </w:rPr>
        <w:t>n</w:t>
      </w:r>
      <w:r>
        <w:rPr>
          <w:rFonts w:ascii="Times New Roman" w:hAnsi="Times New Roman" w:cs="Times New Roman"/>
        </w:rPr>
        <w:t xml:space="preserve">tinuously engage in experience sharing and joint learning. </w:t>
      </w:r>
    </w:p>
    <w:p w:rsidR="00D84496" w:rsidRDefault="00D84496" w:rsidP="00D84496">
      <w:pPr>
        <w:jc w:val="both"/>
        <w:rPr>
          <w:rFonts w:ascii="Times New Roman" w:hAnsi="Times New Roman" w:cs="Times New Roman"/>
        </w:rPr>
      </w:pPr>
      <w:r>
        <w:rPr>
          <w:rFonts w:ascii="Times New Roman" w:hAnsi="Times New Roman" w:cs="Times New Roman"/>
        </w:rPr>
        <w:t>Despite UN stated ambitions to ‘deliver as ONE’ difficulties in actually doing so are well-known and the UN-agencies engaged in the project deserve recognition for their commitment and energy to overcome fragmentation in project delivery and to coord</w:t>
      </w:r>
      <w:r>
        <w:rPr>
          <w:rFonts w:ascii="Times New Roman" w:hAnsi="Times New Roman" w:cs="Times New Roman"/>
        </w:rPr>
        <w:t>i</w:t>
      </w:r>
      <w:r>
        <w:rPr>
          <w:rFonts w:ascii="Times New Roman" w:hAnsi="Times New Roman" w:cs="Times New Roman"/>
        </w:rPr>
        <w:t xml:space="preserve">nate wherever possible and required. Stakeholders among the UN agencies and their Mongolian partners unanimously accept the efforts and the outcomes achieved in terms of jointness. </w:t>
      </w:r>
    </w:p>
    <w:p w:rsidR="00D84496" w:rsidRDefault="00D84496" w:rsidP="00D84496">
      <w:pPr>
        <w:jc w:val="both"/>
        <w:rPr>
          <w:rFonts w:ascii="Times New Roman" w:hAnsi="Times New Roman" w:cs="Times New Roman"/>
          <w:i/>
        </w:rPr>
      </w:pPr>
      <w:r>
        <w:rPr>
          <w:rFonts w:ascii="Times New Roman" w:hAnsi="Times New Roman" w:cs="Times New Roman"/>
        </w:rPr>
        <w:lastRenderedPageBreak/>
        <w:t xml:space="preserve">As </w:t>
      </w:r>
      <w:r w:rsidR="00BD46B4">
        <w:rPr>
          <w:rFonts w:ascii="Times New Roman" w:hAnsi="Times New Roman" w:cs="Times New Roman"/>
        </w:rPr>
        <w:t xml:space="preserve">will be </w:t>
      </w:r>
      <w:r>
        <w:rPr>
          <w:rFonts w:ascii="Times New Roman" w:hAnsi="Times New Roman" w:cs="Times New Roman"/>
        </w:rPr>
        <w:t>argued in this evaluation report the synergies of jointness in project deli</w:t>
      </w:r>
      <w:r>
        <w:rPr>
          <w:rFonts w:ascii="Times New Roman" w:hAnsi="Times New Roman" w:cs="Times New Roman"/>
        </w:rPr>
        <w:t>v</w:t>
      </w:r>
      <w:r>
        <w:rPr>
          <w:rFonts w:ascii="Times New Roman" w:hAnsi="Times New Roman" w:cs="Times New Roman"/>
        </w:rPr>
        <w:t>ery are evident and it is definitely worth considering to engage in full-scale ‘delivery as ONE’ in future joint development interventions in Mongolia.</w:t>
      </w:r>
    </w:p>
    <w:p w:rsidR="00D84496" w:rsidRPr="00F42621" w:rsidRDefault="00D84496" w:rsidP="00D84496">
      <w:pPr>
        <w:jc w:val="both"/>
        <w:rPr>
          <w:rFonts w:ascii="Times New Roman" w:hAnsi="Times New Roman" w:cs="Times New Roman"/>
        </w:rPr>
      </w:pPr>
      <w:r>
        <w:rPr>
          <w:rFonts w:ascii="Times New Roman" w:hAnsi="Times New Roman" w:cs="Times New Roman"/>
        </w:rPr>
        <w:t xml:space="preserve">Long-term </w:t>
      </w:r>
      <w:r>
        <w:rPr>
          <w:rFonts w:ascii="Times New Roman" w:hAnsi="Times New Roman" w:cs="Times New Roman"/>
          <w:i/>
        </w:rPr>
        <w:t>sustainability</w:t>
      </w:r>
      <w:r>
        <w:rPr>
          <w:rFonts w:ascii="Times New Roman" w:hAnsi="Times New Roman" w:cs="Times New Roman"/>
        </w:rPr>
        <w:t xml:space="preserve"> of project outcomes </w:t>
      </w:r>
      <w:r w:rsidR="00BD46B4">
        <w:rPr>
          <w:rFonts w:ascii="Times New Roman" w:hAnsi="Times New Roman" w:cs="Times New Roman"/>
        </w:rPr>
        <w:t>is in general satisfactory, how</w:t>
      </w:r>
      <w:r>
        <w:rPr>
          <w:rFonts w:ascii="Times New Roman" w:hAnsi="Times New Roman" w:cs="Times New Roman"/>
        </w:rPr>
        <w:t>ever, su</w:t>
      </w:r>
      <w:r>
        <w:rPr>
          <w:rFonts w:ascii="Times New Roman" w:hAnsi="Times New Roman" w:cs="Times New Roman"/>
        </w:rPr>
        <w:t>s</w:t>
      </w:r>
      <w:r>
        <w:rPr>
          <w:rFonts w:ascii="Times New Roman" w:hAnsi="Times New Roman" w:cs="Times New Roman"/>
        </w:rPr>
        <w:t>tainability varies across the different areas of interventions. The future of community radios widely depends on their ability to generate funds and continuously meet the expectations of their local audiences. Technical maintenance is another potential vu</w:t>
      </w:r>
      <w:r>
        <w:rPr>
          <w:rFonts w:ascii="Times New Roman" w:hAnsi="Times New Roman" w:cs="Times New Roman"/>
        </w:rPr>
        <w:t>l</w:t>
      </w:r>
      <w:r>
        <w:rPr>
          <w:rFonts w:ascii="Times New Roman" w:hAnsi="Times New Roman" w:cs="Times New Roman"/>
        </w:rPr>
        <w:t>nerable aspect of future community radio operation. MN2 is guaranteed subscription to satellite transmission for the next two years and MNB is committed to overtake all expenditures related to MN2, which is a precondition for MN2 sustainability. Within the other fields of project intervention sustainability is primarily related to lasting a</w:t>
      </w:r>
      <w:r>
        <w:rPr>
          <w:rFonts w:ascii="Times New Roman" w:hAnsi="Times New Roman" w:cs="Times New Roman"/>
        </w:rPr>
        <w:t>p</w:t>
      </w:r>
      <w:r>
        <w:rPr>
          <w:rFonts w:ascii="Times New Roman" w:hAnsi="Times New Roman" w:cs="Times New Roman"/>
        </w:rPr>
        <w:t>plication of technical and managerial knowledge and skills and sustainability is pe</w:t>
      </w:r>
      <w:r>
        <w:rPr>
          <w:rFonts w:ascii="Times New Roman" w:hAnsi="Times New Roman" w:cs="Times New Roman"/>
        </w:rPr>
        <w:t>r</w:t>
      </w:r>
      <w:r>
        <w:rPr>
          <w:rFonts w:ascii="Times New Roman" w:hAnsi="Times New Roman" w:cs="Times New Roman"/>
        </w:rPr>
        <w:t>ceived satisfactory.</w:t>
      </w:r>
    </w:p>
    <w:p w:rsidR="00D84496" w:rsidRDefault="00D84496" w:rsidP="00CB2395">
      <w:pPr>
        <w:jc w:val="both"/>
        <w:rPr>
          <w:rFonts w:ascii="Times New Roman" w:hAnsi="Times New Roman" w:cs="Times New Roman"/>
        </w:rPr>
      </w:pPr>
      <w:r>
        <w:rPr>
          <w:rFonts w:ascii="Times New Roman" w:hAnsi="Times New Roman" w:cs="Times New Roman"/>
        </w:rPr>
        <w:t xml:space="preserve">Finally, at the </w:t>
      </w:r>
      <w:r>
        <w:rPr>
          <w:rFonts w:ascii="Times New Roman" w:hAnsi="Times New Roman" w:cs="Times New Roman"/>
          <w:i/>
        </w:rPr>
        <w:t>impact</w:t>
      </w:r>
      <w:r>
        <w:rPr>
          <w:rFonts w:ascii="Times New Roman" w:hAnsi="Times New Roman" w:cs="Times New Roman"/>
        </w:rPr>
        <w:t xml:space="preserve"> level it is noteworthy that the documented benefits of project i</w:t>
      </w:r>
      <w:r>
        <w:rPr>
          <w:rFonts w:ascii="Times New Roman" w:hAnsi="Times New Roman" w:cs="Times New Roman"/>
        </w:rPr>
        <w:t>n</w:t>
      </w:r>
      <w:r>
        <w:rPr>
          <w:rFonts w:ascii="Times New Roman" w:hAnsi="Times New Roman" w:cs="Times New Roman"/>
        </w:rPr>
        <w:t xml:space="preserve">terventions are complemented by capacities and mechanisms to engage in efficient collaboration and coordination, which have evolved alongside evidence of new self-confidence and self-esteem among disadvantaged rural populations. </w:t>
      </w:r>
    </w:p>
    <w:p w:rsidR="00CB2395" w:rsidRDefault="0059743F" w:rsidP="00CB2395">
      <w:pPr>
        <w:widowControl w:val="0"/>
        <w:autoSpaceDE w:val="0"/>
        <w:autoSpaceDN w:val="0"/>
        <w:adjustRightInd w:val="0"/>
        <w:spacing w:after="240"/>
        <w:jc w:val="both"/>
        <w:rPr>
          <w:rFonts w:ascii="Times New Roman" w:hAnsi="Times New Roman" w:cs="Times New Roman"/>
          <w:lang w:val="en-US"/>
        </w:rPr>
      </w:pPr>
      <w:r>
        <w:rPr>
          <w:rFonts w:ascii="Times New Roman" w:hAnsi="Times New Roman" w:cs="Times New Roman"/>
          <w:lang w:val="en-US"/>
        </w:rPr>
        <w:t>Considering the scope of the project t</w:t>
      </w:r>
      <w:r w:rsidR="00CB2395" w:rsidRPr="00CB2395">
        <w:rPr>
          <w:rFonts w:ascii="Times New Roman" w:hAnsi="Times New Roman" w:cs="Times New Roman"/>
          <w:lang w:val="en-US"/>
        </w:rPr>
        <w:t>he evaluation has</w:t>
      </w:r>
      <w:r>
        <w:rPr>
          <w:rFonts w:ascii="Times New Roman" w:hAnsi="Times New Roman" w:cs="Times New Roman"/>
          <w:lang w:val="en-US"/>
        </w:rPr>
        <w:t xml:space="preserve"> found it appropriate to</w:t>
      </w:r>
      <w:r w:rsidR="00CB2395" w:rsidRPr="00CB2395">
        <w:rPr>
          <w:rFonts w:ascii="Times New Roman" w:hAnsi="Times New Roman" w:cs="Times New Roman"/>
          <w:lang w:val="en-US"/>
        </w:rPr>
        <w:t xml:space="preserve"> identi</w:t>
      </w:r>
      <w:r>
        <w:rPr>
          <w:rFonts w:ascii="Times New Roman" w:hAnsi="Times New Roman" w:cs="Times New Roman"/>
          <w:lang w:val="en-US"/>
        </w:rPr>
        <w:t>fy</w:t>
      </w:r>
      <w:r w:rsidR="00CB2395" w:rsidRPr="00CB2395">
        <w:rPr>
          <w:rFonts w:ascii="Times New Roman" w:hAnsi="Times New Roman" w:cs="Times New Roman"/>
          <w:lang w:val="en-US"/>
        </w:rPr>
        <w:t xml:space="preserve"> a </w:t>
      </w:r>
      <w:r>
        <w:rPr>
          <w:rFonts w:ascii="Times New Roman" w:hAnsi="Times New Roman" w:cs="Times New Roman"/>
          <w:lang w:val="en-US"/>
        </w:rPr>
        <w:t>few</w:t>
      </w:r>
      <w:r w:rsidR="00CB2395" w:rsidRPr="00CB2395">
        <w:rPr>
          <w:rFonts w:ascii="Times New Roman" w:hAnsi="Times New Roman" w:cs="Times New Roman"/>
          <w:i/>
          <w:lang w:val="en-US"/>
        </w:rPr>
        <w:t>strategic</w:t>
      </w:r>
      <w:r w:rsidR="00CB2395" w:rsidRPr="00CB2395">
        <w:rPr>
          <w:rFonts w:ascii="Times New Roman" w:hAnsi="Times New Roman" w:cs="Times New Roman"/>
          <w:i/>
          <w:iCs/>
          <w:lang w:val="en-US"/>
        </w:rPr>
        <w:t>recommendations</w:t>
      </w:r>
      <w:r>
        <w:rPr>
          <w:rFonts w:ascii="Times New Roman" w:hAnsi="Times New Roman" w:cs="Times New Roman"/>
          <w:iCs/>
          <w:lang w:val="en-US"/>
        </w:rPr>
        <w:t xml:space="preserve"> only</w:t>
      </w:r>
      <w:r w:rsidR="00CB2395" w:rsidRPr="00CB2395">
        <w:rPr>
          <w:rFonts w:ascii="Times New Roman" w:hAnsi="Times New Roman" w:cs="Times New Roman"/>
          <w:i/>
          <w:iCs/>
          <w:lang w:val="en-US"/>
        </w:rPr>
        <w:t xml:space="preserve">, </w:t>
      </w:r>
      <w:r>
        <w:rPr>
          <w:rFonts w:ascii="Times New Roman" w:hAnsi="Times New Roman" w:cs="Times New Roman"/>
          <w:iCs/>
          <w:lang w:val="en-US"/>
        </w:rPr>
        <w:t xml:space="preserve">and a larger number of </w:t>
      </w:r>
      <w:r w:rsidRPr="0059743F">
        <w:rPr>
          <w:rFonts w:ascii="Times New Roman" w:hAnsi="Times New Roman" w:cs="Times New Roman"/>
          <w:i/>
          <w:iCs/>
          <w:lang w:val="en-US"/>
        </w:rPr>
        <w:t>specific goal-related recommendations</w:t>
      </w:r>
      <w:r>
        <w:rPr>
          <w:rFonts w:ascii="Times New Roman" w:hAnsi="Times New Roman" w:cs="Times New Roman"/>
          <w:iCs/>
          <w:lang w:val="en-US"/>
        </w:rPr>
        <w:t xml:space="preserve">, </w:t>
      </w:r>
      <w:r w:rsidR="00CB2395" w:rsidRPr="00CB2395">
        <w:rPr>
          <w:rFonts w:ascii="Times New Roman" w:hAnsi="Times New Roman" w:cs="Times New Roman"/>
          <w:lang w:val="en-US"/>
        </w:rPr>
        <w:t xml:space="preserve">which </w:t>
      </w:r>
      <w:r>
        <w:rPr>
          <w:rFonts w:ascii="Times New Roman" w:hAnsi="Times New Roman" w:cs="Times New Roman"/>
          <w:lang w:val="en-US"/>
        </w:rPr>
        <w:t xml:space="preserve">in total </w:t>
      </w:r>
      <w:r w:rsidR="00CB2395" w:rsidRPr="00CB2395">
        <w:rPr>
          <w:rFonts w:ascii="Times New Roman" w:hAnsi="Times New Roman" w:cs="Times New Roman"/>
          <w:lang w:val="en-US"/>
        </w:rPr>
        <w:t>could contribute to polic</w:t>
      </w:r>
      <w:r w:rsidR="00CB2395">
        <w:rPr>
          <w:rFonts w:ascii="Times New Roman" w:hAnsi="Times New Roman" w:cs="Times New Roman"/>
          <w:lang w:val="en-US"/>
        </w:rPr>
        <w:t>y development in view of the on</w:t>
      </w:r>
      <w:r w:rsidR="00CB2395" w:rsidRPr="00CB2395">
        <w:rPr>
          <w:rFonts w:ascii="Times New Roman" w:hAnsi="Times New Roman" w:cs="Times New Roman"/>
          <w:lang w:val="en-US"/>
        </w:rPr>
        <w:t xml:space="preserve">going </w:t>
      </w:r>
      <w:r w:rsidR="00CB2395">
        <w:rPr>
          <w:rFonts w:ascii="Times New Roman" w:hAnsi="Times New Roman" w:cs="Times New Roman"/>
          <w:lang w:val="en-US"/>
        </w:rPr>
        <w:t xml:space="preserve">efforts to improve human security for Mongolia’s rural disadvantaged populations. </w:t>
      </w:r>
      <w:r w:rsidR="00CB2395" w:rsidRPr="00CB2395">
        <w:rPr>
          <w:rFonts w:ascii="Times New Roman" w:hAnsi="Times New Roman" w:cs="Times New Roman"/>
          <w:lang w:val="en-US"/>
        </w:rPr>
        <w:t xml:space="preserve">The primary responsibility for taking these recommendations forward lies with the </w:t>
      </w:r>
      <w:r w:rsidR="00CB2395">
        <w:rPr>
          <w:rFonts w:ascii="Times New Roman" w:hAnsi="Times New Roman" w:cs="Times New Roman"/>
          <w:lang w:val="en-US"/>
        </w:rPr>
        <w:t>Government of Mongolia through its respective ministries and impl</w:t>
      </w:r>
      <w:r w:rsidR="00CB2395">
        <w:rPr>
          <w:rFonts w:ascii="Times New Roman" w:hAnsi="Times New Roman" w:cs="Times New Roman"/>
          <w:lang w:val="en-US"/>
        </w:rPr>
        <w:t>e</w:t>
      </w:r>
      <w:r w:rsidR="00CB2395">
        <w:rPr>
          <w:rFonts w:ascii="Times New Roman" w:hAnsi="Times New Roman" w:cs="Times New Roman"/>
          <w:lang w:val="en-US"/>
        </w:rPr>
        <w:t xml:space="preserve">menting agencies. </w:t>
      </w:r>
      <w:r w:rsidR="00CB2395" w:rsidRPr="00CB2395">
        <w:rPr>
          <w:rFonts w:ascii="Times New Roman" w:hAnsi="Times New Roman" w:cs="Times New Roman"/>
          <w:lang w:val="en-US"/>
        </w:rPr>
        <w:t xml:space="preserve">However, </w:t>
      </w:r>
      <w:r w:rsidR="00CB2395">
        <w:rPr>
          <w:rFonts w:ascii="Times New Roman" w:hAnsi="Times New Roman" w:cs="Times New Roman"/>
          <w:lang w:val="en-US"/>
        </w:rPr>
        <w:t>Mongolia</w:t>
      </w:r>
      <w:r w:rsidR="00CB2395" w:rsidRPr="00CB2395">
        <w:rPr>
          <w:rFonts w:ascii="Times New Roman" w:hAnsi="Times New Roman" w:cs="Times New Roman"/>
          <w:lang w:val="en-US"/>
        </w:rPr>
        <w:t>’s development partners and the civil society also have a key responsibility in engaging in dial</w:t>
      </w:r>
      <w:r w:rsidR="00CB2395" w:rsidRPr="00CB2395">
        <w:rPr>
          <w:rFonts w:ascii="Times New Roman" w:hAnsi="Times New Roman" w:cs="Times New Roman"/>
          <w:lang w:val="en-US"/>
        </w:rPr>
        <w:t>o</w:t>
      </w:r>
      <w:r w:rsidR="00CB2395" w:rsidRPr="00CB2395">
        <w:rPr>
          <w:rFonts w:ascii="Times New Roman" w:hAnsi="Times New Roman" w:cs="Times New Roman"/>
          <w:lang w:val="en-US"/>
        </w:rPr>
        <w:t xml:space="preserve">gue with the </w:t>
      </w:r>
      <w:r w:rsidR="00CB2395">
        <w:rPr>
          <w:rFonts w:ascii="Times New Roman" w:hAnsi="Times New Roman" w:cs="Times New Roman"/>
          <w:lang w:val="en-US"/>
        </w:rPr>
        <w:t>GoM</w:t>
      </w:r>
      <w:r w:rsidR="00CB2395" w:rsidRPr="00CB2395">
        <w:rPr>
          <w:rFonts w:ascii="Times New Roman" w:hAnsi="Times New Roman" w:cs="Times New Roman"/>
          <w:lang w:val="en-US"/>
        </w:rPr>
        <w:t xml:space="preserve"> on how best to se</w:t>
      </w:r>
      <w:r w:rsidR="00CB2395">
        <w:rPr>
          <w:rFonts w:ascii="Times New Roman" w:hAnsi="Times New Roman" w:cs="Times New Roman"/>
          <w:lang w:val="en-US"/>
        </w:rPr>
        <w:t>quence further development interventions and prioritiz</w:t>
      </w:r>
      <w:r w:rsidR="00CB2395" w:rsidRPr="00CB2395">
        <w:rPr>
          <w:rFonts w:ascii="Times New Roman" w:hAnsi="Times New Roman" w:cs="Times New Roman"/>
          <w:lang w:val="en-US"/>
        </w:rPr>
        <w:t>e the external funding being made available.</w:t>
      </w:r>
    </w:p>
    <w:p w:rsidR="0059743F" w:rsidRPr="0059743F" w:rsidRDefault="0059743F" w:rsidP="00CB2395">
      <w:pPr>
        <w:widowControl w:val="0"/>
        <w:autoSpaceDE w:val="0"/>
        <w:autoSpaceDN w:val="0"/>
        <w:adjustRightInd w:val="0"/>
        <w:spacing w:after="240"/>
        <w:jc w:val="both"/>
        <w:rPr>
          <w:rFonts w:ascii="Times New Roman" w:hAnsi="Times New Roman" w:cs="Times New Roman"/>
          <w:b/>
          <w:lang w:val="en-US"/>
        </w:rPr>
      </w:pPr>
      <w:r>
        <w:rPr>
          <w:rFonts w:ascii="Times New Roman" w:hAnsi="Times New Roman" w:cs="Times New Roman"/>
          <w:b/>
          <w:lang w:val="en-US"/>
        </w:rPr>
        <w:t>Strategic recommendations</w:t>
      </w:r>
    </w:p>
    <w:p w:rsidR="002517D1" w:rsidRDefault="002517D1" w:rsidP="002517D1">
      <w:pPr>
        <w:pStyle w:val="ListParagraph"/>
        <w:widowControl w:val="0"/>
        <w:numPr>
          <w:ilvl w:val="0"/>
          <w:numId w:val="27"/>
        </w:numPr>
        <w:autoSpaceDE w:val="0"/>
        <w:autoSpaceDN w:val="0"/>
        <w:adjustRightInd w:val="0"/>
        <w:spacing w:after="240"/>
        <w:jc w:val="both"/>
      </w:pPr>
      <w:r>
        <w:t>Establish a high-level entity in charge of ensuring that development interve</w:t>
      </w:r>
      <w:r>
        <w:t>n</w:t>
      </w:r>
      <w:r>
        <w:t>tions are in alignment with national policies and for enhancing human security and livelihoods for Mongolia’s rural populations.</w:t>
      </w:r>
    </w:p>
    <w:p w:rsidR="002517D1" w:rsidRDefault="002517D1" w:rsidP="002517D1">
      <w:pPr>
        <w:pStyle w:val="ListParagraph"/>
        <w:widowControl w:val="0"/>
        <w:numPr>
          <w:ilvl w:val="0"/>
          <w:numId w:val="27"/>
        </w:numPr>
        <w:autoSpaceDE w:val="0"/>
        <w:autoSpaceDN w:val="0"/>
        <w:adjustRightInd w:val="0"/>
        <w:spacing w:after="240"/>
        <w:jc w:val="both"/>
      </w:pPr>
      <w:r>
        <w:t>Develop policies and mechanisms including funding for further developing r</w:t>
      </w:r>
      <w:r>
        <w:t>u</w:t>
      </w:r>
      <w:r>
        <w:t>ral populations access to national and local relevant information, including analysis of the potentials in promoting civil society participation in develo</w:t>
      </w:r>
      <w:r>
        <w:t>p</w:t>
      </w:r>
      <w:r>
        <w:t>ment activities through further promotion of community based radio and other media</w:t>
      </w:r>
      <w:r w:rsidR="00943280">
        <w:t>.</w:t>
      </w:r>
    </w:p>
    <w:p w:rsidR="00943280" w:rsidRDefault="00943280" w:rsidP="00943280">
      <w:pPr>
        <w:pStyle w:val="ListParagraph"/>
        <w:widowControl w:val="0"/>
        <w:numPr>
          <w:ilvl w:val="0"/>
          <w:numId w:val="27"/>
        </w:numPr>
        <w:autoSpaceDE w:val="0"/>
        <w:autoSpaceDN w:val="0"/>
        <w:adjustRightInd w:val="0"/>
        <w:spacing w:after="240"/>
        <w:jc w:val="both"/>
      </w:pPr>
      <w:r>
        <w:t>Develop a comprehensive policy and implementation framework enhancing life long learning taking into account the potentials evolving from the natio</w:t>
      </w:r>
      <w:r>
        <w:t>n</w:t>
      </w:r>
      <w:r>
        <w:t>wide fiber optic cable network for delivery of diverse and multiple life long learning training programs. A comprehensive framework should provide pro</w:t>
      </w:r>
      <w:r>
        <w:t>p</w:t>
      </w:r>
      <w:r>
        <w:t>er routes for further t</w:t>
      </w:r>
      <w:r w:rsidRPr="00D92979">
        <w:t>echnical-vocational training</w:t>
      </w:r>
      <w:r>
        <w:t xml:space="preserve"> subsequent to involvement in various life-skills trainings conducted at the </w:t>
      </w:r>
      <w:r>
        <w:rPr>
          <w:i/>
        </w:rPr>
        <w:t>citizen’s enlig</w:t>
      </w:r>
      <w:r>
        <w:rPr>
          <w:i/>
        </w:rPr>
        <w:t>h</w:t>
      </w:r>
      <w:r>
        <w:rPr>
          <w:i/>
        </w:rPr>
        <w:t>tenment centers.</w:t>
      </w:r>
    </w:p>
    <w:p w:rsidR="002517D1" w:rsidRDefault="002517D1" w:rsidP="002517D1">
      <w:pPr>
        <w:pStyle w:val="ListParagraph"/>
        <w:widowControl w:val="0"/>
        <w:numPr>
          <w:ilvl w:val="0"/>
          <w:numId w:val="27"/>
        </w:numPr>
        <w:autoSpaceDE w:val="0"/>
        <w:autoSpaceDN w:val="0"/>
        <w:adjustRightInd w:val="0"/>
        <w:spacing w:after="240"/>
        <w:jc w:val="both"/>
      </w:pPr>
      <w:r>
        <w:t>Transform – as part of a comprehensive policy on life long learning - the le</w:t>
      </w:r>
      <w:r>
        <w:t>s</w:t>
      </w:r>
      <w:r>
        <w:t xml:space="preserve">sons-learnt from the project interventions for capacity building at </w:t>
      </w:r>
      <w:r>
        <w:rPr>
          <w:i/>
        </w:rPr>
        <w:t>citizen’s e</w:t>
      </w:r>
      <w:r>
        <w:rPr>
          <w:i/>
        </w:rPr>
        <w:t>n</w:t>
      </w:r>
      <w:r>
        <w:rPr>
          <w:i/>
        </w:rPr>
        <w:t>lightenment centers</w:t>
      </w:r>
      <w:r>
        <w:t xml:space="preserve"> to national scale.</w:t>
      </w:r>
    </w:p>
    <w:p w:rsidR="002517D1" w:rsidRDefault="002517D1" w:rsidP="002517D1">
      <w:pPr>
        <w:pStyle w:val="ListParagraph"/>
        <w:widowControl w:val="0"/>
        <w:numPr>
          <w:ilvl w:val="0"/>
          <w:numId w:val="27"/>
        </w:numPr>
        <w:autoSpaceDE w:val="0"/>
        <w:autoSpaceDN w:val="0"/>
        <w:adjustRightInd w:val="0"/>
        <w:spacing w:after="240"/>
        <w:jc w:val="both"/>
      </w:pPr>
      <w:r>
        <w:t xml:space="preserve">Establish standards for </w:t>
      </w:r>
      <w:r>
        <w:rPr>
          <w:i/>
        </w:rPr>
        <w:t>soum</w:t>
      </w:r>
      <w:r>
        <w:t xml:space="preserve"> health facilities/hospitals promoting quality san</w:t>
      </w:r>
      <w:r>
        <w:t>i</w:t>
      </w:r>
      <w:r>
        <w:lastRenderedPageBreak/>
        <w:t>tation and health waste management.</w:t>
      </w:r>
    </w:p>
    <w:p w:rsidR="002517D1" w:rsidRDefault="002517D1" w:rsidP="002517D1">
      <w:pPr>
        <w:pStyle w:val="ListParagraph"/>
        <w:widowControl w:val="0"/>
        <w:numPr>
          <w:ilvl w:val="0"/>
          <w:numId w:val="27"/>
        </w:numPr>
        <w:autoSpaceDE w:val="0"/>
        <w:autoSpaceDN w:val="0"/>
        <w:adjustRightInd w:val="0"/>
        <w:spacing w:after="240"/>
        <w:jc w:val="both"/>
      </w:pPr>
      <w:r>
        <w:t>Transform the lessons-learnt from the project on primary health care and env</w:t>
      </w:r>
      <w:r>
        <w:t>i</w:t>
      </w:r>
      <w:r>
        <w:t xml:space="preserve">ronmental health into nation scale interventions in order to promote cleaner and safer environments in </w:t>
      </w:r>
      <w:r>
        <w:rPr>
          <w:i/>
        </w:rPr>
        <w:t xml:space="preserve">aimag, soum </w:t>
      </w:r>
      <w:r>
        <w:t xml:space="preserve">and </w:t>
      </w:r>
      <w:r>
        <w:rPr>
          <w:i/>
        </w:rPr>
        <w:t xml:space="preserve">bagh </w:t>
      </w:r>
      <w:r>
        <w:t>centers across the country.</w:t>
      </w:r>
    </w:p>
    <w:p w:rsidR="00452D5C" w:rsidRDefault="002517D1" w:rsidP="002517D1">
      <w:pPr>
        <w:pStyle w:val="ListParagraph"/>
        <w:widowControl w:val="0"/>
        <w:numPr>
          <w:ilvl w:val="0"/>
          <w:numId w:val="27"/>
        </w:numPr>
        <w:autoSpaceDE w:val="0"/>
        <w:autoSpaceDN w:val="0"/>
        <w:adjustRightInd w:val="0"/>
        <w:spacing w:after="240"/>
        <w:jc w:val="both"/>
      </w:pPr>
      <w:r>
        <w:t>Develop a national policy and legal framework for promoting establishment and operation of local businesses/cooperatives, including access to adequate micro-credit and other financing schemes.</w:t>
      </w:r>
    </w:p>
    <w:p w:rsidR="009E0C9F" w:rsidRDefault="009E0C9F" w:rsidP="009E0C9F">
      <w:pPr>
        <w:widowControl w:val="0"/>
        <w:autoSpaceDE w:val="0"/>
        <w:autoSpaceDN w:val="0"/>
        <w:adjustRightInd w:val="0"/>
        <w:spacing w:after="240"/>
        <w:jc w:val="both"/>
      </w:pPr>
    </w:p>
    <w:p w:rsidR="002517D1" w:rsidRDefault="002517D1" w:rsidP="002517D1">
      <w:pPr>
        <w:widowControl w:val="0"/>
        <w:autoSpaceDE w:val="0"/>
        <w:autoSpaceDN w:val="0"/>
        <w:adjustRightInd w:val="0"/>
        <w:spacing w:after="240"/>
        <w:jc w:val="both"/>
        <w:rPr>
          <w:b/>
        </w:rPr>
      </w:pPr>
      <w:r>
        <w:rPr>
          <w:b/>
        </w:rPr>
        <w:t>Component/goal related specific recommendations</w:t>
      </w:r>
    </w:p>
    <w:p w:rsidR="002517D1" w:rsidRPr="00D33CC9" w:rsidRDefault="00D33CC9" w:rsidP="002517D1">
      <w:pPr>
        <w:widowControl w:val="0"/>
        <w:autoSpaceDE w:val="0"/>
        <w:autoSpaceDN w:val="0"/>
        <w:adjustRightInd w:val="0"/>
        <w:spacing w:after="240"/>
        <w:jc w:val="both"/>
        <w:rPr>
          <w:i/>
        </w:rPr>
      </w:pPr>
      <w:r>
        <w:rPr>
          <w:i/>
        </w:rPr>
        <w:t xml:space="preserve">Component/goal # 1 </w:t>
      </w:r>
      <w:r w:rsidRPr="00D33CC9">
        <w:rPr>
          <w:i/>
        </w:rPr>
        <w:t xml:space="preserve">- </w:t>
      </w:r>
      <w:r w:rsidRPr="00D33CC9">
        <w:rPr>
          <w:rFonts w:ascii="Times New Roman" w:hAnsi="Times New Roman" w:cs="Times New Roman"/>
          <w:i/>
          <w:lang w:val="en-US"/>
        </w:rPr>
        <w:t>Improve access to information among rural populations, esp</w:t>
      </w:r>
      <w:r w:rsidRPr="00D33CC9">
        <w:rPr>
          <w:rFonts w:ascii="Times New Roman" w:hAnsi="Times New Roman" w:cs="Times New Roman"/>
          <w:i/>
          <w:lang w:val="en-US"/>
        </w:rPr>
        <w:t>e</w:t>
      </w:r>
      <w:r w:rsidRPr="00D33CC9">
        <w:rPr>
          <w:rFonts w:ascii="Times New Roman" w:hAnsi="Times New Roman" w:cs="Times New Roman"/>
          <w:i/>
          <w:lang w:val="en-US"/>
        </w:rPr>
        <w:t>cially ethnic/linguistic minorities</w:t>
      </w:r>
      <w:r>
        <w:rPr>
          <w:rFonts w:ascii="Times New Roman" w:hAnsi="Times New Roman" w:cs="Times New Roman"/>
          <w:i/>
          <w:lang w:val="en-US"/>
        </w:rPr>
        <w:t>;</w:t>
      </w:r>
    </w:p>
    <w:p w:rsidR="00496359" w:rsidRPr="002E0403" w:rsidRDefault="00496359" w:rsidP="00496359">
      <w:pPr>
        <w:pStyle w:val="ListParagraph"/>
        <w:numPr>
          <w:ilvl w:val="0"/>
          <w:numId w:val="12"/>
        </w:numPr>
        <w:jc w:val="both"/>
      </w:pPr>
      <w:r w:rsidRPr="002E0403">
        <w:t>Pursue the funding mechanisms for the satellite subscription beyond the cu</w:t>
      </w:r>
      <w:r w:rsidRPr="002E0403">
        <w:t>r</w:t>
      </w:r>
      <w:r w:rsidRPr="002E0403">
        <w:t>rent three year period and ensure that broadcasting is not interrupted due to lack of funds the subscription, which is imperative to the operation of MN2;</w:t>
      </w:r>
    </w:p>
    <w:p w:rsidR="00496359" w:rsidRPr="002E0403" w:rsidRDefault="00496359" w:rsidP="00496359">
      <w:pPr>
        <w:pStyle w:val="ListParagraph"/>
        <w:numPr>
          <w:ilvl w:val="0"/>
          <w:numId w:val="12"/>
        </w:numPr>
        <w:jc w:val="both"/>
      </w:pPr>
      <w:r w:rsidRPr="002E0403">
        <w:t>Ensure adequate training for local journalists, studio placed journalists, an</w:t>
      </w:r>
      <w:r w:rsidRPr="002E0403">
        <w:t>c</w:t>
      </w:r>
      <w:r w:rsidRPr="002E0403">
        <w:t>hors and translators to facilitate further development of MN2 programming and broadcasting.</w:t>
      </w:r>
    </w:p>
    <w:p w:rsidR="00496359" w:rsidRPr="002E0403" w:rsidRDefault="00496359" w:rsidP="00496359">
      <w:pPr>
        <w:pStyle w:val="ListParagraph"/>
        <w:numPr>
          <w:ilvl w:val="0"/>
          <w:numId w:val="12"/>
        </w:numPr>
        <w:jc w:val="both"/>
      </w:pPr>
      <w:r w:rsidRPr="002E0403">
        <w:t>Support the community radios in ensuring registration as NGOs.</w:t>
      </w:r>
    </w:p>
    <w:p w:rsidR="00496359" w:rsidRPr="002E0403" w:rsidRDefault="00496359" w:rsidP="00496359">
      <w:pPr>
        <w:pStyle w:val="ListParagraph"/>
        <w:numPr>
          <w:ilvl w:val="0"/>
          <w:numId w:val="12"/>
        </w:numPr>
        <w:jc w:val="both"/>
      </w:pPr>
      <w:r w:rsidRPr="002E0403">
        <w:t>Support the community radios in developing strategies and proper mecha</w:t>
      </w:r>
      <w:r w:rsidRPr="002E0403">
        <w:t>n</w:t>
      </w:r>
      <w:r w:rsidRPr="002E0403">
        <w:t xml:space="preserve">isms to continuously and more extensively raise funds among their local communities. </w:t>
      </w:r>
      <w:r>
        <w:t>Community radios also need support to work out annual budgets to guide their fund raising.</w:t>
      </w:r>
    </w:p>
    <w:p w:rsidR="00496359" w:rsidRPr="002E0403" w:rsidRDefault="00496359" w:rsidP="00496359">
      <w:pPr>
        <w:pStyle w:val="ListParagraph"/>
        <w:numPr>
          <w:ilvl w:val="0"/>
          <w:numId w:val="12"/>
        </w:numPr>
        <w:jc w:val="both"/>
      </w:pPr>
      <w:r w:rsidRPr="002E0403">
        <w:t>Provide a framework for continuous training and supervision of community radio managers, council members and technicians, if possible within the pe</w:t>
      </w:r>
      <w:r w:rsidRPr="002E0403">
        <w:t>r</w:t>
      </w:r>
      <w:r w:rsidRPr="002E0403">
        <w:t>ceived association of community radios.</w:t>
      </w:r>
    </w:p>
    <w:p w:rsidR="00496359" w:rsidRDefault="00496359" w:rsidP="00496359">
      <w:pPr>
        <w:pStyle w:val="ListParagraph"/>
        <w:numPr>
          <w:ilvl w:val="0"/>
          <w:numId w:val="12"/>
        </w:numPr>
        <w:jc w:val="both"/>
      </w:pPr>
      <w:r w:rsidRPr="002E0403">
        <w:t xml:space="preserve">Provide follow-up training on location to the ten </w:t>
      </w:r>
      <w:r w:rsidRPr="002E0403">
        <w:rPr>
          <w:i/>
        </w:rPr>
        <w:t xml:space="preserve">aimag </w:t>
      </w:r>
      <w:r w:rsidRPr="002E0403">
        <w:t>based printing houses.</w:t>
      </w:r>
    </w:p>
    <w:p w:rsidR="00496359" w:rsidRDefault="00496359" w:rsidP="002517D1">
      <w:pPr>
        <w:widowControl w:val="0"/>
        <w:autoSpaceDE w:val="0"/>
        <w:autoSpaceDN w:val="0"/>
        <w:adjustRightInd w:val="0"/>
        <w:spacing w:after="240"/>
        <w:jc w:val="both"/>
      </w:pPr>
    </w:p>
    <w:p w:rsidR="00496359" w:rsidRDefault="00D33CC9" w:rsidP="00D33CC9">
      <w:pPr>
        <w:spacing w:after="0"/>
        <w:jc w:val="both"/>
        <w:rPr>
          <w:rFonts w:ascii="Times New Roman" w:hAnsi="Times New Roman" w:cs="Times New Roman"/>
          <w:i/>
          <w:lang w:val="en-US"/>
        </w:rPr>
      </w:pPr>
      <w:r>
        <w:rPr>
          <w:i/>
        </w:rPr>
        <w:t>Component/goal # 2 -</w:t>
      </w:r>
      <w:r w:rsidRPr="00D33CC9">
        <w:rPr>
          <w:rFonts w:ascii="Times New Roman" w:hAnsi="Times New Roman" w:cs="Times New Roman"/>
          <w:i/>
          <w:lang w:val="en-US"/>
        </w:rPr>
        <w:t>Improve access to and quality of formal and non-formal educ</w:t>
      </w:r>
      <w:r w:rsidRPr="00D33CC9">
        <w:rPr>
          <w:rFonts w:ascii="Times New Roman" w:hAnsi="Times New Roman" w:cs="Times New Roman"/>
          <w:i/>
          <w:lang w:val="en-US"/>
        </w:rPr>
        <w:t>a</w:t>
      </w:r>
      <w:r w:rsidRPr="00D33CC9">
        <w:rPr>
          <w:rFonts w:ascii="Times New Roman" w:hAnsi="Times New Roman" w:cs="Times New Roman"/>
          <w:i/>
          <w:lang w:val="en-US"/>
        </w:rPr>
        <w:t>tion in rural areas</w:t>
      </w:r>
      <w:r>
        <w:rPr>
          <w:rFonts w:ascii="Times New Roman" w:hAnsi="Times New Roman" w:cs="Times New Roman"/>
          <w:i/>
          <w:lang w:val="en-US"/>
        </w:rPr>
        <w:t>:</w:t>
      </w:r>
    </w:p>
    <w:p w:rsidR="00D33CC9" w:rsidRPr="00D33CC9" w:rsidRDefault="00D33CC9" w:rsidP="00D33CC9">
      <w:pPr>
        <w:spacing w:after="0"/>
        <w:jc w:val="both"/>
        <w:rPr>
          <w:rFonts w:ascii="Times New Roman" w:hAnsi="Times New Roman" w:cs="Times New Roman"/>
          <w:i/>
          <w:lang w:val="en-US"/>
        </w:rPr>
      </w:pPr>
    </w:p>
    <w:p w:rsidR="00496359" w:rsidRDefault="00496359" w:rsidP="00496359">
      <w:pPr>
        <w:pStyle w:val="ListParagraph"/>
        <w:numPr>
          <w:ilvl w:val="0"/>
          <w:numId w:val="20"/>
        </w:numPr>
        <w:jc w:val="both"/>
      </w:pPr>
      <w:r>
        <w:t xml:space="preserve">Further develop the </w:t>
      </w:r>
      <w:r>
        <w:rPr>
          <w:i/>
        </w:rPr>
        <w:t>citizens’ enlightenment centers</w:t>
      </w:r>
      <w:r>
        <w:t xml:space="preserve"> reflecting the life-long-learning concept – see more under strategic recommendations, p. 52-53)</w:t>
      </w:r>
    </w:p>
    <w:p w:rsidR="00496359" w:rsidRDefault="00496359" w:rsidP="00496359">
      <w:pPr>
        <w:pStyle w:val="ListParagraph"/>
        <w:numPr>
          <w:ilvl w:val="0"/>
          <w:numId w:val="20"/>
        </w:numPr>
        <w:jc w:val="both"/>
      </w:pPr>
      <w:r>
        <w:t>Develop an implementation strategy for replication and up scaling of the lit</w:t>
      </w:r>
      <w:r>
        <w:t>e</w:t>
      </w:r>
      <w:r>
        <w:t xml:space="preserve">racy and life-skills training and other good practices emerged from the project interventions boosting the professional and material capacity of </w:t>
      </w:r>
      <w:r>
        <w:rPr>
          <w:i/>
        </w:rPr>
        <w:t>citizens’ e</w:t>
      </w:r>
      <w:r>
        <w:rPr>
          <w:i/>
        </w:rPr>
        <w:t>n</w:t>
      </w:r>
      <w:r>
        <w:rPr>
          <w:i/>
        </w:rPr>
        <w:t>lightenment centers.</w:t>
      </w:r>
      <w:r>
        <w:t xml:space="preserve"> It appears obvious first to roll out the replic</w:t>
      </w:r>
      <w:r>
        <w:t>a</w:t>
      </w:r>
      <w:r>
        <w:t xml:space="preserve">tion to other </w:t>
      </w:r>
      <w:r>
        <w:rPr>
          <w:i/>
        </w:rPr>
        <w:t>soums</w:t>
      </w:r>
      <w:r>
        <w:t xml:space="preserve"> in the five project </w:t>
      </w:r>
      <w:r>
        <w:rPr>
          <w:i/>
        </w:rPr>
        <w:t>aimags</w:t>
      </w:r>
      <w:r>
        <w:t xml:space="preserve"> utilizing the experiences and capacities exis</w:t>
      </w:r>
      <w:r>
        <w:t>t</w:t>
      </w:r>
      <w:r>
        <w:t xml:space="preserve">ing within those </w:t>
      </w:r>
      <w:r w:rsidRPr="00E25ABE">
        <w:t>aimagsand</w:t>
      </w:r>
      <w:r>
        <w:t xml:space="preserve"> next to target other </w:t>
      </w:r>
      <w:r w:rsidRPr="00E25ABE">
        <w:rPr>
          <w:i/>
        </w:rPr>
        <w:t>aimags</w:t>
      </w:r>
      <w:r>
        <w:t>.  Frameworks for fu</w:t>
      </w:r>
      <w:r>
        <w:t>r</w:t>
      </w:r>
      <w:r>
        <w:t xml:space="preserve">ther training of the NFE-facilitators and experience sharing across </w:t>
      </w:r>
      <w:r>
        <w:rPr>
          <w:i/>
        </w:rPr>
        <w:t>aimags</w:t>
      </w:r>
      <w:r>
        <w:t xml:space="preserve"> and </w:t>
      </w:r>
      <w:r>
        <w:rPr>
          <w:i/>
        </w:rPr>
        <w:t>soums</w:t>
      </w:r>
      <w:r>
        <w:t xml:space="preserve"> should be established.</w:t>
      </w:r>
    </w:p>
    <w:p w:rsidR="00496359" w:rsidRDefault="00496359" w:rsidP="00496359">
      <w:pPr>
        <w:pStyle w:val="ListParagraph"/>
        <w:numPr>
          <w:ilvl w:val="0"/>
          <w:numId w:val="20"/>
        </w:numPr>
        <w:jc w:val="both"/>
      </w:pPr>
      <w:r>
        <w:t>Increase the publication, distribution and use of literacy and life-skills training materials in Kazakh language.</w:t>
      </w:r>
    </w:p>
    <w:p w:rsidR="00496359" w:rsidRPr="00815F47" w:rsidRDefault="00496359" w:rsidP="00496359">
      <w:pPr>
        <w:pStyle w:val="ListParagraph"/>
        <w:numPr>
          <w:ilvl w:val="0"/>
          <w:numId w:val="20"/>
        </w:numPr>
        <w:jc w:val="both"/>
      </w:pPr>
      <w:r>
        <w:t>Scale-up the support for training in Mongolian language for the Kazakh-speaking populations with due reference to the national policy on bi-</w:t>
      </w:r>
      <w:r w:rsidRPr="00815F47">
        <w:t>lingualism.</w:t>
      </w:r>
    </w:p>
    <w:p w:rsidR="00496359" w:rsidRDefault="00496359" w:rsidP="00496359">
      <w:pPr>
        <w:pStyle w:val="ListParagraph"/>
        <w:numPr>
          <w:ilvl w:val="0"/>
          <w:numId w:val="20"/>
        </w:numPr>
        <w:jc w:val="both"/>
      </w:pPr>
      <w:r>
        <w:lastRenderedPageBreak/>
        <w:t xml:space="preserve">Replicate the equivalency program modules for out-of-school children and youth in </w:t>
      </w:r>
      <w:r>
        <w:rPr>
          <w:i/>
        </w:rPr>
        <w:t>soums</w:t>
      </w:r>
      <w:r>
        <w:t xml:space="preserve"> where relevant. </w:t>
      </w:r>
    </w:p>
    <w:p w:rsidR="00496359" w:rsidRDefault="00496359" w:rsidP="00496359">
      <w:pPr>
        <w:pStyle w:val="ListParagraph"/>
        <w:numPr>
          <w:ilvl w:val="0"/>
          <w:numId w:val="20"/>
        </w:numPr>
        <w:jc w:val="both"/>
      </w:pPr>
      <w:r>
        <w:t xml:space="preserve">Provided financing for mobile </w:t>
      </w:r>
      <w:r>
        <w:rPr>
          <w:i/>
        </w:rPr>
        <w:t>ger</w:t>
      </w:r>
      <w:r>
        <w:t xml:space="preserve"> schools is ensured such facilities should be considered to enhance outreach to dropout children as well as literate and semi-illiterate adults.</w:t>
      </w:r>
    </w:p>
    <w:p w:rsidR="00496359" w:rsidRPr="00815F47" w:rsidRDefault="00496359" w:rsidP="00496359">
      <w:pPr>
        <w:pStyle w:val="ListParagraph"/>
        <w:numPr>
          <w:ilvl w:val="0"/>
          <w:numId w:val="20"/>
        </w:numPr>
        <w:jc w:val="both"/>
      </w:pPr>
      <w:r>
        <w:t>NFE facilitators should be provided with options to reach out to herders’ fam</w:t>
      </w:r>
      <w:r>
        <w:t>i</w:t>
      </w:r>
      <w:r>
        <w:t xml:space="preserve">lies during the summer season, cf. the activities engaged in Ulaankhus </w:t>
      </w:r>
      <w:r>
        <w:rPr>
          <w:i/>
        </w:rPr>
        <w:t>soum.</w:t>
      </w:r>
    </w:p>
    <w:p w:rsidR="00496359" w:rsidRDefault="00496359" w:rsidP="00496359">
      <w:pPr>
        <w:pStyle w:val="ListParagraph"/>
        <w:numPr>
          <w:ilvl w:val="0"/>
          <w:numId w:val="20"/>
        </w:numPr>
        <w:jc w:val="both"/>
      </w:pPr>
      <w:r w:rsidRPr="00444679">
        <w:t>Reconsider functions of parental counseling centers particularly in terms of increasing outreach to parents.</w:t>
      </w:r>
    </w:p>
    <w:p w:rsidR="00496359" w:rsidRDefault="00496359" w:rsidP="002517D1">
      <w:pPr>
        <w:widowControl w:val="0"/>
        <w:autoSpaceDE w:val="0"/>
        <w:autoSpaceDN w:val="0"/>
        <w:adjustRightInd w:val="0"/>
        <w:spacing w:after="240"/>
        <w:jc w:val="both"/>
      </w:pPr>
    </w:p>
    <w:p w:rsidR="00496359" w:rsidRPr="00D33CC9" w:rsidRDefault="00D33CC9" w:rsidP="002517D1">
      <w:pPr>
        <w:widowControl w:val="0"/>
        <w:autoSpaceDE w:val="0"/>
        <w:autoSpaceDN w:val="0"/>
        <w:adjustRightInd w:val="0"/>
        <w:spacing w:after="240"/>
        <w:jc w:val="both"/>
        <w:rPr>
          <w:i/>
        </w:rPr>
      </w:pPr>
      <w:r>
        <w:rPr>
          <w:i/>
        </w:rPr>
        <w:t xml:space="preserve">Component/goal # 3 </w:t>
      </w:r>
      <w:r w:rsidRPr="00D33CC9">
        <w:rPr>
          <w:i/>
        </w:rPr>
        <w:t xml:space="preserve">- </w:t>
      </w:r>
      <w:r w:rsidRPr="00D33CC9">
        <w:rPr>
          <w:rFonts w:ascii="Times New Roman" w:hAnsi="Times New Roman" w:cs="Times New Roman"/>
          <w:i/>
          <w:lang w:val="en-US"/>
        </w:rPr>
        <w:t>Improve access to basic healthcare services for rural popul</w:t>
      </w:r>
      <w:r w:rsidRPr="00D33CC9">
        <w:rPr>
          <w:rFonts w:ascii="Times New Roman" w:hAnsi="Times New Roman" w:cs="Times New Roman"/>
          <w:i/>
          <w:lang w:val="en-US"/>
        </w:rPr>
        <w:t>a</w:t>
      </w:r>
      <w:r w:rsidRPr="00D33CC9">
        <w:rPr>
          <w:rFonts w:ascii="Times New Roman" w:hAnsi="Times New Roman" w:cs="Times New Roman"/>
          <w:i/>
          <w:lang w:val="en-US"/>
        </w:rPr>
        <w:t>tions</w:t>
      </w:r>
      <w:r>
        <w:rPr>
          <w:rFonts w:ascii="Times New Roman" w:hAnsi="Times New Roman" w:cs="Times New Roman"/>
          <w:i/>
          <w:lang w:val="en-US"/>
        </w:rPr>
        <w:t>:</w:t>
      </w:r>
    </w:p>
    <w:p w:rsidR="00496359" w:rsidRDefault="00496359" w:rsidP="00496359">
      <w:pPr>
        <w:pStyle w:val="ListParagraph"/>
        <w:numPr>
          <w:ilvl w:val="0"/>
          <w:numId w:val="19"/>
        </w:numPr>
      </w:pPr>
      <w:r>
        <w:t xml:space="preserve">Develop policy and implementation strategy for replication across Mongolia of the project model for improved health facilities at </w:t>
      </w:r>
      <w:r>
        <w:rPr>
          <w:i/>
        </w:rPr>
        <w:t>soum</w:t>
      </w:r>
      <w:r>
        <w:t xml:space="preserve"> hospitals, i.e. pro</w:t>
      </w:r>
      <w:r>
        <w:t>p</w:t>
      </w:r>
      <w:r>
        <w:t>er training of doctors and health workers in primary health care and enviro</w:t>
      </w:r>
      <w:r>
        <w:t>n</w:t>
      </w:r>
      <w:r>
        <w:t>mental health, focused information to population on health and community i</w:t>
      </w:r>
      <w:r>
        <w:t>n</w:t>
      </w:r>
      <w:r>
        <w:t>volvement in promotion of health care and clean environment, and improved sanitation and health waste management.</w:t>
      </w:r>
    </w:p>
    <w:p w:rsidR="00496359" w:rsidRDefault="00496359" w:rsidP="00496359">
      <w:pPr>
        <w:pStyle w:val="ListParagraph"/>
        <w:numPr>
          <w:ilvl w:val="0"/>
          <w:numId w:val="19"/>
        </w:numPr>
      </w:pPr>
      <w:r>
        <w:t xml:space="preserve">Engage schools more actively as a hub for dissemination of information on primary health care and environmental health. </w:t>
      </w:r>
    </w:p>
    <w:p w:rsidR="00496359" w:rsidRDefault="00496359" w:rsidP="00496359">
      <w:pPr>
        <w:pStyle w:val="ListParagraph"/>
        <w:numPr>
          <w:ilvl w:val="0"/>
          <w:numId w:val="19"/>
        </w:numPr>
      </w:pPr>
      <w:r>
        <w:t xml:space="preserve">Schools are the place in any </w:t>
      </w:r>
      <w:r>
        <w:rPr>
          <w:i/>
        </w:rPr>
        <w:t>soum</w:t>
      </w:r>
      <w:r>
        <w:t xml:space="preserve"> or </w:t>
      </w:r>
      <w:r>
        <w:rPr>
          <w:i/>
        </w:rPr>
        <w:t>bagh</w:t>
      </w:r>
      <w:r>
        <w:t xml:space="preserve"> where most people interact on a daily basis. Improving pit-latrines and sanitation in general at schools would have effective impact on curtailing spread of infectious deceases.</w:t>
      </w:r>
    </w:p>
    <w:p w:rsidR="00496359" w:rsidRPr="00496359" w:rsidRDefault="00496359" w:rsidP="00D33CC9">
      <w:pPr>
        <w:pStyle w:val="ListParagraph"/>
        <w:widowControl w:val="0"/>
        <w:numPr>
          <w:ilvl w:val="0"/>
          <w:numId w:val="19"/>
        </w:numPr>
        <w:autoSpaceDE w:val="0"/>
        <w:autoSpaceDN w:val="0"/>
        <w:adjustRightInd w:val="0"/>
        <w:spacing w:after="240"/>
        <w:jc w:val="both"/>
      </w:pPr>
      <w:r>
        <w:t>Water supply to hospitals is critical to proper hygiene practice. However, co</w:t>
      </w:r>
      <w:r>
        <w:t>n</w:t>
      </w:r>
      <w:r>
        <w:t>sidering the investments required for establishment of deep-wells and water pump and pipelines analysis should be conducted of possibilities to also i</w:t>
      </w:r>
      <w:r>
        <w:t>n</w:t>
      </w:r>
      <w:r>
        <w:t>clude schools, kindergartens and governor’s office in  local water supply i</w:t>
      </w:r>
      <w:r>
        <w:t>n</w:t>
      </w:r>
      <w:r>
        <w:t>frastructure.</w:t>
      </w:r>
    </w:p>
    <w:p w:rsidR="00CB2395" w:rsidRPr="00D33CC9" w:rsidRDefault="00D33CC9" w:rsidP="00CB2395">
      <w:pPr>
        <w:widowControl w:val="0"/>
        <w:autoSpaceDE w:val="0"/>
        <w:autoSpaceDN w:val="0"/>
        <w:adjustRightInd w:val="0"/>
        <w:spacing w:after="240"/>
        <w:jc w:val="both"/>
        <w:rPr>
          <w:rFonts w:ascii="Times New Roman" w:hAnsi="Times New Roman" w:cs="Times New Roman"/>
          <w:i/>
          <w:lang w:val="en-US"/>
        </w:rPr>
      </w:pPr>
      <w:r>
        <w:rPr>
          <w:rFonts w:ascii="Times New Roman" w:hAnsi="Times New Roman" w:cs="Times New Roman"/>
          <w:i/>
          <w:lang w:val="en-US"/>
        </w:rPr>
        <w:t>Component/goal # 4</w:t>
      </w:r>
      <w:r w:rsidRPr="00D33CC9">
        <w:rPr>
          <w:rFonts w:ascii="Times New Roman" w:hAnsi="Times New Roman" w:cs="Times New Roman"/>
          <w:i/>
          <w:lang w:val="en-US"/>
        </w:rPr>
        <w:t>- Improve income-generating opportunities and livelihood of r</w:t>
      </w:r>
      <w:r w:rsidRPr="00D33CC9">
        <w:rPr>
          <w:rFonts w:ascii="Times New Roman" w:hAnsi="Times New Roman" w:cs="Times New Roman"/>
          <w:i/>
          <w:lang w:val="en-US"/>
        </w:rPr>
        <w:t>u</w:t>
      </w:r>
      <w:r w:rsidRPr="00D33CC9">
        <w:rPr>
          <w:rFonts w:ascii="Times New Roman" w:hAnsi="Times New Roman" w:cs="Times New Roman"/>
          <w:i/>
          <w:lang w:val="en-US"/>
        </w:rPr>
        <w:t>ral populations in the target aimag</w:t>
      </w:r>
      <w:r>
        <w:rPr>
          <w:rFonts w:ascii="Times New Roman" w:hAnsi="Times New Roman" w:cs="Times New Roman"/>
          <w:i/>
          <w:lang w:val="en-US"/>
        </w:rPr>
        <w:t>s:</w:t>
      </w:r>
    </w:p>
    <w:p w:rsidR="00D33CC9" w:rsidRDefault="00D33CC9" w:rsidP="00D33CC9">
      <w:pPr>
        <w:pStyle w:val="ListParagraph"/>
        <w:numPr>
          <w:ilvl w:val="0"/>
          <w:numId w:val="21"/>
        </w:numPr>
      </w:pPr>
      <w:r>
        <w:t>Improve the legal frameworks and funding in support of establishing micro-business and cooperatives through easier access to micro-credits and other f</w:t>
      </w:r>
      <w:r>
        <w:t>i</w:t>
      </w:r>
      <w:r>
        <w:t>nancial mechanisms.</w:t>
      </w:r>
    </w:p>
    <w:p w:rsidR="00D33CC9" w:rsidRDefault="00D33CC9" w:rsidP="00D33CC9">
      <w:pPr>
        <w:pStyle w:val="ListParagraph"/>
        <w:numPr>
          <w:ilvl w:val="0"/>
          <w:numId w:val="21"/>
        </w:numPr>
      </w:pPr>
      <w:r>
        <w:t>Consider ways to support newly established micro-business and cooperatives through e.g. temporary tax and VAT exemptions.</w:t>
      </w:r>
    </w:p>
    <w:p w:rsidR="00D33CC9" w:rsidRDefault="00D33CC9" w:rsidP="00D33CC9">
      <w:pPr>
        <w:pStyle w:val="ListParagraph"/>
        <w:numPr>
          <w:ilvl w:val="0"/>
          <w:numId w:val="21"/>
        </w:numPr>
      </w:pPr>
      <w:r>
        <w:t>Establish public and private frameworks and mechanisms for training related to boosting local entrepreneurships and relevant technical-vocational skills and knowledge/skills in business management and development.</w:t>
      </w:r>
    </w:p>
    <w:p w:rsidR="00D33CC9" w:rsidRPr="00D33CC9" w:rsidRDefault="00D33CC9" w:rsidP="00D33CC9">
      <w:pPr>
        <w:pStyle w:val="ListParagraph"/>
        <w:widowControl w:val="0"/>
        <w:numPr>
          <w:ilvl w:val="0"/>
          <w:numId w:val="21"/>
        </w:numPr>
        <w:autoSpaceDE w:val="0"/>
        <w:autoSpaceDN w:val="0"/>
        <w:adjustRightInd w:val="0"/>
        <w:spacing w:after="240"/>
        <w:jc w:val="both"/>
      </w:pPr>
      <w:r>
        <w:t>Establish connections between NFE life-skills training and further training for business establishment.</w:t>
      </w:r>
    </w:p>
    <w:p w:rsidR="00CB2395" w:rsidRPr="002D1D69" w:rsidRDefault="00CB2395" w:rsidP="00D84496">
      <w:pPr>
        <w:jc w:val="both"/>
        <w:rPr>
          <w:rFonts w:ascii="Times New Roman" w:hAnsi="Times New Roman" w:cs="Times New Roman"/>
        </w:rPr>
      </w:pPr>
    </w:p>
    <w:p w:rsidR="00E134C0" w:rsidRPr="00977350" w:rsidRDefault="00E134C0" w:rsidP="00304CDE">
      <w:pPr>
        <w:jc w:val="both"/>
        <w:rPr>
          <w:lang w:val="en-US"/>
        </w:rPr>
      </w:pPr>
      <w:r w:rsidRPr="00977350">
        <w:rPr>
          <w:lang w:val="en-US"/>
        </w:rPr>
        <w:br w:type="page"/>
      </w:r>
    </w:p>
    <w:p w:rsidR="006A4C72" w:rsidRPr="00977350" w:rsidRDefault="00992D15" w:rsidP="00EA6219">
      <w:pPr>
        <w:pStyle w:val="Heading1"/>
        <w:pBdr>
          <w:top w:val="single" w:sz="4" w:space="1" w:color="auto"/>
          <w:bottom w:val="single" w:sz="4" w:space="1" w:color="auto"/>
        </w:pBdr>
        <w:jc w:val="both"/>
        <w:rPr>
          <w:smallCaps/>
          <w:color w:val="auto"/>
          <w:sz w:val="40"/>
          <w:lang w:val="en-US"/>
        </w:rPr>
      </w:pPr>
      <w:bookmarkStart w:id="3" w:name="_Toc193273507"/>
      <w:bookmarkStart w:id="4" w:name="_Toc199042815"/>
      <w:r w:rsidRPr="00977350">
        <w:rPr>
          <w:smallCaps/>
          <w:color w:val="auto"/>
          <w:sz w:val="40"/>
          <w:lang w:val="en-US"/>
        </w:rPr>
        <w:lastRenderedPageBreak/>
        <w:t>Introduction</w:t>
      </w:r>
      <w:bookmarkEnd w:id="3"/>
      <w:bookmarkEnd w:id="4"/>
    </w:p>
    <w:p w:rsidR="00992D15" w:rsidRPr="00977350" w:rsidRDefault="00992D15" w:rsidP="00304CDE">
      <w:pPr>
        <w:pStyle w:val="Heading2"/>
      </w:pPr>
      <w:bookmarkStart w:id="5" w:name="_Toc199042816"/>
      <w:r w:rsidRPr="00977350">
        <w:t>Background</w:t>
      </w:r>
      <w:bookmarkEnd w:id="5"/>
    </w:p>
    <w:p w:rsidR="00D23105" w:rsidRPr="002E0403" w:rsidRDefault="00D23105" w:rsidP="00304CDE">
      <w:pPr>
        <w:pStyle w:val="NormalWeb"/>
        <w:spacing w:after="120" w:afterAutospacing="0"/>
        <w:jc w:val="both"/>
        <w:rPr>
          <w:rFonts w:eastAsia="宋体"/>
          <w:color w:val="000000"/>
        </w:rPr>
      </w:pPr>
      <w:r w:rsidRPr="002E0403">
        <w:t xml:space="preserve">Human security is defined in the report ofCommission on Human Security </w:t>
      </w:r>
      <w:r w:rsidRPr="002E0403">
        <w:rPr>
          <w:i/>
          <w:iCs/>
        </w:rPr>
        <w:t xml:space="preserve">Human Security Now </w:t>
      </w:r>
      <w:r w:rsidRPr="002E0403">
        <w:t>as protecting the vital core of all human lives in ways that enhance h</w:t>
      </w:r>
      <w:r w:rsidRPr="002E0403">
        <w:t>u</w:t>
      </w:r>
      <w:r w:rsidRPr="002E0403">
        <w:t>man freedoms and human fulfillment</w:t>
      </w:r>
      <w:r w:rsidRPr="002E0403">
        <w:rPr>
          <w:rFonts w:eastAsia="宋体"/>
        </w:rPr>
        <w:t>.</w:t>
      </w:r>
      <w:r w:rsidRPr="002E0403">
        <w:rPr>
          <w:color w:val="000000"/>
        </w:rPr>
        <w:t>Human security is far more than the absence of violent conflict. It encompasses human rights, good governance and access to ec</w:t>
      </w:r>
      <w:r w:rsidRPr="002E0403">
        <w:rPr>
          <w:color w:val="000000"/>
        </w:rPr>
        <w:t>o</w:t>
      </w:r>
      <w:r w:rsidRPr="002E0403">
        <w:rPr>
          <w:color w:val="000000"/>
        </w:rPr>
        <w:t>nomic opportunity, education and health care. It is a concept that comprehensively addresses both "freedom from fear" and "freedom from want". To attain the goals of human security, the Commission proposes a framework based on the</w:t>
      </w:r>
      <w:r w:rsidRPr="002E0403">
        <w:rPr>
          <w:rStyle w:val="Strong"/>
          <w:rFonts w:eastAsiaTheme="majorEastAsia"/>
          <w:b w:val="0"/>
          <w:color w:val="000000"/>
        </w:rPr>
        <w:t xml:space="preserve">protection </w:t>
      </w:r>
      <w:r w:rsidRPr="002E0403">
        <w:rPr>
          <w:color w:val="000000"/>
        </w:rPr>
        <w:t>and</w:t>
      </w:r>
      <w:r w:rsidRPr="002E0403">
        <w:rPr>
          <w:rStyle w:val="Strong"/>
          <w:rFonts w:eastAsiaTheme="majorEastAsia"/>
          <w:b w:val="0"/>
          <w:color w:val="000000"/>
        </w:rPr>
        <w:t xml:space="preserve"> empowerment</w:t>
      </w:r>
      <w:r w:rsidRPr="002E0403">
        <w:rPr>
          <w:color w:val="000000"/>
        </w:rPr>
        <w:t>of people. </w:t>
      </w:r>
    </w:p>
    <w:p w:rsidR="00D23105" w:rsidRPr="002E0403" w:rsidRDefault="00D23105" w:rsidP="00304CDE">
      <w:pPr>
        <w:pStyle w:val="NormalWeb"/>
        <w:jc w:val="both"/>
        <w:rPr>
          <w:rFonts w:eastAsia="宋体"/>
          <w:color w:val="000000"/>
        </w:rPr>
      </w:pPr>
      <w:r w:rsidRPr="002E0403">
        <w:rPr>
          <w:rFonts w:eastAsia="宋体"/>
          <w:color w:val="000000"/>
        </w:rPr>
        <w:t>T</w:t>
      </w:r>
      <w:r w:rsidRPr="002E0403">
        <w:rPr>
          <w:color w:val="000000"/>
        </w:rPr>
        <w:t>he United Nations Trust Fund for Human Security (UNTFHS)</w:t>
      </w:r>
      <w:r w:rsidRPr="002E0403">
        <w:rPr>
          <w:rFonts w:eastAsia="宋体"/>
          <w:color w:val="000000"/>
        </w:rPr>
        <w:t xml:space="preserve">, </w:t>
      </w:r>
      <w:r w:rsidRPr="002E0403">
        <w:rPr>
          <w:color w:val="000000"/>
        </w:rPr>
        <w:t>launched by the Government of Japan and the United Nations Secretariat In March 1999, finances projects carried out by organizations in the UN system, and when appropriate, in par</w:t>
      </w:r>
      <w:r w:rsidRPr="002E0403">
        <w:rPr>
          <w:color w:val="000000"/>
        </w:rPr>
        <w:t>t</w:t>
      </w:r>
      <w:r w:rsidRPr="002E0403">
        <w:rPr>
          <w:color w:val="000000"/>
        </w:rPr>
        <w:t>nership with non-UN entities, to advance the operational impact of the human security concept. The UNTFHS places priority on promoting multi-sectoral and inter-agency integration based on the comparative advantage of the applying organizations and through their collaboration.</w:t>
      </w:r>
    </w:p>
    <w:p w:rsidR="00D23105" w:rsidRPr="002E0403" w:rsidRDefault="00D23105" w:rsidP="00304CDE">
      <w:pPr>
        <w:jc w:val="both"/>
        <w:outlineLvl w:val="2"/>
        <w:rPr>
          <w:rFonts w:ascii="Times New Roman" w:hAnsi="Times New Roman" w:cs="Times New Roman"/>
          <w:lang w:val="en-US"/>
        </w:rPr>
      </w:pPr>
      <w:r w:rsidRPr="002E0403">
        <w:rPr>
          <w:rFonts w:ascii="Times New Roman" w:hAnsi="Times New Roman" w:cs="Times New Roman"/>
          <w:lang w:val="en-US"/>
        </w:rPr>
        <w:t xml:space="preserve">With the support of the </w:t>
      </w:r>
      <w:r w:rsidRPr="002E0403">
        <w:rPr>
          <w:rFonts w:ascii="Times New Roman" w:hAnsi="Times New Roman" w:cs="Times New Roman"/>
          <w:color w:val="000000"/>
          <w:lang w:val="en-US"/>
        </w:rPr>
        <w:t>UNTFHS,</w:t>
      </w:r>
      <w:r w:rsidRPr="002E0403">
        <w:rPr>
          <w:rFonts w:ascii="Times New Roman" w:hAnsi="Times New Roman" w:cs="Times New Roman"/>
          <w:lang w:val="en-US"/>
        </w:rPr>
        <w:t xml:space="preserve"> the Government of Mongolia and four UN Age</w:t>
      </w:r>
      <w:r w:rsidRPr="002E0403">
        <w:rPr>
          <w:rFonts w:ascii="Times New Roman" w:hAnsi="Times New Roman" w:cs="Times New Roman"/>
          <w:lang w:val="en-US"/>
        </w:rPr>
        <w:t>n</w:t>
      </w:r>
      <w:r w:rsidRPr="002E0403">
        <w:rPr>
          <w:rFonts w:ascii="Times New Roman" w:hAnsi="Times New Roman" w:cs="Times New Roman"/>
          <w:lang w:val="en-US"/>
        </w:rPr>
        <w:t>cies - UNDP, UNICEF, WHO and UNESCO, which also served as the lead UN age</w:t>
      </w:r>
      <w:r w:rsidRPr="002E0403">
        <w:rPr>
          <w:rFonts w:ascii="Times New Roman" w:hAnsi="Times New Roman" w:cs="Times New Roman"/>
          <w:lang w:val="en-US"/>
        </w:rPr>
        <w:t>n</w:t>
      </w:r>
      <w:r w:rsidRPr="002E0403">
        <w:rPr>
          <w:rFonts w:ascii="Times New Roman" w:hAnsi="Times New Roman" w:cs="Times New Roman"/>
          <w:lang w:val="en-US"/>
        </w:rPr>
        <w:t xml:space="preserve">cy, have been </w:t>
      </w:r>
      <w:r w:rsidRPr="002E0403">
        <w:rPr>
          <w:rFonts w:ascii="Times New Roman" w:eastAsia="Times New Roman" w:hAnsi="Times New Roman" w:cs="Times New Roman"/>
          <w:bCs/>
          <w:lang w:val="en-US"/>
        </w:rPr>
        <w:t xml:space="preserve">implementingthe joint UN project </w:t>
      </w:r>
      <w:r w:rsidRPr="002E0403">
        <w:rPr>
          <w:rFonts w:ascii="Times New Roman" w:hAnsi="Times New Roman" w:cs="Times New Roman"/>
          <w:lang w:val="en-US"/>
        </w:rPr>
        <w:t>-“Comprehensive Community Se</w:t>
      </w:r>
      <w:r w:rsidRPr="002E0403">
        <w:rPr>
          <w:rFonts w:ascii="Times New Roman" w:hAnsi="Times New Roman" w:cs="Times New Roman"/>
          <w:lang w:val="en-US"/>
        </w:rPr>
        <w:t>r</w:t>
      </w:r>
      <w:r w:rsidRPr="002E0403">
        <w:rPr>
          <w:rFonts w:ascii="Times New Roman" w:hAnsi="Times New Roman" w:cs="Times New Roman"/>
          <w:lang w:val="en-US"/>
        </w:rPr>
        <w:t xml:space="preserve">vices to Improve Human Security for the Rural Disadvantaged Populations </w:t>
      </w:r>
      <w:r w:rsidR="000C76DB" w:rsidRPr="002E0403">
        <w:rPr>
          <w:rFonts w:ascii="Times New Roman" w:hAnsi="Times New Roman" w:cs="Times New Roman"/>
          <w:lang w:val="en-US"/>
        </w:rPr>
        <w:t>in Mong</w:t>
      </w:r>
      <w:r w:rsidR="000C76DB" w:rsidRPr="002E0403">
        <w:rPr>
          <w:rFonts w:ascii="Times New Roman" w:hAnsi="Times New Roman" w:cs="Times New Roman"/>
          <w:lang w:val="en-US"/>
        </w:rPr>
        <w:t>o</w:t>
      </w:r>
      <w:r w:rsidR="000C76DB" w:rsidRPr="002E0403">
        <w:rPr>
          <w:rFonts w:ascii="Times New Roman" w:hAnsi="Times New Roman" w:cs="Times New Roman"/>
          <w:lang w:val="en-US"/>
        </w:rPr>
        <w:t xml:space="preserve">lia” since June 2009. </w:t>
      </w:r>
    </w:p>
    <w:p w:rsidR="00D23105" w:rsidRPr="002E0403" w:rsidRDefault="00D23105" w:rsidP="00304CDE">
      <w:pPr>
        <w:jc w:val="both"/>
        <w:rPr>
          <w:rFonts w:ascii="Times New Roman" w:hAnsi="Times New Roman" w:cs="Times New Roman"/>
          <w:lang w:val="en-US"/>
        </w:rPr>
      </w:pPr>
      <w:r w:rsidRPr="002E0403">
        <w:rPr>
          <w:rFonts w:ascii="Times New Roman" w:hAnsi="Times New Roman" w:cs="Times New Roman"/>
          <w:lang w:val="en-US"/>
        </w:rPr>
        <w:t>The national entities involved in the implementation of this UN joint project under the leadership of Deputy Prime Minister’s Office / Cabinet Secretariat of the Government of Mongo</w:t>
      </w:r>
      <w:r w:rsidR="000C76DB" w:rsidRPr="002E0403">
        <w:rPr>
          <w:rFonts w:ascii="Times New Roman" w:hAnsi="Times New Roman" w:cs="Times New Roman"/>
          <w:lang w:val="en-US"/>
        </w:rPr>
        <w:t xml:space="preserve">lia included </w:t>
      </w:r>
      <w:r w:rsidRPr="002E0403">
        <w:rPr>
          <w:rFonts w:ascii="Times New Roman" w:hAnsi="Times New Roman" w:cs="Times New Roman"/>
          <w:lang w:val="en-US"/>
        </w:rPr>
        <w:t>the following:  Ministry of Education, Culture and Science, Ministry of Health, National Development and Innovation Committee, Information, Communication, Technology and Post Authority, Communication Regulatory Co</w:t>
      </w:r>
      <w:r w:rsidRPr="002E0403">
        <w:rPr>
          <w:rFonts w:ascii="Times New Roman" w:hAnsi="Times New Roman" w:cs="Times New Roman"/>
          <w:lang w:val="en-US"/>
        </w:rPr>
        <w:t>m</w:t>
      </w:r>
      <w:r w:rsidRPr="002E0403">
        <w:rPr>
          <w:rFonts w:ascii="Times New Roman" w:hAnsi="Times New Roman" w:cs="Times New Roman"/>
          <w:lang w:val="en-US"/>
        </w:rPr>
        <w:t>mission and Small and Medium Enterprise Agency and a number of other partners i</w:t>
      </w:r>
      <w:r w:rsidRPr="002E0403">
        <w:rPr>
          <w:rFonts w:ascii="Times New Roman" w:hAnsi="Times New Roman" w:cs="Times New Roman"/>
          <w:lang w:val="en-US"/>
        </w:rPr>
        <w:t>n</w:t>
      </w:r>
      <w:r w:rsidRPr="002E0403">
        <w:rPr>
          <w:rFonts w:ascii="Times New Roman" w:hAnsi="Times New Roman" w:cs="Times New Roman"/>
          <w:lang w:val="en-US"/>
        </w:rPr>
        <w:t xml:space="preserve">cluding national </w:t>
      </w:r>
      <w:r w:rsidR="00362F2D" w:rsidRPr="002E0403">
        <w:rPr>
          <w:rFonts w:ascii="Times New Roman" w:hAnsi="Times New Roman" w:cs="Times New Roman"/>
          <w:lang w:val="en-US"/>
        </w:rPr>
        <w:t>centers</w:t>
      </w:r>
      <w:r w:rsidRPr="002E0403">
        <w:rPr>
          <w:rFonts w:ascii="Times New Roman" w:hAnsi="Times New Roman" w:cs="Times New Roman"/>
          <w:lang w:val="en-US"/>
        </w:rPr>
        <w:t>, civil society organizations, research institutions and local governments under the leadership of Deputy Prime Minister’s Office/Cabinet Secret</w:t>
      </w:r>
      <w:r w:rsidRPr="002E0403">
        <w:rPr>
          <w:rFonts w:ascii="Times New Roman" w:hAnsi="Times New Roman" w:cs="Times New Roman"/>
          <w:lang w:val="en-US"/>
        </w:rPr>
        <w:t>a</w:t>
      </w:r>
      <w:r w:rsidRPr="002E0403">
        <w:rPr>
          <w:rFonts w:ascii="Times New Roman" w:hAnsi="Times New Roman" w:cs="Times New Roman"/>
          <w:lang w:val="en-US"/>
        </w:rPr>
        <w:t xml:space="preserve">riat of the Government of Mongolia.   </w:t>
      </w:r>
    </w:p>
    <w:p w:rsidR="00992D15" w:rsidRPr="00977350" w:rsidRDefault="00992D15" w:rsidP="00304CDE">
      <w:pPr>
        <w:pStyle w:val="Heading2"/>
      </w:pPr>
      <w:bookmarkStart w:id="6" w:name="_Toc199042817"/>
      <w:r w:rsidRPr="00977350">
        <w:t>Project Profile</w:t>
      </w:r>
      <w:bookmarkEnd w:id="6"/>
    </w:p>
    <w:p w:rsidR="000C76DB" w:rsidRPr="002E0403" w:rsidRDefault="000C76DB" w:rsidP="00304CDE">
      <w:pPr>
        <w:jc w:val="both"/>
        <w:outlineLvl w:val="2"/>
        <w:rPr>
          <w:rFonts w:ascii="Times New Roman" w:hAnsi="Times New Roman" w:cs="Times New Roman"/>
          <w:lang w:val="en-US"/>
        </w:rPr>
      </w:pPr>
      <w:r w:rsidRPr="00362F2D">
        <w:rPr>
          <w:rFonts w:ascii="Times New Roman" w:hAnsi="Times New Roman" w:cs="Times New Roman"/>
          <w:lang w:val="en-US"/>
        </w:rPr>
        <w:t>The main goal of the project was to reduce poverty and improve the human security of Mongolia’s rural disadvantaged populations through the provision of comprehe</w:t>
      </w:r>
      <w:r w:rsidRPr="00362F2D">
        <w:rPr>
          <w:rFonts w:ascii="Times New Roman" w:hAnsi="Times New Roman" w:cs="Times New Roman"/>
          <w:lang w:val="en-US"/>
        </w:rPr>
        <w:t>n</w:t>
      </w:r>
      <w:r w:rsidRPr="00362F2D">
        <w:rPr>
          <w:rFonts w:ascii="Times New Roman" w:hAnsi="Times New Roman" w:cs="Times New Roman"/>
          <w:lang w:val="en-US"/>
        </w:rPr>
        <w:t xml:space="preserve">sive social services. </w:t>
      </w:r>
      <w:r w:rsidR="00362F2D" w:rsidRPr="00362F2D">
        <w:rPr>
          <w:rFonts w:ascii="Times New Roman" w:hAnsi="Times New Roman" w:cs="Times New Roman"/>
          <w:lang w:val="en-US"/>
        </w:rPr>
        <w:t>The</w:t>
      </w:r>
      <w:r w:rsidR="00362F2D" w:rsidRPr="00362F2D">
        <w:rPr>
          <w:rFonts w:ascii="Times New Roman" w:eastAsia="MS Mincho" w:hAnsi="Times New Roman" w:cs="Times New Roman"/>
          <w:bCs/>
          <w:lang w:val="en-US"/>
        </w:rPr>
        <w:t xml:space="preserve"> total budget of the project was </w:t>
      </w:r>
      <w:r w:rsidR="00362F2D" w:rsidRPr="00362F2D">
        <w:rPr>
          <w:rFonts w:ascii="Times New Roman" w:hAnsi="Times New Roman" w:cs="Times New Roman"/>
          <w:lang w:val="en-US"/>
        </w:rPr>
        <w:t xml:space="preserve">USD $2,989,000. </w:t>
      </w:r>
      <w:r w:rsidRPr="00362F2D">
        <w:rPr>
          <w:rFonts w:ascii="Times New Roman" w:hAnsi="Times New Roman" w:cs="Times New Roman"/>
          <w:lang w:val="en-US"/>
        </w:rPr>
        <w:t>The project focused on the following components:</w:t>
      </w:r>
    </w:p>
    <w:p w:rsidR="000C76DB" w:rsidRPr="002E0403" w:rsidRDefault="000C76DB" w:rsidP="00304CDE">
      <w:pPr>
        <w:numPr>
          <w:ilvl w:val="0"/>
          <w:numId w:val="5"/>
        </w:numPr>
        <w:spacing w:after="0"/>
        <w:jc w:val="both"/>
        <w:rPr>
          <w:rFonts w:ascii="Times New Roman" w:hAnsi="Times New Roman" w:cs="Times New Roman"/>
          <w:lang w:val="en-US"/>
        </w:rPr>
      </w:pPr>
      <w:r w:rsidRPr="002E0403">
        <w:rPr>
          <w:rFonts w:ascii="Times New Roman" w:hAnsi="Times New Roman" w:cs="Times New Roman"/>
          <w:lang w:val="en-US"/>
        </w:rPr>
        <w:t>Improve access to information among rural populations, especially et</w:t>
      </w:r>
      <w:r w:rsidRPr="002E0403">
        <w:rPr>
          <w:rFonts w:ascii="Times New Roman" w:hAnsi="Times New Roman" w:cs="Times New Roman"/>
          <w:lang w:val="en-US"/>
        </w:rPr>
        <w:t>h</w:t>
      </w:r>
      <w:r w:rsidRPr="002E0403">
        <w:rPr>
          <w:rFonts w:ascii="Times New Roman" w:hAnsi="Times New Roman" w:cs="Times New Roman"/>
          <w:lang w:val="en-US"/>
        </w:rPr>
        <w:t>nic/linguistic minorities;</w:t>
      </w:r>
    </w:p>
    <w:p w:rsidR="000C76DB" w:rsidRPr="002E0403" w:rsidRDefault="000C76DB" w:rsidP="00304CDE">
      <w:pPr>
        <w:numPr>
          <w:ilvl w:val="0"/>
          <w:numId w:val="5"/>
        </w:numPr>
        <w:spacing w:after="0"/>
        <w:jc w:val="both"/>
        <w:rPr>
          <w:rFonts w:ascii="Times New Roman" w:hAnsi="Times New Roman" w:cs="Times New Roman"/>
          <w:lang w:val="en-US"/>
        </w:rPr>
      </w:pPr>
      <w:r w:rsidRPr="002E0403">
        <w:rPr>
          <w:rFonts w:ascii="Times New Roman" w:hAnsi="Times New Roman" w:cs="Times New Roman"/>
          <w:lang w:val="en-US"/>
        </w:rPr>
        <w:t>Improve access to and quality of formal and non-formal education in rural areas</w:t>
      </w:r>
    </w:p>
    <w:p w:rsidR="000C76DB" w:rsidRPr="002E0403" w:rsidRDefault="000C76DB" w:rsidP="00304CDE">
      <w:pPr>
        <w:numPr>
          <w:ilvl w:val="0"/>
          <w:numId w:val="5"/>
        </w:numPr>
        <w:spacing w:after="0"/>
        <w:jc w:val="both"/>
        <w:rPr>
          <w:rFonts w:ascii="Times New Roman" w:hAnsi="Times New Roman" w:cs="Times New Roman"/>
          <w:lang w:val="en-US"/>
        </w:rPr>
      </w:pPr>
      <w:r w:rsidRPr="002E0403">
        <w:rPr>
          <w:rFonts w:ascii="Times New Roman" w:hAnsi="Times New Roman" w:cs="Times New Roman"/>
          <w:lang w:val="en-US"/>
        </w:rPr>
        <w:t>Improve access to basic healthcare services for rural populations;</w:t>
      </w:r>
    </w:p>
    <w:p w:rsidR="000C76DB" w:rsidRPr="002E0403" w:rsidRDefault="000C76DB" w:rsidP="00304CDE">
      <w:pPr>
        <w:numPr>
          <w:ilvl w:val="0"/>
          <w:numId w:val="5"/>
        </w:numPr>
        <w:spacing w:after="0"/>
        <w:jc w:val="both"/>
        <w:rPr>
          <w:rFonts w:ascii="Times New Roman" w:hAnsi="Times New Roman" w:cs="Times New Roman"/>
          <w:lang w:val="en-US"/>
        </w:rPr>
      </w:pPr>
      <w:r w:rsidRPr="002E0403">
        <w:rPr>
          <w:rFonts w:ascii="Times New Roman" w:hAnsi="Times New Roman" w:cs="Times New Roman"/>
          <w:lang w:val="en-US"/>
        </w:rPr>
        <w:lastRenderedPageBreak/>
        <w:t xml:space="preserve">Improve income-generating opportunities and livelihood of rural populations in the target aimag; </w:t>
      </w:r>
    </w:p>
    <w:p w:rsidR="000C76DB" w:rsidRPr="002E0403" w:rsidRDefault="000C76DB" w:rsidP="00304CDE">
      <w:pPr>
        <w:numPr>
          <w:ilvl w:val="0"/>
          <w:numId w:val="5"/>
        </w:numPr>
        <w:spacing w:after="0"/>
        <w:jc w:val="both"/>
        <w:rPr>
          <w:rFonts w:ascii="Times New Roman" w:hAnsi="Times New Roman" w:cs="Times New Roman"/>
          <w:lang w:val="en-US"/>
        </w:rPr>
      </w:pPr>
      <w:r w:rsidRPr="002E0403">
        <w:rPr>
          <w:rFonts w:ascii="Times New Roman" w:hAnsi="Times New Roman" w:cs="Times New Roman"/>
          <w:lang w:val="en-US"/>
        </w:rPr>
        <w:t>Develop comprehensive policy recommendations on sustainable rural deve</w:t>
      </w:r>
      <w:r w:rsidRPr="002E0403">
        <w:rPr>
          <w:rFonts w:ascii="Times New Roman" w:hAnsi="Times New Roman" w:cs="Times New Roman"/>
          <w:lang w:val="en-US"/>
        </w:rPr>
        <w:t>l</w:t>
      </w:r>
      <w:r w:rsidRPr="002E0403">
        <w:rPr>
          <w:rFonts w:ascii="Times New Roman" w:hAnsi="Times New Roman" w:cs="Times New Roman"/>
          <w:lang w:val="en-US"/>
        </w:rPr>
        <w:t>opment and improve the Government’s capacity to implement such pol</w:t>
      </w:r>
      <w:r w:rsidRPr="002E0403">
        <w:rPr>
          <w:rFonts w:ascii="Times New Roman" w:hAnsi="Times New Roman" w:cs="Times New Roman"/>
          <w:lang w:val="en-US"/>
        </w:rPr>
        <w:t>i</w:t>
      </w:r>
      <w:r w:rsidRPr="002E0403">
        <w:rPr>
          <w:rFonts w:ascii="Times New Roman" w:hAnsi="Times New Roman" w:cs="Times New Roman"/>
          <w:lang w:val="en-US"/>
        </w:rPr>
        <w:t>cies.</w:t>
      </w:r>
    </w:p>
    <w:p w:rsidR="000C76DB" w:rsidRPr="002E0403" w:rsidRDefault="000C76DB" w:rsidP="00304CDE">
      <w:pPr>
        <w:spacing w:after="0"/>
        <w:ind w:left="720"/>
        <w:jc w:val="both"/>
        <w:rPr>
          <w:rFonts w:ascii="Times New Roman" w:hAnsi="Times New Roman" w:cs="Times New Roman"/>
          <w:lang w:val="en-US"/>
        </w:rPr>
      </w:pPr>
    </w:p>
    <w:p w:rsidR="000C76DB" w:rsidRDefault="000C76DB" w:rsidP="00304CDE">
      <w:pPr>
        <w:rPr>
          <w:rFonts w:ascii="Times New Roman" w:hAnsi="Times New Roman" w:cs="Times New Roman"/>
          <w:lang w:val="en-US"/>
        </w:rPr>
      </w:pPr>
      <w:r w:rsidRPr="002E0403">
        <w:rPr>
          <w:rFonts w:ascii="Times New Roman" w:hAnsi="Times New Roman" w:cs="Times New Roman"/>
          <w:lang w:val="en-US"/>
        </w:rPr>
        <w:t>The project covered 20 districts (</w:t>
      </w:r>
      <w:r w:rsidRPr="002E0403">
        <w:rPr>
          <w:rFonts w:ascii="Times New Roman" w:hAnsi="Times New Roman" w:cs="Times New Roman"/>
          <w:i/>
          <w:lang w:val="en-US"/>
        </w:rPr>
        <w:t>soums</w:t>
      </w:r>
      <w:r w:rsidRPr="002E0403">
        <w:rPr>
          <w:rFonts w:ascii="Times New Roman" w:hAnsi="Times New Roman" w:cs="Times New Roman"/>
          <w:lang w:val="en-US"/>
        </w:rPr>
        <w:t>) in Bayan-Ulgii, Khuvsgul, Khovd, Uvs and Dornod provinces (</w:t>
      </w:r>
      <w:r w:rsidRPr="002E0403">
        <w:rPr>
          <w:rFonts w:ascii="Times New Roman" w:hAnsi="Times New Roman" w:cs="Times New Roman"/>
          <w:i/>
          <w:lang w:val="en-US"/>
        </w:rPr>
        <w:t>aimags</w:t>
      </w:r>
      <w:r w:rsidRPr="002E0403">
        <w:rPr>
          <w:rFonts w:ascii="Times New Roman" w:hAnsi="Times New Roman" w:cs="Times New Roman"/>
          <w:lang w:val="en-US"/>
        </w:rPr>
        <w:t>), where a large percentage of the ethnic/linguistic minor</w:t>
      </w:r>
      <w:r w:rsidRPr="002E0403">
        <w:rPr>
          <w:rFonts w:ascii="Times New Roman" w:hAnsi="Times New Roman" w:cs="Times New Roman"/>
          <w:lang w:val="en-US"/>
        </w:rPr>
        <w:t>i</w:t>
      </w:r>
      <w:r w:rsidRPr="002E0403">
        <w:rPr>
          <w:rFonts w:ascii="Times New Roman" w:hAnsi="Times New Roman" w:cs="Times New Roman"/>
          <w:lang w:val="en-US"/>
        </w:rPr>
        <w:t>ties reside. The project was planned for implementation over a period of three years (2009-2012). To achieve the main goal, the project has bee</w:t>
      </w:r>
      <w:r w:rsidR="0092500A">
        <w:rPr>
          <w:rFonts w:ascii="Times New Roman" w:hAnsi="Times New Roman" w:cs="Times New Roman"/>
          <w:lang w:val="en-US"/>
        </w:rPr>
        <w:t>n impl</w:t>
      </w:r>
      <w:r w:rsidR="0092500A">
        <w:rPr>
          <w:rFonts w:ascii="Times New Roman" w:hAnsi="Times New Roman" w:cs="Times New Roman"/>
          <w:lang w:val="en-US"/>
        </w:rPr>
        <w:t>e</w:t>
      </w:r>
      <w:r w:rsidR="0092500A">
        <w:rPr>
          <w:rFonts w:ascii="Times New Roman" w:hAnsi="Times New Roman" w:cs="Times New Roman"/>
          <w:lang w:val="en-US"/>
        </w:rPr>
        <w:t>mented to deliver thirty-</w:t>
      </w:r>
      <w:r w:rsidRPr="002E0403">
        <w:rPr>
          <w:rFonts w:ascii="Times New Roman" w:hAnsi="Times New Roman" w:cs="Times New Roman"/>
          <w:lang w:val="en-US"/>
        </w:rPr>
        <w:t xml:space="preserve">one outputs </w:t>
      </w:r>
      <w:r w:rsidR="0092500A">
        <w:rPr>
          <w:rFonts w:ascii="Times New Roman" w:hAnsi="Times New Roman" w:cs="Times New Roman"/>
          <w:lang w:val="en-US"/>
        </w:rPr>
        <w:t>within</w:t>
      </w:r>
      <w:r w:rsidRPr="002E0403">
        <w:rPr>
          <w:rFonts w:ascii="Times New Roman" w:hAnsi="Times New Roman" w:cs="Times New Roman"/>
          <w:lang w:val="en-US"/>
        </w:rPr>
        <w:t xml:space="preserve"> five goals and seven objectives.</w:t>
      </w:r>
    </w:p>
    <w:p w:rsidR="00362F2D" w:rsidRPr="002E0403" w:rsidRDefault="00362F2D" w:rsidP="00304CDE">
      <w:pPr>
        <w:rPr>
          <w:rFonts w:ascii="Times New Roman" w:hAnsi="Times New Roman" w:cs="Times New Roman"/>
          <w:lang w:val="en-US"/>
        </w:rPr>
      </w:pPr>
    </w:p>
    <w:p w:rsidR="00992D15" w:rsidRPr="00977350" w:rsidRDefault="00992D15" w:rsidP="00304CDE">
      <w:pPr>
        <w:pStyle w:val="Heading2"/>
      </w:pPr>
      <w:bookmarkStart w:id="7" w:name="_Toc199042818"/>
      <w:r w:rsidRPr="00977350">
        <w:t>Structure of the report</w:t>
      </w:r>
      <w:bookmarkEnd w:id="7"/>
    </w:p>
    <w:p w:rsidR="00992D15" w:rsidRDefault="0092500A" w:rsidP="00304CDE">
      <w:pPr>
        <w:jc w:val="both"/>
        <w:rPr>
          <w:rFonts w:ascii="Times New Roman" w:hAnsi="Times New Roman" w:cs="Times New Roman"/>
        </w:rPr>
      </w:pPr>
      <w:r>
        <w:rPr>
          <w:rFonts w:ascii="Times New Roman" w:hAnsi="Times New Roman" w:cs="Times New Roman"/>
        </w:rPr>
        <w:t>The report is structured as follows:</w:t>
      </w:r>
    </w:p>
    <w:p w:rsidR="0092500A" w:rsidRDefault="0092500A" w:rsidP="00304CDE">
      <w:pPr>
        <w:pStyle w:val="ListParagraph"/>
        <w:numPr>
          <w:ilvl w:val="0"/>
          <w:numId w:val="22"/>
        </w:numPr>
        <w:jc w:val="both"/>
      </w:pPr>
      <w:r>
        <w:t>Chapter 2 describes the approach and methods used by the evaluation.</w:t>
      </w:r>
    </w:p>
    <w:p w:rsidR="0092500A" w:rsidRDefault="0092500A" w:rsidP="00304CDE">
      <w:pPr>
        <w:pStyle w:val="ListParagraph"/>
        <w:numPr>
          <w:ilvl w:val="0"/>
          <w:numId w:val="22"/>
        </w:numPr>
        <w:jc w:val="both"/>
      </w:pPr>
      <w:r>
        <w:t>Chapter 3 is a brief overview of context in which the project interventions have unfolded.</w:t>
      </w:r>
    </w:p>
    <w:p w:rsidR="0092500A" w:rsidRDefault="0092500A" w:rsidP="00304CDE">
      <w:pPr>
        <w:pStyle w:val="ListParagraph"/>
        <w:numPr>
          <w:ilvl w:val="0"/>
          <w:numId w:val="22"/>
        </w:numPr>
        <w:jc w:val="both"/>
      </w:pPr>
      <w:r>
        <w:t>Chapter 4 addresses key issues of project management, ownership and rele</w:t>
      </w:r>
      <w:r>
        <w:t>v</w:t>
      </w:r>
      <w:r>
        <w:t>ance, including questions related to the joint-ness in project implement</w:t>
      </w:r>
      <w:r>
        <w:t>a</w:t>
      </w:r>
      <w:r>
        <w:t>tion.</w:t>
      </w:r>
    </w:p>
    <w:p w:rsidR="0092500A" w:rsidRDefault="0092500A" w:rsidP="00304CDE">
      <w:pPr>
        <w:pStyle w:val="ListParagraph"/>
        <w:numPr>
          <w:ilvl w:val="0"/>
          <w:numId w:val="22"/>
        </w:numPr>
        <w:jc w:val="both"/>
      </w:pPr>
      <w:r>
        <w:t xml:space="preserve">Chapters 5-9 </w:t>
      </w:r>
      <w:r w:rsidR="00F75D23">
        <w:t>describe the objectives, activities, outputs/results, sustainability, replication and specific recommendations related to the five project goals/intervention areas.</w:t>
      </w:r>
    </w:p>
    <w:p w:rsidR="00F75D23" w:rsidRDefault="00F75D23" w:rsidP="00304CDE">
      <w:pPr>
        <w:pStyle w:val="ListParagraph"/>
        <w:numPr>
          <w:ilvl w:val="0"/>
          <w:numId w:val="22"/>
        </w:numPr>
        <w:jc w:val="both"/>
      </w:pPr>
      <w:r>
        <w:t>Chapter 10 aims to discuss early signs of impact that go beyond the immediate observed outputs and results of the project interventions.</w:t>
      </w:r>
    </w:p>
    <w:p w:rsidR="00F75D23" w:rsidRDefault="00F75D23" w:rsidP="00304CDE">
      <w:pPr>
        <w:pStyle w:val="ListParagraph"/>
        <w:numPr>
          <w:ilvl w:val="0"/>
          <w:numId w:val="22"/>
        </w:numPr>
        <w:jc w:val="both"/>
      </w:pPr>
      <w:r>
        <w:t>Chapter 11 presents the evaluation’s overall conclusion and its strategic re</w:t>
      </w:r>
      <w:r>
        <w:t>c</w:t>
      </w:r>
      <w:r>
        <w:t>ommendations.</w:t>
      </w:r>
    </w:p>
    <w:p w:rsidR="00F75D23" w:rsidRDefault="00F75D23" w:rsidP="00304CDE">
      <w:r>
        <w:br w:type="page"/>
      </w:r>
    </w:p>
    <w:p w:rsidR="00F75D23" w:rsidRPr="0092500A" w:rsidRDefault="00F75D23" w:rsidP="00304CDE">
      <w:pPr>
        <w:ind w:left="360"/>
        <w:jc w:val="both"/>
      </w:pPr>
    </w:p>
    <w:p w:rsidR="00992D15" w:rsidRPr="00977350" w:rsidRDefault="00992D15" w:rsidP="00981572">
      <w:pPr>
        <w:pStyle w:val="Heading1"/>
        <w:pBdr>
          <w:top w:val="single" w:sz="4" w:space="1" w:color="auto"/>
          <w:bottom w:val="single" w:sz="4" w:space="1" w:color="auto"/>
        </w:pBdr>
        <w:jc w:val="both"/>
        <w:rPr>
          <w:smallCaps/>
          <w:color w:val="auto"/>
          <w:sz w:val="40"/>
          <w:lang w:val="en-US"/>
        </w:rPr>
      </w:pPr>
      <w:bookmarkStart w:id="8" w:name="_Toc193273508"/>
      <w:bookmarkStart w:id="9" w:name="_Toc199042819"/>
      <w:r w:rsidRPr="00977350">
        <w:rPr>
          <w:smallCaps/>
          <w:color w:val="auto"/>
          <w:sz w:val="40"/>
          <w:lang w:val="en-US"/>
        </w:rPr>
        <w:t>Evaluation approach and methodology</w:t>
      </w:r>
      <w:bookmarkEnd w:id="8"/>
      <w:bookmarkEnd w:id="9"/>
    </w:p>
    <w:p w:rsidR="00992D15" w:rsidRPr="00977350" w:rsidRDefault="00992D15" w:rsidP="00304CDE">
      <w:pPr>
        <w:pStyle w:val="Heading2"/>
      </w:pPr>
      <w:bookmarkStart w:id="10" w:name="_Toc199042820"/>
      <w:r w:rsidRPr="00977350">
        <w:t>Purpose and objectives of the evaluation</w:t>
      </w:r>
      <w:bookmarkEnd w:id="10"/>
    </w:p>
    <w:p w:rsidR="00741929" w:rsidRPr="002E0403" w:rsidRDefault="006A4B73" w:rsidP="00304CDE">
      <w:pPr>
        <w:autoSpaceDE w:val="0"/>
        <w:autoSpaceDN w:val="0"/>
        <w:adjustRightInd w:val="0"/>
        <w:ind w:right="-45"/>
        <w:jc w:val="both"/>
        <w:rPr>
          <w:rFonts w:ascii="Times New Roman" w:hAnsi="Times New Roman" w:cs="Times New Roman"/>
          <w:lang w:val="en-US"/>
        </w:rPr>
      </w:pPr>
      <w:r w:rsidRPr="002E0403">
        <w:rPr>
          <w:rFonts w:ascii="Times New Roman" w:hAnsi="Times New Roman" w:cs="Times New Roman"/>
          <w:lang w:val="en-US"/>
        </w:rPr>
        <w:t>As outlined in the Terms of Reference</w:t>
      </w:r>
      <w:r w:rsidR="00744E12" w:rsidRPr="002E0403">
        <w:rPr>
          <w:rFonts w:ascii="Times New Roman" w:hAnsi="Times New Roman" w:cs="Times New Roman"/>
          <w:lang w:val="en-US"/>
        </w:rPr>
        <w:t xml:space="preserve"> (see Annex 1)</w:t>
      </w:r>
      <w:r w:rsidRPr="002E0403">
        <w:rPr>
          <w:rFonts w:ascii="Times New Roman" w:hAnsi="Times New Roman" w:cs="Times New Roman"/>
          <w:lang w:val="en-US"/>
        </w:rPr>
        <w:t xml:space="preserve"> for the evaluation, t</w:t>
      </w:r>
      <w:r w:rsidR="00741929" w:rsidRPr="002E0403">
        <w:rPr>
          <w:rFonts w:ascii="Times New Roman" w:hAnsi="Times New Roman" w:cs="Times New Roman"/>
          <w:lang w:val="en-US"/>
        </w:rPr>
        <w:t>he overall goal was to assess to what extent the joint project had implemented its activities, del</w:t>
      </w:r>
      <w:r w:rsidR="00741929" w:rsidRPr="002E0403">
        <w:rPr>
          <w:rFonts w:ascii="Times New Roman" w:hAnsi="Times New Roman" w:cs="Times New Roman"/>
          <w:lang w:val="en-US"/>
        </w:rPr>
        <w:t>i</w:t>
      </w:r>
      <w:r w:rsidR="00741929" w:rsidRPr="002E0403">
        <w:rPr>
          <w:rFonts w:ascii="Times New Roman" w:hAnsi="Times New Roman" w:cs="Times New Roman"/>
          <w:lang w:val="en-US"/>
        </w:rPr>
        <w:t xml:space="preserve">vered outputs and attainted outcomes. The evaluation should also generate substantive evidence-based knowledge on the project components by identifying best practices and lessons learned emerging from project implementation that are policy relevant. </w:t>
      </w:r>
    </w:p>
    <w:p w:rsidR="00741929" w:rsidRPr="002E0403" w:rsidRDefault="00741929" w:rsidP="00304CDE">
      <w:pPr>
        <w:jc w:val="both"/>
        <w:rPr>
          <w:rFonts w:ascii="Times New Roman" w:hAnsi="Times New Roman" w:cs="Times New Roman"/>
          <w:lang w:val="en-US"/>
        </w:rPr>
      </w:pPr>
      <w:r w:rsidRPr="002E0403">
        <w:rPr>
          <w:rFonts w:ascii="Times New Roman" w:hAnsi="Times New Roman" w:cs="Times New Roman"/>
          <w:lang w:val="en-US"/>
        </w:rPr>
        <w:t xml:space="preserve">The findings, conclusions and recommendations generated by the evaluation should be presented at National Advocacy and Policy Workshop to be organized 7-8 May 2012 in Ulaanbaatar. </w:t>
      </w:r>
    </w:p>
    <w:p w:rsidR="00741929" w:rsidRPr="002E0403" w:rsidRDefault="00741929" w:rsidP="00304CDE">
      <w:pPr>
        <w:jc w:val="both"/>
        <w:rPr>
          <w:rFonts w:ascii="Times New Roman" w:hAnsi="Times New Roman" w:cs="Times New Roman"/>
          <w:lang w:val="en-US"/>
        </w:rPr>
      </w:pPr>
      <w:r w:rsidRPr="002E0403">
        <w:rPr>
          <w:rFonts w:ascii="Times New Roman" w:hAnsi="Times New Roman" w:cs="Times New Roman"/>
          <w:lang w:val="en-US"/>
        </w:rPr>
        <w:t>The unit of analysis for the evaluation was the joint project, understood as the set of components, outputs and activities and inputs that were detailed in the project doc</w:t>
      </w:r>
      <w:r w:rsidRPr="002E0403">
        <w:rPr>
          <w:rFonts w:ascii="Times New Roman" w:hAnsi="Times New Roman" w:cs="Times New Roman"/>
          <w:lang w:val="en-US"/>
        </w:rPr>
        <w:t>u</w:t>
      </w:r>
      <w:r w:rsidRPr="002E0403">
        <w:rPr>
          <w:rFonts w:ascii="Times New Roman" w:hAnsi="Times New Roman" w:cs="Times New Roman"/>
          <w:lang w:val="en-US"/>
        </w:rPr>
        <w:t xml:space="preserve">ment. </w:t>
      </w:r>
    </w:p>
    <w:p w:rsidR="00741929" w:rsidRPr="002E0403" w:rsidRDefault="00741929" w:rsidP="00304CDE">
      <w:pPr>
        <w:rPr>
          <w:rFonts w:ascii="Times New Roman" w:hAnsi="Times New Roman" w:cs="Times New Roman"/>
          <w:lang w:val="en-US"/>
        </w:rPr>
      </w:pPr>
      <w:r w:rsidRPr="002E0403">
        <w:rPr>
          <w:rFonts w:ascii="Times New Roman" w:hAnsi="Times New Roman" w:cs="Times New Roman"/>
          <w:lang w:val="en-US"/>
        </w:rPr>
        <w:t xml:space="preserve">In addition the evaluation had the following </w:t>
      </w:r>
      <w:r w:rsidRPr="008A12A2">
        <w:rPr>
          <w:rFonts w:ascii="Times New Roman" w:hAnsi="Times New Roman" w:cs="Times New Roman"/>
          <w:i/>
          <w:lang w:val="en-US"/>
        </w:rPr>
        <w:t>specific objectives:</w:t>
      </w:r>
    </w:p>
    <w:p w:rsidR="00741929" w:rsidRPr="002E0403" w:rsidRDefault="00741929" w:rsidP="00304CDE">
      <w:pPr>
        <w:numPr>
          <w:ilvl w:val="0"/>
          <w:numId w:val="6"/>
        </w:numPr>
        <w:spacing w:after="0"/>
        <w:jc w:val="both"/>
        <w:rPr>
          <w:rFonts w:ascii="Times New Roman" w:hAnsi="Times New Roman" w:cs="Times New Roman"/>
          <w:lang w:val="en-US"/>
        </w:rPr>
      </w:pPr>
      <w:r w:rsidRPr="002E0403">
        <w:rPr>
          <w:rFonts w:ascii="Times New Roman" w:hAnsi="Times New Roman" w:cs="Times New Roman"/>
          <w:lang w:val="en-US"/>
        </w:rPr>
        <w:t xml:space="preserve">To assess the degree of implementation, efficiency and quality delivered on outputs and outcomes against what was originally planned; </w:t>
      </w:r>
    </w:p>
    <w:p w:rsidR="00741929" w:rsidRPr="002E0403" w:rsidRDefault="00741929" w:rsidP="00304CDE">
      <w:pPr>
        <w:pStyle w:val="ListParagraph"/>
        <w:numPr>
          <w:ilvl w:val="0"/>
          <w:numId w:val="6"/>
        </w:numPr>
        <w:jc w:val="both"/>
      </w:pPr>
      <w:r w:rsidRPr="002E0403">
        <w:t>To measure to what extent the joint project has attained development results for the targeted population, beneficiaries, participants including individuals, communities and institutions using the Results Framework;</w:t>
      </w:r>
    </w:p>
    <w:p w:rsidR="00741929" w:rsidRPr="002E0403" w:rsidRDefault="00741929" w:rsidP="00304CDE">
      <w:pPr>
        <w:pStyle w:val="ListParagraph"/>
        <w:numPr>
          <w:ilvl w:val="0"/>
          <w:numId w:val="6"/>
        </w:numPr>
        <w:jc w:val="both"/>
      </w:pPr>
      <w:r w:rsidRPr="002E0403">
        <w:t>To assess the joint project’s contribution to the objectives set in the Compr</w:t>
      </w:r>
      <w:r w:rsidRPr="002E0403">
        <w:t>e</w:t>
      </w:r>
      <w:r w:rsidRPr="002E0403">
        <w:t xml:space="preserve">hensive National Development Strategy based on MDGs at national and local levels; </w:t>
      </w:r>
    </w:p>
    <w:p w:rsidR="00741929" w:rsidRPr="002E0403" w:rsidRDefault="00741929" w:rsidP="00304CDE">
      <w:pPr>
        <w:pStyle w:val="ListParagraph"/>
        <w:numPr>
          <w:ilvl w:val="0"/>
          <w:numId w:val="6"/>
        </w:numPr>
        <w:jc w:val="both"/>
      </w:pPr>
      <w:r w:rsidRPr="002E0403">
        <w:t>To assess the extent to which the project implementation structures and processes facilitated ‘joint-ness’ among the participating UN agencies and draw lessons/implications for future joint UN projects; and</w:t>
      </w:r>
    </w:p>
    <w:p w:rsidR="00D23105" w:rsidRDefault="00741929" w:rsidP="00304CDE">
      <w:pPr>
        <w:pStyle w:val="ListParagraph"/>
        <w:numPr>
          <w:ilvl w:val="0"/>
          <w:numId w:val="6"/>
        </w:numPr>
        <w:jc w:val="both"/>
      </w:pPr>
      <w:r w:rsidRPr="002E0403">
        <w:t>To identify substantive lessons learned and good practices as a result  of the project implementation within the various project components with the aim to support the sustainability of the joint project or some of its components.</w:t>
      </w:r>
    </w:p>
    <w:p w:rsidR="00362F2D" w:rsidRPr="00362F2D" w:rsidRDefault="00362F2D" w:rsidP="00304CDE">
      <w:pPr>
        <w:pStyle w:val="ListParagraph"/>
        <w:jc w:val="both"/>
      </w:pPr>
    </w:p>
    <w:p w:rsidR="006A4B73" w:rsidRDefault="007F4096" w:rsidP="00304CDE">
      <w:pPr>
        <w:jc w:val="both"/>
        <w:rPr>
          <w:rFonts w:ascii="Times New Roman" w:hAnsi="Times New Roman" w:cs="Times New Roman"/>
          <w:lang w:val="en-US"/>
        </w:rPr>
      </w:pPr>
      <w:r w:rsidRPr="002E0403">
        <w:rPr>
          <w:rFonts w:ascii="Times New Roman" w:hAnsi="Times New Roman" w:cs="Times New Roman"/>
          <w:lang w:val="en-US"/>
        </w:rPr>
        <w:t>Further,</w:t>
      </w:r>
      <w:r w:rsidR="006A4B73" w:rsidRPr="002E0403">
        <w:rPr>
          <w:rFonts w:ascii="Times New Roman" w:hAnsi="Times New Roman" w:cs="Times New Roman"/>
          <w:lang w:val="en-US"/>
        </w:rPr>
        <w:t xml:space="preserve"> the Terms of Reference provided the evaluation with a total of 34 questions related to project design, relevance, efficiency and effectiveness to guide the evalu</w:t>
      </w:r>
      <w:r w:rsidR="006A4B73" w:rsidRPr="002E0403">
        <w:rPr>
          <w:rFonts w:ascii="Times New Roman" w:hAnsi="Times New Roman" w:cs="Times New Roman"/>
          <w:lang w:val="en-US"/>
        </w:rPr>
        <w:t>a</w:t>
      </w:r>
      <w:r w:rsidR="006A4B73" w:rsidRPr="002E0403">
        <w:rPr>
          <w:rFonts w:ascii="Times New Roman" w:hAnsi="Times New Roman" w:cs="Times New Roman"/>
          <w:lang w:val="en-US"/>
        </w:rPr>
        <w:t>tion focus.</w:t>
      </w:r>
    </w:p>
    <w:p w:rsidR="008A12A2" w:rsidRPr="002E0403" w:rsidRDefault="008A12A2" w:rsidP="00304CDE">
      <w:pPr>
        <w:jc w:val="both"/>
        <w:rPr>
          <w:rFonts w:ascii="Times New Roman" w:hAnsi="Times New Roman" w:cs="Times New Roman"/>
          <w:lang w:val="en-US"/>
        </w:rPr>
      </w:pPr>
    </w:p>
    <w:p w:rsidR="00992D15" w:rsidRPr="00977350" w:rsidRDefault="00992D15" w:rsidP="00304CDE">
      <w:pPr>
        <w:pStyle w:val="Heading2"/>
      </w:pPr>
      <w:bookmarkStart w:id="11" w:name="_Toc199042821"/>
      <w:r w:rsidRPr="00977350">
        <w:t>Approach</w:t>
      </w:r>
      <w:bookmarkEnd w:id="11"/>
    </w:p>
    <w:p w:rsidR="006A48C0" w:rsidRPr="002E0403" w:rsidRDefault="006A48C0" w:rsidP="00304CDE">
      <w:pPr>
        <w:widowControl w:val="0"/>
        <w:autoSpaceDE w:val="0"/>
        <w:autoSpaceDN w:val="0"/>
        <w:adjustRightInd w:val="0"/>
        <w:spacing w:after="240"/>
        <w:jc w:val="both"/>
        <w:rPr>
          <w:rFonts w:ascii="Times New Roman" w:hAnsi="Times New Roman" w:cs="Times New Roman"/>
          <w:lang w:val="en-US"/>
        </w:rPr>
      </w:pPr>
      <w:r w:rsidRPr="002E0403">
        <w:rPr>
          <w:rFonts w:ascii="Times New Roman" w:hAnsi="Times New Roman" w:cs="Times New Roman"/>
          <w:lang w:val="en-US"/>
        </w:rPr>
        <w:t xml:space="preserve">The evaluation was an </w:t>
      </w:r>
      <w:r w:rsidR="001B1CAF">
        <w:rPr>
          <w:rFonts w:ascii="Times New Roman" w:hAnsi="Times New Roman" w:cs="Times New Roman"/>
          <w:i/>
          <w:lang w:val="en-US"/>
        </w:rPr>
        <w:t>ex-post</w:t>
      </w:r>
      <w:r w:rsidRPr="008A12A2">
        <w:rPr>
          <w:rFonts w:ascii="Times New Roman" w:hAnsi="Times New Roman" w:cs="Times New Roman"/>
          <w:i/>
          <w:lang w:val="en-US"/>
        </w:rPr>
        <w:t xml:space="preserve"> evaluation</w:t>
      </w:r>
      <w:r w:rsidRPr="002E0403">
        <w:rPr>
          <w:rFonts w:ascii="Times New Roman" w:hAnsi="Times New Roman" w:cs="Times New Roman"/>
          <w:lang w:val="en-US"/>
        </w:rPr>
        <w:t xml:space="preserve"> applying an </w:t>
      </w:r>
      <w:r w:rsidRPr="008A12A2">
        <w:rPr>
          <w:rFonts w:ascii="Times New Roman" w:hAnsi="Times New Roman" w:cs="Times New Roman"/>
          <w:i/>
          <w:lang w:val="en-US"/>
        </w:rPr>
        <w:t xml:space="preserve">objectives-based evaluation method </w:t>
      </w:r>
      <w:r w:rsidRPr="002E0403">
        <w:rPr>
          <w:rFonts w:ascii="Times New Roman" w:hAnsi="Times New Roman" w:cs="Times New Roman"/>
          <w:lang w:val="en-US"/>
        </w:rPr>
        <w:t xml:space="preserve">with due attention to the Results Based Management Framework. </w:t>
      </w:r>
    </w:p>
    <w:p w:rsidR="006A48C0" w:rsidRPr="002E0403" w:rsidRDefault="006A48C0" w:rsidP="00304CDE">
      <w:pPr>
        <w:widowControl w:val="0"/>
        <w:autoSpaceDE w:val="0"/>
        <w:autoSpaceDN w:val="0"/>
        <w:adjustRightInd w:val="0"/>
        <w:spacing w:after="240"/>
        <w:jc w:val="both"/>
        <w:rPr>
          <w:rFonts w:ascii="Times New Roman" w:hAnsi="Times New Roman" w:cs="Times New Roman"/>
          <w:lang w:val="en-US"/>
        </w:rPr>
      </w:pPr>
      <w:r w:rsidRPr="002E0403">
        <w:rPr>
          <w:rFonts w:ascii="Times New Roman" w:hAnsi="Times New Roman" w:cs="Times New Roman"/>
          <w:lang w:val="en-US"/>
        </w:rPr>
        <w:t>The evaluation aimed to determine how successful the project had been at achieving its goals, delivering stated outputs and producing results that go beyond the purpose of specific project activities, i.e. improving human security for disadvantaged popul</w:t>
      </w:r>
      <w:r w:rsidRPr="002E0403">
        <w:rPr>
          <w:rFonts w:ascii="Times New Roman" w:hAnsi="Times New Roman" w:cs="Times New Roman"/>
          <w:lang w:val="en-US"/>
        </w:rPr>
        <w:t>a</w:t>
      </w:r>
      <w:r w:rsidRPr="002E0403">
        <w:rPr>
          <w:rFonts w:ascii="Times New Roman" w:hAnsi="Times New Roman" w:cs="Times New Roman"/>
          <w:lang w:val="en-US"/>
        </w:rPr>
        <w:lastRenderedPageBreak/>
        <w:t xml:space="preserve">tions in rural Mongolia. </w:t>
      </w:r>
    </w:p>
    <w:p w:rsidR="006A48C0" w:rsidRPr="002E0403" w:rsidRDefault="006A48C0" w:rsidP="00304CDE">
      <w:pPr>
        <w:jc w:val="both"/>
        <w:rPr>
          <w:rFonts w:ascii="Times New Roman" w:hAnsi="Times New Roman" w:cs="Times New Roman"/>
          <w:lang w:val="en-US"/>
        </w:rPr>
      </w:pPr>
      <w:r w:rsidRPr="002E0403">
        <w:rPr>
          <w:rFonts w:ascii="Times New Roman" w:hAnsi="Times New Roman" w:cs="Times New Roman"/>
          <w:lang w:val="en-US"/>
        </w:rPr>
        <w:t>Recognizing the project’s intervention logic of seeking synergy through coordinated implementation, the evaluation also sought to highlight good practices and lessons learnt of particular importance to future cross-sectoral interventions. The evaluation further examined strengths and potential weaknesses of sustainability.</w:t>
      </w:r>
    </w:p>
    <w:p w:rsidR="00A5361A" w:rsidRPr="002E0403" w:rsidRDefault="006A48C0" w:rsidP="00304CDE">
      <w:pPr>
        <w:jc w:val="both"/>
        <w:rPr>
          <w:rFonts w:ascii="Times New Roman" w:hAnsi="Times New Roman" w:cs="Times New Roman"/>
          <w:lang w:val="en-US"/>
        </w:rPr>
      </w:pPr>
      <w:r w:rsidRPr="002E0403">
        <w:rPr>
          <w:rFonts w:ascii="Times New Roman" w:hAnsi="Times New Roman" w:cs="Times New Roman"/>
          <w:lang w:val="en-US"/>
        </w:rPr>
        <w:t>Recalling the evaluation questions listed in the Terms of Reference the evaluation fu</w:t>
      </w:r>
      <w:r w:rsidRPr="002E0403">
        <w:rPr>
          <w:rFonts w:ascii="Times New Roman" w:hAnsi="Times New Roman" w:cs="Times New Roman"/>
          <w:lang w:val="en-US"/>
        </w:rPr>
        <w:t>r</w:t>
      </w:r>
      <w:r w:rsidRPr="002E0403">
        <w:rPr>
          <w:rFonts w:ascii="Times New Roman" w:hAnsi="Times New Roman" w:cs="Times New Roman"/>
          <w:lang w:val="en-US"/>
        </w:rPr>
        <w:t>ther sought to identify end-beneficiaries’ perception of the project interve</w:t>
      </w:r>
      <w:r w:rsidRPr="002E0403">
        <w:rPr>
          <w:rFonts w:ascii="Times New Roman" w:hAnsi="Times New Roman" w:cs="Times New Roman"/>
          <w:lang w:val="en-US"/>
        </w:rPr>
        <w:t>n</w:t>
      </w:r>
      <w:r w:rsidRPr="002E0403">
        <w:rPr>
          <w:rFonts w:ascii="Times New Roman" w:hAnsi="Times New Roman" w:cs="Times New Roman"/>
          <w:lang w:val="en-US"/>
        </w:rPr>
        <w:t>tions and outcomes.</w:t>
      </w:r>
    </w:p>
    <w:p w:rsidR="007E6AB2" w:rsidRPr="002E0403" w:rsidRDefault="005F6EB9" w:rsidP="00304CDE">
      <w:pPr>
        <w:jc w:val="both"/>
        <w:rPr>
          <w:rFonts w:ascii="Times New Roman" w:hAnsi="Times New Roman" w:cs="Times New Roman"/>
          <w:lang w:val="en-US"/>
        </w:rPr>
      </w:pPr>
      <w:r w:rsidRPr="002E0403">
        <w:rPr>
          <w:rFonts w:ascii="Times New Roman" w:hAnsi="Times New Roman" w:cs="Times New Roman"/>
          <w:lang w:val="en-US"/>
        </w:rPr>
        <w:t>The</w:t>
      </w:r>
      <w:r w:rsidR="007E6AB2" w:rsidRPr="002E0403">
        <w:rPr>
          <w:rFonts w:ascii="Times New Roman" w:hAnsi="Times New Roman" w:cs="Times New Roman"/>
          <w:lang w:val="en-US"/>
        </w:rPr>
        <w:t xml:space="preserve"> evaluation was conducted in four</w:t>
      </w:r>
      <w:r w:rsidRPr="002E0403">
        <w:rPr>
          <w:rFonts w:ascii="Times New Roman" w:hAnsi="Times New Roman" w:cs="Times New Roman"/>
          <w:lang w:val="en-US"/>
        </w:rPr>
        <w:t xml:space="preserve"> phases: </w:t>
      </w:r>
    </w:p>
    <w:p w:rsidR="007E6AB2" w:rsidRPr="002E0403" w:rsidRDefault="005F6EB9" w:rsidP="00304CDE">
      <w:pPr>
        <w:jc w:val="both"/>
        <w:rPr>
          <w:rFonts w:ascii="Times New Roman" w:hAnsi="Times New Roman" w:cs="Times New Roman"/>
          <w:lang w:val="en-US"/>
        </w:rPr>
      </w:pPr>
      <w:r w:rsidRPr="002E0403">
        <w:rPr>
          <w:rFonts w:ascii="Times New Roman" w:hAnsi="Times New Roman" w:cs="Times New Roman"/>
          <w:i/>
          <w:lang w:val="en-US"/>
        </w:rPr>
        <w:t>One</w:t>
      </w:r>
      <w:r w:rsidRPr="002E0403">
        <w:rPr>
          <w:rFonts w:ascii="Times New Roman" w:hAnsi="Times New Roman" w:cs="Times New Roman"/>
          <w:lang w:val="en-US"/>
        </w:rPr>
        <w:t xml:space="preserve">, desk-study review of documents prior to the arrival of the international </w:t>
      </w:r>
      <w:r w:rsidR="007E6AB2" w:rsidRPr="002E0403">
        <w:rPr>
          <w:rFonts w:ascii="Times New Roman" w:hAnsi="Times New Roman" w:cs="Times New Roman"/>
          <w:lang w:val="en-US"/>
        </w:rPr>
        <w:t>consu</w:t>
      </w:r>
      <w:r w:rsidR="007E6AB2" w:rsidRPr="002E0403">
        <w:rPr>
          <w:rFonts w:ascii="Times New Roman" w:hAnsi="Times New Roman" w:cs="Times New Roman"/>
          <w:lang w:val="en-US"/>
        </w:rPr>
        <w:t>l</w:t>
      </w:r>
      <w:r w:rsidR="007E6AB2" w:rsidRPr="002E0403">
        <w:rPr>
          <w:rFonts w:ascii="Times New Roman" w:hAnsi="Times New Roman" w:cs="Times New Roman"/>
          <w:lang w:val="en-US"/>
        </w:rPr>
        <w:t xml:space="preserve">tant in Mongolia on April 12, 2012. </w:t>
      </w:r>
    </w:p>
    <w:p w:rsidR="007E6AB2" w:rsidRPr="002E0403" w:rsidRDefault="007E6AB2" w:rsidP="00304CDE">
      <w:pPr>
        <w:jc w:val="both"/>
        <w:rPr>
          <w:rFonts w:ascii="Times New Roman" w:hAnsi="Times New Roman" w:cs="Times New Roman"/>
          <w:lang w:val="en-US"/>
        </w:rPr>
      </w:pPr>
      <w:r w:rsidRPr="002E0403">
        <w:rPr>
          <w:rFonts w:ascii="Times New Roman" w:hAnsi="Times New Roman" w:cs="Times New Roman"/>
          <w:i/>
          <w:lang w:val="en-US"/>
        </w:rPr>
        <w:t>Two</w:t>
      </w:r>
      <w:r w:rsidRPr="002E0403">
        <w:rPr>
          <w:rFonts w:ascii="Times New Roman" w:hAnsi="Times New Roman" w:cs="Times New Roman"/>
          <w:lang w:val="en-US"/>
        </w:rPr>
        <w:t xml:space="preserve">, interviews and focus group meetings with key respondents of the Mongolian government, UN agencies and technical working groups (11-13 April), and field visit (14-22 April) to Uvs </w:t>
      </w:r>
      <w:r w:rsidRPr="002E0403">
        <w:rPr>
          <w:rFonts w:ascii="Times New Roman" w:hAnsi="Times New Roman" w:cs="Times New Roman"/>
          <w:i/>
          <w:lang w:val="en-US"/>
        </w:rPr>
        <w:t>aimag</w:t>
      </w:r>
      <w:r w:rsidRPr="002E0403">
        <w:rPr>
          <w:rFonts w:ascii="Times New Roman" w:hAnsi="Times New Roman" w:cs="Times New Roman"/>
          <w:lang w:val="en-US"/>
        </w:rPr>
        <w:t xml:space="preserve"> and Khyargaas and Zuungovi </w:t>
      </w:r>
      <w:r w:rsidRPr="002E0403">
        <w:rPr>
          <w:rFonts w:ascii="Times New Roman" w:hAnsi="Times New Roman" w:cs="Times New Roman"/>
          <w:i/>
          <w:lang w:val="en-US"/>
        </w:rPr>
        <w:t xml:space="preserve">soums </w:t>
      </w:r>
      <w:r w:rsidRPr="002E0403">
        <w:rPr>
          <w:rFonts w:ascii="Times New Roman" w:hAnsi="Times New Roman" w:cs="Times New Roman"/>
          <w:lang w:val="en-US"/>
        </w:rPr>
        <w:t>including particip</w:t>
      </w:r>
      <w:r w:rsidRPr="002E0403">
        <w:rPr>
          <w:rFonts w:ascii="Times New Roman" w:hAnsi="Times New Roman" w:cs="Times New Roman"/>
          <w:lang w:val="en-US"/>
        </w:rPr>
        <w:t>a</w:t>
      </w:r>
      <w:r w:rsidRPr="002E0403">
        <w:rPr>
          <w:rFonts w:ascii="Times New Roman" w:hAnsi="Times New Roman" w:cs="Times New Roman"/>
          <w:lang w:val="en-US"/>
        </w:rPr>
        <w:t xml:space="preserve">tion in the Experience Sharing Workshop for the western target </w:t>
      </w:r>
      <w:r w:rsidRPr="002E0403">
        <w:rPr>
          <w:rFonts w:ascii="Times New Roman" w:hAnsi="Times New Roman" w:cs="Times New Roman"/>
          <w:i/>
          <w:lang w:val="en-US"/>
        </w:rPr>
        <w:t xml:space="preserve">aimags </w:t>
      </w:r>
      <w:r w:rsidRPr="002E0403">
        <w:rPr>
          <w:rFonts w:ascii="Times New Roman" w:hAnsi="Times New Roman" w:cs="Times New Roman"/>
          <w:lang w:val="en-US"/>
        </w:rPr>
        <w:t xml:space="preserve">(Bayan-Ulgii, Khovd and Uvs) followed by visit to Bayan-Ulgii </w:t>
      </w:r>
      <w:r w:rsidRPr="002E0403">
        <w:rPr>
          <w:rFonts w:ascii="Times New Roman" w:hAnsi="Times New Roman" w:cs="Times New Roman"/>
          <w:i/>
          <w:lang w:val="en-US"/>
        </w:rPr>
        <w:t>aimag</w:t>
      </w:r>
      <w:r w:rsidRPr="002E0403">
        <w:rPr>
          <w:rFonts w:ascii="Times New Roman" w:hAnsi="Times New Roman" w:cs="Times New Roman"/>
          <w:lang w:val="en-US"/>
        </w:rPr>
        <w:t xml:space="preserve"> and Bayannuur and Ulaan</w:t>
      </w:r>
      <w:r w:rsidRPr="002E0403">
        <w:rPr>
          <w:rFonts w:ascii="Times New Roman" w:hAnsi="Times New Roman" w:cs="Times New Roman"/>
          <w:lang w:val="en-US"/>
        </w:rPr>
        <w:t>k</w:t>
      </w:r>
      <w:r w:rsidRPr="002E0403">
        <w:rPr>
          <w:rFonts w:ascii="Times New Roman" w:hAnsi="Times New Roman" w:cs="Times New Roman"/>
          <w:lang w:val="en-US"/>
        </w:rPr>
        <w:t xml:space="preserve">hus </w:t>
      </w:r>
      <w:r w:rsidRPr="002E0403">
        <w:rPr>
          <w:rFonts w:ascii="Times New Roman" w:hAnsi="Times New Roman" w:cs="Times New Roman"/>
          <w:i/>
          <w:lang w:val="en-US"/>
        </w:rPr>
        <w:t>soums.</w:t>
      </w:r>
    </w:p>
    <w:p w:rsidR="005F6EB9" w:rsidRPr="002E0403" w:rsidRDefault="007E6AB2" w:rsidP="00304CDE">
      <w:pPr>
        <w:jc w:val="both"/>
        <w:rPr>
          <w:rFonts w:ascii="Times New Roman" w:hAnsi="Times New Roman" w:cs="Times New Roman"/>
          <w:lang w:val="en-US"/>
        </w:rPr>
      </w:pPr>
      <w:r w:rsidRPr="002E0403">
        <w:rPr>
          <w:rFonts w:ascii="Times New Roman" w:hAnsi="Times New Roman" w:cs="Times New Roman"/>
          <w:i/>
          <w:lang w:val="en-US"/>
        </w:rPr>
        <w:t>Three</w:t>
      </w:r>
      <w:r w:rsidRPr="002E0403">
        <w:rPr>
          <w:rFonts w:ascii="Times New Roman" w:hAnsi="Times New Roman" w:cs="Times New Roman"/>
          <w:lang w:val="en-US"/>
        </w:rPr>
        <w:t>, analysis of field based data against initial findings of the document review, presentation of overall initial findings and recommendations to heads of UN-agencies (26 April), national technical working group (1 May) and the National Advocacy and Policy Workshop (7-8 May) in Ulaanbaatar.</w:t>
      </w:r>
    </w:p>
    <w:p w:rsidR="007E6AB2" w:rsidRDefault="007E6AB2" w:rsidP="00304CDE">
      <w:pPr>
        <w:jc w:val="both"/>
        <w:rPr>
          <w:rFonts w:ascii="Times New Roman" w:hAnsi="Times New Roman" w:cs="Times New Roman"/>
          <w:lang w:val="en-US"/>
        </w:rPr>
      </w:pPr>
      <w:r w:rsidRPr="002E0403">
        <w:rPr>
          <w:rFonts w:ascii="Times New Roman" w:hAnsi="Times New Roman" w:cs="Times New Roman"/>
          <w:i/>
          <w:lang w:val="en-US"/>
        </w:rPr>
        <w:t>Four,</w:t>
      </w:r>
      <w:r w:rsidRPr="002E0403">
        <w:rPr>
          <w:rFonts w:ascii="Times New Roman" w:hAnsi="Times New Roman" w:cs="Times New Roman"/>
          <w:lang w:val="en-US"/>
        </w:rPr>
        <w:t xml:space="preserve"> completion of the evaluation report </w:t>
      </w:r>
      <w:r w:rsidR="00180A8D" w:rsidRPr="002E0403">
        <w:rPr>
          <w:rFonts w:ascii="Times New Roman" w:hAnsi="Times New Roman" w:cs="Times New Roman"/>
          <w:lang w:val="en-US"/>
        </w:rPr>
        <w:t>with due incorporation of feedback from abovementioned meetings and follow-up interviews with key stakeholders.</w:t>
      </w:r>
    </w:p>
    <w:p w:rsidR="00362F2D" w:rsidRPr="002E0403" w:rsidRDefault="00362F2D" w:rsidP="00304CDE">
      <w:pPr>
        <w:jc w:val="both"/>
        <w:rPr>
          <w:rFonts w:ascii="Times New Roman" w:hAnsi="Times New Roman" w:cs="Times New Roman"/>
          <w:lang w:val="en-US"/>
        </w:rPr>
      </w:pPr>
    </w:p>
    <w:p w:rsidR="00992D15" w:rsidRPr="00362F2D" w:rsidRDefault="00992D15" w:rsidP="00304CDE">
      <w:pPr>
        <w:pStyle w:val="Heading2"/>
      </w:pPr>
      <w:bookmarkStart w:id="12" w:name="_Toc199042822"/>
      <w:r w:rsidRPr="00362F2D">
        <w:t>Methods</w:t>
      </w:r>
      <w:bookmarkEnd w:id="12"/>
    </w:p>
    <w:p w:rsidR="00A5361A" w:rsidRPr="002E0403" w:rsidRDefault="00A5361A" w:rsidP="00304CDE">
      <w:pPr>
        <w:widowControl w:val="0"/>
        <w:autoSpaceDE w:val="0"/>
        <w:autoSpaceDN w:val="0"/>
        <w:adjustRightInd w:val="0"/>
        <w:spacing w:after="240"/>
        <w:jc w:val="both"/>
        <w:rPr>
          <w:rFonts w:ascii="Times New Roman" w:hAnsi="Times New Roman" w:cs="Times New Roman"/>
          <w:lang w:val="en-US"/>
        </w:rPr>
      </w:pPr>
      <w:r w:rsidRPr="002E0403">
        <w:rPr>
          <w:rFonts w:ascii="Times New Roman" w:hAnsi="Times New Roman" w:cs="Times New Roman"/>
          <w:lang w:val="en-US"/>
        </w:rPr>
        <w:t xml:space="preserve">The evaluation matrixlaid out in the Inception Report guided the applied evaluation methodology. The matrix identified the relationships between issues and questions stated in TOR and presented the specific sources of data and methods applying to the respective questions. </w:t>
      </w:r>
    </w:p>
    <w:p w:rsidR="00A5361A" w:rsidRPr="002E0403" w:rsidRDefault="00A5361A" w:rsidP="00304CDE">
      <w:pPr>
        <w:widowControl w:val="0"/>
        <w:autoSpaceDE w:val="0"/>
        <w:autoSpaceDN w:val="0"/>
        <w:adjustRightInd w:val="0"/>
        <w:spacing w:after="240"/>
        <w:jc w:val="both"/>
        <w:rPr>
          <w:rFonts w:ascii="Times New Roman" w:hAnsi="Times New Roman" w:cs="Times New Roman"/>
          <w:lang w:val="en-US"/>
        </w:rPr>
      </w:pPr>
      <w:r w:rsidRPr="002E0403">
        <w:rPr>
          <w:rFonts w:ascii="Times New Roman" w:hAnsi="Times New Roman" w:cs="Times New Roman"/>
          <w:lang w:val="en-US"/>
        </w:rPr>
        <w:t>By matching questions to sources of data from the framework table/matrix, respo</w:t>
      </w:r>
      <w:r w:rsidRPr="002E0403">
        <w:rPr>
          <w:rFonts w:ascii="Times New Roman" w:hAnsi="Times New Roman" w:cs="Times New Roman"/>
          <w:lang w:val="en-US"/>
        </w:rPr>
        <w:t>n</w:t>
      </w:r>
      <w:r w:rsidRPr="002E0403">
        <w:rPr>
          <w:rFonts w:ascii="Times New Roman" w:hAnsi="Times New Roman" w:cs="Times New Roman"/>
          <w:lang w:val="en-US"/>
        </w:rPr>
        <w:t>dents and documents, the evaluation team used semi-structured interview guides for individual interviews and for focus group meetings, bringing together topics from across the framework.</w:t>
      </w:r>
    </w:p>
    <w:p w:rsidR="00A5361A" w:rsidRPr="002E0403" w:rsidRDefault="00A5361A" w:rsidP="00304CDE">
      <w:pPr>
        <w:widowControl w:val="0"/>
        <w:autoSpaceDE w:val="0"/>
        <w:autoSpaceDN w:val="0"/>
        <w:adjustRightInd w:val="0"/>
        <w:spacing w:after="240"/>
        <w:jc w:val="both"/>
        <w:rPr>
          <w:rFonts w:ascii="Times New Roman" w:hAnsi="Times New Roman" w:cs="Times New Roman"/>
          <w:lang w:val="en-US"/>
        </w:rPr>
      </w:pPr>
      <w:r w:rsidRPr="002E0403">
        <w:rPr>
          <w:rFonts w:ascii="Times New Roman" w:hAnsi="Times New Roman" w:cs="Times New Roman"/>
          <w:lang w:val="en-US"/>
        </w:rPr>
        <w:t>The evaluation methodology comprised a mix of site visits and observations, face-to-face interviews, focus group meetings, desk-based document review of existing r</w:t>
      </w:r>
      <w:r w:rsidRPr="002E0403">
        <w:rPr>
          <w:rFonts w:ascii="Times New Roman" w:hAnsi="Times New Roman" w:cs="Times New Roman"/>
          <w:lang w:val="en-US"/>
        </w:rPr>
        <w:t>e</w:t>
      </w:r>
      <w:r w:rsidRPr="002E0403">
        <w:rPr>
          <w:rFonts w:ascii="Times New Roman" w:hAnsi="Times New Roman" w:cs="Times New Roman"/>
          <w:lang w:val="en-US"/>
        </w:rPr>
        <w:t>ports and other available documents. The methods applied are all proven tools using standardized formats:</w:t>
      </w:r>
    </w:p>
    <w:p w:rsidR="00A5361A" w:rsidRPr="002E0403" w:rsidRDefault="00A5361A" w:rsidP="00304CDE">
      <w:pPr>
        <w:widowControl w:val="0"/>
        <w:tabs>
          <w:tab w:val="left" w:pos="220"/>
          <w:tab w:val="left" w:pos="720"/>
        </w:tabs>
        <w:autoSpaceDE w:val="0"/>
        <w:autoSpaceDN w:val="0"/>
        <w:adjustRightInd w:val="0"/>
        <w:spacing w:after="280"/>
        <w:ind w:left="720"/>
        <w:jc w:val="both"/>
        <w:rPr>
          <w:rFonts w:ascii="Times New Roman" w:hAnsi="Times New Roman" w:cs="Times New Roman"/>
          <w:lang w:val="en-US"/>
        </w:rPr>
      </w:pPr>
      <w:r w:rsidRPr="008A12A2">
        <w:rPr>
          <w:rFonts w:ascii="Times New Roman" w:hAnsi="Times New Roman" w:cs="Times New Roman"/>
          <w:b/>
          <w:bCs/>
          <w:lang w:val="en-US"/>
        </w:rPr>
        <w:t>Document review against structured checklist</w:t>
      </w:r>
      <w:r w:rsidRPr="002E0403">
        <w:rPr>
          <w:rFonts w:ascii="Times New Roman" w:hAnsi="Times New Roman" w:cs="Times New Roman"/>
          <w:bCs/>
          <w:lang w:val="en-US"/>
        </w:rPr>
        <w:t>were</w:t>
      </w:r>
      <w:r w:rsidRPr="002E0403">
        <w:rPr>
          <w:rFonts w:ascii="Times New Roman" w:hAnsi="Times New Roman" w:cs="Times New Roman"/>
          <w:lang w:val="en-US"/>
        </w:rPr>
        <w:t xml:space="preserve"> used to </w:t>
      </w:r>
      <w:r w:rsidR="000E4119" w:rsidRPr="002E0403">
        <w:rPr>
          <w:rFonts w:ascii="Times New Roman" w:hAnsi="Times New Roman" w:cs="Times New Roman"/>
          <w:lang w:val="en-US"/>
        </w:rPr>
        <w:t>analyze</w:t>
      </w:r>
      <w:r w:rsidRPr="002E0403">
        <w:rPr>
          <w:rFonts w:ascii="Times New Roman" w:hAnsi="Times New Roman" w:cs="Times New Roman"/>
          <w:lang w:val="en-US"/>
        </w:rPr>
        <w:t xml:space="preserve"> the co</w:t>
      </w:r>
      <w:r w:rsidRPr="002E0403">
        <w:rPr>
          <w:rFonts w:ascii="Times New Roman" w:hAnsi="Times New Roman" w:cs="Times New Roman"/>
          <w:lang w:val="en-US"/>
        </w:rPr>
        <w:t>n</w:t>
      </w:r>
      <w:r w:rsidRPr="002E0403">
        <w:rPr>
          <w:rFonts w:ascii="Times New Roman" w:hAnsi="Times New Roman" w:cs="Times New Roman"/>
          <w:lang w:val="en-US"/>
        </w:rPr>
        <w:t>tent of key documents such as project document, baseline survey, mission r</w:t>
      </w:r>
      <w:r w:rsidRPr="002E0403">
        <w:rPr>
          <w:rFonts w:ascii="Times New Roman" w:hAnsi="Times New Roman" w:cs="Times New Roman"/>
          <w:lang w:val="en-US"/>
        </w:rPr>
        <w:t>e</w:t>
      </w:r>
      <w:r w:rsidRPr="002E0403">
        <w:rPr>
          <w:rFonts w:ascii="Times New Roman" w:hAnsi="Times New Roman" w:cs="Times New Roman"/>
          <w:lang w:val="en-US"/>
        </w:rPr>
        <w:t>ports, progress reports, national policy documents. The checklist helped to e</w:t>
      </w:r>
      <w:r w:rsidRPr="002E0403">
        <w:rPr>
          <w:rFonts w:ascii="Times New Roman" w:hAnsi="Times New Roman" w:cs="Times New Roman"/>
          <w:lang w:val="en-US"/>
        </w:rPr>
        <w:t>n</w:t>
      </w:r>
      <w:r w:rsidRPr="002E0403">
        <w:rPr>
          <w:rFonts w:ascii="Times New Roman" w:hAnsi="Times New Roman" w:cs="Times New Roman"/>
          <w:lang w:val="en-US"/>
        </w:rPr>
        <w:lastRenderedPageBreak/>
        <w:t xml:space="preserve">sure comprehensive coverage against the evaluation questions and a consistent approach to document review.  An overview of </w:t>
      </w:r>
      <w:r w:rsidR="00744E12" w:rsidRPr="002E0403">
        <w:rPr>
          <w:rFonts w:ascii="Times New Roman" w:hAnsi="Times New Roman" w:cs="Times New Roman"/>
          <w:lang w:val="en-US"/>
        </w:rPr>
        <w:t>reviewed documents is a</w:t>
      </w:r>
      <w:r w:rsidR="00744E12" w:rsidRPr="002E0403">
        <w:rPr>
          <w:rFonts w:ascii="Times New Roman" w:hAnsi="Times New Roman" w:cs="Times New Roman"/>
          <w:lang w:val="en-US"/>
        </w:rPr>
        <w:t>t</w:t>
      </w:r>
      <w:r w:rsidR="00744E12" w:rsidRPr="002E0403">
        <w:rPr>
          <w:rFonts w:ascii="Times New Roman" w:hAnsi="Times New Roman" w:cs="Times New Roman"/>
          <w:lang w:val="en-US"/>
        </w:rPr>
        <w:t>tached as Annex 2.</w:t>
      </w:r>
    </w:p>
    <w:p w:rsidR="00A5361A" w:rsidRPr="002E0403" w:rsidRDefault="00A5361A" w:rsidP="00304CDE">
      <w:pPr>
        <w:widowControl w:val="0"/>
        <w:tabs>
          <w:tab w:val="left" w:pos="220"/>
          <w:tab w:val="left" w:pos="720"/>
        </w:tabs>
        <w:autoSpaceDE w:val="0"/>
        <w:autoSpaceDN w:val="0"/>
        <w:adjustRightInd w:val="0"/>
        <w:spacing w:after="280"/>
        <w:ind w:left="720"/>
        <w:jc w:val="both"/>
        <w:rPr>
          <w:rFonts w:ascii="Times New Roman" w:hAnsi="Times New Roman" w:cs="Times New Roman"/>
          <w:b/>
          <w:lang w:val="en-US"/>
        </w:rPr>
      </w:pPr>
      <w:r w:rsidRPr="008A12A2">
        <w:rPr>
          <w:rFonts w:ascii="Times New Roman" w:hAnsi="Times New Roman" w:cs="Times New Roman"/>
          <w:b/>
          <w:bCs/>
          <w:lang w:val="en-US"/>
        </w:rPr>
        <w:t>Topic-list semi-structured interviews</w:t>
      </w:r>
      <w:r w:rsidRPr="002E0403">
        <w:rPr>
          <w:rFonts w:ascii="Times New Roman" w:hAnsi="Times New Roman" w:cs="Times New Roman"/>
          <w:lang w:val="en-US"/>
        </w:rPr>
        <w:t>ensured systematic coverage of que</w:t>
      </w:r>
      <w:r w:rsidRPr="002E0403">
        <w:rPr>
          <w:rFonts w:ascii="Times New Roman" w:hAnsi="Times New Roman" w:cs="Times New Roman"/>
          <w:lang w:val="en-US"/>
        </w:rPr>
        <w:t>s</w:t>
      </w:r>
      <w:r w:rsidRPr="002E0403">
        <w:rPr>
          <w:rFonts w:ascii="Times New Roman" w:hAnsi="Times New Roman" w:cs="Times New Roman"/>
          <w:lang w:val="en-US"/>
        </w:rPr>
        <w:t xml:space="preserve">tions and issues. The topics were developed around the evaluation questions, but grouped and targeted according to the organization, group or individual being interviewed. </w:t>
      </w:r>
      <w:r w:rsidR="00744E12" w:rsidRPr="002E0403">
        <w:rPr>
          <w:rFonts w:ascii="Times New Roman" w:hAnsi="Times New Roman" w:cs="Times New Roman"/>
          <w:lang w:val="en-US"/>
        </w:rPr>
        <w:t xml:space="preserve">The evaluation team interviewed and had focus-group meetings with a total of </w:t>
      </w:r>
      <w:r w:rsidR="00362F2D">
        <w:rPr>
          <w:rFonts w:ascii="Times New Roman" w:hAnsi="Times New Roman" w:cs="Times New Roman"/>
          <w:lang w:val="en-US"/>
        </w:rPr>
        <w:t>86</w:t>
      </w:r>
      <w:r w:rsidR="00744E12" w:rsidRPr="002E0403">
        <w:rPr>
          <w:rFonts w:ascii="Times New Roman" w:hAnsi="Times New Roman" w:cs="Times New Roman"/>
          <w:lang w:val="en-US"/>
        </w:rPr>
        <w:t xml:space="preserve"> respondents. For a full list of interviewees and pa</w:t>
      </w:r>
      <w:r w:rsidR="00744E12" w:rsidRPr="002E0403">
        <w:rPr>
          <w:rFonts w:ascii="Times New Roman" w:hAnsi="Times New Roman" w:cs="Times New Roman"/>
          <w:lang w:val="en-US"/>
        </w:rPr>
        <w:t>r</w:t>
      </w:r>
      <w:r w:rsidR="00744E12" w:rsidRPr="002E0403">
        <w:rPr>
          <w:rFonts w:ascii="Times New Roman" w:hAnsi="Times New Roman" w:cs="Times New Roman"/>
          <w:lang w:val="en-US"/>
        </w:rPr>
        <w:t xml:space="preserve">ticipants in focus-group meetings please see </w:t>
      </w:r>
      <w:r w:rsidR="008464A4">
        <w:rPr>
          <w:rFonts w:ascii="Times New Roman" w:hAnsi="Times New Roman" w:cs="Times New Roman"/>
          <w:lang w:val="en-US"/>
        </w:rPr>
        <w:t>Annex 2</w:t>
      </w:r>
      <w:r w:rsidR="00744E12" w:rsidRPr="002E0403">
        <w:rPr>
          <w:rFonts w:ascii="Times New Roman" w:hAnsi="Times New Roman" w:cs="Times New Roman"/>
          <w:lang w:val="en-US"/>
        </w:rPr>
        <w:t>.</w:t>
      </w:r>
    </w:p>
    <w:p w:rsidR="00A5361A" w:rsidRPr="002E0403" w:rsidRDefault="00A5361A" w:rsidP="00304CDE">
      <w:pPr>
        <w:widowControl w:val="0"/>
        <w:tabs>
          <w:tab w:val="left" w:pos="220"/>
          <w:tab w:val="left" w:pos="720"/>
        </w:tabs>
        <w:autoSpaceDE w:val="0"/>
        <w:autoSpaceDN w:val="0"/>
        <w:adjustRightInd w:val="0"/>
        <w:spacing w:after="280"/>
        <w:ind w:left="720"/>
        <w:jc w:val="both"/>
        <w:rPr>
          <w:rFonts w:ascii="Times New Roman" w:hAnsi="Times New Roman" w:cs="Times New Roman"/>
          <w:b/>
          <w:bCs/>
          <w:lang w:val="en-US"/>
        </w:rPr>
      </w:pPr>
      <w:r w:rsidRPr="008A12A2">
        <w:rPr>
          <w:rFonts w:ascii="Times New Roman" w:hAnsi="Times New Roman" w:cs="Times New Roman"/>
          <w:b/>
          <w:bCs/>
          <w:lang w:val="en-US"/>
        </w:rPr>
        <w:t>Appreciative inquiry:</w:t>
      </w:r>
      <w:r w:rsidRPr="002E0403">
        <w:rPr>
          <w:rFonts w:ascii="Times New Roman" w:hAnsi="Times New Roman" w:cs="Times New Roman"/>
          <w:lang w:val="en-US"/>
        </w:rPr>
        <w:t xml:space="preserve">The AI approach </w:t>
      </w:r>
      <w:r w:rsidR="00744E12" w:rsidRPr="002E0403">
        <w:rPr>
          <w:rFonts w:ascii="Times New Roman" w:hAnsi="Times New Roman" w:cs="Times New Roman"/>
          <w:lang w:val="en-US"/>
        </w:rPr>
        <w:t>was applied to</w:t>
      </w:r>
      <w:r w:rsidRPr="002E0403">
        <w:rPr>
          <w:rFonts w:ascii="Times New Roman" w:hAnsi="Times New Roman" w:cs="Times New Roman"/>
          <w:lang w:val="en-US"/>
        </w:rPr>
        <w:t xml:space="preserve"> explore successes and positive experiences in dialogue with individuals and groups of people in o</w:t>
      </w:r>
      <w:r w:rsidRPr="002E0403">
        <w:rPr>
          <w:rFonts w:ascii="Times New Roman" w:hAnsi="Times New Roman" w:cs="Times New Roman"/>
          <w:lang w:val="en-US"/>
        </w:rPr>
        <w:t>r</w:t>
      </w:r>
      <w:r w:rsidRPr="002E0403">
        <w:rPr>
          <w:rFonts w:ascii="Times New Roman" w:hAnsi="Times New Roman" w:cs="Times New Roman"/>
          <w:lang w:val="en-US"/>
        </w:rPr>
        <w:t>der to strengthen understanding of why something worked well, and how su</w:t>
      </w:r>
      <w:r w:rsidRPr="002E0403">
        <w:rPr>
          <w:rFonts w:ascii="Times New Roman" w:hAnsi="Times New Roman" w:cs="Times New Roman"/>
          <w:lang w:val="en-US"/>
        </w:rPr>
        <w:t>c</w:t>
      </w:r>
      <w:r w:rsidRPr="002E0403">
        <w:rPr>
          <w:rFonts w:ascii="Times New Roman" w:hAnsi="Times New Roman" w:cs="Times New Roman"/>
          <w:lang w:val="en-US"/>
        </w:rPr>
        <w:t xml:space="preserve">cess might be replicated. </w:t>
      </w:r>
    </w:p>
    <w:p w:rsidR="00A5361A" w:rsidRPr="002E0403" w:rsidRDefault="00A5361A" w:rsidP="00304CDE">
      <w:pPr>
        <w:widowControl w:val="0"/>
        <w:tabs>
          <w:tab w:val="left" w:pos="220"/>
          <w:tab w:val="left" w:pos="720"/>
        </w:tabs>
        <w:autoSpaceDE w:val="0"/>
        <w:autoSpaceDN w:val="0"/>
        <w:adjustRightInd w:val="0"/>
        <w:spacing w:after="280"/>
        <w:ind w:left="720"/>
        <w:jc w:val="both"/>
        <w:rPr>
          <w:rFonts w:ascii="Times New Roman" w:hAnsi="Times New Roman" w:cs="Times New Roman"/>
          <w:bCs/>
          <w:lang w:val="en-US"/>
        </w:rPr>
      </w:pPr>
      <w:r w:rsidRPr="008A12A2">
        <w:rPr>
          <w:rFonts w:ascii="Times New Roman" w:hAnsi="Times New Roman" w:cs="Times New Roman"/>
          <w:b/>
          <w:bCs/>
          <w:lang w:val="en-US"/>
        </w:rPr>
        <w:t xml:space="preserve">RACI </w:t>
      </w:r>
      <w:r w:rsidR="00744E12" w:rsidRPr="002E0403">
        <w:rPr>
          <w:rFonts w:ascii="Times New Roman" w:hAnsi="Times New Roman" w:cs="Times New Roman"/>
          <w:bCs/>
          <w:lang w:val="en-US"/>
        </w:rPr>
        <w:t>matrix: RACI (</w:t>
      </w:r>
      <w:r w:rsidRPr="002E0403">
        <w:rPr>
          <w:rFonts w:ascii="Times New Roman" w:hAnsi="Times New Roman" w:cs="Times New Roman"/>
          <w:bCs/>
          <w:lang w:val="en-US"/>
        </w:rPr>
        <w:t>Responsible, Accountable, Consulted and Informed</w:t>
      </w:r>
      <w:r w:rsidR="00744E12" w:rsidRPr="002E0403">
        <w:rPr>
          <w:rFonts w:ascii="Times New Roman" w:hAnsi="Times New Roman" w:cs="Times New Roman"/>
          <w:bCs/>
          <w:lang w:val="en-US"/>
        </w:rPr>
        <w:t>) was used as an</w:t>
      </w:r>
      <w:r w:rsidRPr="002E0403">
        <w:rPr>
          <w:rFonts w:ascii="Times New Roman" w:hAnsi="Times New Roman" w:cs="Times New Roman"/>
          <w:bCs/>
          <w:lang w:val="en-US"/>
        </w:rPr>
        <w:t xml:space="preserve"> analytical tool to summarize the different roles held by specific individuals and organizations.</w:t>
      </w:r>
    </w:p>
    <w:p w:rsidR="00A5361A" w:rsidRPr="002E0403" w:rsidRDefault="00A5361A" w:rsidP="00304CDE">
      <w:pPr>
        <w:widowControl w:val="0"/>
        <w:tabs>
          <w:tab w:val="left" w:pos="220"/>
          <w:tab w:val="left" w:pos="720"/>
        </w:tabs>
        <w:autoSpaceDE w:val="0"/>
        <w:autoSpaceDN w:val="0"/>
        <w:adjustRightInd w:val="0"/>
        <w:spacing w:after="280"/>
        <w:ind w:left="720"/>
        <w:jc w:val="both"/>
        <w:rPr>
          <w:rFonts w:ascii="Times New Roman" w:hAnsi="Times New Roman" w:cs="Times New Roman"/>
          <w:bCs/>
          <w:lang w:val="en-US"/>
        </w:rPr>
      </w:pPr>
      <w:r w:rsidRPr="008A12A2">
        <w:rPr>
          <w:rFonts w:ascii="Times New Roman" w:hAnsi="Times New Roman" w:cs="Times New Roman"/>
          <w:b/>
          <w:bCs/>
          <w:lang w:val="en-US"/>
        </w:rPr>
        <w:t>Questionnaires for convenient sampling</w:t>
      </w:r>
      <w:r w:rsidR="00744E12" w:rsidRPr="002E0403">
        <w:rPr>
          <w:rFonts w:ascii="Times New Roman" w:hAnsi="Times New Roman" w:cs="Times New Roman"/>
          <w:bCs/>
          <w:lang w:val="en-US"/>
        </w:rPr>
        <w:t xml:space="preserve">were used during the fieldtrip to </w:t>
      </w:r>
      <w:r w:rsidRPr="002E0403">
        <w:rPr>
          <w:rFonts w:ascii="Times New Roman" w:hAnsi="Times New Roman" w:cs="Times New Roman"/>
          <w:bCs/>
          <w:lang w:val="en-US"/>
        </w:rPr>
        <w:t xml:space="preserve">give voice to a broader spectrum of </w:t>
      </w:r>
      <w:r w:rsidR="00744E12" w:rsidRPr="002E0403">
        <w:rPr>
          <w:rFonts w:ascii="Times New Roman" w:hAnsi="Times New Roman" w:cs="Times New Roman"/>
          <w:bCs/>
          <w:lang w:val="en-US"/>
        </w:rPr>
        <w:t xml:space="preserve">participants in training and to </w:t>
      </w:r>
      <w:r w:rsidRPr="002E0403">
        <w:rPr>
          <w:rFonts w:ascii="Times New Roman" w:hAnsi="Times New Roman" w:cs="Times New Roman"/>
          <w:bCs/>
          <w:lang w:val="en-US"/>
        </w:rPr>
        <w:t>end-beneficiaries to the project and provide</w:t>
      </w:r>
      <w:r w:rsidR="00744E12" w:rsidRPr="002E0403">
        <w:rPr>
          <w:rFonts w:ascii="Times New Roman" w:hAnsi="Times New Roman" w:cs="Times New Roman"/>
          <w:bCs/>
          <w:lang w:val="en-US"/>
        </w:rPr>
        <w:t>d</w:t>
      </w:r>
      <w:r w:rsidRPr="002E0403">
        <w:rPr>
          <w:rFonts w:ascii="Times New Roman" w:hAnsi="Times New Roman" w:cs="Times New Roman"/>
          <w:bCs/>
          <w:lang w:val="en-US"/>
        </w:rPr>
        <w:t xml:space="preserve"> the evaluation with data further qual</w:t>
      </w:r>
      <w:r w:rsidRPr="002E0403">
        <w:rPr>
          <w:rFonts w:ascii="Times New Roman" w:hAnsi="Times New Roman" w:cs="Times New Roman"/>
          <w:bCs/>
          <w:lang w:val="en-US"/>
        </w:rPr>
        <w:t>i</w:t>
      </w:r>
      <w:r w:rsidRPr="002E0403">
        <w:rPr>
          <w:rFonts w:ascii="Times New Roman" w:hAnsi="Times New Roman" w:cs="Times New Roman"/>
          <w:bCs/>
          <w:lang w:val="en-US"/>
        </w:rPr>
        <w:t xml:space="preserve">fying </w:t>
      </w:r>
      <w:r w:rsidRPr="008A12A2">
        <w:rPr>
          <w:rFonts w:ascii="Times New Roman" w:hAnsi="Times New Roman" w:cs="Times New Roman"/>
          <w:bCs/>
          <w:i/>
          <w:lang w:val="en-US"/>
        </w:rPr>
        <w:t>triangulation</w:t>
      </w:r>
      <w:r w:rsidRPr="002E0403">
        <w:rPr>
          <w:rFonts w:ascii="Times New Roman" w:hAnsi="Times New Roman" w:cs="Times New Roman"/>
          <w:bCs/>
          <w:lang w:val="en-US"/>
        </w:rPr>
        <w:t>of data collected.</w:t>
      </w:r>
    </w:p>
    <w:p w:rsidR="00A5361A" w:rsidRPr="002E0403" w:rsidRDefault="00A5361A" w:rsidP="00304CDE">
      <w:pPr>
        <w:widowControl w:val="0"/>
        <w:tabs>
          <w:tab w:val="left" w:pos="220"/>
          <w:tab w:val="left" w:pos="720"/>
        </w:tabs>
        <w:autoSpaceDE w:val="0"/>
        <w:autoSpaceDN w:val="0"/>
        <w:adjustRightInd w:val="0"/>
        <w:spacing w:after="280"/>
        <w:jc w:val="both"/>
        <w:rPr>
          <w:rFonts w:ascii="Times New Roman" w:hAnsi="Times New Roman" w:cs="Times New Roman"/>
          <w:bCs/>
          <w:lang w:val="en-US"/>
        </w:rPr>
      </w:pPr>
      <w:r w:rsidRPr="008A12A2">
        <w:rPr>
          <w:rFonts w:ascii="Times New Roman" w:hAnsi="Times New Roman" w:cs="Times New Roman"/>
          <w:bCs/>
          <w:i/>
          <w:lang w:val="en-US"/>
        </w:rPr>
        <w:t>Document reviews</w:t>
      </w:r>
      <w:r w:rsidRPr="002E0403">
        <w:rPr>
          <w:rFonts w:ascii="Times New Roman" w:hAnsi="Times New Roman" w:cs="Times New Roman"/>
          <w:bCs/>
          <w:lang w:val="en-US"/>
        </w:rPr>
        <w:t xml:space="preserve"> primarily serve</w:t>
      </w:r>
      <w:r w:rsidR="00744E12" w:rsidRPr="002E0403">
        <w:rPr>
          <w:rFonts w:ascii="Times New Roman" w:hAnsi="Times New Roman" w:cs="Times New Roman"/>
          <w:bCs/>
          <w:lang w:val="en-US"/>
        </w:rPr>
        <w:t>d</w:t>
      </w:r>
      <w:r w:rsidRPr="002E0403">
        <w:rPr>
          <w:rFonts w:ascii="Times New Roman" w:hAnsi="Times New Roman" w:cs="Times New Roman"/>
          <w:bCs/>
          <w:lang w:val="en-US"/>
        </w:rPr>
        <w:t xml:space="preserve"> as sources for assessing the argued relevance of the project and its specific interventions, to what extent planned outputs where actua</w:t>
      </w:r>
      <w:r w:rsidRPr="002E0403">
        <w:rPr>
          <w:rFonts w:ascii="Times New Roman" w:hAnsi="Times New Roman" w:cs="Times New Roman"/>
          <w:bCs/>
          <w:lang w:val="en-US"/>
        </w:rPr>
        <w:t>l</w:t>
      </w:r>
      <w:r w:rsidRPr="002E0403">
        <w:rPr>
          <w:rFonts w:ascii="Times New Roman" w:hAnsi="Times New Roman" w:cs="Times New Roman"/>
          <w:bCs/>
          <w:lang w:val="en-US"/>
        </w:rPr>
        <w:t xml:space="preserve">ly achieved, reported implementation difficulties, lessons learnt and ideas for further revised and/or further action. </w:t>
      </w:r>
    </w:p>
    <w:p w:rsidR="00744E12" w:rsidRPr="002E0403" w:rsidRDefault="00A5361A" w:rsidP="00304CDE">
      <w:pPr>
        <w:widowControl w:val="0"/>
        <w:tabs>
          <w:tab w:val="left" w:pos="220"/>
          <w:tab w:val="left" w:pos="720"/>
        </w:tabs>
        <w:autoSpaceDE w:val="0"/>
        <w:autoSpaceDN w:val="0"/>
        <w:adjustRightInd w:val="0"/>
        <w:spacing w:after="280"/>
        <w:jc w:val="both"/>
        <w:rPr>
          <w:rFonts w:ascii="Times New Roman" w:hAnsi="Times New Roman" w:cs="Times New Roman"/>
          <w:b/>
          <w:bCs/>
          <w:lang w:val="en-US"/>
        </w:rPr>
      </w:pPr>
      <w:r w:rsidRPr="008A12A2">
        <w:rPr>
          <w:rFonts w:ascii="Times New Roman" w:hAnsi="Times New Roman" w:cs="Times New Roman"/>
          <w:bCs/>
          <w:i/>
          <w:lang w:val="en-US"/>
        </w:rPr>
        <w:t>Interviews</w:t>
      </w:r>
      <w:r w:rsidRPr="002E0403">
        <w:rPr>
          <w:rFonts w:ascii="Times New Roman" w:hAnsi="Times New Roman" w:cs="Times New Roman"/>
          <w:bCs/>
          <w:lang w:val="en-US"/>
        </w:rPr>
        <w:t xml:space="preserve"> with individuals and </w:t>
      </w:r>
      <w:r w:rsidRPr="008A12A2">
        <w:rPr>
          <w:rFonts w:ascii="Times New Roman" w:hAnsi="Times New Roman" w:cs="Times New Roman"/>
          <w:bCs/>
          <w:i/>
          <w:lang w:val="en-US"/>
        </w:rPr>
        <w:t>focus group meetings</w:t>
      </w:r>
      <w:r w:rsidR="00744E12" w:rsidRPr="002E0403">
        <w:rPr>
          <w:rFonts w:ascii="Times New Roman" w:hAnsi="Times New Roman" w:cs="Times New Roman"/>
          <w:bCs/>
          <w:lang w:val="en-US"/>
        </w:rPr>
        <w:t>sought primarily to</w:t>
      </w:r>
      <w:r w:rsidRPr="002E0403">
        <w:rPr>
          <w:rFonts w:ascii="Times New Roman" w:hAnsi="Times New Roman" w:cs="Times New Roman"/>
          <w:bCs/>
          <w:lang w:val="en-US"/>
        </w:rPr>
        <w:t xml:space="preserve"> collect exp</w:t>
      </w:r>
      <w:r w:rsidRPr="002E0403">
        <w:rPr>
          <w:rFonts w:ascii="Times New Roman" w:hAnsi="Times New Roman" w:cs="Times New Roman"/>
          <w:bCs/>
          <w:lang w:val="en-US"/>
        </w:rPr>
        <w:t>e</w:t>
      </w:r>
      <w:r w:rsidRPr="002E0403">
        <w:rPr>
          <w:rFonts w:ascii="Times New Roman" w:hAnsi="Times New Roman" w:cs="Times New Roman"/>
          <w:bCs/>
          <w:lang w:val="en-US"/>
        </w:rPr>
        <w:t xml:space="preserve">riences and viewpoints related to investigating the perceived or experienced </w:t>
      </w:r>
      <w:r w:rsidR="00744E12" w:rsidRPr="002E0403">
        <w:rPr>
          <w:rFonts w:ascii="Times New Roman" w:hAnsi="Times New Roman" w:cs="Times New Roman"/>
          <w:bCs/>
          <w:lang w:val="en-US"/>
        </w:rPr>
        <w:t>owne</w:t>
      </w:r>
      <w:r w:rsidR="00744E12" w:rsidRPr="002E0403">
        <w:rPr>
          <w:rFonts w:ascii="Times New Roman" w:hAnsi="Times New Roman" w:cs="Times New Roman"/>
          <w:bCs/>
          <w:lang w:val="en-US"/>
        </w:rPr>
        <w:t>r</w:t>
      </w:r>
      <w:r w:rsidR="00744E12" w:rsidRPr="002E0403">
        <w:rPr>
          <w:rFonts w:ascii="Times New Roman" w:hAnsi="Times New Roman" w:cs="Times New Roman"/>
          <w:bCs/>
          <w:lang w:val="en-US"/>
        </w:rPr>
        <w:t xml:space="preserve">ship to and </w:t>
      </w:r>
      <w:r w:rsidRPr="002E0403">
        <w:rPr>
          <w:rFonts w:ascii="Times New Roman" w:hAnsi="Times New Roman" w:cs="Times New Roman"/>
          <w:bCs/>
          <w:lang w:val="en-US"/>
        </w:rPr>
        <w:t>relevance of the project interventions, the quality of activities/services provided and to what extent the interven</w:t>
      </w:r>
      <w:r w:rsidR="00744E12" w:rsidRPr="002E0403">
        <w:rPr>
          <w:rFonts w:ascii="Times New Roman" w:hAnsi="Times New Roman" w:cs="Times New Roman"/>
          <w:bCs/>
          <w:lang w:val="en-US"/>
        </w:rPr>
        <w:t>tions</w:t>
      </w:r>
      <w:r w:rsidRPr="002E0403">
        <w:rPr>
          <w:rFonts w:ascii="Times New Roman" w:hAnsi="Times New Roman" w:cs="Times New Roman"/>
          <w:bCs/>
          <w:lang w:val="en-US"/>
        </w:rPr>
        <w:t xml:space="preserve"> influenced the situation compared to that prior to the project. </w:t>
      </w:r>
      <w:r w:rsidR="00744E12" w:rsidRPr="002E0403">
        <w:rPr>
          <w:rFonts w:ascii="Times New Roman" w:hAnsi="Times New Roman" w:cs="Times New Roman"/>
          <w:bCs/>
          <w:lang w:val="en-US"/>
        </w:rPr>
        <w:t xml:space="preserve">Further, interviews and focus group meetings addressed </w:t>
      </w:r>
      <w:r w:rsidR="00C536FB" w:rsidRPr="002E0403">
        <w:rPr>
          <w:rFonts w:ascii="Times New Roman" w:hAnsi="Times New Roman" w:cs="Times New Roman"/>
          <w:bCs/>
          <w:lang w:val="en-US"/>
        </w:rPr>
        <w:t>i</w:t>
      </w:r>
      <w:r w:rsidR="00C536FB" w:rsidRPr="002E0403">
        <w:rPr>
          <w:rFonts w:ascii="Times New Roman" w:hAnsi="Times New Roman" w:cs="Times New Roman"/>
          <w:bCs/>
          <w:lang w:val="en-US"/>
        </w:rPr>
        <w:t>s</w:t>
      </w:r>
      <w:r w:rsidR="00C536FB" w:rsidRPr="002E0403">
        <w:rPr>
          <w:rFonts w:ascii="Times New Roman" w:hAnsi="Times New Roman" w:cs="Times New Roman"/>
          <w:bCs/>
          <w:lang w:val="en-US"/>
        </w:rPr>
        <w:t>sues of synergy &amp; joint-ness and sustainability as well as ideas for policy recomme</w:t>
      </w:r>
      <w:r w:rsidR="00C536FB" w:rsidRPr="002E0403">
        <w:rPr>
          <w:rFonts w:ascii="Times New Roman" w:hAnsi="Times New Roman" w:cs="Times New Roman"/>
          <w:bCs/>
          <w:lang w:val="en-US"/>
        </w:rPr>
        <w:t>n</w:t>
      </w:r>
      <w:r w:rsidR="00C536FB" w:rsidRPr="002E0403">
        <w:rPr>
          <w:rFonts w:ascii="Times New Roman" w:hAnsi="Times New Roman" w:cs="Times New Roman"/>
          <w:bCs/>
          <w:lang w:val="en-US"/>
        </w:rPr>
        <w:t>dation.</w:t>
      </w:r>
    </w:p>
    <w:p w:rsidR="00A5361A" w:rsidRPr="002E0403" w:rsidRDefault="00C536FB" w:rsidP="00304CDE">
      <w:pPr>
        <w:widowControl w:val="0"/>
        <w:tabs>
          <w:tab w:val="left" w:pos="220"/>
          <w:tab w:val="left" w:pos="720"/>
        </w:tabs>
        <w:autoSpaceDE w:val="0"/>
        <w:autoSpaceDN w:val="0"/>
        <w:adjustRightInd w:val="0"/>
        <w:spacing w:after="280"/>
        <w:jc w:val="both"/>
        <w:rPr>
          <w:rFonts w:ascii="Times New Roman" w:hAnsi="Times New Roman" w:cs="Times New Roman"/>
          <w:bCs/>
          <w:lang w:val="en-US"/>
        </w:rPr>
      </w:pPr>
      <w:r w:rsidRPr="002E0403">
        <w:rPr>
          <w:rFonts w:ascii="Times New Roman" w:hAnsi="Times New Roman" w:cs="Times New Roman"/>
          <w:bCs/>
          <w:lang w:val="en-US"/>
        </w:rPr>
        <w:t>During interviews with</w:t>
      </w:r>
      <w:r w:rsidR="00A5361A" w:rsidRPr="002E0403">
        <w:rPr>
          <w:rFonts w:ascii="Times New Roman" w:hAnsi="Times New Roman" w:cs="Times New Roman"/>
          <w:bCs/>
          <w:lang w:val="en-US"/>
        </w:rPr>
        <w:t xml:space="preserve"> key informants of national and local government, UN age</w:t>
      </w:r>
      <w:r w:rsidR="00A5361A" w:rsidRPr="002E0403">
        <w:rPr>
          <w:rFonts w:ascii="Times New Roman" w:hAnsi="Times New Roman" w:cs="Times New Roman"/>
          <w:bCs/>
          <w:lang w:val="en-US"/>
        </w:rPr>
        <w:t>n</w:t>
      </w:r>
      <w:r w:rsidR="00A5361A" w:rsidRPr="002E0403">
        <w:rPr>
          <w:rFonts w:ascii="Times New Roman" w:hAnsi="Times New Roman" w:cs="Times New Roman"/>
          <w:bCs/>
          <w:lang w:val="en-US"/>
        </w:rPr>
        <w:t xml:space="preserve">cies, implementation teams and technical working groups particular attention </w:t>
      </w:r>
      <w:r w:rsidRPr="002E0403">
        <w:rPr>
          <w:rFonts w:ascii="Times New Roman" w:hAnsi="Times New Roman" w:cs="Times New Roman"/>
          <w:bCs/>
          <w:lang w:val="en-US"/>
        </w:rPr>
        <w:t>were</w:t>
      </w:r>
      <w:r w:rsidR="00A5361A" w:rsidRPr="002E0403">
        <w:rPr>
          <w:rFonts w:ascii="Times New Roman" w:hAnsi="Times New Roman" w:cs="Times New Roman"/>
          <w:bCs/>
          <w:lang w:val="en-US"/>
        </w:rPr>
        <w:t xml:space="preserve"> given to topics related to the experienced/perceived advantages/disadvantages of the joint approach to project implementation and to lessons learnt of importance for n</w:t>
      </w:r>
      <w:r w:rsidR="00A5361A" w:rsidRPr="002E0403">
        <w:rPr>
          <w:rFonts w:ascii="Times New Roman" w:hAnsi="Times New Roman" w:cs="Times New Roman"/>
          <w:bCs/>
          <w:lang w:val="en-US"/>
        </w:rPr>
        <w:t>a</w:t>
      </w:r>
      <w:r w:rsidR="00A5361A" w:rsidRPr="002E0403">
        <w:rPr>
          <w:rFonts w:ascii="Times New Roman" w:hAnsi="Times New Roman" w:cs="Times New Roman"/>
          <w:bCs/>
          <w:lang w:val="en-US"/>
        </w:rPr>
        <w:t xml:space="preserve">tional policy development. </w:t>
      </w:r>
    </w:p>
    <w:p w:rsidR="00A5361A" w:rsidRPr="002E0403" w:rsidRDefault="00A5361A" w:rsidP="00304CDE">
      <w:pPr>
        <w:widowControl w:val="0"/>
        <w:tabs>
          <w:tab w:val="left" w:pos="220"/>
          <w:tab w:val="left" w:pos="720"/>
        </w:tabs>
        <w:autoSpaceDE w:val="0"/>
        <w:autoSpaceDN w:val="0"/>
        <w:adjustRightInd w:val="0"/>
        <w:spacing w:after="280"/>
        <w:jc w:val="both"/>
        <w:rPr>
          <w:rFonts w:ascii="Times New Roman" w:hAnsi="Times New Roman" w:cs="Times New Roman"/>
          <w:bCs/>
          <w:lang w:val="en-US"/>
        </w:rPr>
      </w:pPr>
      <w:r w:rsidRPr="002E0403">
        <w:rPr>
          <w:rFonts w:ascii="Times New Roman" w:hAnsi="Times New Roman" w:cs="Times New Roman"/>
          <w:bCs/>
          <w:lang w:val="en-US"/>
        </w:rPr>
        <w:t xml:space="preserve">The use of </w:t>
      </w:r>
      <w:r w:rsidRPr="008A12A2">
        <w:rPr>
          <w:rFonts w:ascii="Times New Roman" w:hAnsi="Times New Roman" w:cs="Times New Roman"/>
          <w:bCs/>
          <w:i/>
          <w:lang w:val="en-US"/>
        </w:rPr>
        <w:t>questionnaires</w:t>
      </w:r>
      <w:r w:rsidRPr="002E0403">
        <w:rPr>
          <w:rFonts w:ascii="Times New Roman" w:hAnsi="Times New Roman" w:cs="Times New Roman"/>
          <w:bCs/>
          <w:lang w:val="en-US"/>
        </w:rPr>
        <w:t>provide</w:t>
      </w:r>
      <w:r w:rsidR="00C536FB" w:rsidRPr="002E0403">
        <w:rPr>
          <w:rFonts w:ascii="Times New Roman" w:hAnsi="Times New Roman" w:cs="Times New Roman"/>
          <w:bCs/>
          <w:lang w:val="en-US"/>
        </w:rPr>
        <w:t>d</w:t>
      </w:r>
      <w:r w:rsidRPr="002E0403">
        <w:rPr>
          <w:rFonts w:ascii="Times New Roman" w:hAnsi="Times New Roman" w:cs="Times New Roman"/>
          <w:bCs/>
          <w:lang w:val="en-US"/>
        </w:rPr>
        <w:t xml:space="preserve"> the evaluation with a broader spectrum of voices from the end-beneficiaries to the project’s four main intervention areas. Re</w:t>
      </w:r>
      <w:r w:rsidRPr="002E0403">
        <w:rPr>
          <w:rFonts w:ascii="Times New Roman" w:hAnsi="Times New Roman" w:cs="Times New Roman"/>
          <w:bCs/>
          <w:lang w:val="en-US"/>
        </w:rPr>
        <w:t>s</w:t>
      </w:r>
      <w:r w:rsidRPr="002E0403">
        <w:rPr>
          <w:rFonts w:ascii="Times New Roman" w:hAnsi="Times New Roman" w:cs="Times New Roman"/>
          <w:bCs/>
          <w:lang w:val="en-US"/>
        </w:rPr>
        <w:t xml:space="preserve">pondents to the questionnaires </w:t>
      </w:r>
      <w:r w:rsidR="00C536FB" w:rsidRPr="002E0403">
        <w:rPr>
          <w:rFonts w:ascii="Times New Roman" w:hAnsi="Times New Roman" w:cs="Times New Roman"/>
          <w:bCs/>
          <w:lang w:val="en-US"/>
        </w:rPr>
        <w:t xml:space="preserve">were </w:t>
      </w:r>
      <w:r w:rsidRPr="002E0403">
        <w:rPr>
          <w:rFonts w:ascii="Times New Roman" w:hAnsi="Times New Roman" w:cs="Times New Roman"/>
          <w:bCs/>
          <w:lang w:val="en-US"/>
        </w:rPr>
        <w:t>identified on the basis of convenient sampling</w:t>
      </w:r>
      <w:r w:rsidR="00C536FB" w:rsidRPr="002E0403">
        <w:rPr>
          <w:rFonts w:ascii="Times New Roman" w:hAnsi="Times New Roman" w:cs="Times New Roman"/>
          <w:bCs/>
          <w:lang w:val="en-US"/>
        </w:rPr>
        <w:t xml:space="preserve"> upon arrival in the four </w:t>
      </w:r>
      <w:r w:rsidR="00C536FB" w:rsidRPr="002E0403">
        <w:rPr>
          <w:rFonts w:ascii="Times New Roman" w:hAnsi="Times New Roman" w:cs="Times New Roman"/>
          <w:bCs/>
          <w:i/>
          <w:lang w:val="en-US"/>
        </w:rPr>
        <w:t>soums</w:t>
      </w:r>
      <w:r w:rsidR="00C536FB" w:rsidRPr="002E0403">
        <w:rPr>
          <w:rFonts w:ascii="Times New Roman" w:hAnsi="Times New Roman" w:cs="Times New Roman"/>
          <w:bCs/>
          <w:lang w:val="en-US"/>
        </w:rPr>
        <w:t xml:space="preserve"> covered by the evaluation fieldtrip.  Questio</w:t>
      </w:r>
      <w:r w:rsidR="00C536FB" w:rsidRPr="002E0403">
        <w:rPr>
          <w:rFonts w:ascii="Times New Roman" w:hAnsi="Times New Roman" w:cs="Times New Roman"/>
          <w:bCs/>
          <w:lang w:val="en-US"/>
        </w:rPr>
        <w:t>n</w:t>
      </w:r>
      <w:r w:rsidR="00C536FB" w:rsidRPr="002E0403">
        <w:rPr>
          <w:rFonts w:ascii="Times New Roman" w:hAnsi="Times New Roman" w:cs="Times New Roman"/>
          <w:bCs/>
          <w:lang w:val="en-US"/>
        </w:rPr>
        <w:t xml:space="preserve">naires were collected prior to departure. </w:t>
      </w:r>
      <w:r w:rsidRPr="002E0403">
        <w:rPr>
          <w:rFonts w:ascii="Times New Roman" w:hAnsi="Times New Roman" w:cs="Times New Roman"/>
          <w:bCs/>
          <w:lang w:val="en-US"/>
        </w:rPr>
        <w:t xml:space="preserve">Collecting experiences and ideas from the end-beneficiaries </w:t>
      </w:r>
      <w:r w:rsidR="00C536FB" w:rsidRPr="002E0403">
        <w:rPr>
          <w:rFonts w:ascii="Times New Roman" w:hAnsi="Times New Roman" w:cs="Times New Roman"/>
          <w:bCs/>
          <w:lang w:val="en-US"/>
        </w:rPr>
        <w:t>qual</w:t>
      </w:r>
      <w:r w:rsidR="00C536FB" w:rsidRPr="002E0403">
        <w:rPr>
          <w:rFonts w:ascii="Times New Roman" w:hAnsi="Times New Roman" w:cs="Times New Roman"/>
          <w:bCs/>
          <w:lang w:val="en-US"/>
        </w:rPr>
        <w:t>i</w:t>
      </w:r>
      <w:r w:rsidR="00C536FB" w:rsidRPr="002E0403">
        <w:rPr>
          <w:rFonts w:ascii="Times New Roman" w:hAnsi="Times New Roman" w:cs="Times New Roman"/>
          <w:bCs/>
          <w:lang w:val="en-US"/>
        </w:rPr>
        <w:t>fied</w:t>
      </w:r>
      <w:r w:rsidRPr="002E0403">
        <w:rPr>
          <w:rFonts w:ascii="Times New Roman" w:hAnsi="Times New Roman" w:cs="Times New Roman"/>
          <w:bCs/>
          <w:lang w:val="en-US"/>
        </w:rPr>
        <w:t xml:space="preserve"> the triangulation of data in the final analysis of project outcomes and results. </w:t>
      </w:r>
    </w:p>
    <w:p w:rsidR="00A51D2C" w:rsidRPr="002E0403" w:rsidRDefault="00A5361A" w:rsidP="00304CDE">
      <w:pPr>
        <w:widowControl w:val="0"/>
        <w:tabs>
          <w:tab w:val="left" w:pos="220"/>
          <w:tab w:val="left" w:pos="720"/>
        </w:tabs>
        <w:autoSpaceDE w:val="0"/>
        <w:autoSpaceDN w:val="0"/>
        <w:adjustRightInd w:val="0"/>
        <w:spacing w:after="280"/>
        <w:jc w:val="both"/>
        <w:rPr>
          <w:rFonts w:ascii="Times New Roman" w:hAnsi="Times New Roman" w:cs="Times New Roman"/>
          <w:bCs/>
          <w:lang w:val="en-US"/>
        </w:rPr>
      </w:pPr>
      <w:r w:rsidRPr="002E0403">
        <w:rPr>
          <w:rFonts w:ascii="Times New Roman" w:hAnsi="Times New Roman" w:cs="Times New Roman"/>
          <w:bCs/>
          <w:lang w:val="en-US"/>
        </w:rPr>
        <w:lastRenderedPageBreak/>
        <w:t xml:space="preserve">Questionnaires </w:t>
      </w:r>
      <w:r w:rsidR="00C536FB" w:rsidRPr="002E0403">
        <w:rPr>
          <w:rFonts w:ascii="Times New Roman" w:hAnsi="Times New Roman" w:cs="Times New Roman"/>
          <w:bCs/>
          <w:lang w:val="en-US"/>
        </w:rPr>
        <w:t xml:space="preserve">were </w:t>
      </w:r>
      <w:r w:rsidRPr="002E0403">
        <w:rPr>
          <w:rFonts w:ascii="Times New Roman" w:hAnsi="Times New Roman" w:cs="Times New Roman"/>
          <w:bCs/>
          <w:lang w:val="en-US"/>
        </w:rPr>
        <w:t xml:space="preserve">distributed </w:t>
      </w:r>
      <w:r w:rsidR="00C536FB" w:rsidRPr="002E0403">
        <w:rPr>
          <w:rFonts w:ascii="Times New Roman" w:hAnsi="Times New Roman" w:cs="Times New Roman"/>
          <w:bCs/>
          <w:lang w:val="en-US"/>
        </w:rPr>
        <w:t xml:space="preserve">and collected </w:t>
      </w:r>
      <w:r w:rsidRPr="002E0403">
        <w:rPr>
          <w:rFonts w:ascii="Times New Roman" w:hAnsi="Times New Roman" w:cs="Times New Roman"/>
          <w:bCs/>
          <w:lang w:val="en-US"/>
        </w:rPr>
        <w:t>as follows:</w:t>
      </w:r>
    </w:p>
    <w:tbl>
      <w:tblPr>
        <w:tblStyle w:val="TableGrid"/>
        <w:tblW w:w="7621" w:type="dxa"/>
        <w:tblInd w:w="108" w:type="dxa"/>
        <w:tblLayout w:type="fixed"/>
        <w:tblLook w:val="04A0"/>
      </w:tblPr>
      <w:tblGrid>
        <w:gridCol w:w="2518"/>
        <w:gridCol w:w="1276"/>
        <w:gridCol w:w="1276"/>
        <w:gridCol w:w="1275"/>
        <w:gridCol w:w="1276"/>
      </w:tblGrid>
      <w:tr w:rsidR="00AB0CCB" w:rsidRPr="00977350" w:rsidTr="00362F2D">
        <w:tc>
          <w:tcPr>
            <w:tcW w:w="2518" w:type="dxa"/>
            <w:vMerge w:val="restart"/>
            <w:shd w:val="clear" w:color="auto" w:fill="D9D9D9"/>
            <w:vAlign w:val="center"/>
          </w:tcPr>
          <w:p w:rsidR="00AB0CCB" w:rsidRPr="00977350" w:rsidRDefault="00AB0CCB" w:rsidP="00304CDE">
            <w:pPr>
              <w:widowControl w:val="0"/>
              <w:tabs>
                <w:tab w:val="left" w:pos="220"/>
                <w:tab w:val="left" w:pos="720"/>
              </w:tabs>
              <w:autoSpaceDE w:val="0"/>
              <w:autoSpaceDN w:val="0"/>
              <w:adjustRightInd w:val="0"/>
              <w:jc w:val="center"/>
              <w:rPr>
                <w:rFonts w:asciiTheme="majorHAnsi" w:hAnsiTheme="majorHAnsi"/>
                <w:b/>
                <w:sz w:val="22"/>
                <w:szCs w:val="22"/>
                <w:lang w:val="en-US"/>
              </w:rPr>
            </w:pPr>
            <w:r w:rsidRPr="00977350">
              <w:rPr>
                <w:rFonts w:asciiTheme="majorHAnsi" w:hAnsiTheme="majorHAnsi"/>
                <w:b/>
                <w:sz w:val="22"/>
                <w:szCs w:val="22"/>
                <w:lang w:val="en-US"/>
              </w:rPr>
              <w:t>Component/</w:t>
            </w:r>
          </w:p>
          <w:p w:rsidR="00AB0CCB" w:rsidRPr="00977350" w:rsidRDefault="00AB0CCB" w:rsidP="00304CDE">
            <w:pPr>
              <w:widowControl w:val="0"/>
              <w:tabs>
                <w:tab w:val="left" w:pos="220"/>
                <w:tab w:val="left" w:pos="720"/>
              </w:tabs>
              <w:autoSpaceDE w:val="0"/>
              <w:autoSpaceDN w:val="0"/>
              <w:adjustRightInd w:val="0"/>
              <w:jc w:val="center"/>
              <w:rPr>
                <w:rFonts w:asciiTheme="majorHAnsi" w:hAnsiTheme="majorHAnsi"/>
                <w:b/>
                <w:sz w:val="22"/>
                <w:szCs w:val="22"/>
                <w:lang w:val="en-US"/>
              </w:rPr>
            </w:pPr>
            <w:r w:rsidRPr="00977350">
              <w:rPr>
                <w:rFonts w:asciiTheme="majorHAnsi" w:hAnsiTheme="majorHAnsi"/>
                <w:b/>
                <w:sz w:val="22"/>
                <w:szCs w:val="22"/>
                <w:lang w:val="en-US"/>
              </w:rPr>
              <w:t>intervention area</w:t>
            </w:r>
          </w:p>
        </w:tc>
        <w:tc>
          <w:tcPr>
            <w:tcW w:w="5103" w:type="dxa"/>
            <w:gridSpan w:val="4"/>
            <w:shd w:val="clear" w:color="auto" w:fill="D9D9D9"/>
            <w:vAlign w:val="center"/>
          </w:tcPr>
          <w:p w:rsidR="00AB0CCB" w:rsidRPr="00977350" w:rsidRDefault="00AB0CCB" w:rsidP="00304CDE">
            <w:pPr>
              <w:widowControl w:val="0"/>
              <w:tabs>
                <w:tab w:val="left" w:pos="220"/>
                <w:tab w:val="left" w:pos="720"/>
              </w:tabs>
              <w:autoSpaceDE w:val="0"/>
              <w:autoSpaceDN w:val="0"/>
              <w:adjustRightInd w:val="0"/>
              <w:jc w:val="center"/>
              <w:rPr>
                <w:rFonts w:asciiTheme="majorHAnsi" w:hAnsiTheme="majorHAnsi"/>
                <w:b/>
                <w:sz w:val="22"/>
                <w:szCs w:val="22"/>
                <w:lang w:val="en-US"/>
              </w:rPr>
            </w:pPr>
            <w:r w:rsidRPr="00977350">
              <w:rPr>
                <w:rFonts w:asciiTheme="majorHAnsi" w:hAnsiTheme="majorHAnsi"/>
                <w:b/>
                <w:sz w:val="22"/>
                <w:szCs w:val="22"/>
                <w:lang w:val="en-US"/>
              </w:rPr>
              <w:t>Number of questionnaires per soum</w:t>
            </w:r>
          </w:p>
          <w:p w:rsidR="00AB0CCB" w:rsidRPr="00977350" w:rsidRDefault="00AB0CCB" w:rsidP="00304CDE">
            <w:pPr>
              <w:widowControl w:val="0"/>
              <w:tabs>
                <w:tab w:val="left" w:pos="220"/>
                <w:tab w:val="left" w:pos="720"/>
              </w:tabs>
              <w:autoSpaceDE w:val="0"/>
              <w:autoSpaceDN w:val="0"/>
              <w:adjustRightInd w:val="0"/>
              <w:jc w:val="center"/>
              <w:rPr>
                <w:rFonts w:asciiTheme="majorHAnsi" w:hAnsiTheme="majorHAnsi"/>
                <w:sz w:val="22"/>
                <w:szCs w:val="22"/>
                <w:lang w:val="en-US"/>
              </w:rPr>
            </w:pPr>
            <w:r w:rsidRPr="00977350">
              <w:rPr>
                <w:rFonts w:asciiTheme="majorHAnsi" w:hAnsiTheme="majorHAnsi"/>
                <w:sz w:val="22"/>
                <w:szCs w:val="22"/>
                <w:lang w:val="en-US"/>
              </w:rPr>
              <w:t xml:space="preserve">Numbers in </w:t>
            </w:r>
            <w:r w:rsidRPr="00977350">
              <w:rPr>
                <w:rFonts w:asciiTheme="majorHAnsi" w:hAnsiTheme="majorHAnsi"/>
                <w:i/>
                <w:sz w:val="22"/>
                <w:szCs w:val="22"/>
                <w:lang w:val="en-US"/>
              </w:rPr>
              <w:t xml:space="preserve">italics </w:t>
            </w:r>
            <w:r w:rsidRPr="00977350">
              <w:rPr>
                <w:rFonts w:asciiTheme="majorHAnsi" w:hAnsiTheme="majorHAnsi"/>
                <w:sz w:val="22"/>
                <w:szCs w:val="22"/>
                <w:lang w:val="en-US"/>
              </w:rPr>
              <w:t>show number of distributed que</w:t>
            </w:r>
            <w:r w:rsidRPr="00977350">
              <w:rPr>
                <w:rFonts w:asciiTheme="majorHAnsi" w:hAnsiTheme="majorHAnsi"/>
                <w:sz w:val="22"/>
                <w:szCs w:val="22"/>
                <w:lang w:val="en-US"/>
              </w:rPr>
              <w:t>s</w:t>
            </w:r>
            <w:r w:rsidRPr="00977350">
              <w:rPr>
                <w:rFonts w:asciiTheme="majorHAnsi" w:hAnsiTheme="majorHAnsi"/>
                <w:sz w:val="22"/>
                <w:szCs w:val="22"/>
                <w:lang w:val="en-US"/>
              </w:rPr>
              <w:t xml:space="preserve">tionnaires/numbers in </w:t>
            </w:r>
            <w:r w:rsidRPr="00977350">
              <w:rPr>
                <w:rFonts w:asciiTheme="majorHAnsi" w:hAnsiTheme="majorHAnsi"/>
                <w:b/>
                <w:sz w:val="22"/>
                <w:szCs w:val="22"/>
                <w:lang w:val="en-US"/>
              </w:rPr>
              <w:t>bold</w:t>
            </w:r>
            <w:r w:rsidRPr="00977350">
              <w:rPr>
                <w:rFonts w:asciiTheme="majorHAnsi" w:hAnsiTheme="majorHAnsi"/>
                <w:sz w:val="22"/>
                <w:szCs w:val="22"/>
                <w:lang w:val="en-US"/>
              </w:rPr>
              <w:t xml:space="preserve"> show actual number of respondents</w:t>
            </w:r>
          </w:p>
        </w:tc>
      </w:tr>
      <w:tr w:rsidR="00AB0CCB" w:rsidRPr="00977350" w:rsidTr="00362F2D">
        <w:tc>
          <w:tcPr>
            <w:tcW w:w="2518" w:type="dxa"/>
            <w:vMerge/>
            <w:shd w:val="clear" w:color="auto" w:fill="D9D9D9"/>
            <w:vAlign w:val="center"/>
          </w:tcPr>
          <w:p w:rsidR="00AB0CCB" w:rsidRPr="00977350" w:rsidRDefault="00AB0CCB" w:rsidP="00304CDE">
            <w:pPr>
              <w:widowControl w:val="0"/>
              <w:tabs>
                <w:tab w:val="left" w:pos="220"/>
                <w:tab w:val="left" w:pos="720"/>
              </w:tabs>
              <w:autoSpaceDE w:val="0"/>
              <w:autoSpaceDN w:val="0"/>
              <w:adjustRightInd w:val="0"/>
              <w:jc w:val="center"/>
              <w:rPr>
                <w:rFonts w:asciiTheme="majorHAnsi" w:hAnsiTheme="majorHAnsi"/>
                <w:b/>
                <w:sz w:val="22"/>
                <w:szCs w:val="22"/>
                <w:lang w:val="en-US"/>
              </w:rPr>
            </w:pPr>
          </w:p>
        </w:tc>
        <w:tc>
          <w:tcPr>
            <w:tcW w:w="1276" w:type="dxa"/>
            <w:shd w:val="clear" w:color="auto" w:fill="D9D9D9"/>
            <w:vAlign w:val="center"/>
          </w:tcPr>
          <w:p w:rsidR="00AB0CCB" w:rsidRPr="00977350" w:rsidRDefault="00AB0CCB" w:rsidP="00304CDE">
            <w:pPr>
              <w:widowControl w:val="0"/>
              <w:tabs>
                <w:tab w:val="left" w:pos="220"/>
                <w:tab w:val="left" w:pos="720"/>
              </w:tabs>
              <w:autoSpaceDE w:val="0"/>
              <w:autoSpaceDN w:val="0"/>
              <w:adjustRightInd w:val="0"/>
              <w:jc w:val="center"/>
              <w:rPr>
                <w:rFonts w:asciiTheme="majorHAnsi" w:hAnsiTheme="majorHAnsi"/>
                <w:b/>
                <w:sz w:val="22"/>
                <w:szCs w:val="22"/>
                <w:lang w:val="en-US"/>
              </w:rPr>
            </w:pPr>
            <w:r w:rsidRPr="00977350">
              <w:rPr>
                <w:rFonts w:asciiTheme="majorHAnsi" w:hAnsiTheme="majorHAnsi"/>
                <w:b/>
                <w:sz w:val="22"/>
                <w:szCs w:val="22"/>
                <w:lang w:val="en-US"/>
              </w:rPr>
              <w:t>Khyargas</w:t>
            </w:r>
          </w:p>
        </w:tc>
        <w:tc>
          <w:tcPr>
            <w:tcW w:w="1276" w:type="dxa"/>
            <w:shd w:val="clear" w:color="auto" w:fill="D9D9D9"/>
            <w:vAlign w:val="center"/>
          </w:tcPr>
          <w:p w:rsidR="00AB0CCB" w:rsidRPr="00977350" w:rsidRDefault="00AB0CCB" w:rsidP="00304CDE">
            <w:pPr>
              <w:widowControl w:val="0"/>
              <w:tabs>
                <w:tab w:val="left" w:pos="220"/>
                <w:tab w:val="left" w:pos="720"/>
              </w:tabs>
              <w:autoSpaceDE w:val="0"/>
              <w:autoSpaceDN w:val="0"/>
              <w:adjustRightInd w:val="0"/>
              <w:jc w:val="center"/>
              <w:rPr>
                <w:rFonts w:asciiTheme="majorHAnsi" w:hAnsiTheme="majorHAnsi"/>
                <w:b/>
                <w:sz w:val="22"/>
                <w:szCs w:val="22"/>
                <w:lang w:val="en-US"/>
              </w:rPr>
            </w:pPr>
            <w:r>
              <w:rPr>
                <w:rFonts w:asciiTheme="majorHAnsi" w:hAnsiTheme="majorHAnsi"/>
                <w:b/>
                <w:sz w:val="22"/>
                <w:szCs w:val="22"/>
                <w:lang w:val="en-US"/>
              </w:rPr>
              <w:t>Zuungovi</w:t>
            </w:r>
          </w:p>
        </w:tc>
        <w:tc>
          <w:tcPr>
            <w:tcW w:w="1275" w:type="dxa"/>
            <w:shd w:val="clear" w:color="auto" w:fill="D9D9D9"/>
            <w:vAlign w:val="center"/>
          </w:tcPr>
          <w:p w:rsidR="00AB0CCB" w:rsidRPr="00977350" w:rsidRDefault="00AB0CCB" w:rsidP="00304CDE">
            <w:pPr>
              <w:widowControl w:val="0"/>
              <w:tabs>
                <w:tab w:val="left" w:pos="220"/>
                <w:tab w:val="left" w:pos="720"/>
              </w:tabs>
              <w:autoSpaceDE w:val="0"/>
              <w:autoSpaceDN w:val="0"/>
              <w:adjustRightInd w:val="0"/>
              <w:jc w:val="center"/>
              <w:rPr>
                <w:rFonts w:asciiTheme="majorHAnsi" w:hAnsiTheme="majorHAnsi"/>
                <w:b/>
                <w:sz w:val="22"/>
                <w:szCs w:val="22"/>
                <w:lang w:val="en-US"/>
              </w:rPr>
            </w:pPr>
            <w:r w:rsidRPr="00977350">
              <w:rPr>
                <w:rFonts w:asciiTheme="majorHAnsi" w:hAnsiTheme="majorHAnsi"/>
                <w:b/>
                <w:sz w:val="22"/>
                <w:szCs w:val="22"/>
                <w:lang w:val="en-US"/>
              </w:rPr>
              <w:t>Bayannuur</w:t>
            </w:r>
          </w:p>
        </w:tc>
        <w:tc>
          <w:tcPr>
            <w:tcW w:w="1276" w:type="dxa"/>
            <w:shd w:val="clear" w:color="auto" w:fill="D9D9D9"/>
          </w:tcPr>
          <w:p w:rsidR="00AB0CCB" w:rsidRPr="00977350" w:rsidRDefault="00AB0CCB" w:rsidP="00304CDE">
            <w:pPr>
              <w:widowControl w:val="0"/>
              <w:tabs>
                <w:tab w:val="left" w:pos="220"/>
                <w:tab w:val="left" w:pos="720"/>
              </w:tabs>
              <w:autoSpaceDE w:val="0"/>
              <w:autoSpaceDN w:val="0"/>
              <w:adjustRightInd w:val="0"/>
              <w:jc w:val="center"/>
              <w:rPr>
                <w:rFonts w:asciiTheme="majorHAnsi" w:hAnsiTheme="majorHAnsi"/>
                <w:b/>
                <w:sz w:val="22"/>
                <w:szCs w:val="22"/>
                <w:lang w:val="en-US"/>
              </w:rPr>
            </w:pPr>
            <w:r w:rsidRPr="00977350">
              <w:rPr>
                <w:rFonts w:asciiTheme="majorHAnsi" w:hAnsiTheme="majorHAnsi"/>
                <w:b/>
                <w:sz w:val="22"/>
                <w:szCs w:val="22"/>
                <w:lang w:val="en-US"/>
              </w:rPr>
              <w:t>Ulaankhus</w:t>
            </w:r>
          </w:p>
        </w:tc>
      </w:tr>
      <w:tr w:rsidR="00AB0CCB" w:rsidRPr="00977350" w:rsidTr="00362F2D">
        <w:tc>
          <w:tcPr>
            <w:tcW w:w="2518" w:type="dxa"/>
            <w:vAlign w:val="center"/>
          </w:tcPr>
          <w:p w:rsidR="00AB0CCB" w:rsidRPr="00977350" w:rsidRDefault="00AB0CCB" w:rsidP="00304CDE">
            <w:pPr>
              <w:widowControl w:val="0"/>
              <w:tabs>
                <w:tab w:val="left" w:pos="220"/>
                <w:tab w:val="left" w:pos="720"/>
              </w:tabs>
              <w:autoSpaceDE w:val="0"/>
              <w:autoSpaceDN w:val="0"/>
              <w:adjustRightInd w:val="0"/>
              <w:rPr>
                <w:rFonts w:asciiTheme="majorHAnsi" w:hAnsiTheme="majorHAnsi"/>
                <w:sz w:val="22"/>
                <w:szCs w:val="22"/>
                <w:lang w:val="en-US"/>
              </w:rPr>
            </w:pPr>
            <w:r w:rsidRPr="00977350">
              <w:rPr>
                <w:rFonts w:asciiTheme="majorHAnsi" w:hAnsiTheme="majorHAnsi"/>
                <w:sz w:val="22"/>
                <w:szCs w:val="22"/>
                <w:lang w:val="en-US"/>
              </w:rPr>
              <w:t xml:space="preserve">C1: Community </w:t>
            </w:r>
          </w:p>
          <w:p w:rsidR="00AB0CCB" w:rsidRPr="00977350" w:rsidRDefault="00AB0CCB" w:rsidP="00304CDE">
            <w:pPr>
              <w:widowControl w:val="0"/>
              <w:tabs>
                <w:tab w:val="left" w:pos="220"/>
                <w:tab w:val="left" w:pos="720"/>
              </w:tabs>
              <w:autoSpaceDE w:val="0"/>
              <w:autoSpaceDN w:val="0"/>
              <w:adjustRightInd w:val="0"/>
              <w:rPr>
                <w:rFonts w:asciiTheme="majorHAnsi" w:hAnsiTheme="majorHAnsi"/>
                <w:sz w:val="22"/>
                <w:szCs w:val="22"/>
                <w:lang w:val="en-US"/>
              </w:rPr>
            </w:pPr>
            <w:r w:rsidRPr="00977350">
              <w:rPr>
                <w:rFonts w:asciiTheme="majorHAnsi" w:hAnsiTheme="majorHAnsi"/>
                <w:sz w:val="22"/>
                <w:szCs w:val="22"/>
                <w:lang w:val="en-US"/>
              </w:rPr>
              <w:t>Radio</w:t>
            </w:r>
          </w:p>
        </w:tc>
        <w:tc>
          <w:tcPr>
            <w:tcW w:w="1276" w:type="dxa"/>
            <w:vAlign w:val="center"/>
          </w:tcPr>
          <w:p w:rsidR="00AB0CCB" w:rsidRPr="00977350" w:rsidRDefault="00AB0CCB" w:rsidP="00304CDE">
            <w:pPr>
              <w:widowControl w:val="0"/>
              <w:tabs>
                <w:tab w:val="left" w:pos="220"/>
                <w:tab w:val="left" w:pos="720"/>
              </w:tabs>
              <w:autoSpaceDE w:val="0"/>
              <w:autoSpaceDN w:val="0"/>
              <w:adjustRightInd w:val="0"/>
              <w:jc w:val="center"/>
              <w:rPr>
                <w:rFonts w:asciiTheme="majorHAnsi" w:hAnsiTheme="majorHAnsi"/>
                <w:i/>
                <w:sz w:val="22"/>
                <w:szCs w:val="22"/>
                <w:lang w:val="en-US"/>
              </w:rPr>
            </w:pPr>
            <w:r w:rsidRPr="00977350">
              <w:rPr>
                <w:rFonts w:asciiTheme="majorHAnsi" w:hAnsiTheme="majorHAnsi"/>
                <w:i/>
                <w:sz w:val="22"/>
                <w:szCs w:val="22"/>
                <w:lang w:val="en-US"/>
              </w:rPr>
              <w:t>n/a</w:t>
            </w:r>
          </w:p>
        </w:tc>
        <w:tc>
          <w:tcPr>
            <w:tcW w:w="1276" w:type="dxa"/>
            <w:vAlign w:val="center"/>
          </w:tcPr>
          <w:p w:rsidR="00AB0CCB" w:rsidRPr="00977350" w:rsidRDefault="00AB0CCB" w:rsidP="00304CDE">
            <w:pPr>
              <w:widowControl w:val="0"/>
              <w:tabs>
                <w:tab w:val="left" w:pos="220"/>
                <w:tab w:val="left" w:pos="720"/>
              </w:tabs>
              <w:autoSpaceDE w:val="0"/>
              <w:autoSpaceDN w:val="0"/>
              <w:adjustRightInd w:val="0"/>
              <w:jc w:val="center"/>
              <w:rPr>
                <w:rFonts w:asciiTheme="majorHAnsi" w:hAnsiTheme="majorHAnsi"/>
                <w:b/>
                <w:sz w:val="22"/>
                <w:szCs w:val="22"/>
                <w:lang w:val="en-US"/>
              </w:rPr>
            </w:pPr>
            <w:r>
              <w:rPr>
                <w:rFonts w:asciiTheme="majorHAnsi" w:hAnsiTheme="majorHAnsi"/>
                <w:i/>
                <w:sz w:val="22"/>
                <w:szCs w:val="22"/>
                <w:lang w:val="en-US"/>
              </w:rPr>
              <w:t>3</w:t>
            </w:r>
            <w:r w:rsidRPr="00977350">
              <w:rPr>
                <w:rFonts w:asciiTheme="majorHAnsi" w:hAnsiTheme="majorHAnsi"/>
                <w:i/>
                <w:sz w:val="22"/>
                <w:szCs w:val="22"/>
                <w:lang w:val="en-US"/>
              </w:rPr>
              <w:t>/</w:t>
            </w:r>
            <w:r>
              <w:rPr>
                <w:rFonts w:asciiTheme="majorHAnsi" w:hAnsiTheme="majorHAnsi"/>
                <w:b/>
                <w:sz w:val="22"/>
                <w:szCs w:val="22"/>
                <w:lang w:val="en-US"/>
              </w:rPr>
              <w:t>3</w:t>
            </w:r>
          </w:p>
        </w:tc>
        <w:tc>
          <w:tcPr>
            <w:tcW w:w="1275" w:type="dxa"/>
            <w:vAlign w:val="center"/>
          </w:tcPr>
          <w:p w:rsidR="00AB0CCB" w:rsidRPr="00977350" w:rsidRDefault="00AB0CCB" w:rsidP="00304CDE">
            <w:pPr>
              <w:widowControl w:val="0"/>
              <w:tabs>
                <w:tab w:val="left" w:pos="220"/>
                <w:tab w:val="left" w:pos="720"/>
              </w:tabs>
              <w:autoSpaceDE w:val="0"/>
              <w:autoSpaceDN w:val="0"/>
              <w:adjustRightInd w:val="0"/>
              <w:jc w:val="center"/>
              <w:rPr>
                <w:rFonts w:asciiTheme="majorHAnsi" w:hAnsiTheme="majorHAnsi"/>
                <w:b/>
                <w:i/>
                <w:sz w:val="22"/>
                <w:szCs w:val="22"/>
                <w:lang w:val="en-US"/>
              </w:rPr>
            </w:pPr>
            <w:r>
              <w:rPr>
                <w:rFonts w:asciiTheme="majorHAnsi" w:hAnsiTheme="majorHAnsi"/>
                <w:i/>
                <w:sz w:val="22"/>
                <w:szCs w:val="22"/>
                <w:lang w:val="en-US"/>
              </w:rPr>
              <w:t>5</w:t>
            </w:r>
            <w:r w:rsidRPr="00977350">
              <w:rPr>
                <w:rFonts w:asciiTheme="majorHAnsi" w:hAnsiTheme="majorHAnsi"/>
                <w:sz w:val="22"/>
                <w:szCs w:val="22"/>
                <w:lang w:val="en-US"/>
              </w:rPr>
              <w:t>/</w:t>
            </w:r>
            <w:r>
              <w:rPr>
                <w:rFonts w:asciiTheme="majorHAnsi" w:hAnsiTheme="majorHAnsi"/>
                <w:b/>
                <w:sz w:val="22"/>
                <w:szCs w:val="22"/>
                <w:lang w:val="en-US"/>
              </w:rPr>
              <w:t>5</w:t>
            </w:r>
          </w:p>
        </w:tc>
        <w:tc>
          <w:tcPr>
            <w:tcW w:w="1276" w:type="dxa"/>
            <w:vAlign w:val="center"/>
          </w:tcPr>
          <w:p w:rsidR="00AB0CCB" w:rsidRPr="00977350" w:rsidRDefault="00AB0CCB" w:rsidP="00304CDE">
            <w:pPr>
              <w:widowControl w:val="0"/>
              <w:tabs>
                <w:tab w:val="left" w:pos="220"/>
                <w:tab w:val="left" w:pos="720"/>
              </w:tabs>
              <w:autoSpaceDE w:val="0"/>
              <w:autoSpaceDN w:val="0"/>
              <w:adjustRightInd w:val="0"/>
              <w:jc w:val="center"/>
              <w:rPr>
                <w:rFonts w:asciiTheme="majorHAnsi" w:hAnsiTheme="majorHAnsi"/>
                <w:b/>
                <w:i/>
                <w:sz w:val="22"/>
                <w:szCs w:val="22"/>
                <w:lang w:val="en-US"/>
              </w:rPr>
            </w:pPr>
            <w:r>
              <w:rPr>
                <w:rFonts w:asciiTheme="majorHAnsi" w:hAnsiTheme="majorHAnsi"/>
                <w:i/>
                <w:sz w:val="22"/>
                <w:szCs w:val="22"/>
                <w:lang w:val="en-US"/>
              </w:rPr>
              <w:t>4</w:t>
            </w:r>
            <w:r w:rsidRPr="00977350">
              <w:rPr>
                <w:rFonts w:asciiTheme="majorHAnsi" w:hAnsiTheme="majorHAnsi"/>
                <w:sz w:val="22"/>
                <w:szCs w:val="22"/>
                <w:lang w:val="en-US"/>
              </w:rPr>
              <w:t>/</w:t>
            </w:r>
            <w:r>
              <w:rPr>
                <w:rFonts w:asciiTheme="majorHAnsi" w:hAnsiTheme="majorHAnsi"/>
                <w:b/>
                <w:sz w:val="22"/>
                <w:szCs w:val="22"/>
                <w:lang w:val="en-US"/>
              </w:rPr>
              <w:t>4</w:t>
            </w:r>
          </w:p>
        </w:tc>
      </w:tr>
      <w:tr w:rsidR="00AB0CCB" w:rsidRPr="00977350" w:rsidTr="00362F2D">
        <w:tc>
          <w:tcPr>
            <w:tcW w:w="2518" w:type="dxa"/>
            <w:vAlign w:val="center"/>
          </w:tcPr>
          <w:p w:rsidR="00AB0CCB" w:rsidRPr="00977350" w:rsidRDefault="00AB0CCB" w:rsidP="00304CDE">
            <w:pPr>
              <w:widowControl w:val="0"/>
              <w:tabs>
                <w:tab w:val="left" w:pos="220"/>
                <w:tab w:val="left" w:pos="720"/>
              </w:tabs>
              <w:autoSpaceDE w:val="0"/>
              <w:autoSpaceDN w:val="0"/>
              <w:adjustRightInd w:val="0"/>
              <w:rPr>
                <w:rFonts w:asciiTheme="majorHAnsi" w:hAnsiTheme="majorHAnsi"/>
                <w:sz w:val="22"/>
                <w:szCs w:val="22"/>
                <w:lang w:val="en-US"/>
              </w:rPr>
            </w:pPr>
            <w:r w:rsidRPr="00977350">
              <w:rPr>
                <w:rFonts w:asciiTheme="majorHAnsi" w:hAnsiTheme="majorHAnsi"/>
                <w:sz w:val="22"/>
                <w:szCs w:val="22"/>
                <w:lang w:val="en-US"/>
              </w:rPr>
              <w:t xml:space="preserve">C2: Non-formal </w:t>
            </w:r>
          </w:p>
          <w:p w:rsidR="00AB0CCB" w:rsidRPr="00977350" w:rsidRDefault="00AB0CCB" w:rsidP="00304CDE">
            <w:pPr>
              <w:widowControl w:val="0"/>
              <w:tabs>
                <w:tab w:val="left" w:pos="220"/>
                <w:tab w:val="left" w:pos="720"/>
              </w:tabs>
              <w:autoSpaceDE w:val="0"/>
              <w:autoSpaceDN w:val="0"/>
              <w:adjustRightInd w:val="0"/>
              <w:rPr>
                <w:rFonts w:asciiTheme="majorHAnsi" w:hAnsiTheme="majorHAnsi"/>
                <w:sz w:val="22"/>
                <w:szCs w:val="22"/>
                <w:lang w:val="en-US"/>
              </w:rPr>
            </w:pPr>
            <w:r w:rsidRPr="00977350">
              <w:rPr>
                <w:rFonts w:asciiTheme="majorHAnsi" w:hAnsiTheme="majorHAnsi"/>
                <w:sz w:val="22"/>
                <w:szCs w:val="22"/>
                <w:lang w:val="en-US"/>
              </w:rPr>
              <w:t>Education</w:t>
            </w:r>
          </w:p>
        </w:tc>
        <w:tc>
          <w:tcPr>
            <w:tcW w:w="1276" w:type="dxa"/>
            <w:vAlign w:val="center"/>
          </w:tcPr>
          <w:p w:rsidR="00AB0CCB" w:rsidRPr="00977350" w:rsidRDefault="00AB0CCB" w:rsidP="00304CDE">
            <w:pPr>
              <w:widowControl w:val="0"/>
              <w:tabs>
                <w:tab w:val="left" w:pos="220"/>
                <w:tab w:val="left" w:pos="720"/>
              </w:tabs>
              <w:autoSpaceDE w:val="0"/>
              <w:autoSpaceDN w:val="0"/>
              <w:adjustRightInd w:val="0"/>
              <w:jc w:val="center"/>
              <w:rPr>
                <w:rFonts w:asciiTheme="majorHAnsi" w:hAnsiTheme="majorHAnsi"/>
                <w:i/>
                <w:sz w:val="22"/>
                <w:szCs w:val="22"/>
                <w:lang w:val="en-US"/>
              </w:rPr>
            </w:pPr>
            <w:r>
              <w:rPr>
                <w:rFonts w:asciiTheme="majorHAnsi" w:hAnsiTheme="majorHAnsi"/>
                <w:i/>
                <w:sz w:val="22"/>
                <w:szCs w:val="22"/>
                <w:lang w:val="en-US"/>
              </w:rPr>
              <w:t>15/</w:t>
            </w:r>
            <w:r>
              <w:rPr>
                <w:rFonts w:asciiTheme="majorHAnsi" w:hAnsiTheme="majorHAnsi"/>
                <w:b/>
                <w:i/>
                <w:sz w:val="22"/>
                <w:szCs w:val="22"/>
                <w:lang w:val="en-US"/>
              </w:rPr>
              <w:t>14</w:t>
            </w:r>
          </w:p>
        </w:tc>
        <w:tc>
          <w:tcPr>
            <w:tcW w:w="1276" w:type="dxa"/>
            <w:vAlign w:val="center"/>
          </w:tcPr>
          <w:p w:rsidR="00AB0CCB" w:rsidRPr="00AB0CCB" w:rsidRDefault="00AB0CCB" w:rsidP="00304CDE">
            <w:pPr>
              <w:widowControl w:val="0"/>
              <w:tabs>
                <w:tab w:val="left" w:pos="220"/>
                <w:tab w:val="left" w:pos="720"/>
              </w:tabs>
              <w:autoSpaceDE w:val="0"/>
              <w:autoSpaceDN w:val="0"/>
              <w:adjustRightInd w:val="0"/>
              <w:jc w:val="center"/>
              <w:rPr>
                <w:rFonts w:asciiTheme="majorHAnsi" w:hAnsiTheme="majorHAnsi"/>
                <w:b/>
                <w:i/>
                <w:sz w:val="22"/>
                <w:szCs w:val="22"/>
                <w:lang w:val="en-US"/>
              </w:rPr>
            </w:pPr>
            <w:r>
              <w:rPr>
                <w:rFonts w:asciiTheme="majorHAnsi" w:hAnsiTheme="majorHAnsi"/>
                <w:i/>
                <w:sz w:val="22"/>
                <w:szCs w:val="22"/>
                <w:lang w:val="en-US"/>
              </w:rPr>
              <w:t>4/</w:t>
            </w:r>
            <w:r>
              <w:rPr>
                <w:rFonts w:asciiTheme="majorHAnsi" w:hAnsiTheme="majorHAnsi"/>
                <w:b/>
                <w:i/>
                <w:sz w:val="22"/>
                <w:szCs w:val="22"/>
                <w:lang w:val="en-US"/>
              </w:rPr>
              <w:t>4</w:t>
            </w:r>
          </w:p>
        </w:tc>
        <w:tc>
          <w:tcPr>
            <w:tcW w:w="1275" w:type="dxa"/>
            <w:vAlign w:val="center"/>
          </w:tcPr>
          <w:p w:rsidR="00AB0CCB" w:rsidRPr="00AB0CCB" w:rsidRDefault="00AB0CCB" w:rsidP="00304CDE">
            <w:pPr>
              <w:widowControl w:val="0"/>
              <w:tabs>
                <w:tab w:val="left" w:pos="220"/>
                <w:tab w:val="left" w:pos="720"/>
              </w:tabs>
              <w:autoSpaceDE w:val="0"/>
              <w:autoSpaceDN w:val="0"/>
              <w:adjustRightInd w:val="0"/>
              <w:jc w:val="center"/>
              <w:rPr>
                <w:rFonts w:asciiTheme="majorHAnsi" w:hAnsiTheme="majorHAnsi"/>
                <w:b/>
                <w:i/>
                <w:sz w:val="22"/>
                <w:szCs w:val="22"/>
                <w:lang w:val="en-US"/>
              </w:rPr>
            </w:pPr>
            <w:r>
              <w:rPr>
                <w:rFonts w:asciiTheme="majorHAnsi" w:hAnsiTheme="majorHAnsi"/>
                <w:i/>
                <w:sz w:val="22"/>
                <w:szCs w:val="22"/>
                <w:lang w:val="en-US"/>
              </w:rPr>
              <w:t>10/</w:t>
            </w:r>
            <w:r>
              <w:rPr>
                <w:rFonts w:asciiTheme="majorHAnsi" w:hAnsiTheme="majorHAnsi"/>
                <w:b/>
                <w:i/>
                <w:sz w:val="22"/>
                <w:szCs w:val="22"/>
                <w:lang w:val="en-US"/>
              </w:rPr>
              <w:t>9</w:t>
            </w:r>
          </w:p>
        </w:tc>
        <w:tc>
          <w:tcPr>
            <w:tcW w:w="1276" w:type="dxa"/>
            <w:vAlign w:val="center"/>
          </w:tcPr>
          <w:p w:rsidR="00AB0CCB" w:rsidRPr="00AB0CCB" w:rsidRDefault="00AB0CCB" w:rsidP="00304CDE">
            <w:pPr>
              <w:widowControl w:val="0"/>
              <w:tabs>
                <w:tab w:val="left" w:pos="220"/>
                <w:tab w:val="left" w:pos="720"/>
              </w:tabs>
              <w:autoSpaceDE w:val="0"/>
              <w:autoSpaceDN w:val="0"/>
              <w:adjustRightInd w:val="0"/>
              <w:jc w:val="center"/>
              <w:rPr>
                <w:rFonts w:asciiTheme="majorHAnsi" w:hAnsiTheme="majorHAnsi"/>
                <w:b/>
                <w:i/>
                <w:sz w:val="22"/>
                <w:szCs w:val="22"/>
                <w:lang w:val="en-US"/>
              </w:rPr>
            </w:pPr>
            <w:r>
              <w:rPr>
                <w:rFonts w:asciiTheme="majorHAnsi" w:hAnsiTheme="majorHAnsi"/>
                <w:i/>
                <w:sz w:val="22"/>
                <w:szCs w:val="22"/>
                <w:lang w:val="en-US"/>
              </w:rPr>
              <w:t>15/</w:t>
            </w:r>
            <w:r>
              <w:rPr>
                <w:rFonts w:asciiTheme="majorHAnsi" w:hAnsiTheme="majorHAnsi"/>
                <w:b/>
                <w:i/>
                <w:sz w:val="22"/>
                <w:szCs w:val="22"/>
                <w:lang w:val="en-US"/>
              </w:rPr>
              <w:t>11</w:t>
            </w:r>
          </w:p>
        </w:tc>
      </w:tr>
      <w:tr w:rsidR="00AB0CCB" w:rsidRPr="00977350" w:rsidTr="00362F2D">
        <w:tc>
          <w:tcPr>
            <w:tcW w:w="2518" w:type="dxa"/>
            <w:vAlign w:val="center"/>
          </w:tcPr>
          <w:p w:rsidR="00AB0CCB" w:rsidRPr="00977350" w:rsidRDefault="00AB0CCB" w:rsidP="00304CDE">
            <w:pPr>
              <w:widowControl w:val="0"/>
              <w:tabs>
                <w:tab w:val="left" w:pos="220"/>
                <w:tab w:val="left" w:pos="720"/>
              </w:tabs>
              <w:autoSpaceDE w:val="0"/>
              <w:autoSpaceDN w:val="0"/>
              <w:adjustRightInd w:val="0"/>
              <w:rPr>
                <w:rFonts w:asciiTheme="majorHAnsi" w:hAnsiTheme="majorHAnsi"/>
                <w:sz w:val="22"/>
                <w:szCs w:val="22"/>
                <w:lang w:val="en-US"/>
              </w:rPr>
            </w:pPr>
            <w:r w:rsidRPr="00977350">
              <w:rPr>
                <w:rFonts w:asciiTheme="majorHAnsi" w:hAnsiTheme="majorHAnsi"/>
                <w:sz w:val="22"/>
                <w:szCs w:val="22"/>
                <w:lang w:val="en-US"/>
              </w:rPr>
              <w:t>C3: Basic Healthcare Se</w:t>
            </w:r>
            <w:r w:rsidRPr="00977350">
              <w:rPr>
                <w:rFonts w:asciiTheme="majorHAnsi" w:hAnsiTheme="majorHAnsi"/>
                <w:sz w:val="22"/>
                <w:szCs w:val="22"/>
                <w:lang w:val="en-US"/>
              </w:rPr>
              <w:t>r</w:t>
            </w:r>
            <w:r w:rsidRPr="00977350">
              <w:rPr>
                <w:rFonts w:asciiTheme="majorHAnsi" w:hAnsiTheme="majorHAnsi"/>
                <w:sz w:val="22"/>
                <w:szCs w:val="22"/>
                <w:lang w:val="en-US"/>
              </w:rPr>
              <w:t>vices</w:t>
            </w:r>
          </w:p>
        </w:tc>
        <w:tc>
          <w:tcPr>
            <w:tcW w:w="1276" w:type="dxa"/>
            <w:vAlign w:val="center"/>
          </w:tcPr>
          <w:p w:rsidR="00AB0CCB" w:rsidRPr="00AB0CCB" w:rsidRDefault="00AB0CCB" w:rsidP="00304CDE">
            <w:pPr>
              <w:widowControl w:val="0"/>
              <w:tabs>
                <w:tab w:val="left" w:pos="220"/>
                <w:tab w:val="left" w:pos="720"/>
              </w:tabs>
              <w:autoSpaceDE w:val="0"/>
              <w:autoSpaceDN w:val="0"/>
              <w:adjustRightInd w:val="0"/>
              <w:jc w:val="center"/>
              <w:rPr>
                <w:rFonts w:asciiTheme="majorHAnsi" w:hAnsiTheme="majorHAnsi"/>
                <w:b/>
                <w:i/>
                <w:sz w:val="22"/>
                <w:szCs w:val="22"/>
                <w:lang w:val="en-US"/>
              </w:rPr>
            </w:pPr>
            <w:r>
              <w:rPr>
                <w:rFonts w:asciiTheme="majorHAnsi" w:hAnsiTheme="majorHAnsi"/>
                <w:i/>
                <w:sz w:val="22"/>
                <w:szCs w:val="22"/>
                <w:lang w:val="en-US"/>
              </w:rPr>
              <w:t>15/</w:t>
            </w:r>
            <w:r>
              <w:rPr>
                <w:rFonts w:asciiTheme="majorHAnsi" w:hAnsiTheme="majorHAnsi"/>
                <w:b/>
                <w:i/>
                <w:sz w:val="22"/>
                <w:szCs w:val="22"/>
                <w:lang w:val="en-US"/>
              </w:rPr>
              <w:t>12</w:t>
            </w:r>
          </w:p>
        </w:tc>
        <w:tc>
          <w:tcPr>
            <w:tcW w:w="1276" w:type="dxa"/>
            <w:vAlign w:val="center"/>
          </w:tcPr>
          <w:p w:rsidR="00AB0CCB" w:rsidRPr="00AB0CCB" w:rsidRDefault="00AB0CCB" w:rsidP="00304CDE">
            <w:pPr>
              <w:widowControl w:val="0"/>
              <w:tabs>
                <w:tab w:val="left" w:pos="220"/>
                <w:tab w:val="left" w:pos="720"/>
              </w:tabs>
              <w:autoSpaceDE w:val="0"/>
              <w:autoSpaceDN w:val="0"/>
              <w:adjustRightInd w:val="0"/>
              <w:jc w:val="center"/>
              <w:rPr>
                <w:rFonts w:asciiTheme="majorHAnsi" w:hAnsiTheme="majorHAnsi"/>
                <w:b/>
                <w:i/>
                <w:sz w:val="22"/>
                <w:szCs w:val="22"/>
                <w:lang w:val="en-US"/>
              </w:rPr>
            </w:pPr>
            <w:r>
              <w:rPr>
                <w:rFonts w:asciiTheme="majorHAnsi" w:hAnsiTheme="majorHAnsi"/>
                <w:i/>
                <w:sz w:val="22"/>
                <w:szCs w:val="22"/>
                <w:lang w:val="en-US"/>
              </w:rPr>
              <w:t>10/</w:t>
            </w:r>
            <w:r>
              <w:rPr>
                <w:rFonts w:asciiTheme="majorHAnsi" w:hAnsiTheme="majorHAnsi"/>
                <w:b/>
                <w:i/>
                <w:sz w:val="22"/>
                <w:szCs w:val="22"/>
                <w:lang w:val="en-US"/>
              </w:rPr>
              <w:t>8</w:t>
            </w:r>
          </w:p>
        </w:tc>
        <w:tc>
          <w:tcPr>
            <w:tcW w:w="1275" w:type="dxa"/>
            <w:vAlign w:val="center"/>
          </w:tcPr>
          <w:p w:rsidR="00AB0CCB" w:rsidRPr="00AB0CCB" w:rsidRDefault="00AB0CCB" w:rsidP="00304CDE">
            <w:pPr>
              <w:widowControl w:val="0"/>
              <w:tabs>
                <w:tab w:val="left" w:pos="220"/>
                <w:tab w:val="left" w:pos="720"/>
              </w:tabs>
              <w:autoSpaceDE w:val="0"/>
              <w:autoSpaceDN w:val="0"/>
              <w:adjustRightInd w:val="0"/>
              <w:jc w:val="center"/>
              <w:rPr>
                <w:rFonts w:asciiTheme="majorHAnsi" w:hAnsiTheme="majorHAnsi"/>
                <w:b/>
                <w:i/>
                <w:sz w:val="22"/>
                <w:szCs w:val="22"/>
                <w:lang w:val="en-US"/>
              </w:rPr>
            </w:pPr>
            <w:r>
              <w:rPr>
                <w:rFonts w:asciiTheme="majorHAnsi" w:hAnsiTheme="majorHAnsi"/>
                <w:i/>
                <w:sz w:val="22"/>
                <w:szCs w:val="22"/>
                <w:lang w:val="en-US"/>
              </w:rPr>
              <w:t>10/</w:t>
            </w:r>
            <w:r>
              <w:rPr>
                <w:rFonts w:asciiTheme="majorHAnsi" w:hAnsiTheme="majorHAnsi"/>
                <w:b/>
                <w:i/>
                <w:sz w:val="22"/>
                <w:szCs w:val="22"/>
                <w:lang w:val="en-US"/>
              </w:rPr>
              <w:t>9</w:t>
            </w:r>
          </w:p>
        </w:tc>
        <w:tc>
          <w:tcPr>
            <w:tcW w:w="1276" w:type="dxa"/>
            <w:vAlign w:val="center"/>
          </w:tcPr>
          <w:p w:rsidR="00AB0CCB" w:rsidRPr="00AB0CCB" w:rsidRDefault="00AB0CCB" w:rsidP="00304CDE">
            <w:pPr>
              <w:widowControl w:val="0"/>
              <w:tabs>
                <w:tab w:val="left" w:pos="220"/>
                <w:tab w:val="left" w:pos="720"/>
              </w:tabs>
              <w:autoSpaceDE w:val="0"/>
              <w:autoSpaceDN w:val="0"/>
              <w:adjustRightInd w:val="0"/>
              <w:jc w:val="center"/>
              <w:rPr>
                <w:rFonts w:asciiTheme="majorHAnsi" w:hAnsiTheme="majorHAnsi"/>
                <w:b/>
                <w:i/>
                <w:sz w:val="22"/>
                <w:szCs w:val="22"/>
                <w:lang w:val="en-US"/>
              </w:rPr>
            </w:pPr>
            <w:r>
              <w:rPr>
                <w:rFonts w:asciiTheme="majorHAnsi" w:hAnsiTheme="majorHAnsi"/>
                <w:i/>
                <w:sz w:val="22"/>
                <w:szCs w:val="22"/>
                <w:lang w:val="en-US"/>
              </w:rPr>
              <w:t>21/</w:t>
            </w:r>
            <w:r>
              <w:rPr>
                <w:rFonts w:asciiTheme="majorHAnsi" w:hAnsiTheme="majorHAnsi"/>
                <w:b/>
                <w:i/>
                <w:sz w:val="22"/>
                <w:szCs w:val="22"/>
                <w:lang w:val="en-US"/>
              </w:rPr>
              <w:t>21</w:t>
            </w:r>
          </w:p>
        </w:tc>
      </w:tr>
      <w:tr w:rsidR="00AB0CCB" w:rsidRPr="00977350" w:rsidTr="00362F2D">
        <w:tc>
          <w:tcPr>
            <w:tcW w:w="2518" w:type="dxa"/>
            <w:vAlign w:val="center"/>
          </w:tcPr>
          <w:p w:rsidR="00AB0CCB" w:rsidRPr="00977350" w:rsidRDefault="00AB0CCB" w:rsidP="00304CDE">
            <w:pPr>
              <w:widowControl w:val="0"/>
              <w:tabs>
                <w:tab w:val="left" w:pos="220"/>
                <w:tab w:val="left" w:pos="720"/>
              </w:tabs>
              <w:autoSpaceDE w:val="0"/>
              <w:autoSpaceDN w:val="0"/>
              <w:adjustRightInd w:val="0"/>
              <w:rPr>
                <w:rFonts w:asciiTheme="majorHAnsi" w:hAnsiTheme="majorHAnsi"/>
                <w:sz w:val="22"/>
                <w:szCs w:val="22"/>
                <w:lang w:val="en-US"/>
              </w:rPr>
            </w:pPr>
            <w:r w:rsidRPr="00977350">
              <w:rPr>
                <w:rFonts w:asciiTheme="majorHAnsi" w:hAnsiTheme="majorHAnsi"/>
                <w:sz w:val="22"/>
                <w:szCs w:val="22"/>
                <w:lang w:val="en-US"/>
              </w:rPr>
              <w:t>C4: Income-generating</w:t>
            </w:r>
          </w:p>
          <w:p w:rsidR="00AB0CCB" w:rsidRPr="00977350" w:rsidRDefault="00AB0CCB" w:rsidP="00304CDE">
            <w:pPr>
              <w:widowControl w:val="0"/>
              <w:tabs>
                <w:tab w:val="left" w:pos="220"/>
                <w:tab w:val="left" w:pos="720"/>
              </w:tabs>
              <w:autoSpaceDE w:val="0"/>
              <w:autoSpaceDN w:val="0"/>
              <w:adjustRightInd w:val="0"/>
              <w:rPr>
                <w:rFonts w:asciiTheme="majorHAnsi" w:hAnsiTheme="majorHAnsi"/>
                <w:sz w:val="22"/>
                <w:szCs w:val="22"/>
                <w:lang w:val="en-US"/>
              </w:rPr>
            </w:pPr>
            <w:r w:rsidRPr="00977350">
              <w:rPr>
                <w:rFonts w:asciiTheme="majorHAnsi" w:hAnsiTheme="majorHAnsi"/>
                <w:sz w:val="22"/>
                <w:szCs w:val="22"/>
                <w:lang w:val="en-US"/>
              </w:rPr>
              <w:t>opportunities</w:t>
            </w:r>
          </w:p>
        </w:tc>
        <w:tc>
          <w:tcPr>
            <w:tcW w:w="1276" w:type="dxa"/>
            <w:vAlign w:val="center"/>
          </w:tcPr>
          <w:p w:rsidR="00AB0CCB" w:rsidRPr="00AB0CCB" w:rsidRDefault="00AB0CCB" w:rsidP="00304CDE">
            <w:pPr>
              <w:widowControl w:val="0"/>
              <w:tabs>
                <w:tab w:val="left" w:pos="220"/>
                <w:tab w:val="left" w:pos="720"/>
              </w:tabs>
              <w:autoSpaceDE w:val="0"/>
              <w:autoSpaceDN w:val="0"/>
              <w:adjustRightInd w:val="0"/>
              <w:jc w:val="center"/>
              <w:rPr>
                <w:rFonts w:asciiTheme="majorHAnsi" w:hAnsiTheme="majorHAnsi"/>
                <w:b/>
                <w:i/>
                <w:sz w:val="22"/>
                <w:szCs w:val="22"/>
                <w:lang w:val="en-US"/>
              </w:rPr>
            </w:pPr>
            <w:r>
              <w:rPr>
                <w:rFonts w:asciiTheme="majorHAnsi" w:hAnsiTheme="majorHAnsi"/>
                <w:i/>
                <w:sz w:val="22"/>
                <w:szCs w:val="22"/>
                <w:lang w:val="en-US"/>
              </w:rPr>
              <w:t>10/</w:t>
            </w:r>
            <w:r>
              <w:rPr>
                <w:rFonts w:asciiTheme="majorHAnsi" w:hAnsiTheme="majorHAnsi"/>
                <w:b/>
                <w:i/>
                <w:sz w:val="22"/>
                <w:szCs w:val="22"/>
                <w:lang w:val="en-US"/>
              </w:rPr>
              <w:t>8</w:t>
            </w:r>
          </w:p>
        </w:tc>
        <w:tc>
          <w:tcPr>
            <w:tcW w:w="1276" w:type="dxa"/>
            <w:vAlign w:val="center"/>
          </w:tcPr>
          <w:p w:rsidR="00AB0CCB" w:rsidRPr="00977350" w:rsidRDefault="00AB0CCB" w:rsidP="00304CDE">
            <w:pPr>
              <w:widowControl w:val="0"/>
              <w:tabs>
                <w:tab w:val="left" w:pos="220"/>
                <w:tab w:val="left" w:pos="720"/>
              </w:tabs>
              <w:autoSpaceDE w:val="0"/>
              <w:autoSpaceDN w:val="0"/>
              <w:adjustRightInd w:val="0"/>
              <w:jc w:val="center"/>
              <w:rPr>
                <w:rFonts w:asciiTheme="majorHAnsi" w:hAnsiTheme="majorHAnsi"/>
                <w:i/>
                <w:sz w:val="22"/>
                <w:szCs w:val="22"/>
                <w:lang w:val="en-US"/>
              </w:rPr>
            </w:pPr>
            <w:r>
              <w:rPr>
                <w:rFonts w:asciiTheme="majorHAnsi" w:hAnsiTheme="majorHAnsi"/>
                <w:i/>
                <w:sz w:val="22"/>
                <w:szCs w:val="22"/>
                <w:lang w:val="en-US"/>
              </w:rPr>
              <w:t>n/a</w:t>
            </w:r>
          </w:p>
        </w:tc>
        <w:tc>
          <w:tcPr>
            <w:tcW w:w="1275" w:type="dxa"/>
            <w:vAlign w:val="center"/>
          </w:tcPr>
          <w:p w:rsidR="00AB0CCB" w:rsidRPr="00977350" w:rsidRDefault="00AB0CCB" w:rsidP="00304CDE">
            <w:pPr>
              <w:widowControl w:val="0"/>
              <w:tabs>
                <w:tab w:val="left" w:pos="220"/>
                <w:tab w:val="left" w:pos="720"/>
              </w:tabs>
              <w:autoSpaceDE w:val="0"/>
              <w:autoSpaceDN w:val="0"/>
              <w:adjustRightInd w:val="0"/>
              <w:jc w:val="center"/>
              <w:rPr>
                <w:rFonts w:asciiTheme="majorHAnsi" w:hAnsiTheme="majorHAnsi"/>
                <w:i/>
                <w:sz w:val="22"/>
                <w:szCs w:val="22"/>
                <w:lang w:val="en-US"/>
              </w:rPr>
            </w:pPr>
            <w:r w:rsidRPr="00977350">
              <w:rPr>
                <w:rFonts w:asciiTheme="majorHAnsi" w:hAnsiTheme="majorHAnsi"/>
                <w:i/>
                <w:sz w:val="22"/>
                <w:szCs w:val="22"/>
                <w:lang w:val="en-US"/>
              </w:rPr>
              <w:t>n/a</w:t>
            </w:r>
          </w:p>
        </w:tc>
        <w:tc>
          <w:tcPr>
            <w:tcW w:w="1276" w:type="dxa"/>
            <w:vAlign w:val="center"/>
          </w:tcPr>
          <w:p w:rsidR="00AB0CCB" w:rsidRPr="00977350" w:rsidRDefault="00AB0CCB" w:rsidP="00304CDE">
            <w:pPr>
              <w:widowControl w:val="0"/>
              <w:tabs>
                <w:tab w:val="left" w:pos="220"/>
                <w:tab w:val="left" w:pos="720"/>
              </w:tabs>
              <w:autoSpaceDE w:val="0"/>
              <w:autoSpaceDN w:val="0"/>
              <w:adjustRightInd w:val="0"/>
              <w:jc w:val="center"/>
              <w:rPr>
                <w:rFonts w:asciiTheme="majorHAnsi" w:hAnsiTheme="majorHAnsi"/>
                <w:i/>
                <w:sz w:val="22"/>
                <w:szCs w:val="22"/>
                <w:lang w:val="en-US"/>
              </w:rPr>
            </w:pPr>
            <w:r w:rsidRPr="00977350">
              <w:rPr>
                <w:rFonts w:asciiTheme="majorHAnsi" w:hAnsiTheme="majorHAnsi"/>
                <w:i/>
                <w:sz w:val="22"/>
                <w:szCs w:val="22"/>
                <w:lang w:val="en-US"/>
              </w:rPr>
              <w:t>n/a</w:t>
            </w:r>
          </w:p>
        </w:tc>
      </w:tr>
    </w:tbl>
    <w:p w:rsidR="00A5361A" w:rsidRPr="00977350" w:rsidRDefault="00A5361A" w:rsidP="00304CDE">
      <w:pPr>
        <w:rPr>
          <w:lang w:val="en-US"/>
        </w:rPr>
      </w:pPr>
    </w:p>
    <w:p w:rsidR="00992D15" w:rsidRPr="00977350" w:rsidRDefault="00992D15" w:rsidP="00304CDE">
      <w:pPr>
        <w:pStyle w:val="Heading2"/>
      </w:pPr>
      <w:bookmarkStart w:id="13" w:name="_Toc199042823"/>
      <w:r w:rsidRPr="00977350">
        <w:t>Challenges and limitations</w:t>
      </w:r>
      <w:bookmarkEnd w:id="13"/>
    </w:p>
    <w:p w:rsidR="00E134C0" w:rsidRPr="002E0403" w:rsidRDefault="00B06B5A" w:rsidP="00304CDE">
      <w:pPr>
        <w:jc w:val="both"/>
        <w:rPr>
          <w:rFonts w:ascii="Times New Roman" w:hAnsi="Times New Roman" w:cs="Times New Roman"/>
          <w:lang w:val="en-US"/>
        </w:rPr>
      </w:pPr>
      <w:r w:rsidRPr="002E0403">
        <w:rPr>
          <w:rFonts w:ascii="Times New Roman" w:hAnsi="Times New Roman" w:cs="Times New Roman"/>
          <w:lang w:val="en-US"/>
        </w:rPr>
        <w:t>The evaluation team was given open and unlimited access to all documents, reports, training materials etc. requested for the evaluation as well as access to conduct inte</w:t>
      </w:r>
      <w:r w:rsidRPr="002E0403">
        <w:rPr>
          <w:rFonts w:ascii="Times New Roman" w:hAnsi="Times New Roman" w:cs="Times New Roman"/>
          <w:lang w:val="en-US"/>
        </w:rPr>
        <w:t>r</w:t>
      </w:r>
      <w:r w:rsidRPr="002E0403">
        <w:rPr>
          <w:rFonts w:ascii="Times New Roman" w:hAnsi="Times New Roman" w:cs="Times New Roman"/>
          <w:lang w:val="en-US"/>
        </w:rPr>
        <w:t xml:space="preserve">views and focus-group meetings with any stakeholder or beneficiary to the project.  Further, the evaluation team had opportunities within the time frame given for the fieldtrip to undertake on-site visits to e.g. </w:t>
      </w:r>
      <w:r w:rsidRPr="002E0403">
        <w:rPr>
          <w:rFonts w:ascii="Times New Roman" w:hAnsi="Times New Roman" w:cs="Times New Roman"/>
          <w:i/>
          <w:lang w:val="en-US"/>
        </w:rPr>
        <w:t xml:space="preserve">soum </w:t>
      </w:r>
      <w:r w:rsidRPr="002E0403">
        <w:rPr>
          <w:rFonts w:ascii="Times New Roman" w:hAnsi="Times New Roman" w:cs="Times New Roman"/>
          <w:lang w:val="en-US"/>
        </w:rPr>
        <w:t xml:space="preserve">hospitals, community learning </w:t>
      </w:r>
      <w:r w:rsidR="00E83E2F" w:rsidRPr="002E0403">
        <w:rPr>
          <w:rFonts w:ascii="Times New Roman" w:hAnsi="Times New Roman" w:cs="Times New Roman"/>
          <w:lang w:val="en-US"/>
        </w:rPr>
        <w:t>centers</w:t>
      </w:r>
      <w:r w:rsidRPr="002E0403">
        <w:rPr>
          <w:rFonts w:ascii="Times New Roman" w:hAnsi="Times New Roman" w:cs="Times New Roman"/>
          <w:lang w:val="en-US"/>
        </w:rPr>
        <w:t xml:space="preserve"> and established private businesses, business clusters and cooperatives. </w:t>
      </w:r>
    </w:p>
    <w:p w:rsidR="00B06B5A" w:rsidRPr="002E0403" w:rsidRDefault="00B06B5A" w:rsidP="00304CDE">
      <w:pPr>
        <w:jc w:val="both"/>
        <w:rPr>
          <w:rFonts w:ascii="Times New Roman" w:hAnsi="Times New Roman" w:cs="Times New Roman"/>
          <w:lang w:val="en-US"/>
        </w:rPr>
      </w:pPr>
      <w:r w:rsidRPr="002E0403">
        <w:rPr>
          <w:rFonts w:ascii="Times New Roman" w:hAnsi="Times New Roman" w:cs="Times New Roman"/>
          <w:lang w:val="en-US"/>
        </w:rPr>
        <w:t>Due to the relatively short time (effectively less than four days) given for visits to ta</w:t>
      </w:r>
      <w:r w:rsidRPr="002E0403">
        <w:rPr>
          <w:rFonts w:ascii="Times New Roman" w:hAnsi="Times New Roman" w:cs="Times New Roman"/>
          <w:lang w:val="en-US"/>
        </w:rPr>
        <w:t>r</w:t>
      </w:r>
      <w:r w:rsidRPr="002E0403">
        <w:rPr>
          <w:rFonts w:ascii="Times New Roman" w:hAnsi="Times New Roman" w:cs="Times New Roman"/>
          <w:lang w:val="en-US"/>
        </w:rPr>
        <w:t xml:space="preserve">get </w:t>
      </w:r>
      <w:r w:rsidRPr="002E0403">
        <w:rPr>
          <w:rFonts w:ascii="Times New Roman" w:hAnsi="Times New Roman" w:cs="Times New Roman"/>
          <w:i/>
          <w:lang w:val="en-US"/>
        </w:rPr>
        <w:t>soums</w:t>
      </w:r>
      <w:r w:rsidRPr="002E0403">
        <w:rPr>
          <w:rFonts w:ascii="Times New Roman" w:hAnsi="Times New Roman" w:cs="Times New Roman"/>
          <w:lang w:val="en-US"/>
        </w:rPr>
        <w:t xml:space="preserve"> the evaluation team could not conduct individual interviews or hold focus-group meetings with end-beneficiaries. However, using questionnaires for convenient sampling the evaluation team collected </w:t>
      </w:r>
      <w:r w:rsidR="00ED49DF" w:rsidRPr="002E0403">
        <w:rPr>
          <w:rFonts w:ascii="Times New Roman" w:hAnsi="Times New Roman" w:cs="Times New Roman"/>
          <w:lang w:val="en-US"/>
        </w:rPr>
        <w:t>individual responses to the project interve</w:t>
      </w:r>
      <w:r w:rsidR="00ED49DF" w:rsidRPr="002E0403">
        <w:rPr>
          <w:rFonts w:ascii="Times New Roman" w:hAnsi="Times New Roman" w:cs="Times New Roman"/>
          <w:lang w:val="en-US"/>
        </w:rPr>
        <w:t>n</w:t>
      </w:r>
      <w:r w:rsidR="00ED49DF" w:rsidRPr="002E0403">
        <w:rPr>
          <w:rFonts w:ascii="Times New Roman" w:hAnsi="Times New Roman" w:cs="Times New Roman"/>
          <w:lang w:val="en-US"/>
        </w:rPr>
        <w:t>tions particularly in the field of life skills training and literacy training.</w:t>
      </w:r>
    </w:p>
    <w:p w:rsidR="003751FA" w:rsidRPr="002E0403" w:rsidRDefault="003751FA" w:rsidP="00304CDE">
      <w:pPr>
        <w:jc w:val="both"/>
        <w:rPr>
          <w:rFonts w:ascii="Times New Roman" w:hAnsi="Times New Roman" w:cs="Times New Roman"/>
          <w:lang w:val="en-US"/>
        </w:rPr>
      </w:pPr>
      <w:r w:rsidRPr="002E0403">
        <w:rPr>
          <w:rFonts w:ascii="Times New Roman" w:hAnsi="Times New Roman" w:cs="Times New Roman"/>
          <w:lang w:val="en-US"/>
        </w:rPr>
        <w:t xml:space="preserve">The evaluation did not attempt to verify through quantitative methods to what extend all project outputs were delivered as reported. However, during </w:t>
      </w:r>
      <w:r w:rsidR="00C06066" w:rsidRPr="002E0403">
        <w:rPr>
          <w:rFonts w:ascii="Times New Roman" w:hAnsi="Times New Roman" w:cs="Times New Roman"/>
          <w:lang w:val="en-US"/>
        </w:rPr>
        <w:t>visits to selected ta</w:t>
      </w:r>
      <w:r w:rsidR="00C06066" w:rsidRPr="002E0403">
        <w:rPr>
          <w:rFonts w:ascii="Times New Roman" w:hAnsi="Times New Roman" w:cs="Times New Roman"/>
          <w:lang w:val="en-US"/>
        </w:rPr>
        <w:t>r</w:t>
      </w:r>
      <w:r w:rsidR="00C06066" w:rsidRPr="002E0403">
        <w:rPr>
          <w:rFonts w:ascii="Times New Roman" w:hAnsi="Times New Roman" w:cs="Times New Roman"/>
          <w:lang w:val="en-US"/>
        </w:rPr>
        <w:t xml:space="preserve">get </w:t>
      </w:r>
      <w:r w:rsidR="00C06066" w:rsidRPr="002E0403">
        <w:rPr>
          <w:rFonts w:ascii="Times New Roman" w:hAnsi="Times New Roman" w:cs="Times New Roman"/>
          <w:i/>
          <w:lang w:val="en-US"/>
        </w:rPr>
        <w:t>soums</w:t>
      </w:r>
      <w:r w:rsidR="00C06066" w:rsidRPr="002E0403">
        <w:rPr>
          <w:rFonts w:ascii="Times New Roman" w:hAnsi="Times New Roman" w:cs="Times New Roman"/>
          <w:lang w:val="en-US"/>
        </w:rPr>
        <w:t xml:space="preserve"> the evaluation team could observe the presence and </w:t>
      </w:r>
      <w:r w:rsidR="00105B57" w:rsidRPr="002E0403">
        <w:rPr>
          <w:rFonts w:ascii="Times New Roman" w:hAnsi="Times New Roman" w:cs="Times New Roman"/>
          <w:lang w:val="en-US"/>
        </w:rPr>
        <w:t xml:space="preserve">proper </w:t>
      </w:r>
      <w:r w:rsidR="00C06066" w:rsidRPr="002E0403">
        <w:rPr>
          <w:rFonts w:ascii="Times New Roman" w:hAnsi="Times New Roman" w:cs="Times New Roman"/>
          <w:lang w:val="en-US"/>
        </w:rPr>
        <w:t>use of equi</w:t>
      </w:r>
      <w:r w:rsidR="00C06066" w:rsidRPr="002E0403">
        <w:rPr>
          <w:rFonts w:ascii="Times New Roman" w:hAnsi="Times New Roman" w:cs="Times New Roman"/>
          <w:lang w:val="en-US"/>
        </w:rPr>
        <w:t>p</w:t>
      </w:r>
      <w:r w:rsidR="00C06066" w:rsidRPr="002E0403">
        <w:rPr>
          <w:rFonts w:ascii="Times New Roman" w:hAnsi="Times New Roman" w:cs="Times New Roman"/>
          <w:lang w:val="en-US"/>
        </w:rPr>
        <w:t>ment, training and other materials distributed within the related project goals/components, e.g. community radio equipment, waste management equip</w:t>
      </w:r>
      <w:r w:rsidR="00105B57" w:rsidRPr="002E0403">
        <w:rPr>
          <w:rFonts w:ascii="Times New Roman" w:hAnsi="Times New Roman" w:cs="Times New Roman"/>
          <w:lang w:val="en-US"/>
        </w:rPr>
        <w:t xml:space="preserve">ment and sanitation installations </w:t>
      </w:r>
      <w:r w:rsidR="00C06066" w:rsidRPr="002E0403">
        <w:rPr>
          <w:rFonts w:ascii="Times New Roman" w:hAnsi="Times New Roman" w:cs="Times New Roman"/>
          <w:lang w:val="en-US"/>
        </w:rPr>
        <w:t xml:space="preserve">for </w:t>
      </w:r>
      <w:r w:rsidR="00C06066" w:rsidRPr="002E0403">
        <w:rPr>
          <w:rFonts w:ascii="Times New Roman" w:hAnsi="Times New Roman" w:cs="Times New Roman"/>
          <w:i/>
          <w:lang w:val="en-US"/>
        </w:rPr>
        <w:t>soum</w:t>
      </w:r>
      <w:r w:rsidR="00C06066" w:rsidRPr="002E0403">
        <w:rPr>
          <w:rFonts w:ascii="Times New Roman" w:hAnsi="Times New Roman" w:cs="Times New Roman"/>
          <w:lang w:val="en-US"/>
        </w:rPr>
        <w:t xml:space="preserve"> hospitals</w:t>
      </w:r>
      <w:r w:rsidR="00105B57" w:rsidRPr="002E0403">
        <w:rPr>
          <w:rFonts w:ascii="Times New Roman" w:hAnsi="Times New Roman" w:cs="Times New Roman"/>
          <w:lang w:val="en-US"/>
        </w:rPr>
        <w:t>, life-skills and literacy training mat</w:t>
      </w:r>
      <w:r w:rsidR="00105B57" w:rsidRPr="002E0403">
        <w:rPr>
          <w:rFonts w:ascii="Times New Roman" w:hAnsi="Times New Roman" w:cs="Times New Roman"/>
          <w:lang w:val="en-US"/>
        </w:rPr>
        <w:t>e</w:t>
      </w:r>
      <w:r w:rsidR="00105B57" w:rsidRPr="002E0403">
        <w:rPr>
          <w:rFonts w:ascii="Times New Roman" w:hAnsi="Times New Roman" w:cs="Times New Roman"/>
          <w:lang w:val="en-US"/>
        </w:rPr>
        <w:t>rials and equipm</w:t>
      </w:r>
      <w:r w:rsidR="00E535EA">
        <w:rPr>
          <w:rFonts w:ascii="Times New Roman" w:hAnsi="Times New Roman" w:cs="Times New Roman"/>
          <w:lang w:val="en-US"/>
        </w:rPr>
        <w:t>ent for community learning cent</w:t>
      </w:r>
      <w:r w:rsidR="00105B57" w:rsidRPr="002E0403">
        <w:rPr>
          <w:rFonts w:ascii="Times New Roman" w:hAnsi="Times New Roman" w:cs="Times New Roman"/>
          <w:lang w:val="en-US"/>
        </w:rPr>
        <w:t>e</w:t>
      </w:r>
      <w:r w:rsidR="00E535EA">
        <w:rPr>
          <w:rFonts w:ascii="Times New Roman" w:hAnsi="Times New Roman" w:cs="Times New Roman"/>
          <w:lang w:val="en-US"/>
        </w:rPr>
        <w:t>r</w:t>
      </w:r>
      <w:r w:rsidR="00105B57" w:rsidRPr="002E0403">
        <w:rPr>
          <w:rFonts w:ascii="Times New Roman" w:hAnsi="Times New Roman" w:cs="Times New Roman"/>
          <w:lang w:val="en-US"/>
        </w:rPr>
        <w:t>s, and equipment provided for e</w:t>
      </w:r>
      <w:r w:rsidR="00105B57" w:rsidRPr="002E0403">
        <w:rPr>
          <w:rFonts w:ascii="Times New Roman" w:hAnsi="Times New Roman" w:cs="Times New Roman"/>
          <w:lang w:val="en-US"/>
        </w:rPr>
        <w:t>s</w:t>
      </w:r>
      <w:r w:rsidR="00105B57" w:rsidRPr="002E0403">
        <w:rPr>
          <w:rFonts w:ascii="Times New Roman" w:hAnsi="Times New Roman" w:cs="Times New Roman"/>
          <w:lang w:val="en-US"/>
        </w:rPr>
        <w:t>tablishment of private businesses.</w:t>
      </w:r>
    </w:p>
    <w:p w:rsidR="0031551D" w:rsidRPr="002E0403" w:rsidRDefault="0031551D" w:rsidP="00304CDE">
      <w:pPr>
        <w:jc w:val="both"/>
        <w:rPr>
          <w:rFonts w:ascii="Times New Roman" w:hAnsi="Times New Roman" w:cs="Times New Roman"/>
          <w:lang w:val="en-US"/>
        </w:rPr>
      </w:pPr>
      <w:r w:rsidRPr="002E0403">
        <w:rPr>
          <w:rFonts w:ascii="Times New Roman" w:hAnsi="Times New Roman" w:cs="Times New Roman"/>
          <w:lang w:val="en-US"/>
        </w:rPr>
        <w:t xml:space="preserve">Based on observations and critical scrutiny of available reporting on delivery of project outputs the evaluation team found no reasons to question the accuracy of the </w:t>
      </w:r>
      <w:r w:rsidR="00977528" w:rsidRPr="002E0403">
        <w:rPr>
          <w:rFonts w:ascii="Times New Roman" w:hAnsi="Times New Roman" w:cs="Times New Roman"/>
          <w:lang w:val="en-US"/>
        </w:rPr>
        <w:t>reported project outputs, nor did we identify statements questioning general the rele</w:t>
      </w:r>
      <w:r w:rsidR="00977528" w:rsidRPr="002E0403">
        <w:rPr>
          <w:rFonts w:ascii="Times New Roman" w:hAnsi="Times New Roman" w:cs="Times New Roman"/>
          <w:lang w:val="en-US"/>
        </w:rPr>
        <w:t>v</w:t>
      </w:r>
      <w:r w:rsidR="00977528" w:rsidRPr="002E0403">
        <w:rPr>
          <w:rFonts w:ascii="Times New Roman" w:hAnsi="Times New Roman" w:cs="Times New Roman"/>
          <w:lang w:val="en-US"/>
        </w:rPr>
        <w:t>ance and quality of project deliveries.</w:t>
      </w:r>
    </w:p>
    <w:p w:rsidR="00F75D23" w:rsidRPr="002E0403" w:rsidRDefault="00E93913" w:rsidP="00825F2F">
      <w:pPr>
        <w:jc w:val="both"/>
        <w:rPr>
          <w:rFonts w:ascii="Times New Roman" w:hAnsi="Times New Roman" w:cs="Times New Roman"/>
          <w:lang w:val="en-US"/>
        </w:rPr>
      </w:pPr>
      <w:r w:rsidRPr="002E0403">
        <w:rPr>
          <w:rFonts w:ascii="Times New Roman" w:hAnsi="Times New Roman" w:cs="Times New Roman"/>
          <w:lang w:val="en-US"/>
        </w:rPr>
        <w:t xml:space="preserve">The evaluation </w:t>
      </w:r>
      <w:r w:rsidR="00E43DBC" w:rsidRPr="002E0403">
        <w:rPr>
          <w:rFonts w:ascii="Times New Roman" w:hAnsi="Times New Roman" w:cs="Times New Roman"/>
          <w:lang w:val="en-US"/>
        </w:rPr>
        <w:t xml:space="preserve">did not in detail address financial efficiency of the project. </w:t>
      </w:r>
      <w:r w:rsidR="009D2592" w:rsidRPr="002E0403">
        <w:rPr>
          <w:rFonts w:ascii="Times New Roman" w:hAnsi="Times New Roman" w:cs="Times New Roman"/>
          <w:lang w:val="en-US"/>
        </w:rPr>
        <w:t xml:space="preserve">However, it was </w:t>
      </w:r>
      <w:r w:rsidR="009876EF" w:rsidRPr="002E0403">
        <w:rPr>
          <w:rFonts w:ascii="Times New Roman" w:hAnsi="Times New Roman" w:cs="Times New Roman"/>
          <w:lang w:val="en-US"/>
        </w:rPr>
        <w:t>recognized</w:t>
      </w:r>
      <w:r w:rsidR="009D2592" w:rsidRPr="002E0403">
        <w:rPr>
          <w:rFonts w:ascii="Times New Roman" w:hAnsi="Times New Roman" w:cs="Times New Roman"/>
          <w:lang w:val="en-US"/>
        </w:rPr>
        <w:t xml:space="preserve"> that relevant UN-agency standard procedures for procur</w:t>
      </w:r>
      <w:r w:rsidR="009D2592" w:rsidRPr="002E0403">
        <w:rPr>
          <w:rFonts w:ascii="Times New Roman" w:hAnsi="Times New Roman" w:cs="Times New Roman"/>
          <w:lang w:val="en-US"/>
        </w:rPr>
        <w:t>e</w:t>
      </w:r>
      <w:r w:rsidR="009D2592" w:rsidRPr="002E0403">
        <w:rPr>
          <w:rFonts w:ascii="Times New Roman" w:hAnsi="Times New Roman" w:cs="Times New Roman"/>
          <w:lang w:val="en-US"/>
        </w:rPr>
        <w:t>ments were adopted consistently</w:t>
      </w:r>
      <w:r w:rsidR="00E535EA">
        <w:rPr>
          <w:rFonts w:ascii="Times New Roman" w:hAnsi="Times New Roman" w:cs="Times New Roman"/>
          <w:lang w:val="en-US"/>
        </w:rPr>
        <w:t>,</w:t>
      </w:r>
      <w:r w:rsidR="009D2592" w:rsidRPr="002E0403">
        <w:rPr>
          <w:rFonts w:ascii="Times New Roman" w:hAnsi="Times New Roman" w:cs="Times New Roman"/>
          <w:lang w:val="en-US"/>
        </w:rPr>
        <w:t xml:space="preserve"> whenever applicable. </w:t>
      </w:r>
      <w:r w:rsidR="00E535EA">
        <w:rPr>
          <w:rFonts w:ascii="Times New Roman" w:hAnsi="Times New Roman" w:cs="Times New Roman"/>
          <w:lang w:val="en-US"/>
        </w:rPr>
        <w:t>The project fund of 3 million USD ben</w:t>
      </w:r>
      <w:r w:rsidR="00E535EA">
        <w:rPr>
          <w:rFonts w:ascii="Times New Roman" w:hAnsi="Times New Roman" w:cs="Times New Roman"/>
          <w:lang w:val="en-US"/>
        </w:rPr>
        <w:t>e</w:t>
      </w:r>
      <w:r w:rsidR="00E535EA">
        <w:rPr>
          <w:rFonts w:ascii="Times New Roman" w:hAnsi="Times New Roman" w:cs="Times New Roman"/>
          <w:lang w:val="en-US"/>
        </w:rPr>
        <w:t xml:space="preserve">fited directly or indirectly a total population of approximately 72,000 people (total population of 20 </w:t>
      </w:r>
      <w:r w:rsidR="00E535EA">
        <w:rPr>
          <w:rFonts w:ascii="Times New Roman" w:hAnsi="Times New Roman" w:cs="Times New Roman"/>
          <w:i/>
          <w:lang w:val="en-US"/>
        </w:rPr>
        <w:t>soums)</w:t>
      </w:r>
      <w:r w:rsidR="00E535EA">
        <w:rPr>
          <w:rFonts w:ascii="Times New Roman" w:hAnsi="Times New Roman" w:cs="Times New Roman"/>
          <w:lang w:val="en-US"/>
        </w:rPr>
        <w:t>, i.e. approximately 42 USD/person.</w:t>
      </w:r>
    </w:p>
    <w:p w:rsidR="003625BF" w:rsidRPr="003625BF" w:rsidRDefault="00992D15" w:rsidP="003625BF">
      <w:pPr>
        <w:pStyle w:val="Heading1"/>
        <w:pBdr>
          <w:top w:val="single" w:sz="4" w:space="1" w:color="auto"/>
          <w:bottom w:val="single" w:sz="4" w:space="1" w:color="auto"/>
        </w:pBdr>
        <w:jc w:val="both"/>
        <w:rPr>
          <w:color w:val="auto"/>
          <w:sz w:val="40"/>
          <w:lang w:val="en-US"/>
        </w:rPr>
      </w:pPr>
      <w:bookmarkStart w:id="14" w:name="_Toc193273509"/>
      <w:bookmarkStart w:id="15" w:name="_Toc199042824"/>
      <w:r w:rsidRPr="00977350">
        <w:rPr>
          <w:color w:val="auto"/>
          <w:sz w:val="40"/>
          <w:lang w:val="en-US"/>
        </w:rPr>
        <w:lastRenderedPageBreak/>
        <w:t>Context</w:t>
      </w:r>
      <w:bookmarkEnd w:id="14"/>
      <w:bookmarkEnd w:id="15"/>
    </w:p>
    <w:p w:rsidR="000F6A62" w:rsidRDefault="000F6A62" w:rsidP="00304CDE">
      <w:pPr>
        <w:rPr>
          <w:rFonts w:ascii="Times New Roman" w:hAnsi="Times New Roman" w:cs="Times New Roman"/>
        </w:rPr>
      </w:pPr>
    </w:p>
    <w:p w:rsidR="00ED07A9" w:rsidRDefault="003A2BF9" w:rsidP="00304CDE">
      <w:pPr>
        <w:rPr>
          <w:rFonts w:ascii="Times New Roman" w:hAnsi="Times New Roman" w:cs="Times New Roman"/>
        </w:rPr>
      </w:pPr>
      <w:r>
        <w:rPr>
          <w:rFonts w:ascii="Times New Roman" w:hAnsi="Times New Roman" w:cs="Times New Roman"/>
        </w:rPr>
        <w:t xml:space="preserve">The following brief review of </w:t>
      </w:r>
      <w:r w:rsidR="00ED07A9">
        <w:rPr>
          <w:rFonts w:ascii="Times New Roman" w:hAnsi="Times New Roman" w:cs="Times New Roman"/>
        </w:rPr>
        <w:t>conditions constituting rural life in Mongolia as well as the socio-economic changes experienced over the last two decades serves as an effort to place the project interventions in a broader context, and thus elucidate the project achievements against this background.</w:t>
      </w:r>
    </w:p>
    <w:p w:rsidR="00775BA8" w:rsidRPr="00B10410" w:rsidRDefault="000C179F" w:rsidP="00B10410">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rPr>
        <w:t xml:space="preserve">In the wake of transition from socialist economy to capitalist market economy </w:t>
      </w:r>
      <w:r w:rsidR="00232366">
        <w:rPr>
          <w:rFonts w:ascii="Times New Roman" w:hAnsi="Times New Roman" w:cs="Times New Roman"/>
        </w:rPr>
        <w:t>starting 1990</w:t>
      </w:r>
      <w:r w:rsidR="00775BA8">
        <w:rPr>
          <w:rFonts w:ascii="Times New Roman" w:hAnsi="Times New Roman" w:cs="Times New Roman"/>
        </w:rPr>
        <w:t>,</w:t>
      </w:r>
      <w:r w:rsidR="00232366">
        <w:rPr>
          <w:rFonts w:ascii="Times New Roman" w:hAnsi="Times New Roman" w:cs="Times New Roman"/>
        </w:rPr>
        <w:t xml:space="preserve"> rural communities across Mongolia were hit hardest by the collapse o</w:t>
      </w:r>
      <w:r w:rsidR="009843DD">
        <w:rPr>
          <w:rFonts w:ascii="Times New Roman" w:hAnsi="Times New Roman" w:cs="Times New Roman"/>
        </w:rPr>
        <w:t>f existing socio-economic infra</w:t>
      </w:r>
      <w:r w:rsidR="00232366">
        <w:rPr>
          <w:rFonts w:ascii="Times New Roman" w:hAnsi="Times New Roman" w:cs="Times New Roman"/>
        </w:rPr>
        <w:t xml:space="preserve">structures and services. </w:t>
      </w:r>
    </w:p>
    <w:p w:rsidR="003A2BF9" w:rsidRDefault="009843DD" w:rsidP="00304CDE">
      <w:pPr>
        <w:rPr>
          <w:rFonts w:ascii="Times New Roman" w:hAnsi="Times New Roman" w:cs="Times New Roman"/>
        </w:rPr>
      </w:pPr>
      <w:r>
        <w:rPr>
          <w:rFonts w:ascii="Times New Roman" w:hAnsi="Times New Roman" w:cs="Times New Roman"/>
        </w:rPr>
        <w:t>The dismantling of state owned and collective agricul</w:t>
      </w:r>
      <w:r w:rsidR="003A7CBD">
        <w:rPr>
          <w:rFonts w:ascii="Times New Roman" w:hAnsi="Times New Roman" w:cs="Times New Roman"/>
        </w:rPr>
        <w:t>tural entities</w:t>
      </w:r>
      <w:r w:rsidR="00E51AF5">
        <w:rPr>
          <w:rFonts w:ascii="Times New Roman" w:hAnsi="Times New Roman" w:cs="Times New Roman"/>
          <w:i/>
        </w:rPr>
        <w:t>(negdel)</w:t>
      </w:r>
      <w:r w:rsidR="003A7CBD">
        <w:rPr>
          <w:rFonts w:ascii="Times New Roman" w:hAnsi="Times New Roman" w:cs="Times New Roman"/>
        </w:rPr>
        <w:t>, the co</w:t>
      </w:r>
      <w:r w:rsidR="003A7CBD">
        <w:rPr>
          <w:rFonts w:ascii="Times New Roman" w:hAnsi="Times New Roman" w:cs="Times New Roman"/>
        </w:rPr>
        <w:t>l</w:t>
      </w:r>
      <w:r w:rsidR="003A7CBD">
        <w:rPr>
          <w:rFonts w:ascii="Times New Roman" w:hAnsi="Times New Roman" w:cs="Times New Roman"/>
        </w:rPr>
        <w:t xml:space="preserve">lapse of industrial complexes in </w:t>
      </w:r>
      <w:r w:rsidR="003A7CBD">
        <w:rPr>
          <w:rFonts w:ascii="Times New Roman" w:hAnsi="Times New Roman" w:cs="Times New Roman"/>
          <w:i/>
        </w:rPr>
        <w:t xml:space="preserve">aimag </w:t>
      </w:r>
      <w:r w:rsidR="003A7CBD">
        <w:rPr>
          <w:rFonts w:ascii="Times New Roman" w:hAnsi="Times New Roman" w:cs="Times New Roman"/>
        </w:rPr>
        <w:t>(province) centers and the general ec</w:t>
      </w:r>
      <w:r w:rsidR="003A7CBD">
        <w:rPr>
          <w:rFonts w:ascii="Times New Roman" w:hAnsi="Times New Roman" w:cs="Times New Roman"/>
        </w:rPr>
        <w:t>o</w:t>
      </w:r>
      <w:r w:rsidR="003A7CBD">
        <w:rPr>
          <w:rFonts w:ascii="Times New Roman" w:hAnsi="Times New Roman" w:cs="Times New Roman"/>
        </w:rPr>
        <w:t xml:space="preserve">nomic crisis left rural populations with </w:t>
      </w:r>
      <w:r w:rsidR="00B10410">
        <w:rPr>
          <w:rFonts w:ascii="Times New Roman" w:hAnsi="Times New Roman" w:cs="Times New Roman"/>
        </w:rPr>
        <w:t>heavily diminished access to and quality of</w:t>
      </w:r>
      <w:r w:rsidR="003A7CBD">
        <w:rPr>
          <w:rFonts w:ascii="Times New Roman" w:hAnsi="Times New Roman" w:cs="Times New Roman"/>
        </w:rPr>
        <w:t xml:space="preserve"> social, health, educational and cultural services. Thousands of previously existing paid jobs disappeared, the value of savings, salaries and pensions dropped or disappeared virt</w:t>
      </w:r>
      <w:r w:rsidR="003A7CBD">
        <w:rPr>
          <w:rFonts w:ascii="Times New Roman" w:hAnsi="Times New Roman" w:cs="Times New Roman"/>
        </w:rPr>
        <w:t>u</w:t>
      </w:r>
      <w:r w:rsidR="003A7CBD">
        <w:rPr>
          <w:rFonts w:ascii="Times New Roman" w:hAnsi="Times New Roman" w:cs="Times New Roman"/>
        </w:rPr>
        <w:t xml:space="preserve">ally overnight. </w:t>
      </w:r>
      <w:r w:rsidR="006E249F">
        <w:rPr>
          <w:rFonts w:ascii="Times New Roman" w:hAnsi="Times New Roman" w:cs="Times New Roman"/>
        </w:rPr>
        <w:t>Widespread poverty, social disorientation under the new conditions</w:t>
      </w:r>
      <w:r w:rsidR="00851B6C">
        <w:rPr>
          <w:rFonts w:ascii="Times New Roman" w:hAnsi="Times New Roman" w:cs="Times New Roman"/>
        </w:rPr>
        <w:t>,</w:t>
      </w:r>
      <w:r w:rsidR="006E249F">
        <w:rPr>
          <w:rFonts w:ascii="Times New Roman" w:hAnsi="Times New Roman" w:cs="Times New Roman"/>
        </w:rPr>
        <w:t xml:space="preserve"> and p</w:t>
      </w:r>
      <w:r w:rsidR="003A7CBD">
        <w:rPr>
          <w:rFonts w:ascii="Times New Roman" w:hAnsi="Times New Roman" w:cs="Times New Roman"/>
        </w:rPr>
        <w:t>rivatization of livestock</w:t>
      </w:r>
      <w:r w:rsidR="00E51AF5">
        <w:rPr>
          <w:rFonts w:ascii="Times New Roman" w:hAnsi="Times New Roman" w:cs="Times New Roman"/>
        </w:rPr>
        <w:t xml:space="preserve"> with new demands for labor</w:t>
      </w:r>
      <w:r w:rsidR="006E249F">
        <w:rPr>
          <w:rFonts w:ascii="Times New Roman" w:hAnsi="Times New Roman" w:cs="Times New Roman"/>
        </w:rPr>
        <w:t xml:space="preserve"> drove nearly a quarter of schoo</w:t>
      </w:r>
      <w:r w:rsidR="007D1FBC">
        <w:rPr>
          <w:rFonts w:ascii="Times New Roman" w:hAnsi="Times New Roman" w:cs="Times New Roman"/>
        </w:rPr>
        <w:t>l-aged children out of schools and thus left many of a whole generation illiterate or semi-illiterate.</w:t>
      </w:r>
    </w:p>
    <w:p w:rsidR="0020204D" w:rsidRDefault="003A2BF9" w:rsidP="00292686">
      <w:pPr>
        <w:rPr>
          <w:rFonts w:ascii="Times New Roman" w:hAnsi="Times New Roman" w:cs="Times New Roman"/>
        </w:rPr>
      </w:pPr>
      <w:r>
        <w:rPr>
          <w:rFonts w:ascii="Times New Roman" w:hAnsi="Times New Roman" w:cs="Times New Roman"/>
        </w:rPr>
        <w:t xml:space="preserve">From 1990 to 1995 Mongolia’s real gross income per capita halved. </w:t>
      </w:r>
      <w:r w:rsidR="00775BA8">
        <w:rPr>
          <w:rFonts w:ascii="Times New Roman" w:hAnsi="Times New Roman" w:cs="Times New Roman"/>
        </w:rPr>
        <w:t>In the mid 90s around 50% of Mongolia’s rural populations were estimated to live under the off</w:t>
      </w:r>
      <w:r w:rsidR="00775BA8">
        <w:rPr>
          <w:rFonts w:ascii="Times New Roman" w:hAnsi="Times New Roman" w:cs="Times New Roman"/>
        </w:rPr>
        <w:t>i</w:t>
      </w:r>
      <w:r w:rsidR="00775BA8">
        <w:rPr>
          <w:rFonts w:ascii="Times New Roman" w:hAnsi="Times New Roman" w:cs="Times New Roman"/>
        </w:rPr>
        <w:t xml:space="preserve">cially established poverty line. </w:t>
      </w:r>
      <w:r w:rsidR="00292686">
        <w:rPr>
          <w:rFonts w:ascii="Times New Roman" w:hAnsi="Times New Roman" w:cs="Times New Roman"/>
        </w:rPr>
        <w:t>Only f</w:t>
      </w:r>
      <w:r w:rsidR="00104FCC">
        <w:rPr>
          <w:rFonts w:ascii="Times New Roman" w:hAnsi="Times New Roman" w:cs="Times New Roman"/>
        </w:rPr>
        <w:t>rom</w:t>
      </w:r>
      <w:r>
        <w:rPr>
          <w:rFonts w:ascii="Times New Roman" w:hAnsi="Times New Roman" w:cs="Times New Roman"/>
        </w:rPr>
        <w:t xml:space="preserve"> 1996</w:t>
      </w:r>
      <w:r w:rsidR="00104FCC">
        <w:rPr>
          <w:rFonts w:ascii="Times New Roman" w:hAnsi="Times New Roman" w:cs="Times New Roman"/>
        </w:rPr>
        <w:t xml:space="preserve"> Mongolia </w:t>
      </w:r>
      <w:r w:rsidR="00F00F06">
        <w:rPr>
          <w:rFonts w:ascii="Times New Roman" w:hAnsi="Times New Roman" w:cs="Times New Roman"/>
        </w:rPr>
        <w:t>experienced</w:t>
      </w:r>
      <w:r w:rsidR="00E51AF5">
        <w:rPr>
          <w:rFonts w:ascii="Times New Roman" w:hAnsi="Times New Roman" w:cs="Times New Roman"/>
        </w:rPr>
        <w:t xml:space="preserve">slow </w:t>
      </w:r>
      <w:r>
        <w:rPr>
          <w:rFonts w:ascii="Times New Roman" w:hAnsi="Times New Roman" w:cs="Times New Roman"/>
        </w:rPr>
        <w:t xml:space="preserve">economic </w:t>
      </w:r>
      <w:r w:rsidR="00456C11">
        <w:rPr>
          <w:rFonts w:ascii="Times New Roman" w:hAnsi="Times New Roman" w:cs="Times New Roman"/>
        </w:rPr>
        <w:t>recovery, which eventually showed significant growth from 2007 o</w:t>
      </w:r>
      <w:r w:rsidR="00456C11">
        <w:rPr>
          <w:rFonts w:ascii="Times New Roman" w:hAnsi="Times New Roman" w:cs="Times New Roman"/>
        </w:rPr>
        <w:t>n</w:t>
      </w:r>
      <w:r w:rsidR="00456C11">
        <w:rPr>
          <w:rFonts w:ascii="Times New Roman" w:hAnsi="Times New Roman" w:cs="Times New Roman"/>
        </w:rPr>
        <w:t>wards, primarily due to a booming mining sector. Despite a steep increase in real gross per capita i</w:t>
      </w:r>
      <w:r w:rsidR="00456C11">
        <w:rPr>
          <w:rFonts w:ascii="Times New Roman" w:hAnsi="Times New Roman" w:cs="Times New Roman"/>
        </w:rPr>
        <w:t>n</w:t>
      </w:r>
      <w:r w:rsidR="00456C11">
        <w:rPr>
          <w:rFonts w:ascii="Times New Roman" w:hAnsi="Times New Roman" w:cs="Times New Roman"/>
        </w:rPr>
        <w:t xml:space="preserve">come </w:t>
      </w:r>
      <w:r w:rsidR="0020204D">
        <w:rPr>
          <w:rFonts w:ascii="Times New Roman" w:hAnsi="Times New Roman" w:cs="Times New Roman"/>
        </w:rPr>
        <w:t xml:space="preserve">over the last 5 to 7 years, </w:t>
      </w:r>
      <w:r w:rsidR="00456C11">
        <w:rPr>
          <w:rFonts w:ascii="Times New Roman" w:hAnsi="Times New Roman" w:cs="Times New Roman"/>
        </w:rPr>
        <w:t xml:space="preserve">Mongolia’s rural disadvantaged populations </w:t>
      </w:r>
      <w:r w:rsidR="0020204D">
        <w:rPr>
          <w:rFonts w:ascii="Times New Roman" w:hAnsi="Times New Roman" w:cs="Times New Roman"/>
        </w:rPr>
        <w:t xml:space="preserve">have gained little from the positive macro-economic developments. </w:t>
      </w:r>
    </w:p>
    <w:p w:rsidR="00274FC6" w:rsidRPr="00274FC6" w:rsidRDefault="0020204D" w:rsidP="00304CDE">
      <w:pPr>
        <w:rPr>
          <w:rFonts w:ascii="Times New Roman" w:hAnsi="Times New Roman" w:cs="Times New Roman"/>
        </w:rPr>
      </w:pPr>
      <w:r>
        <w:rPr>
          <w:rFonts w:ascii="Times New Roman" w:hAnsi="Times New Roman" w:cs="Times New Roman"/>
          <w:i/>
        </w:rPr>
        <w:t xml:space="preserve">Zuuds </w:t>
      </w:r>
      <w:r>
        <w:rPr>
          <w:rFonts w:ascii="Times New Roman" w:hAnsi="Times New Roman" w:cs="Times New Roman"/>
        </w:rPr>
        <w:t>(a combination of poor conditions for livestock breeding during summer and autumn, extreme winter conditions and insufficient emergency capacity) in 2000/2001 and 2001/2002, and again in 2009/2010, had disastrous impact on many rural co</w:t>
      </w:r>
      <w:r>
        <w:rPr>
          <w:rFonts w:ascii="Times New Roman" w:hAnsi="Times New Roman" w:cs="Times New Roman"/>
        </w:rPr>
        <w:t>m</w:t>
      </w:r>
      <w:r>
        <w:rPr>
          <w:rFonts w:ascii="Times New Roman" w:hAnsi="Times New Roman" w:cs="Times New Roman"/>
        </w:rPr>
        <w:t>munities. During the 2009/2010</w:t>
      </w:r>
      <w:r w:rsidR="00851B6C">
        <w:rPr>
          <w:rFonts w:ascii="Times New Roman" w:hAnsi="Times New Roman" w:cs="Times New Roman"/>
          <w:i/>
        </w:rPr>
        <w:t>zuud</w:t>
      </w:r>
      <w:r>
        <w:rPr>
          <w:rFonts w:ascii="Times New Roman" w:hAnsi="Times New Roman" w:cs="Times New Roman"/>
        </w:rPr>
        <w:t xml:space="preserve"> 22% of the livestock died.</w:t>
      </w:r>
    </w:p>
    <w:p w:rsidR="00266569" w:rsidRDefault="00ED07A9" w:rsidP="00304CDE">
      <w:pPr>
        <w:rPr>
          <w:rFonts w:ascii="Times New Roman" w:hAnsi="Times New Roman" w:cs="Times New Roman"/>
        </w:rPr>
      </w:pPr>
      <w:r>
        <w:rPr>
          <w:rFonts w:ascii="Times New Roman" w:hAnsi="Times New Roman" w:cs="Times New Roman"/>
        </w:rPr>
        <w:t xml:space="preserve">Under market economy conditions with the absence of previous forms of </w:t>
      </w:r>
      <w:r w:rsidR="00E51AF5">
        <w:rPr>
          <w:rFonts w:ascii="Times New Roman" w:hAnsi="Times New Roman" w:cs="Times New Roman"/>
        </w:rPr>
        <w:t>state e</w:t>
      </w:r>
      <w:r w:rsidR="00E51AF5">
        <w:rPr>
          <w:rFonts w:ascii="Times New Roman" w:hAnsi="Times New Roman" w:cs="Times New Roman"/>
        </w:rPr>
        <w:t>n</w:t>
      </w:r>
      <w:r w:rsidR="00E51AF5">
        <w:rPr>
          <w:rFonts w:ascii="Times New Roman" w:hAnsi="Times New Roman" w:cs="Times New Roman"/>
        </w:rPr>
        <w:t xml:space="preserve">sured socio-economic infrastructure and </w:t>
      </w:r>
      <w:r>
        <w:rPr>
          <w:rFonts w:ascii="Times New Roman" w:hAnsi="Times New Roman" w:cs="Times New Roman"/>
        </w:rPr>
        <w:t xml:space="preserve">state-subsidies the full range of </w:t>
      </w:r>
      <w:r w:rsidRPr="001D3C50">
        <w:rPr>
          <w:rFonts w:ascii="Times New Roman" w:hAnsi="Times New Roman" w:cs="Times New Roman"/>
          <w:i/>
        </w:rPr>
        <w:t>‘tyranny of geography’</w:t>
      </w:r>
      <w:r>
        <w:rPr>
          <w:rStyle w:val="FootnoteReference"/>
          <w:rFonts w:ascii="Times New Roman" w:hAnsi="Times New Roman" w:cs="Times New Roman"/>
        </w:rPr>
        <w:footnoteReference w:id="2"/>
      </w:r>
      <w:r w:rsidR="00F00F06">
        <w:rPr>
          <w:rFonts w:ascii="Times New Roman" w:hAnsi="Times New Roman" w:cs="Times New Roman"/>
        </w:rPr>
        <w:t xml:space="preserve"> applies. Mongolia, a landlocked country with an area of approximately 1,5 million square kilometres and only 2,8 million people, is one of the most sparsely populated countries in the world.  With around 63% of the population residing in and around </w:t>
      </w:r>
      <w:r w:rsidR="00C16BEE">
        <w:rPr>
          <w:rFonts w:ascii="Times New Roman" w:hAnsi="Times New Roman" w:cs="Times New Roman"/>
        </w:rPr>
        <w:t>Mongolia’s few urban cen</w:t>
      </w:r>
      <w:r w:rsidR="00E51AF5">
        <w:rPr>
          <w:rFonts w:ascii="Times New Roman" w:hAnsi="Times New Roman" w:cs="Times New Roman"/>
        </w:rPr>
        <w:t>tres there is</w:t>
      </w:r>
      <w:r w:rsidR="00C16BEE">
        <w:rPr>
          <w:rFonts w:ascii="Times New Roman" w:hAnsi="Times New Roman" w:cs="Times New Roman"/>
        </w:rPr>
        <w:t xml:space="preserve"> limited scope for exploiting economies of scale in rural areas</w:t>
      </w:r>
      <w:r w:rsidR="00414D3A">
        <w:rPr>
          <w:rFonts w:ascii="Times New Roman" w:hAnsi="Times New Roman" w:cs="Times New Roman"/>
        </w:rPr>
        <w:t xml:space="preserve">. Extreme climatic conditions with </w:t>
      </w:r>
      <w:r w:rsidR="00266569">
        <w:rPr>
          <w:rFonts w:ascii="Times New Roman" w:hAnsi="Times New Roman" w:cs="Times New Roman"/>
        </w:rPr>
        <w:t xml:space="preserve">long winters and </w:t>
      </w:r>
      <w:r w:rsidR="00062DFA">
        <w:rPr>
          <w:rFonts w:ascii="Times New Roman" w:hAnsi="Times New Roman" w:cs="Times New Roman"/>
        </w:rPr>
        <w:t>average winter temperatures often below minus 30 degrees add</w:t>
      </w:r>
      <w:r w:rsidR="00266569">
        <w:rPr>
          <w:rFonts w:ascii="Times New Roman" w:hAnsi="Times New Roman" w:cs="Times New Roman"/>
        </w:rPr>
        <w:t xml:space="preserve"> to the challenges of establis</w:t>
      </w:r>
      <w:r w:rsidR="00266569">
        <w:rPr>
          <w:rFonts w:ascii="Times New Roman" w:hAnsi="Times New Roman" w:cs="Times New Roman"/>
        </w:rPr>
        <w:t>h</w:t>
      </w:r>
      <w:r w:rsidR="00266569">
        <w:rPr>
          <w:rFonts w:ascii="Times New Roman" w:hAnsi="Times New Roman" w:cs="Times New Roman"/>
        </w:rPr>
        <w:t>ing and</w:t>
      </w:r>
      <w:r w:rsidR="00062DFA">
        <w:rPr>
          <w:rFonts w:ascii="Times New Roman" w:hAnsi="Times New Roman" w:cs="Times New Roman"/>
        </w:rPr>
        <w:t>/or</w:t>
      </w:r>
      <w:r w:rsidR="00266569">
        <w:rPr>
          <w:rFonts w:ascii="Times New Roman" w:hAnsi="Times New Roman" w:cs="Times New Roman"/>
        </w:rPr>
        <w:t xml:space="preserve"> maintaining </w:t>
      </w:r>
      <w:r w:rsidR="00062DFA">
        <w:rPr>
          <w:rFonts w:ascii="Times New Roman" w:hAnsi="Times New Roman" w:cs="Times New Roman"/>
        </w:rPr>
        <w:t>a wide range of so</w:t>
      </w:r>
      <w:r w:rsidR="0020204D">
        <w:rPr>
          <w:rFonts w:ascii="Times New Roman" w:hAnsi="Times New Roman" w:cs="Times New Roman"/>
        </w:rPr>
        <w:t>cial services as well as micro- and small-scale businesses.</w:t>
      </w:r>
    </w:p>
    <w:p w:rsidR="002102C9" w:rsidRDefault="002102C9" w:rsidP="00304CDE">
      <w:pPr>
        <w:rPr>
          <w:rFonts w:ascii="Times New Roman" w:hAnsi="Times New Roman" w:cs="Times New Roman"/>
        </w:rPr>
      </w:pPr>
      <w:r>
        <w:rPr>
          <w:rFonts w:ascii="Times New Roman" w:hAnsi="Times New Roman" w:cs="Times New Roman"/>
        </w:rPr>
        <w:t xml:space="preserve">The 20 </w:t>
      </w:r>
      <w:r>
        <w:rPr>
          <w:rFonts w:ascii="Times New Roman" w:hAnsi="Times New Roman" w:cs="Times New Roman"/>
          <w:i/>
        </w:rPr>
        <w:t>soums</w:t>
      </w:r>
      <w:r w:rsidR="001D3C50">
        <w:rPr>
          <w:rFonts w:ascii="Times New Roman" w:hAnsi="Times New Roman" w:cs="Times New Roman"/>
        </w:rPr>
        <w:t xml:space="preserve">targeted by project interventions </w:t>
      </w:r>
      <w:r>
        <w:rPr>
          <w:rFonts w:ascii="Times New Roman" w:hAnsi="Times New Roman" w:cs="Times New Roman"/>
        </w:rPr>
        <w:t>represent a total population of a</w:t>
      </w:r>
      <w:r>
        <w:rPr>
          <w:rFonts w:ascii="Times New Roman" w:hAnsi="Times New Roman" w:cs="Times New Roman"/>
        </w:rPr>
        <w:t>p</w:t>
      </w:r>
      <w:r w:rsidR="00AC60FA">
        <w:rPr>
          <w:rFonts w:ascii="Times New Roman" w:hAnsi="Times New Roman" w:cs="Times New Roman"/>
        </w:rPr>
        <w:t xml:space="preserve">proximately 72,000 people only. The main source of livelihood for the majority of the populations was and remains herding livestock. Only few </w:t>
      </w:r>
      <w:r w:rsidR="00555C30">
        <w:rPr>
          <w:rFonts w:ascii="Times New Roman" w:hAnsi="Times New Roman" w:cs="Times New Roman"/>
        </w:rPr>
        <w:t>people have access to reg</w:t>
      </w:r>
      <w:r w:rsidR="00555C30">
        <w:rPr>
          <w:rFonts w:ascii="Times New Roman" w:hAnsi="Times New Roman" w:cs="Times New Roman"/>
        </w:rPr>
        <w:t>u</w:t>
      </w:r>
      <w:r w:rsidR="00555C30">
        <w:rPr>
          <w:rFonts w:ascii="Times New Roman" w:hAnsi="Times New Roman" w:cs="Times New Roman"/>
        </w:rPr>
        <w:lastRenderedPageBreak/>
        <w:t xml:space="preserve">lar and </w:t>
      </w:r>
      <w:r w:rsidR="00AC60FA">
        <w:rPr>
          <w:rFonts w:ascii="Times New Roman" w:hAnsi="Times New Roman" w:cs="Times New Roman"/>
        </w:rPr>
        <w:t>paid jobs in the local administra</w:t>
      </w:r>
      <w:r w:rsidR="00555C30">
        <w:rPr>
          <w:rFonts w:ascii="Times New Roman" w:hAnsi="Times New Roman" w:cs="Times New Roman"/>
        </w:rPr>
        <w:t xml:space="preserve">tion or </w:t>
      </w:r>
      <w:r w:rsidR="00AC60FA">
        <w:rPr>
          <w:rFonts w:ascii="Times New Roman" w:hAnsi="Times New Roman" w:cs="Times New Roman"/>
        </w:rPr>
        <w:t xml:space="preserve">in schools/kindergarten and </w:t>
      </w:r>
      <w:r w:rsidR="00555C30">
        <w:rPr>
          <w:rFonts w:ascii="Times New Roman" w:hAnsi="Times New Roman" w:cs="Times New Roman"/>
        </w:rPr>
        <w:t xml:space="preserve">at the local </w:t>
      </w:r>
      <w:r w:rsidR="00AC60FA">
        <w:rPr>
          <w:rFonts w:ascii="Times New Roman" w:hAnsi="Times New Roman" w:cs="Times New Roman"/>
        </w:rPr>
        <w:t xml:space="preserve">hospital. Most of the </w:t>
      </w:r>
      <w:r w:rsidR="00AC60FA">
        <w:rPr>
          <w:rFonts w:ascii="Times New Roman" w:hAnsi="Times New Roman" w:cs="Times New Roman"/>
          <w:i/>
        </w:rPr>
        <w:t>soums</w:t>
      </w:r>
      <w:r w:rsidR="00AC60FA">
        <w:rPr>
          <w:rFonts w:ascii="Times New Roman" w:hAnsi="Times New Roman" w:cs="Times New Roman"/>
        </w:rPr>
        <w:t xml:space="preserve"> are located far from their respective </w:t>
      </w:r>
      <w:r w:rsidR="00AC60FA">
        <w:rPr>
          <w:rFonts w:ascii="Times New Roman" w:hAnsi="Times New Roman" w:cs="Times New Roman"/>
          <w:i/>
        </w:rPr>
        <w:t>aimag</w:t>
      </w:r>
      <w:r w:rsidR="00AC60FA">
        <w:rPr>
          <w:rFonts w:ascii="Times New Roman" w:hAnsi="Times New Roman" w:cs="Times New Roman"/>
        </w:rPr>
        <w:t xml:space="preserve"> centers, not to mention the primary city markets of Mongolia. The di</w:t>
      </w:r>
      <w:r w:rsidR="00AC60FA">
        <w:rPr>
          <w:rFonts w:ascii="Times New Roman" w:hAnsi="Times New Roman" w:cs="Times New Roman"/>
        </w:rPr>
        <w:t>s</w:t>
      </w:r>
      <w:r w:rsidR="00AC60FA">
        <w:rPr>
          <w:rFonts w:ascii="Times New Roman" w:hAnsi="Times New Roman" w:cs="Times New Roman"/>
        </w:rPr>
        <w:t xml:space="preserve">tance from the </w:t>
      </w:r>
      <w:r w:rsidR="00AC60FA">
        <w:rPr>
          <w:rFonts w:ascii="Times New Roman" w:hAnsi="Times New Roman" w:cs="Times New Roman"/>
          <w:i/>
        </w:rPr>
        <w:t>soum</w:t>
      </w:r>
      <w:r w:rsidR="00AC60FA">
        <w:rPr>
          <w:rFonts w:ascii="Times New Roman" w:hAnsi="Times New Roman" w:cs="Times New Roman"/>
        </w:rPr>
        <w:t xml:space="preserve"> centers to Ulaanbaatar</w:t>
      </w:r>
      <w:r w:rsidR="00E51AF5">
        <w:rPr>
          <w:rFonts w:ascii="Times New Roman" w:hAnsi="Times New Roman" w:cs="Times New Roman"/>
        </w:rPr>
        <w:t xml:space="preserve"> (urban market)</w:t>
      </w:r>
      <w:r w:rsidR="00AC60FA">
        <w:rPr>
          <w:rFonts w:ascii="Times New Roman" w:hAnsi="Times New Roman" w:cs="Times New Roman"/>
        </w:rPr>
        <w:t xml:space="preserve"> ranges from </w:t>
      </w:r>
      <w:r w:rsidR="009D7431">
        <w:rPr>
          <w:rFonts w:ascii="Times New Roman" w:hAnsi="Times New Roman" w:cs="Times New Roman"/>
        </w:rPr>
        <w:t>around 800 to 1600 kilometres.</w:t>
      </w:r>
    </w:p>
    <w:p w:rsidR="00134FA8" w:rsidRDefault="001D3C50" w:rsidP="00304CDE">
      <w:r>
        <w:rPr>
          <w:rFonts w:ascii="Times New Roman" w:hAnsi="Times New Roman" w:cs="Times New Roman"/>
        </w:rPr>
        <w:t xml:space="preserve">It is </w:t>
      </w:r>
      <w:r w:rsidR="009029FB">
        <w:rPr>
          <w:rFonts w:ascii="Times New Roman" w:hAnsi="Times New Roman" w:cs="Times New Roman"/>
        </w:rPr>
        <w:t>against this background,</w:t>
      </w:r>
      <w:r>
        <w:rPr>
          <w:rFonts w:ascii="Times New Roman" w:hAnsi="Times New Roman" w:cs="Times New Roman"/>
        </w:rPr>
        <w:t xml:space="preserve"> that project activities unfolded</w:t>
      </w:r>
      <w:r w:rsidR="00274FC6">
        <w:rPr>
          <w:rFonts w:ascii="Times New Roman" w:hAnsi="Times New Roman" w:cs="Times New Roman"/>
        </w:rPr>
        <w:t xml:space="preserve"> an</w:t>
      </w:r>
      <w:r w:rsidR="00360AA7">
        <w:rPr>
          <w:rFonts w:ascii="Times New Roman" w:hAnsi="Times New Roman" w:cs="Times New Roman"/>
        </w:rPr>
        <w:t xml:space="preserve">d, as will demonstrated in the following chapters, </w:t>
      </w:r>
      <w:r w:rsidR="00274FC6">
        <w:rPr>
          <w:rFonts w:ascii="Times New Roman" w:hAnsi="Times New Roman" w:cs="Times New Roman"/>
        </w:rPr>
        <w:t>within which it has successfully addressed</w:t>
      </w:r>
      <w:r w:rsidR="00360AA7">
        <w:rPr>
          <w:rFonts w:ascii="Times New Roman" w:hAnsi="Times New Roman" w:cs="Times New Roman"/>
        </w:rPr>
        <w:t xml:space="preserve"> a number ofi</w:t>
      </w:r>
      <w:r w:rsidR="00360AA7">
        <w:rPr>
          <w:rFonts w:ascii="Times New Roman" w:hAnsi="Times New Roman" w:cs="Times New Roman"/>
        </w:rPr>
        <w:t>s</w:t>
      </w:r>
      <w:r w:rsidR="00360AA7">
        <w:rPr>
          <w:rFonts w:ascii="Times New Roman" w:hAnsi="Times New Roman" w:cs="Times New Roman"/>
        </w:rPr>
        <w:t>sues critical to improving human security.</w:t>
      </w:r>
    </w:p>
    <w:p w:rsidR="00825F2F" w:rsidRPr="00825F2F" w:rsidRDefault="003625BF" w:rsidP="00304CDE">
      <w:pPr>
        <w:rPr>
          <w:rFonts w:ascii="Times New Roman" w:hAnsi="Times New Roman" w:cs="Times New Roman"/>
        </w:rPr>
      </w:pPr>
      <w:r>
        <w:rPr>
          <w:rFonts w:ascii="Times New Roman" w:hAnsi="Times New Roman" w:cs="Times New Roman"/>
        </w:rPr>
        <w:br w:type="page"/>
      </w:r>
    </w:p>
    <w:p w:rsidR="00992D15" w:rsidRPr="00977350" w:rsidRDefault="00992D15" w:rsidP="003625BF">
      <w:pPr>
        <w:pStyle w:val="Heading1"/>
        <w:pBdr>
          <w:top w:val="single" w:sz="4" w:space="1" w:color="auto"/>
          <w:bottom w:val="single" w:sz="4" w:space="1" w:color="auto"/>
        </w:pBdr>
        <w:rPr>
          <w:color w:val="auto"/>
          <w:sz w:val="40"/>
          <w:lang w:val="en-US"/>
        </w:rPr>
      </w:pPr>
      <w:bookmarkStart w:id="16" w:name="_Toc193273511"/>
      <w:bookmarkStart w:id="17" w:name="_Toc199042825"/>
      <w:r w:rsidRPr="00977350">
        <w:rPr>
          <w:color w:val="auto"/>
          <w:sz w:val="40"/>
          <w:lang w:val="en-US"/>
        </w:rPr>
        <w:lastRenderedPageBreak/>
        <w:t>Project management</w:t>
      </w:r>
      <w:bookmarkEnd w:id="16"/>
      <w:r w:rsidR="00A73065" w:rsidRPr="00977350">
        <w:rPr>
          <w:color w:val="auto"/>
          <w:sz w:val="40"/>
          <w:lang w:val="en-US"/>
        </w:rPr>
        <w:t>, ownership &amp;project r</w:t>
      </w:r>
      <w:r w:rsidR="00A73065" w:rsidRPr="00977350">
        <w:rPr>
          <w:color w:val="auto"/>
          <w:sz w:val="40"/>
          <w:lang w:val="en-US"/>
        </w:rPr>
        <w:t>e</w:t>
      </w:r>
      <w:r w:rsidR="00A73065" w:rsidRPr="00977350">
        <w:rPr>
          <w:color w:val="auto"/>
          <w:sz w:val="40"/>
          <w:lang w:val="en-US"/>
        </w:rPr>
        <w:t>levance</w:t>
      </w:r>
      <w:bookmarkEnd w:id="17"/>
    </w:p>
    <w:p w:rsidR="00992D15" w:rsidRPr="00977350" w:rsidRDefault="00992D15" w:rsidP="00304CDE">
      <w:pPr>
        <w:pStyle w:val="Heading2"/>
      </w:pPr>
      <w:bookmarkStart w:id="18" w:name="_Toc199042826"/>
      <w:r w:rsidRPr="00977350">
        <w:t>Coordination and management</w:t>
      </w:r>
      <w:bookmarkEnd w:id="18"/>
    </w:p>
    <w:p w:rsidR="00A35FE8" w:rsidRDefault="00C230C7" w:rsidP="00A35FE8">
      <w:pPr>
        <w:jc w:val="both"/>
        <w:rPr>
          <w:rFonts w:ascii="Times New Roman" w:hAnsi="Times New Roman" w:cs="Times New Roman"/>
          <w:lang w:val="en-US"/>
        </w:rPr>
      </w:pPr>
      <w:r w:rsidRPr="002E0403">
        <w:rPr>
          <w:rFonts w:ascii="Times New Roman" w:hAnsi="Times New Roman" w:cs="Times New Roman"/>
          <w:lang w:val="en-US"/>
        </w:rPr>
        <w:t>In pursuit of the project’s effort to apply a coordinated and comprehensive impleme</w:t>
      </w:r>
      <w:r w:rsidRPr="002E0403">
        <w:rPr>
          <w:rFonts w:ascii="Times New Roman" w:hAnsi="Times New Roman" w:cs="Times New Roman"/>
          <w:lang w:val="en-US"/>
        </w:rPr>
        <w:t>n</w:t>
      </w:r>
      <w:r w:rsidRPr="002E0403">
        <w:rPr>
          <w:rFonts w:ascii="Times New Roman" w:hAnsi="Times New Roman" w:cs="Times New Roman"/>
          <w:lang w:val="en-US"/>
        </w:rPr>
        <w:t>tation strategy across its various, interconnected goals, objectives and outputs, a co</w:t>
      </w:r>
      <w:r w:rsidRPr="002E0403">
        <w:rPr>
          <w:rFonts w:ascii="Times New Roman" w:hAnsi="Times New Roman" w:cs="Times New Roman"/>
          <w:lang w:val="en-US"/>
        </w:rPr>
        <w:t>r</w:t>
      </w:r>
      <w:r w:rsidRPr="002E0403">
        <w:rPr>
          <w:rFonts w:ascii="Times New Roman" w:hAnsi="Times New Roman" w:cs="Times New Roman"/>
          <w:lang w:val="en-US"/>
        </w:rPr>
        <w:t xml:space="preserve">responding government-UN agency management system was established. </w:t>
      </w:r>
    </w:p>
    <w:p w:rsidR="00C230C7" w:rsidRPr="00F1388E" w:rsidRDefault="00F1388E" w:rsidP="00F1388E">
      <w:pPr>
        <w:jc w:val="both"/>
        <w:rPr>
          <w:rFonts w:ascii="Times New Roman" w:hAnsi="Times New Roman" w:cs="Times New Roman"/>
          <w:lang w:val="en-US"/>
        </w:rPr>
      </w:pPr>
      <w:r>
        <w:rPr>
          <w:rFonts w:ascii="Times New Roman" w:hAnsi="Times New Roman" w:cs="Times New Roman"/>
          <w:noProof/>
          <w:lang w:val="en-US" w:eastAsia="en-US"/>
        </w:rPr>
        <w:drawing>
          <wp:inline distT="0" distB="0" distL="0" distR="0">
            <wp:extent cx="5270500" cy="4289711"/>
            <wp:effectExtent l="0" t="0" r="0" b="3175"/>
            <wp:docPr id="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0500" cy="4289711"/>
                    </a:xfrm>
                    <a:prstGeom prst="rect">
                      <a:avLst/>
                    </a:prstGeom>
                    <a:noFill/>
                    <a:ln>
                      <a:noFill/>
                    </a:ln>
                  </pic:spPr>
                </pic:pic>
              </a:graphicData>
            </a:graphic>
          </wp:inline>
        </w:drawing>
      </w:r>
    </w:p>
    <w:p w:rsidR="00314D66" w:rsidRPr="00540EEB" w:rsidRDefault="00C230C7" w:rsidP="00304CDE">
      <w:pPr>
        <w:jc w:val="both"/>
        <w:rPr>
          <w:rFonts w:ascii="Times New Roman" w:hAnsi="Times New Roman" w:cs="Times New Roman"/>
          <w:lang w:val="en-US"/>
        </w:rPr>
      </w:pPr>
      <w:r w:rsidRPr="002E0403">
        <w:rPr>
          <w:rFonts w:ascii="Times New Roman" w:hAnsi="Times New Roman" w:cs="Times New Roman"/>
          <w:lang w:val="en-US"/>
        </w:rPr>
        <w:t>The project steering committee was, however, by decision of the Mongolian gover</w:t>
      </w:r>
      <w:r w:rsidRPr="002E0403">
        <w:rPr>
          <w:rFonts w:ascii="Times New Roman" w:hAnsi="Times New Roman" w:cs="Times New Roman"/>
          <w:lang w:val="en-US"/>
        </w:rPr>
        <w:t>n</w:t>
      </w:r>
      <w:r w:rsidRPr="002E0403">
        <w:rPr>
          <w:rFonts w:ascii="Times New Roman" w:hAnsi="Times New Roman" w:cs="Times New Roman"/>
          <w:lang w:val="en-US"/>
        </w:rPr>
        <w:t>ment in 2010 not established. Instead, focus and emphasis was given to strengthen t</w:t>
      </w:r>
      <w:r w:rsidR="00314D66" w:rsidRPr="002E0403">
        <w:rPr>
          <w:rFonts w:ascii="Times New Roman" w:hAnsi="Times New Roman" w:cs="Times New Roman"/>
          <w:lang w:val="en-US"/>
        </w:rPr>
        <w:t>he Project Management Committee</w:t>
      </w:r>
      <w:r w:rsidR="00F473F7" w:rsidRPr="002E0403">
        <w:rPr>
          <w:rFonts w:ascii="Times New Roman" w:hAnsi="Times New Roman" w:cs="Times New Roman"/>
          <w:lang w:val="en-US"/>
        </w:rPr>
        <w:t xml:space="preserve"> and the other management and implementation stru</w:t>
      </w:r>
      <w:r w:rsidR="00F473F7" w:rsidRPr="002E0403">
        <w:rPr>
          <w:rFonts w:ascii="Times New Roman" w:hAnsi="Times New Roman" w:cs="Times New Roman"/>
          <w:lang w:val="en-US"/>
        </w:rPr>
        <w:t>c</w:t>
      </w:r>
      <w:r w:rsidR="00F473F7" w:rsidRPr="002E0403">
        <w:rPr>
          <w:rFonts w:ascii="Times New Roman" w:hAnsi="Times New Roman" w:cs="Times New Roman"/>
          <w:lang w:val="en-US"/>
        </w:rPr>
        <w:t>tures and organizations of the project. Thus, PMC</w:t>
      </w:r>
      <w:r w:rsidR="00314D66" w:rsidRPr="002E0403">
        <w:rPr>
          <w:rFonts w:ascii="Times New Roman" w:hAnsi="Times New Roman" w:cs="Times New Roman"/>
          <w:lang w:val="en-US"/>
        </w:rPr>
        <w:t xml:space="preserve"> de facto undertook the oversight-role envisaged for the Steering Committee. The </w:t>
      </w:r>
      <w:r w:rsidR="00F473F7" w:rsidRPr="002E0403">
        <w:rPr>
          <w:rFonts w:ascii="Times New Roman" w:hAnsi="Times New Roman" w:cs="Times New Roman"/>
          <w:lang w:val="en-US"/>
        </w:rPr>
        <w:t>PMC</w:t>
      </w:r>
      <w:r w:rsidR="00314D66" w:rsidRPr="002E0403">
        <w:rPr>
          <w:rFonts w:ascii="Times New Roman" w:hAnsi="Times New Roman" w:cs="Times New Roman"/>
          <w:lang w:val="en-US"/>
        </w:rPr>
        <w:t xml:space="preserve"> was chaired by the Deputy Chief of the Cabinet of Secretariat a</w:t>
      </w:r>
      <w:r w:rsidR="00F473F7" w:rsidRPr="002E0403">
        <w:rPr>
          <w:rFonts w:ascii="Times New Roman" w:hAnsi="Times New Roman" w:cs="Times New Roman"/>
          <w:lang w:val="en-US"/>
        </w:rPr>
        <w:t>nd co-chaired by UNESCO Beijing and also i</w:t>
      </w:r>
      <w:r w:rsidR="00F473F7" w:rsidRPr="002E0403">
        <w:rPr>
          <w:rFonts w:ascii="Times New Roman" w:hAnsi="Times New Roman" w:cs="Times New Roman"/>
          <w:lang w:val="en-US"/>
        </w:rPr>
        <w:t>n</w:t>
      </w:r>
      <w:r w:rsidR="00F473F7" w:rsidRPr="002E0403">
        <w:rPr>
          <w:rFonts w:ascii="Times New Roman" w:hAnsi="Times New Roman" w:cs="Times New Roman"/>
          <w:lang w:val="en-US"/>
        </w:rPr>
        <w:t>cluded key government partners and representatives of the participating UN agencies. PMC played a key role in bridging between the Mongolian government and the UN agencies.</w:t>
      </w:r>
    </w:p>
    <w:p w:rsidR="00AB2A30" w:rsidRPr="002E0403" w:rsidRDefault="00AB2A30" w:rsidP="00304CDE">
      <w:pPr>
        <w:jc w:val="both"/>
        <w:rPr>
          <w:rFonts w:ascii="Times New Roman" w:hAnsi="Times New Roman" w:cs="Times New Roman"/>
          <w:lang w:val="en-US"/>
        </w:rPr>
      </w:pPr>
      <w:r w:rsidRPr="002E0403">
        <w:rPr>
          <w:rFonts w:ascii="Times New Roman" w:hAnsi="Times New Roman" w:cs="Times New Roman"/>
          <w:lang w:val="en-US"/>
        </w:rPr>
        <w:t>Composition, terms of reference and model guideline for the project management committee and the aimag and soum project implementation teams were esta</w:t>
      </w:r>
      <w:r w:rsidRPr="002E0403">
        <w:rPr>
          <w:rFonts w:ascii="Times New Roman" w:hAnsi="Times New Roman" w:cs="Times New Roman"/>
          <w:lang w:val="en-US"/>
        </w:rPr>
        <w:t>b</w:t>
      </w:r>
      <w:r w:rsidRPr="002E0403">
        <w:rPr>
          <w:rFonts w:ascii="Times New Roman" w:hAnsi="Times New Roman" w:cs="Times New Roman"/>
          <w:lang w:val="en-US"/>
        </w:rPr>
        <w:t xml:space="preserve">lished by </w:t>
      </w:r>
      <w:r w:rsidR="00540EEB">
        <w:rPr>
          <w:rFonts w:ascii="Times New Roman" w:hAnsi="Times New Roman" w:cs="Times New Roman"/>
          <w:lang w:val="en-US"/>
        </w:rPr>
        <w:t xml:space="preserve">DPM order No. 88, November 2009 – </w:t>
      </w:r>
      <w:r w:rsidR="00540EEB" w:rsidRPr="006A03A5">
        <w:rPr>
          <w:rFonts w:ascii="Times New Roman" w:hAnsi="Times New Roman" w:cs="Times New Roman"/>
          <w:lang w:val="en-US"/>
        </w:rPr>
        <w:t xml:space="preserve">see </w:t>
      </w:r>
      <w:r w:rsidR="008464A4">
        <w:rPr>
          <w:rFonts w:ascii="Times New Roman" w:hAnsi="Times New Roman" w:cs="Times New Roman"/>
          <w:lang w:val="en-US"/>
        </w:rPr>
        <w:t>Annex 3</w:t>
      </w:r>
      <w:r w:rsidR="006A03A5">
        <w:rPr>
          <w:rFonts w:ascii="Times New Roman" w:hAnsi="Times New Roman" w:cs="Times New Roman"/>
          <w:lang w:val="en-US"/>
        </w:rPr>
        <w:t>.</w:t>
      </w:r>
    </w:p>
    <w:p w:rsidR="00C230C7" w:rsidRPr="002E0403" w:rsidRDefault="00C230C7" w:rsidP="00304CDE">
      <w:pPr>
        <w:jc w:val="both"/>
        <w:rPr>
          <w:rFonts w:ascii="Times New Roman" w:hAnsi="Times New Roman" w:cs="Times New Roman"/>
          <w:lang w:val="en-US"/>
        </w:rPr>
      </w:pPr>
      <w:r w:rsidRPr="002E0403">
        <w:rPr>
          <w:rFonts w:ascii="Times New Roman" w:hAnsi="Times New Roman" w:cs="Times New Roman"/>
          <w:lang w:val="en-US"/>
        </w:rPr>
        <w:t xml:space="preserve">The National Technical Working Group had tasks to bridge between PMC and the </w:t>
      </w:r>
      <w:r w:rsidRPr="002E0403">
        <w:rPr>
          <w:rFonts w:ascii="Times New Roman" w:hAnsi="Times New Roman" w:cs="Times New Roman"/>
          <w:i/>
          <w:lang w:val="en-US"/>
        </w:rPr>
        <w:t xml:space="preserve">aimag </w:t>
      </w:r>
      <w:r w:rsidRPr="002E0403">
        <w:rPr>
          <w:rFonts w:ascii="Times New Roman" w:hAnsi="Times New Roman" w:cs="Times New Roman"/>
          <w:lang w:val="en-US"/>
        </w:rPr>
        <w:t xml:space="preserve">implementation teams and to provide technical backstopping to PMC, </w:t>
      </w:r>
      <w:r w:rsidRPr="002E0403">
        <w:rPr>
          <w:rFonts w:ascii="Times New Roman" w:hAnsi="Times New Roman" w:cs="Times New Roman"/>
          <w:i/>
          <w:lang w:val="en-US"/>
        </w:rPr>
        <w:t>aimags</w:t>
      </w:r>
      <w:r w:rsidRPr="002E0403">
        <w:rPr>
          <w:rFonts w:ascii="Times New Roman" w:hAnsi="Times New Roman" w:cs="Times New Roman"/>
          <w:lang w:val="en-US"/>
        </w:rPr>
        <w:t xml:space="preserve"> </w:t>
      </w:r>
      <w:r w:rsidRPr="002E0403">
        <w:rPr>
          <w:rFonts w:ascii="Times New Roman" w:hAnsi="Times New Roman" w:cs="Times New Roman"/>
          <w:lang w:val="en-US"/>
        </w:rPr>
        <w:lastRenderedPageBreak/>
        <w:t xml:space="preserve">and </w:t>
      </w:r>
      <w:r w:rsidR="00AB2A30" w:rsidRPr="002E0403">
        <w:rPr>
          <w:rFonts w:ascii="Times New Roman" w:hAnsi="Times New Roman" w:cs="Times New Roman"/>
          <w:i/>
          <w:lang w:val="en-US"/>
        </w:rPr>
        <w:t>s</w:t>
      </w:r>
      <w:r w:rsidRPr="002E0403">
        <w:rPr>
          <w:rFonts w:ascii="Times New Roman" w:hAnsi="Times New Roman" w:cs="Times New Roman"/>
          <w:i/>
          <w:lang w:val="en-US"/>
        </w:rPr>
        <w:t>o</w:t>
      </w:r>
      <w:r w:rsidR="00AB2A30" w:rsidRPr="002E0403">
        <w:rPr>
          <w:rFonts w:ascii="Times New Roman" w:hAnsi="Times New Roman" w:cs="Times New Roman"/>
          <w:i/>
          <w:lang w:val="en-US"/>
        </w:rPr>
        <w:t>u</w:t>
      </w:r>
      <w:r w:rsidRPr="002E0403">
        <w:rPr>
          <w:rFonts w:ascii="Times New Roman" w:hAnsi="Times New Roman" w:cs="Times New Roman"/>
          <w:i/>
          <w:lang w:val="en-US"/>
        </w:rPr>
        <w:t xml:space="preserve">ms </w:t>
      </w:r>
      <w:r w:rsidRPr="002E0403">
        <w:rPr>
          <w:rFonts w:ascii="Times New Roman" w:hAnsi="Times New Roman" w:cs="Times New Roman"/>
          <w:lang w:val="en-US"/>
        </w:rPr>
        <w:t>respectively.</w:t>
      </w:r>
      <w:r w:rsidR="0063031F">
        <w:rPr>
          <w:rFonts w:ascii="Times New Roman" w:hAnsi="Times New Roman" w:cs="Times New Roman"/>
          <w:lang w:val="en-US"/>
        </w:rPr>
        <w:t xml:space="preserve"> Terms of reference and composition of the NTWG was esta</w:t>
      </w:r>
      <w:r w:rsidR="0063031F">
        <w:rPr>
          <w:rFonts w:ascii="Times New Roman" w:hAnsi="Times New Roman" w:cs="Times New Roman"/>
          <w:lang w:val="en-US"/>
        </w:rPr>
        <w:t>b</w:t>
      </w:r>
      <w:r w:rsidR="0063031F">
        <w:rPr>
          <w:rFonts w:ascii="Times New Roman" w:hAnsi="Times New Roman" w:cs="Times New Roman"/>
          <w:lang w:val="en-US"/>
        </w:rPr>
        <w:t xml:space="preserve">lished by DPM order No. 26, May 2010 – </w:t>
      </w:r>
      <w:r w:rsidR="006A03A5">
        <w:rPr>
          <w:rFonts w:ascii="Times New Roman" w:hAnsi="Times New Roman" w:cs="Times New Roman"/>
          <w:lang w:val="en-US"/>
        </w:rPr>
        <w:t xml:space="preserve">see </w:t>
      </w:r>
      <w:r w:rsidR="008464A4">
        <w:rPr>
          <w:rFonts w:ascii="Times New Roman" w:hAnsi="Times New Roman" w:cs="Times New Roman"/>
          <w:lang w:val="en-US"/>
        </w:rPr>
        <w:t>Annex 4</w:t>
      </w:r>
      <w:r w:rsidR="006A03A5">
        <w:rPr>
          <w:rFonts w:ascii="Times New Roman" w:hAnsi="Times New Roman" w:cs="Times New Roman"/>
          <w:lang w:val="en-US"/>
        </w:rPr>
        <w:t>.</w:t>
      </w:r>
    </w:p>
    <w:p w:rsidR="00C230C7" w:rsidRPr="002E0403" w:rsidRDefault="00C230C7" w:rsidP="00304CDE">
      <w:pPr>
        <w:tabs>
          <w:tab w:val="left" w:pos="5529"/>
        </w:tabs>
        <w:jc w:val="both"/>
        <w:rPr>
          <w:rFonts w:ascii="Times New Roman" w:hAnsi="Times New Roman" w:cs="Times New Roman"/>
          <w:lang w:val="en-US"/>
        </w:rPr>
      </w:pPr>
      <w:r w:rsidRPr="002E0403">
        <w:rPr>
          <w:rFonts w:ascii="Times New Roman" w:hAnsi="Times New Roman" w:cs="Times New Roman"/>
          <w:lang w:val="en-US"/>
        </w:rPr>
        <w:t xml:space="preserve">A project launch workshopwas held in Bayan-Ulgii in March 2010 with high-level representatives of PMC, </w:t>
      </w:r>
      <w:r w:rsidRPr="002E0403">
        <w:rPr>
          <w:rFonts w:ascii="Times New Roman" w:hAnsi="Times New Roman" w:cs="Times New Roman"/>
          <w:i/>
          <w:lang w:val="en-US"/>
        </w:rPr>
        <w:t xml:space="preserve">aimag </w:t>
      </w:r>
      <w:r w:rsidRPr="002E0403">
        <w:rPr>
          <w:rFonts w:ascii="Times New Roman" w:hAnsi="Times New Roman" w:cs="Times New Roman"/>
          <w:lang w:val="en-US"/>
        </w:rPr>
        <w:t xml:space="preserve">and </w:t>
      </w:r>
      <w:r w:rsidRPr="002E0403">
        <w:rPr>
          <w:rFonts w:ascii="Times New Roman" w:hAnsi="Times New Roman" w:cs="Times New Roman"/>
          <w:i/>
          <w:lang w:val="en-US"/>
        </w:rPr>
        <w:t xml:space="preserve">soum </w:t>
      </w:r>
      <w:r w:rsidRPr="002E0403">
        <w:rPr>
          <w:rFonts w:ascii="Times New Roman" w:hAnsi="Times New Roman" w:cs="Times New Roman"/>
          <w:lang w:val="en-US"/>
        </w:rPr>
        <w:t xml:space="preserve">governors of the target </w:t>
      </w:r>
      <w:r w:rsidRPr="002E0403">
        <w:rPr>
          <w:rFonts w:ascii="Times New Roman" w:hAnsi="Times New Roman" w:cs="Times New Roman"/>
          <w:i/>
          <w:lang w:val="en-US"/>
        </w:rPr>
        <w:t xml:space="preserve">aimags </w:t>
      </w:r>
      <w:r w:rsidRPr="002E0403">
        <w:rPr>
          <w:rFonts w:ascii="Times New Roman" w:hAnsi="Times New Roman" w:cs="Times New Roman"/>
          <w:lang w:val="en-US"/>
        </w:rPr>
        <w:t xml:space="preserve">and </w:t>
      </w:r>
      <w:r w:rsidRPr="002E0403">
        <w:rPr>
          <w:rFonts w:ascii="Times New Roman" w:hAnsi="Times New Roman" w:cs="Times New Roman"/>
          <w:i/>
          <w:lang w:val="en-US"/>
        </w:rPr>
        <w:t xml:space="preserve">soums </w:t>
      </w:r>
      <w:r w:rsidRPr="002E0403">
        <w:rPr>
          <w:rFonts w:ascii="Times New Roman" w:hAnsi="Times New Roman" w:cs="Times New Roman"/>
          <w:lang w:val="en-US"/>
        </w:rPr>
        <w:t>of Bayan-Ulgii, Khovd, Khuvsgul and Uvs, project participating Mongolian organiz</w:t>
      </w:r>
      <w:r w:rsidRPr="002E0403">
        <w:rPr>
          <w:rFonts w:ascii="Times New Roman" w:hAnsi="Times New Roman" w:cs="Times New Roman"/>
          <w:lang w:val="en-US"/>
        </w:rPr>
        <w:t>a</w:t>
      </w:r>
      <w:r w:rsidRPr="002E0403">
        <w:rPr>
          <w:rFonts w:ascii="Times New Roman" w:hAnsi="Times New Roman" w:cs="Times New Roman"/>
          <w:lang w:val="en-US"/>
        </w:rPr>
        <w:t xml:space="preserve">tions and the contributing UN agencies. </w:t>
      </w:r>
    </w:p>
    <w:p w:rsidR="00866AC9" w:rsidRPr="002E0403" w:rsidRDefault="00EA05BB" w:rsidP="00304CDE">
      <w:pPr>
        <w:jc w:val="both"/>
        <w:rPr>
          <w:rFonts w:ascii="Times New Roman" w:hAnsi="Times New Roman" w:cs="Times New Roman"/>
          <w:lang w:val="en-US"/>
        </w:rPr>
      </w:pPr>
      <w:r w:rsidRPr="002E0403">
        <w:rPr>
          <w:rFonts w:ascii="Times New Roman" w:hAnsi="Times New Roman" w:cs="Times New Roman"/>
          <w:lang w:val="en-US"/>
        </w:rPr>
        <w:t xml:space="preserve">All stakeholders interviewed by the evaluation team expressed satisfaction with the role played by the PMC and its active engagement in </w:t>
      </w:r>
      <w:r w:rsidR="00643F95" w:rsidRPr="002E0403">
        <w:rPr>
          <w:rFonts w:ascii="Times New Roman" w:hAnsi="Times New Roman" w:cs="Times New Roman"/>
          <w:lang w:val="en-US"/>
        </w:rPr>
        <w:t xml:space="preserve">project monitoring, which </w:t>
      </w:r>
      <w:r w:rsidR="00B54A5E" w:rsidRPr="002E0403">
        <w:rPr>
          <w:rFonts w:ascii="Times New Roman" w:hAnsi="Times New Roman" w:cs="Times New Roman"/>
          <w:lang w:val="en-US"/>
        </w:rPr>
        <w:t xml:space="preserve">also </w:t>
      </w:r>
      <w:r w:rsidRPr="002E0403">
        <w:rPr>
          <w:rFonts w:ascii="Times New Roman" w:hAnsi="Times New Roman" w:cs="Times New Roman"/>
          <w:lang w:val="en-US"/>
        </w:rPr>
        <w:t xml:space="preserve">provided </w:t>
      </w:r>
      <w:r w:rsidR="00643F95" w:rsidRPr="002E0403">
        <w:rPr>
          <w:rFonts w:ascii="Times New Roman" w:hAnsi="Times New Roman" w:cs="Times New Roman"/>
          <w:lang w:val="en-US"/>
        </w:rPr>
        <w:t>a sound foundation for</w:t>
      </w:r>
      <w:r w:rsidRPr="002E0403">
        <w:rPr>
          <w:rFonts w:ascii="Times New Roman" w:hAnsi="Times New Roman" w:cs="Times New Roman"/>
          <w:lang w:val="en-US"/>
        </w:rPr>
        <w:t xml:space="preserve"> adjustments of the project design and implementation strategy</w:t>
      </w:r>
      <w:r w:rsidR="00643F95" w:rsidRPr="002E0403">
        <w:rPr>
          <w:rFonts w:ascii="Times New Roman" w:hAnsi="Times New Roman" w:cs="Times New Roman"/>
          <w:lang w:val="en-US"/>
        </w:rPr>
        <w:t xml:space="preserve"> identified on the basis of additional needs assessment and accumulated exp</w:t>
      </w:r>
      <w:r w:rsidR="00643F95" w:rsidRPr="002E0403">
        <w:rPr>
          <w:rFonts w:ascii="Times New Roman" w:hAnsi="Times New Roman" w:cs="Times New Roman"/>
          <w:lang w:val="en-US"/>
        </w:rPr>
        <w:t>e</w:t>
      </w:r>
      <w:r w:rsidR="00643F95" w:rsidRPr="002E0403">
        <w:rPr>
          <w:rFonts w:ascii="Times New Roman" w:hAnsi="Times New Roman" w:cs="Times New Roman"/>
          <w:lang w:val="en-US"/>
        </w:rPr>
        <w:t>riences.</w:t>
      </w:r>
    </w:p>
    <w:p w:rsidR="00B54A5E" w:rsidRPr="002E0403" w:rsidRDefault="00B54A5E" w:rsidP="00304CDE">
      <w:pPr>
        <w:jc w:val="both"/>
        <w:rPr>
          <w:rFonts w:ascii="Times New Roman" w:hAnsi="Times New Roman" w:cs="Times New Roman"/>
          <w:lang w:val="en-US"/>
        </w:rPr>
      </w:pPr>
      <w:r w:rsidRPr="002E0403">
        <w:rPr>
          <w:rFonts w:ascii="Times New Roman" w:hAnsi="Times New Roman" w:cs="Times New Roman"/>
          <w:lang w:val="en-US"/>
        </w:rPr>
        <w:t xml:space="preserve">The DPM order No. 88, November 2009 together with the key role undertaken by the Deputy Chief of the Cabinet of Secretariat </w:t>
      </w:r>
      <w:r w:rsidR="00131611" w:rsidRPr="002E0403">
        <w:rPr>
          <w:rFonts w:ascii="Times New Roman" w:hAnsi="Times New Roman" w:cs="Times New Roman"/>
          <w:lang w:val="en-US"/>
        </w:rPr>
        <w:t xml:space="preserve">combined with the project coordination conducted by UNESCO as the lead UN-agency proved instrumental in effective project coordination and implementation at national, </w:t>
      </w:r>
      <w:r w:rsidR="00131611" w:rsidRPr="002E0403">
        <w:rPr>
          <w:rFonts w:ascii="Times New Roman" w:hAnsi="Times New Roman" w:cs="Times New Roman"/>
          <w:i/>
          <w:lang w:val="en-US"/>
        </w:rPr>
        <w:t xml:space="preserve">aimag </w:t>
      </w:r>
      <w:r w:rsidR="00131611" w:rsidRPr="002E0403">
        <w:rPr>
          <w:rFonts w:ascii="Times New Roman" w:hAnsi="Times New Roman" w:cs="Times New Roman"/>
          <w:lang w:val="en-US"/>
        </w:rPr>
        <w:t xml:space="preserve">and </w:t>
      </w:r>
      <w:r w:rsidR="00131611" w:rsidRPr="002E0403">
        <w:rPr>
          <w:rFonts w:ascii="Times New Roman" w:hAnsi="Times New Roman" w:cs="Times New Roman"/>
          <w:i/>
          <w:lang w:val="en-US"/>
        </w:rPr>
        <w:t>soum</w:t>
      </w:r>
      <w:r w:rsidR="00131611" w:rsidRPr="002E0403">
        <w:rPr>
          <w:rFonts w:ascii="Times New Roman" w:hAnsi="Times New Roman" w:cs="Times New Roman"/>
          <w:lang w:val="en-US"/>
        </w:rPr>
        <w:t xml:space="preserve"> levels. </w:t>
      </w:r>
    </w:p>
    <w:p w:rsidR="00643F95" w:rsidRPr="00977350" w:rsidRDefault="00643F95" w:rsidP="00304CDE">
      <w:pPr>
        <w:rPr>
          <w:sz w:val="22"/>
          <w:szCs w:val="22"/>
          <w:lang w:val="en-US"/>
        </w:rPr>
      </w:pPr>
    </w:p>
    <w:p w:rsidR="00992D15" w:rsidRPr="00977350" w:rsidRDefault="00992D15" w:rsidP="00304CDE">
      <w:pPr>
        <w:pStyle w:val="Heading2"/>
      </w:pPr>
      <w:bookmarkStart w:id="19" w:name="_Toc199042827"/>
      <w:r w:rsidRPr="00977350">
        <w:t>Joint implementation</w:t>
      </w:r>
      <w:bookmarkEnd w:id="19"/>
    </w:p>
    <w:p w:rsidR="00DC540F" w:rsidRPr="002E0403" w:rsidRDefault="00AB6196" w:rsidP="00304CDE">
      <w:pPr>
        <w:jc w:val="both"/>
        <w:rPr>
          <w:rFonts w:ascii="Times New Roman" w:hAnsi="Times New Roman" w:cs="Times New Roman"/>
          <w:lang w:val="en-US"/>
        </w:rPr>
      </w:pPr>
      <w:r w:rsidRPr="002E0403">
        <w:rPr>
          <w:rFonts w:ascii="Times New Roman" w:hAnsi="Times New Roman" w:cs="Times New Roman"/>
          <w:lang w:val="en-US"/>
        </w:rPr>
        <w:t xml:space="preserve">Unlike other joint </w:t>
      </w:r>
      <w:r w:rsidR="00243D22" w:rsidRPr="002E0403">
        <w:rPr>
          <w:rFonts w:ascii="Times New Roman" w:hAnsi="Times New Roman" w:cs="Times New Roman"/>
          <w:lang w:val="en-US"/>
        </w:rPr>
        <w:t>(</w:t>
      </w:r>
      <w:r w:rsidRPr="002E0403">
        <w:rPr>
          <w:rFonts w:ascii="Times New Roman" w:hAnsi="Times New Roman" w:cs="Times New Roman"/>
          <w:lang w:val="en-US"/>
        </w:rPr>
        <w:t>UN</w:t>
      </w:r>
      <w:r w:rsidR="00243D22" w:rsidRPr="002E0403">
        <w:rPr>
          <w:rFonts w:ascii="Times New Roman" w:hAnsi="Times New Roman" w:cs="Times New Roman"/>
          <w:lang w:val="en-US"/>
        </w:rPr>
        <w:t>)</w:t>
      </w:r>
      <w:r w:rsidRPr="002E0403">
        <w:rPr>
          <w:rFonts w:ascii="Times New Roman" w:hAnsi="Times New Roman" w:cs="Times New Roman"/>
          <w:lang w:val="en-US"/>
        </w:rPr>
        <w:t xml:space="preserve"> projects this project was built on a more loose form of join</w:t>
      </w:r>
      <w:r w:rsidRPr="002E0403">
        <w:rPr>
          <w:rFonts w:ascii="Times New Roman" w:hAnsi="Times New Roman" w:cs="Times New Roman"/>
          <w:lang w:val="en-US"/>
        </w:rPr>
        <w:t>t</w:t>
      </w:r>
      <w:r w:rsidRPr="002E0403">
        <w:rPr>
          <w:rFonts w:ascii="Times New Roman" w:hAnsi="Times New Roman" w:cs="Times New Roman"/>
          <w:lang w:val="en-US"/>
        </w:rPr>
        <w:t>ness in terms of financial and administrative matters. As can be clearly o</w:t>
      </w:r>
      <w:r w:rsidRPr="002E0403">
        <w:rPr>
          <w:rFonts w:ascii="Times New Roman" w:hAnsi="Times New Roman" w:cs="Times New Roman"/>
          <w:lang w:val="en-US"/>
        </w:rPr>
        <w:t>b</w:t>
      </w:r>
      <w:r w:rsidRPr="002E0403">
        <w:rPr>
          <w:rFonts w:ascii="Times New Roman" w:hAnsi="Times New Roman" w:cs="Times New Roman"/>
          <w:lang w:val="en-US"/>
        </w:rPr>
        <w:t>served in the project document</w:t>
      </w:r>
      <w:r w:rsidR="00473F6F" w:rsidRPr="002E0403">
        <w:rPr>
          <w:rFonts w:ascii="Times New Roman" w:hAnsi="Times New Roman" w:cs="Times New Roman"/>
          <w:lang w:val="en-US"/>
        </w:rPr>
        <w:t>,</w:t>
      </w:r>
      <w:r w:rsidRPr="002E0403">
        <w:rPr>
          <w:rFonts w:ascii="Times New Roman" w:hAnsi="Times New Roman" w:cs="Times New Roman"/>
          <w:lang w:val="en-US"/>
        </w:rPr>
        <w:t xml:space="preserve"> separate agreements were made between </w:t>
      </w:r>
      <w:r w:rsidR="005E02BA" w:rsidRPr="002E0403">
        <w:rPr>
          <w:rFonts w:ascii="Times New Roman" w:hAnsi="Times New Roman" w:cs="Times New Roman"/>
          <w:lang w:val="en-US"/>
        </w:rPr>
        <w:t>the participating UN-agencies and the donor and each UN-agency received funds for their respective project contributions.</w:t>
      </w:r>
      <w:r w:rsidR="00473F6F" w:rsidRPr="002E0403">
        <w:rPr>
          <w:rFonts w:ascii="Times New Roman" w:hAnsi="Times New Roman" w:cs="Times New Roman"/>
          <w:lang w:val="en-US"/>
        </w:rPr>
        <w:t xml:space="preserve"> Nevertheless, the project achieved a </w:t>
      </w:r>
      <w:r w:rsidR="00DC540F" w:rsidRPr="002E0403">
        <w:rPr>
          <w:rFonts w:ascii="Times New Roman" w:hAnsi="Times New Roman" w:cs="Times New Roman"/>
          <w:lang w:val="en-US"/>
        </w:rPr>
        <w:t>remarkable</w:t>
      </w:r>
      <w:r w:rsidR="00473F6F" w:rsidRPr="002E0403">
        <w:rPr>
          <w:rFonts w:ascii="Times New Roman" w:hAnsi="Times New Roman" w:cs="Times New Roman"/>
          <w:lang w:val="en-US"/>
        </w:rPr>
        <w:t xml:space="preserve"> level of coll</w:t>
      </w:r>
      <w:r w:rsidR="00473F6F" w:rsidRPr="002E0403">
        <w:rPr>
          <w:rFonts w:ascii="Times New Roman" w:hAnsi="Times New Roman" w:cs="Times New Roman"/>
          <w:lang w:val="en-US"/>
        </w:rPr>
        <w:t>a</w:t>
      </w:r>
      <w:r w:rsidR="00473F6F" w:rsidRPr="002E0403">
        <w:rPr>
          <w:rFonts w:ascii="Times New Roman" w:hAnsi="Times New Roman" w:cs="Times New Roman"/>
          <w:lang w:val="en-US"/>
        </w:rPr>
        <w:t>boration, coordination and</w:t>
      </w:r>
      <w:r w:rsidR="00DC540F" w:rsidRPr="002E0403">
        <w:rPr>
          <w:rFonts w:ascii="Times New Roman" w:hAnsi="Times New Roman" w:cs="Times New Roman"/>
          <w:lang w:val="en-US"/>
        </w:rPr>
        <w:t>,</w:t>
      </w:r>
      <w:r w:rsidR="00473F6F" w:rsidRPr="002E0403">
        <w:rPr>
          <w:rFonts w:ascii="Times New Roman" w:hAnsi="Times New Roman" w:cs="Times New Roman"/>
          <w:lang w:val="en-US"/>
        </w:rPr>
        <w:t xml:space="preserve"> not least</w:t>
      </w:r>
      <w:r w:rsidR="00DC540F" w:rsidRPr="002E0403">
        <w:rPr>
          <w:rFonts w:ascii="Times New Roman" w:hAnsi="Times New Roman" w:cs="Times New Roman"/>
          <w:lang w:val="en-US"/>
        </w:rPr>
        <w:t>,</w:t>
      </w:r>
      <w:r w:rsidR="00473F6F" w:rsidRPr="002E0403">
        <w:rPr>
          <w:rFonts w:ascii="Times New Roman" w:hAnsi="Times New Roman" w:cs="Times New Roman"/>
          <w:lang w:val="en-US"/>
        </w:rPr>
        <w:t xml:space="preserve"> joint-learning between the participating UN-agencies.</w:t>
      </w:r>
    </w:p>
    <w:p w:rsidR="00DC540F" w:rsidRPr="002E0403" w:rsidRDefault="00DC540F" w:rsidP="00304CDE">
      <w:pPr>
        <w:jc w:val="both"/>
        <w:rPr>
          <w:rFonts w:ascii="Times New Roman" w:hAnsi="Times New Roman" w:cs="Times New Roman"/>
          <w:lang w:val="en-US"/>
        </w:rPr>
      </w:pPr>
      <w:r w:rsidRPr="002E0403">
        <w:rPr>
          <w:rFonts w:ascii="Times New Roman" w:hAnsi="Times New Roman" w:cs="Times New Roman"/>
          <w:lang w:val="en-US"/>
        </w:rPr>
        <w:t xml:space="preserve">According to consistent statements made by all UN partners to the project, this achievement was made possible through a combination of </w:t>
      </w:r>
      <w:r w:rsidR="006536F3" w:rsidRPr="002E0403">
        <w:rPr>
          <w:rFonts w:ascii="Times New Roman" w:hAnsi="Times New Roman" w:cs="Times New Roman"/>
          <w:lang w:val="en-US"/>
        </w:rPr>
        <w:t>focused</w:t>
      </w:r>
      <w:r w:rsidRPr="002E0403">
        <w:rPr>
          <w:rFonts w:ascii="Times New Roman" w:hAnsi="Times New Roman" w:cs="Times New Roman"/>
          <w:lang w:val="en-US"/>
        </w:rPr>
        <w:t xml:space="preserve"> and </w:t>
      </w:r>
      <w:r w:rsidR="006536F3" w:rsidRPr="002E0403">
        <w:rPr>
          <w:rFonts w:ascii="Times New Roman" w:hAnsi="Times New Roman" w:cs="Times New Roman"/>
          <w:lang w:val="en-US"/>
        </w:rPr>
        <w:t>skillful</w:t>
      </w:r>
      <w:r w:rsidRPr="002E0403">
        <w:rPr>
          <w:rFonts w:ascii="Times New Roman" w:hAnsi="Times New Roman" w:cs="Times New Roman"/>
          <w:lang w:val="en-US"/>
        </w:rPr>
        <w:t xml:space="preserve"> coo</w:t>
      </w:r>
      <w:r w:rsidRPr="002E0403">
        <w:rPr>
          <w:rFonts w:ascii="Times New Roman" w:hAnsi="Times New Roman" w:cs="Times New Roman"/>
          <w:lang w:val="en-US"/>
        </w:rPr>
        <w:t>r</w:t>
      </w:r>
      <w:r w:rsidRPr="002E0403">
        <w:rPr>
          <w:rFonts w:ascii="Times New Roman" w:hAnsi="Times New Roman" w:cs="Times New Roman"/>
          <w:lang w:val="en-US"/>
        </w:rPr>
        <w:t>dination by UNESCO as the leading agency, by complementary coordination pr</w:t>
      </w:r>
      <w:r w:rsidRPr="002E0403">
        <w:rPr>
          <w:rFonts w:ascii="Times New Roman" w:hAnsi="Times New Roman" w:cs="Times New Roman"/>
          <w:lang w:val="en-US"/>
        </w:rPr>
        <w:t>o</w:t>
      </w:r>
      <w:r w:rsidRPr="002E0403">
        <w:rPr>
          <w:rFonts w:ascii="Times New Roman" w:hAnsi="Times New Roman" w:cs="Times New Roman"/>
          <w:lang w:val="en-US"/>
        </w:rPr>
        <w:t xml:space="preserve">vided by the UNRC and readiness and ability to engage in dialogue and collaboration demonstrated by heads and involved staff from all participating UN agencies.  </w:t>
      </w:r>
    </w:p>
    <w:p w:rsidR="00F12F80" w:rsidRPr="002E0403" w:rsidRDefault="00F12F80" w:rsidP="00304CDE">
      <w:pPr>
        <w:jc w:val="both"/>
        <w:rPr>
          <w:rFonts w:ascii="Times New Roman" w:hAnsi="Times New Roman" w:cs="Times New Roman"/>
          <w:lang w:val="en-US"/>
        </w:rPr>
      </w:pPr>
      <w:r w:rsidRPr="002E0403">
        <w:rPr>
          <w:rFonts w:ascii="Times New Roman" w:hAnsi="Times New Roman" w:cs="Times New Roman"/>
          <w:lang w:val="en-US"/>
        </w:rPr>
        <w:t>The UN agencies involved in the project have unanimously stated their interest and readiness to pursue possibilities for similar joint and coordinated interventions in Mongolia in the future.</w:t>
      </w:r>
    </w:p>
    <w:p w:rsidR="00DC540F" w:rsidRPr="002E0403" w:rsidRDefault="00DC540F" w:rsidP="00304CDE">
      <w:pPr>
        <w:jc w:val="both"/>
        <w:rPr>
          <w:rFonts w:ascii="Times New Roman" w:hAnsi="Times New Roman" w:cs="Times New Roman"/>
          <w:lang w:val="en-US"/>
        </w:rPr>
      </w:pPr>
      <w:r w:rsidRPr="002E0403">
        <w:rPr>
          <w:rFonts w:ascii="Times New Roman" w:hAnsi="Times New Roman" w:cs="Times New Roman"/>
          <w:lang w:val="en-US"/>
        </w:rPr>
        <w:t>It is clear from interviews with key respondents from the UN agencies, from meetings with representatives from all UN agencies present and f</w:t>
      </w:r>
      <w:r w:rsidR="00F12F80" w:rsidRPr="002E0403">
        <w:rPr>
          <w:rFonts w:ascii="Times New Roman" w:hAnsi="Times New Roman" w:cs="Times New Roman"/>
          <w:lang w:val="en-US"/>
        </w:rPr>
        <w:t>rom document r</w:t>
      </w:r>
      <w:r w:rsidR="00F12F80" w:rsidRPr="002E0403">
        <w:rPr>
          <w:rFonts w:ascii="Times New Roman" w:hAnsi="Times New Roman" w:cs="Times New Roman"/>
          <w:lang w:val="en-US"/>
        </w:rPr>
        <w:t>e</w:t>
      </w:r>
      <w:r w:rsidR="00F12F80" w:rsidRPr="002E0403">
        <w:rPr>
          <w:rFonts w:ascii="Times New Roman" w:hAnsi="Times New Roman" w:cs="Times New Roman"/>
          <w:lang w:val="en-US"/>
        </w:rPr>
        <w:t xml:space="preserve">views, that joint </w:t>
      </w:r>
      <w:r w:rsidRPr="002E0403">
        <w:rPr>
          <w:rFonts w:ascii="Times New Roman" w:hAnsi="Times New Roman" w:cs="Times New Roman"/>
          <w:lang w:val="en-US"/>
        </w:rPr>
        <w:t xml:space="preserve">monitoring visits </w:t>
      </w:r>
      <w:r w:rsidR="00F12F80" w:rsidRPr="002E0403">
        <w:rPr>
          <w:rFonts w:ascii="Times New Roman" w:hAnsi="Times New Roman" w:cs="Times New Roman"/>
          <w:lang w:val="en-US"/>
        </w:rPr>
        <w:t xml:space="preserve">to target </w:t>
      </w:r>
      <w:r w:rsidR="00F12F80" w:rsidRPr="002E0403">
        <w:rPr>
          <w:rFonts w:ascii="Times New Roman" w:hAnsi="Times New Roman" w:cs="Times New Roman"/>
          <w:i/>
          <w:lang w:val="en-US"/>
        </w:rPr>
        <w:t xml:space="preserve">aimags </w:t>
      </w:r>
      <w:r w:rsidR="00F12F80" w:rsidRPr="002E0403">
        <w:rPr>
          <w:rFonts w:ascii="Times New Roman" w:hAnsi="Times New Roman" w:cs="Times New Roman"/>
          <w:lang w:val="en-US"/>
        </w:rPr>
        <w:t xml:space="preserve">and </w:t>
      </w:r>
      <w:r w:rsidR="00F12F80" w:rsidRPr="002E0403">
        <w:rPr>
          <w:rFonts w:ascii="Times New Roman" w:hAnsi="Times New Roman" w:cs="Times New Roman"/>
          <w:i/>
          <w:lang w:val="en-US"/>
        </w:rPr>
        <w:t xml:space="preserve">soums </w:t>
      </w:r>
      <w:r w:rsidRPr="002E0403">
        <w:rPr>
          <w:rFonts w:ascii="Times New Roman" w:hAnsi="Times New Roman" w:cs="Times New Roman"/>
          <w:lang w:val="en-US"/>
        </w:rPr>
        <w:t xml:space="preserve">played an important role in </w:t>
      </w:r>
      <w:r w:rsidR="00F12F80" w:rsidRPr="002E0403">
        <w:rPr>
          <w:rFonts w:ascii="Times New Roman" w:hAnsi="Times New Roman" w:cs="Times New Roman"/>
          <w:lang w:val="en-US"/>
        </w:rPr>
        <w:t>facil</w:t>
      </w:r>
      <w:r w:rsidR="00F12F80" w:rsidRPr="002E0403">
        <w:rPr>
          <w:rFonts w:ascii="Times New Roman" w:hAnsi="Times New Roman" w:cs="Times New Roman"/>
          <w:lang w:val="en-US"/>
        </w:rPr>
        <w:t>i</w:t>
      </w:r>
      <w:r w:rsidR="00F12F80" w:rsidRPr="002E0403">
        <w:rPr>
          <w:rFonts w:ascii="Times New Roman" w:hAnsi="Times New Roman" w:cs="Times New Roman"/>
          <w:lang w:val="en-US"/>
        </w:rPr>
        <w:t>tating common understanding not only of the respective inte</w:t>
      </w:r>
      <w:r w:rsidR="00F12F80" w:rsidRPr="002E0403">
        <w:rPr>
          <w:rFonts w:ascii="Times New Roman" w:hAnsi="Times New Roman" w:cs="Times New Roman"/>
          <w:lang w:val="en-US"/>
        </w:rPr>
        <w:t>r</w:t>
      </w:r>
      <w:r w:rsidR="00F12F80" w:rsidRPr="002E0403">
        <w:rPr>
          <w:rFonts w:ascii="Times New Roman" w:hAnsi="Times New Roman" w:cs="Times New Roman"/>
          <w:lang w:val="en-US"/>
        </w:rPr>
        <w:t xml:space="preserve">ventions but, and more importantly, common recognition of the potential synergies in coordinated project implementation. </w:t>
      </w:r>
    </w:p>
    <w:p w:rsidR="00F12F80" w:rsidRPr="002E0403" w:rsidRDefault="00F12F80" w:rsidP="00304CDE">
      <w:pPr>
        <w:jc w:val="both"/>
        <w:rPr>
          <w:rFonts w:ascii="Times New Roman" w:hAnsi="Times New Roman" w:cs="Times New Roman"/>
          <w:lang w:val="en-US"/>
        </w:rPr>
      </w:pPr>
      <w:r w:rsidRPr="002E0403">
        <w:rPr>
          <w:rFonts w:ascii="Times New Roman" w:hAnsi="Times New Roman" w:cs="Times New Roman"/>
          <w:lang w:val="en-US"/>
        </w:rPr>
        <w:t>The synergies of joint and coordinated interventions were evident and repeatedly re</w:t>
      </w:r>
      <w:r w:rsidRPr="002E0403">
        <w:rPr>
          <w:rFonts w:ascii="Times New Roman" w:hAnsi="Times New Roman" w:cs="Times New Roman"/>
          <w:lang w:val="en-US"/>
        </w:rPr>
        <w:t>c</w:t>
      </w:r>
      <w:r w:rsidRPr="002E0403">
        <w:rPr>
          <w:rFonts w:ascii="Times New Roman" w:hAnsi="Times New Roman" w:cs="Times New Roman"/>
          <w:lang w:val="en-US"/>
        </w:rPr>
        <w:t>ognized at various levels of project implementation:</w:t>
      </w:r>
    </w:p>
    <w:p w:rsidR="00F12F80" w:rsidRPr="002E0403" w:rsidRDefault="00F12F80" w:rsidP="00304CDE">
      <w:pPr>
        <w:jc w:val="both"/>
        <w:rPr>
          <w:rFonts w:ascii="Times New Roman" w:hAnsi="Times New Roman" w:cs="Times New Roman"/>
          <w:lang w:val="en-US"/>
        </w:rPr>
      </w:pPr>
      <w:r w:rsidRPr="002E0403">
        <w:rPr>
          <w:rFonts w:ascii="Times New Roman" w:hAnsi="Times New Roman" w:cs="Times New Roman"/>
          <w:lang w:val="en-US"/>
        </w:rPr>
        <w:t>Like in many other countries cross-sectoral development interventions, especially in collaboration with international partners, are not everyday-phenomena in Mongolia.</w:t>
      </w:r>
    </w:p>
    <w:p w:rsidR="00D41E4B" w:rsidRPr="002E0403" w:rsidRDefault="00F12F80" w:rsidP="00304CDE">
      <w:pPr>
        <w:jc w:val="both"/>
        <w:rPr>
          <w:rFonts w:ascii="Times New Roman" w:hAnsi="Times New Roman" w:cs="Times New Roman"/>
          <w:lang w:val="en-US"/>
        </w:rPr>
      </w:pPr>
      <w:r w:rsidRPr="002E0403">
        <w:rPr>
          <w:rFonts w:ascii="Times New Roman" w:hAnsi="Times New Roman" w:cs="Times New Roman"/>
          <w:lang w:val="en-US"/>
        </w:rPr>
        <w:lastRenderedPageBreak/>
        <w:t>The joint and coordinated interventions were highly appreciated in interviews and f</w:t>
      </w:r>
      <w:r w:rsidRPr="002E0403">
        <w:rPr>
          <w:rFonts w:ascii="Times New Roman" w:hAnsi="Times New Roman" w:cs="Times New Roman"/>
          <w:lang w:val="en-US"/>
        </w:rPr>
        <w:t>o</w:t>
      </w:r>
      <w:r w:rsidRPr="002E0403">
        <w:rPr>
          <w:rFonts w:ascii="Times New Roman" w:hAnsi="Times New Roman" w:cs="Times New Roman"/>
          <w:lang w:val="en-US"/>
        </w:rPr>
        <w:t xml:space="preserve">cus group meetings with Cabinet Secretariat, </w:t>
      </w:r>
      <w:r w:rsidRPr="002E0403">
        <w:rPr>
          <w:rFonts w:ascii="Times New Roman" w:hAnsi="Times New Roman" w:cs="Times New Roman"/>
          <w:i/>
          <w:lang w:val="en-US"/>
        </w:rPr>
        <w:t xml:space="preserve">aimag </w:t>
      </w:r>
      <w:r w:rsidRPr="002E0403">
        <w:rPr>
          <w:rFonts w:ascii="Times New Roman" w:hAnsi="Times New Roman" w:cs="Times New Roman"/>
          <w:lang w:val="en-US"/>
        </w:rPr>
        <w:t xml:space="preserve">and </w:t>
      </w:r>
      <w:r w:rsidRPr="002E0403">
        <w:rPr>
          <w:rFonts w:ascii="Times New Roman" w:hAnsi="Times New Roman" w:cs="Times New Roman"/>
          <w:i/>
          <w:lang w:val="en-US"/>
        </w:rPr>
        <w:t>soum</w:t>
      </w:r>
      <w:r w:rsidRPr="002E0403">
        <w:rPr>
          <w:rFonts w:ascii="Times New Roman" w:hAnsi="Times New Roman" w:cs="Times New Roman"/>
          <w:lang w:val="en-US"/>
        </w:rPr>
        <w:t xml:space="preserve"> implement</w:t>
      </w:r>
      <w:r w:rsidRPr="002E0403">
        <w:rPr>
          <w:rFonts w:ascii="Times New Roman" w:hAnsi="Times New Roman" w:cs="Times New Roman"/>
          <w:lang w:val="en-US"/>
        </w:rPr>
        <w:t>a</w:t>
      </w:r>
      <w:r w:rsidRPr="002E0403">
        <w:rPr>
          <w:rFonts w:ascii="Times New Roman" w:hAnsi="Times New Roman" w:cs="Times New Roman"/>
          <w:lang w:val="en-US"/>
        </w:rPr>
        <w:t>tion teams</w:t>
      </w:r>
      <w:r w:rsidR="002049C3" w:rsidRPr="002E0403">
        <w:rPr>
          <w:rFonts w:ascii="Times New Roman" w:hAnsi="Times New Roman" w:cs="Times New Roman"/>
          <w:lang w:val="en-US"/>
        </w:rPr>
        <w:t xml:space="preserve"> and with technical working groups.</w:t>
      </w:r>
      <w:r w:rsidR="00D41E4B" w:rsidRPr="002E0403">
        <w:rPr>
          <w:rFonts w:ascii="Times New Roman" w:hAnsi="Times New Roman" w:cs="Times New Roman"/>
          <w:lang w:val="en-US"/>
        </w:rPr>
        <w:t xml:space="preserve"> As was the case across the UN-agencies the joint and coordinated interventions demonstrated that close collaboration adds value, eff</w:t>
      </w:r>
      <w:r w:rsidR="00D41E4B" w:rsidRPr="002E0403">
        <w:rPr>
          <w:rFonts w:ascii="Times New Roman" w:hAnsi="Times New Roman" w:cs="Times New Roman"/>
          <w:lang w:val="en-US"/>
        </w:rPr>
        <w:t>i</w:t>
      </w:r>
      <w:r w:rsidR="00D41E4B" w:rsidRPr="002E0403">
        <w:rPr>
          <w:rFonts w:ascii="Times New Roman" w:hAnsi="Times New Roman" w:cs="Times New Roman"/>
          <w:lang w:val="en-US"/>
        </w:rPr>
        <w:t xml:space="preserve">ciency and effectiveness to development activities at the national </w:t>
      </w:r>
      <w:r w:rsidR="00D41E4B" w:rsidRPr="002E0403">
        <w:rPr>
          <w:rFonts w:ascii="Times New Roman" w:hAnsi="Times New Roman" w:cs="Times New Roman"/>
          <w:i/>
          <w:lang w:val="en-US"/>
        </w:rPr>
        <w:t xml:space="preserve">aimag </w:t>
      </w:r>
      <w:r w:rsidR="00D41E4B" w:rsidRPr="002E0403">
        <w:rPr>
          <w:rFonts w:ascii="Times New Roman" w:hAnsi="Times New Roman" w:cs="Times New Roman"/>
          <w:lang w:val="en-US"/>
        </w:rPr>
        <w:t xml:space="preserve">and </w:t>
      </w:r>
      <w:r w:rsidR="00D41E4B" w:rsidRPr="002E0403">
        <w:rPr>
          <w:rFonts w:ascii="Times New Roman" w:hAnsi="Times New Roman" w:cs="Times New Roman"/>
          <w:i/>
          <w:lang w:val="en-US"/>
        </w:rPr>
        <w:t>soum l</w:t>
      </w:r>
      <w:r w:rsidR="00D41E4B" w:rsidRPr="002E0403">
        <w:rPr>
          <w:rFonts w:ascii="Times New Roman" w:hAnsi="Times New Roman" w:cs="Times New Roman"/>
          <w:i/>
          <w:lang w:val="en-US"/>
        </w:rPr>
        <w:t>e</w:t>
      </w:r>
      <w:r w:rsidR="00D41E4B" w:rsidRPr="002E0403">
        <w:rPr>
          <w:rFonts w:ascii="Times New Roman" w:hAnsi="Times New Roman" w:cs="Times New Roman"/>
          <w:i/>
          <w:lang w:val="en-US"/>
        </w:rPr>
        <w:t>vels.</w:t>
      </w:r>
    </w:p>
    <w:p w:rsidR="00F12F80" w:rsidRPr="002E0403" w:rsidRDefault="002049C3" w:rsidP="00304CDE">
      <w:pPr>
        <w:jc w:val="both"/>
        <w:rPr>
          <w:rFonts w:ascii="Times New Roman" w:hAnsi="Times New Roman" w:cs="Times New Roman"/>
          <w:lang w:val="en-US"/>
        </w:rPr>
      </w:pPr>
      <w:r w:rsidRPr="002E0403">
        <w:rPr>
          <w:rFonts w:ascii="Times New Roman" w:hAnsi="Times New Roman" w:cs="Times New Roman"/>
          <w:lang w:val="en-US"/>
        </w:rPr>
        <w:t xml:space="preserve">The collaboration, joint learning and the synergy dimensions were experienced and recognized and evident also on the ground, i.e. in target </w:t>
      </w:r>
      <w:r w:rsidRPr="002E0403">
        <w:rPr>
          <w:rFonts w:ascii="Times New Roman" w:hAnsi="Times New Roman" w:cs="Times New Roman"/>
          <w:i/>
          <w:lang w:val="en-US"/>
        </w:rPr>
        <w:t>soums</w:t>
      </w:r>
      <w:r w:rsidRPr="002E0403">
        <w:rPr>
          <w:rFonts w:ascii="Times New Roman" w:hAnsi="Times New Roman" w:cs="Times New Roman"/>
          <w:lang w:val="en-US"/>
        </w:rPr>
        <w:t xml:space="preserve">, where e.g. community radios collaborated continuously with </w:t>
      </w:r>
      <w:r w:rsidRPr="002E0403">
        <w:rPr>
          <w:rFonts w:ascii="Times New Roman" w:hAnsi="Times New Roman" w:cs="Times New Roman"/>
          <w:i/>
          <w:lang w:val="en-US"/>
        </w:rPr>
        <w:t>soum</w:t>
      </w:r>
      <w:r w:rsidRPr="002E0403">
        <w:rPr>
          <w:rFonts w:ascii="Times New Roman" w:hAnsi="Times New Roman" w:cs="Times New Roman"/>
          <w:lang w:val="en-US"/>
        </w:rPr>
        <w:t xml:space="preserve"> hospit</w:t>
      </w:r>
      <w:r w:rsidR="00566A07">
        <w:rPr>
          <w:rFonts w:ascii="Times New Roman" w:hAnsi="Times New Roman" w:cs="Times New Roman"/>
          <w:lang w:val="en-US"/>
        </w:rPr>
        <w:t>als and community learning cent</w:t>
      </w:r>
      <w:r w:rsidRPr="002E0403">
        <w:rPr>
          <w:rFonts w:ascii="Times New Roman" w:hAnsi="Times New Roman" w:cs="Times New Roman"/>
          <w:lang w:val="en-US"/>
        </w:rPr>
        <w:t>e</w:t>
      </w:r>
      <w:r w:rsidR="00566A07">
        <w:rPr>
          <w:rFonts w:ascii="Times New Roman" w:hAnsi="Times New Roman" w:cs="Times New Roman"/>
          <w:lang w:val="en-US"/>
        </w:rPr>
        <w:t>r</w:t>
      </w:r>
      <w:r w:rsidRPr="002E0403">
        <w:rPr>
          <w:rFonts w:ascii="Times New Roman" w:hAnsi="Times New Roman" w:cs="Times New Roman"/>
          <w:lang w:val="en-US"/>
        </w:rPr>
        <w:t xml:space="preserve">s and vice-versa. </w:t>
      </w:r>
    </w:p>
    <w:p w:rsidR="00AB2A30" w:rsidRDefault="00D41E4B" w:rsidP="00304CDE">
      <w:pPr>
        <w:jc w:val="both"/>
        <w:rPr>
          <w:rFonts w:ascii="Times New Roman" w:hAnsi="Times New Roman" w:cs="Times New Roman"/>
          <w:lang w:val="en-US"/>
        </w:rPr>
      </w:pPr>
      <w:r w:rsidRPr="002E0403">
        <w:rPr>
          <w:rFonts w:ascii="Times New Roman" w:hAnsi="Times New Roman" w:cs="Times New Roman"/>
          <w:lang w:val="en-US"/>
        </w:rPr>
        <w:t xml:space="preserve">As UN-agencies stated their interests and readiness to pursue further possibilities for joint and coordinated development interventions, so did key stakeholders at national, </w:t>
      </w:r>
      <w:r w:rsidRPr="002E0403">
        <w:rPr>
          <w:rFonts w:ascii="Times New Roman" w:hAnsi="Times New Roman" w:cs="Times New Roman"/>
          <w:i/>
          <w:lang w:val="en-US"/>
        </w:rPr>
        <w:t>aimag</w:t>
      </w:r>
      <w:r w:rsidRPr="002E0403">
        <w:rPr>
          <w:rFonts w:ascii="Times New Roman" w:hAnsi="Times New Roman" w:cs="Times New Roman"/>
          <w:lang w:val="en-US"/>
        </w:rPr>
        <w:t xml:space="preserve"> and </w:t>
      </w:r>
      <w:r w:rsidRPr="002E0403">
        <w:rPr>
          <w:rFonts w:ascii="Times New Roman" w:hAnsi="Times New Roman" w:cs="Times New Roman"/>
          <w:i/>
          <w:lang w:val="en-US"/>
        </w:rPr>
        <w:t>soum</w:t>
      </w:r>
      <w:r w:rsidRPr="002E0403">
        <w:rPr>
          <w:rFonts w:ascii="Times New Roman" w:hAnsi="Times New Roman" w:cs="Times New Roman"/>
          <w:lang w:val="en-US"/>
        </w:rPr>
        <w:t xml:space="preserve"> levels.</w:t>
      </w:r>
    </w:p>
    <w:p w:rsidR="008A12A2" w:rsidRPr="002E0403" w:rsidRDefault="008A12A2" w:rsidP="00304CDE">
      <w:pPr>
        <w:jc w:val="both"/>
        <w:rPr>
          <w:rFonts w:ascii="Times New Roman" w:hAnsi="Times New Roman" w:cs="Times New Roman"/>
          <w:lang w:val="en-US"/>
        </w:rPr>
      </w:pPr>
    </w:p>
    <w:p w:rsidR="00992D15" w:rsidRPr="00977350" w:rsidRDefault="00992D15" w:rsidP="00304CDE">
      <w:pPr>
        <w:pStyle w:val="Heading2"/>
      </w:pPr>
      <w:bookmarkStart w:id="20" w:name="_Toc199042828"/>
      <w:r w:rsidRPr="00977350">
        <w:t xml:space="preserve">Ownership </w:t>
      </w:r>
      <w:r w:rsidR="007A0109" w:rsidRPr="00977350">
        <w:t>&amp; relevance</w:t>
      </w:r>
      <w:bookmarkEnd w:id="20"/>
    </w:p>
    <w:p w:rsidR="00A73065" w:rsidRPr="002E0403" w:rsidRDefault="00A73065" w:rsidP="00304CDE">
      <w:pPr>
        <w:widowControl w:val="0"/>
        <w:autoSpaceDE w:val="0"/>
        <w:autoSpaceDN w:val="0"/>
        <w:adjustRightInd w:val="0"/>
        <w:spacing w:after="240"/>
        <w:jc w:val="both"/>
        <w:rPr>
          <w:rFonts w:ascii="Times New Roman" w:hAnsi="Times New Roman" w:cs="Times New Roman"/>
          <w:lang w:val="en-US"/>
        </w:rPr>
      </w:pPr>
      <w:r w:rsidRPr="002E0403">
        <w:rPr>
          <w:rFonts w:ascii="Times New Roman" w:hAnsi="Times New Roman" w:cs="Times New Roman"/>
          <w:iCs/>
          <w:lang w:val="en-US"/>
        </w:rPr>
        <w:t xml:space="preserve">According to the </w:t>
      </w:r>
      <w:r w:rsidRPr="002E0403">
        <w:rPr>
          <w:rFonts w:ascii="Times New Roman" w:hAnsi="Times New Roman" w:cs="Times New Roman"/>
          <w:i/>
          <w:iCs/>
          <w:lang w:val="en-US"/>
        </w:rPr>
        <w:t xml:space="preserve">Paris Declaration on Aid Effectiveness </w:t>
      </w:r>
      <w:r w:rsidRPr="0063031F">
        <w:rPr>
          <w:rFonts w:ascii="Times New Roman" w:hAnsi="Times New Roman" w:cs="Times New Roman"/>
          <w:iCs/>
          <w:lang w:val="en-US"/>
        </w:rPr>
        <w:t>ownership</w:t>
      </w:r>
      <w:r w:rsidRPr="002E0403">
        <w:rPr>
          <w:rFonts w:ascii="Times New Roman" w:hAnsi="Times New Roman" w:cs="Times New Roman"/>
          <w:iCs/>
          <w:lang w:val="en-US"/>
        </w:rPr>
        <w:t xml:space="preserve"> to internationally financed development projects and programs mean that ‘</w:t>
      </w:r>
      <w:r w:rsidRPr="002E0403">
        <w:rPr>
          <w:rFonts w:ascii="Times New Roman" w:hAnsi="Times New Roman" w:cs="Times New Roman"/>
          <w:i/>
          <w:iCs/>
          <w:lang w:val="en-US"/>
        </w:rPr>
        <w:t>partner countries exercise effective leadership over their development policies, and strategies and co-ordinate development actions’</w:t>
      </w:r>
      <w:r w:rsidRPr="002E0403">
        <w:rPr>
          <w:rFonts w:ascii="Times New Roman" w:hAnsi="Times New Roman" w:cs="Times New Roman"/>
          <w:iCs/>
          <w:lang w:val="en-US"/>
        </w:rPr>
        <w:t xml:space="preserve"> and </w:t>
      </w:r>
      <w:r w:rsidRPr="002E0403">
        <w:rPr>
          <w:rFonts w:ascii="Times New Roman" w:hAnsi="Times New Roman" w:cs="Times New Roman"/>
          <w:lang w:val="en-US"/>
        </w:rPr>
        <w:t>‘</w:t>
      </w:r>
      <w:r w:rsidRPr="002E0403">
        <w:rPr>
          <w:rFonts w:ascii="Times New Roman" w:hAnsi="Times New Roman" w:cs="Times New Roman"/>
          <w:i/>
          <w:lang w:val="en-US"/>
        </w:rPr>
        <w:t>exercise leadership in developing and implementing their national development strategies through broad consultative processes</w:t>
      </w:r>
      <w:r w:rsidRPr="002E0403">
        <w:rPr>
          <w:rFonts w:ascii="Times New Roman" w:hAnsi="Times New Roman" w:cs="Times New Roman"/>
          <w:lang w:val="en-US"/>
        </w:rPr>
        <w:t>’.</w:t>
      </w:r>
      <w:r w:rsidR="00161351" w:rsidRPr="002E0403">
        <w:rPr>
          <w:rFonts w:ascii="Times New Roman" w:hAnsi="Times New Roman" w:cs="Times New Roman"/>
          <w:lang w:val="en-US"/>
        </w:rPr>
        <w:t xml:space="preserve"> Further it is stated that partner countries should </w:t>
      </w:r>
      <w:r w:rsidR="00A836BB" w:rsidRPr="002E0403">
        <w:rPr>
          <w:rFonts w:ascii="Times New Roman" w:hAnsi="Times New Roman" w:cs="Times New Roman"/>
          <w:lang w:val="en-US"/>
        </w:rPr>
        <w:t>‘</w:t>
      </w:r>
      <w:r w:rsidR="00161351" w:rsidRPr="002E0403">
        <w:rPr>
          <w:rFonts w:ascii="Times New Roman" w:hAnsi="Times New Roman" w:cs="Times New Roman"/>
          <w:i/>
          <w:lang w:val="en-US"/>
        </w:rPr>
        <w:t>lead the coordination of aid at all levels in co</w:t>
      </w:r>
      <w:r w:rsidR="00161351" w:rsidRPr="002E0403">
        <w:rPr>
          <w:rFonts w:ascii="Times New Roman" w:hAnsi="Times New Roman" w:cs="Times New Roman"/>
          <w:i/>
          <w:lang w:val="en-US"/>
        </w:rPr>
        <w:t>n</w:t>
      </w:r>
      <w:r w:rsidR="00161351" w:rsidRPr="002E0403">
        <w:rPr>
          <w:rFonts w:ascii="Times New Roman" w:hAnsi="Times New Roman" w:cs="Times New Roman"/>
          <w:i/>
          <w:lang w:val="en-US"/>
        </w:rPr>
        <w:t>junction with other development resources in dialogue with donors and encouraging the participation of civil society and the private sector</w:t>
      </w:r>
      <w:r w:rsidR="00A836BB" w:rsidRPr="002E0403">
        <w:rPr>
          <w:rFonts w:ascii="Times New Roman" w:hAnsi="Times New Roman" w:cs="Times New Roman"/>
          <w:lang w:val="en-US"/>
        </w:rPr>
        <w:t>’.</w:t>
      </w:r>
      <w:r w:rsidR="00161351" w:rsidRPr="002E0403">
        <w:rPr>
          <w:rFonts w:ascii="Times New Roman" w:hAnsi="Times New Roman" w:cs="Times New Roman"/>
          <w:lang w:val="en-US"/>
        </w:rPr>
        <w:t xml:space="preserve"> Donors are committed to r</w:t>
      </w:r>
      <w:r w:rsidR="00161351" w:rsidRPr="002E0403">
        <w:rPr>
          <w:rFonts w:ascii="Times New Roman" w:hAnsi="Times New Roman" w:cs="Times New Roman"/>
          <w:lang w:val="en-US"/>
        </w:rPr>
        <w:t>e</w:t>
      </w:r>
      <w:r w:rsidR="00161351" w:rsidRPr="002E0403">
        <w:rPr>
          <w:rFonts w:ascii="Times New Roman" w:hAnsi="Times New Roman" w:cs="Times New Roman"/>
          <w:lang w:val="en-US"/>
        </w:rPr>
        <w:t>spect partner country leadership and help strengthen their capacity to exercise it.</w:t>
      </w:r>
    </w:p>
    <w:p w:rsidR="001216C6" w:rsidRPr="002E0403" w:rsidRDefault="00161351" w:rsidP="00304CDE">
      <w:pPr>
        <w:widowControl w:val="0"/>
        <w:autoSpaceDE w:val="0"/>
        <w:autoSpaceDN w:val="0"/>
        <w:adjustRightInd w:val="0"/>
        <w:spacing w:after="240"/>
        <w:jc w:val="both"/>
        <w:rPr>
          <w:rFonts w:ascii="Times New Roman" w:hAnsi="Times New Roman" w:cs="Times New Roman"/>
          <w:lang w:val="en-US"/>
        </w:rPr>
      </w:pPr>
      <w:r w:rsidRPr="002E0403">
        <w:rPr>
          <w:rFonts w:ascii="Times New Roman" w:hAnsi="Times New Roman" w:cs="Times New Roman"/>
          <w:lang w:val="en-US"/>
        </w:rPr>
        <w:t>As stated above the established management structure placed the Mongolian gover</w:t>
      </w:r>
      <w:r w:rsidRPr="002E0403">
        <w:rPr>
          <w:rFonts w:ascii="Times New Roman" w:hAnsi="Times New Roman" w:cs="Times New Roman"/>
          <w:lang w:val="en-US"/>
        </w:rPr>
        <w:t>n</w:t>
      </w:r>
      <w:r w:rsidRPr="002E0403">
        <w:rPr>
          <w:rFonts w:ascii="Times New Roman" w:hAnsi="Times New Roman" w:cs="Times New Roman"/>
          <w:lang w:val="en-US"/>
        </w:rPr>
        <w:t xml:space="preserve">ment </w:t>
      </w:r>
      <w:r w:rsidR="004F6297" w:rsidRPr="002E0403">
        <w:rPr>
          <w:rFonts w:ascii="Times New Roman" w:hAnsi="Times New Roman" w:cs="Times New Roman"/>
          <w:lang w:val="en-US"/>
        </w:rPr>
        <w:t xml:space="preserve">in a leading position to facilitate effective project coordination. </w:t>
      </w:r>
      <w:r w:rsidR="00A836BB" w:rsidRPr="002E0403">
        <w:rPr>
          <w:rFonts w:ascii="Times New Roman" w:hAnsi="Times New Roman" w:cs="Times New Roman"/>
          <w:lang w:val="en-US"/>
        </w:rPr>
        <w:t>The DPM order No. 88, November 2009 played a crucial role in the coordination of the project i</w:t>
      </w:r>
      <w:r w:rsidR="00A836BB" w:rsidRPr="002E0403">
        <w:rPr>
          <w:rFonts w:ascii="Times New Roman" w:hAnsi="Times New Roman" w:cs="Times New Roman"/>
          <w:lang w:val="en-US"/>
        </w:rPr>
        <w:t>m</w:t>
      </w:r>
      <w:r w:rsidR="00A836BB" w:rsidRPr="002E0403">
        <w:rPr>
          <w:rFonts w:ascii="Times New Roman" w:hAnsi="Times New Roman" w:cs="Times New Roman"/>
          <w:lang w:val="en-US"/>
        </w:rPr>
        <w:t xml:space="preserve">plementation at national, </w:t>
      </w:r>
      <w:r w:rsidR="00A836BB" w:rsidRPr="002E0403">
        <w:rPr>
          <w:rFonts w:ascii="Times New Roman" w:hAnsi="Times New Roman" w:cs="Times New Roman"/>
          <w:i/>
          <w:lang w:val="en-US"/>
        </w:rPr>
        <w:t xml:space="preserve">aimag </w:t>
      </w:r>
      <w:r w:rsidR="00A836BB" w:rsidRPr="002E0403">
        <w:rPr>
          <w:rFonts w:ascii="Times New Roman" w:hAnsi="Times New Roman" w:cs="Times New Roman"/>
          <w:lang w:val="en-US"/>
        </w:rPr>
        <w:t xml:space="preserve">and </w:t>
      </w:r>
      <w:r w:rsidR="00A836BB" w:rsidRPr="002E0403">
        <w:rPr>
          <w:rFonts w:ascii="Times New Roman" w:hAnsi="Times New Roman" w:cs="Times New Roman"/>
          <w:i/>
          <w:lang w:val="en-US"/>
        </w:rPr>
        <w:t>soum</w:t>
      </w:r>
      <w:r w:rsidR="00A836BB" w:rsidRPr="002E0403">
        <w:rPr>
          <w:rFonts w:ascii="Times New Roman" w:hAnsi="Times New Roman" w:cs="Times New Roman"/>
          <w:lang w:val="en-US"/>
        </w:rPr>
        <w:t xml:space="preserve"> levels.  The Mongolian government toget</w:t>
      </w:r>
      <w:r w:rsidR="00A836BB" w:rsidRPr="002E0403">
        <w:rPr>
          <w:rFonts w:ascii="Times New Roman" w:hAnsi="Times New Roman" w:cs="Times New Roman"/>
          <w:lang w:val="en-US"/>
        </w:rPr>
        <w:t>h</w:t>
      </w:r>
      <w:r w:rsidR="00A836BB" w:rsidRPr="002E0403">
        <w:rPr>
          <w:rFonts w:ascii="Times New Roman" w:hAnsi="Times New Roman" w:cs="Times New Roman"/>
          <w:lang w:val="en-US"/>
        </w:rPr>
        <w:t xml:space="preserve">er with the UN-agencies embarked on a broad consultative process and </w:t>
      </w:r>
      <w:r w:rsidR="001216C6" w:rsidRPr="002E0403">
        <w:rPr>
          <w:rFonts w:ascii="Times New Roman" w:hAnsi="Times New Roman" w:cs="Times New Roman"/>
          <w:lang w:val="en-US"/>
        </w:rPr>
        <w:t>ensured pa</w:t>
      </w:r>
      <w:r w:rsidR="001216C6" w:rsidRPr="002E0403">
        <w:rPr>
          <w:rFonts w:ascii="Times New Roman" w:hAnsi="Times New Roman" w:cs="Times New Roman"/>
          <w:lang w:val="en-US"/>
        </w:rPr>
        <w:t>r</w:t>
      </w:r>
      <w:r w:rsidR="001216C6" w:rsidRPr="002E0403">
        <w:rPr>
          <w:rFonts w:ascii="Times New Roman" w:hAnsi="Times New Roman" w:cs="Times New Roman"/>
          <w:lang w:val="en-US"/>
        </w:rPr>
        <w:t xml:space="preserve">ticipation of civil society </w:t>
      </w:r>
      <w:r w:rsidR="00BE5F4B" w:rsidRPr="002E0403">
        <w:rPr>
          <w:rFonts w:ascii="Times New Roman" w:hAnsi="Times New Roman" w:cs="Times New Roman"/>
          <w:lang w:val="en-US"/>
        </w:rPr>
        <w:t>organizations</w:t>
      </w:r>
      <w:r w:rsidR="001216C6" w:rsidRPr="002E0403">
        <w:rPr>
          <w:rFonts w:ascii="Times New Roman" w:hAnsi="Times New Roman" w:cs="Times New Roman"/>
          <w:lang w:val="en-US"/>
        </w:rPr>
        <w:t xml:space="preserve"> as well as represent</w:t>
      </w:r>
      <w:r w:rsidR="001216C6" w:rsidRPr="002E0403">
        <w:rPr>
          <w:rFonts w:ascii="Times New Roman" w:hAnsi="Times New Roman" w:cs="Times New Roman"/>
          <w:lang w:val="en-US"/>
        </w:rPr>
        <w:t>a</w:t>
      </w:r>
      <w:r w:rsidR="001216C6" w:rsidRPr="002E0403">
        <w:rPr>
          <w:rFonts w:ascii="Times New Roman" w:hAnsi="Times New Roman" w:cs="Times New Roman"/>
          <w:lang w:val="en-US"/>
        </w:rPr>
        <w:t xml:space="preserve">tives of the private sector. </w:t>
      </w:r>
    </w:p>
    <w:p w:rsidR="001216C6" w:rsidRPr="002E0403" w:rsidRDefault="001216C6" w:rsidP="00304CDE">
      <w:pPr>
        <w:widowControl w:val="0"/>
        <w:autoSpaceDE w:val="0"/>
        <w:autoSpaceDN w:val="0"/>
        <w:adjustRightInd w:val="0"/>
        <w:spacing w:after="240"/>
        <w:jc w:val="both"/>
        <w:rPr>
          <w:rFonts w:ascii="Times New Roman" w:hAnsi="Times New Roman" w:cs="Times New Roman"/>
          <w:lang w:val="en-US"/>
        </w:rPr>
      </w:pPr>
      <w:r w:rsidRPr="002E0403">
        <w:rPr>
          <w:rFonts w:ascii="Times New Roman" w:hAnsi="Times New Roman" w:cs="Times New Roman"/>
          <w:lang w:val="en-US"/>
        </w:rPr>
        <w:t xml:space="preserve">In addition to the establishment of the PMC, the </w:t>
      </w:r>
      <w:r w:rsidRPr="002E0403">
        <w:rPr>
          <w:rFonts w:ascii="Times New Roman" w:hAnsi="Times New Roman" w:cs="Times New Roman"/>
          <w:i/>
          <w:lang w:val="en-US"/>
        </w:rPr>
        <w:t>aimag</w:t>
      </w:r>
      <w:r w:rsidRPr="002E0403">
        <w:rPr>
          <w:rFonts w:ascii="Times New Roman" w:hAnsi="Times New Roman" w:cs="Times New Roman"/>
          <w:lang w:val="en-US"/>
        </w:rPr>
        <w:t xml:space="preserve"> and </w:t>
      </w:r>
      <w:r w:rsidRPr="002E0403">
        <w:rPr>
          <w:rFonts w:ascii="Times New Roman" w:hAnsi="Times New Roman" w:cs="Times New Roman"/>
          <w:i/>
          <w:lang w:val="en-US"/>
        </w:rPr>
        <w:t>soum</w:t>
      </w:r>
      <w:r w:rsidRPr="002E0403">
        <w:rPr>
          <w:rFonts w:ascii="Times New Roman" w:hAnsi="Times New Roman" w:cs="Times New Roman"/>
          <w:lang w:val="en-US"/>
        </w:rPr>
        <w:t xml:space="preserve"> implementation teams, and the composition of the National Technical Working Group and component related working groups demonstrate the joint government-donor commitment to e</w:t>
      </w:r>
      <w:r w:rsidRPr="002E0403">
        <w:rPr>
          <w:rFonts w:ascii="Times New Roman" w:hAnsi="Times New Roman" w:cs="Times New Roman"/>
          <w:lang w:val="en-US"/>
        </w:rPr>
        <w:t>n</w:t>
      </w:r>
      <w:r w:rsidRPr="002E0403">
        <w:rPr>
          <w:rFonts w:ascii="Times New Roman" w:hAnsi="Times New Roman" w:cs="Times New Roman"/>
          <w:lang w:val="en-US"/>
        </w:rPr>
        <w:t xml:space="preserve">gage a broad and relevant participation of various stakeholders, including national agencies and civil society </w:t>
      </w:r>
      <w:r w:rsidR="00BE5F4B" w:rsidRPr="002E0403">
        <w:rPr>
          <w:rFonts w:ascii="Times New Roman" w:hAnsi="Times New Roman" w:cs="Times New Roman"/>
          <w:lang w:val="en-US"/>
        </w:rPr>
        <w:t>organizations</w:t>
      </w:r>
      <w:r w:rsidRPr="002E0403">
        <w:rPr>
          <w:rFonts w:ascii="Times New Roman" w:hAnsi="Times New Roman" w:cs="Times New Roman"/>
          <w:lang w:val="en-US"/>
        </w:rPr>
        <w:t xml:space="preserve">.  </w:t>
      </w:r>
    </w:p>
    <w:p w:rsidR="001216C6" w:rsidRPr="002E0403" w:rsidRDefault="007C1CB5" w:rsidP="00304CDE">
      <w:pPr>
        <w:widowControl w:val="0"/>
        <w:autoSpaceDE w:val="0"/>
        <w:autoSpaceDN w:val="0"/>
        <w:adjustRightInd w:val="0"/>
        <w:spacing w:after="240"/>
        <w:jc w:val="both"/>
        <w:rPr>
          <w:rFonts w:ascii="Times New Roman" w:hAnsi="Times New Roman" w:cs="Times New Roman"/>
          <w:lang w:val="en-US"/>
        </w:rPr>
      </w:pPr>
      <w:r w:rsidRPr="002E0403">
        <w:rPr>
          <w:rFonts w:ascii="Times New Roman" w:hAnsi="Times New Roman" w:cs="Times New Roman"/>
          <w:lang w:val="en-US"/>
        </w:rPr>
        <w:t>Subject to particular recognition was the involvement of</w:t>
      </w:r>
      <w:r w:rsidR="001216C6" w:rsidRPr="002E0403">
        <w:rPr>
          <w:rFonts w:ascii="Times New Roman" w:hAnsi="Times New Roman" w:cs="Times New Roman"/>
          <w:lang w:val="en-US"/>
        </w:rPr>
        <w:t xml:space="preserve"> Mongolian civil society </w:t>
      </w:r>
      <w:r w:rsidR="00BE5F4B" w:rsidRPr="002E0403">
        <w:rPr>
          <w:rFonts w:ascii="Times New Roman" w:hAnsi="Times New Roman" w:cs="Times New Roman"/>
          <w:lang w:val="en-US"/>
        </w:rPr>
        <w:t>o</w:t>
      </w:r>
      <w:r w:rsidR="00BE5F4B" w:rsidRPr="002E0403">
        <w:rPr>
          <w:rFonts w:ascii="Times New Roman" w:hAnsi="Times New Roman" w:cs="Times New Roman"/>
          <w:lang w:val="en-US"/>
        </w:rPr>
        <w:t>r</w:t>
      </w:r>
      <w:r w:rsidR="00BE5F4B" w:rsidRPr="002E0403">
        <w:rPr>
          <w:rFonts w:ascii="Times New Roman" w:hAnsi="Times New Roman" w:cs="Times New Roman"/>
          <w:lang w:val="en-US"/>
        </w:rPr>
        <w:t>ganizations</w:t>
      </w:r>
      <w:r w:rsidR="001216C6" w:rsidRPr="002E0403">
        <w:rPr>
          <w:rFonts w:ascii="Times New Roman" w:hAnsi="Times New Roman" w:cs="Times New Roman"/>
          <w:lang w:val="en-US"/>
        </w:rPr>
        <w:t xml:space="preserve"> like Global International (needs assessment and establishment of comm</w:t>
      </w:r>
      <w:r w:rsidR="001216C6" w:rsidRPr="002E0403">
        <w:rPr>
          <w:rFonts w:ascii="Times New Roman" w:hAnsi="Times New Roman" w:cs="Times New Roman"/>
          <w:lang w:val="en-US"/>
        </w:rPr>
        <w:t>u</w:t>
      </w:r>
      <w:r w:rsidR="001216C6" w:rsidRPr="002E0403">
        <w:rPr>
          <w:rFonts w:ascii="Times New Roman" w:hAnsi="Times New Roman" w:cs="Times New Roman"/>
          <w:lang w:val="en-US"/>
        </w:rPr>
        <w:t>nity radio), Mongolian Association of Publishers and Printing Houses (capacity buil</w:t>
      </w:r>
      <w:r w:rsidR="001216C6" w:rsidRPr="002E0403">
        <w:rPr>
          <w:rFonts w:ascii="Times New Roman" w:hAnsi="Times New Roman" w:cs="Times New Roman"/>
          <w:lang w:val="en-US"/>
        </w:rPr>
        <w:t>d</w:t>
      </w:r>
      <w:r w:rsidR="001216C6" w:rsidRPr="002E0403">
        <w:rPr>
          <w:rFonts w:ascii="Times New Roman" w:hAnsi="Times New Roman" w:cs="Times New Roman"/>
          <w:lang w:val="en-US"/>
        </w:rPr>
        <w:t xml:space="preserve">ing of target </w:t>
      </w:r>
      <w:r w:rsidR="001216C6" w:rsidRPr="002E0403">
        <w:rPr>
          <w:rFonts w:ascii="Times New Roman" w:hAnsi="Times New Roman" w:cs="Times New Roman"/>
          <w:i/>
          <w:lang w:val="en-US"/>
        </w:rPr>
        <w:t>aimag</w:t>
      </w:r>
      <w:r w:rsidR="001216C6" w:rsidRPr="002E0403">
        <w:rPr>
          <w:rFonts w:ascii="Times New Roman" w:hAnsi="Times New Roman" w:cs="Times New Roman"/>
          <w:lang w:val="en-US"/>
        </w:rPr>
        <w:t xml:space="preserve"> printing facilities)</w:t>
      </w:r>
      <w:r w:rsidRPr="002E0403">
        <w:rPr>
          <w:rFonts w:ascii="Times New Roman" w:hAnsi="Times New Roman" w:cs="Times New Roman"/>
          <w:lang w:val="en-US"/>
        </w:rPr>
        <w:t xml:space="preserve"> and Mongolian Chamber of Commerce and I</w:t>
      </w:r>
      <w:r w:rsidRPr="002E0403">
        <w:rPr>
          <w:rFonts w:ascii="Times New Roman" w:hAnsi="Times New Roman" w:cs="Times New Roman"/>
          <w:lang w:val="en-US"/>
        </w:rPr>
        <w:t>n</w:t>
      </w:r>
      <w:r w:rsidRPr="002E0403">
        <w:rPr>
          <w:rFonts w:ascii="Times New Roman" w:hAnsi="Times New Roman" w:cs="Times New Roman"/>
          <w:lang w:val="en-US"/>
        </w:rPr>
        <w:t>dustry (needs analysis and support for establishing small-scale businesses, business clusters and cooperatives). It is also noteworthy that the Baseline Survey undertaken to further qualify project implementation was conducted by a private Mongolian co</w:t>
      </w:r>
      <w:r w:rsidRPr="002E0403">
        <w:rPr>
          <w:rFonts w:ascii="Times New Roman" w:hAnsi="Times New Roman" w:cs="Times New Roman"/>
          <w:lang w:val="en-US"/>
        </w:rPr>
        <w:t>n</w:t>
      </w:r>
      <w:r w:rsidRPr="002E0403">
        <w:rPr>
          <w:rFonts w:ascii="Times New Roman" w:hAnsi="Times New Roman" w:cs="Times New Roman"/>
          <w:lang w:val="en-US"/>
        </w:rPr>
        <w:t>sultancy firm, CSD Consulting LLC.</w:t>
      </w:r>
    </w:p>
    <w:p w:rsidR="007C1CB5" w:rsidRPr="00F1388E" w:rsidRDefault="007C1CB5" w:rsidP="00F1388E">
      <w:pPr>
        <w:widowControl w:val="0"/>
        <w:autoSpaceDE w:val="0"/>
        <w:autoSpaceDN w:val="0"/>
        <w:adjustRightInd w:val="0"/>
        <w:spacing w:after="240"/>
        <w:jc w:val="both"/>
        <w:rPr>
          <w:rFonts w:ascii="Times New Roman" w:hAnsi="Times New Roman" w:cs="Times New Roman"/>
          <w:lang w:val="en-US"/>
        </w:rPr>
      </w:pPr>
      <w:r w:rsidRPr="002E0403">
        <w:rPr>
          <w:rFonts w:ascii="Times New Roman" w:hAnsi="Times New Roman" w:cs="Times New Roman"/>
          <w:lang w:val="en-US"/>
        </w:rPr>
        <w:lastRenderedPageBreak/>
        <w:t xml:space="preserve">Document reviews and interviews with key national, </w:t>
      </w:r>
      <w:r w:rsidRPr="002E0403">
        <w:rPr>
          <w:rFonts w:ascii="Times New Roman" w:hAnsi="Times New Roman" w:cs="Times New Roman"/>
          <w:i/>
          <w:lang w:val="en-US"/>
        </w:rPr>
        <w:t>aimag</w:t>
      </w:r>
      <w:r w:rsidRPr="002E0403">
        <w:rPr>
          <w:rFonts w:ascii="Times New Roman" w:hAnsi="Times New Roman" w:cs="Times New Roman"/>
          <w:lang w:val="en-US"/>
        </w:rPr>
        <w:t xml:space="preserve"> and </w:t>
      </w:r>
      <w:r w:rsidRPr="002E0403">
        <w:rPr>
          <w:rFonts w:ascii="Times New Roman" w:hAnsi="Times New Roman" w:cs="Times New Roman"/>
          <w:i/>
          <w:lang w:val="en-US"/>
        </w:rPr>
        <w:t>soum</w:t>
      </w:r>
      <w:r w:rsidRPr="002E0403">
        <w:rPr>
          <w:rFonts w:ascii="Times New Roman" w:hAnsi="Times New Roman" w:cs="Times New Roman"/>
          <w:lang w:val="en-US"/>
        </w:rPr>
        <w:t xml:space="preserve"> respondents demonstrated that the project </w:t>
      </w:r>
      <w:r w:rsidR="00161245" w:rsidRPr="00E535EA">
        <w:rPr>
          <w:rFonts w:ascii="Times New Roman" w:hAnsi="Times New Roman" w:cs="Times New Roman"/>
          <w:i/>
          <w:lang w:val="en-US"/>
        </w:rPr>
        <w:t>relevance</w:t>
      </w:r>
      <w:r w:rsidR="00161245" w:rsidRPr="002E0403">
        <w:rPr>
          <w:rFonts w:ascii="Times New Roman" w:hAnsi="Times New Roman" w:cs="Times New Roman"/>
          <w:lang w:val="en-US"/>
        </w:rPr>
        <w:t xml:space="preserve">was high and </w:t>
      </w:r>
      <w:r w:rsidRPr="002E0403">
        <w:rPr>
          <w:rFonts w:ascii="Times New Roman" w:hAnsi="Times New Roman" w:cs="Times New Roman"/>
          <w:lang w:val="en-US"/>
        </w:rPr>
        <w:t>in compliance with national po</w:t>
      </w:r>
      <w:r w:rsidRPr="002E0403">
        <w:rPr>
          <w:rFonts w:ascii="Times New Roman" w:hAnsi="Times New Roman" w:cs="Times New Roman"/>
          <w:lang w:val="en-US"/>
        </w:rPr>
        <w:t>l</w:t>
      </w:r>
      <w:r w:rsidRPr="002E0403">
        <w:rPr>
          <w:rFonts w:ascii="Times New Roman" w:hAnsi="Times New Roman" w:cs="Times New Roman"/>
          <w:lang w:val="en-US"/>
        </w:rPr>
        <w:t>icies and development strategies, e.g.:</w:t>
      </w:r>
      <w:r w:rsidR="00F1388E">
        <w:rPr>
          <w:rFonts w:ascii="Times New Roman" w:hAnsi="Times New Roman" w:cs="Times New Roman"/>
          <w:lang w:val="en-US"/>
        </w:rPr>
        <w:t xml:space="preserve"> ‘</w:t>
      </w:r>
      <w:r w:rsidRPr="00F1388E">
        <w:t>Millenium Development Goals-Based Co</w:t>
      </w:r>
      <w:r w:rsidRPr="00F1388E">
        <w:t>m</w:t>
      </w:r>
      <w:r w:rsidRPr="00F1388E">
        <w:t>prehensive National Development Strategy of Mongolia, Ulaanbaatar 2008</w:t>
      </w:r>
      <w:r w:rsidR="00F1388E">
        <w:t>’; ‘Government Action Plan for 2008-2012’; and relevant legislation in the fields of Public TV and Radio, Health, Education, and Cu</w:t>
      </w:r>
      <w:r w:rsidR="00F1388E">
        <w:t>l</w:t>
      </w:r>
      <w:r w:rsidR="00F1388E">
        <w:t xml:space="preserve">ture. </w:t>
      </w:r>
    </w:p>
    <w:p w:rsidR="007C1CB5" w:rsidRPr="002E0403" w:rsidRDefault="007C1CB5" w:rsidP="00304CDE">
      <w:pPr>
        <w:widowControl w:val="0"/>
        <w:autoSpaceDE w:val="0"/>
        <w:autoSpaceDN w:val="0"/>
        <w:adjustRightInd w:val="0"/>
        <w:spacing w:after="240"/>
        <w:jc w:val="both"/>
        <w:rPr>
          <w:rFonts w:ascii="Times New Roman" w:hAnsi="Times New Roman" w:cs="Times New Roman"/>
          <w:lang w:val="en-US"/>
        </w:rPr>
      </w:pPr>
      <w:r w:rsidRPr="002E0403">
        <w:rPr>
          <w:rFonts w:ascii="Times New Roman" w:hAnsi="Times New Roman" w:cs="Times New Roman"/>
          <w:lang w:val="en-US"/>
        </w:rPr>
        <w:t xml:space="preserve">At </w:t>
      </w:r>
      <w:r w:rsidRPr="002E0403">
        <w:rPr>
          <w:rFonts w:ascii="Times New Roman" w:hAnsi="Times New Roman" w:cs="Times New Roman"/>
          <w:i/>
          <w:lang w:val="en-US"/>
        </w:rPr>
        <w:t xml:space="preserve">aimag </w:t>
      </w:r>
      <w:r w:rsidRPr="002E0403">
        <w:rPr>
          <w:rFonts w:ascii="Times New Roman" w:hAnsi="Times New Roman" w:cs="Times New Roman"/>
          <w:lang w:val="en-US"/>
        </w:rPr>
        <w:t xml:space="preserve">and </w:t>
      </w:r>
      <w:r w:rsidRPr="002E0403">
        <w:rPr>
          <w:rFonts w:ascii="Times New Roman" w:hAnsi="Times New Roman" w:cs="Times New Roman"/>
          <w:i/>
          <w:lang w:val="en-US"/>
        </w:rPr>
        <w:t>soum</w:t>
      </w:r>
      <w:r w:rsidR="00161245" w:rsidRPr="002E0403">
        <w:rPr>
          <w:rFonts w:ascii="Times New Roman" w:hAnsi="Times New Roman" w:cs="Times New Roman"/>
          <w:lang w:val="en-US"/>
        </w:rPr>
        <w:t xml:space="preserve"> levels during the field</w:t>
      </w:r>
      <w:r w:rsidRPr="002E0403">
        <w:rPr>
          <w:rFonts w:ascii="Times New Roman" w:hAnsi="Times New Roman" w:cs="Times New Roman"/>
          <w:lang w:val="en-US"/>
        </w:rPr>
        <w:t xml:space="preserve">trip the evaluation team was introduced to local policy documents, development strategies and annual work plans </w:t>
      </w:r>
      <w:r w:rsidR="003B2097" w:rsidRPr="002E0403">
        <w:rPr>
          <w:rFonts w:ascii="Times New Roman" w:hAnsi="Times New Roman" w:cs="Times New Roman"/>
          <w:lang w:val="en-US"/>
        </w:rPr>
        <w:t>r</w:t>
      </w:r>
      <w:r w:rsidR="003B2097" w:rsidRPr="002E0403">
        <w:rPr>
          <w:rFonts w:ascii="Times New Roman" w:hAnsi="Times New Roman" w:cs="Times New Roman"/>
          <w:lang w:val="en-US"/>
        </w:rPr>
        <w:t>e</w:t>
      </w:r>
      <w:r w:rsidR="003B2097" w:rsidRPr="002E0403">
        <w:rPr>
          <w:rFonts w:ascii="Times New Roman" w:hAnsi="Times New Roman" w:cs="Times New Roman"/>
          <w:lang w:val="en-US"/>
        </w:rPr>
        <w:t xml:space="preserve">flecting the current and long-term incorporation of project goals and objectives.  </w:t>
      </w:r>
    </w:p>
    <w:p w:rsidR="00A73065" w:rsidRPr="002E0403" w:rsidRDefault="003B2097" w:rsidP="00304CDE">
      <w:pPr>
        <w:widowControl w:val="0"/>
        <w:autoSpaceDE w:val="0"/>
        <w:autoSpaceDN w:val="0"/>
        <w:adjustRightInd w:val="0"/>
        <w:spacing w:after="240"/>
        <w:jc w:val="both"/>
        <w:rPr>
          <w:rFonts w:ascii="Times New Roman" w:hAnsi="Times New Roman" w:cs="Times New Roman"/>
          <w:lang w:val="en-US"/>
        </w:rPr>
      </w:pPr>
      <w:r w:rsidRPr="002E0403">
        <w:rPr>
          <w:rFonts w:ascii="Times New Roman" w:hAnsi="Times New Roman" w:cs="Times New Roman"/>
          <w:lang w:val="en-US"/>
        </w:rPr>
        <w:t>In addition to the project’s alignment with national and local policies and develo</w:t>
      </w:r>
      <w:r w:rsidRPr="002E0403">
        <w:rPr>
          <w:rFonts w:ascii="Times New Roman" w:hAnsi="Times New Roman" w:cs="Times New Roman"/>
          <w:lang w:val="en-US"/>
        </w:rPr>
        <w:t>p</w:t>
      </w:r>
      <w:r w:rsidRPr="002E0403">
        <w:rPr>
          <w:rFonts w:ascii="Times New Roman" w:hAnsi="Times New Roman" w:cs="Times New Roman"/>
          <w:lang w:val="en-US"/>
        </w:rPr>
        <w:t xml:space="preserve">ment strategies, project relevance was clearly enhanced through the Baseline Survey and complementary needs assessments within e.g. the fields of life-skills and literacy training, </w:t>
      </w:r>
      <w:r w:rsidRPr="002E0403">
        <w:rPr>
          <w:rFonts w:ascii="Times New Roman" w:hAnsi="Times New Roman" w:cs="Times New Roman"/>
          <w:i/>
          <w:lang w:val="en-US"/>
        </w:rPr>
        <w:t xml:space="preserve">aimag </w:t>
      </w:r>
      <w:r w:rsidRPr="002E0403">
        <w:rPr>
          <w:rFonts w:ascii="Times New Roman" w:hAnsi="Times New Roman" w:cs="Times New Roman"/>
          <w:lang w:val="en-US"/>
        </w:rPr>
        <w:t xml:space="preserve">printing facilities and establishment of businesses at </w:t>
      </w:r>
      <w:r w:rsidRPr="002E0403">
        <w:rPr>
          <w:rFonts w:ascii="Times New Roman" w:hAnsi="Times New Roman" w:cs="Times New Roman"/>
          <w:i/>
          <w:lang w:val="en-US"/>
        </w:rPr>
        <w:t>soum</w:t>
      </w:r>
      <w:r w:rsidRPr="002E0403">
        <w:rPr>
          <w:rFonts w:ascii="Times New Roman" w:hAnsi="Times New Roman" w:cs="Times New Roman"/>
          <w:lang w:val="en-US"/>
        </w:rPr>
        <w:t xml:space="preserve"> level.</w:t>
      </w:r>
    </w:p>
    <w:p w:rsidR="00742857" w:rsidRDefault="00742857" w:rsidP="00304CDE">
      <w:pPr>
        <w:widowControl w:val="0"/>
        <w:autoSpaceDE w:val="0"/>
        <w:autoSpaceDN w:val="0"/>
        <w:adjustRightInd w:val="0"/>
        <w:spacing w:after="240"/>
        <w:jc w:val="both"/>
        <w:rPr>
          <w:rFonts w:ascii="Times New Roman" w:hAnsi="Times New Roman" w:cs="Times New Roman"/>
          <w:lang w:val="en-US"/>
        </w:rPr>
      </w:pPr>
      <w:r w:rsidRPr="0081603F">
        <w:rPr>
          <w:rFonts w:ascii="Times New Roman" w:hAnsi="Times New Roman" w:cs="Times New Roman"/>
          <w:lang w:val="en-US"/>
        </w:rPr>
        <w:t xml:space="preserve">The National </w:t>
      </w:r>
      <w:r w:rsidR="0081603F">
        <w:rPr>
          <w:rFonts w:ascii="Times New Roman" w:hAnsi="Times New Roman" w:cs="Times New Roman"/>
          <w:lang w:val="en-US"/>
        </w:rPr>
        <w:t>Policy and Advocacy workshop organized in May 2012 with particip</w:t>
      </w:r>
      <w:r w:rsidR="0081603F">
        <w:rPr>
          <w:rFonts w:ascii="Times New Roman" w:hAnsi="Times New Roman" w:cs="Times New Roman"/>
          <w:lang w:val="en-US"/>
        </w:rPr>
        <w:t>a</w:t>
      </w:r>
      <w:r w:rsidR="0081603F">
        <w:rPr>
          <w:rFonts w:ascii="Times New Roman" w:hAnsi="Times New Roman" w:cs="Times New Roman"/>
          <w:lang w:val="en-US"/>
        </w:rPr>
        <w:t xml:space="preserve">tion of the Deputy Prime Minister was a clear demonstration of the level of project achievements, national ownership, project relevance, and coordination and joint-ness capacities. Extensive discussions </w:t>
      </w:r>
      <w:r w:rsidR="0016569D">
        <w:rPr>
          <w:rFonts w:ascii="Times New Roman" w:hAnsi="Times New Roman" w:cs="Times New Roman"/>
          <w:lang w:val="en-US"/>
        </w:rPr>
        <w:t xml:space="preserve">unfolded </w:t>
      </w:r>
      <w:r w:rsidR="0081603F">
        <w:rPr>
          <w:rFonts w:ascii="Times New Roman" w:hAnsi="Times New Roman" w:cs="Times New Roman"/>
          <w:lang w:val="en-US"/>
        </w:rPr>
        <w:t>on policy recommendati</w:t>
      </w:r>
      <w:r w:rsidR="0016569D">
        <w:rPr>
          <w:rFonts w:ascii="Times New Roman" w:hAnsi="Times New Roman" w:cs="Times New Roman"/>
          <w:lang w:val="en-US"/>
        </w:rPr>
        <w:t>ons for future i</w:t>
      </w:r>
      <w:r w:rsidR="0016569D">
        <w:rPr>
          <w:rFonts w:ascii="Times New Roman" w:hAnsi="Times New Roman" w:cs="Times New Roman"/>
          <w:lang w:val="en-US"/>
        </w:rPr>
        <w:t>n</w:t>
      </w:r>
      <w:r w:rsidR="0016569D">
        <w:rPr>
          <w:rFonts w:ascii="Times New Roman" w:hAnsi="Times New Roman" w:cs="Times New Roman"/>
          <w:lang w:val="en-US"/>
        </w:rPr>
        <w:t>terventions supporting disadvantaged rural populations. Policy recommendations would be presented to the Cabinet of the Mongolian Government soon after the co</w:t>
      </w:r>
      <w:r w:rsidR="0016569D">
        <w:rPr>
          <w:rFonts w:ascii="Times New Roman" w:hAnsi="Times New Roman" w:cs="Times New Roman"/>
          <w:lang w:val="en-US"/>
        </w:rPr>
        <w:t>m</w:t>
      </w:r>
      <w:r w:rsidR="0016569D">
        <w:rPr>
          <w:rFonts w:ascii="Times New Roman" w:hAnsi="Times New Roman" w:cs="Times New Roman"/>
          <w:lang w:val="en-US"/>
        </w:rPr>
        <w:t>pletion of the workshop.</w:t>
      </w:r>
    </w:p>
    <w:p w:rsidR="00107922" w:rsidRPr="002E0403" w:rsidRDefault="00107922" w:rsidP="00304CDE">
      <w:pPr>
        <w:widowControl w:val="0"/>
        <w:autoSpaceDE w:val="0"/>
        <w:autoSpaceDN w:val="0"/>
        <w:adjustRightInd w:val="0"/>
        <w:spacing w:after="240"/>
        <w:jc w:val="both"/>
        <w:rPr>
          <w:rFonts w:ascii="Times New Roman" w:hAnsi="Times New Roman" w:cs="Times New Roman"/>
          <w:lang w:val="en-US"/>
        </w:rPr>
      </w:pPr>
    </w:p>
    <w:p w:rsidR="00992D15" w:rsidRPr="0016569D" w:rsidRDefault="00992D15" w:rsidP="00304CDE">
      <w:pPr>
        <w:pStyle w:val="Heading2"/>
        <w:rPr>
          <w:rFonts w:ascii="Times New Roman" w:hAnsi="Times New Roman" w:cs="Times New Roman"/>
        </w:rPr>
      </w:pPr>
      <w:bookmarkStart w:id="21" w:name="_Toc199042829"/>
      <w:r w:rsidRPr="00977350">
        <w:t>Monitoring</w:t>
      </w:r>
      <w:bookmarkEnd w:id="21"/>
    </w:p>
    <w:p w:rsidR="0016569D" w:rsidRDefault="0016569D" w:rsidP="00304CDE">
      <w:pPr>
        <w:jc w:val="both"/>
        <w:rPr>
          <w:rFonts w:ascii="Times New Roman" w:hAnsi="Times New Roman" w:cs="Times New Roman"/>
        </w:rPr>
      </w:pPr>
      <w:r w:rsidRPr="0016569D">
        <w:rPr>
          <w:rFonts w:ascii="Times New Roman" w:hAnsi="Times New Roman" w:cs="Times New Roman"/>
        </w:rPr>
        <w:t>P</w:t>
      </w:r>
      <w:r>
        <w:rPr>
          <w:rFonts w:ascii="Times New Roman" w:hAnsi="Times New Roman" w:cs="Times New Roman"/>
        </w:rPr>
        <w:t xml:space="preserve">roject monitoring </w:t>
      </w:r>
      <w:r w:rsidR="007E740B">
        <w:rPr>
          <w:rFonts w:ascii="Times New Roman" w:hAnsi="Times New Roman" w:cs="Times New Roman"/>
        </w:rPr>
        <w:t xml:space="preserve">was organized </w:t>
      </w:r>
      <w:r>
        <w:rPr>
          <w:rFonts w:ascii="Times New Roman" w:hAnsi="Times New Roman" w:cs="Times New Roman"/>
        </w:rPr>
        <w:t xml:space="preserve">against </w:t>
      </w:r>
      <w:r w:rsidR="004D742C">
        <w:rPr>
          <w:rFonts w:ascii="Times New Roman" w:hAnsi="Times New Roman" w:cs="Times New Roman"/>
        </w:rPr>
        <w:t xml:space="preserve">project outputs, </w:t>
      </w:r>
      <w:r>
        <w:rPr>
          <w:rFonts w:ascii="Times New Roman" w:hAnsi="Times New Roman" w:cs="Times New Roman"/>
        </w:rPr>
        <w:t xml:space="preserve">implementation activities and modalities in accordance with the guidelines established by the DPM orders # 88 and # 26 for the Project Management Committee and the National Technical Working Groups respectively. At the overall project level project monitoring was primarily conducted through </w:t>
      </w:r>
      <w:r w:rsidR="004D742C">
        <w:rPr>
          <w:rFonts w:ascii="Times New Roman" w:hAnsi="Times New Roman" w:cs="Times New Roman"/>
        </w:rPr>
        <w:t xml:space="preserve">regular </w:t>
      </w:r>
      <w:r>
        <w:rPr>
          <w:rFonts w:ascii="Times New Roman" w:hAnsi="Times New Roman" w:cs="Times New Roman"/>
        </w:rPr>
        <w:t xml:space="preserve">joint missions to selected project target </w:t>
      </w:r>
      <w:r>
        <w:rPr>
          <w:rFonts w:ascii="Times New Roman" w:hAnsi="Times New Roman" w:cs="Times New Roman"/>
          <w:i/>
        </w:rPr>
        <w:t>aimags</w:t>
      </w:r>
      <w:r>
        <w:rPr>
          <w:rFonts w:ascii="Times New Roman" w:hAnsi="Times New Roman" w:cs="Times New Roman"/>
        </w:rPr>
        <w:t xml:space="preserve"> and </w:t>
      </w:r>
      <w:r>
        <w:rPr>
          <w:rFonts w:ascii="Times New Roman" w:hAnsi="Times New Roman" w:cs="Times New Roman"/>
          <w:i/>
        </w:rPr>
        <w:t>soums</w:t>
      </w:r>
      <w:r w:rsidR="004D742C">
        <w:rPr>
          <w:rFonts w:ascii="Times New Roman" w:hAnsi="Times New Roman" w:cs="Times New Roman"/>
        </w:rPr>
        <w:t>(</w:t>
      </w:r>
      <w:r w:rsidR="004D742C" w:rsidRPr="004D742C">
        <w:rPr>
          <w:rFonts w:ascii="Times New Roman" w:hAnsi="Times New Roman" w:cs="Times New Roman"/>
        </w:rPr>
        <w:t>joint</w:t>
      </w:r>
      <w:r w:rsidR="004D742C">
        <w:rPr>
          <w:rFonts w:ascii="Times New Roman" w:hAnsi="Times New Roman" w:cs="Times New Roman"/>
        </w:rPr>
        <w:t>, i.e. representatives of participating UN-agencies and component related technical working groups)</w:t>
      </w:r>
      <w:r>
        <w:rPr>
          <w:rFonts w:ascii="Times New Roman" w:hAnsi="Times New Roman" w:cs="Times New Roman"/>
          <w:i/>
        </w:rPr>
        <w:t>.</w:t>
      </w:r>
      <w:r>
        <w:rPr>
          <w:rFonts w:ascii="Times New Roman" w:hAnsi="Times New Roman" w:cs="Times New Roman"/>
        </w:rPr>
        <w:t xml:space="preserve"> At the </w:t>
      </w:r>
      <w:r>
        <w:rPr>
          <w:rFonts w:ascii="Times New Roman" w:hAnsi="Times New Roman" w:cs="Times New Roman"/>
          <w:i/>
        </w:rPr>
        <w:t>aimag</w:t>
      </w:r>
      <w:r>
        <w:rPr>
          <w:rFonts w:ascii="Times New Roman" w:hAnsi="Times New Roman" w:cs="Times New Roman"/>
        </w:rPr>
        <w:t xml:space="preserve"> levels the </w:t>
      </w:r>
      <w:r>
        <w:rPr>
          <w:rFonts w:ascii="Times New Roman" w:hAnsi="Times New Roman" w:cs="Times New Roman"/>
          <w:i/>
        </w:rPr>
        <w:t xml:space="preserve">aimag </w:t>
      </w:r>
      <w:r>
        <w:rPr>
          <w:rFonts w:ascii="Times New Roman" w:hAnsi="Times New Roman" w:cs="Times New Roman"/>
        </w:rPr>
        <w:t>implementation teams ove</w:t>
      </w:r>
      <w:r>
        <w:rPr>
          <w:rFonts w:ascii="Times New Roman" w:hAnsi="Times New Roman" w:cs="Times New Roman"/>
        </w:rPr>
        <w:t>r</w:t>
      </w:r>
      <w:r>
        <w:rPr>
          <w:rFonts w:ascii="Times New Roman" w:hAnsi="Times New Roman" w:cs="Times New Roman"/>
        </w:rPr>
        <w:t>looked and reported on project progress in their r</w:t>
      </w:r>
      <w:r>
        <w:rPr>
          <w:rFonts w:ascii="Times New Roman" w:hAnsi="Times New Roman" w:cs="Times New Roman"/>
        </w:rPr>
        <w:t>e</w:t>
      </w:r>
      <w:r>
        <w:rPr>
          <w:rFonts w:ascii="Times New Roman" w:hAnsi="Times New Roman" w:cs="Times New Roman"/>
        </w:rPr>
        <w:t xml:space="preserve">spective </w:t>
      </w:r>
      <w:r>
        <w:rPr>
          <w:rFonts w:ascii="Times New Roman" w:hAnsi="Times New Roman" w:cs="Times New Roman"/>
          <w:i/>
        </w:rPr>
        <w:t>soums.</w:t>
      </w:r>
      <w:r w:rsidR="007E740B">
        <w:rPr>
          <w:rFonts w:ascii="Times New Roman" w:hAnsi="Times New Roman" w:cs="Times New Roman"/>
        </w:rPr>
        <w:t xml:space="preserve">Monitoring reports in Mongolian and English were subsequently compiled into semi-annual and annual progress reports. </w:t>
      </w:r>
      <w:r w:rsidR="006A03A5">
        <w:rPr>
          <w:rFonts w:ascii="Times New Roman" w:hAnsi="Times New Roman" w:cs="Times New Roman"/>
        </w:rPr>
        <w:t xml:space="preserve">A total of </w:t>
      </w:r>
      <w:r w:rsidR="006243FA">
        <w:rPr>
          <w:rFonts w:ascii="Times New Roman" w:hAnsi="Times New Roman" w:cs="Times New Roman"/>
        </w:rPr>
        <w:t>four joint-</w:t>
      </w:r>
      <w:r w:rsidR="006A03A5">
        <w:rPr>
          <w:rFonts w:ascii="Times New Roman" w:hAnsi="Times New Roman" w:cs="Times New Roman"/>
        </w:rPr>
        <w:t xml:space="preserve">monitoring reports and </w:t>
      </w:r>
      <w:r w:rsidR="006243FA">
        <w:rPr>
          <w:rFonts w:ascii="Times New Roman" w:hAnsi="Times New Roman" w:cs="Times New Roman"/>
        </w:rPr>
        <w:t>five</w:t>
      </w:r>
      <w:r w:rsidR="006A03A5">
        <w:rPr>
          <w:rFonts w:ascii="Times New Roman" w:hAnsi="Times New Roman" w:cs="Times New Roman"/>
        </w:rPr>
        <w:t xml:space="preserve"> semi-annual and a</w:t>
      </w:r>
      <w:r w:rsidR="006A03A5">
        <w:rPr>
          <w:rFonts w:ascii="Times New Roman" w:hAnsi="Times New Roman" w:cs="Times New Roman"/>
        </w:rPr>
        <w:t>n</w:t>
      </w:r>
      <w:r w:rsidR="006A03A5">
        <w:rPr>
          <w:rFonts w:ascii="Times New Roman" w:hAnsi="Times New Roman" w:cs="Times New Roman"/>
        </w:rPr>
        <w:t>nual progress reports were produced.</w:t>
      </w:r>
    </w:p>
    <w:p w:rsidR="007E740B" w:rsidRDefault="007E740B" w:rsidP="00304CDE">
      <w:pPr>
        <w:jc w:val="both"/>
        <w:rPr>
          <w:rFonts w:ascii="Times New Roman" w:hAnsi="Times New Roman" w:cs="Times New Roman"/>
        </w:rPr>
      </w:pPr>
      <w:r>
        <w:rPr>
          <w:rFonts w:ascii="Times New Roman" w:hAnsi="Times New Roman" w:cs="Times New Roman"/>
        </w:rPr>
        <w:t>As demonstrated through adequate adjustments of project component goals and obje</w:t>
      </w:r>
      <w:r>
        <w:rPr>
          <w:rFonts w:ascii="Times New Roman" w:hAnsi="Times New Roman" w:cs="Times New Roman"/>
        </w:rPr>
        <w:t>c</w:t>
      </w:r>
      <w:r>
        <w:rPr>
          <w:rFonts w:ascii="Times New Roman" w:hAnsi="Times New Roman" w:cs="Times New Roman"/>
        </w:rPr>
        <w:t xml:space="preserve">tives </w:t>
      </w:r>
      <w:r w:rsidR="006A03A5">
        <w:rPr>
          <w:rFonts w:ascii="Times New Roman" w:hAnsi="Times New Roman" w:cs="Times New Roman"/>
        </w:rPr>
        <w:t xml:space="preserve">and the sense and practices of joint implementation, project monitoring </w:t>
      </w:r>
      <w:r>
        <w:rPr>
          <w:rFonts w:ascii="Times New Roman" w:hAnsi="Times New Roman" w:cs="Times New Roman"/>
        </w:rPr>
        <w:t xml:space="preserve">was widely efficient. </w:t>
      </w:r>
    </w:p>
    <w:p w:rsidR="00075DF5" w:rsidRDefault="00075DF5" w:rsidP="00304CDE">
      <w:pPr>
        <w:jc w:val="both"/>
        <w:rPr>
          <w:rFonts w:ascii="Times New Roman" w:hAnsi="Times New Roman" w:cs="Times New Roman"/>
        </w:rPr>
      </w:pPr>
      <w:r>
        <w:rPr>
          <w:rFonts w:ascii="Times New Roman" w:hAnsi="Times New Roman" w:cs="Times New Roman"/>
        </w:rPr>
        <w:t>Despite the generally effective monitoring of project activities and achievements the evaluation team was missing a clear overall as well as component related semi-annual and annual overview of achievements against stated outputs. Progress reports give good presentations of activities and achievements within the particular reporting p</w:t>
      </w:r>
      <w:r>
        <w:rPr>
          <w:rFonts w:ascii="Times New Roman" w:hAnsi="Times New Roman" w:cs="Times New Roman"/>
        </w:rPr>
        <w:t>e</w:t>
      </w:r>
      <w:r>
        <w:rPr>
          <w:rFonts w:ascii="Times New Roman" w:hAnsi="Times New Roman" w:cs="Times New Roman"/>
        </w:rPr>
        <w:t>riod; however, accumulated overviews out achievements against stated outputs would have made analysis of project progress flows more co</w:t>
      </w:r>
      <w:r>
        <w:rPr>
          <w:rFonts w:ascii="Times New Roman" w:hAnsi="Times New Roman" w:cs="Times New Roman"/>
        </w:rPr>
        <w:t>m</w:t>
      </w:r>
      <w:r>
        <w:rPr>
          <w:rFonts w:ascii="Times New Roman" w:hAnsi="Times New Roman" w:cs="Times New Roman"/>
        </w:rPr>
        <w:t>prehensible.</w:t>
      </w:r>
    </w:p>
    <w:p w:rsidR="00107922" w:rsidRPr="0016569D" w:rsidRDefault="00107922" w:rsidP="00304CDE">
      <w:pPr>
        <w:jc w:val="both"/>
        <w:rPr>
          <w:rFonts w:ascii="Times New Roman" w:hAnsi="Times New Roman" w:cs="Times New Roman"/>
        </w:rPr>
      </w:pPr>
    </w:p>
    <w:p w:rsidR="00992D15" w:rsidRDefault="00992D15" w:rsidP="00304CDE">
      <w:pPr>
        <w:pStyle w:val="Heading2"/>
      </w:pPr>
      <w:bookmarkStart w:id="22" w:name="_Toc199042830"/>
      <w:r w:rsidRPr="00977350">
        <w:lastRenderedPageBreak/>
        <w:t>Specific recommendations</w:t>
      </w:r>
      <w:bookmarkEnd w:id="22"/>
    </w:p>
    <w:p w:rsidR="0062321D" w:rsidRDefault="0051369A" w:rsidP="00304CDE">
      <w:pPr>
        <w:rPr>
          <w:rFonts w:ascii="Times New Roman" w:hAnsi="Times New Roman" w:cs="Times New Roman"/>
        </w:rPr>
      </w:pPr>
      <w:r>
        <w:rPr>
          <w:rFonts w:ascii="Times New Roman" w:hAnsi="Times New Roman" w:cs="Times New Roman"/>
        </w:rPr>
        <w:t>As demonstrated above the project widely owes its successful implementation and achievements to the efficient management structures established; structures that e</w:t>
      </w:r>
      <w:r>
        <w:rPr>
          <w:rFonts w:ascii="Times New Roman" w:hAnsi="Times New Roman" w:cs="Times New Roman"/>
        </w:rPr>
        <w:t>n</w:t>
      </w:r>
      <w:r>
        <w:rPr>
          <w:rFonts w:ascii="Times New Roman" w:hAnsi="Times New Roman" w:cs="Times New Roman"/>
        </w:rPr>
        <w:t xml:space="preserve">sured high level of national ownership </w:t>
      </w:r>
      <w:r w:rsidR="00075DF5">
        <w:rPr>
          <w:rFonts w:ascii="Times New Roman" w:hAnsi="Times New Roman" w:cs="Times New Roman"/>
        </w:rPr>
        <w:t xml:space="preserve">and relevance. </w:t>
      </w:r>
    </w:p>
    <w:p w:rsidR="00075DF5" w:rsidRDefault="00075DF5" w:rsidP="00304CDE">
      <w:pPr>
        <w:rPr>
          <w:rFonts w:ascii="Times New Roman" w:hAnsi="Times New Roman" w:cs="Times New Roman"/>
        </w:rPr>
      </w:pPr>
      <w:r>
        <w:rPr>
          <w:rFonts w:ascii="Times New Roman" w:hAnsi="Times New Roman" w:cs="Times New Roman"/>
        </w:rPr>
        <w:t>Further, the emerging joint-ness among the supporting UN-agencies also proved to provide added value in terms of efficiency, effectiveness and joint learning.</w:t>
      </w:r>
    </w:p>
    <w:p w:rsidR="00075DF5" w:rsidRDefault="00075DF5" w:rsidP="00304CDE">
      <w:pPr>
        <w:rPr>
          <w:rFonts w:ascii="Times New Roman" w:hAnsi="Times New Roman" w:cs="Times New Roman"/>
        </w:rPr>
      </w:pPr>
      <w:r>
        <w:rPr>
          <w:rFonts w:ascii="Times New Roman" w:hAnsi="Times New Roman" w:cs="Times New Roman"/>
        </w:rPr>
        <w:t>Against this background it is recommended to:</w:t>
      </w:r>
    </w:p>
    <w:p w:rsidR="00075DF5" w:rsidRDefault="008A378A" w:rsidP="00304CDE">
      <w:pPr>
        <w:pStyle w:val="ListParagraph"/>
        <w:numPr>
          <w:ilvl w:val="0"/>
          <w:numId w:val="23"/>
        </w:numPr>
      </w:pPr>
      <w:r>
        <w:t>Opt for similar</w:t>
      </w:r>
      <w:r w:rsidR="001D4168">
        <w:t xml:space="preserve"> management structures for future development interventions;</w:t>
      </w:r>
    </w:p>
    <w:p w:rsidR="00825F2F" w:rsidRPr="00825F2F" w:rsidRDefault="001D4168" w:rsidP="00825F2F">
      <w:pPr>
        <w:pStyle w:val="ListParagraph"/>
        <w:numPr>
          <w:ilvl w:val="0"/>
          <w:numId w:val="23"/>
        </w:numPr>
      </w:pPr>
      <w:r>
        <w:t>Establish from the outset joint planning and management on the side of su</w:t>
      </w:r>
      <w:r>
        <w:t>p</w:t>
      </w:r>
      <w:r>
        <w:t>porting UN agencies, an approach that would be in full accordance with the UN ambition of ‘delivering as ONE’</w:t>
      </w:r>
      <w:r w:rsidR="00C9483B">
        <w:t xml:space="preserve"> as well as the principles laid out in the </w:t>
      </w:r>
      <w:r w:rsidR="00C9483B">
        <w:rPr>
          <w:i/>
        </w:rPr>
        <w:t>Paris Declaration on Aid Effectiveness.</w:t>
      </w:r>
    </w:p>
    <w:p w:rsidR="00825F2F" w:rsidRDefault="00825F2F" w:rsidP="00825F2F">
      <w:pPr>
        <w:ind w:left="360"/>
      </w:pPr>
    </w:p>
    <w:p w:rsidR="003625BF" w:rsidRDefault="003625BF" w:rsidP="003625BF">
      <w:pPr>
        <w:ind w:left="360"/>
      </w:pPr>
      <w:r>
        <w:br w:type="page"/>
      </w:r>
    </w:p>
    <w:p w:rsidR="00992D15" w:rsidRPr="00977350" w:rsidRDefault="00992D15" w:rsidP="003625BF">
      <w:pPr>
        <w:pStyle w:val="Heading1"/>
        <w:pBdr>
          <w:top w:val="single" w:sz="4" w:space="1" w:color="auto"/>
          <w:bottom w:val="single" w:sz="4" w:space="1" w:color="auto"/>
        </w:pBdr>
        <w:jc w:val="both"/>
        <w:rPr>
          <w:smallCaps/>
          <w:color w:val="auto"/>
          <w:sz w:val="40"/>
          <w:szCs w:val="40"/>
          <w:lang w:val="en-US"/>
        </w:rPr>
      </w:pPr>
      <w:bookmarkStart w:id="23" w:name="_Toc193273512"/>
      <w:bookmarkStart w:id="24" w:name="_Toc199042831"/>
      <w:r w:rsidRPr="00977350">
        <w:rPr>
          <w:smallCaps/>
          <w:color w:val="auto"/>
          <w:sz w:val="40"/>
          <w:szCs w:val="40"/>
          <w:lang w:val="en-US"/>
        </w:rPr>
        <w:lastRenderedPageBreak/>
        <w:t>Improving access to information among rural populations, especially ethnic/linguistic minor</w:t>
      </w:r>
      <w:r w:rsidRPr="00977350">
        <w:rPr>
          <w:smallCaps/>
          <w:color w:val="auto"/>
          <w:sz w:val="40"/>
          <w:szCs w:val="40"/>
          <w:lang w:val="en-US"/>
        </w:rPr>
        <w:t>i</w:t>
      </w:r>
      <w:r w:rsidRPr="00977350">
        <w:rPr>
          <w:smallCaps/>
          <w:color w:val="auto"/>
          <w:sz w:val="40"/>
          <w:szCs w:val="40"/>
          <w:lang w:val="en-US"/>
        </w:rPr>
        <w:t>ties</w:t>
      </w:r>
      <w:bookmarkEnd w:id="23"/>
      <w:bookmarkEnd w:id="24"/>
    </w:p>
    <w:p w:rsidR="00992D15" w:rsidRPr="00977350" w:rsidRDefault="00C50D03" w:rsidP="00304CDE">
      <w:pPr>
        <w:pStyle w:val="Heading2"/>
      </w:pPr>
      <w:bookmarkStart w:id="25" w:name="_Toc199042832"/>
      <w:r w:rsidRPr="00977350">
        <w:t>Objectives, estimated outputs and activities</w:t>
      </w:r>
      <w:bookmarkEnd w:id="25"/>
    </w:p>
    <w:p w:rsidR="00C50D03" w:rsidRPr="002E0403" w:rsidRDefault="00C50D03" w:rsidP="00304CDE">
      <w:pPr>
        <w:jc w:val="both"/>
        <w:rPr>
          <w:rFonts w:ascii="Times New Roman" w:hAnsi="Times New Roman" w:cs="Times New Roman"/>
          <w:lang w:val="en-US"/>
        </w:rPr>
      </w:pPr>
      <w:r w:rsidRPr="002E0403">
        <w:rPr>
          <w:rFonts w:ascii="Times New Roman" w:hAnsi="Times New Roman" w:cs="Times New Roman"/>
          <w:lang w:val="en-US"/>
        </w:rPr>
        <w:t xml:space="preserve">‘Improving access to information among rural populations, especially ethnic/linguistic minorities’ </w:t>
      </w:r>
      <w:r w:rsidR="003D4B0B" w:rsidRPr="002E0403">
        <w:rPr>
          <w:rFonts w:ascii="Times New Roman" w:hAnsi="Times New Roman" w:cs="Times New Roman"/>
          <w:lang w:val="en-US"/>
        </w:rPr>
        <w:t xml:space="preserve">known as ‘goal 1’ of the project </w:t>
      </w:r>
      <w:r w:rsidRPr="002E0403">
        <w:rPr>
          <w:rFonts w:ascii="Times New Roman" w:hAnsi="Times New Roman" w:cs="Times New Roman"/>
          <w:lang w:val="en-US"/>
        </w:rPr>
        <w:t>was supported by UNESCO with a</w:t>
      </w:r>
      <w:r w:rsidR="00477EE7" w:rsidRPr="002E0403">
        <w:rPr>
          <w:rFonts w:ascii="Times New Roman" w:hAnsi="Times New Roman" w:cs="Times New Roman"/>
          <w:lang w:val="en-US"/>
        </w:rPr>
        <w:t>n</w:t>
      </w:r>
      <w:r w:rsidR="003D4B0B" w:rsidRPr="002E0403">
        <w:rPr>
          <w:rFonts w:ascii="Times New Roman" w:hAnsi="Times New Roman" w:cs="Times New Roman"/>
          <w:lang w:val="en-US"/>
        </w:rPr>
        <w:t xml:space="preserve"> or</w:t>
      </w:r>
      <w:r w:rsidR="003D4B0B" w:rsidRPr="002E0403">
        <w:rPr>
          <w:rFonts w:ascii="Times New Roman" w:hAnsi="Times New Roman" w:cs="Times New Roman"/>
          <w:lang w:val="en-US"/>
        </w:rPr>
        <w:t>i</w:t>
      </w:r>
      <w:r w:rsidR="003D4B0B" w:rsidRPr="002E0403">
        <w:rPr>
          <w:rFonts w:ascii="Times New Roman" w:hAnsi="Times New Roman" w:cs="Times New Roman"/>
          <w:lang w:val="en-US"/>
        </w:rPr>
        <w:t>ginally</w:t>
      </w:r>
      <w:r w:rsidR="00477EE7" w:rsidRPr="002E0403">
        <w:rPr>
          <w:rFonts w:ascii="Times New Roman" w:hAnsi="Times New Roman" w:cs="Times New Roman"/>
          <w:lang w:val="en-US"/>
        </w:rPr>
        <w:t xml:space="preserve">estimated total </w:t>
      </w:r>
      <w:r w:rsidRPr="002E0403">
        <w:rPr>
          <w:rFonts w:ascii="Times New Roman" w:hAnsi="Times New Roman" w:cs="Times New Roman"/>
          <w:lang w:val="en-US"/>
        </w:rPr>
        <w:t>amount of US</w:t>
      </w:r>
      <w:r w:rsidR="00477EE7" w:rsidRPr="002E0403">
        <w:rPr>
          <w:rFonts w:ascii="Times New Roman" w:hAnsi="Times New Roman" w:cs="Times New Roman"/>
          <w:lang w:val="en-US"/>
        </w:rPr>
        <w:t>D 520,000.</w:t>
      </w:r>
      <w:r w:rsidR="00052984">
        <w:rPr>
          <w:rFonts w:ascii="Times New Roman" w:hAnsi="Times New Roman" w:cs="Times New Roman"/>
          <w:lang w:val="en-US"/>
        </w:rPr>
        <w:t xml:space="preserve">Specific </w:t>
      </w:r>
      <w:r w:rsidR="009B0B12" w:rsidRPr="00BE5F4B">
        <w:rPr>
          <w:rFonts w:ascii="Times New Roman" w:hAnsi="Times New Roman" w:cs="Times New Roman"/>
          <w:lang w:val="en-US"/>
        </w:rPr>
        <w:t>Mongolian partners engaged in implementing this component were:</w:t>
      </w:r>
      <w:r w:rsidR="00F51562">
        <w:rPr>
          <w:rFonts w:ascii="Times New Roman" w:hAnsi="Times New Roman" w:cs="Times New Roman"/>
          <w:lang w:val="en-US"/>
        </w:rPr>
        <w:t>Mongolian National Broadcaster</w:t>
      </w:r>
      <w:r w:rsidR="00052984">
        <w:rPr>
          <w:rFonts w:ascii="Times New Roman" w:hAnsi="Times New Roman" w:cs="Times New Roman"/>
          <w:lang w:val="en-US"/>
        </w:rPr>
        <w:t>, Communic</w:t>
      </w:r>
      <w:r w:rsidR="00052984">
        <w:rPr>
          <w:rFonts w:ascii="Times New Roman" w:hAnsi="Times New Roman" w:cs="Times New Roman"/>
          <w:lang w:val="en-US"/>
        </w:rPr>
        <w:t>a</w:t>
      </w:r>
      <w:r w:rsidR="00052984">
        <w:rPr>
          <w:rFonts w:ascii="Times New Roman" w:hAnsi="Times New Roman" w:cs="Times New Roman"/>
          <w:lang w:val="en-US"/>
        </w:rPr>
        <w:t>tions Regulatory Commission of Mongolia,</w:t>
      </w:r>
      <w:r w:rsidR="001F09BC">
        <w:rPr>
          <w:rFonts w:ascii="Times New Roman" w:hAnsi="Times New Roman" w:cs="Times New Roman"/>
          <w:lang w:val="en-US"/>
        </w:rPr>
        <w:t xml:space="preserve"> Radio and Television Broadcasting Ne</w:t>
      </w:r>
      <w:r w:rsidR="001F09BC">
        <w:rPr>
          <w:rFonts w:ascii="Times New Roman" w:hAnsi="Times New Roman" w:cs="Times New Roman"/>
          <w:lang w:val="en-US"/>
        </w:rPr>
        <w:t>t</w:t>
      </w:r>
      <w:r w:rsidR="001F09BC">
        <w:rPr>
          <w:rFonts w:ascii="Times New Roman" w:hAnsi="Times New Roman" w:cs="Times New Roman"/>
          <w:lang w:val="en-US"/>
        </w:rPr>
        <w:t>work,</w:t>
      </w:r>
      <w:r w:rsidR="00052984">
        <w:rPr>
          <w:rFonts w:ascii="Times New Roman" w:hAnsi="Times New Roman" w:cs="Times New Roman"/>
          <w:lang w:val="en-US"/>
        </w:rPr>
        <w:t xml:space="preserve"> Globe International, Mongolian Printers A</w:t>
      </w:r>
      <w:r w:rsidR="00052984">
        <w:rPr>
          <w:rFonts w:ascii="Times New Roman" w:hAnsi="Times New Roman" w:cs="Times New Roman"/>
          <w:lang w:val="en-US"/>
        </w:rPr>
        <w:t>s</w:t>
      </w:r>
      <w:r w:rsidR="00052984">
        <w:rPr>
          <w:rFonts w:ascii="Times New Roman" w:hAnsi="Times New Roman" w:cs="Times New Roman"/>
          <w:lang w:val="en-US"/>
        </w:rPr>
        <w:t xml:space="preserve">sociation, </w:t>
      </w:r>
    </w:p>
    <w:p w:rsidR="00C50D03" w:rsidRPr="002E0403" w:rsidRDefault="00C50D03" w:rsidP="00304CDE">
      <w:pPr>
        <w:jc w:val="both"/>
        <w:rPr>
          <w:rFonts w:ascii="Times New Roman" w:hAnsi="Times New Roman" w:cs="Times New Roman"/>
          <w:lang w:val="en-US"/>
        </w:rPr>
      </w:pPr>
      <w:r w:rsidRPr="002E0403">
        <w:rPr>
          <w:rFonts w:ascii="Times New Roman" w:hAnsi="Times New Roman" w:cs="Times New Roman"/>
          <w:lang w:val="en-US"/>
        </w:rPr>
        <w:t>The objectives of this project intervention as outlined in the project document were to:</w:t>
      </w:r>
    </w:p>
    <w:p w:rsidR="00C50D03" w:rsidRPr="002E0403" w:rsidRDefault="00C50D03" w:rsidP="00304CDE">
      <w:pPr>
        <w:pStyle w:val="ListParagraph"/>
        <w:numPr>
          <w:ilvl w:val="0"/>
          <w:numId w:val="10"/>
        </w:numPr>
        <w:jc w:val="both"/>
      </w:pPr>
      <w:r w:rsidRPr="002E0403">
        <w:t>Build-up the broadcasting capacity of minorities</w:t>
      </w:r>
    </w:p>
    <w:p w:rsidR="00C50D03" w:rsidRPr="002E0403" w:rsidRDefault="00C50D03" w:rsidP="00304CDE">
      <w:pPr>
        <w:pStyle w:val="ListParagraph"/>
        <w:numPr>
          <w:ilvl w:val="0"/>
          <w:numId w:val="10"/>
        </w:numPr>
        <w:jc w:val="both"/>
      </w:pPr>
      <w:r w:rsidRPr="002E0403">
        <w:t>Boost intellectual development and cultural awareness through readership among minorities in their languages.</w:t>
      </w:r>
    </w:p>
    <w:p w:rsidR="00C50D03" w:rsidRPr="002E0403" w:rsidRDefault="00C50D03" w:rsidP="00304CDE">
      <w:pPr>
        <w:pStyle w:val="ListParagraph"/>
        <w:jc w:val="both"/>
      </w:pPr>
    </w:p>
    <w:p w:rsidR="00C50D03" w:rsidRPr="002E0403" w:rsidRDefault="00C50D03" w:rsidP="00304CDE">
      <w:pPr>
        <w:jc w:val="both"/>
        <w:rPr>
          <w:rFonts w:ascii="Times New Roman" w:hAnsi="Times New Roman" w:cs="Times New Roman"/>
          <w:lang w:val="en-US"/>
        </w:rPr>
      </w:pPr>
      <w:r w:rsidRPr="002E0403">
        <w:rPr>
          <w:rFonts w:ascii="Times New Roman" w:hAnsi="Times New Roman" w:cs="Times New Roman"/>
          <w:lang w:val="en-US"/>
        </w:rPr>
        <w:t xml:space="preserve">The activities under this component aimed to </w:t>
      </w:r>
    </w:p>
    <w:p w:rsidR="00C50D03" w:rsidRPr="002E0403" w:rsidRDefault="00C50D03" w:rsidP="00304CDE">
      <w:pPr>
        <w:pStyle w:val="ListParagraph"/>
        <w:numPr>
          <w:ilvl w:val="0"/>
          <w:numId w:val="11"/>
        </w:numPr>
        <w:jc w:val="both"/>
      </w:pPr>
      <w:r w:rsidRPr="002E0403">
        <w:t xml:space="preserve">Replace the TV-transmitter in Bayan-Ulgii </w:t>
      </w:r>
      <w:r w:rsidRPr="002E0403">
        <w:rPr>
          <w:i/>
        </w:rPr>
        <w:t>aimag</w:t>
      </w:r>
    </w:p>
    <w:p w:rsidR="00C50D03" w:rsidRPr="002E0403" w:rsidRDefault="00C50D03" w:rsidP="00304CDE">
      <w:pPr>
        <w:pStyle w:val="ListParagraph"/>
        <w:numPr>
          <w:ilvl w:val="0"/>
          <w:numId w:val="11"/>
        </w:numPr>
        <w:jc w:val="both"/>
      </w:pPr>
      <w:r w:rsidRPr="002E0403">
        <w:t xml:space="preserve">Establish 10 community radio stations and conduct training for </w:t>
      </w:r>
      <w:r w:rsidR="00477EE7" w:rsidRPr="002E0403">
        <w:t xml:space="preserve">20 </w:t>
      </w:r>
      <w:r w:rsidRPr="002E0403">
        <w:t>local jou</w:t>
      </w:r>
      <w:r w:rsidRPr="002E0403">
        <w:t>r</w:t>
      </w:r>
      <w:r w:rsidRPr="002E0403">
        <w:t xml:space="preserve">nalists and </w:t>
      </w:r>
      <w:r w:rsidR="00477EE7" w:rsidRPr="002E0403">
        <w:t xml:space="preserve">10 local </w:t>
      </w:r>
      <w:r w:rsidRPr="002E0403">
        <w:t>technicians</w:t>
      </w:r>
    </w:p>
    <w:p w:rsidR="00477EE7" w:rsidRPr="002E0403" w:rsidRDefault="00C50D03" w:rsidP="00304CDE">
      <w:pPr>
        <w:pStyle w:val="ListParagraph"/>
        <w:numPr>
          <w:ilvl w:val="0"/>
          <w:numId w:val="11"/>
        </w:numPr>
        <w:jc w:val="both"/>
      </w:pPr>
      <w:r w:rsidRPr="002E0403">
        <w:t>Upgrade printing capacity of a printing house to produce materials in minority languages.</w:t>
      </w:r>
    </w:p>
    <w:p w:rsidR="00B361C4" w:rsidRPr="00977350" w:rsidRDefault="00B361C4" w:rsidP="00304CDE">
      <w:pPr>
        <w:pStyle w:val="ListParagraph"/>
        <w:rPr>
          <w:rFonts w:asciiTheme="minorHAnsi" w:hAnsiTheme="minorHAnsi"/>
          <w:sz w:val="22"/>
          <w:szCs w:val="22"/>
        </w:rPr>
      </w:pPr>
    </w:p>
    <w:p w:rsidR="00D84D76" w:rsidRPr="00977350" w:rsidRDefault="00992D15" w:rsidP="00304CDE">
      <w:pPr>
        <w:pStyle w:val="Heading2"/>
      </w:pPr>
      <w:bookmarkStart w:id="26" w:name="_Toc199042833"/>
      <w:r w:rsidRPr="00977350">
        <w:t>Effectiveness</w:t>
      </w:r>
      <w:r w:rsidR="00C50D03" w:rsidRPr="00977350">
        <w:t>/outcomes</w:t>
      </w:r>
      <w:r w:rsidR="005F3762" w:rsidRPr="00977350">
        <w:t xml:space="preserve"> - results</w:t>
      </w:r>
      <w:bookmarkEnd w:id="26"/>
    </w:p>
    <w:p w:rsidR="00D84D76" w:rsidRPr="00804F7E" w:rsidRDefault="00D84D76" w:rsidP="00304CDE">
      <w:pPr>
        <w:jc w:val="both"/>
        <w:rPr>
          <w:rFonts w:ascii="Times New Roman" w:hAnsi="Times New Roman" w:cs="Times New Roman"/>
          <w:lang w:val="en-US"/>
        </w:rPr>
      </w:pPr>
      <w:r w:rsidRPr="00804F7E">
        <w:rPr>
          <w:rFonts w:ascii="Times New Roman" w:hAnsi="Times New Roman" w:cs="Times New Roman"/>
          <w:lang w:val="en-US"/>
        </w:rPr>
        <w:t>The actual outcomes of this part of the project represent remarkable examples of the joint government-UN agency ability and readiness to adjust project intervention in a</w:t>
      </w:r>
      <w:r w:rsidRPr="00804F7E">
        <w:rPr>
          <w:rFonts w:ascii="Times New Roman" w:hAnsi="Times New Roman" w:cs="Times New Roman"/>
          <w:lang w:val="en-US"/>
        </w:rPr>
        <w:t>c</w:t>
      </w:r>
      <w:r w:rsidRPr="00804F7E">
        <w:rPr>
          <w:rFonts w:ascii="Times New Roman" w:hAnsi="Times New Roman" w:cs="Times New Roman"/>
          <w:lang w:val="en-US"/>
        </w:rPr>
        <w:t>cordance with joint learning about the complexity of the situation on the ground in project target areas.</w:t>
      </w:r>
    </w:p>
    <w:p w:rsidR="00D84D76" w:rsidRPr="008A12A2" w:rsidRDefault="00D84D76" w:rsidP="00304CDE">
      <w:pPr>
        <w:spacing w:after="0"/>
        <w:jc w:val="both"/>
        <w:rPr>
          <w:rFonts w:ascii="Times New Roman" w:hAnsi="Times New Roman" w:cs="Times New Roman"/>
          <w:b/>
          <w:lang w:val="en-US"/>
        </w:rPr>
      </w:pPr>
      <w:r w:rsidRPr="008A12A2">
        <w:rPr>
          <w:rFonts w:ascii="Times New Roman" w:hAnsi="Times New Roman" w:cs="Times New Roman"/>
          <w:b/>
          <w:lang w:val="en-US"/>
        </w:rPr>
        <w:t>TV-Channel</w:t>
      </w:r>
    </w:p>
    <w:p w:rsidR="003D4B0B" w:rsidRDefault="005F3762" w:rsidP="00304CDE">
      <w:pPr>
        <w:spacing w:after="0"/>
        <w:jc w:val="both"/>
        <w:rPr>
          <w:rFonts w:ascii="Times New Roman" w:hAnsi="Times New Roman" w:cs="Times New Roman"/>
          <w:lang w:val="en-US"/>
        </w:rPr>
      </w:pPr>
      <w:r w:rsidRPr="00804F7E">
        <w:rPr>
          <w:rFonts w:ascii="Times New Roman" w:hAnsi="Times New Roman" w:cs="Times New Roman"/>
          <w:lang w:val="en-US"/>
        </w:rPr>
        <w:t xml:space="preserve">Inspired by the Baseline Survey </w:t>
      </w:r>
      <w:r w:rsidR="00CD4672" w:rsidRPr="00804F7E">
        <w:rPr>
          <w:rFonts w:ascii="Times New Roman" w:hAnsi="Times New Roman" w:cs="Times New Roman"/>
          <w:lang w:val="en-US"/>
        </w:rPr>
        <w:t xml:space="preserve">(March 2010) </w:t>
      </w:r>
      <w:r w:rsidRPr="00804F7E">
        <w:rPr>
          <w:rFonts w:ascii="Times New Roman" w:hAnsi="Times New Roman" w:cs="Times New Roman"/>
          <w:lang w:val="en-US"/>
        </w:rPr>
        <w:t>completed after the government-UN agency joint approval of the project document (August 2009)</w:t>
      </w:r>
      <w:r w:rsidR="00CD4672" w:rsidRPr="00804F7E">
        <w:rPr>
          <w:rFonts w:ascii="Times New Roman" w:hAnsi="Times New Roman" w:cs="Times New Roman"/>
          <w:lang w:val="en-US"/>
        </w:rPr>
        <w:t>,</w:t>
      </w:r>
      <w:r w:rsidRPr="00804F7E">
        <w:rPr>
          <w:rFonts w:ascii="Times New Roman" w:hAnsi="Times New Roman" w:cs="Times New Roman"/>
          <w:lang w:val="en-US"/>
        </w:rPr>
        <w:t xml:space="preserve"> the plan to replace the TV transmitter in Bayan-Ulgii was reconsidered. </w:t>
      </w:r>
    </w:p>
    <w:p w:rsidR="00F07A38" w:rsidRPr="00804F7E" w:rsidRDefault="00F07A38" w:rsidP="00304CDE">
      <w:pPr>
        <w:spacing w:after="0"/>
        <w:jc w:val="both"/>
        <w:rPr>
          <w:rFonts w:ascii="Times New Roman" w:hAnsi="Times New Roman" w:cs="Times New Roman"/>
          <w:lang w:val="en-US"/>
        </w:rPr>
      </w:pPr>
    </w:p>
    <w:p w:rsidR="00095F48" w:rsidRPr="00804F7E" w:rsidRDefault="00602CD6" w:rsidP="00304CDE">
      <w:pPr>
        <w:jc w:val="both"/>
        <w:rPr>
          <w:rFonts w:ascii="Times New Roman" w:hAnsi="Times New Roman" w:cs="Times New Roman"/>
          <w:lang w:val="en-US"/>
        </w:rPr>
      </w:pPr>
      <w:r w:rsidRPr="00804F7E">
        <w:rPr>
          <w:rFonts w:ascii="Times New Roman" w:hAnsi="Times New Roman" w:cs="Times New Roman"/>
          <w:lang w:val="en-US"/>
        </w:rPr>
        <w:t>Following a high level visit from UNESCO headquarters in September 2010, upon invitation from the Mongolian government, it was decided to support Mongolian N</w:t>
      </w:r>
      <w:r w:rsidRPr="00804F7E">
        <w:rPr>
          <w:rFonts w:ascii="Times New Roman" w:hAnsi="Times New Roman" w:cs="Times New Roman"/>
          <w:lang w:val="en-US"/>
        </w:rPr>
        <w:t>a</w:t>
      </w:r>
      <w:r w:rsidRPr="00804F7E">
        <w:rPr>
          <w:rFonts w:ascii="Times New Roman" w:hAnsi="Times New Roman" w:cs="Times New Roman"/>
          <w:lang w:val="en-US"/>
        </w:rPr>
        <w:t xml:space="preserve">tional Broadcasting’s (MNB) plan to establish a second TV </w:t>
      </w:r>
      <w:r w:rsidR="00487EE5" w:rsidRPr="00804F7E">
        <w:rPr>
          <w:rFonts w:ascii="Times New Roman" w:hAnsi="Times New Roman" w:cs="Times New Roman"/>
          <w:lang w:val="en-US"/>
        </w:rPr>
        <w:t xml:space="preserve">channel for satellite transmission dedicated to serve ethnic/linguistic minorities.  A letter from UNESCO director-general was sent to the Mongolian government urging it to earmark a second TV channel free-of-charge for the stated purpose.  </w:t>
      </w:r>
    </w:p>
    <w:p w:rsidR="00487EE5" w:rsidRPr="00804F7E" w:rsidRDefault="00487EE5" w:rsidP="00304CDE">
      <w:pPr>
        <w:jc w:val="both"/>
        <w:rPr>
          <w:rFonts w:ascii="Times New Roman" w:hAnsi="Times New Roman" w:cs="Times New Roman"/>
          <w:lang w:val="en-US"/>
        </w:rPr>
      </w:pPr>
      <w:r w:rsidRPr="00804F7E">
        <w:rPr>
          <w:rFonts w:ascii="Times New Roman" w:hAnsi="Times New Roman" w:cs="Times New Roman"/>
          <w:lang w:val="en-US"/>
        </w:rPr>
        <w:t>Government of Mongolia responded positively to the re</w:t>
      </w:r>
      <w:r w:rsidR="00095F48" w:rsidRPr="00804F7E">
        <w:rPr>
          <w:rFonts w:ascii="Times New Roman" w:hAnsi="Times New Roman" w:cs="Times New Roman"/>
          <w:lang w:val="en-US"/>
        </w:rPr>
        <w:t>quest</w:t>
      </w:r>
      <w:r w:rsidRPr="00804F7E">
        <w:rPr>
          <w:rFonts w:ascii="Times New Roman" w:hAnsi="Times New Roman" w:cs="Times New Roman"/>
          <w:lang w:val="en-US"/>
        </w:rPr>
        <w:t xml:space="preserve">,and the donor approved reallocation of funds to support the establishment of MN2.  UNESCO mobilized an additional USD 35,000 from its regular budget to support the built-up of MN2. The </w:t>
      </w:r>
      <w:r w:rsidRPr="00804F7E">
        <w:rPr>
          <w:rFonts w:ascii="Times New Roman" w:hAnsi="Times New Roman" w:cs="Times New Roman"/>
          <w:lang w:val="en-US"/>
        </w:rPr>
        <w:lastRenderedPageBreak/>
        <w:t xml:space="preserve">supplementary donation was spent primarily on capacity building of local </w:t>
      </w:r>
      <w:r w:rsidRPr="00804F7E">
        <w:rPr>
          <w:rFonts w:ascii="Times New Roman" w:hAnsi="Times New Roman" w:cs="Times New Roman"/>
          <w:i/>
          <w:lang w:val="en-US"/>
        </w:rPr>
        <w:t>aimag</w:t>
      </w:r>
      <w:r w:rsidRPr="00804F7E">
        <w:rPr>
          <w:rFonts w:ascii="Times New Roman" w:hAnsi="Times New Roman" w:cs="Times New Roman"/>
          <w:lang w:val="en-US"/>
        </w:rPr>
        <w:t xml:space="preserve"> based correspondents and a study-tour to </w:t>
      </w:r>
      <w:r w:rsidR="00095F48" w:rsidRPr="00804F7E">
        <w:rPr>
          <w:rFonts w:ascii="Times New Roman" w:hAnsi="Times New Roman" w:cs="Times New Roman"/>
          <w:lang w:val="en-US"/>
        </w:rPr>
        <w:t>Special Service Broadcasting, Australia for two MN2 staff.</w:t>
      </w:r>
    </w:p>
    <w:p w:rsidR="00095F48" w:rsidRPr="00804F7E" w:rsidRDefault="00095F48" w:rsidP="00304CDE">
      <w:pPr>
        <w:jc w:val="both"/>
        <w:rPr>
          <w:rFonts w:ascii="Times New Roman" w:hAnsi="Times New Roman" w:cs="Times New Roman"/>
          <w:lang w:val="en-US"/>
        </w:rPr>
      </w:pPr>
      <w:r w:rsidRPr="00804F7E">
        <w:rPr>
          <w:rFonts w:ascii="Times New Roman" w:hAnsi="Times New Roman" w:cs="Times New Roman"/>
          <w:lang w:val="en-US"/>
        </w:rPr>
        <w:t>The launch of MN2 took place on 11 July 2011</w:t>
      </w:r>
      <w:r w:rsidR="00977467" w:rsidRPr="00804F7E">
        <w:rPr>
          <w:rFonts w:ascii="Times New Roman" w:hAnsi="Times New Roman" w:cs="Times New Roman"/>
          <w:lang w:val="en-US"/>
        </w:rPr>
        <w:t xml:space="preserve"> with the presence of UNESCO dire</w:t>
      </w:r>
      <w:r w:rsidR="00977467" w:rsidRPr="00804F7E">
        <w:rPr>
          <w:rFonts w:ascii="Times New Roman" w:hAnsi="Times New Roman" w:cs="Times New Roman"/>
          <w:lang w:val="en-US"/>
        </w:rPr>
        <w:t>c</w:t>
      </w:r>
      <w:r w:rsidR="00977467" w:rsidRPr="00804F7E">
        <w:rPr>
          <w:rFonts w:ascii="Times New Roman" w:hAnsi="Times New Roman" w:cs="Times New Roman"/>
          <w:lang w:val="en-US"/>
        </w:rPr>
        <w:t xml:space="preserve">tor general and </w:t>
      </w:r>
      <w:r w:rsidR="00BC0A30" w:rsidRPr="00804F7E">
        <w:rPr>
          <w:rFonts w:ascii="Times New Roman" w:hAnsi="Times New Roman" w:cs="Times New Roman"/>
          <w:lang w:val="en-US"/>
        </w:rPr>
        <w:t>the deputy chief, Cabinet Secretariat of Government of Mo</w:t>
      </w:r>
      <w:r w:rsidR="00BC0A30" w:rsidRPr="00804F7E">
        <w:rPr>
          <w:rFonts w:ascii="Times New Roman" w:hAnsi="Times New Roman" w:cs="Times New Roman"/>
          <w:lang w:val="en-US"/>
        </w:rPr>
        <w:t>n</w:t>
      </w:r>
      <w:r w:rsidR="00BC0A30" w:rsidRPr="00804F7E">
        <w:rPr>
          <w:rFonts w:ascii="Times New Roman" w:hAnsi="Times New Roman" w:cs="Times New Roman"/>
          <w:lang w:val="en-US"/>
        </w:rPr>
        <w:t>golia.</w:t>
      </w:r>
    </w:p>
    <w:p w:rsidR="00095F48" w:rsidRPr="00804F7E" w:rsidRDefault="00095F48" w:rsidP="00304CDE">
      <w:pPr>
        <w:jc w:val="both"/>
        <w:rPr>
          <w:rFonts w:ascii="Times New Roman" w:hAnsi="Times New Roman" w:cs="Times New Roman"/>
          <w:lang w:val="en-US"/>
        </w:rPr>
      </w:pPr>
      <w:r w:rsidRPr="00804F7E">
        <w:rPr>
          <w:rFonts w:ascii="Times New Roman" w:hAnsi="Times New Roman" w:cs="Times New Roman"/>
          <w:lang w:val="en-US"/>
        </w:rPr>
        <w:t>At the time of project evaluation MN2 was broadcasting 6 hours daily, from 6 pm to 12 pm.  Broadcasting includes evening news in Kazakh and Tuvaa la</w:t>
      </w:r>
      <w:r w:rsidRPr="00804F7E">
        <w:rPr>
          <w:rFonts w:ascii="Times New Roman" w:hAnsi="Times New Roman" w:cs="Times New Roman"/>
          <w:lang w:val="en-US"/>
        </w:rPr>
        <w:t>n</w:t>
      </w:r>
      <w:r w:rsidRPr="00804F7E">
        <w:rPr>
          <w:rFonts w:ascii="Times New Roman" w:hAnsi="Times New Roman" w:cs="Times New Roman"/>
          <w:lang w:val="en-US"/>
        </w:rPr>
        <w:t>guages and in B</w:t>
      </w:r>
      <w:r w:rsidR="006B6A50">
        <w:rPr>
          <w:rFonts w:ascii="Times New Roman" w:hAnsi="Times New Roman" w:cs="Times New Roman"/>
          <w:lang w:val="en-US"/>
        </w:rPr>
        <w:t>uryat-</w:t>
      </w:r>
      <w:r w:rsidR="00BC0A30" w:rsidRPr="00804F7E">
        <w:rPr>
          <w:rFonts w:ascii="Times New Roman" w:hAnsi="Times New Roman" w:cs="Times New Roman"/>
          <w:lang w:val="en-US"/>
        </w:rPr>
        <w:t xml:space="preserve">Mongolian dialect as well as in Mongolian.  Cultural </w:t>
      </w:r>
      <w:r w:rsidR="006B6A50" w:rsidRPr="00804F7E">
        <w:rPr>
          <w:rFonts w:ascii="Times New Roman" w:hAnsi="Times New Roman" w:cs="Times New Roman"/>
          <w:lang w:val="en-US"/>
        </w:rPr>
        <w:t>programs</w:t>
      </w:r>
      <w:r w:rsidR="00BC0A30" w:rsidRPr="00804F7E">
        <w:rPr>
          <w:rFonts w:ascii="Times New Roman" w:hAnsi="Times New Roman" w:cs="Times New Roman"/>
          <w:lang w:val="en-US"/>
        </w:rPr>
        <w:t xml:space="preserve"> in the Kazakh and Tuvaa languages and in Buryat Mongolian dialect have prominence and are each aired once a week. </w:t>
      </w:r>
    </w:p>
    <w:p w:rsidR="00BC0A30" w:rsidRPr="00804F7E" w:rsidRDefault="00BC0A30" w:rsidP="00304CDE">
      <w:pPr>
        <w:jc w:val="both"/>
        <w:rPr>
          <w:rFonts w:ascii="Times New Roman" w:hAnsi="Times New Roman" w:cs="Times New Roman"/>
          <w:lang w:val="en-US"/>
        </w:rPr>
      </w:pPr>
      <w:r w:rsidRPr="00804F7E">
        <w:rPr>
          <w:rFonts w:ascii="Times New Roman" w:hAnsi="Times New Roman" w:cs="Times New Roman"/>
          <w:lang w:val="en-US"/>
        </w:rPr>
        <w:t>A handbook for producers and journalist on how to work with minorities and disa</w:t>
      </w:r>
      <w:r w:rsidRPr="00804F7E">
        <w:rPr>
          <w:rFonts w:ascii="Times New Roman" w:hAnsi="Times New Roman" w:cs="Times New Roman"/>
          <w:lang w:val="en-US"/>
        </w:rPr>
        <w:t>d</w:t>
      </w:r>
      <w:r w:rsidRPr="00804F7E">
        <w:rPr>
          <w:rFonts w:ascii="Times New Roman" w:hAnsi="Times New Roman" w:cs="Times New Roman"/>
          <w:lang w:val="en-US"/>
        </w:rPr>
        <w:t>vantaged populations in general are to be published in 500 copies are about to be pu</w:t>
      </w:r>
      <w:r w:rsidRPr="00804F7E">
        <w:rPr>
          <w:rFonts w:ascii="Times New Roman" w:hAnsi="Times New Roman" w:cs="Times New Roman"/>
          <w:lang w:val="en-US"/>
        </w:rPr>
        <w:t>b</w:t>
      </w:r>
      <w:r w:rsidRPr="00804F7E">
        <w:rPr>
          <w:rFonts w:ascii="Times New Roman" w:hAnsi="Times New Roman" w:cs="Times New Roman"/>
          <w:lang w:val="en-US"/>
        </w:rPr>
        <w:t>lished.</w:t>
      </w:r>
    </w:p>
    <w:p w:rsidR="00B361C4" w:rsidRPr="00804F7E" w:rsidRDefault="005F6EB9" w:rsidP="00304CDE">
      <w:pPr>
        <w:jc w:val="both"/>
        <w:rPr>
          <w:rFonts w:ascii="Times New Roman" w:hAnsi="Times New Roman" w:cs="Times New Roman"/>
          <w:lang w:val="en-US"/>
        </w:rPr>
      </w:pPr>
      <w:r w:rsidRPr="00804F7E">
        <w:rPr>
          <w:rFonts w:ascii="Times New Roman" w:hAnsi="Times New Roman" w:cs="Times New Roman"/>
          <w:lang w:val="en-US"/>
        </w:rPr>
        <w:t xml:space="preserve">The evaluation team had the opportunity to see MN2 staff in </w:t>
      </w:r>
      <w:r w:rsidR="006B6A50" w:rsidRPr="00804F7E">
        <w:rPr>
          <w:rFonts w:ascii="Times New Roman" w:hAnsi="Times New Roman" w:cs="Times New Roman"/>
          <w:lang w:val="en-US"/>
        </w:rPr>
        <w:t>focused</w:t>
      </w:r>
      <w:r w:rsidRPr="00804F7E">
        <w:rPr>
          <w:rFonts w:ascii="Times New Roman" w:hAnsi="Times New Roman" w:cs="Times New Roman"/>
          <w:lang w:val="en-US"/>
        </w:rPr>
        <w:t xml:space="preserve"> operation during the visit to Uvs </w:t>
      </w:r>
      <w:r w:rsidRPr="00804F7E">
        <w:rPr>
          <w:rFonts w:ascii="Times New Roman" w:hAnsi="Times New Roman" w:cs="Times New Roman"/>
          <w:i/>
          <w:lang w:val="en-US"/>
        </w:rPr>
        <w:t>aimag</w:t>
      </w:r>
      <w:r w:rsidR="00F336D2" w:rsidRPr="00804F7E">
        <w:rPr>
          <w:rFonts w:ascii="Times New Roman" w:hAnsi="Times New Roman" w:cs="Times New Roman"/>
          <w:i/>
          <w:lang w:val="en-US"/>
        </w:rPr>
        <w:t>.</w:t>
      </w:r>
      <w:r w:rsidR="00180A8D" w:rsidRPr="00804F7E">
        <w:rPr>
          <w:rFonts w:ascii="Times New Roman" w:hAnsi="Times New Roman" w:cs="Times New Roman"/>
          <w:lang w:val="en-US"/>
        </w:rPr>
        <w:t>During interviews with key respondents and focus group mee</w:t>
      </w:r>
      <w:r w:rsidR="00180A8D" w:rsidRPr="00804F7E">
        <w:rPr>
          <w:rFonts w:ascii="Times New Roman" w:hAnsi="Times New Roman" w:cs="Times New Roman"/>
          <w:lang w:val="en-US"/>
        </w:rPr>
        <w:t>t</w:t>
      </w:r>
      <w:r w:rsidR="00180A8D" w:rsidRPr="00804F7E">
        <w:rPr>
          <w:rFonts w:ascii="Times New Roman" w:hAnsi="Times New Roman" w:cs="Times New Roman"/>
          <w:lang w:val="en-US"/>
        </w:rPr>
        <w:t xml:space="preserve">ings in Bayan-Ulgii and Uvs the work of MN2 was repeatedly recognized. </w:t>
      </w:r>
    </w:p>
    <w:p w:rsidR="00D84D76" w:rsidRPr="008A12A2" w:rsidRDefault="00D84D76" w:rsidP="00304CDE">
      <w:pPr>
        <w:spacing w:after="0"/>
        <w:jc w:val="both"/>
        <w:rPr>
          <w:rFonts w:ascii="Times New Roman" w:hAnsi="Times New Roman" w:cs="Times New Roman"/>
          <w:b/>
          <w:lang w:val="en-US"/>
        </w:rPr>
      </w:pPr>
      <w:r w:rsidRPr="008A12A2">
        <w:rPr>
          <w:rFonts w:ascii="Times New Roman" w:hAnsi="Times New Roman" w:cs="Times New Roman"/>
          <w:b/>
          <w:lang w:val="en-US"/>
        </w:rPr>
        <w:t>Community radios</w:t>
      </w:r>
    </w:p>
    <w:p w:rsidR="00D84D76" w:rsidRDefault="006E7ED8" w:rsidP="00304CDE">
      <w:pPr>
        <w:spacing w:after="0"/>
        <w:jc w:val="both"/>
        <w:rPr>
          <w:rFonts w:ascii="Times New Roman" w:hAnsi="Times New Roman" w:cs="Times New Roman"/>
          <w:lang w:val="en-US"/>
        </w:rPr>
      </w:pPr>
      <w:r w:rsidRPr="00804F7E">
        <w:rPr>
          <w:rFonts w:ascii="Times New Roman" w:hAnsi="Times New Roman" w:cs="Times New Roman"/>
          <w:lang w:val="en-US"/>
        </w:rPr>
        <w:t xml:space="preserve">Community radios </w:t>
      </w:r>
      <w:r w:rsidR="00991C44">
        <w:rPr>
          <w:rFonts w:ascii="Times New Roman" w:hAnsi="Times New Roman" w:cs="Times New Roman"/>
          <w:lang w:val="en-US"/>
        </w:rPr>
        <w:t xml:space="preserve">(in Mongolian: </w:t>
      </w:r>
      <w:r w:rsidR="00991C44">
        <w:rPr>
          <w:rFonts w:ascii="Times New Roman" w:hAnsi="Times New Roman" w:cs="Times New Roman"/>
          <w:i/>
          <w:lang w:val="en-US"/>
        </w:rPr>
        <w:t>nutgiin radio)</w:t>
      </w:r>
      <w:r w:rsidRPr="00804F7E">
        <w:rPr>
          <w:rFonts w:ascii="Times New Roman" w:hAnsi="Times New Roman" w:cs="Times New Roman"/>
          <w:lang w:val="en-US"/>
        </w:rPr>
        <w:t xml:space="preserve">were established in ten selected </w:t>
      </w:r>
      <w:r w:rsidRPr="00804F7E">
        <w:rPr>
          <w:rFonts w:ascii="Times New Roman" w:hAnsi="Times New Roman" w:cs="Times New Roman"/>
          <w:i/>
          <w:lang w:val="en-US"/>
        </w:rPr>
        <w:t>soums</w:t>
      </w:r>
      <w:r w:rsidR="00AA7BC9" w:rsidRPr="003F1532">
        <w:rPr>
          <w:rFonts w:ascii="Times New Roman" w:hAnsi="Times New Roman" w:cs="Times New Roman"/>
          <w:lang w:val="en-US"/>
        </w:rPr>
        <w:t xml:space="preserve">(see </w:t>
      </w:r>
      <w:r w:rsidR="008464A4">
        <w:rPr>
          <w:rFonts w:ascii="Times New Roman" w:hAnsi="Times New Roman" w:cs="Times New Roman"/>
          <w:lang w:val="en-US"/>
        </w:rPr>
        <w:t>Annex 5</w:t>
      </w:r>
      <w:r w:rsidR="00AA7BC9" w:rsidRPr="003F1532">
        <w:rPr>
          <w:rFonts w:ascii="Times New Roman" w:hAnsi="Times New Roman" w:cs="Times New Roman"/>
          <w:lang w:val="en-US"/>
        </w:rPr>
        <w:t>)</w:t>
      </w:r>
      <w:r w:rsidRPr="00804F7E">
        <w:rPr>
          <w:rFonts w:ascii="Times New Roman" w:hAnsi="Times New Roman" w:cs="Times New Roman"/>
          <w:lang w:val="en-US"/>
        </w:rPr>
        <w:t xml:space="preserve">and a total of 70 people from the respective </w:t>
      </w:r>
      <w:r w:rsidRPr="00804F7E">
        <w:rPr>
          <w:rFonts w:ascii="Times New Roman" w:hAnsi="Times New Roman" w:cs="Times New Roman"/>
          <w:i/>
          <w:lang w:val="en-US"/>
        </w:rPr>
        <w:t>soums</w:t>
      </w:r>
      <w:r w:rsidRPr="00804F7E">
        <w:rPr>
          <w:rFonts w:ascii="Times New Roman" w:hAnsi="Times New Roman" w:cs="Times New Roman"/>
          <w:lang w:val="en-US"/>
        </w:rPr>
        <w:t xml:space="preserve"> were involved in training on radio management, journalism, programming and technical operation and maintenance.</w:t>
      </w:r>
      <w:r w:rsidR="00F07A38">
        <w:rPr>
          <w:rFonts w:ascii="Times New Roman" w:hAnsi="Times New Roman" w:cs="Times New Roman"/>
          <w:lang w:val="en-US"/>
        </w:rPr>
        <w:t xml:space="preserve"> Additional training was pro</w:t>
      </w:r>
      <w:r w:rsidR="0010366F">
        <w:rPr>
          <w:rFonts w:ascii="Times New Roman" w:hAnsi="Times New Roman" w:cs="Times New Roman"/>
          <w:lang w:val="en-US"/>
        </w:rPr>
        <w:t xml:space="preserve">vided for community radio </w:t>
      </w:r>
      <w:r w:rsidR="00F07A38">
        <w:rPr>
          <w:rFonts w:ascii="Times New Roman" w:hAnsi="Times New Roman" w:cs="Times New Roman"/>
          <w:lang w:val="en-US"/>
        </w:rPr>
        <w:t>board me</w:t>
      </w:r>
      <w:r w:rsidR="00F07A38">
        <w:rPr>
          <w:rFonts w:ascii="Times New Roman" w:hAnsi="Times New Roman" w:cs="Times New Roman"/>
          <w:lang w:val="en-US"/>
        </w:rPr>
        <w:t>m</w:t>
      </w:r>
      <w:r w:rsidR="00F07A38">
        <w:rPr>
          <w:rFonts w:ascii="Times New Roman" w:hAnsi="Times New Roman" w:cs="Times New Roman"/>
          <w:lang w:val="en-US"/>
        </w:rPr>
        <w:t>bers</w:t>
      </w:r>
      <w:r w:rsidR="0010366F">
        <w:rPr>
          <w:rFonts w:ascii="Times New Roman" w:hAnsi="Times New Roman" w:cs="Times New Roman"/>
          <w:lang w:val="en-US"/>
        </w:rPr>
        <w:t xml:space="preserve"> on the concept and functions of community radio. Each board consists of 10-15 members.</w:t>
      </w:r>
    </w:p>
    <w:p w:rsidR="00991C44" w:rsidRPr="00804F7E" w:rsidRDefault="00991C44" w:rsidP="00304CDE">
      <w:pPr>
        <w:spacing w:after="0"/>
        <w:jc w:val="both"/>
        <w:rPr>
          <w:rFonts w:ascii="Times New Roman" w:hAnsi="Times New Roman" w:cs="Times New Roman"/>
          <w:lang w:val="en-US"/>
        </w:rPr>
      </w:pPr>
    </w:p>
    <w:p w:rsidR="006E7ED8" w:rsidRPr="00804F7E" w:rsidRDefault="00B541E9" w:rsidP="00304CDE">
      <w:pPr>
        <w:jc w:val="both"/>
        <w:rPr>
          <w:rFonts w:ascii="Times New Roman" w:hAnsi="Times New Roman" w:cs="Times New Roman"/>
          <w:lang w:val="en-US"/>
        </w:rPr>
      </w:pPr>
      <w:r w:rsidRPr="00804F7E">
        <w:rPr>
          <w:rFonts w:ascii="Times New Roman" w:hAnsi="Times New Roman" w:cs="Times New Roman"/>
          <w:lang w:val="en-US"/>
        </w:rPr>
        <w:t xml:space="preserve">The Australian company ‘Innovation-in-Box Company’ provided the FM radio kits in August 2010 </w:t>
      </w:r>
      <w:r w:rsidR="006E7ED8" w:rsidRPr="00804F7E">
        <w:rPr>
          <w:rFonts w:ascii="Times New Roman" w:hAnsi="Times New Roman" w:cs="Times New Roman"/>
          <w:lang w:val="en-US"/>
        </w:rPr>
        <w:t xml:space="preserve">according to UNESCO procurement rules and procedures. </w:t>
      </w:r>
    </w:p>
    <w:p w:rsidR="00B541E9" w:rsidRPr="00804F7E" w:rsidRDefault="00B541E9" w:rsidP="00304CDE">
      <w:pPr>
        <w:jc w:val="both"/>
        <w:rPr>
          <w:rFonts w:ascii="Times New Roman" w:hAnsi="Times New Roman" w:cs="Times New Roman"/>
          <w:lang w:val="en-US"/>
        </w:rPr>
      </w:pPr>
      <w:r w:rsidRPr="00804F7E">
        <w:rPr>
          <w:rFonts w:ascii="Times New Roman" w:hAnsi="Times New Roman" w:cs="Times New Roman"/>
          <w:lang w:val="en-US"/>
        </w:rPr>
        <w:t>Subsequent to a modified strategy developed through GoM-UNESCO consultation three Mongolian organizations were assigned to undertake the further implement</w:t>
      </w:r>
      <w:r w:rsidRPr="00804F7E">
        <w:rPr>
          <w:rFonts w:ascii="Times New Roman" w:hAnsi="Times New Roman" w:cs="Times New Roman"/>
          <w:lang w:val="en-US"/>
        </w:rPr>
        <w:t>a</w:t>
      </w:r>
      <w:r w:rsidRPr="00804F7E">
        <w:rPr>
          <w:rFonts w:ascii="Times New Roman" w:hAnsi="Times New Roman" w:cs="Times New Roman"/>
          <w:lang w:val="en-US"/>
        </w:rPr>
        <w:t xml:space="preserve">tion: The Mongolian NGO </w:t>
      </w:r>
      <w:r w:rsidRPr="00804F7E">
        <w:rPr>
          <w:rFonts w:ascii="Times New Roman" w:hAnsi="Times New Roman" w:cs="Times New Roman"/>
          <w:i/>
          <w:lang w:val="en-US"/>
        </w:rPr>
        <w:t>Globe International</w:t>
      </w:r>
      <w:r w:rsidRPr="00804F7E">
        <w:rPr>
          <w:rFonts w:ascii="Times New Roman" w:hAnsi="Times New Roman" w:cs="Times New Roman"/>
          <w:lang w:val="en-US"/>
        </w:rPr>
        <w:t xml:space="preserve"> conducted preparation of community involvement and the establishment of local community radio councils; </w:t>
      </w:r>
      <w:r w:rsidRPr="00804F7E">
        <w:rPr>
          <w:rFonts w:ascii="Times New Roman" w:hAnsi="Times New Roman" w:cs="Times New Roman"/>
          <w:i/>
          <w:lang w:val="en-US"/>
        </w:rPr>
        <w:t>MNB</w:t>
      </w:r>
      <w:r w:rsidRPr="00804F7E">
        <w:rPr>
          <w:rFonts w:ascii="Times New Roman" w:hAnsi="Times New Roman" w:cs="Times New Roman"/>
          <w:lang w:val="en-US"/>
        </w:rPr>
        <w:t xml:space="preserve"> unde</w:t>
      </w:r>
      <w:r w:rsidRPr="00804F7E">
        <w:rPr>
          <w:rFonts w:ascii="Times New Roman" w:hAnsi="Times New Roman" w:cs="Times New Roman"/>
          <w:lang w:val="en-US"/>
        </w:rPr>
        <w:t>r</w:t>
      </w:r>
      <w:r w:rsidRPr="00804F7E">
        <w:rPr>
          <w:rFonts w:ascii="Times New Roman" w:hAnsi="Times New Roman" w:cs="Times New Roman"/>
          <w:lang w:val="en-US"/>
        </w:rPr>
        <w:t xml:space="preserve">took journalistic training and training for programming; and </w:t>
      </w:r>
      <w:r w:rsidRPr="00804F7E">
        <w:rPr>
          <w:rFonts w:ascii="Times New Roman" w:hAnsi="Times New Roman" w:cs="Times New Roman"/>
          <w:i/>
          <w:lang w:val="en-US"/>
        </w:rPr>
        <w:t>Radio Television Ne</w:t>
      </w:r>
      <w:r w:rsidRPr="00804F7E">
        <w:rPr>
          <w:rFonts w:ascii="Times New Roman" w:hAnsi="Times New Roman" w:cs="Times New Roman"/>
          <w:i/>
          <w:lang w:val="en-US"/>
        </w:rPr>
        <w:t>t</w:t>
      </w:r>
      <w:r w:rsidRPr="00804F7E">
        <w:rPr>
          <w:rFonts w:ascii="Times New Roman" w:hAnsi="Times New Roman" w:cs="Times New Roman"/>
          <w:i/>
          <w:lang w:val="en-US"/>
        </w:rPr>
        <w:t>work Company</w:t>
      </w:r>
      <w:r w:rsidRPr="00804F7E">
        <w:rPr>
          <w:rFonts w:ascii="Times New Roman" w:hAnsi="Times New Roman" w:cs="Times New Roman"/>
          <w:lang w:val="en-US"/>
        </w:rPr>
        <w:t xml:space="preserve"> implemented training of local technicians and provided technical maintenance.  A separate contract for a one-year technical support and maintenance was entered with RTNC.</w:t>
      </w:r>
    </w:p>
    <w:p w:rsidR="006E7ED8" w:rsidRPr="00804F7E" w:rsidRDefault="004A420D" w:rsidP="00304CDE">
      <w:pPr>
        <w:jc w:val="both"/>
        <w:rPr>
          <w:rFonts w:ascii="Times New Roman" w:hAnsi="Times New Roman" w:cs="Times New Roman"/>
          <w:lang w:val="en-US"/>
        </w:rPr>
      </w:pPr>
      <w:r w:rsidRPr="00804F7E">
        <w:rPr>
          <w:rFonts w:ascii="Times New Roman" w:hAnsi="Times New Roman" w:cs="Times New Roman"/>
          <w:lang w:val="en-US"/>
        </w:rPr>
        <w:t xml:space="preserve">According to monitoring visits and progress reports all ten community radios are in operation, </w:t>
      </w:r>
      <w:r w:rsidR="00956508" w:rsidRPr="00804F7E">
        <w:rPr>
          <w:rFonts w:ascii="Times New Roman" w:hAnsi="Times New Roman" w:cs="Times New Roman"/>
          <w:lang w:val="en-US"/>
        </w:rPr>
        <w:t xml:space="preserve">radio councils elected, </w:t>
      </w:r>
      <w:r w:rsidRPr="00804F7E">
        <w:rPr>
          <w:rFonts w:ascii="Times New Roman" w:hAnsi="Times New Roman" w:cs="Times New Roman"/>
          <w:lang w:val="en-US"/>
        </w:rPr>
        <w:t xml:space="preserve">radio </w:t>
      </w:r>
      <w:r w:rsidR="00956508" w:rsidRPr="00804F7E">
        <w:rPr>
          <w:rFonts w:ascii="Times New Roman" w:hAnsi="Times New Roman" w:cs="Times New Roman"/>
          <w:lang w:val="en-US"/>
        </w:rPr>
        <w:t>managers and council members, radio mana</w:t>
      </w:r>
      <w:r w:rsidR="00956508" w:rsidRPr="00804F7E">
        <w:rPr>
          <w:rFonts w:ascii="Times New Roman" w:hAnsi="Times New Roman" w:cs="Times New Roman"/>
          <w:lang w:val="en-US"/>
        </w:rPr>
        <w:t>g</w:t>
      </w:r>
      <w:r w:rsidR="00956508" w:rsidRPr="00804F7E">
        <w:rPr>
          <w:rFonts w:ascii="Times New Roman" w:hAnsi="Times New Roman" w:cs="Times New Roman"/>
          <w:lang w:val="en-US"/>
        </w:rPr>
        <w:t xml:space="preserve">er, local journalists and </w:t>
      </w:r>
      <w:r w:rsidRPr="00804F7E">
        <w:rPr>
          <w:rFonts w:ascii="Times New Roman" w:hAnsi="Times New Roman" w:cs="Times New Roman"/>
          <w:lang w:val="en-US"/>
        </w:rPr>
        <w:t xml:space="preserve">technicians trained as per the plan. </w:t>
      </w:r>
      <w:r w:rsidR="00956508" w:rsidRPr="00804F7E">
        <w:rPr>
          <w:rFonts w:ascii="Times New Roman" w:hAnsi="Times New Roman" w:cs="Times New Roman"/>
          <w:lang w:val="en-US"/>
        </w:rPr>
        <w:t xml:space="preserve"> A total 70 people have been trained.</w:t>
      </w:r>
    </w:p>
    <w:p w:rsidR="00956508" w:rsidRPr="00804F7E" w:rsidRDefault="00956508" w:rsidP="00304CDE">
      <w:pPr>
        <w:jc w:val="both"/>
        <w:rPr>
          <w:rFonts w:ascii="Times New Roman" w:hAnsi="Times New Roman" w:cs="Times New Roman"/>
          <w:lang w:val="en-US"/>
        </w:rPr>
      </w:pPr>
      <w:r w:rsidRPr="00804F7E">
        <w:rPr>
          <w:rFonts w:ascii="Times New Roman" w:hAnsi="Times New Roman" w:cs="Times New Roman"/>
          <w:lang w:val="en-US"/>
        </w:rPr>
        <w:t>MNB had provided the community radios with 400 hours of music and jingles to form a first basis for supporting programming.</w:t>
      </w:r>
      <w:r w:rsidR="00D57EA6">
        <w:rPr>
          <w:rFonts w:ascii="Times New Roman" w:hAnsi="Times New Roman" w:cs="Times New Roman"/>
          <w:lang w:val="en-US"/>
        </w:rPr>
        <w:t xml:space="preserve"> Via satellite connections the community r</w:t>
      </w:r>
      <w:r w:rsidR="00D57EA6">
        <w:rPr>
          <w:rFonts w:ascii="Times New Roman" w:hAnsi="Times New Roman" w:cs="Times New Roman"/>
          <w:lang w:val="en-US"/>
        </w:rPr>
        <w:t>a</w:t>
      </w:r>
      <w:r w:rsidR="00D57EA6">
        <w:rPr>
          <w:rFonts w:ascii="Times New Roman" w:hAnsi="Times New Roman" w:cs="Times New Roman"/>
          <w:lang w:val="en-US"/>
        </w:rPr>
        <w:t>dios also transmit daily programs from Mongolian national public radio.</w:t>
      </w:r>
    </w:p>
    <w:p w:rsidR="004A420D" w:rsidRPr="00804F7E" w:rsidRDefault="004A420D" w:rsidP="00304CDE">
      <w:pPr>
        <w:jc w:val="both"/>
        <w:rPr>
          <w:rFonts w:ascii="Times New Roman" w:hAnsi="Times New Roman" w:cs="Times New Roman"/>
          <w:lang w:val="en-US"/>
        </w:rPr>
      </w:pPr>
      <w:r w:rsidRPr="00804F7E">
        <w:rPr>
          <w:rFonts w:ascii="Times New Roman" w:hAnsi="Times New Roman" w:cs="Times New Roman"/>
          <w:lang w:val="en-US"/>
        </w:rPr>
        <w:t xml:space="preserve">The evaluation team had the opportunity to visit three community radios (Bayannuur and Ulaankhus </w:t>
      </w:r>
      <w:r w:rsidRPr="00804F7E">
        <w:rPr>
          <w:rFonts w:ascii="Times New Roman" w:hAnsi="Times New Roman" w:cs="Times New Roman"/>
          <w:i/>
          <w:lang w:val="en-US"/>
        </w:rPr>
        <w:t xml:space="preserve">soums </w:t>
      </w:r>
      <w:r w:rsidRPr="00804F7E">
        <w:rPr>
          <w:rFonts w:ascii="Times New Roman" w:hAnsi="Times New Roman" w:cs="Times New Roman"/>
          <w:lang w:val="en-US"/>
        </w:rPr>
        <w:t xml:space="preserve">in Bayan-Ulgii, and Zuungovi </w:t>
      </w:r>
      <w:r w:rsidRPr="00804F7E">
        <w:rPr>
          <w:rFonts w:ascii="Times New Roman" w:hAnsi="Times New Roman" w:cs="Times New Roman"/>
          <w:i/>
          <w:lang w:val="en-US"/>
        </w:rPr>
        <w:t>soum</w:t>
      </w:r>
      <w:r w:rsidRPr="00804F7E">
        <w:rPr>
          <w:rFonts w:ascii="Times New Roman" w:hAnsi="Times New Roman" w:cs="Times New Roman"/>
          <w:lang w:val="en-US"/>
        </w:rPr>
        <w:t xml:space="preserve"> in Uvs) and interview council heads, radio managers and local technicians. </w:t>
      </w:r>
    </w:p>
    <w:p w:rsidR="00C06C48" w:rsidRPr="00804F7E" w:rsidRDefault="00956508" w:rsidP="00304CDE">
      <w:pPr>
        <w:jc w:val="both"/>
        <w:rPr>
          <w:rFonts w:ascii="Times New Roman" w:hAnsi="Times New Roman" w:cs="Times New Roman"/>
          <w:lang w:val="en-US"/>
        </w:rPr>
      </w:pPr>
      <w:r w:rsidRPr="00804F7E">
        <w:rPr>
          <w:rFonts w:ascii="Times New Roman" w:hAnsi="Times New Roman" w:cs="Times New Roman"/>
          <w:lang w:val="en-US"/>
        </w:rPr>
        <w:lastRenderedPageBreak/>
        <w:t xml:space="preserve">In all three cases the radio-equipment was installed in proper premises provided by the </w:t>
      </w:r>
      <w:r w:rsidRPr="00804F7E">
        <w:rPr>
          <w:rFonts w:ascii="Times New Roman" w:hAnsi="Times New Roman" w:cs="Times New Roman"/>
          <w:i/>
          <w:lang w:val="en-US"/>
        </w:rPr>
        <w:t xml:space="preserve">soum </w:t>
      </w:r>
      <w:r w:rsidRPr="00804F7E">
        <w:rPr>
          <w:rFonts w:ascii="Times New Roman" w:hAnsi="Times New Roman" w:cs="Times New Roman"/>
          <w:lang w:val="en-US"/>
        </w:rPr>
        <w:t>governor and the radio stations had clear weekly program. The weekly pr</w:t>
      </w:r>
      <w:r w:rsidRPr="00804F7E">
        <w:rPr>
          <w:rFonts w:ascii="Times New Roman" w:hAnsi="Times New Roman" w:cs="Times New Roman"/>
          <w:lang w:val="en-US"/>
        </w:rPr>
        <w:t>o</w:t>
      </w:r>
      <w:r w:rsidRPr="00804F7E">
        <w:rPr>
          <w:rFonts w:ascii="Times New Roman" w:hAnsi="Times New Roman" w:cs="Times New Roman"/>
          <w:lang w:val="en-US"/>
        </w:rPr>
        <w:t xml:space="preserve">grams included regular broadcasting of news and other inputs from e.g. </w:t>
      </w:r>
      <w:r w:rsidRPr="00804F7E">
        <w:rPr>
          <w:rFonts w:ascii="Times New Roman" w:hAnsi="Times New Roman" w:cs="Times New Roman"/>
          <w:i/>
          <w:lang w:val="en-US"/>
        </w:rPr>
        <w:t xml:space="preserve">soum </w:t>
      </w:r>
      <w:r w:rsidRPr="00804F7E">
        <w:rPr>
          <w:rFonts w:ascii="Times New Roman" w:hAnsi="Times New Roman" w:cs="Times New Roman"/>
          <w:lang w:val="en-US"/>
        </w:rPr>
        <w:t>hospital, governor, school and f</w:t>
      </w:r>
      <w:r w:rsidR="00D57EA6">
        <w:rPr>
          <w:rFonts w:ascii="Times New Roman" w:hAnsi="Times New Roman" w:cs="Times New Roman"/>
          <w:lang w:val="en-US"/>
        </w:rPr>
        <w:t>rom the community learning center</w:t>
      </w:r>
      <w:r w:rsidRPr="00804F7E">
        <w:rPr>
          <w:rFonts w:ascii="Times New Roman" w:hAnsi="Times New Roman" w:cs="Times New Roman"/>
          <w:lang w:val="en-US"/>
        </w:rPr>
        <w:t>. Thus, effective collabor</w:t>
      </w:r>
      <w:r w:rsidRPr="00804F7E">
        <w:rPr>
          <w:rFonts w:ascii="Times New Roman" w:hAnsi="Times New Roman" w:cs="Times New Roman"/>
          <w:lang w:val="en-US"/>
        </w:rPr>
        <w:t>a</w:t>
      </w:r>
      <w:r w:rsidRPr="00804F7E">
        <w:rPr>
          <w:rFonts w:ascii="Times New Roman" w:hAnsi="Times New Roman" w:cs="Times New Roman"/>
          <w:lang w:val="en-US"/>
        </w:rPr>
        <w:t xml:space="preserve">tion was established between the community radio and other components of the project. </w:t>
      </w:r>
      <w:r w:rsidRPr="00804F7E">
        <w:rPr>
          <w:rFonts w:ascii="Times New Roman" w:hAnsi="Times New Roman" w:cs="Times New Roman"/>
          <w:i/>
          <w:lang w:val="en-US"/>
        </w:rPr>
        <w:t>Soum</w:t>
      </w:r>
      <w:r w:rsidRPr="00804F7E">
        <w:rPr>
          <w:rFonts w:ascii="Times New Roman" w:hAnsi="Times New Roman" w:cs="Times New Roman"/>
          <w:lang w:val="en-US"/>
        </w:rPr>
        <w:t xml:space="preserve"> hospital doctors and health workers talked on radio about primary and environmental health care and used the materials and training provided through the proje</w:t>
      </w:r>
      <w:r w:rsidR="005A56AC">
        <w:rPr>
          <w:rFonts w:ascii="Times New Roman" w:hAnsi="Times New Roman" w:cs="Times New Roman"/>
          <w:lang w:val="en-US"/>
        </w:rPr>
        <w:t>ct. The community-learning cent</w:t>
      </w:r>
      <w:r w:rsidRPr="00804F7E">
        <w:rPr>
          <w:rFonts w:ascii="Times New Roman" w:hAnsi="Times New Roman" w:cs="Times New Roman"/>
          <w:lang w:val="en-US"/>
        </w:rPr>
        <w:t>e</w:t>
      </w:r>
      <w:r w:rsidR="005A56AC">
        <w:rPr>
          <w:rFonts w:ascii="Times New Roman" w:hAnsi="Times New Roman" w:cs="Times New Roman"/>
          <w:lang w:val="en-US"/>
        </w:rPr>
        <w:t>r</w:t>
      </w:r>
      <w:r w:rsidRPr="00804F7E">
        <w:rPr>
          <w:rFonts w:ascii="Times New Roman" w:hAnsi="Times New Roman" w:cs="Times New Roman"/>
          <w:lang w:val="en-US"/>
        </w:rPr>
        <w:t xml:space="preserve"> collaborated with the radio to disseminate i</w:t>
      </w:r>
      <w:r w:rsidRPr="00804F7E">
        <w:rPr>
          <w:rFonts w:ascii="Times New Roman" w:hAnsi="Times New Roman" w:cs="Times New Roman"/>
          <w:lang w:val="en-US"/>
        </w:rPr>
        <w:t>n</w:t>
      </w:r>
      <w:r w:rsidRPr="00804F7E">
        <w:rPr>
          <w:rFonts w:ascii="Times New Roman" w:hAnsi="Times New Roman" w:cs="Times New Roman"/>
          <w:lang w:val="en-US"/>
        </w:rPr>
        <w:t xml:space="preserve">formation and training emerging from the life-skills and literacy training materials provided by the project.  </w:t>
      </w:r>
    </w:p>
    <w:p w:rsidR="00956508" w:rsidRPr="00804F7E" w:rsidRDefault="00C06C48" w:rsidP="00304CDE">
      <w:pPr>
        <w:jc w:val="both"/>
        <w:rPr>
          <w:rFonts w:ascii="Times New Roman" w:hAnsi="Times New Roman" w:cs="Times New Roman"/>
          <w:lang w:val="en-US"/>
        </w:rPr>
      </w:pPr>
      <w:r w:rsidRPr="00804F7E">
        <w:rPr>
          <w:rFonts w:ascii="Times New Roman" w:hAnsi="Times New Roman" w:cs="Times New Roman"/>
          <w:lang w:val="en-US"/>
        </w:rPr>
        <w:t>The community radios have established good contact with the local populations. The three radio stations visited during the evaluation field trip reported frequent calls and specific requests for broadcasting from the population. Calls represented a variety of requests, like locally relevant news, information on legal issues and supplementary life-skills and literacy training.</w:t>
      </w:r>
    </w:p>
    <w:p w:rsidR="00805242" w:rsidRPr="00804F7E" w:rsidRDefault="00956508" w:rsidP="00304CDE">
      <w:pPr>
        <w:jc w:val="both"/>
        <w:rPr>
          <w:rFonts w:ascii="Times New Roman" w:hAnsi="Times New Roman" w:cs="Times New Roman"/>
          <w:lang w:val="en-US"/>
        </w:rPr>
      </w:pPr>
      <w:r w:rsidRPr="00804F7E">
        <w:rPr>
          <w:rFonts w:ascii="Times New Roman" w:hAnsi="Times New Roman" w:cs="Times New Roman"/>
          <w:lang w:val="en-US"/>
        </w:rPr>
        <w:t>In principle</w:t>
      </w:r>
      <w:r w:rsidR="00303BD1" w:rsidRPr="00804F7E">
        <w:rPr>
          <w:rFonts w:ascii="Times New Roman" w:hAnsi="Times New Roman" w:cs="Times New Roman"/>
          <w:lang w:val="en-US"/>
        </w:rPr>
        <w:t>,</w:t>
      </w:r>
      <w:r w:rsidRPr="00804F7E">
        <w:rPr>
          <w:rFonts w:ascii="Times New Roman" w:hAnsi="Times New Roman" w:cs="Times New Roman"/>
          <w:lang w:val="en-US"/>
        </w:rPr>
        <w:t xml:space="preserve"> the community radios are established as </w:t>
      </w:r>
      <w:r w:rsidRPr="00804F7E">
        <w:rPr>
          <w:rFonts w:ascii="Times New Roman" w:hAnsi="Times New Roman" w:cs="Times New Roman"/>
          <w:i/>
          <w:lang w:val="en-US"/>
        </w:rPr>
        <w:t>community</w:t>
      </w:r>
      <w:r w:rsidRPr="00804F7E">
        <w:rPr>
          <w:rFonts w:ascii="Times New Roman" w:hAnsi="Times New Roman" w:cs="Times New Roman"/>
          <w:lang w:val="en-US"/>
        </w:rPr>
        <w:t xml:space="preserve"> radios and not as public radio stations, implying that work and fundin</w:t>
      </w:r>
      <w:r w:rsidR="00303BD1" w:rsidRPr="00804F7E">
        <w:rPr>
          <w:rFonts w:ascii="Times New Roman" w:hAnsi="Times New Roman" w:cs="Times New Roman"/>
          <w:lang w:val="en-US"/>
        </w:rPr>
        <w:t>g is done on a voluntary basis and that the community radios should be registered as NGOs in order to ensure there i</w:t>
      </w:r>
      <w:r w:rsidR="00303BD1" w:rsidRPr="00804F7E">
        <w:rPr>
          <w:rFonts w:ascii="Times New Roman" w:hAnsi="Times New Roman" w:cs="Times New Roman"/>
          <w:lang w:val="en-US"/>
        </w:rPr>
        <w:t>n</w:t>
      </w:r>
      <w:r w:rsidR="00303BD1" w:rsidRPr="00804F7E">
        <w:rPr>
          <w:rFonts w:ascii="Times New Roman" w:hAnsi="Times New Roman" w:cs="Times New Roman"/>
          <w:lang w:val="en-US"/>
        </w:rPr>
        <w:t>dependency and their role as primarily serving local communities.</w:t>
      </w:r>
    </w:p>
    <w:p w:rsidR="00303BD1" w:rsidRPr="00804F7E" w:rsidRDefault="00303BD1" w:rsidP="00304CDE">
      <w:pPr>
        <w:jc w:val="both"/>
        <w:rPr>
          <w:rFonts w:ascii="Times New Roman" w:hAnsi="Times New Roman" w:cs="Times New Roman"/>
          <w:lang w:val="en-US"/>
        </w:rPr>
      </w:pPr>
      <w:r w:rsidRPr="00804F7E">
        <w:rPr>
          <w:rFonts w:ascii="Times New Roman" w:hAnsi="Times New Roman" w:cs="Times New Roman"/>
          <w:lang w:val="en-US"/>
        </w:rPr>
        <w:t xml:space="preserve">At the time of writing this evaluation report </w:t>
      </w:r>
      <w:r w:rsidR="0067202C">
        <w:rPr>
          <w:rFonts w:ascii="Times New Roman" w:hAnsi="Times New Roman" w:cs="Times New Roman"/>
          <w:lang w:val="en-US"/>
        </w:rPr>
        <w:t xml:space="preserve">eight </w:t>
      </w:r>
      <w:r w:rsidRPr="00804F7E">
        <w:rPr>
          <w:rFonts w:ascii="Times New Roman" w:hAnsi="Times New Roman" w:cs="Times New Roman"/>
          <w:lang w:val="en-US"/>
        </w:rPr>
        <w:t xml:space="preserve">community radios have obtained registration as NGOs. Others are still struggling with the registration. </w:t>
      </w:r>
      <w:r w:rsidR="00C06C48" w:rsidRPr="00804F7E">
        <w:rPr>
          <w:rFonts w:ascii="Times New Roman" w:hAnsi="Times New Roman" w:cs="Times New Roman"/>
          <w:lang w:val="en-US"/>
        </w:rPr>
        <w:t xml:space="preserve">Private media occupies the Mongolian media landscape outside the existing public broadcasting </w:t>
      </w:r>
      <w:r w:rsidR="00D438AC" w:rsidRPr="00804F7E">
        <w:rPr>
          <w:rFonts w:ascii="Times New Roman" w:hAnsi="Times New Roman" w:cs="Times New Roman"/>
          <w:lang w:val="en-US"/>
        </w:rPr>
        <w:t>o</w:t>
      </w:r>
      <w:r w:rsidR="00D438AC" w:rsidRPr="00804F7E">
        <w:rPr>
          <w:rFonts w:ascii="Times New Roman" w:hAnsi="Times New Roman" w:cs="Times New Roman"/>
          <w:lang w:val="en-US"/>
        </w:rPr>
        <w:t>r</w:t>
      </w:r>
      <w:r w:rsidR="00D438AC" w:rsidRPr="00804F7E">
        <w:rPr>
          <w:rFonts w:ascii="Times New Roman" w:hAnsi="Times New Roman" w:cs="Times New Roman"/>
          <w:lang w:val="en-US"/>
        </w:rPr>
        <w:t>ganizations</w:t>
      </w:r>
      <w:r w:rsidRPr="00804F7E">
        <w:rPr>
          <w:rFonts w:ascii="Times New Roman" w:hAnsi="Times New Roman" w:cs="Times New Roman"/>
          <w:lang w:val="en-US"/>
        </w:rPr>
        <w:t xml:space="preserve"> and </w:t>
      </w:r>
      <w:r w:rsidR="00C06C48" w:rsidRPr="00804F7E">
        <w:rPr>
          <w:rFonts w:ascii="Times New Roman" w:hAnsi="Times New Roman" w:cs="Times New Roman"/>
          <w:lang w:val="en-US"/>
        </w:rPr>
        <w:t xml:space="preserve">against this background the state agency </w:t>
      </w:r>
      <w:r w:rsidR="00C06C48" w:rsidRPr="00804F7E">
        <w:rPr>
          <w:rFonts w:ascii="Times New Roman" w:hAnsi="Times New Roman" w:cs="Times New Roman"/>
          <w:i/>
          <w:lang w:val="en-US"/>
        </w:rPr>
        <w:t xml:space="preserve">aimag </w:t>
      </w:r>
      <w:r w:rsidR="00C06C48" w:rsidRPr="00804F7E">
        <w:rPr>
          <w:rFonts w:ascii="Times New Roman" w:hAnsi="Times New Roman" w:cs="Times New Roman"/>
          <w:lang w:val="en-US"/>
        </w:rPr>
        <w:t>offices in charge of legal registration of new entities tend to consider the community radios as private and profit-making businesses. However, the project stakeholders including Globe Intern</w:t>
      </w:r>
      <w:r w:rsidR="00C06C48" w:rsidRPr="00804F7E">
        <w:rPr>
          <w:rFonts w:ascii="Times New Roman" w:hAnsi="Times New Roman" w:cs="Times New Roman"/>
          <w:lang w:val="en-US"/>
        </w:rPr>
        <w:t>a</w:t>
      </w:r>
      <w:r w:rsidR="00C06C48" w:rsidRPr="00804F7E">
        <w:rPr>
          <w:rFonts w:ascii="Times New Roman" w:hAnsi="Times New Roman" w:cs="Times New Roman"/>
          <w:lang w:val="en-US"/>
        </w:rPr>
        <w:t>tional are well aware of the situation and actions are taken to clarify the misunder</w:t>
      </w:r>
      <w:r w:rsidR="00C06C48" w:rsidRPr="00804F7E">
        <w:rPr>
          <w:rFonts w:ascii="Times New Roman" w:hAnsi="Times New Roman" w:cs="Times New Roman"/>
          <w:lang w:val="en-US"/>
        </w:rPr>
        <w:t>s</w:t>
      </w:r>
      <w:r w:rsidR="00C06C48" w:rsidRPr="00804F7E">
        <w:rPr>
          <w:rFonts w:ascii="Times New Roman" w:hAnsi="Times New Roman" w:cs="Times New Roman"/>
          <w:lang w:val="en-US"/>
        </w:rPr>
        <w:t>tandings.</w:t>
      </w:r>
    </w:p>
    <w:p w:rsidR="008A12A2" w:rsidRPr="00804F7E" w:rsidRDefault="00C06C48" w:rsidP="00304CDE">
      <w:pPr>
        <w:jc w:val="both"/>
        <w:rPr>
          <w:rFonts w:ascii="Times New Roman" w:hAnsi="Times New Roman" w:cs="Times New Roman"/>
          <w:lang w:val="en-US"/>
        </w:rPr>
      </w:pPr>
      <w:r w:rsidRPr="00804F7E">
        <w:rPr>
          <w:rFonts w:ascii="Times New Roman" w:hAnsi="Times New Roman" w:cs="Times New Roman"/>
          <w:lang w:val="en-US"/>
        </w:rPr>
        <w:t>As the community radios are to be funded on a voluntary basis</w:t>
      </w:r>
      <w:r w:rsidR="00165111" w:rsidRPr="00804F7E">
        <w:rPr>
          <w:rFonts w:ascii="Times New Roman" w:hAnsi="Times New Roman" w:cs="Times New Roman"/>
          <w:lang w:val="en-US"/>
        </w:rPr>
        <w:t>,</w:t>
      </w:r>
      <w:r w:rsidRPr="00804F7E">
        <w:rPr>
          <w:rFonts w:ascii="Times New Roman" w:hAnsi="Times New Roman" w:cs="Times New Roman"/>
          <w:lang w:val="en-US"/>
        </w:rPr>
        <w:t xml:space="preserve"> funding is</w:t>
      </w:r>
      <w:r w:rsidR="00165111" w:rsidRPr="00804F7E">
        <w:rPr>
          <w:rFonts w:ascii="Times New Roman" w:hAnsi="Times New Roman" w:cs="Times New Roman"/>
          <w:lang w:val="en-US"/>
        </w:rPr>
        <w:t xml:space="preserve"> indeed</w:t>
      </w:r>
      <w:r w:rsidRPr="00804F7E">
        <w:rPr>
          <w:rFonts w:ascii="Times New Roman" w:hAnsi="Times New Roman" w:cs="Times New Roman"/>
          <w:lang w:val="en-US"/>
        </w:rPr>
        <w:t xml:space="preserve"> a criti</w:t>
      </w:r>
      <w:r w:rsidR="00991C44">
        <w:rPr>
          <w:rFonts w:ascii="Times New Roman" w:hAnsi="Times New Roman" w:cs="Times New Roman"/>
          <w:lang w:val="en-US"/>
        </w:rPr>
        <w:t xml:space="preserve">cal issue for all ten </w:t>
      </w:r>
      <w:r w:rsidRPr="00804F7E">
        <w:rPr>
          <w:rFonts w:ascii="Times New Roman" w:hAnsi="Times New Roman" w:cs="Times New Roman"/>
          <w:lang w:val="en-US"/>
        </w:rPr>
        <w:t xml:space="preserve">radio stations. A variety of funding patterns emerge, including contributions from </w:t>
      </w:r>
      <w:r w:rsidRPr="00804F7E">
        <w:rPr>
          <w:rFonts w:ascii="Times New Roman" w:hAnsi="Times New Roman" w:cs="Times New Roman"/>
          <w:i/>
          <w:lang w:val="en-US"/>
        </w:rPr>
        <w:t>soum</w:t>
      </w:r>
      <w:r w:rsidRPr="00804F7E">
        <w:rPr>
          <w:rFonts w:ascii="Times New Roman" w:hAnsi="Times New Roman" w:cs="Times New Roman"/>
          <w:lang w:val="en-US"/>
        </w:rPr>
        <w:t xml:space="preserve"> governor, fees for </w:t>
      </w:r>
      <w:r w:rsidRPr="00804F7E">
        <w:rPr>
          <w:rFonts w:ascii="Times New Roman" w:hAnsi="Times New Roman" w:cs="Times New Roman"/>
          <w:i/>
          <w:lang w:val="en-US"/>
        </w:rPr>
        <w:t>soum</w:t>
      </w:r>
      <w:r w:rsidRPr="00804F7E">
        <w:rPr>
          <w:rFonts w:ascii="Times New Roman" w:hAnsi="Times New Roman" w:cs="Times New Roman"/>
          <w:lang w:val="en-US"/>
        </w:rPr>
        <w:t xml:space="preserve"> agencies </w:t>
      </w:r>
      <w:r w:rsidR="007A5466" w:rsidRPr="00804F7E">
        <w:rPr>
          <w:rFonts w:ascii="Times New Roman" w:hAnsi="Times New Roman" w:cs="Times New Roman"/>
          <w:lang w:val="en-US"/>
        </w:rPr>
        <w:t xml:space="preserve">airing specific news and information, and individual contributions. </w:t>
      </w:r>
    </w:p>
    <w:p w:rsidR="00805242" w:rsidRPr="008A12A2" w:rsidRDefault="00805242" w:rsidP="00304CDE">
      <w:pPr>
        <w:spacing w:after="0"/>
        <w:jc w:val="both"/>
        <w:rPr>
          <w:rFonts w:ascii="Times New Roman" w:hAnsi="Times New Roman" w:cs="Times New Roman"/>
          <w:b/>
          <w:lang w:val="en-US"/>
        </w:rPr>
      </w:pPr>
      <w:r w:rsidRPr="008A12A2">
        <w:rPr>
          <w:rFonts w:ascii="Times New Roman" w:hAnsi="Times New Roman" w:cs="Times New Roman"/>
          <w:b/>
          <w:lang w:val="en-US"/>
        </w:rPr>
        <w:t>Printing facilities</w:t>
      </w:r>
    </w:p>
    <w:p w:rsidR="00B361C4" w:rsidRDefault="00171EDE" w:rsidP="00304CDE">
      <w:pPr>
        <w:spacing w:after="0"/>
        <w:jc w:val="both"/>
        <w:rPr>
          <w:rFonts w:ascii="Times New Roman" w:hAnsi="Times New Roman" w:cs="Times New Roman"/>
          <w:lang w:val="en-US"/>
        </w:rPr>
      </w:pPr>
      <w:r w:rsidRPr="00804F7E">
        <w:rPr>
          <w:rFonts w:ascii="Times New Roman" w:hAnsi="Times New Roman" w:cs="Times New Roman"/>
          <w:lang w:val="en-US"/>
        </w:rPr>
        <w:t xml:space="preserve">Subsequent to the joint government-UNESCO review of the project ‘goal 1’ it was decided to provide assistance to enhancing printing facilities in all five target </w:t>
      </w:r>
      <w:r w:rsidRPr="00804F7E">
        <w:rPr>
          <w:rFonts w:ascii="Times New Roman" w:hAnsi="Times New Roman" w:cs="Times New Roman"/>
          <w:i/>
          <w:lang w:val="en-US"/>
        </w:rPr>
        <w:t>aimags</w:t>
      </w:r>
      <w:r w:rsidRPr="00804F7E">
        <w:rPr>
          <w:rFonts w:ascii="Times New Roman" w:hAnsi="Times New Roman" w:cs="Times New Roman"/>
          <w:lang w:val="en-US"/>
        </w:rPr>
        <w:t xml:space="preserve"> rather than establishing one printing facility in Bayan-Ulgii, where a printing house was already in operation. The market in Bayan-Ulgii was considered </w:t>
      </w:r>
      <w:r w:rsidR="00F30BF6" w:rsidRPr="00804F7E">
        <w:rPr>
          <w:rFonts w:ascii="Times New Roman" w:hAnsi="Times New Roman" w:cs="Times New Roman"/>
          <w:lang w:val="en-US"/>
        </w:rPr>
        <w:t xml:space="preserve">insufficient to carry two major printing outputs. </w:t>
      </w:r>
    </w:p>
    <w:p w:rsidR="005A56AC" w:rsidRPr="00804F7E" w:rsidRDefault="005A56AC" w:rsidP="00304CDE">
      <w:pPr>
        <w:spacing w:after="0"/>
        <w:jc w:val="both"/>
        <w:rPr>
          <w:rFonts w:ascii="Times New Roman" w:hAnsi="Times New Roman" w:cs="Times New Roman"/>
          <w:lang w:val="en-US"/>
        </w:rPr>
      </w:pPr>
    </w:p>
    <w:p w:rsidR="003000A0" w:rsidRPr="00804F7E" w:rsidRDefault="00F30BF6" w:rsidP="00304CDE">
      <w:pPr>
        <w:jc w:val="both"/>
        <w:rPr>
          <w:rFonts w:ascii="Times New Roman" w:hAnsi="Times New Roman" w:cs="Times New Roman"/>
          <w:lang w:val="en-US"/>
        </w:rPr>
      </w:pPr>
      <w:r w:rsidRPr="00804F7E">
        <w:rPr>
          <w:rFonts w:ascii="Times New Roman" w:hAnsi="Times New Roman" w:cs="Times New Roman"/>
          <w:lang w:val="en-US"/>
        </w:rPr>
        <w:t xml:space="preserve">The </w:t>
      </w:r>
      <w:r w:rsidRPr="00804F7E">
        <w:rPr>
          <w:rFonts w:ascii="Times New Roman" w:hAnsi="Times New Roman" w:cs="Times New Roman"/>
          <w:i/>
          <w:lang w:val="en-US"/>
        </w:rPr>
        <w:t>Mongolian Printing Association</w:t>
      </w:r>
      <w:r w:rsidRPr="00804F7E">
        <w:rPr>
          <w:rFonts w:ascii="Times New Roman" w:hAnsi="Times New Roman" w:cs="Times New Roman"/>
          <w:lang w:val="en-US"/>
        </w:rPr>
        <w:t xml:space="preserve"> was contracted to undertake a situational anal</w:t>
      </w:r>
      <w:r w:rsidRPr="00804F7E">
        <w:rPr>
          <w:rFonts w:ascii="Times New Roman" w:hAnsi="Times New Roman" w:cs="Times New Roman"/>
          <w:lang w:val="en-US"/>
        </w:rPr>
        <w:t>y</w:t>
      </w:r>
      <w:r w:rsidRPr="00804F7E">
        <w:rPr>
          <w:rFonts w:ascii="Times New Roman" w:hAnsi="Times New Roman" w:cs="Times New Roman"/>
          <w:lang w:val="en-US"/>
        </w:rPr>
        <w:t xml:space="preserve">sis </w:t>
      </w:r>
      <w:r w:rsidR="004473A3" w:rsidRPr="00804F7E">
        <w:rPr>
          <w:rFonts w:ascii="Times New Roman" w:hAnsi="Times New Roman" w:cs="Times New Roman"/>
          <w:lang w:val="en-US"/>
        </w:rPr>
        <w:t xml:space="preserve">in summer 2011 </w:t>
      </w:r>
      <w:r w:rsidRPr="00804F7E">
        <w:rPr>
          <w:rFonts w:ascii="Times New Roman" w:hAnsi="Times New Roman" w:cs="Times New Roman"/>
          <w:lang w:val="en-US"/>
        </w:rPr>
        <w:t xml:space="preserve">of printing facilities in the five target </w:t>
      </w:r>
      <w:r w:rsidRPr="00804F7E">
        <w:rPr>
          <w:rFonts w:ascii="Times New Roman" w:hAnsi="Times New Roman" w:cs="Times New Roman"/>
          <w:i/>
          <w:lang w:val="en-US"/>
        </w:rPr>
        <w:t xml:space="preserve">aimag </w:t>
      </w:r>
      <w:r w:rsidRPr="00804F7E">
        <w:rPr>
          <w:rFonts w:ascii="Times New Roman" w:hAnsi="Times New Roman" w:cs="Times New Roman"/>
          <w:lang w:val="en-US"/>
        </w:rPr>
        <w:t xml:space="preserve">centers. </w:t>
      </w:r>
      <w:r w:rsidR="004473A3" w:rsidRPr="00804F7E">
        <w:rPr>
          <w:rFonts w:ascii="Times New Roman" w:hAnsi="Times New Roman" w:cs="Times New Roman"/>
          <w:lang w:val="en-US"/>
        </w:rPr>
        <w:t xml:space="preserve">Based on the findings </w:t>
      </w:r>
      <w:r w:rsidR="007C7911" w:rsidRPr="00804F7E">
        <w:rPr>
          <w:rFonts w:ascii="Times New Roman" w:hAnsi="Times New Roman" w:cs="Times New Roman"/>
          <w:lang w:val="en-US"/>
        </w:rPr>
        <w:t>training was provided</w:t>
      </w:r>
      <w:r w:rsidR="002A0639" w:rsidRPr="00804F7E">
        <w:rPr>
          <w:rFonts w:ascii="Times New Roman" w:hAnsi="Times New Roman" w:cs="Times New Roman"/>
          <w:lang w:val="en-US"/>
        </w:rPr>
        <w:t xml:space="preserve"> for managers, designers and typesetters of 10 small printing houses in the five project </w:t>
      </w:r>
      <w:r w:rsidR="002A0639" w:rsidRPr="00804F7E">
        <w:rPr>
          <w:rFonts w:ascii="Times New Roman" w:hAnsi="Times New Roman" w:cs="Times New Roman"/>
          <w:i/>
          <w:lang w:val="en-US"/>
        </w:rPr>
        <w:t>aimags</w:t>
      </w:r>
      <w:r w:rsidR="007C7911" w:rsidRPr="00804F7E">
        <w:rPr>
          <w:rFonts w:ascii="Times New Roman" w:hAnsi="Times New Roman" w:cs="Times New Roman"/>
          <w:lang w:val="en-US"/>
        </w:rPr>
        <w:t xml:space="preserve">. </w:t>
      </w:r>
      <w:r w:rsidR="003000A0" w:rsidRPr="00804F7E">
        <w:rPr>
          <w:rFonts w:ascii="Times New Roman" w:hAnsi="Times New Roman" w:cs="Times New Roman"/>
          <w:lang w:val="en-US"/>
        </w:rPr>
        <w:t>Trainees were provided with updated sof</w:t>
      </w:r>
      <w:r w:rsidR="003000A0" w:rsidRPr="00804F7E">
        <w:rPr>
          <w:rFonts w:ascii="Times New Roman" w:hAnsi="Times New Roman" w:cs="Times New Roman"/>
          <w:lang w:val="en-US"/>
        </w:rPr>
        <w:t>t</w:t>
      </w:r>
      <w:r w:rsidR="003000A0" w:rsidRPr="00804F7E">
        <w:rPr>
          <w:rFonts w:ascii="Times New Roman" w:hAnsi="Times New Roman" w:cs="Times New Roman"/>
          <w:lang w:val="en-US"/>
        </w:rPr>
        <w:t>ware for design and layout. The training organized in Ulaanbaatar included trainees’ exposure to the facilities and procedures at larger printing houses in the capital.</w:t>
      </w:r>
    </w:p>
    <w:p w:rsidR="00F30BF6" w:rsidRPr="00804F7E" w:rsidRDefault="007C7911" w:rsidP="00304CDE">
      <w:pPr>
        <w:jc w:val="both"/>
        <w:rPr>
          <w:rFonts w:ascii="Times New Roman" w:hAnsi="Times New Roman" w:cs="Times New Roman"/>
          <w:lang w:val="en-US"/>
        </w:rPr>
      </w:pPr>
      <w:r w:rsidRPr="00804F7E">
        <w:rPr>
          <w:rFonts w:ascii="Times New Roman" w:hAnsi="Times New Roman" w:cs="Times New Roman"/>
          <w:lang w:val="en-US"/>
        </w:rPr>
        <w:t>As a direct outcome of the training 620 copies of 8 books were produced by the tra</w:t>
      </w:r>
      <w:r w:rsidRPr="00804F7E">
        <w:rPr>
          <w:rFonts w:ascii="Times New Roman" w:hAnsi="Times New Roman" w:cs="Times New Roman"/>
          <w:lang w:val="en-US"/>
        </w:rPr>
        <w:t>i</w:t>
      </w:r>
      <w:r w:rsidRPr="00804F7E">
        <w:rPr>
          <w:rFonts w:ascii="Times New Roman" w:hAnsi="Times New Roman" w:cs="Times New Roman"/>
          <w:lang w:val="en-US"/>
        </w:rPr>
        <w:t>nees, primarily in minority languages.</w:t>
      </w:r>
    </w:p>
    <w:p w:rsidR="0020704C" w:rsidRDefault="0020704C" w:rsidP="00304CDE">
      <w:pPr>
        <w:spacing w:after="0"/>
        <w:jc w:val="both"/>
        <w:rPr>
          <w:rFonts w:ascii="Times New Roman" w:hAnsi="Times New Roman" w:cs="Times New Roman"/>
          <w:b/>
          <w:lang w:val="en-US"/>
        </w:rPr>
      </w:pPr>
      <w:r w:rsidRPr="008E541A">
        <w:rPr>
          <w:rFonts w:ascii="Times New Roman" w:hAnsi="Times New Roman" w:cs="Times New Roman"/>
          <w:b/>
          <w:lang w:val="en-US"/>
        </w:rPr>
        <w:lastRenderedPageBreak/>
        <w:t xml:space="preserve">Internet connections in two </w:t>
      </w:r>
      <w:r w:rsidRPr="008E541A">
        <w:rPr>
          <w:rFonts w:ascii="Times New Roman" w:hAnsi="Times New Roman" w:cs="Times New Roman"/>
          <w:b/>
          <w:i/>
          <w:lang w:val="en-US"/>
        </w:rPr>
        <w:t>soums</w:t>
      </w:r>
    </w:p>
    <w:p w:rsidR="008E541A" w:rsidRPr="001A3B13" w:rsidRDefault="001A3B13" w:rsidP="00304CDE">
      <w:pPr>
        <w:spacing w:after="0"/>
        <w:jc w:val="both"/>
        <w:rPr>
          <w:rFonts w:ascii="Times New Roman" w:hAnsi="Times New Roman" w:cs="Times New Roman"/>
          <w:lang w:val="en-US"/>
        </w:rPr>
      </w:pPr>
      <w:r>
        <w:rPr>
          <w:rFonts w:ascii="Times New Roman" w:hAnsi="Times New Roman" w:cs="Times New Roman"/>
          <w:lang w:val="en-US"/>
        </w:rPr>
        <w:t xml:space="preserve">Following the revision of the communication and information component (goal 1) of the project and in order to ensure a fair distribution to involved </w:t>
      </w:r>
      <w:r w:rsidRPr="001A3B13">
        <w:rPr>
          <w:rFonts w:ascii="Times New Roman" w:hAnsi="Times New Roman" w:cs="Times New Roman"/>
          <w:lang w:val="en-US"/>
        </w:rPr>
        <w:t>aimagsof</w:t>
      </w:r>
      <w:r>
        <w:rPr>
          <w:rFonts w:ascii="Times New Roman" w:hAnsi="Times New Roman" w:cs="Times New Roman"/>
          <w:lang w:val="en-US"/>
        </w:rPr>
        <w:t xml:space="preserve"> benefits to this component, UNESCO supported from its regular budget</w:t>
      </w:r>
      <w:r w:rsidR="009E63C1">
        <w:rPr>
          <w:rFonts w:ascii="Times New Roman" w:hAnsi="Times New Roman" w:cs="Times New Roman"/>
          <w:lang w:val="en-US"/>
        </w:rPr>
        <w:t xml:space="preserve"> (USD 12,480)</w:t>
      </w:r>
      <w:r>
        <w:rPr>
          <w:rFonts w:ascii="Times New Roman" w:hAnsi="Times New Roman" w:cs="Times New Roman"/>
          <w:lang w:val="en-US"/>
        </w:rPr>
        <w:t xml:space="preserve"> the esta</w:t>
      </w:r>
      <w:r>
        <w:rPr>
          <w:rFonts w:ascii="Times New Roman" w:hAnsi="Times New Roman" w:cs="Times New Roman"/>
          <w:lang w:val="en-US"/>
        </w:rPr>
        <w:t>b</w:t>
      </w:r>
      <w:r w:rsidR="005A56AC">
        <w:rPr>
          <w:rFonts w:ascii="Times New Roman" w:hAnsi="Times New Roman" w:cs="Times New Roman"/>
          <w:lang w:val="en-US"/>
        </w:rPr>
        <w:t>lishment of I</w:t>
      </w:r>
      <w:r>
        <w:rPr>
          <w:rFonts w:ascii="Times New Roman" w:hAnsi="Times New Roman" w:cs="Times New Roman"/>
          <w:lang w:val="en-US"/>
        </w:rPr>
        <w:t xml:space="preserve">nternet connections in two project </w:t>
      </w:r>
      <w:r>
        <w:rPr>
          <w:rFonts w:ascii="Times New Roman" w:hAnsi="Times New Roman" w:cs="Times New Roman"/>
          <w:i/>
          <w:lang w:val="en-US"/>
        </w:rPr>
        <w:t>soums</w:t>
      </w:r>
      <w:r>
        <w:rPr>
          <w:rFonts w:ascii="Times New Roman" w:hAnsi="Times New Roman" w:cs="Times New Roman"/>
          <w:lang w:val="en-US"/>
        </w:rPr>
        <w:t xml:space="preserve"> in Dornod </w:t>
      </w:r>
      <w:r>
        <w:rPr>
          <w:rFonts w:ascii="Times New Roman" w:hAnsi="Times New Roman" w:cs="Times New Roman"/>
          <w:i/>
          <w:lang w:val="en-US"/>
        </w:rPr>
        <w:t>aimag.</w:t>
      </w:r>
      <w:r>
        <w:rPr>
          <w:rFonts w:ascii="Times New Roman" w:hAnsi="Times New Roman" w:cs="Times New Roman"/>
          <w:lang w:val="en-US"/>
        </w:rPr>
        <w:t xml:space="preserve"> Dornod go</w:t>
      </w:r>
      <w:r>
        <w:rPr>
          <w:rFonts w:ascii="Times New Roman" w:hAnsi="Times New Roman" w:cs="Times New Roman"/>
          <w:lang w:val="en-US"/>
        </w:rPr>
        <w:t>v</w:t>
      </w:r>
      <w:r>
        <w:rPr>
          <w:rFonts w:ascii="Times New Roman" w:hAnsi="Times New Roman" w:cs="Times New Roman"/>
          <w:lang w:val="en-US"/>
        </w:rPr>
        <w:t xml:space="preserve">ernor’s office made a complementary contribution facilitating training in computer and Internet use for members of the two respective </w:t>
      </w:r>
      <w:r>
        <w:rPr>
          <w:rFonts w:ascii="Times New Roman" w:hAnsi="Times New Roman" w:cs="Times New Roman"/>
          <w:i/>
          <w:lang w:val="en-US"/>
        </w:rPr>
        <w:t>soum</w:t>
      </w:r>
      <w:r>
        <w:rPr>
          <w:rFonts w:ascii="Times New Roman" w:hAnsi="Times New Roman" w:cs="Times New Roman"/>
          <w:lang w:val="en-US"/>
        </w:rPr>
        <w:t xml:space="preserve"> communities.</w:t>
      </w:r>
    </w:p>
    <w:p w:rsidR="0020704C" w:rsidRPr="00977350" w:rsidRDefault="0020704C" w:rsidP="00304CDE">
      <w:pPr>
        <w:rPr>
          <w:sz w:val="22"/>
          <w:szCs w:val="22"/>
          <w:u w:val="single"/>
          <w:lang w:val="en-US"/>
        </w:rPr>
      </w:pPr>
    </w:p>
    <w:p w:rsidR="00956508" w:rsidRPr="008A12A2" w:rsidRDefault="00992D15" w:rsidP="00304CDE">
      <w:pPr>
        <w:pStyle w:val="Heading2"/>
      </w:pPr>
      <w:bookmarkStart w:id="27" w:name="_Toc199042834"/>
      <w:r w:rsidRPr="008A12A2">
        <w:t>Sustainability</w:t>
      </w:r>
      <w:r w:rsidR="008A2FAF" w:rsidRPr="008A12A2">
        <w:t xml:space="preserve"> and replication</w:t>
      </w:r>
      <w:bookmarkEnd w:id="27"/>
    </w:p>
    <w:p w:rsidR="00956508" w:rsidRPr="008A12A2" w:rsidRDefault="00956508" w:rsidP="00471614">
      <w:pPr>
        <w:spacing w:after="0"/>
        <w:jc w:val="both"/>
        <w:rPr>
          <w:rFonts w:ascii="Times New Roman" w:hAnsi="Times New Roman" w:cs="Times New Roman"/>
          <w:b/>
          <w:lang w:val="en-US"/>
        </w:rPr>
      </w:pPr>
      <w:r w:rsidRPr="008A12A2">
        <w:rPr>
          <w:rFonts w:ascii="Times New Roman" w:hAnsi="Times New Roman" w:cs="Times New Roman"/>
          <w:b/>
          <w:lang w:val="en-US"/>
        </w:rPr>
        <w:t>MN2 – TV channel</w:t>
      </w:r>
    </w:p>
    <w:p w:rsidR="00F336D2" w:rsidRPr="002E0403" w:rsidRDefault="00F336D2" w:rsidP="00471614">
      <w:pPr>
        <w:spacing w:after="0"/>
        <w:jc w:val="both"/>
        <w:rPr>
          <w:rFonts w:ascii="Times New Roman" w:hAnsi="Times New Roman" w:cs="Times New Roman"/>
          <w:u w:val="single"/>
          <w:lang w:val="en-US"/>
        </w:rPr>
      </w:pPr>
      <w:r w:rsidRPr="002E0403">
        <w:rPr>
          <w:rFonts w:ascii="Times New Roman" w:hAnsi="Times New Roman" w:cs="Times New Roman"/>
          <w:lang w:val="en-US"/>
        </w:rPr>
        <w:t>MN2 is an integrated part of MNB and the recurrent operation costs are covered u</w:t>
      </w:r>
      <w:r w:rsidRPr="002E0403">
        <w:rPr>
          <w:rFonts w:ascii="Times New Roman" w:hAnsi="Times New Roman" w:cs="Times New Roman"/>
          <w:lang w:val="en-US"/>
        </w:rPr>
        <w:t>n</w:t>
      </w:r>
      <w:r w:rsidRPr="002E0403">
        <w:rPr>
          <w:rFonts w:ascii="Times New Roman" w:hAnsi="Times New Roman" w:cs="Times New Roman"/>
          <w:lang w:val="en-US"/>
        </w:rPr>
        <w:t xml:space="preserve">der MNB regular budget. </w:t>
      </w:r>
    </w:p>
    <w:p w:rsidR="00F336D2" w:rsidRPr="002E0403" w:rsidRDefault="00F336D2" w:rsidP="00304CDE">
      <w:pPr>
        <w:jc w:val="both"/>
        <w:rPr>
          <w:rFonts w:ascii="Times New Roman" w:hAnsi="Times New Roman" w:cs="Times New Roman"/>
          <w:lang w:val="en-US"/>
        </w:rPr>
      </w:pPr>
      <w:r w:rsidRPr="002E0403">
        <w:rPr>
          <w:rFonts w:ascii="Times New Roman" w:hAnsi="Times New Roman" w:cs="Times New Roman"/>
          <w:lang w:val="en-US"/>
        </w:rPr>
        <w:t>An agreement with the satellite channel provider has been reached to stretch the one-year subscription covered by UNESCO to a period of up to three years. MNB has stated its readiness to include the subscription f</w:t>
      </w:r>
      <w:r w:rsidR="00B361C4" w:rsidRPr="002E0403">
        <w:rPr>
          <w:rFonts w:ascii="Times New Roman" w:hAnsi="Times New Roman" w:cs="Times New Roman"/>
          <w:lang w:val="en-US"/>
        </w:rPr>
        <w:t xml:space="preserve">ee in its regular budget </w:t>
      </w:r>
      <w:r w:rsidRPr="002E0403">
        <w:rPr>
          <w:rFonts w:ascii="Times New Roman" w:hAnsi="Times New Roman" w:cs="Times New Roman"/>
          <w:lang w:val="en-US"/>
        </w:rPr>
        <w:t>after termin</w:t>
      </w:r>
      <w:r w:rsidRPr="002E0403">
        <w:rPr>
          <w:rFonts w:ascii="Times New Roman" w:hAnsi="Times New Roman" w:cs="Times New Roman"/>
          <w:lang w:val="en-US"/>
        </w:rPr>
        <w:t>a</w:t>
      </w:r>
      <w:r w:rsidRPr="002E0403">
        <w:rPr>
          <w:rFonts w:ascii="Times New Roman" w:hAnsi="Times New Roman" w:cs="Times New Roman"/>
          <w:lang w:val="en-US"/>
        </w:rPr>
        <w:t xml:space="preserve">tion of the current three-year </w:t>
      </w:r>
      <w:r w:rsidR="00B361C4" w:rsidRPr="002E0403">
        <w:rPr>
          <w:rFonts w:ascii="Times New Roman" w:hAnsi="Times New Roman" w:cs="Times New Roman"/>
          <w:lang w:val="en-US"/>
        </w:rPr>
        <w:t>period.</w:t>
      </w:r>
    </w:p>
    <w:p w:rsidR="00B361C4" w:rsidRDefault="00B361C4" w:rsidP="00304CDE">
      <w:pPr>
        <w:jc w:val="both"/>
        <w:rPr>
          <w:rFonts w:ascii="Times New Roman" w:hAnsi="Times New Roman" w:cs="Times New Roman"/>
          <w:lang w:val="en-US"/>
        </w:rPr>
      </w:pPr>
      <w:r w:rsidRPr="002E0403">
        <w:rPr>
          <w:rFonts w:ascii="Times New Roman" w:hAnsi="Times New Roman" w:cs="Times New Roman"/>
          <w:lang w:val="en-US"/>
        </w:rPr>
        <w:t>Currently, there is a shortage of journalists, anchors and translators speaking minority lan</w:t>
      </w:r>
      <w:r w:rsidR="002B5262">
        <w:rPr>
          <w:rFonts w:ascii="Times New Roman" w:hAnsi="Times New Roman" w:cs="Times New Roman"/>
          <w:lang w:val="en-US"/>
        </w:rPr>
        <w:t>guages. A shortage, which</w:t>
      </w:r>
      <w:r w:rsidRPr="002E0403">
        <w:rPr>
          <w:rFonts w:ascii="Times New Roman" w:hAnsi="Times New Roman" w:cs="Times New Roman"/>
          <w:lang w:val="en-US"/>
        </w:rPr>
        <w:t xml:space="preserve"> may make quality broadcasting in minority languages vulnerable and </w:t>
      </w:r>
      <w:r w:rsidR="00D438AC">
        <w:rPr>
          <w:rFonts w:ascii="Times New Roman" w:hAnsi="Times New Roman" w:cs="Times New Roman"/>
          <w:lang w:val="en-US"/>
        </w:rPr>
        <w:t xml:space="preserve">curtail </w:t>
      </w:r>
      <w:r w:rsidRPr="002E0403">
        <w:rPr>
          <w:rFonts w:ascii="Times New Roman" w:hAnsi="Times New Roman" w:cs="Times New Roman"/>
          <w:lang w:val="en-US"/>
        </w:rPr>
        <w:t xml:space="preserve">the further development of MN2. </w:t>
      </w:r>
    </w:p>
    <w:p w:rsidR="008A12A2" w:rsidRPr="002E0403" w:rsidRDefault="002B5262" w:rsidP="00304CDE">
      <w:pPr>
        <w:jc w:val="both"/>
        <w:rPr>
          <w:rFonts w:ascii="Times New Roman" w:hAnsi="Times New Roman" w:cs="Times New Roman"/>
          <w:lang w:val="en-US"/>
        </w:rPr>
      </w:pPr>
      <w:r>
        <w:rPr>
          <w:rFonts w:ascii="Times New Roman" w:hAnsi="Times New Roman" w:cs="Times New Roman"/>
          <w:lang w:val="en-US"/>
        </w:rPr>
        <w:t>No replication issue applies to the MN2</w:t>
      </w:r>
      <w:r w:rsidR="008A12A2">
        <w:rPr>
          <w:rFonts w:ascii="Times New Roman" w:hAnsi="Times New Roman" w:cs="Times New Roman"/>
          <w:lang w:val="en-US"/>
        </w:rPr>
        <w:t>.</w:t>
      </w:r>
    </w:p>
    <w:p w:rsidR="00B361C4" w:rsidRPr="008A12A2" w:rsidRDefault="00AA7BC9" w:rsidP="00304CDE">
      <w:pPr>
        <w:spacing w:after="0"/>
        <w:jc w:val="both"/>
        <w:rPr>
          <w:rFonts w:ascii="Times New Roman" w:hAnsi="Times New Roman" w:cs="Times New Roman"/>
          <w:b/>
          <w:lang w:val="en-US"/>
        </w:rPr>
      </w:pPr>
      <w:r w:rsidRPr="008A12A2">
        <w:rPr>
          <w:rFonts w:ascii="Times New Roman" w:hAnsi="Times New Roman" w:cs="Times New Roman"/>
          <w:b/>
          <w:lang w:val="en-US"/>
        </w:rPr>
        <w:t>Community radios</w:t>
      </w:r>
    </w:p>
    <w:p w:rsidR="00AA7BC9" w:rsidRDefault="001B5EF1" w:rsidP="00304CDE">
      <w:pPr>
        <w:spacing w:after="0"/>
        <w:jc w:val="both"/>
        <w:rPr>
          <w:rFonts w:ascii="Times New Roman" w:hAnsi="Times New Roman" w:cs="Times New Roman"/>
          <w:lang w:val="en-US"/>
        </w:rPr>
      </w:pPr>
      <w:r w:rsidRPr="002E0403">
        <w:rPr>
          <w:rFonts w:ascii="Times New Roman" w:hAnsi="Times New Roman" w:cs="Times New Roman"/>
          <w:lang w:val="en-US"/>
        </w:rPr>
        <w:t>While the community status of the 10 radios by definition carries focus and potential to provide relevant news and other programs for the respective communities, the community/voluntary basis of the radio stations also represent the main risk to susta</w:t>
      </w:r>
      <w:r w:rsidRPr="002E0403">
        <w:rPr>
          <w:rFonts w:ascii="Times New Roman" w:hAnsi="Times New Roman" w:cs="Times New Roman"/>
          <w:lang w:val="en-US"/>
        </w:rPr>
        <w:t>i</w:t>
      </w:r>
      <w:r w:rsidRPr="002E0403">
        <w:rPr>
          <w:rFonts w:ascii="Times New Roman" w:hAnsi="Times New Roman" w:cs="Times New Roman"/>
          <w:lang w:val="en-US"/>
        </w:rPr>
        <w:t>nability. The radios are established in areas with disadvantaged popul</w:t>
      </w:r>
      <w:r w:rsidRPr="002E0403">
        <w:rPr>
          <w:rFonts w:ascii="Times New Roman" w:hAnsi="Times New Roman" w:cs="Times New Roman"/>
          <w:lang w:val="en-US"/>
        </w:rPr>
        <w:t>a</w:t>
      </w:r>
      <w:r w:rsidRPr="002E0403">
        <w:rPr>
          <w:rFonts w:ascii="Times New Roman" w:hAnsi="Times New Roman" w:cs="Times New Roman"/>
          <w:lang w:val="en-US"/>
        </w:rPr>
        <w:t xml:space="preserve">tions where the capacity to raise funding for the operation of the radios is limited.  </w:t>
      </w:r>
      <w:r w:rsidRPr="00E535EA">
        <w:rPr>
          <w:rFonts w:ascii="Times New Roman" w:hAnsi="Times New Roman" w:cs="Times New Roman"/>
          <w:lang w:val="en-US"/>
        </w:rPr>
        <w:t xml:space="preserve">Currently, no </w:t>
      </w:r>
      <w:r w:rsidR="003669FE" w:rsidRPr="00E535EA">
        <w:rPr>
          <w:rFonts w:ascii="Times New Roman" w:hAnsi="Times New Roman" w:cs="Times New Roman"/>
          <w:lang w:val="en-US"/>
        </w:rPr>
        <w:t>a</w:t>
      </w:r>
      <w:r w:rsidR="003669FE" w:rsidRPr="00E535EA">
        <w:rPr>
          <w:rFonts w:ascii="Times New Roman" w:hAnsi="Times New Roman" w:cs="Times New Roman"/>
          <w:lang w:val="en-US"/>
        </w:rPr>
        <w:t>n</w:t>
      </w:r>
      <w:r w:rsidR="003669FE" w:rsidRPr="00E535EA">
        <w:rPr>
          <w:rFonts w:ascii="Times New Roman" w:hAnsi="Times New Roman" w:cs="Times New Roman"/>
          <w:lang w:val="en-US"/>
        </w:rPr>
        <w:t>nual budget estimations for the proper operation of radios are available.</w:t>
      </w:r>
    </w:p>
    <w:p w:rsidR="00991C44" w:rsidRPr="002E0403" w:rsidRDefault="00991C44" w:rsidP="00304CDE">
      <w:pPr>
        <w:spacing w:after="0"/>
        <w:jc w:val="both"/>
        <w:rPr>
          <w:rFonts w:ascii="Times New Roman" w:hAnsi="Times New Roman" w:cs="Times New Roman"/>
          <w:lang w:val="en-US"/>
        </w:rPr>
      </w:pPr>
    </w:p>
    <w:p w:rsidR="004B2602" w:rsidRPr="002E0403" w:rsidRDefault="00860BA8" w:rsidP="00304CDE">
      <w:pPr>
        <w:jc w:val="both"/>
        <w:rPr>
          <w:rFonts w:ascii="Times New Roman" w:hAnsi="Times New Roman" w:cs="Times New Roman"/>
          <w:lang w:val="en-US"/>
        </w:rPr>
      </w:pPr>
      <w:r w:rsidRPr="002E0403">
        <w:rPr>
          <w:rFonts w:ascii="Times New Roman" w:hAnsi="Times New Roman" w:cs="Times New Roman"/>
          <w:lang w:val="en-US"/>
        </w:rPr>
        <w:t xml:space="preserve">In addition to the need for fund-raising and further capacity building in journalism and </w:t>
      </w:r>
      <w:r w:rsidR="004B2602" w:rsidRPr="002E0403">
        <w:rPr>
          <w:rFonts w:ascii="Times New Roman" w:hAnsi="Times New Roman" w:cs="Times New Roman"/>
          <w:lang w:val="en-US"/>
        </w:rPr>
        <w:t>programming the technical maintenance of radio equipment represents a partic</w:t>
      </w:r>
      <w:r w:rsidR="004B2602" w:rsidRPr="002E0403">
        <w:rPr>
          <w:rFonts w:ascii="Times New Roman" w:hAnsi="Times New Roman" w:cs="Times New Roman"/>
          <w:lang w:val="en-US"/>
        </w:rPr>
        <w:t>u</w:t>
      </w:r>
      <w:r w:rsidR="004B2602" w:rsidRPr="002E0403">
        <w:rPr>
          <w:rFonts w:ascii="Times New Roman" w:hAnsi="Times New Roman" w:cs="Times New Roman"/>
          <w:lang w:val="en-US"/>
        </w:rPr>
        <w:t>lar sustainability risk. For the time being RTNC is contracted for a year under project funding to conduct maintenance and technical</w:t>
      </w:r>
      <w:r w:rsidR="00991C44">
        <w:rPr>
          <w:rFonts w:ascii="Times New Roman" w:hAnsi="Times New Roman" w:cs="Times New Roman"/>
          <w:lang w:val="en-US"/>
        </w:rPr>
        <w:t xml:space="preserve"> supervision. According to RTNC</w:t>
      </w:r>
      <w:r w:rsidR="004B2602" w:rsidRPr="002E0403">
        <w:rPr>
          <w:rFonts w:ascii="Times New Roman" w:hAnsi="Times New Roman" w:cs="Times New Roman"/>
          <w:lang w:val="en-US"/>
        </w:rPr>
        <w:t xml:space="preserve"> an annual subscription for maintenance and technical supervision would amount to a</w:t>
      </w:r>
      <w:r w:rsidR="004B2602" w:rsidRPr="002E0403">
        <w:rPr>
          <w:rFonts w:ascii="Times New Roman" w:hAnsi="Times New Roman" w:cs="Times New Roman"/>
          <w:lang w:val="en-US"/>
        </w:rPr>
        <w:t>p</w:t>
      </w:r>
      <w:r w:rsidR="005A56AC">
        <w:rPr>
          <w:rFonts w:ascii="Times New Roman" w:hAnsi="Times New Roman" w:cs="Times New Roman"/>
          <w:lang w:val="en-US"/>
        </w:rPr>
        <w:t>proximately 1,000,000 MN</w:t>
      </w:r>
      <w:r w:rsidR="004B2602" w:rsidRPr="002E0403">
        <w:rPr>
          <w:rFonts w:ascii="Times New Roman" w:hAnsi="Times New Roman" w:cs="Times New Roman"/>
          <w:lang w:val="en-US"/>
        </w:rPr>
        <w:t>T</w:t>
      </w:r>
      <w:r w:rsidR="00BE52CC">
        <w:rPr>
          <w:rFonts w:ascii="Times New Roman" w:hAnsi="Times New Roman" w:cs="Times New Roman"/>
          <w:lang w:val="en-US"/>
        </w:rPr>
        <w:t>(approx. 760 USD),</w:t>
      </w:r>
      <w:r w:rsidR="004B2602" w:rsidRPr="002E0403">
        <w:rPr>
          <w:rFonts w:ascii="Times New Roman" w:hAnsi="Times New Roman" w:cs="Times New Roman"/>
          <w:lang w:val="en-US"/>
        </w:rPr>
        <w:t xml:space="preserve"> a considerable amount for any di</w:t>
      </w:r>
      <w:r w:rsidR="004B2602" w:rsidRPr="002E0403">
        <w:rPr>
          <w:rFonts w:ascii="Times New Roman" w:hAnsi="Times New Roman" w:cs="Times New Roman"/>
          <w:lang w:val="en-US"/>
        </w:rPr>
        <w:t>s</w:t>
      </w:r>
      <w:r w:rsidR="004B2602" w:rsidRPr="002E0403">
        <w:rPr>
          <w:rFonts w:ascii="Times New Roman" w:hAnsi="Times New Roman" w:cs="Times New Roman"/>
          <w:lang w:val="en-US"/>
        </w:rPr>
        <w:t xml:space="preserve">advantaged community. </w:t>
      </w:r>
    </w:p>
    <w:p w:rsidR="004B2602" w:rsidRPr="002E0403" w:rsidRDefault="004B2602" w:rsidP="00304CDE">
      <w:pPr>
        <w:jc w:val="both"/>
        <w:rPr>
          <w:rFonts w:ascii="Times New Roman" w:hAnsi="Times New Roman" w:cs="Times New Roman"/>
          <w:lang w:val="en-US"/>
        </w:rPr>
      </w:pPr>
      <w:r w:rsidRPr="002E0403">
        <w:rPr>
          <w:rFonts w:ascii="Times New Roman" w:hAnsi="Times New Roman" w:cs="Times New Roman"/>
          <w:lang w:val="en-US"/>
        </w:rPr>
        <w:t>Obviously, proper and timely maintenance and repair when needed is imperative to smooth operation of the radio stations and disruptions in such services will have a negative impact on the operational capacity of the radios and eventually undermine their attraction to the local population.</w:t>
      </w:r>
    </w:p>
    <w:p w:rsidR="003669FE" w:rsidRPr="002E0403" w:rsidRDefault="003669FE" w:rsidP="00304CDE">
      <w:pPr>
        <w:jc w:val="both"/>
        <w:rPr>
          <w:rFonts w:ascii="Times New Roman" w:hAnsi="Times New Roman" w:cs="Times New Roman"/>
          <w:lang w:val="en-US"/>
        </w:rPr>
      </w:pPr>
      <w:r w:rsidRPr="002E0403">
        <w:rPr>
          <w:rFonts w:ascii="Times New Roman" w:hAnsi="Times New Roman" w:cs="Times New Roman"/>
          <w:lang w:val="en-US"/>
        </w:rPr>
        <w:t>The voluntary staffing and the limited provision and further access to training represents another sustainability risk. As seen in most new innovative interve</w:t>
      </w:r>
      <w:r w:rsidRPr="002E0403">
        <w:rPr>
          <w:rFonts w:ascii="Times New Roman" w:hAnsi="Times New Roman" w:cs="Times New Roman"/>
          <w:lang w:val="en-US"/>
        </w:rPr>
        <w:t>n</w:t>
      </w:r>
      <w:r w:rsidRPr="002E0403">
        <w:rPr>
          <w:rFonts w:ascii="Times New Roman" w:hAnsi="Times New Roman" w:cs="Times New Roman"/>
          <w:lang w:val="en-US"/>
        </w:rPr>
        <w:t>tions the start-up phase benefit from enthusiasm and energies. Enthusiasm and energy that may be difficult to retain in the long-term without adequate organizational and ma</w:t>
      </w:r>
      <w:r w:rsidRPr="002E0403">
        <w:rPr>
          <w:rFonts w:ascii="Times New Roman" w:hAnsi="Times New Roman" w:cs="Times New Roman"/>
          <w:lang w:val="en-US"/>
        </w:rPr>
        <w:t>n</w:t>
      </w:r>
      <w:r w:rsidRPr="002E0403">
        <w:rPr>
          <w:rFonts w:ascii="Times New Roman" w:hAnsi="Times New Roman" w:cs="Times New Roman"/>
          <w:lang w:val="en-US"/>
        </w:rPr>
        <w:t>agement structures, regular funding and access to required training, not least when v</w:t>
      </w:r>
      <w:r w:rsidRPr="002E0403">
        <w:rPr>
          <w:rFonts w:ascii="Times New Roman" w:hAnsi="Times New Roman" w:cs="Times New Roman"/>
          <w:lang w:val="en-US"/>
        </w:rPr>
        <w:t>o</w:t>
      </w:r>
      <w:r w:rsidRPr="002E0403">
        <w:rPr>
          <w:rFonts w:ascii="Times New Roman" w:hAnsi="Times New Roman" w:cs="Times New Roman"/>
          <w:lang w:val="en-US"/>
        </w:rPr>
        <w:t>lunteers</w:t>
      </w:r>
      <w:r w:rsidR="00860BA8" w:rsidRPr="002E0403">
        <w:rPr>
          <w:rFonts w:ascii="Times New Roman" w:hAnsi="Times New Roman" w:cs="Times New Roman"/>
          <w:lang w:val="en-US"/>
        </w:rPr>
        <w:t>, including technicians</w:t>
      </w:r>
      <w:r w:rsidR="004B2602" w:rsidRPr="002E0403">
        <w:rPr>
          <w:rFonts w:ascii="Times New Roman" w:hAnsi="Times New Roman" w:cs="Times New Roman"/>
          <w:lang w:val="en-US"/>
        </w:rPr>
        <w:t>need replacement</w:t>
      </w:r>
      <w:r w:rsidRPr="002E0403">
        <w:rPr>
          <w:rFonts w:ascii="Times New Roman" w:hAnsi="Times New Roman" w:cs="Times New Roman"/>
          <w:lang w:val="en-US"/>
        </w:rPr>
        <w:t xml:space="preserve">. </w:t>
      </w:r>
    </w:p>
    <w:p w:rsidR="00AA7BC9" w:rsidRDefault="00F06DFF" w:rsidP="00304CDE">
      <w:pPr>
        <w:jc w:val="both"/>
        <w:rPr>
          <w:rFonts w:ascii="Times New Roman" w:hAnsi="Times New Roman" w:cs="Times New Roman"/>
          <w:lang w:val="en-US"/>
        </w:rPr>
      </w:pPr>
      <w:r w:rsidRPr="002E0403">
        <w:rPr>
          <w:rFonts w:ascii="Times New Roman" w:hAnsi="Times New Roman" w:cs="Times New Roman"/>
          <w:lang w:val="en-US"/>
        </w:rPr>
        <w:lastRenderedPageBreak/>
        <w:t>Spearheaded by Globe International</w:t>
      </w:r>
      <w:r w:rsidR="00012C3A" w:rsidRPr="002E0403">
        <w:rPr>
          <w:rFonts w:ascii="Times New Roman" w:hAnsi="Times New Roman" w:cs="Times New Roman"/>
          <w:lang w:val="en-US"/>
        </w:rPr>
        <w:t>,</w:t>
      </w:r>
      <w:r w:rsidRPr="002E0403">
        <w:rPr>
          <w:rFonts w:ascii="Times New Roman" w:hAnsi="Times New Roman" w:cs="Times New Roman"/>
          <w:lang w:val="en-US"/>
        </w:rPr>
        <w:t xml:space="preserve"> initiatives </w:t>
      </w:r>
      <w:r w:rsidR="00012C3A" w:rsidRPr="002E0403">
        <w:rPr>
          <w:rFonts w:ascii="Times New Roman" w:hAnsi="Times New Roman" w:cs="Times New Roman"/>
          <w:lang w:val="en-US"/>
        </w:rPr>
        <w:t xml:space="preserve">- </w:t>
      </w:r>
      <w:r w:rsidR="00860BA8" w:rsidRPr="002E0403">
        <w:rPr>
          <w:rFonts w:ascii="Times New Roman" w:hAnsi="Times New Roman" w:cs="Times New Roman"/>
          <w:lang w:val="en-US"/>
        </w:rPr>
        <w:t>including external financial support</w:t>
      </w:r>
      <w:r w:rsidR="00012C3A" w:rsidRPr="002E0403">
        <w:rPr>
          <w:rFonts w:ascii="Times New Roman" w:hAnsi="Times New Roman" w:cs="Times New Roman"/>
          <w:lang w:val="en-US"/>
        </w:rPr>
        <w:t xml:space="preserve"> – are underway</w:t>
      </w:r>
      <w:r w:rsidRPr="002E0403">
        <w:rPr>
          <w:rFonts w:ascii="Times New Roman" w:hAnsi="Times New Roman" w:cs="Times New Roman"/>
          <w:lang w:val="en-US"/>
        </w:rPr>
        <w:t>to establish a national association of community radios</w:t>
      </w:r>
      <w:r w:rsidR="00860BA8" w:rsidRPr="002E0403">
        <w:rPr>
          <w:rFonts w:ascii="Times New Roman" w:hAnsi="Times New Roman" w:cs="Times New Roman"/>
          <w:lang w:val="en-US"/>
        </w:rPr>
        <w:t>. Such an ass</w:t>
      </w:r>
      <w:r w:rsidR="00860BA8" w:rsidRPr="002E0403">
        <w:rPr>
          <w:rFonts w:ascii="Times New Roman" w:hAnsi="Times New Roman" w:cs="Times New Roman"/>
          <w:lang w:val="en-US"/>
        </w:rPr>
        <w:t>o</w:t>
      </w:r>
      <w:r w:rsidR="00860BA8" w:rsidRPr="002E0403">
        <w:rPr>
          <w:rFonts w:ascii="Times New Roman" w:hAnsi="Times New Roman" w:cs="Times New Roman"/>
          <w:lang w:val="en-US"/>
        </w:rPr>
        <w:t>ciation may be able to provide further assistance to the 10 community radios in terms of traini</w:t>
      </w:r>
      <w:r w:rsidR="004B2602" w:rsidRPr="002E0403">
        <w:rPr>
          <w:rFonts w:ascii="Times New Roman" w:hAnsi="Times New Roman" w:cs="Times New Roman"/>
          <w:lang w:val="en-US"/>
        </w:rPr>
        <w:t xml:space="preserve">ng </w:t>
      </w:r>
      <w:r w:rsidR="009768CC" w:rsidRPr="002E0403">
        <w:rPr>
          <w:rFonts w:ascii="Times New Roman" w:hAnsi="Times New Roman" w:cs="Times New Roman"/>
          <w:lang w:val="en-US"/>
        </w:rPr>
        <w:t xml:space="preserve">and experience-sharing </w:t>
      </w:r>
      <w:r w:rsidR="004B2602" w:rsidRPr="002E0403">
        <w:rPr>
          <w:rFonts w:ascii="Times New Roman" w:hAnsi="Times New Roman" w:cs="Times New Roman"/>
          <w:lang w:val="en-US"/>
        </w:rPr>
        <w:t>for fundraising, journa</w:t>
      </w:r>
      <w:r w:rsidR="009768CC" w:rsidRPr="002E0403">
        <w:rPr>
          <w:rFonts w:ascii="Times New Roman" w:hAnsi="Times New Roman" w:cs="Times New Roman"/>
          <w:lang w:val="en-US"/>
        </w:rPr>
        <w:t>lism and technical mainte</w:t>
      </w:r>
      <w:r w:rsidR="009768CC" w:rsidRPr="002E0403">
        <w:rPr>
          <w:rFonts w:ascii="Times New Roman" w:hAnsi="Times New Roman" w:cs="Times New Roman"/>
          <w:lang w:val="en-US"/>
        </w:rPr>
        <w:t>n</w:t>
      </w:r>
      <w:r w:rsidR="009768CC" w:rsidRPr="002E0403">
        <w:rPr>
          <w:rFonts w:ascii="Times New Roman" w:hAnsi="Times New Roman" w:cs="Times New Roman"/>
          <w:lang w:val="en-US"/>
        </w:rPr>
        <w:t>ance and thus facilitate overcoming the perceived sustainability risks.</w:t>
      </w:r>
    </w:p>
    <w:p w:rsidR="004D135F" w:rsidRDefault="008A2FAF" w:rsidP="00304CDE">
      <w:pPr>
        <w:jc w:val="both"/>
        <w:rPr>
          <w:rFonts w:ascii="Times New Roman" w:hAnsi="Times New Roman" w:cs="Times New Roman"/>
          <w:lang w:val="en-US"/>
        </w:rPr>
      </w:pPr>
      <w:r>
        <w:rPr>
          <w:rFonts w:ascii="Times New Roman" w:hAnsi="Times New Roman" w:cs="Times New Roman"/>
          <w:lang w:val="en-US"/>
        </w:rPr>
        <w:t xml:space="preserve">Provided sound solutions are found to overcome the above mentioned sustainability issues for the 10 community radios their future sustainability level </w:t>
      </w:r>
      <w:r w:rsidR="004D135F">
        <w:rPr>
          <w:rFonts w:ascii="Times New Roman" w:hAnsi="Times New Roman" w:cs="Times New Roman"/>
          <w:lang w:val="en-US"/>
        </w:rPr>
        <w:t>is in general a</w:t>
      </w:r>
      <w:r w:rsidR="004D135F">
        <w:rPr>
          <w:rFonts w:ascii="Times New Roman" w:hAnsi="Times New Roman" w:cs="Times New Roman"/>
          <w:lang w:val="en-US"/>
        </w:rPr>
        <w:t>s</w:t>
      </w:r>
      <w:r w:rsidR="004D135F">
        <w:rPr>
          <w:rFonts w:ascii="Times New Roman" w:hAnsi="Times New Roman" w:cs="Times New Roman"/>
          <w:lang w:val="en-US"/>
        </w:rPr>
        <w:t xml:space="preserve">sessed to be fairly good. </w:t>
      </w:r>
    </w:p>
    <w:p w:rsidR="004D135F" w:rsidRDefault="004D135F" w:rsidP="00304CDE">
      <w:pPr>
        <w:jc w:val="both"/>
        <w:rPr>
          <w:rFonts w:ascii="Times New Roman" w:hAnsi="Times New Roman" w:cs="Times New Roman"/>
          <w:lang w:val="en-US"/>
        </w:rPr>
      </w:pPr>
      <w:r>
        <w:rPr>
          <w:rFonts w:ascii="Times New Roman" w:hAnsi="Times New Roman" w:cs="Times New Roman"/>
          <w:lang w:val="en-US"/>
        </w:rPr>
        <w:t>Whether the community radio concept carries significant replication potential is, however, more difficult to asses at this stage.  While other communities across Mo</w:t>
      </w:r>
      <w:r>
        <w:rPr>
          <w:rFonts w:ascii="Times New Roman" w:hAnsi="Times New Roman" w:cs="Times New Roman"/>
          <w:lang w:val="en-US"/>
        </w:rPr>
        <w:t>n</w:t>
      </w:r>
      <w:r>
        <w:rPr>
          <w:rFonts w:ascii="Times New Roman" w:hAnsi="Times New Roman" w:cs="Times New Roman"/>
          <w:lang w:val="en-US"/>
        </w:rPr>
        <w:t>golia could benefit from radio stations broadcasting locally relevant news, inform</w:t>
      </w:r>
      <w:r>
        <w:rPr>
          <w:rFonts w:ascii="Times New Roman" w:hAnsi="Times New Roman" w:cs="Times New Roman"/>
          <w:lang w:val="en-US"/>
        </w:rPr>
        <w:t>a</w:t>
      </w:r>
      <w:r>
        <w:rPr>
          <w:rFonts w:ascii="Times New Roman" w:hAnsi="Times New Roman" w:cs="Times New Roman"/>
          <w:lang w:val="en-US"/>
        </w:rPr>
        <w:t>tion and culture programs as is the case with the established 10 community radios u</w:t>
      </w:r>
      <w:r>
        <w:rPr>
          <w:rFonts w:ascii="Times New Roman" w:hAnsi="Times New Roman" w:cs="Times New Roman"/>
          <w:lang w:val="en-US"/>
        </w:rPr>
        <w:t>n</w:t>
      </w:r>
      <w:r>
        <w:rPr>
          <w:rFonts w:ascii="Times New Roman" w:hAnsi="Times New Roman" w:cs="Times New Roman"/>
          <w:lang w:val="en-US"/>
        </w:rPr>
        <w:t>der the joint UN-project it would be important to carefully examine the overall c</w:t>
      </w:r>
      <w:r>
        <w:rPr>
          <w:rFonts w:ascii="Times New Roman" w:hAnsi="Times New Roman" w:cs="Times New Roman"/>
          <w:lang w:val="en-US"/>
        </w:rPr>
        <w:t>a</w:t>
      </w:r>
      <w:r>
        <w:rPr>
          <w:rFonts w:ascii="Times New Roman" w:hAnsi="Times New Roman" w:cs="Times New Roman"/>
          <w:lang w:val="en-US"/>
        </w:rPr>
        <w:t xml:space="preserve">pacity to fund and support a larger number of community radios before going to scale. </w:t>
      </w:r>
    </w:p>
    <w:p w:rsidR="008A12A2" w:rsidRDefault="004D135F" w:rsidP="00304CDE">
      <w:pPr>
        <w:jc w:val="both"/>
        <w:rPr>
          <w:rFonts w:ascii="Times New Roman" w:hAnsi="Times New Roman" w:cs="Times New Roman"/>
          <w:lang w:val="en-US"/>
        </w:rPr>
      </w:pPr>
      <w:r>
        <w:rPr>
          <w:rFonts w:ascii="Times New Roman" w:hAnsi="Times New Roman" w:cs="Times New Roman"/>
          <w:lang w:val="en-US"/>
        </w:rPr>
        <w:t>Establishing a community radio is cost-intensive and requires funding that is unlikely to be generated within the respective community. Thus, external funding is considered to be a pre-r</w:t>
      </w:r>
      <w:r w:rsidR="00B4655E">
        <w:rPr>
          <w:rFonts w:ascii="Times New Roman" w:hAnsi="Times New Roman" w:cs="Times New Roman"/>
          <w:lang w:val="en-US"/>
        </w:rPr>
        <w:t>equisite. Operation of a larger</w:t>
      </w:r>
      <w:r>
        <w:rPr>
          <w:rFonts w:ascii="Times New Roman" w:hAnsi="Times New Roman" w:cs="Times New Roman"/>
          <w:lang w:val="en-US"/>
        </w:rPr>
        <w:t xml:space="preserve"> number of community radios requires not only </w:t>
      </w:r>
      <w:r w:rsidR="00B4655E">
        <w:rPr>
          <w:rFonts w:ascii="Times New Roman" w:hAnsi="Times New Roman" w:cs="Times New Roman"/>
          <w:lang w:val="en-US"/>
        </w:rPr>
        <w:t xml:space="preserve">significant capacity to train a great number </w:t>
      </w:r>
      <w:r>
        <w:rPr>
          <w:rFonts w:ascii="Times New Roman" w:hAnsi="Times New Roman" w:cs="Times New Roman"/>
          <w:lang w:val="en-US"/>
        </w:rPr>
        <w:t xml:space="preserve">of volunteers (council members, managers, </w:t>
      </w:r>
      <w:r w:rsidR="00B4655E">
        <w:rPr>
          <w:rFonts w:ascii="Times New Roman" w:hAnsi="Times New Roman" w:cs="Times New Roman"/>
          <w:lang w:val="en-US"/>
        </w:rPr>
        <w:t xml:space="preserve">journalists, technicians) but also nation-wide capacity to provide technical maintenance and support services. </w:t>
      </w:r>
    </w:p>
    <w:p w:rsidR="00AA7BC9" w:rsidRPr="008A12A2" w:rsidRDefault="00AA7BC9" w:rsidP="00304CDE">
      <w:pPr>
        <w:spacing w:after="0"/>
        <w:jc w:val="both"/>
        <w:rPr>
          <w:rFonts w:ascii="Times New Roman" w:hAnsi="Times New Roman" w:cs="Times New Roman"/>
          <w:b/>
          <w:lang w:val="en-US"/>
        </w:rPr>
      </w:pPr>
      <w:r w:rsidRPr="008A12A2">
        <w:rPr>
          <w:rFonts w:ascii="Times New Roman" w:hAnsi="Times New Roman" w:cs="Times New Roman"/>
          <w:b/>
          <w:lang w:val="en-US"/>
        </w:rPr>
        <w:t>Printing facilities</w:t>
      </w:r>
    </w:p>
    <w:p w:rsidR="00AA7BC9" w:rsidRDefault="005A56AC" w:rsidP="00304CDE">
      <w:pPr>
        <w:spacing w:after="0"/>
        <w:jc w:val="both"/>
        <w:rPr>
          <w:rFonts w:ascii="Times New Roman" w:hAnsi="Times New Roman" w:cs="Times New Roman"/>
          <w:lang w:val="en-US"/>
        </w:rPr>
      </w:pPr>
      <w:r>
        <w:rPr>
          <w:rFonts w:ascii="Times New Roman" w:hAnsi="Times New Roman" w:cs="Times New Roman"/>
          <w:lang w:val="en-US"/>
        </w:rPr>
        <w:t xml:space="preserve">Managers, </w:t>
      </w:r>
      <w:r w:rsidR="00113EAA" w:rsidRPr="002E0403">
        <w:rPr>
          <w:rFonts w:ascii="Times New Roman" w:hAnsi="Times New Roman" w:cs="Times New Roman"/>
          <w:lang w:val="en-US"/>
        </w:rPr>
        <w:t xml:space="preserve">designers </w:t>
      </w:r>
      <w:r>
        <w:rPr>
          <w:rFonts w:ascii="Times New Roman" w:hAnsi="Times New Roman" w:cs="Times New Roman"/>
          <w:lang w:val="en-US"/>
        </w:rPr>
        <w:t xml:space="preserve">and printers </w:t>
      </w:r>
      <w:r w:rsidR="00113EAA" w:rsidRPr="002E0403">
        <w:rPr>
          <w:rFonts w:ascii="Times New Roman" w:hAnsi="Times New Roman" w:cs="Times New Roman"/>
          <w:lang w:val="en-US"/>
        </w:rPr>
        <w:t xml:space="preserve">of ten smaller </w:t>
      </w:r>
      <w:r w:rsidR="00113EAA" w:rsidRPr="002E0403">
        <w:rPr>
          <w:rFonts w:ascii="Times New Roman" w:hAnsi="Times New Roman" w:cs="Times New Roman"/>
          <w:i/>
          <w:lang w:val="en-US"/>
        </w:rPr>
        <w:t>aimag</w:t>
      </w:r>
      <w:r w:rsidR="00113EAA" w:rsidRPr="002E0403">
        <w:rPr>
          <w:rFonts w:ascii="Times New Roman" w:hAnsi="Times New Roman" w:cs="Times New Roman"/>
          <w:lang w:val="en-US"/>
        </w:rPr>
        <w:t xml:space="preserve"> based printing houses were trained and new design software was provided and production, which all together supports higher sustainability of those printing houses’ capacity to improve their f</w:t>
      </w:r>
      <w:r w:rsidR="00113EAA" w:rsidRPr="002E0403">
        <w:rPr>
          <w:rFonts w:ascii="Times New Roman" w:hAnsi="Times New Roman" w:cs="Times New Roman"/>
          <w:lang w:val="en-US"/>
        </w:rPr>
        <w:t>u</w:t>
      </w:r>
      <w:r w:rsidR="00113EAA" w:rsidRPr="002E0403">
        <w:rPr>
          <w:rFonts w:ascii="Times New Roman" w:hAnsi="Times New Roman" w:cs="Times New Roman"/>
          <w:lang w:val="en-US"/>
        </w:rPr>
        <w:t>ture productions.  Eventually, their sustainability is closely related to ability to pr</w:t>
      </w:r>
      <w:r w:rsidR="00113EAA" w:rsidRPr="002E0403">
        <w:rPr>
          <w:rFonts w:ascii="Times New Roman" w:hAnsi="Times New Roman" w:cs="Times New Roman"/>
          <w:lang w:val="en-US"/>
        </w:rPr>
        <w:t>o</w:t>
      </w:r>
      <w:r w:rsidR="00113EAA" w:rsidRPr="002E0403">
        <w:rPr>
          <w:rFonts w:ascii="Times New Roman" w:hAnsi="Times New Roman" w:cs="Times New Roman"/>
          <w:lang w:val="en-US"/>
        </w:rPr>
        <w:t>vide materials in demand and the availability of a market for their products.</w:t>
      </w:r>
    </w:p>
    <w:p w:rsidR="005A56AC" w:rsidRDefault="005A56AC" w:rsidP="00304CDE">
      <w:pPr>
        <w:spacing w:after="0"/>
        <w:jc w:val="both"/>
        <w:rPr>
          <w:rFonts w:ascii="Times New Roman" w:hAnsi="Times New Roman" w:cs="Times New Roman"/>
          <w:lang w:val="en-US"/>
        </w:rPr>
      </w:pPr>
    </w:p>
    <w:p w:rsidR="008A12A2" w:rsidRDefault="002B5262" w:rsidP="00304CDE">
      <w:pPr>
        <w:jc w:val="both"/>
        <w:rPr>
          <w:rFonts w:ascii="Times New Roman" w:hAnsi="Times New Roman" w:cs="Times New Roman"/>
          <w:lang w:val="en-US"/>
        </w:rPr>
      </w:pPr>
      <w:r>
        <w:rPr>
          <w:rFonts w:ascii="Times New Roman" w:hAnsi="Times New Roman" w:cs="Times New Roman"/>
          <w:lang w:val="en-US"/>
        </w:rPr>
        <w:t xml:space="preserve">The Mongolian Printing Association developed its contact with and knowledge about printing/publishing facilities in the five </w:t>
      </w:r>
      <w:r>
        <w:rPr>
          <w:rFonts w:ascii="Times New Roman" w:hAnsi="Times New Roman" w:cs="Times New Roman"/>
          <w:i/>
          <w:lang w:val="en-US"/>
        </w:rPr>
        <w:t>aimags</w:t>
      </w:r>
      <w:r>
        <w:rPr>
          <w:rFonts w:ascii="Times New Roman" w:hAnsi="Times New Roman" w:cs="Times New Roman"/>
          <w:lang w:val="en-US"/>
        </w:rPr>
        <w:t xml:space="preserve"> and conducted on this basis relevant training and capacity building of the involved </w:t>
      </w:r>
      <w:r>
        <w:rPr>
          <w:rFonts w:ascii="Times New Roman" w:hAnsi="Times New Roman" w:cs="Times New Roman"/>
          <w:i/>
          <w:lang w:val="en-US"/>
        </w:rPr>
        <w:t>aimag</w:t>
      </w:r>
      <w:r>
        <w:rPr>
          <w:rFonts w:ascii="Times New Roman" w:hAnsi="Times New Roman" w:cs="Times New Roman"/>
          <w:lang w:val="en-US"/>
        </w:rPr>
        <w:t xml:space="preserve"> printing facilities. This new knowledge/capacity could – provided funding is ensured through participant fees or other sources - be used for further enhancing capacities of similar printing facilities in all </w:t>
      </w:r>
      <w:r>
        <w:rPr>
          <w:rFonts w:ascii="Times New Roman" w:hAnsi="Times New Roman" w:cs="Times New Roman"/>
          <w:i/>
          <w:lang w:val="en-US"/>
        </w:rPr>
        <w:t>aimags</w:t>
      </w:r>
      <w:r>
        <w:rPr>
          <w:rFonts w:ascii="Times New Roman" w:hAnsi="Times New Roman" w:cs="Times New Roman"/>
          <w:lang w:val="en-US"/>
        </w:rPr>
        <w:t xml:space="preserve"> in Mongolia.  </w:t>
      </w:r>
      <w:r w:rsidR="00266FC8">
        <w:rPr>
          <w:rFonts w:ascii="Times New Roman" w:hAnsi="Times New Roman" w:cs="Times New Roman"/>
          <w:lang w:val="en-US"/>
        </w:rPr>
        <w:t xml:space="preserve">It also worth noticing that the involved </w:t>
      </w:r>
      <w:r w:rsidR="00266FC8">
        <w:rPr>
          <w:rFonts w:ascii="Times New Roman" w:hAnsi="Times New Roman" w:cs="Times New Roman"/>
          <w:i/>
          <w:lang w:val="en-US"/>
        </w:rPr>
        <w:t>aimag</w:t>
      </w:r>
      <w:r w:rsidR="005A56AC" w:rsidRPr="00266FC8">
        <w:rPr>
          <w:rFonts w:ascii="Times New Roman" w:hAnsi="Times New Roman" w:cs="Times New Roman"/>
          <w:lang w:val="en-US"/>
        </w:rPr>
        <w:t xml:space="preserve"> printing hou</w:t>
      </w:r>
      <w:r w:rsidR="005A56AC" w:rsidRPr="00266FC8">
        <w:rPr>
          <w:rFonts w:ascii="Times New Roman" w:hAnsi="Times New Roman" w:cs="Times New Roman"/>
          <w:lang w:val="en-US"/>
        </w:rPr>
        <w:t>s</w:t>
      </w:r>
      <w:r w:rsidR="005A56AC" w:rsidRPr="00266FC8">
        <w:rPr>
          <w:rFonts w:ascii="Times New Roman" w:hAnsi="Times New Roman" w:cs="Times New Roman"/>
          <w:lang w:val="en-US"/>
        </w:rPr>
        <w:t xml:space="preserve">es </w:t>
      </w:r>
      <w:r w:rsidR="00266FC8">
        <w:rPr>
          <w:rFonts w:ascii="Times New Roman" w:hAnsi="Times New Roman" w:cs="Times New Roman"/>
          <w:lang w:val="en-US"/>
        </w:rPr>
        <w:t xml:space="preserve">appreciate the newly </w:t>
      </w:r>
      <w:r w:rsidR="005A56AC" w:rsidRPr="00266FC8">
        <w:rPr>
          <w:rFonts w:ascii="Times New Roman" w:hAnsi="Times New Roman" w:cs="Times New Roman"/>
          <w:lang w:val="en-US"/>
        </w:rPr>
        <w:t xml:space="preserve">established network/collaboration with printing houses in </w:t>
      </w:r>
      <w:r w:rsidR="00266FC8">
        <w:rPr>
          <w:rFonts w:ascii="Times New Roman" w:hAnsi="Times New Roman" w:cs="Times New Roman"/>
          <w:lang w:val="en-US"/>
        </w:rPr>
        <w:t>Ulaanbaatar, which extends their range operations.</w:t>
      </w:r>
    </w:p>
    <w:p w:rsidR="00266FC8" w:rsidRPr="002E0403" w:rsidRDefault="00266FC8" w:rsidP="00304CDE">
      <w:pPr>
        <w:jc w:val="both"/>
        <w:rPr>
          <w:rFonts w:ascii="Times New Roman" w:hAnsi="Times New Roman" w:cs="Times New Roman"/>
          <w:lang w:val="en-US"/>
        </w:rPr>
      </w:pPr>
    </w:p>
    <w:p w:rsidR="00992D15" w:rsidRPr="008A12A2" w:rsidRDefault="00992D15" w:rsidP="00304CDE">
      <w:pPr>
        <w:pStyle w:val="Heading2"/>
      </w:pPr>
      <w:bookmarkStart w:id="28" w:name="_Toc199042835"/>
      <w:r w:rsidRPr="008A12A2">
        <w:t>Specific recommendations</w:t>
      </w:r>
      <w:bookmarkEnd w:id="28"/>
    </w:p>
    <w:p w:rsidR="00B361C4" w:rsidRPr="002E0403" w:rsidRDefault="00B361C4" w:rsidP="00304CDE">
      <w:pPr>
        <w:jc w:val="both"/>
        <w:rPr>
          <w:rFonts w:ascii="Times New Roman" w:hAnsi="Times New Roman" w:cs="Times New Roman"/>
          <w:lang w:val="en-US"/>
        </w:rPr>
      </w:pPr>
      <w:r w:rsidRPr="002E0403">
        <w:rPr>
          <w:rFonts w:ascii="Times New Roman" w:hAnsi="Times New Roman" w:cs="Times New Roman"/>
          <w:lang w:val="en-US"/>
        </w:rPr>
        <w:t>It is recommended to:</w:t>
      </w:r>
    </w:p>
    <w:p w:rsidR="00B361C4" w:rsidRPr="002E0403" w:rsidRDefault="00B361C4" w:rsidP="00304CDE">
      <w:pPr>
        <w:pStyle w:val="ListParagraph"/>
        <w:numPr>
          <w:ilvl w:val="0"/>
          <w:numId w:val="12"/>
        </w:numPr>
        <w:jc w:val="both"/>
      </w:pPr>
      <w:r w:rsidRPr="002E0403">
        <w:t>Pursue the funding mechanisms for the satellite subscription beyond the cu</w:t>
      </w:r>
      <w:r w:rsidRPr="002E0403">
        <w:t>r</w:t>
      </w:r>
      <w:r w:rsidRPr="002E0403">
        <w:t xml:space="preserve">rent three year period and ensure that broadcasting is not interrupted due to </w:t>
      </w:r>
      <w:r w:rsidR="00C76B49" w:rsidRPr="002E0403">
        <w:t>lack of funds the subscription, which is imperative to the operation of MN2;</w:t>
      </w:r>
    </w:p>
    <w:p w:rsidR="00C76B49" w:rsidRPr="002E0403" w:rsidRDefault="004D2EA4" w:rsidP="00304CDE">
      <w:pPr>
        <w:pStyle w:val="ListParagraph"/>
        <w:numPr>
          <w:ilvl w:val="0"/>
          <w:numId w:val="12"/>
        </w:numPr>
        <w:jc w:val="both"/>
      </w:pPr>
      <w:r w:rsidRPr="002E0403">
        <w:t>Ensure adequate training for local journalists, studio placed journalists, an</w:t>
      </w:r>
      <w:r w:rsidRPr="002E0403">
        <w:t>c</w:t>
      </w:r>
      <w:r w:rsidRPr="002E0403">
        <w:t>hors and translators to facilitate further development of MN2 programming and broadcasting.</w:t>
      </w:r>
    </w:p>
    <w:p w:rsidR="00113EAA" w:rsidRPr="002E0403" w:rsidRDefault="00113EAA" w:rsidP="00304CDE">
      <w:pPr>
        <w:pStyle w:val="ListParagraph"/>
        <w:numPr>
          <w:ilvl w:val="0"/>
          <w:numId w:val="12"/>
        </w:numPr>
        <w:jc w:val="both"/>
      </w:pPr>
      <w:r w:rsidRPr="002E0403">
        <w:lastRenderedPageBreak/>
        <w:t>Support the community radios in ensuring registration as NGOs.</w:t>
      </w:r>
    </w:p>
    <w:p w:rsidR="00113EAA" w:rsidRPr="002E0403" w:rsidRDefault="00113EAA" w:rsidP="00304CDE">
      <w:pPr>
        <w:pStyle w:val="ListParagraph"/>
        <w:numPr>
          <w:ilvl w:val="0"/>
          <w:numId w:val="12"/>
        </w:numPr>
        <w:jc w:val="both"/>
      </w:pPr>
      <w:r w:rsidRPr="002E0403">
        <w:t>Support the community radios in developing strategies and proper mecha</w:t>
      </w:r>
      <w:r w:rsidRPr="002E0403">
        <w:t>n</w:t>
      </w:r>
      <w:r w:rsidRPr="002E0403">
        <w:t xml:space="preserve">isms to continuously and more extensively raise funds among their local communities. </w:t>
      </w:r>
      <w:r w:rsidR="00E535EA">
        <w:t>Community radios also need support to work out annual budgets to guide their fund raising.</w:t>
      </w:r>
    </w:p>
    <w:p w:rsidR="00113EAA" w:rsidRPr="002E0403" w:rsidRDefault="00113EAA" w:rsidP="00304CDE">
      <w:pPr>
        <w:pStyle w:val="ListParagraph"/>
        <w:numPr>
          <w:ilvl w:val="0"/>
          <w:numId w:val="12"/>
        </w:numPr>
        <w:jc w:val="both"/>
      </w:pPr>
      <w:r w:rsidRPr="002E0403">
        <w:t>Provide a framework for continuous training and supervision of community radio managers, council members and technicians, if possible within the pe</w:t>
      </w:r>
      <w:r w:rsidRPr="002E0403">
        <w:t>r</w:t>
      </w:r>
      <w:r w:rsidRPr="002E0403">
        <w:t>ceived association of community radios.</w:t>
      </w:r>
    </w:p>
    <w:p w:rsidR="00F75D23" w:rsidRDefault="00113EAA" w:rsidP="00304CDE">
      <w:pPr>
        <w:pStyle w:val="ListParagraph"/>
        <w:numPr>
          <w:ilvl w:val="0"/>
          <w:numId w:val="12"/>
        </w:numPr>
        <w:jc w:val="both"/>
      </w:pPr>
      <w:r w:rsidRPr="002E0403">
        <w:t xml:space="preserve">Provide follow-up training on location to the ten </w:t>
      </w:r>
      <w:r w:rsidRPr="002E0403">
        <w:rPr>
          <w:i/>
        </w:rPr>
        <w:t xml:space="preserve">aimag </w:t>
      </w:r>
      <w:r w:rsidRPr="002E0403">
        <w:t>based printing houses.</w:t>
      </w:r>
    </w:p>
    <w:p w:rsidR="00F75D23" w:rsidRDefault="00F75D23" w:rsidP="00304CDE">
      <w:pPr>
        <w:jc w:val="both"/>
      </w:pPr>
    </w:p>
    <w:p w:rsidR="00B361C4" w:rsidRPr="003625BF" w:rsidRDefault="00F75D23" w:rsidP="003625BF">
      <w:r>
        <w:br w:type="page"/>
      </w:r>
    </w:p>
    <w:p w:rsidR="00992D15" w:rsidRPr="00977350" w:rsidRDefault="00992D15" w:rsidP="003625BF">
      <w:pPr>
        <w:pStyle w:val="Heading1"/>
        <w:pBdr>
          <w:top w:val="single" w:sz="4" w:space="1" w:color="auto"/>
          <w:bottom w:val="single" w:sz="4" w:space="1" w:color="auto"/>
        </w:pBdr>
        <w:jc w:val="both"/>
        <w:rPr>
          <w:smallCaps/>
          <w:color w:val="auto"/>
          <w:sz w:val="40"/>
          <w:szCs w:val="40"/>
          <w:lang w:val="en-US"/>
        </w:rPr>
      </w:pPr>
      <w:bookmarkStart w:id="29" w:name="_Toc193273513"/>
      <w:bookmarkStart w:id="30" w:name="_Toc199042836"/>
      <w:r w:rsidRPr="00977350">
        <w:rPr>
          <w:smallCaps/>
          <w:color w:val="auto"/>
          <w:sz w:val="40"/>
          <w:szCs w:val="40"/>
          <w:lang w:val="en-US"/>
        </w:rPr>
        <w:lastRenderedPageBreak/>
        <w:t>Improving access to and quality of formal and non-formal education in rural areas</w:t>
      </w:r>
      <w:bookmarkEnd w:id="29"/>
      <w:bookmarkEnd w:id="30"/>
    </w:p>
    <w:p w:rsidR="0048182A" w:rsidRPr="008A12A2" w:rsidRDefault="0048182A" w:rsidP="00304CDE">
      <w:pPr>
        <w:pStyle w:val="Heading2"/>
      </w:pPr>
      <w:bookmarkStart w:id="31" w:name="_Toc199042837"/>
      <w:r w:rsidRPr="008A12A2">
        <w:t>Objectives, estimated outputs and activities</w:t>
      </w:r>
      <w:bookmarkEnd w:id="31"/>
    </w:p>
    <w:p w:rsidR="00C3292F" w:rsidRPr="00194724" w:rsidRDefault="00D84D76" w:rsidP="00304CDE">
      <w:pPr>
        <w:rPr>
          <w:rFonts w:ascii="Times New Roman" w:hAnsi="Times New Roman" w:cs="Times New Roman"/>
          <w:lang w:val="en-US"/>
        </w:rPr>
      </w:pPr>
      <w:r w:rsidRPr="006B6A50">
        <w:rPr>
          <w:rFonts w:ascii="Times New Roman" w:hAnsi="Times New Roman" w:cs="Times New Roman"/>
          <w:lang w:val="en-US"/>
        </w:rPr>
        <w:t xml:space="preserve">Improving access to and quality of formal and non-formal education in rural </w:t>
      </w:r>
      <w:r w:rsidR="00113EAA" w:rsidRPr="006B6A50">
        <w:rPr>
          <w:rFonts w:ascii="Times New Roman" w:hAnsi="Times New Roman" w:cs="Times New Roman"/>
          <w:lang w:val="en-US"/>
        </w:rPr>
        <w:t>areas’ known as ‘goal 2</w:t>
      </w:r>
      <w:r w:rsidR="00C3292F" w:rsidRPr="006B6A50">
        <w:rPr>
          <w:rFonts w:ascii="Times New Roman" w:hAnsi="Times New Roman" w:cs="Times New Roman"/>
          <w:lang w:val="en-US"/>
        </w:rPr>
        <w:t>’ of the project was supported</w:t>
      </w:r>
      <w:r w:rsidR="00113EAA" w:rsidRPr="006B6A50">
        <w:rPr>
          <w:rFonts w:ascii="Times New Roman" w:hAnsi="Times New Roman" w:cs="Times New Roman"/>
          <w:lang w:val="en-US"/>
        </w:rPr>
        <w:t xml:space="preserve"> by UNESCO and UNICEF</w:t>
      </w:r>
      <w:r w:rsidR="00C3292F" w:rsidRPr="006B6A50">
        <w:rPr>
          <w:rFonts w:ascii="Times New Roman" w:hAnsi="Times New Roman" w:cs="Times New Roman"/>
          <w:lang w:val="en-US"/>
        </w:rPr>
        <w:t xml:space="preserve"> with an originally estimat</w:t>
      </w:r>
      <w:r w:rsidR="009B0B12" w:rsidRPr="006B6A50">
        <w:rPr>
          <w:rFonts w:ascii="Times New Roman" w:hAnsi="Times New Roman" w:cs="Times New Roman"/>
          <w:lang w:val="en-US"/>
        </w:rPr>
        <w:t>ed total budget of USD 780,000;</w:t>
      </w:r>
      <w:r w:rsidR="00394242" w:rsidRPr="006B6A50">
        <w:rPr>
          <w:rFonts w:ascii="Times New Roman" w:hAnsi="Times New Roman" w:cs="Times New Roman"/>
          <w:lang w:val="en-US"/>
        </w:rPr>
        <w:t xml:space="preserve"> output related specification given below.</w:t>
      </w:r>
      <w:r w:rsidR="00194724">
        <w:rPr>
          <w:rFonts w:ascii="Times New Roman" w:hAnsi="Times New Roman" w:cs="Times New Roman"/>
          <w:lang w:val="en-US"/>
        </w:rPr>
        <w:t xml:space="preserve">Specific </w:t>
      </w:r>
      <w:r w:rsidR="009B0B12" w:rsidRPr="00003B1E">
        <w:rPr>
          <w:rFonts w:ascii="Times New Roman" w:hAnsi="Times New Roman" w:cs="Times New Roman"/>
          <w:lang w:val="en-US"/>
        </w:rPr>
        <w:t>Mongolian partners in implementing this comp</w:t>
      </w:r>
      <w:r w:rsidR="009B0B12" w:rsidRPr="00003B1E">
        <w:rPr>
          <w:rFonts w:ascii="Times New Roman" w:hAnsi="Times New Roman" w:cs="Times New Roman"/>
          <w:lang w:val="en-US"/>
        </w:rPr>
        <w:t>o</w:t>
      </w:r>
      <w:r w:rsidR="009B0B12" w:rsidRPr="00003B1E">
        <w:rPr>
          <w:rFonts w:ascii="Times New Roman" w:hAnsi="Times New Roman" w:cs="Times New Roman"/>
          <w:lang w:val="en-US"/>
        </w:rPr>
        <w:t>nent were:</w:t>
      </w:r>
      <w:r w:rsidR="00194724">
        <w:rPr>
          <w:rFonts w:ascii="Times New Roman" w:hAnsi="Times New Roman" w:cs="Times New Roman"/>
          <w:lang w:val="en-US"/>
        </w:rPr>
        <w:t xml:space="preserve"> Ministry of Education, Culture and Science, </w:t>
      </w:r>
      <w:r w:rsidR="005A56AC">
        <w:rPr>
          <w:rFonts w:ascii="Times New Roman" w:hAnsi="Times New Roman" w:cs="Times New Roman"/>
          <w:lang w:val="en-US"/>
        </w:rPr>
        <w:t xml:space="preserve">Institute of Education, </w:t>
      </w:r>
      <w:r w:rsidR="00194724">
        <w:rPr>
          <w:rFonts w:ascii="Times New Roman" w:hAnsi="Times New Roman" w:cs="Times New Roman"/>
          <w:lang w:val="en-US"/>
        </w:rPr>
        <w:t xml:space="preserve">National Center for Non-formal and Distance Education/MECS, </w:t>
      </w:r>
      <w:r w:rsidR="005A56AC">
        <w:rPr>
          <w:rFonts w:ascii="Times New Roman" w:hAnsi="Times New Roman" w:cs="Times New Roman"/>
          <w:lang w:val="en-US"/>
        </w:rPr>
        <w:t xml:space="preserve">Education and Culture Departments of the five </w:t>
      </w:r>
      <w:r w:rsidR="005A56AC">
        <w:rPr>
          <w:rFonts w:ascii="Times New Roman" w:hAnsi="Times New Roman" w:cs="Times New Roman"/>
          <w:i/>
          <w:lang w:val="en-US"/>
        </w:rPr>
        <w:t xml:space="preserve">aimags, </w:t>
      </w:r>
      <w:r w:rsidR="00194724">
        <w:rPr>
          <w:rFonts w:ascii="Times New Roman" w:hAnsi="Times New Roman" w:cs="Times New Roman"/>
          <w:i/>
          <w:lang w:val="en-US"/>
        </w:rPr>
        <w:t>aimag</w:t>
      </w:r>
      <w:r w:rsidR="00194724">
        <w:rPr>
          <w:rFonts w:ascii="Times New Roman" w:hAnsi="Times New Roman" w:cs="Times New Roman"/>
          <w:lang w:val="en-US"/>
        </w:rPr>
        <w:t xml:space="preserve"> and </w:t>
      </w:r>
      <w:r w:rsidR="00194724">
        <w:rPr>
          <w:rFonts w:ascii="Times New Roman" w:hAnsi="Times New Roman" w:cs="Times New Roman"/>
          <w:i/>
          <w:lang w:val="en-US"/>
        </w:rPr>
        <w:t xml:space="preserve">soum </w:t>
      </w:r>
      <w:r w:rsidR="00052984">
        <w:rPr>
          <w:rFonts w:ascii="Times New Roman" w:hAnsi="Times New Roman" w:cs="Times New Roman"/>
          <w:lang w:val="en-US"/>
        </w:rPr>
        <w:t xml:space="preserve">implementation teams, </w:t>
      </w:r>
    </w:p>
    <w:p w:rsidR="00C3292F" w:rsidRPr="006B6A50" w:rsidRDefault="00C3292F" w:rsidP="00304CDE">
      <w:pPr>
        <w:rPr>
          <w:rFonts w:ascii="Times New Roman" w:hAnsi="Times New Roman" w:cs="Times New Roman"/>
          <w:lang w:val="en-US"/>
        </w:rPr>
      </w:pPr>
      <w:r w:rsidRPr="006B6A50">
        <w:rPr>
          <w:rFonts w:ascii="Times New Roman" w:hAnsi="Times New Roman" w:cs="Times New Roman"/>
          <w:lang w:val="en-US"/>
        </w:rPr>
        <w:t>The objectives of this project intervention as outlined in the project document were to:</w:t>
      </w:r>
    </w:p>
    <w:p w:rsidR="00D84D76" w:rsidRPr="006B6A50" w:rsidRDefault="00D84D76" w:rsidP="00304CDE">
      <w:pPr>
        <w:pStyle w:val="ListParagraph"/>
        <w:numPr>
          <w:ilvl w:val="0"/>
          <w:numId w:val="15"/>
        </w:numPr>
      </w:pPr>
      <w:r w:rsidRPr="006B6A50">
        <w:t>Improve rural populations’ access to non-formal education and other inform</w:t>
      </w:r>
      <w:r w:rsidRPr="006B6A50">
        <w:t>a</w:t>
      </w:r>
      <w:r w:rsidRPr="006B6A50">
        <w:t xml:space="preserve">tion services </w:t>
      </w:r>
      <w:r w:rsidR="00113EAA" w:rsidRPr="006B6A50">
        <w:t>through community learning centers, and reduce their [rural po</w:t>
      </w:r>
      <w:r w:rsidR="00113EAA" w:rsidRPr="006B6A50">
        <w:t>p</w:t>
      </w:r>
      <w:r w:rsidR="00113EAA" w:rsidRPr="006B6A50">
        <w:t>ulations’] illiteracy rate.</w:t>
      </w:r>
    </w:p>
    <w:p w:rsidR="00113EAA" w:rsidRPr="006B6A50" w:rsidRDefault="00113EAA" w:rsidP="00304CDE">
      <w:pPr>
        <w:pStyle w:val="ListParagraph"/>
        <w:numPr>
          <w:ilvl w:val="0"/>
          <w:numId w:val="13"/>
        </w:numPr>
      </w:pPr>
      <w:r w:rsidRPr="006B6A50">
        <w:t>Support school drop-out children to return to the formal education system through equivalency programs.</w:t>
      </w:r>
    </w:p>
    <w:p w:rsidR="00C3292F" w:rsidRDefault="00113EAA" w:rsidP="00304CDE">
      <w:pPr>
        <w:pStyle w:val="ListParagraph"/>
        <w:numPr>
          <w:ilvl w:val="0"/>
          <w:numId w:val="13"/>
        </w:numPr>
      </w:pPr>
      <w:r w:rsidRPr="006B6A50">
        <w:t>Improve access of young children from herder families to alternate forms of early childhood development programs.</w:t>
      </w:r>
    </w:p>
    <w:p w:rsidR="00F51562" w:rsidRPr="00F51562" w:rsidRDefault="00F51562" w:rsidP="00304CDE">
      <w:pPr>
        <w:pStyle w:val="ListParagraph"/>
      </w:pPr>
    </w:p>
    <w:p w:rsidR="00394242" w:rsidRPr="006B6A50" w:rsidRDefault="00394242" w:rsidP="00304CDE">
      <w:pPr>
        <w:rPr>
          <w:rFonts w:ascii="Times New Roman" w:hAnsi="Times New Roman" w:cs="Times New Roman"/>
          <w:lang w:val="en-US"/>
        </w:rPr>
      </w:pPr>
      <w:r w:rsidRPr="006B6A50">
        <w:rPr>
          <w:rFonts w:ascii="Times New Roman" w:hAnsi="Times New Roman" w:cs="Times New Roman"/>
          <w:lang w:val="en-US"/>
        </w:rPr>
        <w:t>Activities under this component aimed to:</w:t>
      </w:r>
    </w:p>
    <w:p w:rsidR="00394242" w:rsidRPr="006B6A50" w:rsidRDefault="00394242" w:rsidP="00304CDE">
      <w:pPr>
        <w:pStyle w:val="ListParagraph"/>
        <w:numPr>
          <w:ilvl w:val="0"/>
          <w:numId w:val="16"/>
        </w:numPr>
      </w:pPr>
      <w:r w:rsidRPr="006B6A50">
        <w:t>Increase by 50% the number of culturally and linguistically appropriate mat</w:t>
      </w:r>
      <w:r w:rsidRPr="006B6A50">
        <w:t>e</w:t>
      </w:r>
      <w:r w:rsidRPr="006B6A50">
        <w:t>rials for rural illiterates and semi-literates (UNESCO – USD 135,000)</w:t>
      </w:r>
    </w:p>
    <w:p w:rsidR="00394242" w:rsidRPr="006B6A50" w:rsidRDefault="00394242" w:rsidP="00304CDE">
      <w:pPr>
        <w:pStyle w:val="ListParagraph"/>
        <w:numPr>
          <w:ilvl w:val="0"/>
          <w:numId w:val="16"/>
        </w:numPr>
      </w:pPr>
      <w:r w:rsidRPr="006B6A50">
        <w:t xml:space="preserve">Train 2 NFE-facilitators per </w:t>
      </w:r>
      <w:r w:rsidRPr="006B6A50">
        <w:rPr>
          <w:i/>
        </w:rPr>
        <w:t>soum</w:t>
      </w:r>
      <w:r w:rsidRPr="006B6A50">
        <w:t xml:space="preserve"> to improve their skills in non-formal educ</w:t>
      </w:r>
      <w:r w:rsidRPr="006B6A50">
        <w:t>a</w:t>
      </w:r>
      <w:r w:rsidRPr="006B6A50">
        <w:t>tion (UNESCO – USD 15,480)</w:t>
      </w:r>
    </w:p>
    <w:p w:rsidR="00394242" w:rsidRPr="006B6A50" w:rsidRDefault="00394242" w:rsidP="00304CDE">
      <w:pPr>
        <w:pStyle w:val="ListParagraph"/>
        <w:numPr>
          <w:ilvl w:val="0"/>
          <w:numId w:val="16"/>
        </w:numPr>
      </w:pPr>
      <w:r w:rsidRPr="006B6A50">
        <w:t>Establish and make operational 20 community learning centers providing training to a total of 2,000 people (UNESCO – USD 264,500)</w:t>
      </w:r>
    </w:p>
    <w:p w:rsidR="00394242" w:rsidRPr="006B6A50" w:rsidRDefault="00394242" w:rsidP="00304CDE">
      <w:pPr>
        <w:pStyle w:val="ListParagraph"/>
        <w:numPr>
          <w:ilvl w:val="0"/>
          <w:numId w:val="16"/>
        </w:numPr>
      </w:pPr>
      <w:r w:rsidRPr="006B6A50">
        <w:t>Develop culturally and linguistically appropriate curricula and materials (U</w:t>
      </w:r>
      <w:r w:rsidRPr="006B6A50">
        <w:t>N</w:t>
      </w:r>
      <w:r w:rsidRPr="006B6A50">
        <w:t>ICEF – USD 25,000)</w:t>
      </w:r>
    </w:p>
    <w:p w:rsidR="00394242" w:rsidRPr="006B6A50" w:rsidRDefault="00394242" w:rsidP="00304CDE">
      <w:pPr>
        <w:pStyle w:val="ListParagraph"/>
        <w:numPr>
          <w:ilvl w:val="0"/>
          <w:numId w:val="16"/>
        </w:numPr>
      </w:pPr>
      <w:r w:rsidRPr="006B6A50">
        <w:t>Enroll 60% of school drop-out children in non-formal education and 50% of them complete primary education (UNICEF – USD 200,200)</w:t>
      </w:r>
    </w:p>
    <w:p w:rsidR="00394242" w:rsidRPr="006B6A50" w:rsidRDefault="00394242" w:rsidP="00304CDE">
      <w:pPr>
        <w:pStyle w:val="ListParagraph"/>
        <w:numPr>
          <w:ilvl w:val="0"/>
          <w:numId w:val="16"/>
        </w:numPr>
      </w:pPr>
      <w:r w:rsidRPr="006B6A50">
        <w:t>Provide training for 20 NFE facilitators annually (UNICEF – USD 19,800)</w:t>
      </w:r>
    </w:p>
    <w:p w:rsidR="00394242" w:rsidRPr="006B6A50" w:rsidRDefault="00394242" w:rsidP="00304CDE">
      <w:pPr>
        <w:pStyle w:val="ListParagraph"/>
        <w:numPr>
          <w:ilvl w:val="0"/>
          <w:numId w:val="16"/>
        </w:numPr>
      </w:pPr>
      <w:r w:rsidRPr="006B6A50">
        <w:t>Develop culturally and linguistically appropriate materials for rural parents (UNICEF  - USD 30,000)</w:t>
      </w:r>
    </w:p>
    <w:p w:rsidR="00394242" w:rsidRPr="006B6A50" w:rsidRDefault="00394242" w:rsidP="00304CDE">
      <w:pPr>
        <w:pStyle w:val="ListParagraph"/>
        <w:numPr>
          <w:ilvl w:val="0"/>
          <w:numId w:val="16"/>
        </w:numPr>
      </w:pPr>
      <w:r w:rsidRPr="006B6A50">
        <w:t>Provide training annually for at least 30 parents from the 15 most disadva</w:t>
      </w:r>
      <w:r w:rsidRPr="006B6A50">
        <w:t>n</w:t>
      </w:r>
      <w:r w:rsidRPr="006B6A50">
        <w:t>taged communities making them able to provide necessary support in early childhood development (UNICEF – USD 40,000)</w:t>
      </w:r>
    </w:p>
    <w:p w:rsidR="00394242" w:rsidRPr="006B6A50" w:rsidRDefault="00394242" w:rsidP="00304CDE">
      <w:pPr>
        <w:pStyle w:val="ListParagraph"/>
        <w:numPr>
          <w:ilvl w:val="0"/>
          <w:numId w:val="16"/>
        </w:numPr>
      </w:pPr>
      <w:r w:rsidRPr="006B6A50">
        <w:t xml:space="preserve">Establish parental counseling centers in Dornod, Khuvsgul and Bayan-Ulgii </w:t>
      </w:r>
      <w:r w:rsidRPr="006B6A50">
        <w:rPr>
          <w:i/>
        </w:rPr>
        <w:t xml:space="preserve">aimags </w:t>
      </w:r>
      <w:r w:rsidRPr="006B6A50">
        <w:t>(UNICEF – USD 50,000)</w:t>
      </w:r>
    </w:p>
    <w:p w:rsidR="00394242" w:rsidRDefault="00394242" w:rsidP="00304CDE">
      <w:pPr>
        <w:rPr>
          <w:sz w:val="22"/>
          <w:szCs w:val="22"/>
          <w:u w:val="single"/>
          <w:lang w:val="en-US"/>
        </w:rPr>
      </w:pPr>
    </w:p>
    <w:p w:rsidR="00471614" w:rsidRDefault="00471614" w:rsidP="00304CDE">
      <w:pPr>
        <w:rPr>
          <w:sz w:val="22"/>
          <w:szCs w:val="22"/>
          <w:u w:val="single"/>
          <w:lang w:val="en-US"/>
        </w:rPr>
      </w:pPr>
    </w:p>
    <w:p w:rsidR="00471614" w:rsidRPr="00977350" w:rsidRDefault="00471614" w:rsidP="00304CDE">
      <w:pPr>
        <w:rPr>
          <w:sz w:val="22"/>
          <w:szCs w:val="22"/>
          <w:u w:val="single"/>
          <w:lang w:val="en-US"/>
        </w:rPr>
      </w:pPr>
    </w:p>
    <w:p w:rsidR="00696EC6" w:rsidRDefault="00696EC6" w:rsidP="00304CDE">
      <w:pPr>
        <w:pStyle w:val="Heading2"/>
        <w:spacing w:after="0"/>
      </w:pPr>
      <w:bookmarkStart w:id="32" w:name="_Toc199042838"/>
      <w:r w:rsidRPr="00977350">
        <w:lastRenderedPageBreak/>
        <w:t xml:space="preserve">Effectiveness/outcomes </w:t>
      </w:r>
      <w:r w:rsidR="00D658BD">
        <w:t>–</w:t>
      </w:r>
      <w:r w:rsidRPr="00977350">
        <w:t xml:space="preserve"> results</w:t>
      </w:r>
      <w:bookmarkEnd w:id="32"/>
    </w:p>
    <w:p w:rsidR="00D658BD" w:rsidRPr="00D658BD" w:rsidRDefault="00D658BD" w:rsidP="00304CDE">
      <w:pPr>
        <w:spacing w:after="0"/>
      </w:pPr>
    </w:p>
    <w:p w:rsidR="003F7E1D" w:rsidRPr="00D658BD" w:rsidRDefault="00394242" w:rsidP="00304CDE">
      <w:pPr>
        <w:spacing w:after="0"/>
        <w:jc w:val="both"/>
        <w:rPr>
          <w:rFonts w:ascii="Times New Roman" w:hAnsi="Times New Roman" w:cs="Times New Roman"/>
          <w:b/>
          <w:lang w:val="en-US"/>
        </w:rPr>
      </w:pPr>
      <w:r w:rsidRPr="00D658BD">
        <w:rPr>
          <w:rFonts w:ascii="Times New Roman" w:hAnsi="Times New Roman" w:cs="Times New Roman"/>
          <w:b/>
          <w:lang w:val="en-US"/>
        </w:rPr>
        <w:t xml:space="preserve">Culturally </w:t>
      </w:r>
      <w:r w:rsidR="00867EAB" w:rsidRPr="00D658BD">
        <w:rPr>
          <w:rFonts w:ascii="Times New Roman" w:hAnsi="Times New Roman" w:cs="Times New Roman"/>
          <w:b/>
          <w:lang w:val="en-US"/>
        </w:rPr>
        <w:t>and lingu</w:t>
      </w:r>
      <w:r w:rsidR="00D658BD">
        <w:rPr>
          <w:rFonts w:ascii="Times New Roman" w:hAnsi="Times New Roman" w:cs="Times New Roman"/>
          <w:b/>
          <w:lang w:val="en-US"/>
        </w:rPr>
        <w:t xml:space="preserve">istically appropriate materials, </w:t>
      </w:r>
      <w:r w:rsidR="00B843EE" w:rsidRPr="00D658BD">
        <w:rPr>
          <w:rFonts w:ascii="Times New Roman" w:hAnsi="Times New Roman" w:cs="Times New Roman"/>
          <w:b/>
          <w:lang w:val="en-US"/>
        </w:rPr>
        <w:t>NFE facilitator training and community learning centers</w:t>
      </w:r>
    </w:p>
    <w:p w:rsidR="009B660D" w:rsidRPr="006B6A50" w:rsidRDefault="009B660D" w:rsidP="00304CDE">
      <w:pPr>
        <w:jc w:val="both"/>
        <w:rPr>
          <w:rFonts w:ascii="Times New Roman" w:hAnsi="Times New Roman" w:cs="Times New Roman"/>
          <w:lang w:val="en-US"/>
        </w:rPr>
      </w:pPr>
      <w:r w:rsidRPr="006B6A50">
        <w:rPr>
          <w:rFonts w:ascii="Times New Roman" w:hAnsi="Times New Roman" w:cs="Times New Roman"/>
          <w:lang w:val="en-US"/>
        </w:rPr>
        <w:t>With due reference to the Baseline Survey and national statistics on illiteracy and r</w:t>
      </w:r>
      <w:r w:rsidRPr="006B6A50">
        <w:rPr>
          <w:rFonts w:ascii="Times New Roman" w:hAnsi="Times New Roman" w:cs="Times New Roman"/>
          <w:lang w:val="en-US"/>
        </w:rPr>
        <w:t>e</w:t>
      </w:r>
      <w:r w:rsidRPr="006B6A50">
        <w:rPr>
          <w:rFonts w:ascii="Times New Roman" w:hAnsi="Times New Roman" w:cs="Times New Roman"/>
          <w:lang w:val="en-US"/>
        </w:rPr>
        <w:t>ferring to the established needs for enhanced life-skills among disadvantaged popul</w:t>
      </w:r>
      <w:r w:rsidRPr="006B6A50">
        <w:rPr>
          <w:rFonts w:ascii="Times New Roman" w:hAnsi="Times New Roman" w:cs="Times New Roman"/>
          <w:lang w:val="en-US"/>
        </w:rPr>
        <w:t>a</w:t>
      </w:r>
      <w:r w:rsidRPr="006B6A50">
        <w:rPr>
          <w:rFonts w:ascii="Times New Roman" w:hAnsi="Times New Roman" w:cs="Times New Roman"/>
          <w:lang w:val="en-US"/>
        </w:rPr>
        <w:t>tions the project, with UNESCO as the implementing agency, embarked on renewing and strengthening approaches to literacy and life-skills training.</w:t>
      </w:r>
    </w:p>
    <w:p w:rsidR="003F7E1D" w:rsidRPr="006B6A50" w:rsidRDefault="00B843EE" w:rsidP="00304CDE">
      <w:pPr>
        <w:jc w:val="both"/>
        <w:rPr>
          <w:rFonts w:ascii="Times New Roman" w:hAnsi="Times New Roman" w:cs="Times New Roman"/>
          <w:lang w:val="en-US"/>
        </w:rPr>
      </w:pPr>
      <w:r w:rsidRPr="006B6A50">
        <w:rPr>
          <w:rFonts w:ascii="Times New Roman" w:hAnsi="Times New Roman" w:cs="Times New Roman"/>
          <w:lang w:val="en-US"/>
        </w:rPr>
        <w:t xml:space="preserve">A </w:t>
      </w:r>
      <w:r w:rsidR="003F7E1D" w:rsidRPr="006B6A50">
        <w:rPr>
          <w:rFonts w:ascii="Times New Roman" w:hAnsi="Times New Roman" w:cs="Times New Roman"/>
          <w:lang w:val="en-US"/>
        </w:rPr>
        <w:t>new national ‘literacy training cur</w:t>
      </w:r>
      <w:r w:rsidRPr="006B6A50">
        <w:rPr>
          <w:rFonts w:ascii="Times New Roman" w:hAnsi="Times New Roman" w:cs="Times New Roman"/>
          <w:lang w:val="en-US"/>
        </w:rPr>
        <w:t>riculum based on life skills’ was developed and</w:t>
      </w:r>
      <w:r w:rsidR="003F7E1D" w:rsidRPr="006B6A50">
        <w:rPr>
          <w:rFonts w:ascii="Times New Roman" w:hAnsi="Times New Roman" w:cs="Times New Roman"/>
          <w:lang w:val="en-US"/>
        </w:rPr>
        <w:t xml:space="preserve"> approved by the Ministry of Education, Culture and Science in December 2010.  The curriculum was published in Mongolian and Kaz</w:t>
      </w:r>
      <w:r w:rsidR="00D51DF0" w:rsidRPr="006B6A50">
        <w:rPr>
          <w:rFonts w:ascii="Times New Roman" w:hAnsi="Times New Roman" w:cs="Times New Roman"/>
          <w:lang w:val="en-US"/>
        </w:rPr>
        <w:t xml:space="preserve">akh languages, distributed and put to use for literacy classes </w:t>
      </w:r>
      <w:r w:rsidRPr="006B6A50">
        <w:rPr>
          <w:rFonts w:ascii="Times New Roman" w:hAnsi="Times New Roman" w:cs="Times New Roman"/>
          <w:lang w:val="en-US"/>
        </w:rPr>
        <w:t xml:space="preserve">and life-skills training </w:t>
      </w:r>
      <w:r w:rsidR="00D51DF0" w:rsidRPr="006B6A50">
        <w:rPr>
          <w:rFonts w:ascii="Times New Roman" w:hAnsi="Times New Roman" w:cs="Times New Roman"/>
          <w:lang w:val="en-US"/>
        </w:rPr>
        <w:t xml:space="preserve">in the 20 target </w:t>
      </w:r>
      <w:r w:rsidR="00D51DF0" w:rsidRPr="006B6A50">
        <w:rPr>
          <w:rFonts w:ascii="Times New Roman" w:hAnsi="Times New Roman" w:cs="Times New Roman"/>
          <w:i/>
          <w:lang w:val="en-US"/>
        </w:rPr>
        <w:t>soums</w:t>
      </w:r>
      <w:r w:rsidR="00D51DF0" w:rsidRPr="006B6A50">
        <w:rPr>
          <w:rFonts w:ascii="Times New Roman" w:hAnsi="Times New Roman" w:cs="Times New Roman"/>
          <w:lang w:val="en-US"/>
        </w:rPr>
        <w:t xml:space="preserve">. The curriculum will, however, </w:t>
      </w:r>
      <w:r w:rsidRPr="006B6A50">
        <w:rPr>
          <w:rFonts w:ascii="Times New Roman" w:hAnsi="Times New Roman" w:cs="Times New Roman"/>
          <w:lang w:val="en-US"/>
        </w:rPr>
        <w:t xml:space="preserve">also </w:t>
      </w:r>
      <w:r w:rsidR="00D51DF0" w:rsidRPr="006B6A50">
        <w:rPr>
          <w:rFonts w:ascii="Times New Roman" w:hAnsi="Times New Roman" w:cs="Times New Roman"/>
          <w:lang w:val="en-US"/>
        </w:rPr>
        <w:t>be used on a national scale.</w:t>
      </w:r>
    </w:p>
    <w:p w:rsidR="00B843EE" w:rsidRPr="006B6A50" w:rsidRDefault="00B843EE" w:rsidP="00304CDE">
      <w:pPr>
        <w:jc w:val="both"/>
        <w:rPr>
          <w:rFonts w:ascii="Times New Roman" w:hAnsi="Times New Roman" w:cs="Times New Roman"/>
          <w:lang w:val="en-US"/>
        </w:rPr>
      </w:pPr>
      <w:r w:rsidRPr="006B6A50">
        <w:rPr>
          <w:rFonts w:ascii="Times New Roman" w:hAnsi="Times New Roman" w:cs="Times New Roman"/>
          <w:lang w:val="en-US"/>
        </w:rPr>
        <w:t>New literacy-training materials in print and audio-visual form were produced and di</w:t>
      </w:r>
      <w:r w:rsidRPr="006B6A50">
        <w:rPr>
          <w:rFonts w:ascii="Times New Roman" w:hAnsi="Times New Roman" w:cs="Times New Roman"/>
          <w:lang w:val="en-US"/>
        </w:rPr>
        <w:t>s</w:t>
      </w:r>
      <w:r w:rsidRPr="006B6A50">
        <w:rPr>
          <w:rFonts w:ascii="Times New Roman" w:hAnsi="Times New Roman" w:cs="Times New Roman"/>
          <w:lang w:val="en-US"/>
        </w:rPr>
        <w:t xml:space="preserve">tributed to the </w:t>
      </w:r>
      <w:r w:rsidRPr="006B6A50">
        <w:rPr>
          <w:rFonts w:ascii="Times New Roman" w:hAnsi="Times New Roman" w:cs="Times New Roman"/>
          <w:i/>
          <w:lang w:val="en-US"/>
        </w:rPr>
        <w:t>soums.</w:t>
      </w:r>
      <w:r w:rsidRPr="006B6A50">
        <w:rPr>
          <w:rFonts w:ascii="Times New Roman" w:hAnsi="Times New Roman" w:cs="Times New Roman"/>
          <w:lang w:val="en-US"/>
        </w:rPr>
        <w:t xml:space="preserve"> Materials included a newly translated textbook for literacy training as well as supplementary materials to be used by NFE facilitators. </w:t>
      </w:r>
    </w:p>
    <w:p w:rsidR="00B843EE" w:rsidRPr="006B6A50" w:rsidRDefault="00183651" w:rsidP="00304CDE">
      <w:pPr>
        <w:jc w:val="both"/>
        <w:rPr>
          <w:rFonts w:ascii="Times New Roman" w:hAnsi="Times New Roman" w:cs="Times New Roman"/>
          <w:lang w:val="en-US"/>
        </w:rPr>
      </w:pPr>
      <w:r w:rsidRPr="006B6A50">
        <w:rPr>
          <w:rFonts w:ascii="Times New Roman" w:hAnsi="Times New Roman" w:cs="Times New Roman"/>
          <w:lang w:val="en-US"/>
        </w:rPr>
        <w:t xml:space="preserve">NFE methodologists and NFE facilitators of the five </w:t>
      </w:r>
      <w:r w:rsidRPr="006B6A50">
        <w:rPr>
          <w:rFonts w:ascii="Times New Roman" w:hAnsi="Times New Roman" w:cs="Times New Roman"/>
          <w:i/>
          <w:lang w:val="en-US"/>
        </w:rPr>
        <w:t>aimags</w:t>
      </w:r>
      <w:r w:rsidRPr="006B6A50">
        <w:rPr>
          <w:rFonts w:ascii="Times New Roman" w:hAnsi="Times New Roman" w:cs="Times New Roman"/>
          <w:lang w:val="en-US"/>
        </w:rPr>
        <w:t xml:space="preserve"> and the 20 </w:t>
      </w:r>
      <w:r w:rsidRPr="006B6A50">
        <w:rPr>
          <w:rFonts w:ascii="Times New Roman" w:hAnsi="Times New Roman" w:cs="Times New Roman"/>
          <w:i/>
          <w:lang w:val="en-US"/>
        </w:rPr>
        <w:t>soums</w:t>
      </w:r>
      <w:r w:rsidRPr="006B6A50">
        <w:rPr>
          <w:rFonts w:ascii="Times New Roman" w:hAnsi="Times New Roman" w:cs="Times New Roman"/>
          <w:lang w:val="en-US"/>
        </w:rPr>
        <w:t xml:space="preserve"> were trained. Community learning centers were established or rehabilitated and their capa</w:t>
      </w:r>
      <w:r w:rsidRPr="006B6A50">
        <w:rPr>
          <w:rFonts w:ascii="Times New Roman" w:hAnsi="Times New Roman" w:cs="Times New Roman"/>
          <w:lang w:val="en-US"/>
        </w:rPr>
        <w:t>c</w:t>
      </w:r>
      <w:r w:rsidRPr="006B6A50">
        <w:rPr>
          <w:rFonts w:ascii="Times New Roman" w:hAnsi="Times New Roman" w:cs="Times New Roman"/>
          <w:lang w:val="en-US"/>
        </w:rPr>
        <w:t>ity improved significantly.  In addition to print and audio-visual training materials the community learning centers were equipped with equipment and tools to support life-skills training in e.g. wool processing, sewing and baking.</w:t>
      </w:r>
    </w:p>
    <w:p w:rsidR="00183651" w:rsidRPr="006B6A50" w:rsidRDefault="00183651" w:rsidP="00304CDE">
      <w:pPr>
        <w:jc w:val="both"/>
        <w:rPr>
          <w:rFonts w:ascii="Times New Roman" w:hAnsi="Times New Roman" w:cs="Times New Roman"/>
          <w:lang w:val="en-US"/>
        </w:rPr>
      </w:pPr>
      <w:r w:rsidRPr="006B6A50">
        <w:rPr>
          <w:rFonts w:ascii="Times New Roman" w:hAnsi="Times New Roman" w:cs="Times New Roman"/>
          <w:lang w:val="en-US"/>
        </w:rPr>
        <w:t xml:space="preserve">By the end of the project cycle a total of </w:t>
      </w:r>
      <w:r w:rsidR="00607E1B">
        <w:rPr>
          <w:rFonts w:ascii="Times New Roman" w:hAnsi="Times New Roman" w:cs="Times New Roman"/>
          <w:lang w:val="en-US"/>
        </w:rPr>
        <w:t>4,700</w:t>
      </w:r>
      <w:r w:rsidRPr="006B6A50">
        <w:rPr>
          <w:rFonts w:ascii="Times New Roman" w:hAnsi="Times New Roman" w:cs="Times New Roman"/>
          <w:lang w:val="en-US"/>
        </w:rPr>
        <w:t xml:space="preserve"> herders have been enrolled in literacy and life-skills training of </w:t>
      </w:r>
      <w:r w:rsidR="002D567F">
        <w:rPr>
          <w:rFonts w:ascii="Times New Roman" w:hAnsi="Times New Roman" w:cs="Times New Roman"/>
          <w:lang w:val="en-US"/>
        </w:rPr>
        <w:t>30</w:t>
      </w:r>
      <w:r w:rsidRPr="002D567F">
        <w:rPr>
          <w:rFonts w:ascii="Times New Roman" w:hAnsi="Times New Roman" w:cs="Times New Roman"/>
          <w:lang w:val="en-US"/>
        </w:rPr>
        <w:t xml:space="preserve"> hours and </w:t>
      </w:r>
      <w:r w:rsidR="002D567F">
        <w:rPr>
          <w:rFonts w:ascii="Times New Roman" w:hAnsi="Times New Roman" w:cs="Times New Roman"/>
          <w:lang w:val="en-US"/>
        </w:rPr>
        <w:t>60</w:t>
      </w:r>
      <w:r w:rsidRPr="002D567F">
        <w:rPr>
          <w:rFonts w:ascii="Times New Roman" w:hAnsi="Times New Roman" w:cs="Times New Roman"/>
          <w:lang w:val="en-US"/>
        </w:rPr>
        <w:t xml:space="preserve"> hours</w:t>
      </w:r>
      <w:r w:rsidRPr="006B6A50">
        <w:rPr>
          <w:rFonts w:ascii="Times New Roman" w:hAnsi="Times New Roman" w:cs="Times New Roman"/>
          <w:lang w:val="en-US"/>
        </w:rPr>
        <w:t>, respectively. This achievement is impressive against the stated project output of 2,000 herders.</w:t>
      </w:r>
    </w:p>
    <w:p w:rsidR="00183651" w:rsidRPr="006B6A50" w:rsidRDefault="00183651" w:rsidP="00304CDE">
      <w:pPr>
        <w:jc w:val="both"/>
        <w:rPr>
          <w:rFonts w:ascii="Times New Roman" w:hAnsi="Times New Roman" w:cs="Times New Roman"/>
          <w:lang w:val="en-US"/>
        </w:rPr>
      </w:pPr>
      <w:r w:rsidRPr="006B6A50">
        <w:rPr>
          <w:rFonts w:ascii="Times New Roman" w:hAnsi="Times New Roman" w:cs="Times New Roman"/>
          <w:lang w:val="en-US"/>
        </w:rPr>
        <w:t xml:space="preserve">During the fieldtrip the evaluation team had the opportunity to visit four community learning centers (Bayannuur and Ulaankhus </w:t>
      </w:r>
      <w:r w:rsidRPr="006B6A50">
        <w:rPr>
          <w:rFonts w:ascii="Times New Roman" w:hAnsi="Times New Roman" w:cs="Times New Roman"/>
          <w:i/>
          <w:lang w:val="en-US"/>
        </w:rPr>
        <w:t xml:space="preserve">soums </w:t>
      </w:r>
      <w:r w:rsidRPr="006B6A50">
        <w:rPr>
          <w:rFonts w:ascii="Times New Roman" w:hAnsi="Times New Roman" w:cs="Times New Roman"/>
          <w:lang w:val="en-US"/>
        </w:rPr>
        <w:t xml:space="preserve">in Bayan-Ulgii </w:t>
      </w:r>
      <w:r w:rsidRPr="006B6A50">
        <w:rPr>
          <w:rFonts w:ascii="Times New Roman" w:hAnsi="Times New Roman" w:cs="Times New Roman"/>
          <w:i/>
          <w:lang w:val="en-US"/>
        </w:rPr>
        <w:t>aimag,</w:t>
      </w:r>
      <w:r w:rsidRPr="006B6A50">
        <w:rPr>
          <w:rFonts w:ascii="Times New Roman" w:hAnsi="Times New Roman" w:cs="Times New Roman"/>
          <w:lang w:val="en-US"/>
        </w:rPr>
        <w:t xml:space="preserve"> and </w:t>
      </w:r>
      <w:r w:rsidR="000824D3" w:rsidRPr="006B6A50">
        <w:rPr>
          <w:rFonts w:ascii="Times New Roman" w:hAnsi="Times New Roman" w:cs="Times New Roman"/>
          <w:lang w:val="en-US"/>
        </w:rPr>
        <w:t>Khy</w:t>
      </w:r>
      <w:r w:rsidR="000824D3" w:rsidRPr="006B6A50">
        <w:rPr>
          <w:rFonts w:ascii="Times New Roman" w:hAnsi="Times New Roman" w:cs="Times New Roman"/>
          <w:lang w:val="en-US"/>
        </w:rPr>
        <w:t>r</w:t>
      </w:r>
      <w:r w:rsidR="000824D3" w:rsidRPr="006B6A50">
        <w:rPr>
          <w:rFonts w:ascii="Times New Roman" w:hAnsi="Times New Roman" w:cs="Times New Roman"/>
          <w:lang w:val="en-US"/>
        </w:rPr>
        <w:t>gas</w:t>
      </w:r>
      <w:r w:rsidRPr="006B6A50">
        <w:rPr>
          <w:rFonts w:ascii="Times New Roman" w:hAnsi="Times New Roman" w:cs="Times New Roman"/>
          <w:lang w:val="en-US"/>
        </w:rPr>
        <w:t xml:space="preserve"> and Zuungovi </w:t>
      </w:r>
      <w:r w:rsidRPr="006B6A50">
        <w:rPr>
          <w:rFonts w:ascii="Times New Roman" w:hAnsi="Times New Roman" w:cs="Times New Roman"/>
          <w:i/>
          <w:lang w:val="en-US"/>
        </w:rPr>
        <w:t xml:space="preserve">soums </w:t>
      </w:r>
      <w:r w:rsidRPr="006B6A50">
        <w:rPr>
          <w:rFonts w:ascii="Times New Roman" w:hAnsi="Times New Roman" w:cs="Times New Roman"/>
          <w:lang w:val="en-US"/>
        </w:rPr>
        <w:t xml:space="preserve">in Uvs </w:t>
      </w:r>
      <w:r w:rsidRPr="006B6A50">
        <w:rPr>
          <w:rFonts w:ascii="Times New Roman" w:hAnsi="Times New Roman" w:cs="Times New Roman"/>
          <w:i/>
          <w:lang w:val="en-US"/>
        </w:rPr>
        <w:t>aimag</w:t>
      </w:r>
      <w:r w:rsidRPr="006B6A50">
        <w:rPr>
          <w:rFonts w:ascii="Times New Roman" w:hAnsi="Times New Roman" w:cs="Times New Roman"/>
          <w:lang w:val="en-US"/>
        </w:rPr>
        <w:t>)</w:t>
      </w:r>
      <w:r w:rsidR="00BC5B57" w:rsidRPr="006B6A50">
        <w:rPr>
          <w:rFonts w:ascii="Times New Roman" w:hAnsi="Times New Roman" w:cs="Times New Roman"/>
          <w:lang w:val="en-US"/>
        </w:rPr>
        <w:t xml:space="preserve"> and conduct</w:t>
      </w:r>
      <w:r w:rsidRPr="006B6A50">
        <w:rPr>
          <w:rFonts w:ascii="Times New Roman" w:hAnsi="Times New Roman" w:cs="Times New Roman"/>
          <w:lang w:val="en-US"/>
        </w:rPr>
        <w:t xml:space="preserve"> interview</w:t>
      </w:r>
      <w:r w:rsidR="00BC5B57" w:rsidRPr="006B6A50">
        <w:rPr>
          <w:rFonts w:ascii="Times New Roman" w:hAnsi="Times New Roman" w:cs="Times New Roman"/>
          <w:lang w:val="en-US"/>
        </w:rPr>
        <w:t>s</w:t>
      </w:r>
      <w:r w:rsidRPr="006B6A50">
        <w:rPr>
          <w:rFonts w:ascii="Times New Roman" w:hAnsi="Times New Roman" w:cs="Times New Roman"/>
          <w:lang w:val="en-US"/>
        </w:rPr>
        <w:t xml:space="preserve"> NFE facilita</w:t>
      </w:r>
      <w:r w:rsidR="00BC5B57" w:rsidRPr="006B6A50">
        <w:rPr>
          <w:rFonts w:ascii="Times New Roman" w:hAnsi="Times New Roman" w:cs="Times New Roman"/>
          <w:lang w:val="en-US"/>
        </w:rPr>
        <w:t>tors, o</w:t>
      </w:r>
      <w:r w:rsidR="00BC5B57" w:rsidRPr="006B6A50">
        <w:rPr>
          <w:rFonts w:ascii="Times New Roman" w:hAnsi="Times New Roman" w:cs="Times New Roman"/>
          <w:lang w:val="en-US"/>
        </w:rPr>
        <w:t>b</w:t>
      </w:r>
      <w:r w:rsidR="00BC5B57" w:rsidRPr="006B6A50">
        <w:rPr>
          <w:rFonts w:ascii="Times New Roman" w:hAnsi="Times New Roman" w:cs="Times New Roman"/>
          <w:lang w:val="en-US"/>
        </w:rPr>
        <w:t>serve training activities,</w:t>
      </w:r>
      <w:r w:rsidRPr="006B6A50">
        <w:rPr>
          <w:rFonts w:ascii="Times New Roman" w:hAnsi="Times New Roman" w:cs="Times New Roman"/>
          <w:lang w:val="en-US"/>
        </w:rPr>
        <w:t xml:space="preserve"> and collect questionnaires from people engaged in liter</w:t>
      </w:r>
      <w:r w:rsidRPr="006B6A50">
        <w:rPr>
          <w:rFonts w:ascii="Times New Roman" w:hAnsi="Times New Roman" w:cs="Times New Roman"/>
          <w:lang w:val="en-US"/>
        </w:rPr>
        <w:t>a</w:t>
      </w:r>
      <w:r w:rsidRPr="006B6A50">
        <w:rPr>
          <w:rFonts w:ascii="Times New Roman" w:hAnsi="Times New Roman" w:cs="Times New Roman"/>
          <w:lang w:val="en-US"/>
        </w:rPr>
        <w:t xml:space="preserve">cy/life-skills training. </w:t>
      </w:r>
    </w:p>
    <w:p w:rsidR="001C5792" w:rsidRPr="006B6A50" w:rsidRDefault="00BC5B57" w:rsidP="00304CDE">
      <w:pPr>
        <w:jc w:val="both"/>
        <w:rPr>
          <w:rFonts w:ascii="Times New Roman" w:hAnsi="Times New Roman" w:cs="Times New Roman"/>
          <w:lang w:val="en-US"/>
        </w:rPr>
      </w:pPr>
      <w:r w:rsidRPr="006B6A50">
        <w:rPr>
          <w:rFonts w:ascii="Times New Roman" w:hAnsi="Times New Roman" w:cs="Times New Roman"/>
          <w:lang w:val="en-US"/>
        </w:rPr>
        <w:t>In all four cases community learning centers were either in their own premises pr</w:t>
      </w:r>
      <w:r w:rsidRPr="006B6A50">
        <w:rPr>
          <w:rFonts w:ascii="Times New Roman" w:hAnsi="Times New Roman" w:cs="Times New Roman"/>
          <w:lang w:val="en-US"/>
        </w:rPr>
        <w:t>o</w:t>
      </w:r>
      <w:r w:rsidRPr="006B6A50">
        <w:rPr>
          <w:rFonts w:ascii="Times New Roman" w:hAnsi="Times New Roman" w:cs="Times New Roman"/>
          <w:lang w:val="en-US"/>
        </w:rPr>
        <w:t xml:space="preserve">vided by the </w:t>
      </w:r>
      <w:r w:rsidRPr="006B6A50">
        <w:rPr>
          <w:rFonts w:ascii="Times New Roman" w:hAnsi="Times New Roman" w:cs="Times New Roman"/>
          <w:i/>
          <w:lang w:val="en-US"/>
        </w:rPr>
        <w:t>soum</w:t>
      </w:r>
      <w:r w:rsidRPr="006B6A50">
        <w:rPr>
          <w:rFonts w:ascii="Times New Roman" w:hAnsi="Times New Roman" w:cs="Times New Roman"/>
          <w:lang w:val="en-US"/>
        </w:rPr>
        <w:t xml:space="preserve"> governor or (in one case) operating within the </w:t>
      </w:r>
      <w:r w:rsidRPr="006B6A50">
        <w:rPr>
          <w:rFonts w:ascii="Times New Roman" w:hAnsi="Times New Roman" w:cs="Times New Roman"/>
          <w:i/>
          <w:lang w:val="en-US"/>
        </w:rPr>
        <w:t>soum</w:t>
      </w:r>
      <w:r w:rsidRPr="006B6A50">
        <w:rPr>
          <w:rFonts w:ascii="Times New Roman" w:hAnsi="Times New Roman" w:cs="Times New Roman"/>
          <w:lang w:val="en-US"/>
        </w:rPr>
        <w:t xml:space="preserve"> school premi</w:t>
      </w:r>
      <w:r w:rsidRPr="006B6A50">
        <w:rPr>
          <w:rFonts w:ascii="Times New Roman" w:hAnsi="Times New Roman" w:cs="Times New Roman"/>
          <w:lang w:val="en-US"/>
        </w:rPr>
        <w:t>s</w:t>
      </w:r>
      <w:r w:rsidRPr="006B6A50">
        <w:rPr>
          <w:rFonts w:ascii="Times New Roman" w:hAnsi="Times New Roman" w:cs="Times New Roman"/>
          <w:lang w:val="en-US"/>
        </w:rPr>
        <w:t xml:space="preserve">es but having </w:t>
      </w:r>
      <w:r w:rsidR="004640DA" w:rsidRPr="006B6A50">
        <w:rPr>
          <w:rFonts w:ascii="Times New Roman" w:hAnsi="Times New Roman" w:cs="Times New Roman"/>
          <w:lang w:val="en-US"/>
        </w:rPr>
        <w:t xml:space="preserve">a </w:t>
      </w:r>
      <w:r w:rsidRPr="006B6A50">
        <w:rPr>
          <w:rFonts w:ascii="Times New Roman" w:hAnsi="Times New Roman" w:cs="Times New Roman"/>
          <w:lang w:val="en-US"/>
        </w:rPr>
        <w:t xml:space="preserve">separate entrance. </w:t>
      </w:r>
      <w:r w:rsidR="004640DA" w:rsidRPr="006B6A50">
        <w:rPr>
          <w:rFonts w:ascii="Times New Roman" w:hAnsi="Times New Roman" w:cs="Times New Roman"/>
          <w:lang w:val="en-US"/>
        </w:rPr>
        <w:t xml:space="preserve"> The community learning centers we</w:t>
      </w:r>
      <w:r w:rsidR="00B22E72" w:rsidRPr="006B6A50">
        <w:rPr>
          <w:rFonts w:ascii="Times New Roman" w:hAnsi="Times New Roman" w:cs="Times New Roman"/>
          <w:lang w:val="en-US"/>
        </w:rPr>
        <w:t xml:space="preserve">re well equipped and operating </w:t>
      </w:r>
      <w:r w:rsidR="004640DA" w:rsidRPr="006B6A50">
        <w:rPr>
          <w:rFonts w:ascii="Times New Roman" w:hAnsi="Times New Roman" w:cs="Times New Roman"/>
          <w:lang w:val="en-US"/>
        </w:rPr>
        <w:t xml:space="preserve">very effectively. </w:t>
      </w:r>
      <w:r w:rsidR="00B22E72" w:rsidRPr="006B6A50">
        <w:rPr>
          <w:rFonts w:ascii="Times New Roman" w:hAnsi="Times New Roman" w:cs="Times New Roman"/>
          <w:lang w:val="en-US"/>
        </w:rPr>
        <w:t>The work being done by NFE facil</w:t>
      </w:r>
      <w:r w:rsidR="00B22E72" w:rsidRPr="006B6A50">
        <w:rPr>
          <w:rFonts w:ascii="Times New Roman" w:hAnsi="Times New Roman" w:cs="Times New Roman"/>
          <w:lang w:val="en-US"/>
        </w:rPr>
        <w:t>i</w:t>
      </w:r>
      <w:r w:rsidR="00B22E72" w:rsidRPr="006B6A50">
        <w:rPr>
          <w:rFonts w:ascii="Times New Roman" w:hAnsi="Times New Roman" w:cs="Times New Roman"/>
          <w:lang w:val="en-US"/>
        </w:rPr>
        <w:t xml:space="preserve">tators is truly impressive and is highly appreciated by people involved in the training activities. </w:t>
      </w:r>
    </w:p>
    <w:p w:rsidR="00B22E72" w:rsidRPr="006B6A50" w:rsidRDefault="00B22E72" w:rsidP="00304CDE">
      <w:pPr>
        <w:jc w:val="both"/>
        <w:rPr>
          <w:rFonts w:ascii="Times New Roman" w:hAnsi="Times New Roman" w:cs="Times New Roman"/>
          <w:lang w:val="en-US"/>
        </w:rPr>
      </w:pPr>
      <w:r w:rsidRPr="006B6A50">
        <w:rPr>
          <w:rFonts w:ascii="Times New Roman" w:hAnsi="Times New Roman" w:cs="Times New Roman"/>
          <w:lang w:val="en-US"/>
        </w:rPr>
        <w:t>Some NFE facilitators take their activities beyond the physical space of the commun</w:t>
      </w:r>
      <w:r w:rsidRPr="006B6A50">
        <w:rPr>
          <w:rFonts w:ascii="Times New Roman" w:hAnsi="Times New Roman" w:cs="Times New Roman"/>
          <w:lang w:val="en-US"/>
        </w:rPr>
        <w:t>i</w:t>
      </w:r>
      <w:r w:rsidRPr="006B6A50">
        <w:rPr>
          <w:rFonts w:ascii="Times New Roman" w:hAnsi="Times New Roman" w:cs="Times New Roman"/>
          <w:lang w:val="en-US"/>
        </w:rPr>
        <w:t xml:space="preserve">ty-learning center and thus enhance the operations of the centers. In Ulaankhus </w:t>
      </w:r>
      <w:r w:rsidRPr="006B6A50">
        <w:rPr>
          <w:rFonts w:ascii="Times New Roman" w:hAnsi="Times New Roman" w:cs="Times New Roman"/>
          <w:i/>
          <w:lang w:val="en-US"/>
        </w:rPr>
        <w:t>soum</w:t>
      </w:r>
      <w:r w:rsidRPr="006B6A50">
        <w:rPr>
          <w:rFonts w:ascii="Times New Roman" w:hAnsi="Times New Roman" w:cs="Times New Roman"/>
          <w:lang w:val="en-US"/>
        </w:rPr>
        <w:t xml:space="preserve">/Bayan-Ulgii </w:t>
      </w:r>
      <w:r w:rsidRPr="006B6A50">
        <w:rPr>
          <w:rFonts w:ascii="Times New Roman" w:hAnsi="Times New Roman" w:cs="Times New Roman"/>
          <w:i/>
          <w:lang w:val="en-US"/>
        </w:rPr>
        <w:t>aimag</w:t>
      </w:r>
      <w:r w:rsidRPr="006B6A50">
        <w:rPr>
          <w:rFonts w:ascii="Times New Roman" w:hAnsi="Times New Roman" w:cs="Times New Roman"/>
          <w:lang w:val="en-US"/>
        </w:rPr>
        <w:t>, for example, the NFE facilitator utilizes the summer period (June-August) to go around to the herders on his motorbike and co</w:t>
      </w:r>
      <w:r w:rsidRPr="006B6A50">
        <w:rPr>
          <w:rFonts w:ascii="Times New Roman" w:hAnsi="Times New Roman" w:cs="Times New Roman"/>
          <w:lang w:val="en-US"/>
        </w:rPr>
        <w:t>n</w:t>
      </w:r>
      <w:r w:rsidRPr="006B6A50">
        <w:rPr>
          <w:rFonts w:ascii="Times New Roman" w:hAnsi="Times New Roman" w:cs="Times New Roman"/>
          <w:lang w:val="en-US"/>
        </w:rPr>
        <w:t xml:space="preserve">duct training on location so to say. When possible the </w:t>
      </w:r>
      <w:r w:rsidRPr="006B6A50">
        <w:rPr>
          <w:rFonts w:ascii="Times New Roman" w:hAnsi="Times New Roman" w:cs="Times New Roman"/>
          <w:i/>
          <w:lang w:val="en-US"/>
        </w:rPr>
        <w:t xml:space="preserve">mobile gers </w:t>
      </w:r>
      <w:r w:rsidRPr="006B6A50">
        <w:rPr>
          <w:rFonts w:ascii="Times New Roman" w:hAnsi="Times New Roman" w:cs="Times New Roman"/>
          <w:lang w:val="en-US"/>
        </w:rPr>
        <w:t xml:space="preserve">provided for reaching out to school dropouts serve as venue for training of herders. </w:t>
      </w:r>
    </w:p>
    <w:p w:rsidR="00B22E72" w:rsidRDefault="00B22E72" w:rsidP="00304CDE">
      <w:pPr>
        <w:jc w:val="both"/>
        <w:rPr>
          <w:rFonts w:ascii="Times New Roman" w:hAnsi="Times New Roman" w:cs="Times New Roman"/>
          <w:lang w:val="en-US"/>
        </w:rPr>
      </w:pPr>
      <w:r w:rsidRPr="006B6A50">
        <w:rPr>
          <w:rFonts w:ascii="Times New Roman" w:hAnsi="Times New Roman" w:cs="Times New Roman"/>
          <w:lang w:val="en-US"/>
        </w:rPr>
        <w:t>NFE facilitators have also established close collaboration with the community radios announcing training and airing literacy and life-skills training information.</w:t>
      </w:r>
      <w:r w:rsidR="001C5792" w:rsidRPr="006B6A50">
        <w:rPr>
          <w:rFonts w:ascii="Times New Roman" w:hAnsi="Times New Roman" w:cs="Times New Roman"/>
          <w:lang w:val="en-US"/>
        </w:rPr>
        <w:t xml:space="preserve">  When r</w:t>
      </w:r>
      <w:r w:rsidR="001C5792" w:rsidRPr="006B6A50">
        <w:rPr>
          <w:rFonts w:ascii="Times New Roman" w:hAnsi="Times New Roman" w:cs="Times New Roman"/>
          <w:lang w:val="en-US"/>
        </w:rPr>
        <w:t>e</w:t>
      </w:r>
      <w:r w:rsidR="001C5792" w:rsidRPr="006B6A50">
        <w:rPr>
          <w:rFonts w:ascii="Times New Roman" w:hAnsi="Times New Roman" w:cs="Times New Roman"/>
          <w:lang w:val="en-US"/>
        </w:rPr>
        <w:t xml:space="preserve">quired NFE facilitators invite other members of the local community with particular skills in demand to conduct training, e.g. people knowledgeable of producing halters </w:t>
      </w:r>
      <w:r w:rsidR="001C5792" w:rsidRPr="006B6A50">
        <w:rPr>
          <w:rFonts w:ascii="Times New Roman" w:hAnsi="Times New Roman" w:cs="Times New Roman"/>
          <w:lang w:val="en-US"/>
        </w:rPr>
        <w:lastRenderedPageBreak/>
        <w:t>and reins (from locally available leather material) for horses, or people with specific knowledge about legal issues.</w:t>
      </w:r>
    </w:p>
    <w:p w:rsidR="001853F9" w:rsidRPr="006B6A50" w:rsidRDefault="001853F9" w:rsidP="00304CDE">
      <w:pPr>
        <w:jc w:val="both"/>
        <w:rPr>
          <w:rFonts w:ascii="Times New Roman" w:hAnsi="Times New Roman" w:cs="Times New Roman"/>
          <w:lang w:val="en-US"/>
        </w:rPr>
      </w:pPr>
      <w:r w:rsidRPr="001853F9">
        <w:rPr>
          <w:rFonts w:ascii="Times New Roman" w:hAnsi="Times New Roman" w:cs="Times New Roman"/>
          <w:lang w:val="en-US"/>
        </w:rPr>
        <w:t>The capacity building of NFE trainers in multi-grade teaching and the provision of equivalency training program as well as the actual enrolment of dropout chil</w:t>
      </w:r>
      <w:r w:rsidRPr="001853F9">
        <w:rPr>
          <w:rFonts w:ascii="Times New Roman" w:hAnsi="Times New Roman" w:cs="Times New Roman"/>
          <w:lang w:val="en-US"/>
        </w:rPr>
        <w:t>d</w:t>
      </w:r>
      <w:r w:rsidRPr="001853F9">
        <w:rPr>
          <w:rFonts w:ascii="Times New Roman" w:hAnsi="Times New Roman" w:cs="Times New Roman"/>
          <w:lang w:val="en-US"/>
        </w:rPr>
        <w:t xml:space="preserve">ren in equivalency training and the completion rates of primary, secondary and upper-secondary education are indeed recognizable.  The provision of </w:t>
      </w:r>
      <w:r w:rsidRPr="001853F9">
        <w:rPr>
          <w:rFonts w:ascii="Times New Roman" w:hAnsi="Times New Roman" w:cs="Times New Roman"/>
          <w:i/>
          <w:lang w:val="en-US"/>
        </w:rPr>
        <w:t>mobile gers</w:t>
      </w:r>
      <w:r w:rsidRPr="001853F9">
        <w:rPr>
          <w:rFonts w:ascii="Times New Roman" w:hAnsi="Times New Roman" w:cs="Times New Roman"/>
          <w:lang w:val="en-US"/>
        </w:rPr>
        <w:t xml:space="preserve"> have proved effective in enhancing outreach not only to dropout children but also to her</w:t>
      </w:r>
      <w:r w:rsidRPr="001853F9">
        <w:rPr>
          <w:rFonts w:ascii="Times New Roman" w:hAnsi="Times New Roman" w:cs="Times New Roman"/>
          <w:lang w:val="en-US"/>
        </w:rPr>
        <w:t>d</w:t>
      </w:r>
      <w:r w:rsidRPr="001853F9">
        <w:rPr>
          <w:rFonts w:ascii="Times New Roman" w:hAnsi="Times New Roman" w:cs="Times New Roman"/>
          <w:lang w:val="en-US"/>
        </w:rPr>
        <w:t>ers requesting engagement in literacy and life-skills training.</w:t>
      </w:r>
    </w:p>
    <w:p w:rsidR="00976F30" w:rsidRPr="006B6A50" w:rsidRDefault="00976F30" w:rsidP="00304CDE">
      <w:pPr>
        <w:jc w:val="both"/>
        <w:rPr>
          <w:rFonts w:ascii="Times New Roman" w:hAnsi="Times New Roman" w:cs="Times New Roman"/>
          <w:lang w:val="en-US"/>
        </w:rPr>
      </w:pPr>
      <w:r w:rsidRPr="006B6A50">
        <w:rPr>
          <w:rFonts w:ascii="Times New Roman" w:hAnsi="Times New Roman" w:cs="Times New Roman"/>
          <w:lang w:val="en-US"/>
        </w:rPr>
        <w:t xml:space="preserve">In some cases </w:t>
      </w:r>
      <w:r w:rsidR="00BE0080" w:rsidRPr="006B6A50">
        <w:rPr>
          <w:rFonts w:ascii="Times New Roman" w:hAnsi="Times New Roman" w:cs="Times New Roman"/>
          <w:lang w:val="en-US"/>
        </w:rPr>
        <w:t xml:space="preserve">trainees have used new skills to establish their own income-generating activities, selling wool products, halters/reins and embroidered textiles. </w:t>
      </w:r>
    </w:p>
    <w:p w:rsidR="00976F30" w:rsidRPr="006B6A50" w:rsidRDefault="00976F30" w:rsidP="00304CDE">
      <w:pPr>
        <w:jc w:val="both"/>
        <w:rPr>
          <w:rFonts w:ascii="Times New Roman" w:hAnsi="Times New Roman" w:cs="Times New Roman"/>
          <w:lang w:val="en-US"/>
        </w:rPr>
      </w:pPr>
      <w:r w:rsidRPr="006B6A50">
        <w:rPr>
          <w:rFonts w:ascii="Times New Roman" w:hAnsi="Times New Roman" w:cs="Times New Roman"/>
          <w:lang w:val="en-US"/>
        </w:rPr>
        <w:t>In addition to providing local population with literacy and new life-skills the com</w:t>
      </w:r>
      <w:r w:rsidR="00393D1D" w:rsidRPr="006B6A50">
        <w:rPr>
          <w:rFonts w:ascii="Times New Roman" w:hAnsi="Times New Roman" w:cs="Times New Roman"/>
          <w:lang w:val="en-US"/>
        </w:rPr>
        <w:t>m</w:t>
      </w:r>
      <w:r w:rsidR="00393D1D" w:rsidRPr="006B6A50">
        <w:rPr>
          <w:rFonts w:ascii="Times New Roman" w:hAnsi="Times New Roman" w:cs="Times New Roman"/>
          <w:lang w:val="en-US"/>
        </w:rPr>
        <w:t>u</w:t>
      </w:r>
      <w:r w:rsidR="00393D1D" w:rsidRPr="006B6A50">
        <w:rPr>
          <w:rFonts w:ascii="Times New Roman" w:hAnsi="Times New Roman" w:cs="Times New Roman"/>
          <w:lang w:val="en-US"/>
        </w:rPr>
        <w:t>nity learning centers add new dimensions to a sense of community. The community centers are hubs for socializing</w:t>
      </w:r>
      <w:r w:rsidR="00847F7C">
        <w:rPr>
          <w:rFonts w:ascii="Times New Roman" w:hAnsi="Times New Roman" w:cs="Times New Roman"/>
          <w:lang w:val="en-US"/>
        </w:rPr>
        <w:t>, sharing experiences and ideas and support the deve</w:t>
      </w:r>
      <w:r w:rsidR="00847F7C">
        <w:rPr>
          <w:rFonts w:ascii="Times New Roman" w:hAnsi="Times New Roman" w:cs="Times New Roman"/>
          <w:lang w:val="en-US"/>
        </w:rPr>
        <w:t>l</w:t>
      </w:r>
      <w:r w:rsidR="00847F7C">
        <w:rPr>
          <w:rFonts w:ascii="Times New Roman" w:hAnsi="Times New Roman" w:cs="Times New Roman"/>
          <w:lang w:val="en-US"/>
        </w:rPr>
        <w:t>opment of self-esteem, self-confidence and hope for the future among the rural disa</w:t>
      </w:r>
      <w:r w:rsidR="00847F7C">
        <w:rPr>
          <w:rFonts w:ascii="Times New Roman" w:hAnsi="Times New Roman" w:cs="Times New Roman"/>
          <w:lang w:val="en-US"/>
        </w:rPr>
        <w:t>d</w:t>
      </w:r>
      <w:r w:rsidR="00847F7C">
        <w:rPr>
          <w:rFonts w:ascii="Times New Roman" w:hAnsi="Times New Roman" w:cs="Times New Roman"/>
          <w:lang w:val="en-US"/>
        </w:rPr>
        <w:t>vantaged populations.</w:t>
      </w:r>
    </w:p>
    <w:p w:rsidR="001853F9" w:rsidRPr="006B6A50" w:rsidRDefault="00393D1D" w:rsidP="00304CDE">
      <w:pPr>
        <w:jc w:val="both"/>
        <w:rPr>
          <w:rFonts w:ascii="Times New Roman" w:hAnsi="Times New Roman" w:cs="Times New Roman"/>
          <w:lang w:val="en-US"/>
        </w:rPr>
      </w:pPr>
      <w:r w:rsidRPr="006B6A50">
        <w:rPr>
          <w:rFonts w:ascii="Times New Roman" w:hAnsi="Times New Roman" w:cs="Times New Roman"/>
          <w:lang w:val="en-US"/>
        </w:rPr>
        <w:t>Community centers</w:t>
      </w:r>
      <w:r w:rsidR="00E25ABE">
        <w:rPr>
          <w:rFonts w:ascii="Times New Roman" w:hAnsi="Times New Roman" w:cs="Times New Roman"/>
          <w:lang w:val="en-US"/>
        </w:rPr>
        <w:t xml:space="preserve"> of the kind enhanced under the project</w:t>
      </w:r>
      <w:r w:rsidRPr="006B6A50">
        <w:rPr>
          <w:rFonts w:ascii="Times New Roman" w:hAnsi="Times New Roman" w:cs="Times New Roman"/>
          <w:lang w:val="en-US"/>
        </w:rPr>
        <w:t xml:space="preserve"> are a new phenomenon in Mongolia but have within a short period of time proved their relevance and capacity to enhance literacy and life-skills of disadvantaged populations.</w:t>
      </w:r>
      <w:r w:rsidR="005A2A46">
        <w:rPr>
          <w:rFonts w:ascii="Times New Roman" w:hAnsi="Times New Roman" w:cs="Times New Roman"/>
          <w:lang w:val="en-US"/>
        </w:rPr>
        <w:t xml:space="preserve"> It should be noticed that in most </w:t>
      </w:r>
      <w:r w:rsidR="005A2A46">
        <w:rPr>
          <w:rFonts w:ascii="Times New Roman" w:hAnsi="Times New Roman" w:cs="Times New Roman"/>
          <w:i/>
          <w:lang w:val="en-US"/>
        </w:rPr>
        <w:t>soums</w:t>
      </w:r>
      <w:r w:rsidR="005A2A46">
        <w:rPr>
          <w:rFonts w:ascii="Times New Roman" w:hAnsi="Times New Roman" w:cs="Times New Roman"/>
          <w:lang w:val="en-US"/>
        </w:rPr>
        <w:t xml:space="preserve"> local stakeholders decided to rename the community learning ce</w:t>
      </w:r>
      <w:r w:rsidR="005A2A46">
        <w:rPr>
          <w:rFonts w:ascii="Times New Roman" w:hAnsi="Times New Roman" w:cs="Times New Roman"/>
          <w:lang w:val="en-US"/>
        </w:rPr>
        <w:t>n</w:t>
      </w:r>
      <w:r w:rsidR="005A2A46">
        <w:rPr>
          <w:rFonts w:ascii="Times New Roman" w:hAnsi="Times New Roman" w:cs="Times New Roman"/>
          <w:lang w:val="en-US"/>
        </w:rPr>
        <w:t xml:space="preserve">ters to e.g. </w:t>
      </w:r>
      <w:r w:rsidR="00F74F27">
        <w:rPr>
          <w:rFonts w:ascii="Times New Roman" w:hAnsi="Times New Roman" w:cs="Times New Roman"/>
          <w:i/>
          <w:lang w:val="en-US"/>
        </w:rPr>
        <w:t xml:space="preserve">citizens’ </w:t>
      </w:r>
      <w:r w:rsidR="00AC7B6D">
        <w:rPr>
          <w:rFonts w:ascii="Times New Roman" w:hAnsi="Times New Roman" w:cs="Times New Roman"/>
          <w:i/>
          <w:lang w:val="en-US"/>
        </w:rPr>
        <w:t>enlig</w:t>
      </w:r>
      <w:r w:rsidR="00AC7B6D" w:rsidRPr="00F74F27">
        <w:rPr>
          <w:rFonts w:ascii="Times New Roman" w:hAnsi="Times New Roman" w:cs="Times New Roman"/>
          <w:i/>
          <w:lang w:val="en-US"/>
        </w:rPr>
        <w:t>h</w:t>
      </w:r>
      <w:r w:rsidR="00AC7B6D">
        <w:rPr>
          <w:rFonts w:ascii="Times New Roman" w:hAnsi="Times New Roman" w:cs="Times New Roman"/>
          <w:i/>
          <w:lang w:val="en-US"/>
        </w:rPr>
        <w:t>tenment</w:t>
      </w:r>
      <w:r w:rsidR="00F74F27" w:rsidRPr="00F74F27">
        <w:rPr>
          <w:rFonts w:ascii="Times New Roman" w:hAnsi="Times New Roman" w:cs="Times New Roman"/>
          <w:i/>
          <w:lang w:val="en-US"/>
        </w:rPr>
        <w:t xml:space="preserve"> center</w:t>
      </w:r>
      <w:r w:rsidR="00AC7B6D">
        <w:rPr>
          <w:rFonts w:ascii="Times New Roman" w:hAnsi="Times New Roman" w:cs="Times New Roman"/>
          <w:lang w:val="en-US"/>
        </w:rPr>
        <w:t xml:space="preserve">(in Mongolian: </w:t>
      </w:r>
      <w:r w:rsidR="00AC7B6D">
        <w:rPr>
          <w:rFonts w:ascii="Times New Roman" w:hAnsi="Times New Roman" w:cs="Times New Roman"/>
          <w:i/>
          <w:lang w:val="en-US"/>
        </w:rPr>
        <w:t>irgediin gegeerel tuv)</w:t>
      </w:r>
      <w:r w:rsidR="00014017">
        <w:rPr>
          <w:rFonts w:ascii="Times New Roman" w:hAnsi="Times New Roman" w:cs="Times New Roman"/>
          <w:lang w:val="en-US"/>
        </w:rPr>
        <w:t>.</w:t>
      </w:r>
      <w:r w:rsidR="00F74F27">
        <w:rPr>
          <w:rFonts w:ascii="Times New Roman" w:hAnsi="Times New Roman" w:cs="Times New Roman"/>
          <w:lang w:val="en-US"/>
        </w:rPr>
        <w:t xml:space="preserve"> The preference to </w:t>
      </w:r>
      <w:r w:rsidR="00F74F27">
        <w:rPr>
          <w:rFonts w:ascii="Times New Roman" w:hAnsi="Times New Roman" w:cs="Times New Roman"/>
          <w:i/>
          <w:lang w:val="en-US"/>
        </w:rPr>
        <w:t>citizen</w:t>
      </w:r>
      <w:r w:rsidR="00F74F27">
        <w:rPr>
          <w:rFonts w:ascii="Times New Roman" w:hAnsi="Times New Roman" w:cs="Times New Roman"/>
          <w:lang w:val="en-US"/>
        </w:rPr>
        <w:t xml:space="preserve"> over</w:t>
      </w:r>
      <w:r w:rsidR="00F74F27">
        <w:rPr>
          <w:rFonts w:ascii="Times New Roman" w:hAnsi="Times New Roman" w:cs="Times New Roman"/>
          <w:i/>
          <w:lang w:val="en-US"/>
        </w:rPr>
        <w:t xml:space="preserve"> community</w:t>
      </w:r>
      <w:r w:rsidR="00F74F27">
        <w:rPr>
          <w:rFonts w:ascii="Times New Roman" w:hAnsi="Times New Roman" w:cs="Times New Roman"/>
          <w:lang w:val="en-US"/>
        </w:rPr>
        <w:t xml:space="preserve"> is related to the absence of a term in the Mong</w:t>
      </w:r>
      <w:r w:rsidR="00F74F27">
        <w:rPr>
          <w:rFonts w:ascii="Times New Roman" w:hAnsi="Times New Roman" w:cs="Times New Roman"/>
          <w:lang w:val="en-US"/>
        </w:rPr>
        <w:t>o</w:t>
      </w:r>
      <w:r w:rsidR="00F74F27">
        <w:rPr>
          <w:rFonts w:ascii="Times New Roman" w:hAnsi="Times New Roman" w:cs="Times New Roman"/>
          <w:lang w:val="en-US"/>
        </w:rPr>
        <w:t xml:space="preserve">lian language resembling the underlying concept of </w:t>
      </w:r>
      <w:r w:rsidR="00F74F27">
        <w:rPr>
          <w:rFonts w:ascii="Times New Roman" w:hAnsi="Times New Roman" w:cs="Times New Roman"/>
          <w:i/>
          <w:lang w:val="en-US"/>
        </w:rPr>
        <w:t xml:space="preserve">community </w:t>
      </w:r>
      <w:r w:rsidR="00F74F27">
        <w:rPr>
          <w:rFonts w:ascii="Times New Roman" w:hAnsi="Times New Roman" w:cs="Times New Roman"/>
          <w:lang w:val="en-US"/>
        </w:rPr>
        <w:t>in the English la</w:t>
      </w:r>
      <w:r w:rsidR="00F74F27">
        <w:rPr>
          <w:rFonts w:ascii="Times New Roman" w:hAnsi="Times New Roman" w:cs="Times New Roman"/>
          <w:lang w:val="en-US"/>
        </w:rPr>
        <w:t>n</w:t>
      </w:r>
      <w:r w:rsidR="00F74F27">
        <w:rPr>
          <w:rFonts w:ascii="Times New Roman" w:hAnsi="Times New Roman" w:cs="Times New Roman"/>
          <w:lang w:val="en-US"/>
        </w:rPr>
        <w:t xml:space="preserve">guage/Western understanding.  </w:t>
      </w:r>
    </w:p>
    <w:p w:rsidR="002A0E6D" w:rsidRPr="00C11F5E" w:rsidRDefault="00B12D32" w:rsidP="00304CDE">
      <w:pPr>
        <w:spacing w:after="0"/>
        <w:jc w:val="both"/>
        <w:rPr>
          <w:rFonts w:ascii="Times New Roman" w:hAnsi="Times New Roman" w:cs="Times New Roman"/>
          <w:b/>
          <w:lang w:val="en-US"/>
        </w:rPr>
      </w:pPr>
      <w:r w:rsidRPr="00D658BD">
        <w:rPr>
          <w:rFonts w:ascii="Times New Roman" w:hAnsi="Times New Roman" w:cs="Times New Roman"/>
          <w:b/>
          <w:lang w:val="en-US"/>
        </w:rPr>
        <w:t>Support for school dropouts</w:t>
      </w:r>
    </w:p>
    <w:p w:rsidR="00DB5A66" w:rsidRPr="006B6A50" w:rsidRDefault="009E6B0F" w:rsidP="00304CDE">
      <w:pPr>
        <w:jc w:val="both"/>
        <w:rPr>
          <w:rFonts w:ascii="Times New Roman" w:hAnsi="Times New Roman" w:cs="Times New Roman"/>
          <w:lang w:val="en-US"/>
        </w:rPr>
      </w:pPr>
      <w:r w:rsidRPr="006B6A50">
        <w:rPr>
          <w:rFonts w:ascii="Times New Roman" w:hAnsi="Times New Roman" w:cs="Times New Roman"/>
          <w:lang w:val="en-US"/>
        </w:rPr>
        <w:t>Despite limited resources for high quality translation from Mongolian to Kazakh la</w:t>
      </w:r>
      <w:r w:rsidRPr="006B6A50">
        <w:rPr>
          <w:rFonts w:ascii="Times New Roman" w:hAnsi="Times New Roman" w:cs="Times New Roman"/>
          <w:lang w:val="en-US"/>
        </w:rPr>
        <w:t>n</w:t>
      </w:r>
      <w:r w:rsidRPr="006B6A50">
        <w:rPr>
          <w:rFonts w:ascii="Times New Roman" w:hAnsi="Times New Roman" w:cs="Times New Roman"/>
          <w:lang w:val="en-US"/>
        </w:rPr>
        <w:t xml:space="preserve">guage 20 existing </w:t>
      </w:r>
      <w:r w:rsidRPr="006B6A50">
        <w:rPr>
          <w:rFonts w:ascii="Times New Roman" w:hAnsi="Times New Roman" w:cs="Times New Roman"/>
          <w:i/>
          <w:lang w:val="en-US"/>
        </w:rPr>
        <w:t>equivalency program</w:t>
      </w:r>
      <w:r w:rsidRPr="006B6A50">
        <w:rPr>
          <w:rFonts w:ascii="Times New Roman" w:hAnsi="Times New Roman" w:cs="Times New Roman"/>
          <w:lang w:val="en-US"/>
        </w:rPr>
        <w:t xml:space="preserve"> training modules were translated and pu</w:t>
      </w:r>
      <w:r w:rsidRPr="006B6A50">
        <w:rPr>
          <w:rFonts w:ascii="Times New Roman" w:hAnsi="Times New Roman" w:cs="Times New Roman"/>
          <w:lang w:val="en-US"/>
        </w:rPr>
        <w:t>b</w:t>
      </w:r>
      <w:r w:rsidRPr="006B6A50">
        <w:rPr>
          <w:rFonts w:ascii="Times New Roman" w:hAnsi="Times New Roman" w:cs="Times New Roman"/>
          <w:lang w:val="en-US"/>
        </w:rPr>
        <w:t xml:space="preserve">lished in 250 copies each, for use in four target </w:t>
      </w:r>
      <w:r w:rsidRPr="006B6A50">
        <w:rPr>
          <w:rFonts w:ascii="Times New Roman" w:hAnsi="Times New Roman" w:cs="Times New Roman"/>
          <w:i/>
          <w:lang w:val="en-US"/>
        </w:rPr>
        <w:t>soums</w:t>
      </w:r>
      <w:r w:rsidRPr="006B6A50">
        <w:rPr>
          <w:rFonts w:ascii="Times New Roman" w:hAnsi="Times New Roman" w:cs="Times New Roman"/>
          <w:lang w:val="en-US"/>
        </w:rPr>
        <w:t xml:space="preserve"> of Bayan-Ulgii </w:t>
      </w:r>
      <w:r w:rsidRPr="006B6A50">
        <w:rPr>
          <w:rFonts w:ascii="Times New Roman" w:hAnsi="Times New Roman" w:cs="Times New Roman"/>
          <w:i/>
          <w:lang w:val="en-US"/>
        </w:rPr>
        <w:t xml:space="preserve">aimag. </w:t>
      </w:r>
      <w:r w:rsidRPr="006B6A50">
        <w:rPr>
          <w:rFonts w:ascii="Times New Roman" w:hAnsi="Times New Roman" w:cs="Times New Roman"/>
          <w:lang w:val="en-US"/>
        </w:rPr>
        <w:t xml:space="preserve"> In add</w:t>
      </w:r>
      <w:r w:rsidRPr="006B6A50">
        <w:rPr>
          <w:rFonts w:ascii="Times New Roman" w:hAnsi="Times New Roman" w:cs="Times New Roman"/>
          <w:lang w:val="en-US"/>
        </w:rPr>
        <w:t>i</w:t>
      </w:r>
      <w:r w:rsidRPr="006B6A50">
        <w:rPr>
          <w:rFonts w:ascii="Times New Roman" w:hAnsi="Times New Roman" w:cs="Times New Roman"/>
          <w:lang w:val="en-US"/>
        </w:rPr>
        <w:t xml:space="preserve">tion </w:t>
      </w:r>
      <w:r w:rsidR="00C93753" w:rsidRPr="006B6A50">
        <w:rPr>
          <w:rFonts w:ascii="Times New Roman" w:hAnsi="Times New Roman" w:cs="Times New Roman"/>
          <w:lang w:val="en-US"/>
        </w:rPr>
        <w:t xml:space="preserve">Mongolian language student’s book was published in 700 copies complemented by teacher’s book with CD in 60 copies. </w:t>
      </w:r>
    </w:p>
    <w:p w:rsidR="009E6B0F" w:rsidRPr="006B6A50" w:rsidRDefault="003671CB" w:rsidP="00304CDE">
      <w:pPr>
        <w:jc w:val="both"/>
        <w:rPr>
          <w:rFonts w:ascii="Times New Roman" w:hAnsi="Times New Roman" w:cs="Times New Roman"/>
          <w:i/>
          <w:lang w:val="en-US"/>
        </w:rPr>
      </w:pPr>
      <w:r w:rsidRPr="006B6A50">
        <w:rPr>
          <w:rFonts w:ascii="Times New Roman" w:hAnsi="Times New Roman" w:cs="Times New Roman"/>
          <w:lang w:val="en-US"/>
        </w:rPr>
        <w:t>The materials include life-skills components and they support a broader knowledge of and respect for cultural diversity.</w:t>
      </w:r>
      <w:r w:rsidR="00DB5A66" w:rsidRPr="006B6A50">
        <w:rPr>
          <w:rFonts w:ascii="Times New Roman" w:hAnsi="Times New Roman" w:cs="Times New Roman"/>
          <w:lang w:val="en-US"/>
        </w:rPr>
        <w:t xml:space="preserve"> The Mongolian agreed to take over further public</w:t>
      </w:r>
      <w:r w:rsidR="00DB5A66" w:rsidRPr="006B6A50">
        <w:rPr>
          <w:rFonts w:ascii="Times New Roman" w:hAnsi="Times New Roman" w:cs="Times New Roman"/>
          <w:lang w:val="en-US"/>
        </w:rPr>
        <w:t>a</w:t>
      </w:r>
      <w:r w:rsidR="00DB5A66" w:rsidRPr="006B6A50">
        <w:rPr>
          <w:rFonts w:ascii="Times New Roman" w:hAnsi="Times New Roman" w:cs="Times New Roman"/>
          <w:lang w:val="en-US"/>
        </w:rPr>
        <w:t xml:space="preserve">tion and </w:t>
      </w:r>
      <w:r w:rsidR="004108EC" w:rsidRPr="006B6A50">
        <w:rPr>
          <w:rFonts w:ascii="Times New Roman" w:hAnsi="Times New Roman" w:cs="Times New Roman"/>
          <w:lang w:val="en-US"/>
        </w:rPr>
        <w:t>up scaling</w:t>
      </w:r>
      <w:r w:rsidR="00DB5A66" w:rsidRPr="006B6A50">
        <w:rPr>
          <w:rFonts w:ascii="Times New Roman" w:hAnsi="Times New Roman" w:cs="Times New Roman"/>
          <w:lang w:val="en-US"/>
        </w:rPr>
        <w:t xml:space="preserve"> of the materials in order to make them available to children and schools beyond the project target </w:t>
      </w:r>
      <w:r w:rsidR="00DB5A66" w:rsidRPr="006B6A50">
        <w:rPr>
          <w:rFonts w:ascii="Times New Roman" w:hAnsi="Times New Roman" w:cs="Times New Roman"/>
          <w:i/>
          <w:lang w:val="en-US"/>
        </w:rPr>
        <w:t>soums.</w:t>
      </w:r>
    </w:p>
    <w:p w:rsidR="00F24B36" w:rsidRPr="006B6A50" w:rsidRDefault="00C57046" w:rsidP="00304CDE">
      <w:pPr>
        <w:jc w:val="both"/>
        <w:rPr>
          <w:rFonts w:ascii="Times New Roman" w:hAnsi="Times New Roman" w:cs="Times New Roman"/>
          <w:lang w:val="en-US"/>
        </w:rPr>
      </w:pPr>
      <w:r w:rsidRPr="006B6A50">
        <w:rPr>
          <w:rFonts w:ascii="Times New Roman" w:hAnsi="Times New Roman" w:cs="Times New Roman"/>
          <w:lang w:val="en-US"/>
        </w:rPr>
        <w:t>The provision of materials in both Mongolian and Kazakh languages is considered an adequate materialization of Mongolia’s effort to implement a balanced bi-lingual a</w:t>
      </w:r>
      <w:r w:rsidRPr="006B6A50">
        <w:rPr>
          <w:rFonts w:ascii="Times New Roman" w:hAnsi="Times New Roman" w:cs="Times New Roman"/>
          <w:lang w:val="en-US"/>
        </w:rPr>
        <w:t>p</w:t>
      </w:r>
      <w:r w:rsidRPr="006B6A50">
        <w:rPr>
          <w:rFonts w:ascii="Times New Roman" w:hAnsi="Times New Roman" w:cs="Times New Roman"/>
          <w:lang w:val="en-US"/>
        </w:rPr>
        <w:t>proach in education for the Kazakh speaking population of Mongolia.</w:t>
      </w:r>
    </w:p>
    <w:p w:rsidR="00C93753" w:rsidRPr="006B6A50" w:rsidRDefault="00ED009F" w:rsidP="00304CDE">
      <w:pPr>
        <w:jc w:val="both"/>
        <w:rPr>
          <w:rFonts w:ascii="Times New Roman" w:hAnsi="Times New Roman" w:cs="Times New Roman"/>
          <w:lang w:val="en-US"/>
        </w:rPr>
      </w:pPr>
      <w:r w:rsidRPr="00596449">
        <w:rPr>
          <w:rFonts w:ascii="Times New Roman" w:hAnsi="Times New Roman" w:cs="Times New Roman"/>
          <w:lang w:val="en-US"/>
        </w:rPr>
        <w:t xml:space="preserve">In order to enhance the outreach to dropout children of herders’ families 20 </w:t>
      </w:r>
      <w:r w:rsidRPr="00596449">
        <w:rPr>
          <w:rFonts w:ascii="Times New Roman" w:hAnsi="Times New Roman" w:cs="Times New Roman"/>
          <w:i/>
          <w:lang w:val="en-US"/>
        </w:rPr>
        <w:t xml:space="preserve">mobile gers </w:t>
      </w:r>
      <w:r w:rsidRPr="00596449">
        <w:rPr>
          <w:rFonts w:ascii="Times New Roman" w:hAnsi="Times New Roman" w:cs="Times New Roman"/>
          <w:lang w:val="en-US"/>
        </w:rPr>
        <w:t xml:space="preserve">were </w:t>
      </w:r>
      <w:r w:rsidR="00C103C0" w:rsidRPr="00596449">
        <w:rPr>
          <w:rFonts w:ascii="Times New Roman" w:hAnsi="Times New Roman" w:cs="Times New Roman"/>
          <w:lang w:val="en-US"/>
        </w:rPr>
        <w:t>provided und</w:t>
      </w:r>
      <w:r w:rsidR="00596449">
        <w:rPr>
          <w:rFonts w:ascii="Times New Roman" w:hAnsi="Times New Roman" w:cs="Times New Roman"/>
          <w:lang w:val="en-US"/>
        </w:rPr>
        <w:t>er additional support by UNICEF totaling</w:t>
      </w:r>
      <w:r w:rsidR="00DB51CA">
        <w:rPr>
          <w:rFonts w:ascii="Times New Roman" w:hAnsi="Times New Roman" w:cs="Times New Roman"/>
          <w:lang w:val="en-US"/>
        </w:rPr>
        <w:t xml:space="preserve"> appro</w:t>
      </w:r>
      <w:r w:rsidR="00DB51CA">
        <w:rPr>
          <w:rFonts w:ascii="Times New Roman" w:hAnsi="Times New Roman" w:cs="Times New Roman"/>
          <w:lang w:val="en-US"/>
        </w:rPr>
        <w:t>x</w:t>
      </w:r>
      <w:r w:rsidR="00DB51CA">
        <w:rPr>
          <w:rFonts w:ascii="Times New Roman" w:hAnsi="Times New Roman" w:cs="Times New Roman"/>
          <w:lang w:val="en-US"/>
        </w:rPr>
        <w:t xml:space="preserve">imately 91,5 million MNT </w:t>
      </w:r>
      <w:r w:rsidR="00DB51CA" w:rsidRPr="00266FC8">
        <w:rPr>
          <w:rFonts w:ascii="Times New Roman" w:hAnsi="Times New Roman" w:cs="Times New Roman"/>
          <w:lang w:val="en-US"/>
        </w:rPr>
        <w:t>(</w:t>
      </w:r>
      <w:r w:rsidR="00266FC8">
        <w:rPr>
          <w:rFonts w:ascii="Times New Roman" w:hAnsi="Times New Roman" w:cs="Times New Roman"/>
          <w:lang w:val="en-US"/>
        </w:rPr>
        <w:t xml:space="preserve">approximately </w:t>
      </w:r>
      <w:r w:rsidR="00DB51CA" w:rsidRPr="00266FC8">
        <w:rPr>
          <w:rFonts w:ascii="Times New Roman" w:hAnsi="Times New Roman" w:cs="Times New Roman"/>
          <w:lang w:val="en-US"/>
        </w:rPr>
        <w:t>USD</w:t>
      </w:r>
      <w:r w:rsidR="00266FC8">
        <w:rPr>
          <w:rFonts w:ascii="Times New Roman" w:hAnsi="Times New Roman" w:cs="Times New Roman"/>
          <w:lang w:val="en-US"/>
        </w:rPr>
        <w:t xml:space="preserve"> 70,000</w:t>
      </w:r>
      <w:r w:rsidR="00DB51CA" w:rsidRPr="00266FC8">
        <w:rPr>
          <w:rFonts w:ascii="Times New Roman" w:hAnsi="Times New Roman" w:cs="Times New Roman"/>
          <w:lang w:val="en-US"/>
        </w:rPr>
        <w:t>).</w:t>
      </w:r>
      <w:r w:rsidR="00C103C0" w:rsidRPr="006B6A50">
        <w:rPr>
          <w:rFonts w:ascii="Times New Roman" w:hAnsi="Times New Roman" w:cs="Times New Roman"/>
          <w:lang w:val="en-US"/>
        </w:rPr>
        <w:t xml:space="preserve"> As stated earlier the </w:t>
      </w:r>
      <w:r w:rsidR="00C103C0" w:rsidRPr="006B6A50">
        <w:rPr>
          <w:rFonts w:ascii="Times New Roman" w:hAnsi="Times New Roman" w:cs="Times New Roman"/>
          <w:i/>
          <w:lang w:val="en-US"/>
        </w:rPr>
        <w:t>mobile gers</w:t>
      </w:r>
      <w:r w:rsidR="00C103C0" w:rsidRPr="006B6A50">
        <w:rPr>
          <w:rFonts w:ascii="Times New Roman" w:hAnsi="Times New Roman" w:cs="Times New Roman"/>
          <w:lang w:val="en-US"/>
        </w:rPr>
        <w:t xml:space="preserve"> also provided adult literacy and life-skills training with enhanced outreach to herders. </w:t>
      </w:r>
    </w:p>
    <w:p w:rsidR="00DB5A66" w:rsidRPr="006B6A50" w:rsidRDefault="002A0E6D" w:rsidP="00304CDE">
      <w:pPr>
        <w:jc w:val="both"/>
        <w:rPr>
          <w:rFonts w:ascii="Times New Roman" w:hAnsi="Times New Roman" w:cs="Times New Roman"/>
          <w:lang w:val="en-US"/>
        </w:rPr>
      </w:pPr>
      <w:r w:rsidRPr="006B6A50">
        <w:rPr>
          <w:rFonts w:ascii="Times New Roman" w:hAnsi="Times New Roman" w:cs="Times New Roman"/>
          <w:lang w:val="en-US"/>
        </w:rPr>
        <w:t xml:space="preserve">NFE facilitators </w:t>
      </w:r>
      <w:r w:rsidR="00DB5A66" w:rsidRPr="006B6A50">
        <w:rPr>
          <w:rFonts w:ascii="Times New Roman" w:hAnsi="Times New Roman" w:cs="Times New Roman"/>
          <w:lang w:val="en-US"/>
        </w:rPr>
        <w:t>were trained</w:t>
      </w:r>
      <w:r w:rsidR="004108EC" w:rsidRPr="006B6A50">
        <w:rPr>
          <w:rFonts w:ascii="Times New Roman" w:hAnsi="Times New Roman" w:cs="Times New Roman"/>
          <w:lang w:val="en-US"/>
        </w:rPr>
        <w:t xml:space="preserve"> annua</w:t>
      </w:r>
      <w:r w:rsidR="00566A07">
        <w:rPr>
          <w:rFonts w:ascii="Times New Roman" w:hAnsi="Times New Roman" w:cs="Times New Roman"/>
          <w:lang w:val="en-US"/>
        </w:rPr>
        <w:t>l</w:t>
      </w:r>
      <w:r w:rsidR="004108EC" w:rsidRPr="006B6A50">
        <w:rPr>
          <w:rFonts w:ascii="Times New Roman" w:hAnsi="Times New Roman" w:cs="Times New Roman"/>
          <w:lang w:val="en-US"/>
        </w:rPr>
        <w:t>ly</w:t>
      </w:r>
      <w:r w:rsidR="00DB5A66" w:rsidRPr="006B6A50">
        <w:rPr>
          <w:rFonts w:ascii="Times New Roman" w:hAnsi="Times New Roman" w:cs="Times New Roman"/>
          <w:lang w:val="en-US"/>
        </w:rPr>
        <w:t xml:space="preserve"> in providing the equivalency program and mu</w:t>
      </w:r>
      <w:r w:rsidR="00DB5A66" w:rsidRPr="006B6A50">
        <w:rPr>
          <w:rFonts w:ascii="Times New Roman" w:hAnsi="Times New Roman" w:cs="Times New Roman"/>
          <w:lang w:val="en-US"/>
        </w:rPr>
        <w:t>l</w:t>
      </w:r>
      <w:r w:rsidR="00DB5A66" w:rsidRPr="006B6A50">
        <w:rPr>
          <w:rFonts w:ascii="Times New Roman" w:hAnsi="Times New Roman" w:cs="Times New Roman"/>
          <w:lang w:val="en-US"/>
        </w:rPr>
        <w:t>ti-grade teaching and convergence was achieved between NFE facilitators’ knowledge and skills for adult literacy and life-skills training and that required for working with dropout children and youth.</w:t>
      </w:r>
    </w:p>
    <w:p w:rsidR="00697DD9" w:rsidRPr="006B6A50" w:rsidRDefault="00697DD9" w:rsidP="00304CDE">
      <w:pPr>
        <w:jc w:val="both"/>
        <w:rPr>
          <w:rFonts w:ascii="Times New Roman" w:hAnsi="Times New Roman" w:cs="Times New Roman"/>
          <w:lang w:val="en-US"/>
        </w:rPr>
      </w:pPr>
      <w:r w:rsidRPr="006B6A50">
        <w:rPr>
          <w:rFonts w:ascii="Times New Roman" w:hAnsi="Times New Roman" w:cs="Times New Roman"/>
          <w:lang w:val="en-US"/>
        </w:rPr>
        <w:lastRenderedPageBreak/>
        <w:t>T</w:t>
      </w:r>
      <w:r w:rsidR="00DB5A66" w:rsidRPr="006B6A50">
        <w:rPr>
          <w:rFonts w:ascii="Times New Roman" w:hAnsi="Times New Roman" w:cs="Times New Roman"/>
          <w:lang w:val="en-US"/>
        </w:rPr>
        <w:t xml:space="preserve">he equivalency program consisted </w:t>
      </w:r>
      <w:r w:rsidRPr="006B6A50">
        <w:rPr>
          <w:rFonts w:ascii="Times New Roman" w:hAnsi="Times New Roman" w:cs="Times New Roman"/>
          <w:lang w:val="en-US"/>
        </w:rPr>
        <w:t>of six modules wit</w:t>
      </w:r>
      <w:r w:rsidR="007A7645" w:rsidRPr="006B6A50">
        <w:rPr>
          <w:rFonts w:ascii="Times New Roman" w:hAnsi="Times New Roman" w:cs="Times New Roman"/>
          <w:lang w:val="en-US"/>
        </w:rPr>
        <w:t xml:space="preserve">h a total of 180 days teaching in reading, writing, </w:t>
      </w:r>
      <w:r w:rsidR="00DB5A66" w:rsidRPr="006B6A50">
        <w:rPr>
          <w:rFonts w:ascii="Times New Roman" w:hAnsi="Times New Roman" w:cs="Times New Roman"/>
          <w:lang w:val="en-US"/>
        </w:rPr>
        <w:t>and mathematics</w:t>
      </w:r>
      <w:r w:rsidR="007A7645" w:rsidRPr="006B6A50">
        <w:rPr>
          <w:rFonts w:ascii="Times New Roman" w:hAnsi="Times New Roman" w:cs="Times New Roman"/>
          <w:lang w:val="en-US"/>
        </w:rPr>
        <w:t xml:space="preserve"> and communica</w:t>
      </w:r>
      <w:r w:rsidR="00DB5A66" w:rsidRPr="006B6A50">
        <w:rPr>
          <w:rFonts w:ascii="Times New Roman" w:hAnsi="Times New Roman" w:cs="Times New Roman"/>
          <w:lang w:val="en-US"/>
        </w:rPr>
        <w:t>tion skills. Student progress was</w:t>
      </w:r>
      <w:r w:rsidR="007A7645" w:rsidRPr="006B6A50">
        <w:rPr>
          <w:rFonts w:ascii="Times New Roman" w:hAnsi="Times New Roman" w:cs="Times New Roman"/>
          <w:lang w:val="en-US"/>
        </w:rPr>
        <w:t xml:space="preserve"> monitored closely according to establish</w:t>
      </w:r>
      <w:r w:rsidR="00F37A5D" w:rsidRPr="006B6A50">
        <w:rPr>
          <w:rFonts w:ascii="Times New Roman" w:hAnsi="Times New Roman" w:cs="Times New Roman"/>
          <w:lang w:val="en-US"/>
        </w:rPr>
        <w:t xml:space="preserve">ed and well-tested methods. </w:t>
      </w:r>
    </w:p>
    <w:p w:rsidR="00F37A5D" w:rsidRPr="006B6A50" w:rsidRDefault="00F37A5D" w:rsidP="00304CDE">
      <w:pPr>
        <w:jc w:val="both"/>
        <w:rPr>
          <w:rFonts w:ascii="Times New Roman" w:hAnsi="Times New Roman" w:cs="Times New Roman"/>
          <w:lang w:val="en-US"/>
        </w:rPr>
      </w:pPr>
      <w:r w:rsidRPr="006B6A50">
        <w:rPr>
          <w:rFonts w:ascii="Times New Roman" w:hAnsi="Times New Roman" w:cs="Times New Roman"/>
          <w:lang w:val="en-US"/>
        </w:rPr>
        <w:t xml:space="preserve">The equivalency program conducted within the project enrolled a total of </w:t>
      </w:r>
      <w:r w:rsidR="00935F67" w:rsidRPr="006B6A50">
        <w:rPr>
          <w:rFonts w:ascii="Times New Roman" w:hAnsi="Times New Roman" w:cs="Times New Roman"/>
          <w:lang w:val="en-US"/>
        </w:rPr>
        <w:t>1,368</w:t>
      </w:r>
      <w:r w:rsidRPr="006B6A50">
        <w:rPr>
          <w:rFonts w:ascii="Times New Roman" w:hAnsi="Times New Roman" w:cs="Times New Roman"/>
          <w:lang w:val="en-US"/>
        </w:rPr>
        <w:t xml:space="preserve"> st</w:t>
      </w:r>
      <w:r w:rsidRPr="006B6A50">
        <w:rPr>
          <w:rFonts w:ascii="Times New Roman" w:hAnsi="Times New Roman" w:cs="Times New Roman"/>
          <w:lang w:val="en-US"/>
        </w:rPr>
        <w:t>u</w:t>
      </w:r>
      <w:r w:rsidR="000353B4">
        <w:rPr>
          <w:rFonts w:ascii="Times New Roman" w:hAnsi="Times New Roman" w:cs="Times New Roman"/>
          <w:lang w:val="en-US"/>
        </w:rPr>
        <w:t>dents of a registered 1776 dropouts by January 2010. Enrolment thus</w:t>
      </w:r>
      <w:r w:rsidR="00935F67" w:rsidRPr="006B6A50">
        <w:rPr>
          <w:rFonts w:ascii="Times New Roman" w:hAnsi="Times New Roman" w:cs="Times New Roman"/>
          <w:lang w:val="en-US"/>
        </w:rPr>
        <w:t xml:space="preserve"> repre</w:t>
      </w:r>
      <w:r w:rsidR="000353B4">
        <w:rPr>
          <w:rFonts w:ascii="Times New Roman" w:hAnsi="Times New Roman" w:cs="Times New Roman"/>
          <w:lang w:val="en-US"/>
        </w:rPr>
        <w:t>sents 77</w:t>
      </w:r>
      <w:r w:rsidR="00935F67" w:rsidRPr="006B6A50">
        <w:rPr>
          <w:rFonts w:ascii="Times New Roman" w:hAnsi="Times New Roman" w:cs="Times New Roman"/>
          <w:lang w:val="en-US"/>
        </w:rPr>
        <w:t xml:space="preserve">% of the registered dropout children/youth in the target </w:t>
      </w:r>
      <w:r w:rsidR="00935F67" w:rsidRPr="006B6A50">
        <w:rPr>
          <w:rFonts w:ascii="Times New Roman" w:hAnsi="Times New Roman" w:cs="Times New Roman"/>
          <w:i/>
          <w:lang w:val="en-US"/>
        </w:rPr>
        <w:t xml:space="preserve">soums </w:t>
      </w:r>
      <w:r w:rsidR="00935F67" w:rsidRPr="006B6A50">
        <w:rPr>
          <w:rFonts w:ascii="Times New Roman" w:hAnsi="Times New Roman" w:cs="Times New Roman"/>
          <w:lang w:val="en-US"/>
        </w:rPr>
        <w:t>(against an estimated ou</w:t>
      </w:r>
      <w:r w:rsidR="00935F67" w:rsidRPr="006B6A50">
        <w:rPr>
          <w:rFonts w:ascii="Times New Roman" w:hAnsi="Times New Roman" w:cs="Times New Roman"/>
          <w:lang w:val="en-US"/>
        </w:rPr>
        <w:t>t</w:t>
      </w:r>
      <w:r w:rsidR="00935F67" w:rsidRPr="006B6A50">
        <w:rPr>
          <w:rFonts w:ascii="Times New Roman" w:hAnsi="Times New Roman" w:cs="Times New Roman"/>
          <w:lang w:val="en-US"/>
        </w:rPr>
        <w:t>put of 60%)</w:t>
      </w:r>
      <w:r w:rsidR="00880FC1">
        <w:rPr>
          <w:rFonts w:ascii="Times New Roman" w:hAnsi="Times New Roman" w:cs="Times New Roman"/>
          <w:lang w:val="en-US"/>
        </w:rPr>
        <w:t>. Indeed a remarkable achievement.</w:t>
      </w:r>
    </w:p>
    <w:p w:rsidR="00F37A5D" w:rsidRPr="006B6A50" w:rsidRDefault="00F37A5D" w:rsidP="00304CDE">
      <w:pPr>
        <w:jc w:val="both"/>
        <w:rPr>
          <w:rFonts w:ascii="Times New Roman" w:hAnsi="Times New Roman" w:cs="Times New Roman"/>
          <w:lang w:val="en-US"/>
        </w:rPr>
      </w:pPr>
      <w:r w:rsidRPr="00472BE3">
        <w:rPr>
          <w:rFonts w:ascii="Times New Roman" w:hAnsi="Times New Roman" w:cs="Times New Roman"/>
          <w:lang w:val="en-US"/>
        </w:rPr>
        <w:t xml:space="preserve">Out of the enrolled students </w:t>
      </w:r>
      <w:r w:rsidR="00472BE3" w:rsidRPr="00472BE3">
        <w:rPr>
          <w:rFonts w:ascii="Times New Roman" w:hAnsi="Times New Roman" w:cs="Times New Roman"/>
          <w:lang w:val="en-US"/>
        </w:rPr>
        <w:t>(unduplicated) 338</w:t>
      </w:r>
      <w:r w:rsidRPr="00472BE3">
        <w:rPr>
          <w:rFonts w:ascii="Times New Roman" w:hAnsi="Times New Roman" w:cs="Times New Roman"/>
          <w:lang w:val="en-US"/>
        </w:rPr>
        <w:t xml:space="preserve"> completed primary education, </w:t>
      </w:r>
      <w:r w:rsidR="00472BE3" w:rsidRPr="00472BE3">
        <w:rPr>
          <w:rFonts w:ascii="Times New Roman" w:hAnsi="Times New Roman" w:cs="Times New Roman"/>
          <w:lang w:val="en-US"/>
        </w:rPr>
        <w:t>148</w:t>
      </w:r>
      <w:r w:rsidRPr="00472BE3">
        <w:rPr>
          <w:rFonts w:ascii="Times New Roman" w:hAnsi="Times New Roman" w:cs="Times New Roman"/>
          <w:lang w:val="en-US"/>
        </w:rPr>
        <w:t xml:space="preserve"> completed </w:t>
      </w:r>
      <w:r w:rsidR="005754B9" w:rsidRPr="00472BE3">
        <w:rPr>
          <w:rFonts w:ascii="Times New Roman" w:hAnsi="Times New Roman" w:cs="Times New Roman"/>
          <w:lang w:val="en-US"/>
        </w:rPr>
        <w:t xml:space="preserve">secondary education and </w:t>
      </w:r>
      <w:r w:rsidR="00472BE3" w:rsidRPr="00472BE3">
        <w:rPr>
          <w:rFonts w:ascii="Times New Roman" w:hAnsi="Times New Roman" w:cs="Times New Roman"/>
          <w:lang w:val="en-US"/>
        </w:rPr>
        <w:t>40</w:t>
      </w:r>
      <w:r w:rsidR="005754B9" w:rsidRPr="00472BE3">
        <w:rPr>
          <w:rFonts w:ascii="Times New Roman" w:hAnsi="Times New Roman" w:cs="Times New Roman"/>
          <w:lang w:val="en-US"/>
        </w:rPr>
        <w:t xml:space="preserve"> comp</w:t>
      </w:r>
      <w:r w:rsidR="001D78D8">
        <w:rPr>
          <w:rFonts w:ascii="Times New Roman" w:hAnsi="Times New Roman" w:cs="Times New Roman"/>
          <w:lang w:val="en-US"/>
        </w:rPr>
        <w:t>leted upper-secondary education.</w:t>
      </w:r>
    </w:p>
    <w:p w:rsidR="002A0E6D" w:rsidRPr="006B6A50" w:rsidRDefault="009B0B12" w:rsidP="00304CDE">
      <w:pPr>
        <w:jc w:val="both"/>
        <w:rPr>
          <w:rFonts w:ascii="Times New Roman" w:hAnsi="Times New Roman" w:cs="Times New Roman"/>
          <w:lang w:val="en-US"/>
        </w:rPr>
      </w:pPr>
      <w:r w:rsidRPr="006B6A50">
        <w:rPr>
          <w:rFonts w:ascii="Times New Roman" w:hAnsi="Times New Roman" w:cs="Times New Roman"/>
          <w:lang w:val="en-US"/>
        </w:rPr>
        <w:t xml:space="preserve">There were 559 children with disabilities attending primary equivalency program training. Despite a few successful cases there is almost no opportunities form them to enroll in mainstream primary education. </w:t>
      </w:r>
    </w:p>
    <w:p w:rsidR="008A12A2" w:rsidRPr="006B6A50" w:rsidRDefault="005754B9" w:rsidP="00304CDE">
      <w:pPr>
        <w:jc w:val="both"/>
        <w:rPr>
          <w:rFonts w:ascii="Times New Roman" w:hAnsi="Times New Roman" w:cs="Times New Roman"/>
          <w:lang w:val="en-US"/>
        </w:rPr>
      </w:pPr>
      <w:r w:rsidRPr="006B6A50">
        <w:rPr>
          <w:rFonts w:ascii="Times New Roman" w:hAnsi="Times New Roman" w:cs="Times New Roman"/>
          <w:lang w:val="en-US"/>
        </w:rPr>
        <w:t xml:space="preserve">Due to the limited period of time in the field (effectively four days only in </w:t>
      </w:r>
      <w:r w:rsidRPr="006B6A50">
        <w:rPr>
          <w:rFonts w:ascii="Times New Roman" w:hAnsi="Times New Roman" w:cs="Times New Roman"/>
          <w:i/>
          <w:lang w:val="en-US"/>
        </w:rPr>
        <w:t>soums)</w:t>
      </w:r>
      <w:r w:rsidRPr="006B6A50">
        <w:rPr>
          <w:rFonts w:ascii="Times New Roman" w:hAnsi="Times New Roman" w:cs="Times New Roman"/>
          <w:lang w:val="en-US"/>
        </w:rPr>
        <w:t xml:space="preserve"> the evaluation team had no opportunities to meet with children or youth enro</w:t>
      </w:r>
      <w:r w:rsidR="00F10CAF" w:rsidRPr="006B6A50">
        <w:rPr>
          <w:rFonts w:ascii="Times New Roman" w:hAnsi="Times New Roman" w:cs="Times New Roman"/>
          <w:lang w:val="en-US"/>
        </w:rPr>
        <w:t xml:space="preserve">lled in the equivalency program. </w:t>
      </w:r>
      <w:r w:rsidR="006510E0" w:rsidRPr="006B6A50">
        <w:rPr>
          <w:rFonts w:ascii="Times New Roman" w:hAnsi="Times New Roman" w:cs="Times New Roman"/>
          <w:lang w:val="en-US"/>
        </w:rPr>
        <w:t>The use of questionnaires for this group of beneficiaries was considered impracticable.</w:t>
      </w:r>
      <w:r w:rsidRPr="006B6A50">
        <w:rPr>
          <w:rFonts w:ascii="Times New Roman" w:hAnsi="Times New Roman" w:cs="Times New Roman"/>
          <w:lang w:val="en-US"/>
        </w:rPr>
        <w:t xml:space="preserve"> The above evaluation findings are thus based on document reviews and interviews and focus group meetings with technical working groups, UN-agencies and NFE-facilitators only.</w:t>
      </w:r>
    </w:p>
    <w:p w:rsidR="00F70AD6" w:rsidRPr="008A12A2" w:rsidRDefault="00F70AD6" w:rsidP="00304CDE">
      <w:pPr>
        <w:spacing w:after="0"/>
        <w:jc w:val="both"/>
        <w:rPr>
          <w:rFonts w:ascii="Times New Roman" w:hAnsi="Times New Roman" w:cs="Times New Roman"/>
          <w:b/>
          <w:lang w:val="en-US"/>
        </w:rPr>
      </w:pPr>
      <w:r w:rsidRPr="008A12A2">
        <w:rPr>
          <w:rFonts w:ascii="Times New Roman" w:hAnsi="Times New Roman" w:cs="Times New Roman"/>
          <w:b/>
          <w:lang w:val="en-US"/>
        </w:rPr>
        <w:t>Support for rural parents in early childhood development</w:t>
      </w:r>
    </w:p>
    <w:p w:rsidR="00F66D0D" w:rsidRDefault="00F66D0D" w:rsidP="00304CDE">
      <w:pPr>
        <w:spacing w:after="0"/>
        <w:jc w:val="both"/>
        <w:rPr>
          <w:rFonts w:ascii="Times New Roman" w:hAnsi="Times New Roman" w:cs="Times New Roman"/>
          <w:lang w:val="en-US"/>
        </w:rPr>
      </w:pPr>
      <w:r w:rsidRPr="006B6A50">
        <w:rPr>
          <w:rFonts w:ascii="Times New Roman" w:hAnsi="Times New Roman" w:cs="Times New Roman"/>
          <w:lang w:val="en-US"/>
        </w:rPr>
        <w:t>Training materials consisting of video CD, alternate training curriculum, handbook for parental counseling center staff and ‘communication within the family’ were d</w:t>
      </w:r>
      <w:r w:rsidRPr="006B6A50">
        <w:rPr>
          <w:rFonts w:ascii="Times New Roman" w:hAnsi="Times New Roman" w:cs="Times New Roman"/>
          <w:lang w:val="en-US"/>
        </w:rPr>
        <w:t>e</w:t>
      </w:r>
      <w:r w:rsidRPr="006B6A50">
        <w:rPr>
          <w:rFonts w:ascii="Times New Roman" w:hAnsi="Times New Roman" w:cs="Times New Roman"/>
          <w:lang w:val="en-US"/>
        </w:rPr>
        <w:t xml:space="preserve">veloped. The materials were also translated into Kazakh language. </w:t>
      </w:r>
    </w:p>
    <w:p w:rsidR="001D78D8" w:rsidRPr="006B6A50" w:rsidRDefault="001D78D8" w:rsidP="00304CDE">
      <w:pPr>
        <w:spacing w:after="0"/>
        <w:jc w:val="both"/>
        <w:rPr>
          <w:rFonts w:ascii="Times New Roman" w:hAnsi="Times New Roman" w:cs="Times New Roman"/>
          <w:lang w:val="en-US"/>
        </w:rPr>
      </w:pPr>
    </w:p>
    <w:p w:rsidR="00AA5555" w:rsidRPr="006B6A50" w:rsidRDefault="00F66D0D" w:rsidP="00304CDE">
      <w:pPr>
        <w:jc w:val="both"/>
        <w:rPr>
          <w:rFonts w:ascii="Times New Roman" w:hAnsi="Times New Roman" w:cs="Times New Roman"/>
          <w:lang w:val="en-US"/>
        </w:rPr>
      </w:pPr>
      <w:r w:rsidRPr="006B6A50">
        <w:rPr>
          <w:rFonts w:ascii="Times New Roman" w:hAnsi="Times New Roman" w:cs="Times New Roman"/>
          <w:lang w:val="en-US"/>
        </w:rPr>
        <w:t xml:space="preserve">A total of </w:t>
      </w:r>
      <w:r w:rsidR="00A6045E" w:rsidRPr="006B6A50">
        <w:rPr>
          <w:rFonts w:ascii="Times New Roman" w:hAnsi="Times New Roman" w:cs="Times New Roman"/>
          <w:lang w:val="en-US"/>
        </w:rPr>
        <w:t xml:space="preserve">330 </w:t>
      </w:r>
      <w:r w:rsidRPr="006B6A50">
        <w:rPr>
          <w:rFonts w:ascii="Times New Roman" w:hAnsi="Times New Roman" w:cs="Times New Roman"/>
          <w:lang w:val="en-US"/>
        </w:rPr>
        <w:t xml:space="preserve">parents from </w:t>
      </w:r>
      <w:r w:rsidR="00A6045E" w:rsidRPr="006B6A50">
        <w:rPr>
          <w:rFonts w:ascii="Times New Roman" w:hAnsi="Times New Roman" w:cs="Times New Roman"/>
          <w:lang w:val="en-US"/>
        </w:rPr>
        <w:t>nine</w:t>
      </w:r>
      <w:r w:rsidR="00A6045E" w:rsidRPr="006B6A50">
        <w:rPr>
          <w:rFonts w:ascii="Times New Roman" w:hAnsi="Times New Roman" w:cs="Times New Roman"/>
          <w:i/>
          <w:lang w:val="en-US"/>
        </w:rPr>
        <w:t xml:space="preserve">soums </w:t>
      </w:r>
      <w:r w:rsidR="00A6045E" w:rsidRPr="006B6A50">
        <w:rPr>
          <w:rFonts w:ascii="Times New Roman" w:hAnsi="Times New Roman" w:cs="Times New Roman"/>
          <w:lang w:val="en-US"/>
        </w:rPr>
        <w:t xml:space="preserve">of Bayan-Ulgii, Khuvsgul and Dornod aimags (against projected 30 parents from 15 soums) </w:t>
      </w:r>
      <w:r w:rsidRPr="006B6A50">
        <w:rPr>
          <w:rFonts w:ascii="Times New Roman" w:hAnsi="Times New Roman" w:cs="Times New Roman"/>
          <w:lang w:val="en-US"/>
        </w:rPr>
        <w:t>were en</w:t>
      </w:r>
      <w:r w:rsidR="004108EC" w:rsidRPr="006B6A50">
        <w:rPr>
          <w:rFonts w:ascii="Times New Roman" w:hAnsi="Times New Roman" w:cs="Times New Roman"/>
          <w:lang w:val="en-US"/>
        </w:rPr>
        <w:t xml:space="preserve">gaged in training based on </w:t>
      </w:r>
      <w:r w:rsidR="004108EC" w:rsidRPr="006B6A50">
        <w:rPr>
          <w:rFonts w:ascii="Times New Roman" w:hAnsi="Times New Roman" w:cs="Times New Roman"/>
          <w:i/>
          <w:lang w:val="en-US"/>
        </w:rPr>
        <w:t xml:space="preserve">‘the </w:t>
      </w:r>
      <w:r w:rsidRPr="006B6A50">
        <w:rPr>
          <w:rFonts w:ascii="Times New Roman" w:hAnsi="Times New Roman" w:cs="Times New Roman"/>
          <w:i/>
          <w:lang w:val="en-US"/>
        </w:rPr>
        <w:t>communication within the family’</w:t>
      </w:r>
      <w:r w:rsidR="00C97A70" w:rsidRPr="006B6A50">
        <w:rPr>
          <w:rFonts w:ascii="Times New Roman" w:hAnsi="Times New Roman" w:cs="Times New Roman"/>
          <w:lang w:val="en-US"/>
        </w:rPr>
        <w:t>handbook</w:t>
      </w:r>
      <w:r w:rsidR="00573154">
        <w:rPr>
          <w:rFonts w:ascii="Times New Roman" w:hAnsi="Times New Roman" w:cs="Times New Roman"/>
          <w:lang w:val="en-US"/>
        </w:rPr>
        <w:t>.</w:t>
      </w:r>
    </w:p>
    <w:p w:rsidR="00F66D0D" w:rsidRPr="006B6A50" w:rsidRDefault="00BD7B3B" w:rsidP="00304CDE">
      <w:pPr>
        <w:jc w:val="both"/>
        <w:rPr>
          <w:rFonts w:ascii="Times New Roman" w:hAnsi="Times New Roman" w:cs="Times New Roman"/>
          <w:lang w:val="en-US"/>
        </w:rPr>
      </w:pPr>
      <w:r w:rsidRPr="006B6A50">
        <w:rPr>
          <w:rFonts w:ascii="Times New Roman" w:hAnsi="Times New Roman" w:cs="Times New Roman"/>
          <w:lang w:val="en-US"/>
        </w:rPr>
        <w:t xml:space="preserve">Three parental counseling centers were established under the </w:t>
      </w:r>
      <w:r w:rsidRPr="006B6A50">
        <w:rPr>
          <w:rFonts w:ascii="Times New Roman" w:hAnsi="Times New Roman" w:cs="Times New Roman"/>
          <w:i/>
          <w:lang w:val="en-US"/>
        </w:rPr>
        <w:t xml:space="preserve">aimag </w:t>
      </w:r>
      <w:r w:rsidRPr="006B6A50">
        <w:rPr>
          <w:rFonts w:ascii="Times New Roman" w:hAnsi="Times New Roman" w:cs="Times New Roman"/>
          <w:lang w:val="en-US"/>
        </w:rPr>
        <w:t xml:space="preserve">Education and Culture Departments of Bayan-Ulgii, Dornod and Khuvsgul </w:t>
      </w:r>
      <w:r w:rsidRPr="006B6A50">
        <w:rPr>
          <w:rFonts w:ascii="Times New Roman" w:hAnsi="Times New Roman" w:cs="Times New Roman"/>
          <w:i/>
          <w:lang w:val="en-US"/>
        </w:rPr>
        <w:t>aimags.</w:t>
      </w:r>
      <w:r w:rsidRPr="006B6A50">
        <w:rPr>
          <w:rFonts w:ascii="Times New Roman" w:hAnsi="Times New Roman" w:cs="Times New Roman"/>
          <w:lang w:val="en-US"/>
        </w:rPr>
        <w:t xml:space="preserve"> The ce</w:t>
      </w:r>
      <w:r w:rsidRPr="006B6A50">
        <w:rPr>
          <w:rFonts w:ascii="Times New Roman" w:hAnsi="Times New Roman" w:cs="Times New Roman"/>
          <w:lang w:val="en-US"/>
        </w:rPr>
        <w:t>n</w:t>
      </w:r>
      <w:r w:rsidRPr="006B6A50">
        <w:rPr>
          <w:rFonts w:ascii="Times New Roman" w:hAnsi="Times New Roman" w:cs="Times New Roman"/>
          <w:lang w:val="en-US"/>
        </w:rPr>
        <w:t>ters were provided with furniture, computers, digital and video cameras and various toolkits and other training materials. The basic idea behind the counseling centers is to provide opportunities for parents seeking advice related to early childhood development. A reported 89 parents have made use of the centers counse</w:t>
      </w:r>
      <w:r w:rsidRPr="006B6A50">
        <w:rPr>
          <w:rFonts w:ascii="Times New Roman" w:hAnsi="Times New Roman" w:cs="Times New Roman"/>
          <w:lang w:val="en-US"/>
        </w:rPr>
        <w:t>l</w:t>
      </w:r>
      <w:r w:rsidRPr="006B6A50">
        <w:rPr>
          <w:rFonts w:ascii="Times New Roman" w:hAnsi="Times New Roman" w:cs="Times New Roman"/>
          <w:lang w:val="en-US"/>
        </w:rPr>
        <w:t xml:space="preserve">ing services, and </w:t>
      </w:r>
      <w:r w:rsidRPr="00FD3A26">
        <w:rPr>
          <w:rFonts w:ascii="Times New Roman" w:hAnsi="Times New Roman" w:cs="Times New Roman"/>
          <w:lang w:val="en-US"/>
        </w:rPr>
        <w:t xml:space="preserve">402 parents and early childhood development professionals </w:t>
      </w:r>
      <w:r w:rsidRPr="006B6A50">
        <w:rPr>
          <w:rFonts w:ascii="Times New Roman" w:hAnsi="Times New Roman" w:cs="Times New Roman"/>
          <w:lang w:val="en-US"/>
        </w:rPr>
        <w:t>participated in training provided by the counseling centers.</w:t>
      </w:r>
    </w:p>
    <w:p w:rsidR="007E0DA3" w:rsidRDefault="007E0DA3" w:rsidP="00304CDE">
      <w:pPr>
        <w:jc w:val="both"/>
        <w:rPr>
          <w:rFonts w:ascii="Times New Roman" w:hAnsi="Times New Roman" w:cs="Times New Roman"/>
          <w:lang w:val="en-US"/>
        </w:rPr>
      </w:pPr>
      <w:r w:rsidRPr="006B6A50">
        <w:rPr>
          <w:rFonts w:ascii="Times New Roman" w:hAnsi="Times New Roman" w:cs="Times New Roman"/>
          <w:lang w:val="en-US"/>
        </w:rPr>
        <w:t>Though the real outcome of training for</w:t>
      </w:r>
      <w:r w:rsidR="009876EF">
        <w:rPr>
          <w:rFonts w:ascii="Times New Roman" w:hAnsi="Times New Roman" w:cs="Times New Roman"/>
          <w:lang w:val="en-US"/>
        </w:rPr>
        <w:t xml:space="preserve">/information about </w:t>
      </w:r>
      <w:r w:rsidRPr="006B6A50">
        <w:rPr>
          <w:rFonts w:ascii="Times New Roman" w:hAnsi="Times New Roman" w:cs="Times New Roman"/>
          <w:i/>
          <w:lang w:val="en-US"/>
        </w:rPr>
        <w:t>‘communication with the family’</w:t>
      </w:r>
      <w:r w:rsidRPr="006B6A50">
        <w:rPr>
          <w:rFonts w:ascii="Times New Roman" w:hAnsi="Times New Roman" w:cs="Times New Roman"/>
          <w:lang w:val="en-US"/>
        </w:rPr>
        <w:t xml:space="preserve"> can only be assessed over time the provision of this training is recognized. Unfortunately, due to very limited time in the field, the evaluation team had no oppo</w:t>
      </w:r>
      <w:r w:rsidRPr="006B6A50">
        <w:rPr>
          <w:rFonts w:ascii="Times New Roman" w:hAnsi="Times New Roman" w:cs="Times New Roman"/>
          <w:lang w:val="en-US"/>
        </w:rPr>
        <w:t>r</w:t>
      </w:r>
      <w:r w:rsidRPr="006B6A50">
        <w:rPr>
          <w:rFonts w:ascii="Times New Roman" w:hAnsi="Times New Roman" w:cs="Times New Roman"/>
          <w:lang w:val="en-US"/>
        </w:rPr>
        <w:t>tunities to meet with parents engaged in this training.</w:t>
      </w:r>
    </w:p>
    <w:p w:rsidR="00EA7E23" w:rsidRDefault="009876EF" w:rsidP="00304CDE">
      <w:pPr>
        <w:jc w:val="both"/>
        <w:rPr>
          <w:rFonts w:ascii="Times New Roman" w:hAnsi="Times New Roman" w:cs="Times New Roman"/>
          <w:lang w:val="en-US"/>
        </w:rPr>
      </w:pPr>
      <w:r>
        <w:rPr>
          <w:rFonts w:ascii="Times New Roman" w:hAnsi="Times New Roman" w:cs="Times New Roman"/>
          <w:lang w:val="en-US"/>
        </w:rPr>
        <w:t>According</w:t>
      </w:r>
      <w:r w:rsidR="0066507D" w:rsidRPr="009876EF">
        <w:rPr>
          <w:rFonts w:ascii="Times New Roman" w:hAnsi="Times New Roman" w:cs="Times New Roman"/>
          <w:lang w:val="en-US"/>
        </w:rPr>
        <w:t xml:space="preserve"> to monitoring reports</w:t>
      </w:r>
      <w:r>
        <w:rPr>
          <w:rFonts w:ascii="Times New Roman" w:hAnsi="Times New Roman" w:cs="Times New Roman"/>
          <w:lang w:val="en-US"/>
        </w:rPr>
        <w:t xml:space="preserve"> the centers havein total </w:t>
      </w:r>
      <w:r w:rsidR="0066507D" w:rsidRPr="009876EF">
        <w:rPr>
          <w:rFonts w:ascii="Times New Roman" w:hAnsi="Times New Roman" w:cs="Times New Roman"/>
          <w:lang w:val="en-US"/>
        </w:rPr>
        <w:t>provided counsel</w:t>
      </w:r>
      <w:r w:rsidR="00EA7E23" w:rsidRPr="009876EF">
        <w:rPr>
          <w:rFonts w:ascii="Times New Roman" w:hAnsi="Times New Roman" w:cs="Times New Roman"/>
          <w:lang w:val="en-US"/>
        </w:rPr>
        <w:t xml:space="preserve">ing services to 89 parents only, some with children enrolled in kindergartens.  </w:t>
      </w:r>
      <w:r w:rsidR="00596B3B">
        <w:rPr>
          <w:rFonts w:ascii="Times New Roman" w:hAnsi="Times New Roman" w:cs="Times New Roman"/>
          <w:lang w:val="en-US"/>
        </w:rPr>
        <w:t>I</w:t>
      </w:r>
      <w:r w:rsidR="00FD3A26" w:rsidRPr="009876EF">
        <w:rPr>
          <w:rFonts w:ascii="Times New Roman" w:hAnsi="Times New Roman" w:cs="Times New Roman"/>
          <w:lang w:val="en-US"/>
        </w:rPr>
        <w:t>t could be cons</w:t>
      </w:r>
      <w:r w:rsidR="00FD3A26" w:rsidRPr="009876EF">
        <w:rPr>
          <w:rFonts w:ascii="Times New Roman" w:hAnsi="Times New Roman" w:cs="Times New Roman"/>
          <w:lang w:val="en-US"/>
        </w:rPr>
        <w:t>i</w:t>
      </w:r>
      <w:r w:rsidR="00FD3A26" w:rsidRPr="009876EF">
        <w:rPr>
          <w:rFonts w:ascii="Times New Roman" w:hAnsi="Times New Roman" w:cs="Times New Roman"/>
          <w:lang w:val="en-US"/>
        </w:rPr>
        <w:t xml:space="preserve">dered, </w:t>
      </w:r>
      <w:r w:rsidR="00EA7E23" w:rsidRPr="009876EF">
        <w:rPr>
          <w:rFonts w:ascii="Times New Roman" w:hAnsi="Times New Roman" w:cs="Times New Roman"/>
          <w:lang w:val="en-US"/>
        </w:rPr>
        <w:t>whether advice to parents with kindergarten children could be delivered more efficiently and effectively through adequate training of kinde</w:t>
      </w:r>
      <w:r w:rsidR="00596B3B">
        <w:rPr>
          <w:rFonts w:ascii="Times New Roman" w:hAnsi="Times New Roman" w:cs="Times New Roman"/>
          <w:lang w:val="en-US"/>
        </w:rPr>
        <w:t>rgarten principals and teachers who have regular contact with children and their parents.</w:t>
      </w:r>
    </w:p>
    <w:p w:rsidR="003B16A7" w:rsidRDefault="00F24B36" w:rsidP="00304CDE">
      <w:pPr>
        <w:jc w:val="both"/>
        <w:rPr>
          <w:rFonts w:ascii="Times New Roman" w:hAnsi="Times New Roman" w:cs="Times New Roman"/>
          <w:lang w:val="en-US"/>
        </w:rPr>
      </w:pPr>
      <w:r>
        <w:rPr>
          <w:rFonts w:ascii="Times New Roman" w:hAnsi="Times New Roman" w:cs="Times New Roman"/>
          <w:lang w:val="en-US"/>
        </w:rPr>
        <w:lastRenderedPageBreak/>
        <w:t>In addition to wider information activities on early childhood development, the cou</w:t>
      </w:r>
      <w:r>
        <w:rPr>
          <w:rFonts w:ascii="Times New Roman" w:hAnsi="Times New Roman" w:cs="Times New Roman"/>
          <w:lang w:val="en-US"/>
        </w:rPr>
        <w:t>n</w:t>
      </w:r>
      <w:r>
        <w:rPr>
          <w:rFonts w:ascii="Times New Roman" w:hAnsi="Times New Roman" w:cs="Times New Roman"/>
          <w:lang w:val="en-US"/>
        </w:rPr>
        <w:t>seling centers are supposed to provide services to parents that seek individual superv</w:t>
      </w:r>
      <w:r>
        <w:rPr>
          <w:rFonts w:ascii="Times New Roman" w:hAnsi="Times New Roman" w:cs="Times New Roman"/>
          <w:lang w:val="en-US"/>
        </w:rPr>
        <w:t>i</w:t>
      </w:r>
      <w:r>
        <w:rPr>
          <w:rFonts w:ascii="Times New Roman" w:hAnsi="Times New Roman" w:cs="Times New Roman"/>
          <w:lang w:val="en-US"/>
        </w:rPr>
        <w:t xml:space="preserve">sion on early childhood development. It is impossible to assess whether the 89 parents that have actually approached the counseling centers for advice are representative for the actual interest/need in seeking such advice. </w:t>
      </w:r>
    </w:p>
    <w:p w:rsidR="00F24B36" w:rsidRPr="003B16A7" w:rsidRDefault="00F24B36" w:rsidP="00304CDE">
      <w:pPr>
        <w:jc w:val="both"/>
        <w:rPr>
          <w:rFonts w:ascii="Times New Roman" w:hAnsi="Times New Roman" w:cs="Times New Roman"/>
          <w:lang w:val="en-US"/>
        </w:rPr>
      </w:pPr>
      <w:r>
        <w:rPr>
          <w:rFonts w:ascii="Times New Roman" w:hAnsi="Times New Roman" w:cs="Times New Roman"/>
          <w:lang w:val="en-US"/>
        </w:rPr>
        <w:t>Recognizing the need for proper information and guidance on early childhood deve</w:t>
      </w:r>
      <w:r>
        <w:rPr>
          <w:rFonts w:ascii="Times New Roman" w:hAnsi="Times New Roman" w:cs="Times New Roman"/>
          <w:lang w:val="en-US"/>
        </w:rPr>
        <w:t>l</w:t>
      </w:r>
      <w:r>
        <w:rPr>
          <w:rFonts w:ascii="Times New Roman" w:hAnsi="Times New Roman" w:cs="Times New Roman"/>
          <w:lang w:val="en-US"/>
        </w:rPr>
        <w:t>opment, particularly in the field of strengthening communication within the family, it should be consid</w:t>
      </w:r>
      <w:r w:rsidR="003B16A7">
        <w:rPr>
          <w:rFonts w:ascii="Times New Roman" w:hAnsi="Times New Roman" w:cs="Times New Roman"/>
          <w:lang w:val="en-US"/>
        </w:rPr>
        <w:t>ered to direct</w:t>
      </w:r>
      <w:r>
        <w:rPr>
          <w:rFonts w:ascii="Times New Roman" w:hAnsi="Times New Roman" w:cs="Times New Roman"/>
          <w:lang w:val="en-US"/>
        </w:rPr>
        <w:t xml:space="preserve"> the functions </w:t>
      </w:r>
      <w:r w:rsidR="003B16A7">
        <w:rPr>
          <w:rFonts w:ascii="Times New Roman" w:hAnsi="Times New Roman" w:cs="Times New Roman"/>
          <w:lang w:val="en-US"/>
        </w:rPr>
        <w:t xml:space="preserve">and capacity </w:t>
      </w:r>
      <w:r>
        <w:rPr>
          <w:rFonts w:ascii="Times New Roman" w:hAnsi="Times New Roman" w:cs="Times New Roman"/>
          <w:lang w:val="en-US"/>
        </w:rPr>
        <w:t>of the counsel</w:t>
      </w:r>
      <w:r w:rsidR="003B16A7">
        <w:rPr>
          <w:rFonts w:ascii="Times New Roman" w:hAnsi="Times New Roman" w:cs="Times New Roman"/>
          <w:lang w:val="en-US"/>
        </w:rPr>
        <w:t>ing centers to be more</w:t>
      </w:r>
      <w:r>
        <w:rPr>
          <w:rFonts w:ascii="Times New Roman" w:hAnsi="Times New Roman" w:cs="Times New Roman"/>
          <w:lang w:val="en-US"/>
        </w:rPr>
        <w:t xml:space="preserve"> pro-active in seeking contact and collaboration with </w:t>
      </w:r>
      <w:r w:rsidR="003B16A7">
        <w:rPr>
          <w:rFonts w:ascii="Times New Roman" w:hAnsi="Times New Roman" w:cs="Times New Roman"/>
          <w:lang w:val="en-US"/>
        </w:rPr>
        <w:t>pa</w:t>
      </w:r>
      <w:r w:rsidR="003B16A7">
        <w:rPr>
          <w:rFonts w:ascii="Times New Roman" w:hAnsi="Times New Roman" w:cs="Times New Roman"/>
          <w:lang w:val="en-US"/>
        </w:rPr>
        <w:t>r</w:t>
      </w:r>
      <w:r w:rsidR="003B16A7">
        <w:rPr>
          <w:rFonts w:ascii="Times New Roman" w:hAnsi="Times New Roman" w:cs="Times New Roman"/>
          <w:lang w:val="en-US"/>
        </w:rPr>
        <w:t xml:space="preserve">ents. This could be done through scaling-up the dissemination of proper information materials, parent meetings organized at kindergartens and at the schools (also at </w:t>
      </w:r>
      <w:r w:rsidR="003B16A7" w:rsidRPr="003B16A7">
        <w:rPr>
          <w:rFonts w:ascii="Times New Roman" w:hAnsi="Times New Roman" w:cs="Times New Roman"/>
          <w:lang w:val="en-US"/>
        </w:rPr>
        <w:t>soum</w:t>
      </w:r>
      <w:r w:rsidR="003B16A7">
        <w:rPr>
          <w:rFonts w:ascii="Times New Roman" w:hAnsi="Times New Roman" w:cs="Times New Roman"/>
          <w:lang w:val="en-US"/>
        </w:rPr>
        <w:t xml:space="preserve"> and </w:t>
      </w:r>
      <w:r w:rsidR="003B16A7">
        <w:rPr>
          <w:rFonts w:ascii="Times New Roman" w:hAnsi="Times New Roman" w:cs="Times New Roman"/>
          <w:i/>
          <w:lang w:val="en-US"/>
        </w:rPr>
        <w:t xml:space="preserve">bagh </w:t>
      </w:r>
      <w:r w:rsidR="003B16A7">
        <w:rPr>
          <w:rFonts w:ascii="Times New Roman" w:hAnsi="Times New Roman" w:cs="Times New Roman"/>
          <w:lang w:val="en-US"/>
        </w:rPr>
        <w:t xml:space="preserve">levels) </w:t>
      </w:r>
      <w:r w:rsidR="003B16A7" w:rsidRPr="003B16A7">
        <w:rPr>
          <w:rFonts w:ascii="Times New Roman" w:hAnsi="Times New Roman" w:cs="Times New Roman"/>
          <w:lang w:val="en-US"/>
        </w:rPr>
        <w:t>and</w:t>
      </w:r>
      <w:r w:rsidR="003B16A7">
        <w:rPr>
          <w:rFonts w:ascii="Times New Roman" w:hAnsi="Times New Roman" w:cs="Times New Roman"/>
          <w:lang w:val="en-US"/>
        </w:rPr>
        <w:t xml:space="preserve"> through utilization of the mobile </w:t>
      </w:r>
      <w:r w:rsidR="003B16A7">
        <w:rPr>
          <w:rFonts w:ascii="Times New Roman" w:hAnsi="Times New Roman" w:cs="Times New Roman"/>
          <w:i/>
          <w:lang w:val="en-US"/>
        </w:rPr>
        <w:t xml:space="preserve">ger </w:t>
      </w:r>
      <w:r w:rsidR="003B16A7">
        <w:rPr>
          <w:rFonts w:ascii="Times New Roman" w:hAnsi="Times New Roman" w:cs="Times New Roman"/>
          <w:lang w:val="en-US"/>
        </w:rPr>
        <w:t>schools. The latter would enhance the ou</w:t>
      </w:r>
      <w:r w:rsidR="003B16A7">
        <w:rPr>
          <w:rFonts w:ascii="Times New Roman" w:hAnsi="Times New Roman" w:cs="Times New Roman"/>
          <w:lang w:val="en-US"/>
        </w:rPr>
        <w:t>t</w:t>
      </w:r>
      <w:r w:rsidR="003B16A7">
        <w:rPr>
          <w:rFonts w:ascii="Times New Roman" w:hAnsi="Times New Roman" w:cs="Times New Roman"/>
          <w:lang w:val="en-US"/>
        </w:rPr>
        <w:t>reach particularly to herders’ families for whom the need is considered most pressing for intensifying communication with children as a core element of early childhood development.</w:t>
      </w:r>
    </w:p>
    <w:p w:rsidR="00B12D32" w:rsidRPr="00977350" w:rsidRDefault="00B12D32" w:rsidP="00304CDE">
      <w:pPr>
        <w:rPr>
          <w:sz w:val="22"/>
          <w:szCs w:val="22"/>
          <w:u w:val="single"/>
          <w:lang w:val="en-US"/>
        </w:rPr>
      </w:pPr>
    </w:p>
    <w:p w:rsidR="00992D15" w:rsidRPr="00977350" w:rsidRDefault="00992D15" w:rsidP="00304CDE">
      <w:pPr>
        <w:pStyle w:val="Heading2"/>
      </w:pPr>
      <w:bookmarkStart w:id="33" w:name="_Toc199042839"/>
      <w:r w:rsidRPr="00977350">
        <w:t>Sustainability</w:t>
      </w:r>
      <w:r w:rsidR="008A2FAF">
        <w:t xml:space="preserve"> and replication</w:t>
      </w:r>
      <w:bookmarkEnd w:id="33"/>
    </w:p>
    <w:p w:rsidR="00677EE0" w:rsidRPr="00677EE0" w:rsidRDefault="00677EE0" w:rsidP="00A92F34">
      <w:pPr>
        <w:spacing w:after="0"/>
        <w:jc w:val="both"/>
        <w:rPr>
          <w:rFonts w:ascii="Times New Roman" w:hAnsi="Times New Roman" w:cs="Times New Roman"/>
          <w:b/>
          <w:lang w:val="en-US"/>
        </w:rPr>
      </w:pPr>
      <w:r>
        <w:rPr>
          <w:rFonts w:ascii="Times New Roman" w:hAnsi="Times New Roman" w:cs="Times New Roman"/>
          <w:b/>
          <w:lang w:val="en-US"/>
        </w:rPr>
        <w:t>Materials for literacy/life-skills training and community learning centers</w:t>
      </w:r>
    </w:p>
    <w:p w:rsidR="00F171DE" w:rsidRDefault="00F171DE" w:rsidP="00A92F34">
      <w:pPr>
        <w:spacing w:after="0"/>
        <w:jc w:val="both"/>
        <w:rPr>
          <w:rFonts w:ascii="Times New Roman" w:hAnsi="Times New Roman" w:cs="Times New Roman"/>
          <w:lang w:val="en-US"/>
        </w:rPr>
      </w:pPr>
      <w:r>
        <w:rPr>
          <w:rFonts w:ascii="Times New Roman" w:hAnsi="Times New Roman" w:cs="Times New Roman"/>
          <w:lang w:val="en-US"/>
        </w:rPr>
        <w:t xml:space="preserve">The development and approval of a new national </w:t>
      </w:r>
      <w:r w:rsidRPr="006B6A50">
        <w:rPr>
          <w:rFonts w:ascii="Times New Roman" w:hAnsi="Times New Roman" w:cs="Times New Roman"/>
          <w:lang w:val="en-US"/>
        </w:rPr>
        <w:t>‘literacy training curriculum based on life skills’</w:t>
      </w:r>
      <w:r>
        <w:rPr>
          <w:rFonts w:ascii="Times New Roman" w:hAnsi="Times New Roman" w:cs="Times New Roman"/>
          <w:lang w:val="en-US"/>
        </w:rPr>
        <w:t xml:space="preserve"> represents was undoubtedly crucial in facilitating the successful ou</w:t>
      </w:r>
      <w:r>
        <w:rPr>
          <w:rFonts w:ascii="Times New Roman" w:hAnsi="Times New Roman" w:cs="Times New Roman"/>
          <w:lang w:val="en-US"/>
        </w:rPr>
        <w:t>t</w:t>
      </w:r>
      <w:r>
        <w:rPr>
          <w:rFonts w:ascii="Times New Roman" w:hAnsi="Times New Roman" w:cs="Times New Roman"/>
          <w:lang w:val="en-US"/>
        </w:rPr>
        <w:t xml:space="preserve">come of project interventions within this field.  To what extend the literacy level of people involved in literacy-training in </w:t>
      </w:r>
      <w:r w:rsidRPr="00857322">
        <w:rPr>
          <w:rFonts w:ascii="Times New Roman" w:hAnsi="Times New Roman" w:cs="Times New Roman"/>
          <w:i/>
          <w:lang w:val="en-US"/>
        </w:rPr>
        <w:t>sustainable</w:t>
      </w:r>
      <w:r>
        <w:rPr>
          <w:rFonts w:ascii="Times New Roman" w:hAnsi="Times New Roman" w:cs="Times New Roman"/>
          <w:lang w:val="en-US"/>
        </w:rPr>
        <w:t xml:space="preserve"> will widely depend on their regular use of newly achieved literacy skills and thus on their access to reading materials and their need for practicing writing skills. The access to reading materials in rural areas is limited and this may negatively influence the retention and particularly the further d</w:t>
      </w:r>
      <w:r>
        <w:rPr>
          <w:rFonts w:ascii="Times New Roman" w:hAnsi="Times New Roman" w:cs="Times New Roman"/>
          <w:lang w:val="en-US"/>
        </w:rPr>
        <w:t>e</w:t>
      </w:r>
      <w:r>
        <w:rPr>
          <w:rFonts w:ascii="Times New Roman" w:hAnsi="Times New Roman" w:cs="Times New Roman"/>
          <w:lang w:val="en-US"/>
        </w:rPr>
        <w:t xml:space="preserve">velopment of literacy skills. </w:t>
      </w:r>
    </w:p>
    <w:p w:rsidR="00677EE0" w:rsidRDefault="00677EE0" w:rsidP="00A92F34">
      <w:pPr>
        <w:spacing w:after="0"/>
        <w:jc w:val="both"/>
        <w:rPr>
          <w:rFonts w:ascii="Times New Roman" w:hAnsi="Times New Roman" w:cs="Times New Roman"/>
          <w:lang w:val="en-US"/>
        </w:rPr>
      </w:pPr>
    </w:p>
    <w:p w:rsidR="00857322" w:rsidRDefault="00857322" w:rsidP="00A92F34">
      <w:pPr>
        <w:jc w:val="both"/>
        <w:rPr>
          <w:rFonts w:ascii="Times New Roman" w:hAnsi="Times New Roman" w:cs="Times New Roman"/>
          <w:lang w:val="en-US"/>
        </w:rPr>
      </w:pPr>
      <w:r>
        <w:rPr>
          <w:rFonts w:ascii="Times New Roman" w:hAnsi="Times New Roman" w:cs="Times New Roman"/>
          <w:lang w:val="en-US"/>
        </w:rPr>
        <w:t>The immediate outcomes of the practical implementation of the new national curric</w:t>
      </w:r>
      <w:r>
        <w:rPr>
          <w:rFonts w:ascii="Times New Roman" w:hAnsi="Times New Roman" w:cs="Times New Roman"/>
          <w:lang w:val="en-US"/>
        </w:rPr>
        <w:t>u</w:t>
      </w:r>
      <w:r>
        <w:rPr>
          <w:rFonts w:ascii="Times New Roman" w:hAnsi="Times New Roman" w:cs="Times New Roman"/>
          <w:lang w:val="en-US"/>
        </w:rPr>
        <w:t xml:space="preserve">lum on literacy training demonstrate a potential high level of </w:t>
      </w:r>
      <w:r w:rsidRPr="00857322">
        <w:rPr>
          <w:rFonts w:ascii="Times New Roman" w:hAnsi="Times New Roman" w:cs="Times New Roman"/>
          <w:i/>
          <w:lang w:val="en-US"/>
        </w:rPr>
        <w:t>replication</w:t>
      </w:r>
      <w:r w:rsidR="00546320">
        <w:rPr>
          <w:rFonts w:ascii="Times New Roman" w:hAnsi="Times New Roman" w:cs="Times New Roman"/>
          <w:lang w:val="en-US"/>
        </w:rPr>
        <w:t>, which, though, will widely depend on the capacity to properly identify and train NFE-facilitators across the country. While training is considered one key aspect of succes</w:t>
      </w:r>
      <w:r w:rsidR="00546320">
        <w:rPr>
          <w:rFonts w:ascii="Times New Roman" w:hAnsi="Times New Roman" w:cs="Times New Roman"/>
          <w:lang w:val="en-US"/>
        </w:rPr>
        <w:t>s</w:t>
      </w:r>
      <w:r w:rsidR="00546320">
        <w:rPr>
          <w:rFonts w:ascii="Times New Roman" w:hAnsi="Times New Roman" w:cs="Times New Roman"/>
          <w:lang w:val="en-US"/>
        </w:rPr>
        <w:t>ful replication the adequate establishment/enhancement and equipping of community learning centers should not be underestimated. There is no doubt that the focused support for the community learning centers covered by this project intervention ca</w:t>
      </w:r>
      <w:r w:rsidR="00546320">
        <w:rPr>
          <w:rFonts w:ascii="Times New Roman" w:hAnsi="Times New Roman" w:cs="Times New Roman"/>
          <w:lang w:val="en-US"/>
        </w:rPr>
        <w:t>r</w:t>
      </w:r>
      <w:r w:rsidR="00546320">
        <w:rPr>
          <w:rFonts w:ascii="Times New Roman" w:hAnsi="Times New Roman" w:cs="Times New Roman"/>
          <w:lang w:val="en-US"/>
        </w:rPr>
        <w:t>ries significant importance to the successes of literacy and life-skills training. Without similar support to community learning centers in a scaling-up intervention across Mongolia effectiveness corresponding to that of the project intervention may not m</w:t>
      </w:r>
      <w:r w:rsidR="00546320">
        <w:rPr>
          <w:rFonts w:ascii="Times New Roman" w:hAnsi="Times New Roman" w:cs="Times New Roman"/>
          <w:lang w:val="en-US"/>
        </w:rPr>
        <w:t>a</w:t>
      </w:r>
      <w:r w:rsidR="00546320">
        <w:rPr>
          <w:rFonts w:ascii="Times New Roman" w:hAnsi="Times New Roman" w:cs="Times New Roman"/>
          <w:lang w:val="en-US"/>
        </w:rPr>
        <w:t>terialize.</w:t>
      </w:r>
    </w:p>
    <w:p w:rsidR="00572D51" w:rsidRDefault="00302D6A" w:rsidP="00A92F34">
      <w:pPr>
        <w:jc w:val="both"/>
        <w:rPr>
          <w:rFonts w:ascii="Times New Roman" w:hAnsi="Times New Roman" w:cs="Times New Roman"/>
          <w:lang w:val="en-US"/>
        </w:rPr>
      </w:pPr>
      <w:r w:rsidRPr="00302D6A">
        <w:rPr>
          <w:rFonts w:ascii="Times New Roman" w:hAnsi="Times New Roman" w:cs="Times New Roman"/>
          <w:lang w:val="en-US"/>
        </w:rPr>
        <w:t xml:space="preserve">The provision of </w:t>
      </w:r>
      <w:r>
        <w:rPr>
          <w:rFonts w:ascii="Times New Roman" w:hAnsi="Times New Roman" w:cs="Times New Roman"/>
          <w:lang w:val="en-US"/>
        </w:rPr>
        <w:t>instructional materials in Kazakh language proved to be very rel</w:t>
      </w:r>
      <w:r>
        <w:rPr>
          <w:rFonts w:ascii="Times New Roman" w:hAnsi="Times New Roman" w:cs="Times New Roman"/>
          <w:lang w:val="en-US"/>
        </w:rPr>
        <w:t>e</w:t>
      </w:r>
      <w:r>
        <w:rPr>
          <w:rFonts w:ascii="Times New Roman" w:hAnsi="Times New Roman" w:cs="Times New Roman"/>
          <w:lang w:val="en-US"/>
        </w:rPr>
        <w:t>vant and useful in terms of attracting illiterate and semi-illiterate people of the K</w:t>
      </w:r>
      <w:r>
        <w:rPr>
          <w:rFonts w:ascii="Times New Roman" w:hAnsi="Times New Roman" w:cs="Times New Roman"/>
          <w:lang w:val="en-US"/>
        </w:rPr>
        <w:t>a</w:t>
      </w:r>
      <w:r>
        <w:rPr>
          <w:rFonts w:ascii="Times New Roman" w:hAnsi="Times New Roman" w:cs="Times New Roman"/>
          <w:lang w:val="en-US"/>
        </w:rPr>
        <w:t xml:space="preserve">zakh-speaking population and is definitely adequate for </w:t>
      </w:r>
      <w:r w:rsidR="00222ECF">
        <w:rPr>
          <w:rFonts w:ascii="Times New Roman" w:hAnsi="Times New Roman" w:cs="Times New Roman"/>
          <w:i/>
          <w:lang w:val="en-US"/>
        </w:rPr>
        <w:t>replication</w:t>
      </w:r>
      <w:r w:rsidR="00222ECF">
        <w:rPr>
          <w:rFonts w:ascii="Times New Roman" w:hAnsi="Times New Roman" w:cs="Times New Roman"/>
          <w:lang w:val="en-US"/>
        </w:rPr>
        <w:t xml:space="preserve"> in</w:t>
      </w:r>
      <w:r>
        <w:rPr>
          <w:rFonts w:ascii="Times New Roman" w:hAnsi="Times New Roman" w:cs="Times New Roman"/>
          <w:lang w:val="en-US"/>
        </w:rPr>
        <w:t xml:space="preserve"> other Kazakh-speaking communities. </w:t>
      </w:r>
    </w:p>
    <w:p w:rsidR="00573154" w:rsidRDefault="00573154" w:rsidP="00A92F34">
      <w:pPr>
        <w:jc w:val="both"/>
        <w:rPr>
          <w:rFonts w:ascii="Times New Roman" w:hAnsi="Times New Roman" w:cs="Times New Roman"/>
          <w:lang w:val="en-US"/>
        </w:rPr>
      </w:pPr>
    </w:p>
    <w:p w:rsidR="006217B7" w:rsidRDefault="006217B7" w:rsidP="00A92F34">
      <w:pPr>
        <w:jc w:val="both"/>
        <w:rPr>
          <w:rFonts w:ascii="Times New Roman" w:hAnsi="Times New Roman" w:cs="Times New Roman"/>
          <w:lang w:val="en-US"/>
        </w:rPr>
      </w:pPr>
    </w:p>
    <w:p w:rsidR="00677EE0" w:rsidRDefault="00DF32BD" w:rsidP="00A92F34">
      <w:pPr>
        <w:spacing w:after="0"/>
        <w:jc w:val="both"/>
        <w:rPr>
          <w:rFonts w:ascii="Times New Roman" w:hAnsi="Times New Roman" w:cs="Times New Roman"/>
          <w:b/>
          <w:lang w:val="en-US"/>
        </w:rPr>
      </w:pPr>
      <w:r>
        <w:rPr>
          <w:rFonts w:ascii="Times New Roman" w:hAnsi="Times New Roman" w:cs="Times New Roman"/>
          <w:b/>
          <w:lang w:val="en-US"/>
        </w:rPr>
        <w:lastRenderedPageBreak/>
        <w:t>Support for school drop</w:t>
      </w:r>
      <w:r w:rsidR="00677EE0">
        <w:rPr>
          <w:rFonts w:ascii="Times New Roman" w:hAnsi="Times New Roman" w:cs="Times New Roman"/>
          <w:b/>
          <w:lang w:val="en-US"/>
        </w:rPr>
        <w:t>out</w:t>
      </w:r>
      <w:r>
        <w:rPr>
          <w:rFonts w:ascii="Times New Roman" w:hAnsi="Times New Roman" w:cs="Times New Roman"/>
          <w:b/>
          <w:lang w:val="en-US"/>
        </w:rPr>
        <w:t>s</w:t>
      </w:r>
    </w:p>
    <w:p w:rsidR="00DF32BD" w:rsidRDefault="00B74698" w:rsidP="00A92F34">
      <w:pPr>
        <w:spacing w:after="0"/>
        <w:jc w:val="both"/>
        <w:rPr>
          <w:rFonts w:ascii="Times New Roman" w:hAnsi="Times New Roman" w:cs="Times New Roman"/>
          <w:lang w:val="en-US"/>
        </w:rPr>
      </w:pPr>
      <w:r>
        <w:rPr>
          <w:rFonts w:ascii="Times New Roman" w:hAnsi="Times New Roman" w:cs="Times New Roman"/>
          <w:lang w:val="en-US"/>
        </w:rPr>
        <w:t xml:space="preserve">The effective delivery of the equivalency program argues in favor of </w:t>
      </w:r>
      <w:r>
        <w:rPr>
          <w:rFonts w:ascii="Times New Roman" w:hAnsi="Times New Roman" w:cs="Times New Roman"/>
          <w:i/>
          <w:lang w:val="en-US"/>
        </w:rPr>
        <w:t>sustainability</w:t>
      </w:r>
      <w:r>
        <w:rPr>
          <w:rFonts w:ascii="Times New Roman" w:hAnsi="Times New Roman" w:cs="Times New Roman"/>
          <w:lang w:val="en-US"/>
        </w:rPr>
        <w:t xml:space="preserve"> of the achievements as well as </w:t>
      </w:r>
      <w:r>
        <w:rPr>
          <w:rFonts w:ascii="Times New Roman" w:hAnsi="Times New Roman" w:cs="Times New Roman"/>
          <w:i/>
          <w:lang w:val="en-US"/>
        </w:rPr>
        <w:t>replication</w:t>
      </w:r>
      <w:r>
        <w:rPr>
          <w:rFonts w:ascii="Times New Roman" w:hAnsi="Times New Roman" w:cs="Times New Roman"/>
          <w:lang w:val="en-US"/>
        </w:rPr>
        <w:t xml:space="preserve"> to other </w:t>
      </w:r>
      <w:r>
        <w:rPr>
          <w:rFonts w:ascii="Times New Roman" w:hAnsi="Times New Roman" w:cs="Times New Roman"/>
          <w:i/>
          <w:lang w:val="en-US"/>
        </w:rPr>
        <w:t>soums.</w:t>
      </w:r>
      <w:r>
        <w:rPr>
          <w:rFonts w:ascii="Times New Roman" w:hAnsi="Times New Roman" w:cs="Times New Roman"/>
          <w:lang w:val="en-US"/>
        </w:rPr>
        <w:t xml:space="preserve"> Again, scaling-up will require adequate training of professionals del</w:t>
      </w:r>
      <w:r w:rsidR="00AD7739">
        <w:rPr>
          <w:rFonts w:ascii="Times New Roman" w:hAnsi="Times New Roman" w:cs="Times New Roman"/>
          <w:lang w:val="en-US"/>
        </w:rPr>
        <w:t>ivering the equivalency program, including the careful screening of out-of-school children and youth prior to enrolment in the pr</w:t>
      </w:r>
      <w:r w:rsidR="00AD7739">
        <w:rPr>
          <w:rFonts w:ascii="Times New Roman" w:hAnsi="Times New Roman" w:cs="Times New Roman"/>
          <w:lang w:val="en-US"/>
        </w:rPr>
        <w:t>o</w:t>
      </w:r>
      <w:r w:rsidR="00AD7739">
        <w:rPr>
          <w:rFonts w:ascii="Times New Roman" w:hAnsi="Times New Roman" w:cs="Times New Roman"/>
          <w:lang w:val="en-US"/>
        </w:rPr>
        <w:t>gram. Further, a wider scale implementation of the equivalency program will require provision of the relevant instructional materials, including additional copies of mat</w:t>
      </w:r>
      <w:r w:rsidR="00AD7739">
        <w:rPr>
          <w:rFonts w:ascii="Times New Roman" w:hAnsi="Times New Roman" w:cs="Times New Roman"/>
          <w:lang w:val="en-US"/>
        </w:rPr>
        <w:t>e</w:t>
      </w:r>
      <w:r w:rsidR="00AD7739">
        <w:rPr>
          <w:rFonts w:ascii="Times New Roman" w:hAnsi="Times New Roman" w:cs="Times New Roman"/>
          <w:lang w:val="en-US"/>
        </w:rPr>
        <w:t>rials in Kazakh language for the respective Kazakh-speaking target groups.</w:t>
      </w:r>
    </w:p>
    <w:p w:rsidR="00AD7739" w:rsidRDefault="00AD7739" w:rsidP="00A92F34">
      <w:pPr>
        <w:spacing w:after="0"/>
        <w:jc w:val="both"/>
        <w:rPr>
          <w:rFonts w:ascii="Times New Roman" w:hAnsi="Times New Roman" w:cs="Times New Roman"/>
          <w:lang w:val="en-US"/>
        </w:rPr>
      </w:pPr>
    </w:p>
    <w:p w:rsidR="00702AA1" w:rsidRDefault="00AD7739" w:rsidP="00A92F34">
      <w:pPr>
        <w:spacing w:after="0"/>
        <w:jc w:val="both"/>
        <w:rPr>
          <w:rFonts w:ascii="Times New Roman" w:hAnsi="Times New Roman" w:cs="Times New Roman"/>
          <w:lang w:val="en-US"/>
        </w:rPr>
      </w:pPr>
      <w:r>
        <w:rPr>
          <w:rFonts w:ascii="Times New Roman" w:hAnsi="Times New Roman" w:cs="Times New Roman"/>
          <w:lang w:val="en-US"/>
        </w:rPr>
        <w:t xml:space="preserve">The provision of mobile </w:t>
      </w:r>
      <w:r>
        <w:rPr>
          <w:rFonts w:ascii="Times New Roman" w:hAnsi="Times New Roman" w:cs="Times New Roman"/>
          <w:i/>
          <w:lang w:val="en-US"/>
        </w:rPr>
        <w:t>ger</w:t>
      </w:r>
      <w:r>
        <w:rPr>
          <w:rFonts w:ascii="Times New Roman" w:hAnsi="Times New Roman" w:cs="Times New Roman"/>
          <w:lang w:val="en-US"/>
        </w:rPr>
        <w:t xml:space="preserve"> schools enhanced the outreach </w:t>
      </w:r>
      <w:r w:rsidR="00BD0972">
        <w:rPr>
          <w:rFonts w:ascii="Times New Roman" w:hAnsi="Times New Roman" w:cs="Times New Roman"/>
          <w:lang w:val="en-US"/>
        </w:rPr>
        <w:t>to dropout children from herder</w:t>
      </w:r>
      <w:r>
        <w:rPr>
          <w:rFonts w:ascii="Times New Roman" w:hAnsi="Times New Roman" w:cs="Times New Roman"/>
          <w:lang w:val="en-US"/>
        </w:rPr>
        <w:t xml:space="preserve"> families as well as to adults interested in literacy and life-skills training. </w:t>
      </w:r>
      <w:r w:rsidR="00702AA1">
        <w:rPr>
          <w:rFonts w:ascii="Times New Roman" w:hAnsi="Times New Roman" w:cs="Times New Roman"/>
          <w:lang w:val="en-US"/>
        </w:rPr>
        <w:t xml:space="preserve">It should be noticed, however, that future operation of mobile </w:t>
      </w:r>
      <w:r w:rsidR="00702AA1">
        <w:rPr>
          <w:rFonts w:ascii="Times New Roman" w:hAnsi="Times New Roman" w:cs="Times New Roman"/>
          <w:i/>
          <w:lang w:val="en-US"/>
        </w:rPr>
        <w:t>ger</w:t>
      </w:r>
      <w:r w:rsidR="00702AA1">
        <w:rPr>
          <w:rFonts w:ascii="Times New Roman" w:hAnsi="Times New Roman" w:cs="Times New Roman"/>
          <w:lang w:val="en-US"/>
        </w:rPr>
        <w:t xml:space="preserve"> schoolsdepends on a</w:t>
      </w:r>
      <w:r w:rsidR="00702AA1">
        <w:rPr>
          <w:rFonts w:ascii="Times New Roman" w:hAnsi="Times New Roman" w:cs="Times New Roman"/>
          <w:lang w:val="en-US"/>
        </w:rPr>
        <w:t>l</w:t>
      </w:r>
      <w:r w:rsidR="00702AA1">
        <w:rPr>
          <w:rFonts w:ascii="Times New Roman" w:hAnsi="Times New Roman" w:cs="Times New Roman"/>
          <w:lang w:val="en-US"/>
        </w:rPr>
        <w:t xml:space="preserve">location of funds from the respective </w:t>
      </w:r>
      <w:r w:rsidR="00702AA1">
        <w:rPr>
          <w:rFonts w:ascii="Times New Roman" w:hAnsi="Times New Roman" w:cs="Times New Roman"/>
          <w:i/>
          <w:lang w:val="en-US"/>
        </w:rPr>
        <w:t xml:space="preserve">soum </w:t>
      </w:r>
      <w:r w:rsidR="00702AA1">
        <w:rPr>
          <w:rFonts w:ascii="Times New Roman" w:hAnsi="Times New Roman" w:cs="Times New Roman"/>
          <w:lang w:val="en-US"/>
        </w:rPr>
        <w:t xml:space="preserve">governors’ budget. </w:t>
      </w:r>
    </w:p>
    <w:p w:rsidR="00702AA1" w:rsidRDefault="00702AA1" w:rsidP="00A92F34">
      <w:pPr>
        <w:spacing w:after="0"/>
        <w:jc w:val="both"/>
        <w:rPr>
          <w:rFonts w:ascii="Times New Roman" w:hAnsi="Times New Roman" w:cs="Times New Roman"/>
          <w:lang w:val="en-US"/>
        </w:rPr>
      </w:pPr>
    </w:p>
    <w:p w:rsidR="002E3A6F" w:rsidRPr="00BD0972" w:rsidRDefault="00BD0972" w:rsidP="00A92F34">
      <w:pPr>
        <w:spacing w:after="0"/>
        <w:jc w:val="both"/>
        <w:rPr>
          <w:rFonts w:ascii="Times New Roman" w:hAnsi="Times New Roman" w:cs="Times New Roman"/>
          <w:lang w:val="en-US"/>
        </w:rPr>
      </w:pPr>
      <w:r w:rsidRPr="00702AA1">
        <w:rPr>
          <w:rFonts w:ascii="Times New Roman" w:hAnsi="Times New Roman" w:cs="Times New Roman"/>
          <w:lang w:val="en-US"/>
        </w:rPr>
        <w:t>A</w:t>
      </w:r>
      <w:r>
        <w:rPr>
          <w:rFonts w:ascii="Times New Roman" w:hAnsi="Times New Roman" w:cs="Times New Roman"/>
          <w:lang w:val="en-US"/>
        </w:rPr>
        <w:t xml:space="preserve"> scaled up </w:t>
      </w:r>
      <w:r>
        <w:rPr>
          <w:rFonts w:ascii="Times New Roman" w:hAnsi="Times New Roman" w:cs="Times New Roman"/>
          <w:i/>
          <w:lang w:val="en-US"/>
        </w:rPr>
        <w:t>replication</w:t>
      </w:r>
      <w:r>
        <w:rPr>
          <w:rFonts w:ascii="Times New Roman" w:hAnsi="Times New Roman" w:cs="Times New Roman"/>
          <w:lang w:val="en-US"/>
        </w:rPr>
        <w:t xml:space="preserve"> of the </w:t>
      </w:r>
      <w:r>
        <w:rPr>
          <w:rFonts w:ascii="Times New Roman" w:hAnsi="Times New Roman" w:cs="Times New Roman"/>
          <w:i/>
          <w:lang w:val="en-US"/>
        </w:rPr>
        <w:t xml:space="preserve">ger </w:t>
      </w:r>
      <w:r>
        <w:rPr>
          <w:rFonts w:ascii="Times New Roman" w:hAnsi="Times New Roman" w:cs="Times New Roman"/>
          <w:lang w:val="en-US"/>
        </w:rPr>
        <w:t>school model will require extensive funding for procurement and recurrent costs.</w:t>
      </w:r>
    </w:p>
    <w:p w:rsidR="00284282" w:rsidRDefault="00284282" w:rsidP="00A92F34">
      <w:pPr>
        <w:spacing w:after="0"/>
        <w:jc w:val="both"/>
        <w:rPr>
          <w:rFonts w:ascii="Times New Roman" w:hAnsi="Times New Roman" w:cs="Times New Roman"/>
          <w:lang w:val="en-US"/>
        </w:rPr>
      </w:pPr>
    </w:p>
    <w:p w:rsidR="00BD0972" w:rsidRPr="00BD0972" w:rsidRDefault="00BD0972" w:rsidP="00A92F34">
      <w:pPr>
        <w:spacing w:after="0"/>
        <w:jc w:val="both"/>
        <w:rPr>
          <w:rFonts w:ascii="Times New Roman" w:hAnsi="Times New Roman" w:cs="Times New Roman"/>
          <w:b/>
          <w:lang w:val="en-US"/>
        </w:rPr>
      </w:pPr>
      <w:r>
        <w:rPr>
          <w:rFonts w:ascii="Times New Roman" w:hAnsi="Times New Roman" w:cs="Times New Roman"/>
          <w:b/>
          <w:lang w:val="en-US"/>
        </w:rPr>
        <w:t>Parent</w:t>
      </w:r>
      <w:r w:rsidR="00A81004">
        <w:rPr>
          <w:rFonts w:ascii="Times New Roman" w:hAnsi="Times New Roman" w:cs="Times New Roman"/>
          <w:b/>
          <w:lang w:val="en-US"/>
        </w:rPr>
        <w:t>al</w:t>
      </w:r>
      <w:r>
        <w:rPr>
          <w:rFonts w:ascii="Times New Roman" w:hAnsi="Times New Roman" w:cs="Times New Roman"/>
          <w:b/>
          <w:lang w:val="en-US"/>
        </w:rPr>
        <w:t xml:space="preserve"> counseling</w:t>
      </w:r>
    </w:p>
    <w:p w:rsidR="006940E0" w:rsidRDefault="00702AA1" w:rsidP="00A92F34">
      <w:pPr>
        <w:spacing w:after="0"/>
        <w:jc w:val="both"/>
        <w:rPr>
          <w:rFonts w:ascii="Times New Roman" w:hAnsi="Times New Roman" w:cs="Times New Roman"/>
          <w:lang w:val="en-US"/>
        </w:rPr>
      </w:pPr>
      <w:r>
        <w:rPr>
          <w:rFonts w:ascii="Times New Roman" w:hAnsi="Times New Roman" w:cs="Times New Roman"/>
          <w:lang w:val="en-US"/>
        </w:rPr>
        <w:t>While refurbishing, equipment and materials were funded by</w:t>
      </w:r>
      <w:r w:rsidR="00172E90">
        <w:rPr>
          <w:rFonts w:ascii="Times New Roman" w:hAnsi="Times New Roman" w:cs="Times New Roman"/>
          <w:lang w:val="en-US"/>
        </w:rPr>
        <w:t xml:space="preserve"> the project, </w:t>
      </w:r>
      <w:r>
        <w:rPr>
          <w:rFonts w:ascii="Times New Roman" w:hAnsi="Times New Roman" w:cs="Times New Roman"/>
          <w:lang w:val="en-US"/>
        </w:rPr>
        <w:t xml:space="preserve">recurrent costs are to be covered by </w:t>
      </w:r>
      <w:r w:rsidR="00172E90">
        <w:rPr>
          <w:rFonts w:ascii="Times New Roman" w:hAnsi="Times New Roman" w:cs="Times New Roman"/>
          <w:lang w:val="en-US"/>
        </w:rPr>
        <w:t xml:space="preserve">the </w:t>
      </w:r>
      <w:r>
        <w:rPr>
          <w:rFonts w:ascii="Times New Roman" w:hAnsi="Times New Roman" w:cs="Times New Roman"/>
          <w:lang w:val="en-US"/>
        </w:rPr>
        <w:t xml:space="preserve">regular </w:t>
      </w:r>
      <w:r>
        <w:rPr>
          <w:rFonts w:ascii="Times New Roman" w:hAnsi="Times New Roman" w:cs="Times New Roman"/>
          <w:i/>
          <w:lang w:val="en-US"/>
        </w:rPr>
        <w:t xml:space="preserve">aimag </w:t>
      </w:r>
      <w:r w:rsidR="00172E90">
        <w:rPr>
          <w:rFonts w:ascii="Times New Roman" w:hAnsi="Times New Roman" w:cs="Times New Roman"/>
          <w:lang w:val="en-US"/>
        </w:rPr>
        <w:t xml:space="preserve">budget and thus </w:t>
      </w:r>
      <w:r w:rsidR="00172E90" w:rsidRPr="00172E90">
        <w:rPr>
          <w:rFonts w:ascii="Times New Roman" w:hAnsi="Times New Roman" w:cs="Times New Roman"/>
          <w:i/>
          <w:lang w:val="en-US"/>
        </w:rPr>
        <w:t>sustainability</w:t>
      </w:r>
      <w:r w:rsidR="00172E90">
        <w:rPr>
          <w:rFonts w:ascii="Times New Roman" w:hAnsi="Times New Roman" w:cs="Times New Roman"/>
          <w:lang w:val="en-US"/>
        </w:rPr>
        <w:t xml:space="preserve"> of the three existing centers depends on funds for staffing and operational costs. </w:t>
      </w:r>
    </w:p>
    <w:p w:rsidR="006940E0" w:rsidRDefault="006940E0" w:rsidP="00A92F34">
      <w:pPr>
        <w:spacing w:after="0"/>
        <w:jc w:val="both"/>
        <w:rPr>
          <w:rFonts w:ascii="Times New Roman" w:hAnsi="Times New Roman" w:cs="Times New Roman"/>
          <w:lang w:val="en-US"/>
        </w:rPr>
      </w:pPr>
    </w:p>
    <w:p w:rsidR="00284282" w:rsidRDefault="00172E90" w:rsidP="00A92F34">
      <w:pPr>
        <w:spacing w:after="0"/>
        <w:jc w:val="both"/>
        <w:rPr>
          <w:rFonts w:ascii="Times New Roman" w:hAnsi="Times New Roman" w:cs="Times New Roman"/>
          <w:lang w:val="en-US"/>
        </w:rPr>
      </w:pPr>
      <w:r>
        <w:rPr>
          <w:rFonts w:ascii="Times New Roman" w:hAnsi="Times New Roman" w:cs="Times New Roman"/>
          <w:i/>
          <w:lang w:val="en-US"/>
        </w:rPr>
        <w:t xml:space="preserve">Replication </w:t>
      </w:r>
      <w:r>
        <w:rPr>
          <w:rFonts w:ascii="Times New Roman" w:hAnsi="Times New Roman" w:cs="Times New Roman"/>
          <w:lang w:val="en-US"/>
        </w:rPr>
        <w:t xml:space="preserve">would only be </w:t>
      </w:r>
      <w:r w:rsidR="003B16A7">
        <w:rPr>
          <w:rFonts w:ascii="Times New Roman" w:hAnsi="Times New Roman" w:cs="Times New Roman"/>
          <w:lang w:val="en-US"/>
        </w:rPr>
        <w:t xml:space="preserve">possible through provision of extensive additional funding for </w:t>
      </w:r>
      <w:r w:rsidR="006940E0">
        <w:rPr>
          <w:rFonts w:ascii="Times New Roman" w:hAnsi="Times New Roman" w:cs="Times New Roman"/>
          <w:lang w:val="en-US"/>
        </w:rPr>
        <w:t xml:space="preserve">center establishment and future daily operation, </w:t>
      </w:r>
      <w:r w:rsidR="003B16A7">
        <w:rPr>
          <w:rFonts w:ascii="Times New Roman" w:hAnsi="Times New Roman" w:cs="Times New Roman"/>
          <w:lang w:val="en-US"/>
        </w:rPr>
        <w:t>publishing of information mat</w:t>
      </w:r>
      <w:r w:rsidR="003B16A7">
        <w:rPr>
          <w:rFonts w:ascii="Times New Roman" w:hAnsi="Times New Roman" w:cs="Times New Roman"/>
          <w:lang w:val="en-US"/>
        </w:rPr>
        <w:t>e</w:t>
      </w:r>
      <w:r w:rsidR="003B16A7">
        <w:rPr>
          <w:rFonts w:ascii="Times New Roman" w:hAnsi="Times New Roman" w:cs="Times New Roman"/>
          <w:lang w:val="en-US"/>
        </w:rPr>
        <w:t xml:space="preserve">rials, </w:t>
      </w:r>
      <w:r w:rsidR="006940E0">
        <w:rPr>
          <w:rFonts w:ascii="Times New Roman" w:hAnsi="Times New Roman" w:cs="Times New Roman"/>
          <w:lang w:val="en-US"/>
        </w:rPr>
        <w:t>staffing and outreach activities.</w:t>
      </w:r>
    </w:p>
    <w:p w:rsidR="006940E0" w:rsidRPr="00172E90" w:rsidRDefault="006940E0" w:rsidP="00A92F34">
      <w:pPr>
        <w:spacing w:after="0"/>
        <w:jc w:val="both"/>
        <w:rPr>
          <w:rFonts w:ascii="Times New Roman" w:hAnsi="Times New Roman" w:cs="Times New Roman"/>
          <w:lang w:val="en-US"/>
        </w:rPr>
      </w:pPr>
    </w:p>
    <w:p w:rsidR="00992D15" w:rsidRPr="00977350" w:rsidRDefault="00992D15" w:rsidP="00304CDE">
      <w:pPr>
        <w:pStyle w:val="Heading2"/>
      </w:pPr>
      <w:bookmarkStart w:id="34" w:name="_Toc199042840"/>
      <w:r w:rsidRPr="00977350">
        <w:t>Specific recommendations</w:t>
      </w:r>
      <w:bookmarkEnd w:id="34"/>
    </w:p>
    <w:p w:rsidR="00E134C0" w:rsidRDefault="001B78D7" w:rsidP="00304CDE">
      <w:pPr>
        <w:jc w:val="both"/>
        <w:rPr>
          <w:lang w:val="en-US"/>
        </w:rPr>
      </w:pPr>
      <w:r>
        <w:rPr>
          <w:lang w:val="en-US"/>
        </w:rPr>
        <w:t>It is recommended to:</w:t>
      </w:r>
    </w:p>
    <w:p w:rsidR="00BB2903" w:rsidRDefault="00444679" w:rsidP="00304CDE">
      <w:pPr>
        <w:pStyle w:val="ListParagraph"/>
        <w:numPr>
          <w:ilvl w:val="0"/>
          <w:numId w:val="20"/>
        </w:numPr>
        <w:jc w:val="both"/>
      </w:pPr>
      <w:r>
        <w:t xml:space="preserve">Further develop </w:t>
      </w:r>
      <w:r w:rsidR="00BB2903">
        <w:t xml:space="preserve">the </w:t>
      </w:r>
      <w:r w:rsidR="00BB2903">
        <w:rPr>
          <w:i/>
        </w:rPr>
        <w:t>citizens’ enlightenment centers</w:t>
      </w:r>
      <w:r>
        <w:t xml:space="preserve"> reflecting the life-long-learning concept </w:t>
      </w:r>
      <w:r w:rsidR="00BB2903">
        <w:t xml:space="preserve">– see more under strategic recommendations, </w:t>
      </w:r>
      <w:r w:rsidR="006217B7">
        <w:t>p. 51-52</w:t>
      </w:r>
      <w:bookmarkStart w:id="35" w:name="_GoBack"/>
      <w:bookmarkEnd w:id="35"/>
      <w:r w:rsidR="00BB2903">
        <w:t>)</w:t>
      </w:r>
    </w:p>
    <w:p w:rsidR="00B9067A" w:rsidRDefault="00815F47" w:rsidP="00496359">
      <w:pPr>
        <w:pStyle w:val="ListParagraph"/>
        <w:numPr>
          <w:ilvl w:val="0"/>
          <w:numId w:val="20"/>
        </w:numPr>
        <w:jc w:val="both"/>
      </w:pPr>
      <w:r>
        <w:t>Develop an</w:t>
      </w:r>
      <w:r w:rsidR="001B78D7">
        <w:t xml:space="preserve"> implementation strategy for replication</w:t>
      </w:r>
      <w:r>
        <w:t xml:space="preserve"> and up scaling</w:t>
      </w:r>
      <w:r w:rsidR="001B78D7">
        <w:t xml:space="preserve"> of the </w:t>
      </w:r>
      <w:r w:rsidR="00E25ABE">
        <w:t>lit</w:t>
      </w:r>
      <w:r w:rsidR="00E25ABE">
        <w:t>e</w:t>
      </w:r>
      <w:r w:rsidR="00E25ABE">
        <w:t xml:space="preserve">racy and life-skills training and other </w:t>
      </w:r>
      <w:r w:rsidR="001B78D7">
        <w:t xml:space="preserve">good practices emerged from the project interventions boosting the professional and material capacity of </w:t>
      </w:r>
      <w:r w:rsidR="001B78D7">
        <w:rPr>
          <w:i/>
        </w:rPr>
        <w:t>citizens’ e</w:t>
      </w:r>
      <w:r w:rsidR="001B78D7">
        <w:rPr>
          <w:i/>
        </w:rPr>
        <w:t>n</w:t>
      </w:r>
      <w:r w:rsidR="001B78D7">
        <w:rPr>
          <w:i/>
        </w:rPr>
        <w:t>lightenment centers.</w:t>
      </w:r>
      <w:r w:rsidR="001B78D7">
        <w:t xml:space="preserve"> It appears ob</w:t>
      </w:r>
      <w:r w:rsidR="00E25ABE">
        <w:t xml:space="preserve">vious first to roll </w:t>
      </w:r>
      <w:r w:rsidR="001B78D7">
        <w:t>out the replic</w:t>
      </w:r>
      <w:r w:rsidR="001B78D7">
        <w:t>a</w:t>
      </w:r>
      <w:r w:rsidR="001B78D7">
        <w:t xml:space="preserve">tion to other </w:t>
      </w:r>
      <w:r w:rsidR="001B78D7">
        <w:rPr>
          <w:i/>
        </w:rPr>
        <w:t>soums</w:t>
      </w:r>
      <w:r w:rsidR="001B78D7">
        <w:t xml:space="preserve"> in the five project </w:t>
      </w:r>
      <w:r w:rsidR="001B78D7">
        <w:rPr>
          <w:i/>
        </w:rPr>
        <w:t>aimags</w:t>
      </w:r>
      <w:r w:rsidR="00E25ABE">
        <w:t>utilizing the experiences and capacities exis</w:t>
      </w:r>
      <w:r w:rsidR="00E25ABE">
        <w:t>t</w:t>
      </w:r>
      <w:r w:rsidR="00E25ABE">
        <w:t xml:space="preserve">ing within those </w:t>
      </w:r>
      <w:r w:rsidR="00E25ABE" w:rsidRPr="00E25ABE">
        <w:t>aimagsand</w:t>
      </w:r>
      <w:r w:rsidR="00E25ABE">
        <w:t xml:space="preserve"> next to target other </w:t>
      </w:r>
      <w:r w:rsidR="00E25ABE" w:rsidRPr="00E25ABE">
        <w:rPr>
          <w:i/>
        </w:rPr>
        <w:t>aimags</w:t>
      </w:r>
      <w:r w:rsidR="00E25ABE">
        <w:t xml:space="preserve">.  Frameworks for </w:t>
      </w:r>
      <w:r>
        <w:t>fu</w:t>
      </w:r>
      <w:r>
        <w:t>r</w:t>
      </w:r>
      <w:r>
        <w:t xml:space="preserve">ther training of the NFE-facilitators and </w:t>
      </w:r>
      <w:r w:rsidR="00E25ABE">
        <w:t>experien</w:t>
      </w:r>
      <w:r>
        <w:t xml:space="preserve">ce sharing </w:t>
      </w:r>
      <w:r w:rsidR="00E25ABE">
        <w:t xml:space="preserve">across </w:t>
      </w:r>
      <w:r w:rsidR="00E25ABE">
        <w:rPr>
          <w:i/>
        </w:rPr>
        <w:t>aimags</w:t>
      </w:r>
      <w:r w:rsidR="00E25ABE">
        <w:t xml:space="preserve"> and </w:t>
      </w:r>
      <w:r w:rsidR="00E25ABE">
        <w:rPr>
          <w:i/>
        </w:rPr>
        <w:t>soums</w:t>
      </w:r>
      <w:r w:rsidR="00E25ABE">
        <w:t xml:space="preserve"> should be established.</w:t>
      </w:r>
    </w:p>
    <w:p w:rsidR="00E25ABE" w:rsidRDefault="00E25ABE" w:rsidP="00304CDE">
      <w:pPr>
        <w:pStyle w:val="ListParagraph"/>
        <w:numPr>
          <w:ilvl w:val="0"/>
          <w:numId w:val="20"/>
        </w:numPr>
        <w:jc w:val="both"/>
      </w:pPr>
      <w:r>
        <w:t>Increase the publication, distribution and use of literacy and life-skills training materials in Kazakh language.</w:t>
      </w:r>
    </w:p>
    <w:p w:rsidR="00E25ABE" w:rsidRPr="00815F47" w:rsidRDefault="00847F7C" w:rsidP="00304CDE">
      <w:pPr>
        <w:pStyle w:val="ListParagraph"/>
        <w:numPr>
          <w:ilvl w:val="0"/>
          <w:numId w:val="20"/>
        </w:numPr>
        <w:jc w:val="both"/>
      </w:pPr>
      <w:r>
        <w:t xml:space="preserve">Scale-up the support for training in Mongolian language for </w:t>
      </w:r>
      <w:r w:rsidR="006B3C6F">
        <w:t>the Kazakh-speaking populations with due reference to the national policy on bi-</w:t>
      </w:r>
      <w:r w:rsidR="006B3C6F" w:rsidRPr="00815F47">
        <w:t>lingualism.</w:t>
      </w:r>
    </w:p>
    <w:p w:rsidR="00815F47" w:rsidRDefault="00815F47" w:rsidP="00304CDE">
      <w:pPr>
        <w:pStyle w:val="ListParagraph"/>
        <w:numPr>
          <w:ilvl w:val="0"/>
          <w:numId w:val="20"/>
        </w:numPr>
        <w:jc w:val="both"/>
      </w:pPr>
      <w:r>
        <w:t xml:space="preserve">Replicate the equivalency program modules for out-of-school children and youth in </w:t>
      </w:r>
      <w:r>
        <w:rPr>
          <w:i/>
        </w:rPr>
        <w:t>soums</w:t>
      </w:r>
      <w:r>
        <w:t xml:space="preserve"> where relevant. </w:t>
      </w:r>
    </w:p>
    <w:p w:rsidR="00847F7C" w:rsidRDefault="00815F47" w:rsidP="00304CDE">
      <w:pPr>
        <w:pStyle w:val="ListParagraph"/>
        <w:numPr>
          <w:ilvl w:val="0"/>
          <w:numId w:val="20"/>
        </w:numPr>
        <w:jc w:val="both"/>
      </w:pPr>
      <w:r>
        <w:t xml:space="preserve">Provided financing for mobile </w:t>
      </w:r>
      <w:r>
        <w:rPr>
          <w:i/>
        </w:rPr>
        <w:t>ger</w:t>
      </w:r>
      <w:r>
        <w:t xml:space="preserve"> schools is ensured such facilities should be considered to enhance outreach to dropout children as well as literate and semi-illiterate adults.</w:t>
      </w:r>
    </w:p>
    <w:p w:rsidR="00815F47" w:rsidRPr="00815F47" w:rsidRDefault="00BB2903" w:rsidP="00304CDE">
      <w:pPr>
        <w:pStyle w:val="ListParagraph"/>
        <w:numPr>
          <w:ilvl w:val="0"/>
          <w:numId w:val="20"/>
        </w:numPr>
        <w:jc w:val="both"/>
      </w:pPr>
      <w:r>
        <w:lastRenderedPageBreak/>
        <w:t>NFE facilitators should be provided with options to reach out</w:t>
      </w:r>
      <w:r w:rsidR="00444679">
        <w:t xml:space="preserve"> to</w:t>
      </w:r>
      <w:r>
        <w:t xml:space="preserve"> herders’ fam</w:t>
      </w:r>
      <w:r>
        <w:t>i</w:t>
      </w:r>
      <w:r w:rsidR="00444679">
        <w:t xml:space="preserve">lies during the summer season, cf. the activities engaged in Ulaankhus </w:t>
      </w:r>
      <w:r w:rsidR="00444679">
        <w:rPr>
          <w:i/>
        </w:rPr>
        <w:t>soum.</w:t>
      </w:r>
    </w:p>
    <w:p w:rsidR="009B0B12" w:rsidRDefault="009B0B12" w:rsidP="00304CDE">
      <w:pPr>
        <w:pStyle w:val="ListParagraph"/>
        <w:numPr>
          <w:ilvl w:val="0"/>
          <w:numId w:val="20"/>
        </w:numPr>
        <w:jc w:val="both"/>
      </w:pPr>
      <w:r w:rsidRPr="00444679">
        <w:t>Reconsider functions of parental counseling centers particularly in terms of increasing outreach to parents.</w:t>
      </w:r>
    </w:p>
    <w:p w:rsidR="00F75D23" w:rsidRPr="00444679" w:rsidRDefault="00F75D23" w:rsidP="003625BF">
      <w:r>
        <w:br w:type="page"/>
      </w:r>
    </w:p>
    <w:p w:rsidR="00992D15" w:rsidRPr="00977350" w:rsidRDefault="00992D15" w:rsidP="003625BF">
      <w:pPr>
        <w:pStyle w:val="Heading1"/>
        <w:pBdr>
          <w:top w:val="single" w:sz="4" w:space="1" w:color="auto"/>
          <w:bottom w:val="single" w:sz="4" w:space="1" w:color="auto"/>
        </w:pBdr>
        <w:jc w:val="both"/>
        <w:rPr>
          <w:smallCaps/>
          <w:color w:val="auto"/>
          <w:sz w:val="40"/>
          <w:szCs w:val="40"/>
          <w:lang w:val="en-US"/>
        </w:rPr>
      </w:pPr>
      <w:bookmarkStart w:id="36" w:name="_Toc193273514"/>
      <w:bookmarkStart w:id="37" w:name="_Toc199042841"/>
      <w:r w:rsidRPr="00977350">
        <w:rPr>
          <w:smallCaps/>
          <w:color w:val="auto"/>
          <w:sz w:val="40"/>
          <w:szCs w:val="40"/>
          <w:lang w:val="en-US"/>
        </w:rPr>
        <w:lastRenderedPageBreak/>
        <w:t>Improving access to basic healthcare services for rural populations</w:t>
      </w:r>
      <w:bookmarkEnd w:id="36"/>
      <w:bookmarkEnd w:id="37"/>
    </w:p>
    <w:p w:rsidR="00696EC6" w:rsidRPr="00977350" w:rsidRDefault="00696EC6" w:rsidP="00304CDE">
      <w:pPr>
        <w:pStyle w:val="Heading2"/>
      </w:pPr>
      <w:bookmarkStart w:id="38" w:name="_Toc199042842"/>
      <w:r w:rsidRPr="00977350">
        <w:t>Objectives, estimated outputs and activities</w:t>
      </w:r>
      <w:bookmarkEnd w:id="38"/>
    </w:p>
    <w:p w:rsidR="009B0B12" w:rsidRPr="00A92F34" w:rsidRDefault="009B0B12" w:rsidP="00A92F34">
      <w:pPr>
        <w:jc w:val="both"/>
        <w:rPr>
          <w:rFonts w:ascii="Times New Roman" w:hAnsi="Times New Roman" w:cs="Times New Roman"/>
          <w:lang w:val="en-US"/>
        </w:rPr>
      </w:pPr>
      <w:r w:rsidRPr="00A92F34">
        <w:rPr>
          <w:rFonts w:ascii="Times New Roman" w:hAnsi="Times New Roman" w:cs="Times New Roman"/>
          <w:lang w:val="en-US"/>
        </w:rPr>
        <w:t xml:space="preserve">Improving access to basic healthcare services for rural populations known as ‘goal 3’ of the project was supported by WHO with an originally estimated total amount of USD 530,000. Mongolian partners engaged in implementing this component were: </w:t>
      </w:r>
      <w:r w:rsidR="003D58A9" w:rsidRPr="00A92F34">
        <w:rPr>
          <w:rFonts w:ascii="Times New Roman" w:hAnsi="Times New Roman" w:cs="Times New Roman"/>
          <w:lang w:val="en-US"/>
        </w:rPr>
        <w:t>Ministry of Health, Department of Health/Government Implementation Agency, Pu</w:t>
      </w:r>
      <w:r w:rsidR="003D58A9" w:rsidRPr="00A92F34">
        <w:rPr>
          <w:rFonts w:ascii="Times New Roman" w:hAnsi="Times New Roman" w:cs="Times New Roman"/>
          <w:lang w:val="en-US"/>
        </w:rPr>
        <w:t>b</w:t>
      </w:r>
      <w:r w:rsidR="003D58A9" w:rsidRPr="00A92F34">
        <w:rPr>
          <w:rFonts w:ascii="Times New Roman" w:hAnsi="Times New Roman" w:cs="Times New Roman"/>
          <w:lang w:val="en-US"/>
        </w:rPr>
        <w:t>lic Health Institute, and School of Public Health.</w:t>
      </w:r>
    </w:p>
    <w:p w:rsidR="009B0B12" w:rsidRPr="00A92F34" w:rsidRDefault="009B0B12" w:rsidP="00A92F34">
      <w:pPr>
        <w:jc w:val="both"/>
        <w:rPr>
          <w:rFonts w:ascii="Times New Roman" w:hAnsi="Times New Roman" w:cs="Times New Roman"/>
          <w:lang w:val="en-US"/>
        </w:rPr>
      </w:pPr>
      <w:r w:rsidRPr="00A92F34">
        <w:rPr>
          <w:rFonts w:ascii="Times New Roman" w:hAnsi="Times New Roman" w:cs="Times New Roman"/>
          <w:lang w:val="en-US"/>
        </w:rPr>
        <w:t>The objectives of this project intervention as outlined in the project document were to:</w:t>
      </w:r>
    </w:p>
    <w:p w:rsidR="009B0B12" w:rsidRPr="00A92F34" w:rsidRDefault="009B0B12" w:rsidP="00A92F34">
      <w:pPr>
        <w:pStyle w:val="ListParagraph"/>
        <w:numPr>
          <w:ilvl w:val="0"/>
          <w:numId w:val="10"/>
        </w:numPr>
        <w:jc w:val="both"/>
      </w:pPr>
      <w:r w:rsidRPr="00A92F34">
        <w:t>Enhance knowledge and skills of health workers on integrated primary health care.</w:t>
      </w:r>
    </w:p>
    <w:p w:rsidR="009B0B12" w:rsidRPr="00A92F34" w:rsidRDefault="009B0B12" w:rsidP="00A92F34">
      <w:pPr>
        <w:pStyle w:val="ListParagraph"/>
        <w:numPr>
          <w:ilvl w:val="0"/>
          <w:numId w:val="10"/>
        </w:numPr>
        <w:jc w:val="both"/>
      </w:pPr>
      <w:r w:rsidRPr="00A92F34">
        <w:t>Improve knowledge on health among ethnic minorities and marginalized po</w:t>
      </w:r>
      <w:r w:rsidRPr="00A92F34">
        <w:t>p</w:t>
      </w:r>
      <w:r w:rsidRPr="00A92F34">
        <w:t>ulations through specific information, education a</w:t>
      </w:r>
      <w:r w:rsidR="001250B2" w:rsidRPr="00A92F34">
        <w:t>nd communication (IEC) materials and health intervention activities.</w:t>
      </w:r>
    </w:p>
    <w:p w:rsidR="009B0B12" w:rsidRPr="00A92F34" w:rsidRDefault="001250B2" w:rsidP="00A92F34">
      <w:pPr>
        <w:pStyle w:val="ListParagraph"/>
        <w:numPr>
          <w:ilvl w:val="0"/>
          <w:numId w:val="10"/>
        </w:numPr>
        <w:jc w:val="both"/>
      </w:pPr>
      <w:r w:rsidRPr="00A92F34">
        <w:t xml:space="preserve">Improve water, sanitation and health care waste management in selected </w:t>
      </w:r>
      <w:r w:rsidRPr="00A92F34">
        <w:rPr>
          <w:i/>
        </w:rPr>
        <w:t>soum</w:t>
      </w:r>
      <w:r w:rsidRPr="00A92F34">
        <w:t xml:space="preserve"> health facilities.</w:t>
      </w:r>
    </w:p>
    <w:p w:rsidR="009B0B12" w:rsidRPr="00A92F34" w:rsidRDefault="009B0B12" w:rsidP="00A92F34">
      <w:pPr>
        <w:pStyle w:val="ListParagraph"/>
        <w:jc w:val="both"/>
      </w:pPr>
    </w:p>
    <w:p w:rsidR="009B0B12" w:rsidRPr="00A92F34" w:rsidRDefault="009B0B12" w:rsidP="00A92F34">
      <w:pPr>
        <w:jc w:val="both"/>
        <w:rPr>
          <w:rFonts w:ascii="Times New Roman" w:hAnsi="Times New Roman" w:cs="Times New Roman"/>
          <w:lang w:val="en-US"/>
        </w:rPr>
      </w:pPr>
      <w:r w:rsidRPr="00A92F34">
        <w:rPr>
          <w:rFonts w:ascii="Times New Roman" w:hAnsi="Times New Roman" w:cs="Times New Roman"/>
          <w:lang w:val="en-US"/>
        </w:rPr>
        <w:t>The activities</w:t>
      </w:r>
      <w:r w:rsidR="001250B2" w:rsidRPr="00A92F34">
        <w:rPr>
          <w:rFonts w:ascii="Times New Roman" w:hAnsi="Times New Roman" w:cs="Times New Roman"/>
          <w:lang w:val="en-US"/>
        </w:rPr>
        <w:t>/outputs</w:t>
      </w:r>
      <w:r w:rsidRPr="00A92F34">
        <w:rPr>
          <w:rFonts w:ascii="Times New Roman" w:hAnsi="Times New Roman" w:cs="Times New Roman"/>
          <w:lang w:val="en-US"/>
        </w:rPr>
        <w:t xml:space="preserve"> under this component aimed to </w:t>
      </w:r>
    </w:p>
    <w:p w:rsidR="009B0B12" w:rsidRPr="00A92F34" w:rsidRDefault="001250B2" w:rsidP="00A92F34">
      <w:pPr>
        <w:pStyle w:val="ListParagraph"/>
        <w:numPr>
          <w:ilvl w:val="0"/>
          <w:numId w:val="11"/>
        </w:numPr>
        <w:jc w:val="both"/>
      </w:pPr>
      <w:r w:rsidRPr="00A92F34">
        <w:t>Develop and apply curriculum and training modules appropriate to ethnic m</w:t>
      </w:r>
      <w:r w:rsidRPr="00A92F34">
        <w:t>i</w:t>
      </w:r>
      <w:r w:rsidRPr="00A92F34">
        <w:t>norities and marginalized populations in project areas.</w:t>
      </w:r>
    </w:p>
    <w:p w:rsidR="001250B2" w:rsidRPr="00A92F34" w:rsidRDefault="001250B2" w:rsidP="00A92F34">
      <w:pPr>
        <w:pStyle w:val="ListParagraph"/>
        <w:numPr>
          <w:ilvl w:val="0"/>
          <w:numId w:val="11"/>
        </w:numPr>
        <w:jc w:val="both"/>
      </w:pPr>
      <w:r w:rsidRPr="00A92F34">
        <w:t xml:space="preserve">Train a total of 40 medical workers in the five project </w:t>
      </w:r>
      <w:r w:rsidRPr="00A92F34">
        <w:rPr>
          <w:i/>
        </w:rPr>
        <w:t>aimags</w:t>
      </w:r>
      <w:r w:rsidRPr="00A92F34">
        <w:t xml:space="preserve"> on Integrated Primary Health Care.</w:t>
      </w:r>
    </w:p>
    <w:p w:rsidR="001250B2" w:rsidRPr="00A92F34" w:rsidRDefault="001250B2" w:rsidP="00A92F34">
      <w:pPr>
        <w:pStyle w:val="ListParagraph"/>
        <w:numPr>
          <w:ilvl w:val="0"/>
          <w:numId w:val="11"/>
        </w:numPr>
        <w:jc w:val="both"/>
      </w:pPr>
      <w:r w:rsidRPr="00A92F34">
        <w:t>Outreach to 2000 households with specific IEC materials and health interve</w:t>
      </w:r>
      <w:r w:rsidRPr="00A92F34">
        <w:t>n</w:t>
      </w:r>
      <w:r w:rsidRPr="00A92F34">
        <w:t>tion activities.</w:t>
      </w:r>
    </w:p>
    <w:p w:rsidR="001250B2" w:rsidRPr="00A92F34" w:rsidRDefault="001250B2" w:rsidP="00A92F34">
      <w:pPr>
        <w:pStyle w:val="ListParagraph"/>
        <w:numPr>
          <w:ilvl w:val="0"/>
          <w:numId w:val="11"/>
        </w:numPr>
        <w:jc w:val="both"/>
      </w:pPr>
      <w:r w:rsidRPr="00A92F34">
        <w:t>Improve water and sani</w:t>
      </w:r>
      <w:r w:rsidR="00F50B2E">
        <w:t xml:space="preserve">tation conditions of 25-30% of </w:t>
      </w:r>
      <w:r w:rsidRPr="00A92F34">
        <w:t xml:space="preserve">the project </w:t>
      </w:r>
      <w:r w:rsidRPr="00A92F34">
        <w:rPr>
          <w:i/>
        </w:rPr>
        <w:t>soum</w:t>
      </w:r>
      <w:r w:rsidRPr="00A92F34">
        <w:t xml:space="preserve"> health facilities.</w:t>
      </w:r>
    </w:p>
    <w:p w:rsidR="001250B2" w:rsidRPr="00A92F34" w:rsidRDefault="001250B2" w:rsidP="00A92F34">
      <w:pPr>
        <w:pStyle w:val="ListParagraph"/>
        <w:numPr>
          <w:ilvl w:val="0"/>
          <w:numId w:val="11"/>
        </w:numPr>
        <w:jc w:val="both"/>
      </w:pPr>
      <w:r w:rsidRPr="00A92F34">
        <w:t xml:space="preserve">Provide 20 </w:t>
      </w:r>
      <w:r w:rsidRPr="00A92F34">
        <w:rPr>
          <w:i/>
        </w:rPr>
        <w:t>soum</w:t>
      </w:r>
      <w:r w:rsidRPr="00A92F34">
        <w:t xml:space="preserve"> health facilities with basic supplies for collecting, storage and disposal of health care wastes.</w:t>
      </w:r>
    </w:p>
    <w:p w:rsidR="008A12A2" w:rsidRPr="00A92F34" w:rsidRDefault="008A12A2" w:rsidP="00304CDE">
      <w:pPr>
        <w:pStyle w:val="ListParagraph"/>
      </w:pPr>
    </w:p>
    <w:p w:rsidR="00696EC6" w:rsidRPr="00977350" w:rsidRDefault="00696EC6" w:rsidP="00304CDE">
      <w:pPr>
        <w:pStyle w:val="Heading2"/>
      </w:pPr>
      <w:bookmarkStart w:id="39" w:name="_Toc199042843"/>
      <w:r w:rsidRPr="00977350">
        <w:t xml:space="preserve">Effectiveness/outcomes </w:t>
      </w:r>
      <w:r w:rsidR="0032667A" w:rsidRPr="00977350">
        <w:t>–</w:t>
      </w:r>
      <w:r w:rsidRPr="00977350">
        <w:t xml:space="preserve"> results</w:t>
      </w:r>
      <w:bookmarkEnd w:id="39"/>
    </w:p>
    <w:p w:rsidR="0032667A" w:rsidRPr="008A12A2" w:rsidRDefault="002B265F" w:rsidP="00304CDE">
      <w:pPr>
        <w:spacing w:after="120"/>
        <w:rPr>
          <w:b/>
          <w:sz w:val="22"/>
          <w:szCs w:val="22"/>
          <w:lang w:val="en-US"/>
        </w:rPr>
      </w:pPr>
      <w:r w:rsidRPr="008A12A2">
        <w:rPr>
          <w:b/>
          <w:sz w:val="22"/>
          <w:szCs w:val="22"/>
          <w:lang w:val="en-US"/>
        </w:rPr>
        <w:t xml:space="preserve">Curriculum and training materials </w:t>
      </w:r>
      <w:r w:rsidR="003D58A9" w:rsidRPr="008A12A2">
        <w:rPr>
          <w:b/>
          <w:sz w:val="22"/>
          <w:szCs w:val="22"/>
          <w:lang w:val="en-US"/>
        </w:rPr>
        <w:t>&amp; improvement of knowledge on health among local populations</w:t>
      </w:r>
    </w:p>
    <w:p w:rsidR="000654D5" w:rsidRPr="00D3684A" w:rsidRDefault="002B265F" w:rsidP="00D3684A">
      <w:pPr>
        <w:jc w:val="both"/>
        <w:rPr>
          <w:rFonts w:ascii="Times New Roman" w:hAnsi="Times New Roman" w:cs="Times New Roman"/>
          <w:lang w:val="en-US"/>
        </w:rPr>
      </w:pPr>
      <w:r w:rsidRPr="00D3684A">
        <w:rPr>
          <w:rFonts w:ascii="Times New Roman" w:hAnsi="Times New Roman" w:cs="Times New Roman"/>
          <w:lang w:val="en-US"/>
        </w:rPr>
        <w:t xml:space="preserve">An integrated package </w:t>
      </w:r>
      <w:r w:rsidR="000654D5" w:rsidRPr="00D3684A">
        <w:rPr>
          <w:rFonts w:ascii="Times New Roman" w:hAnsi="Times New Roman" w:cs="Times New Roman"/>
          <w:lang w:val="en-US"/>
        </w:rPr>
        <w:t xml:space="preserve">consisting of booklets and DVDs on </w:t>
      </w:r>
      <w:r w:rsidRPr="00D3684A">
        <w:rPr>
          <w:rFonts w:ascii="Times New Roman" w:hAnsi="Times New Roman" w:cs="Times New Roman"/>
          <w:lang w:val="en-US"/>
        </w:rPr>
        <w:t>primary health care inte</w:t>
      </w:r>
      <w:r w:rsidRPr="00D3684A">
        <w:rPr>
          <w:rFonts w:ascii="Times New Roman" w:hAnsi="Times New Roman" w:cs="Times New Roman"/>
          <w:lang w:val="en-US"/>
        </w:rPr>
        <w:t>r</w:t>
      </w:r>
      <w:r w:rsidRPr="00D3684A">
        <w:rPr>
          <w:rFonts w:ascii="Times New Roman" w:hAnsi="Times New Roman" w:cs="Times New Roman"/>
          <w:lang w:val="en-US"/>
        </w:rPr>
        <w:t xml:space="preserve">ventions for </w:t>
      </w:r>
      <w:r w:rsidRPr="00D3684A">
        <w:rPr>
          <w:rFonts w:ascii="Times New Roman" w:hAnsi="Times New Roman" w:cs="Times New Roman"/>
          <w:i/>
          <w:lang w:val="en-US"/>
        </w:rPr>
        <w:t>bagh</w:t>
      </w:r>
      <w:r w:rsidRPr="00D3684A">
        <w:rPr>
          <w:rFonts w:ascii="Times New Roman" w:hAnsi="Times New Roman" w:cs="Times New Roman"/>
          <w:lang w:val="en-US"/>
        </w:rPr>
        <w:t xml:space="preserve"> and </w:t>
      </w:r>
      <w:r w:rsidRPr="00D3684A">
        <w:rPr>
          <w:rFonts w:ascii="Times New Roman" w:hAnsi="Times New Roman" w:cs="Times New Roman"/>
          <w:i/>
          <w:lang w:val="en-US"/>
        </w:rPr>
        <w:t>soum</w:t>
      </w:r>
      <w:r w:rsidRPr="00D3684A">
        <w:rPr>
          <w:rFonts w:ascii="Times New Roman" w:hAnsi="Times New Roman" w:cs="Times New Roman"/>
          <w:lang w:val="en-US"/>
        </w:rPr>
        <w:t xml:space="preserve"> health workers was developed and published. </w:t>
      </w:r>
    </w:p>
    <w:p w:rsidR="002B265F" w:rsidRPr="00D3684A" w:rsidRDefault="002B265F" w:rsidP="00D3684A">
      <w:pPr>
        <w:jc w:val="both"/>
        <w:rPr>
          <w:rFonts w:ascii="Times New Roman" w:hAnsi="Times New Roman" w:cs="Times New Roman"/>
          <w:lang w:val="en-US"/>
        </w:rPr>
      </w:pPr>
      <w:r w:rsidRPr="00D3684A">
        <w:rPr>
          <w:rFonts w:ascii="Times New Roman" w:hAnsi="Times New Roman" w:cs="Times New Roman"/>
          <w:lang w:val="en-US"/>
        </w:rPr>
        <w:t xml:space="preserve">A total of 90 health workers were engaged in three 5-days sessions of training. The participants included doctors and nurses, midwifes and </w:t>
      </w:r>
      <w:r w:rsidRPr="00D3684A">
        <w:rPr>
          <w:rFonts w:ascii="Times New Roman" w:hAnsi="Times New Roman" w:cs="Times New Roman"/>
          <w:i/>
          <w:lang w:val="en-US"/>
        </w:rPr>
        <w:t>bagh</w:t>
      </w:r>
      <w:r w:rsidRPr="00D3684A">
        <w:rPr>
          <w:rFonts w:ascii="Times New Roman" w:hAnsi="Times New Roman" w:cs="Times New Roman"/>
          <w:lang w:val="en-US"/>
        </w:rPr>
        <w:t xml:space="preserve"> feldshers from the 20 </w:t>
      </w:r>
      <w:r w:rsidRPr="00D3684A">
        <w:rPr>
          <w:rFonts w:ascii="Times New Roman" w:hAnsi="Times New Roman" w:cs="Times New Roman"/>
          <w:i/>
          <w:lang w:val="en-US"/>
        </w:rPr>
        <w:t>soum</w:t>
      </w:r>
      <w:r w:rsidRPr="00D3684A">
        <w:rPr>
          <w:rFonts w:ascii="Times New Roman" w:hAnsi="Times New Roman" w:cs="Times New Roman"/>
          <w:lang w:val="en-US"/>
        </w:rPr>
        <w:t xml:space="preserve"> hospitals and </w:t>
      </w:r>
      <w:r w:rsidRPr="00D3684A">
        <w:rPr>
          <w:rFonts w:ascii="Times New Roman" w:hAnsi="Times New Roman" w:cs="Times New Roman"/>
          <w:i/>
          <w:lang w:val="en-US"/>
        </w:rPr>
        <w:t>aimag</w:t>
      </w:r>
      <w:r w:rsidRPr="00D3684A">
        <w:rPr>
          <w:rFonts w:ascii="Times New Roman" w:hAnsi="Times New Roman" w:cs="Times New Roman"/>
          <w:lang w:val="en-US"/>
        </w:rPr>
        <w:t xml:space="preserve"> health departments as well as from the family group pra</w:t>
      </w:r>
      <w:r w:rsidRPr="00D3684A">
        <w:rPr>
          <w:rFonts w:ascii="Times New Roman" w:hAnsi="Times New Roman" w:cs="Times New Roman"/>
          <w:lang w:val="en-US"/>
        </w:rPr>
        <w:t>c</w:t>
      </w:r>
      <w:r w:rsidRPr="00D3684A">
        <w:rPr>
          <w:rFonts w:ascii="Times New Roman" w:hAnsi="Times New Roman" w:cs="Times New Roman"/>
          <w:lang w:val="en-US"/>
        </w:rPr>
        <w:t xml:space="preserve">tices in the five project </w:t>
      </w:r>
      <w:r w:rsidRPr="00D3684A">
        <w:rPr>
          <w:rFonts w:ascii="Times New Roman" w:hAnsi="Times New Roman" w:cs="Times New Roman"/>
          <w:i/>
          <w:lang w:val="en-US"/>
        </w:rPr>
        <w:t>aimags.</w:t>
      </w:r>
    </w:p>
    <w:p w:rsidR="00081892" w:rsidRPr="00D3684A" w:rsidRDefault="00081892" w:rsidP="00D3684A">
      <w:pPr>
        <w:jc w:val="both"/>
        <w:rPr>
          <w:rFonts w:ascii="Times New Roman" w:hAnsi="Times New Roman" w:cs="Times New Roman"/>
          <w:lang w:val="en-US"/>
        </w:rPr>
      </w:pPr>
      <w:r w:rsidRPr="00D3684A">
        <w:rPr>
          <w:rFonts w:ascii="Times New Roman" w:hAnsi="Times New Roman" w:cs="Times New Roman"/>
          <w:lang w:val="en-US"/>
        </w:rPr>
        <w:t xml:space="preserve">Training materials for </w:t>
      </w:r>
      <w:r w:rsidRPr="00D3684A">
        <w:rPr>
          <w:rFonts w:ascii="Times New Roman" w:hAnsi="Times New Roman" w:cs="Times New Roman"/>
          <w:i/>
          <w:lang w:val="en-US"/>
        </w:rPr>
        <w:t>health care volunteers</w:t>
      </w:r>
      <w:r w:rsidRPr="00D3684A">
        <w:rPr>
          <w:rFonts w:ascii="Times New Roman" w:hAnsi="Times New Roman" w:cs="Times New Roman"/>
          <w:lang w:val="en-US"/>
        </w:rPr>
        <w:t xml:space="preserve"> were developed.</w:t>
      </w:r>
    </w:p>
    <w:p w:rsidR="00081892" w:rsidRPr="00D3684A" w:rsidRDefault="00081892" w:rsidP="00D3684A">
      <w:pPr>
        <w:jc w:val="both"/>
        <w:rPr>
          <w:rFonts w:ascii="Times New Roman" w:hAnsi="Times New Roman" w:cs="Times New Roman"/>
          <w:lang w:val="en-US"/>
        </w:rPr>
      </w:pPr>
      <w:r w:rsidRPr="00D3684A">
        <w:rPr>
          <w:rFonts w:ascii="Times New Roman" w:hAnsi="Times New Roman" w:cs="Times New Roman"/>
          <w:lang w:val="en-US"/>
        </w:rPr>
        <w:lastRenderedPageBreak/>
        <w:t xml:space="preserve">The WHO Basic Training Manual on ‘health care waste management’ was translated into Mongolian language and </w:t>
      </w:r>
      <w:r w:rsidR="005B1F4E" w:rsidRPr="00D3684A">
        <w:rPr>
          <w:rFonts w:ascii="Times New Roman" w:hAnsi="Times New Roman" w:cs="Times New Roman"/>
          <w:lang w:val="en-US"/>
        </w:rPr>
        <w:t>utilized</w:t>
      </w:r>
      <w:r w:rsidRPr="00D3684A">
        <w:rPr>
          <w:rFonts w:ascii="Times New Roman" w:hAnsi="Times New Roman" w:cs="Times New Roman"/>
          <w:lang w:val="en-US"/>
        </w:rPr>
        <w:t xml:space="preserve"> for training of trainers and health workers of the 20 project </w:t>
      </w:r>
      <w:r w:rsidRPr="00D3684A">
        <w:rPr>
          <w:rFonts w:ascii="Times New Roman" w:hAnsi="Times New Roman" w:cs="Times New Roman"/>
          <w:i/>
          <w:lang w:val="en-US"/>
        </w:rPr>
        <w:t>soums</w:t>
      </w:r>
      <w:r w:rsidRPr="00D3684A">
        <w:rPr>
          <w:rFonts w:ascii="Times New Roman" w:hAnsi="Times New Roman" w:cs="Times New Roman"/>
          <w:lang w:val="en-US"/>
        </w:rPr>
        <w:t xml:space="preserve"> as well as for health workers in Ulaanbaatar hospitals.</w:t>
      </w:r>
    </w:p>
    <w:p w:rsidR="003D58A9" w:rsidRPr="00D3684A" w:rsidRDefault="001F3B4F" w:rsidP="00D3684A">
      <w:pPr>
        <w:jc w:val="both"/>
        <w:rPr>
          <w:rFonts w:ascii="Times New Roman" w:hAnsi="Times New Roman" w:cs="Times New Roman"/>
          <w:lang w:val="en-US"/>
        </w:rPr>
      </w:pPr>
      <w:r w:rsidRPr="00D3684A">
        <w:rPr>
          <w:rFonts w:ascii="Times New Roman" w:hAnsi="Times New Roman" w:cs="Times New Roman"/>
          <w:lang w:val="en-US"/>
        </w:rPr>
        <w:t>Behavior</w:t>
      </w:r>
      <w:r w:rsidR="00100E7B" w:rsidRPr="00D3684A">
        <w:rPr>
          <w:rFonts w:ascii="Times New Roman" w:hAnsi="Times New Roman" w:cs="Times New Roman"/>
          <w:lang w:val="en-US"/>
        </w:rPr>
        <w:t xml:space="preserve"> Change Communication (BCC) materials were developed and widely used. </w:t>
      </w:r>
      <w:r w:rsidR="00E64959" w:rsidRPr="00D3684A">
        <w:rPr>
          <w:rFonts w:ascii="Times New Roman" w:hAnsi="Times New Roman" w:cs="Times New Roman"/>
          <w:lang w:val="en-US"/>
        </w:rPr>
        <w:t>Documentaries on water, sanitation and food safety were</w:t>
      </w:r>
      <w:r w:rsidR="00100E7B" w:rsidRPr="00D3684A">
        <w:rPr>
          <w:rFonts w:ascii="Times New Roman" w:hAnsi="Times New Roman" w:cs="Times New Roman"/>
          <w:lang w:val="en-US"/>
        </w:rPr>
        <w:t xml:space="preserve"> broadcasted by national Educa</w:t>
      </w:r>
      <w:r w:rsidRPr="00D3684A">
        <w:rPr>
          <w:rFonts w:ascii="Times New Roman" w:hAnsi="Times New Roman" w:cs="Times New Roman"/>
          <w:lang w:val="en-US"/>
        </w:rPr>
        <w:t>tion TV channel and MN2.</w:t>
      </w:r>
    </w:p>
    <w:p w:rsidR="00081892" w:rsidRPr="00D3684A" w:rsidRDefault="00081892" w:rsidP="00D3684A">
      <w:pPr>
        <w:jc w:val="both"/>
        <w:rPr>
          <w:rFonts w:ascii="Times New Roman" w:hAnsi="Times New Roman" w:cs="Times New Roman"/>
          <w:lang w:val="en-US"/>
        </w:rPr>
      </w:pPr>
      <w:r w:rsidRPr="00D3684A">
        <w:rPr>
          <w:rFonts w:ascii="Times New Roman" w:hAnsi="Times New Roman" w:cs="Times New Roman"/>
          <w:lang w:val="en-US"/>
        </w:rPr>
        <w:t xml:space="preserve">During the field visit to four project </w:t>
      </w:r>
      <w:r w:rsidRPr="00D3684A">
        <w:rPr>
          <w:rFonts w:ascii="Times New Roman" w:hAnsi="Times New Roman" w:cs="Times New Roman"/>
          <w:i/>
          <w:lang w:val="en-US"/>
        </w:rPr>
        <w:t>soums</w:t>
      </w:r>
      <w:r w:rsidRPr="00D3684A">
        <w:rPr>
          <w:rFonts w:ascii="Times New Roman" w:hAnsi="Times New Roman" w:cs="Times New Roman"/>
          <w:lang w:val="en-US"/>
        </w:rPr>
        <w:t xml:space="preserve"> in Bayan-Ulgii and Uvs </w:t>
      </w:r>
      <w:r w:rsidRPr="00D3684A">
        <w:rPr>
          <w:rFonts w:ascii="Times New Roman" w:hAnsi="Times New Roman" w:cs="Times New Roman"/>
          <w:i/>
          <w:lang w:val="en-US"/>
        </w:rPr>
        <w:t>aimags</w:t>
      </w:r>
      <w:r w:rsidRPr="00D3684A">
        <w:rPr>
          <w:rFonts w:ascii="Times New Roman" w:hAnsi="Times New Roman" w:cs="Times New Roman"/>
          <w:lang w:val="en-US"/>
        </w:rPr>
        <w:t xml:space="preserve"> the eval</w:t>
      </w:r>
      <w:r w:rsidRPr="00D3684A">
        <w:rPr>
          <w:rFonts w:ascii="Times New Roman" w:hAnsi="Times New Roman" w:cs="Times New Roman"/>
          <w:lang w:val="en-US"/>
        </w:rPr>
        <w:t>u</w:t>
      </w:r>
      <w:r w:rsidRPr="00D3684A">
        <w:rPr>
          <w:rFonts w:ascii="Times New Roman" w:hAnsi="Times New Roman" w:cs="Times New Roman"/>
          <w:lang w:val="en-US"/>
        </w:rPr>
        <w:t>ation team noticed high appreciation of the training materials and the training co</w:t>
      </w:r>
      <w:r w:rsidRPr="00D3684A">
        <w:rPr>
          <w:rFonts w:ascii="Times New Roman" w:hAnsi="Times New Roman" w:cs="Times New Roman"/>
          <w:lang w:val="en-US"/>
        </w:rPr>
        <w:t>n</w:t>
      </w:r>
      <w:r w:rsidRPr="00D3684A">
        <w:rPr>
          <w:rFonts w:ascii="Times New Roman" w:hAnsi="Times New Roman" w:cs="Times New Roman"/>
          <w:lang w:val="en-US"/>
        </w:rPr>
        <w:t xml:space="preserve">ducted.  Interviews, focus group meetings and questionnaires confirmed recognition of the relevance and quality of the materials and trainings conducted. </w:t>
      </w:r>
    </w:p>
    <w:p w:rsidR="00081892" w:rsidRPr="00D3684A" w:rsidRDefault="00081892" w:rsidP="00D3684A">
      <w:pPr>
        <w:jc w:val="both"/>
        <w:rPr>
          <w:rFonts w:ascii="Times New Roman" w:hAnsi="Times New Roman" w:cs="Times New Roman"/>
          <w:lang w:val="en-US"/>
        </w:rPr>
      </w:pPr>
      <w:r w:rsidRPr="00D3684A">
        <w:rPr>
          <w:rFonts w:ascii="Times New Roman" w:hAnsi="Times New Roman" w:cs="Times New Roman"/>
          <w:lang w:val="en-US"/>
        </w:rPr>
        <w:t xml:space="preserve">The evaluation team also found that new knowledge and skills were disseminated through close collaboration with the community radio and the local school facilitating outreach to the local populations. </w:t>
      </w:r>
      <w:r w:rsidR="00856EE2" w:rsidRPr="00D3684A">
        <w:rPr>
          <w:rFonts w:ascii="Times New Roman" w:hAnsi="Times New Roman" w:cs="Times New Roman"/>
          <w:lang w:val="en-US"/>
        </w:rPr>
        <w:t xml:space="preserve"> Doctors and other health workers disseminate their new knowledge through interviews given over the radio and supervise teachers and principals of the local schools. </w:t>
      </w:r>
    </w:p>
    <w:p w:rsidR="00100E7B" w:rsidRPr="00D3684A" w:rsidRDefault="00100E7B" w:rsidP="00D3684A">
      <w:pPr>
        <w:jc w:val="both"/>
        <w:rPr>
          <w:rFonts w:ascii="Times New Roman" w:hAnsi="Times New Roman" w:cs="Times New Roman"/>
          <w:lang w:val="en-US"/>
        </w:rPr>
      </w:pPr>
      <w:r w:rsidRPr="00D3684A">
        <w:rPr>
          <w:rFonts w:ascii="Times New Roman" w:hAnsi="Times New Roman" w:cs="Times New Roman"/>
          <w:lang w:val="en-US"/>
        </w:rPr>
        <w:t>The primary health care interventions</w:t>
      </w:r>
      <w:r w:rsidR="00856EE2" w:rsidRPr="00D3684A">
        <w:rPr>
          <w:rFonts w:ascii="Times New Roman" w:hAnsi="Times New Roman" w:cs="Times New Roman"/>
          <w:lang w:val="en-US"/>
        </w:rPr>
        <w:t xml:space="preserve"> with a particular focus on environmental health issues</w:t>
      </w:r>
      <w:r w:rsidRPr="00D3684A">
        <w:rPr>
          <w:rFonts w:ascii="Times New Roman" w:hAnsi="Times New Roman" w:cs="Times New Roman"/>
          <w:lang w:val="en-US"/>
        </w:rPr>
        <w:t xml:space="preserve"> have al</w:t>
      </w:r>
      <w:r w:rsidR="00856EE2" w:rsidRPr="00D3684A">
        <w:rPr>
          <w:rFonts w:ascii="Times New Roman" w:hAnsi="Times New Roman" w:cs="Times New Roman"/>
          <w:lang w:val="en-US"/>
        </w:rPr>
        <w:t xml:space="preserve">so facilitated </w:t>
      </w:r>
      <w:r w:rsidRPr="00D3684A">
        <w:rPr>
          <w:rFonts w:ascii="Times New Roman" w:hAnsi="Times New Roman" w:cs="Times New Roman"/>
          <w:lang w:val="en-US"/>
        </w:rPr>
        <w:t>initiation of small community based projects</w:t>
      </w:r>
      <w:r w:rsidR="00856EE2" w:rsidRPr="00D3684A">
        <w:rPr>
          <w:rFonts w:ascii="Times New Roman" w:hAnsi="Times New Roman" w:cs="Times New Roman"/>
          <w:lang w:val="en-US"/>
        </w:rPr>
        <w:t xml:space="preserve"> aiming to e.g. improve community waste management, plant trees and grow vegetables to improve hospital nutrition and to improve vegetable consumption among the local population. </w:t>
      </w:r>
    </w:p>
    <w:p w:rsidR="00977350" w:rsidRPr="00D3684A" w:rsidRDefault="00977350" w:rsidP="00D3684A">
      <w:pPr>
        <w:jc w:val="both"/>
        <w:rPr>
          <w:rFonts w:ascii="Times New Roman" w:hAnsi="Times New Roman" w:cs="Times New Roman"/>
          <w:i/>
          <w:lang w:val="en-US"/>
        </w:rPr>
      </w:pPr>
      <w:r w:rsidRPr="00D3684A">
        <w:rPr>
          <w:rFonts w:ascii="Times New Roman" w:hAnsi="Times New Roman" w:cs="Times New Roman"/>
          <w:lang w:val="en-US"/>
        </w:rPr>
        <w:t xml:space="preserve">Increased community awareness about environmental health was evident during the evaluation team’s field visit. In all four </w:t>
      </w:r>
      <w:r w:rsidRPr="00D3684A">
        <w:rPr>
          <w:rFonts w:ascii="Times New Roman" w:hAnsi="Times New Roman" w:cs="Times New Roman"/>
          <w:i/>
          <w:lang w:val="en-US"/>
        </w:rPr>
        <w:t>soums</w:t>
      </w:r>
      <w:r w:rsidRPr="00D3684A">
        <w:rPr>
          <w:rFonts w:ascii="Times New Roman" w:hAnsi="Times New Roman" w:cs="Times New Roman"/>
          <w:lang w:val="en-US"/>
        </w:rPr>
        <w:t xml:space="preserve"> visited the </w:t>
      </w:r>
      <w:r w:rsidRPr="00D3684A">
        <w:rPr>
          <w:rFonts w:ascii="Times New Roman" w:hAnsi="Times New Roman" w:cs="Times New Roman"/>
          <w:i/>
          <w:lang w:val="en-US"/>
        </w:rPr>
        <w:t>soum</w:t>
      </w:r>
      <w:r w:rsidRPr="00D3684A">
        <w:rPr>
          <w:rFonts w:ascii="Times New Roman" w:hAnsi="Times New Roman" w:cs="Times New Roman"/>
          <w:lang w:val="en-US"/>
        </w:rPr>
        <w:t xml:space="preserve"> administration in co</w:t>
      </w:r>
      <w:r w:rsidRPr="00D3684A">
        <w:rPr>
          <w:rFonts w:ascii="Times New Roman" w:hAnsi="Times New Roman" w:cs="Times New Roman"/>
          <w:lang w:val="en-US"/>
        </w:rPr>
        <w:t>l</w:t>
      </w:r>
      <w:r w:rsidRPr="00D3684A">
        <w:rPr>
          <w:rFonts w:ascii="Times New Roman" w:hAnsi="Times New Roman" w:cs="Times New Roman"/>
          <w:lang w:val="en-US"/>
        </w:rPr>
        <w:t xml:space="preserve">laboration with the local population was engaged in cleaning the </w:t>
      </w:r>
      <w:r w:rsidRPr="00D3684A">
        <w:rPr>
          <w:rFonts w:ascii="Times New Roman" w:hAnsi="Times New Roman" w:cs="Times New Roman"/>
          <w:i/>
          <w:lang w:val="en-US"/>
        </w:rPr>
        <w:t>soum</w:t>
      </w:r>
      <w:r w:rsidRPr="00D3684A">
        <w:rPr>
          <w:rFonts w:ascii="Times New Roman" w:hAnsi="Times New Roman" w:cs="Times New Roman"/>
          <w:lang w:val="en-US"/>
        </w:rPr>
        <w:t xml:space="preserve"> centers for waste typically dumped randomly in the streets. In one </w:t>
      </w:r>
      <w:r w:rsidRPr="00D3684A">
        <w:rPr>
          <w:rFonts w:ascii="Times New Roman" w:hAnsi="Times New Roman" w:cs="Times New Roman"/>
          <w:i/>
          <w:lang w:val="en-US"/>
        </w:rPr>
        <w:t>soum</w:t>
      </w:r>
      <w:r w:rsidRPr="00D3684A">
        <w:rPr>
          <w:rFonts w:ascii="Times New Roman" w:hAnsi="Times New Roman" w:cs="Times New Roman"/>
          <w:lang w:val="en-US"/>
        </w:rPr>
        <w:t xml:space="preserve"> 18 truck loads of waste had been collected and dumped at new earmarked site outside the </w:t>
      </w:r>
      <w:r w:rsidRPr="00D3684A">
        <w:rPr>
          <w:rFonts w:ascii="Times New Roman" w:hAnsi="Times New Roman" w:cs="Times New Roman"/>
          <w:i/>
          <w:lang w:val="en-US"/>
        </w:rPr>
        <w:t>soum</w:t>
      </w:r>
      <w:r w:rsidRPr="00D3684A">
        <w:rPr>
          <w:rFonts w:ascii="Times New Roman" w:hAnsi="Times New Roman" w:cs="Times New Roman"/>
          <w:lang w:val="en-US"/>
        </w:rPr>
        <w:t xml:space="preserve"> center.  The initiative was followed by new means and practices to ensure a generally cleaner e</w:t>
      </w:r>
      <w:r w:rsidRPr="00D3684A">
        <w:rPr>
          <w:rFonts w:ascii="Times New Roman" w:hAnsi="Times New Roman" w:cs="Times New Roman"/>
          <w:lang w:val="en-US"/>
        </w:rPr>
        <w:t>n</w:t>
      </w:r>
      <w:r w:rsidRPr="00D3684A">
        <w:rPr>
          <w:rFonts w:ascii="Times New Roman" w:hAnsi="Times New Roman" w:cs="Times New Roman"/>
          <w:lang w:val="en-US"/>
        </w:rPr>
        <w:t>vironment.</w:t>
      </w:r>
      <w:r w:rsidR="00EC5287" w:rsidRPr="00D3684A">
        <w:rPr>
          <w:rFonts w:ascii="Times New Roman" w:hAnsi="Times New Roman" w:cs="Times New Roman"/>
          <w:lang w:val="en-US"/>
        </w:rPr>
        <w:t xml:space="preserve"> Similar initiatives are reported from many of the other project </w:t>
      </w:r>
      <w:r w:rsidR="00EC5287" w:rsidRPr="00D3684A">
        <w:rPr>
          <w:rFonts w:ascii="Times New Roman" w:hAnsi="Times New Roman" w:cs="Times New Roman"/>
          <w:i/>
          <w:lang w:val="en-US"/>
        </w:rPr>
        <w:t>soums.</w:t>
      </w:r>
    </w:p>
    <w:p w:rsidR="00767815" w:rsidRDefault="005B1F4E" w:rsidP="00D3684A">
      <w:pPr>
        <w:jc w:val="both"/>
        <w:rPr>
          <w:rFonts w:ascii="Times New Roman" w:hAnsi="Times New Roman" w:cs="Times New Roman"/>
          <w:lang w:val="en-US"/>
        </w:rPr>
      </w:pPr>
      <w:r w:rsidRPr="00767815">
        <w:rPr>
          <w:rFonts w:ascii="Times New Roman" w:hAnsi="Times New Roman" w:cs="Times New Roman"/>
          <w:lang w:val="en-US"/>
        </w:rPr>
        <w:t>According to monitoring reports 3,500 households were involved in various health i</w:t>
      </w:r>
      <w:r w:rsidRPr="00767815">
        <w:rPr>
          <w:rFonts w:ascii="Times New Roman" w:hAnsi="Times New Roman" w:cs="Times New Roman"/>
          <w:lang w:val="en-US"/>
        </w:rPr>
        <w:t>n</w:t>
      </w:r>
      <w:r w:rsidRPr="00767815">
        <w:rPr>
          <w:rFonts w:ascii="Times New Roman" w:hAnsi="Times New Roman" w:cs="Times New Roman"/>
          <w:lang w:val="en-US"/>
        </w:rPr>
        <w:t>terventions</w:t>
      </w:r>
      <w:r w:rsidR="00D3684A" w:rsidRPr="00767815">
        <w:rPr>
          <w:rFonts w:ascii="Times New Roman" w:hAnsi="Times New Roman" w:cs="Times New Roman"/>
          <w:lang w:val="en-US"/>
        </w:rPr>
        <w:t>, behavior change, environment and primary health</w:t>
      </w:r>
      <w:r w:rsidRPr="00767815">
        <w:rPr>
          <w:rFonts w:ascii="Times New Roman" w:hAnsi="Times New Roman" w:cs="Times New Roman"/>
          <w:lang w:val="en-US"/>
        </w:rPr>
        <w:t xml:space="preserve">. </w:t>
      </w:r>
    </w:p>
    <w:p w:rsidR="00767815" w:rsidRPr="00D3684A" w:rsidRDefault="00767815" w:rsidP="00D3684A">
      <w:pPr>
        <w:jc w:val="both"/>
        <w:rPr>
          <w:rFonts w:ascii="Times New Roman" w:hAnsi="Times New Roman" w:cs="Times New Roman"/>
          <w:lang w:val="en-US"/>
        </w:rPr>
      </w:pPr>
    </w:p>
    <w:p w:rsidR="00856EE2" w:rsidRPr="00D3684A" w:rsidRDefault="00856EE2" w:rsidP="00D3684A">
      <w:pPr>
        <w:spacing w:after="0"/>
        <w:jc w:val="both"/>
        <w:rPr>
          <w:rFonts w:ascii="Times New Roman" w:hAnsi="Times New Roman" w:cs="Times New Roman"/>
          <w:b/>
          <w:lang w:val="en-US"/>
        </w:rPr>
      </w:pPr>
      <w:r w:rsidRPr="00D3684A">
        <w:rPr>
          <w:rFonts w:ascii="Times New Roman" w:hAnsi="Times New Roman" w:cs="Times New Roman"/>
          <w:b/>
          <w:lang w:val="en-US"/>
        </w:rPr>
        <w:t>Improving water, sanitation and hygiene conditions and health care waste ma</w:t>
      </w:r>
      <w:r w:rsidRPr="00D3684A">
        <w:rPr>
          <w:rFonts w:ascii="Times New Roman" w:hAnsi="Times New Roman" w:cs="Times New Roman"/>
          <w:b/>
          <w:lang w:val="en-US"/>
        </w:rPr>
        <w:t>n</w:t>
      </w:r>
      <w:r w:rsidRPr="00D3684A">
        <w:rPr>
          <w:rFonts w:ascii="Times New Roman" w:hAnsi="Times New Roman" w:cs="Times New Roman"/>
          <w:b/>
          <w:lang w:val="en-US"/>
        </w:rPr>
        <w:t>agement</w:t>
      </w:r>
    </w:p>
    <w:p w:rsidR="001407B6" w:rsidRDefault="00EC5287" w:rsidP="001407B6">
      <w:pPr>
        <w:spacing w:after="0"/>
        <w:jc w:val="both"/>
        <w:rPr>
          <w:rFonts w:ascii="Times New Roman" w:hAnsi="Times New Roman" w:cs="Times New Roman"/>
          <w:lang w:val="en-US"/>
        </w:rPr>
      </w:pPr>
      <w:r w:rsidRPr="00D3684A">
        <w:rPr>
          <w:rFonts w:ascii="Times New Roman" w:hAnsi="Times New Roman" w:cs="Times New Roman"/>
          <w:lang w:val="en-US"/>
        </w:rPr>
        <w:t xml:space="preserve">Due to the harsh climate conditions in Mongolia </w:t>
      </w:r>
      <w:r w:rsidR="000654D5" w:rsidRPr="00D3684A">
        <w:rPr>
          <w:rFonts w:ascii="Times New Roman" w:hAnsi="Times New Roman" w:cs="Times New Roman"/>
          <w:lang w:val="en-US"/>
        </w:rPr>
        <w:t xml:space="preserve">access to running and clean water is a major concern in most </w:t>
      </w:r>
      <w:r w:rsidR="000654D5" w:rsidRPr="00D3684A">
        <w:rPr>
          <w:rFonts w:ascii="Times New Roman" w:hAnsi="Times New Roman" w:cs="Times New Roman"/>
          <w:i/>
          <w:lang w:val="en-US"/>
        </w:rPr>
        <w:t>soum</w:t>
      </w:r>
      <w:r w:rsidR="000654D5" w:rsidRPr="00D3684A">
        <w:rPr>
          <w:rFonts w:ascii="Times New Roman" w:hAnsi="Times New Roman" w:cs="Times New Roman"/>
          <w:lang w:val="en-US"/>
        </w:rPr>
        <w:t xml:space="preserve"> health facilities. </w:t>
      </w:r>
      <w:r w:rsidR="001407B6">
        <w:rPr>
          <w:rFonts w:ascii="Times New Roman" w:hAnsi="Times New Roman" w:cs="Times New Roman"/>
          <w:lang w:val="en-US"/>
        </w:rPr>
        <w:t xml:space="preserve">At the beginning of the project 15 of 20 </w:t>
      </w:r>
      <w:r w:rsidR="001407B6">
        <w:rPr>
          <w:rFonts w:ascii="Times New Roman" w:hAnsi="Times New Roman" w:cs="Times New Roman"/>
          <w:i/>
          <w:lang w:val="en-US"/>
        </w:rPr>
        <w:t xml:space="preserve">soum </w:t>
      </w:r>
      <w:r w:rsidR="001407B6">
        <w:rPr>
          <w:rFonts w:ascii="Times New Roman" w:hAnsi="Times New Roman" w:cs="Times New Roman"/>
          <w:lang w:val="en-US"/>
        </w:rPr>
        <w:t xml:space="preserve">hospitals were without safe water supply. </w:t>
      </w:r>
      <w:r w:rsidR="000654D5" w:rsidRPr="00D3684A">
        <w:rPr>
          <w:rFonts w:ascii="Times New Roman" w:hAnsi="Times New Roman" w:cs="Times New Roman"/>
          <w:lang w:val="en-US"/>
        </w:rPr>
        <w:t>With financial and technical su</w:t>
      </w:r>
      <w:r w:rsidR="000654D5" w:rsidRPr="00D3684A">
        <w:rPr>
          <w:rFonts w:ascii="Times New Roman" w:hAnsi="Times New Roman" w:cs="Times New Roman"/>
          <w:lang w:val="en-US"/>
        </w:rPr>
        <w:t>p</w:t>
      </w:r>
      <w:r w:rsidR="000654D5" w:rsidRPr="00D3684A">
        <w:rPr>
          <w:rFonts w:ascii="Times New Roman" w:hAnsi="Times New Roman" w:cs="Times New Roman"/>
          <w:lang w:val="en-US"/>
        </w:rPr>
        <w:t>port from the project</w:t>
      </w:r>
      <w:r w:rsidR="001407B6">
        <w:rPr>
          <w:rFonts w:ascii="Times New Roman" w:hAnsi="Times New Roman" w:cs="Times New Roman"/>
          <w:lang w:val="en-US"/>
        </w:rPr>
        <w:t xml:space="preserve"> water supply problems were solved in six </w:t>
      </w:r>
      <w:r w:rsidR="001407B6">
        <w:rPr>
          <w:rFonts w:ascii="Times New Roman" w:hAnsi="Times New Roman" w:cs="Times New Roman"/>
          <w:i/>
          <w:lang w:val="en-US"/>
        </w:rPr>
        <w:t>soums;</w:t>
      </w:r>
      <w:r w:rsidR="001407B6">
        <w:rPr>
          <w:rFonts w:ascii="Times New Roman" w:hAnsi="Times New Roman" w:cs="Times New Roman"/>
          <w:lang w:val="en-US"/>
        </w:rPr>
        <w:t xml:space="preserve"> in three cases deep wells have been drilled and pump/pipelines, and in the remaining hospitals pip</w:t>
      </w:r>
      <w:r w:rsidR="001407B6">
        <w:rPr>
          <w:rFonts w:ascii="Times New Roman" w:hAnsi="Times New Roman" w:cs="Times New Roman"/>
          <w:lang w:val="en-US"/>
        </w:rPr>
        <w:t>e</w:t>
      </w:r>
      <w:r w:rsidR="001407B6">
        <w:rPr>
          <w:rFonts w:ascii="Times New Roman" w:hAnsi="Times New Roman" w:cs="Times New Roman"/>
          <w:lang w:val="en-US"/>
        </w:rPr>
        <w:t>line/pump were repaired and extended as required.</w:t>
      </w:r>
    </w:p>
    <w:p w:rsidR="00767815" w:rsidRPr="005215F9" w:rsidRDefault="00767815" w:rsidP="001407B6">
      <w:pPr>
        <w:spacing w:after="0"/>
        <w:jc w:val="both"/>
        <w:rPr>
          <w:rFonts w:ascii="Times New Roman" w:hAnsi="Times New Roman" w:cs="Times New Roman"/>
        </w:rPr>
      </w:pPr>
    </w:p>
    <w:p w:rsidR="005B1F4E" w:rsidRPr="00767815" w:rsidRDefault="005B1F4E" w:rsidP="001407B6">
      <w:pPr>
        <w:jc w:val="both"/>
        <w:rPr>
          <w:rFonts w:ascii="Times New Roman" w:hAnsi="Times New Roman" w:cs="Times New Roman"/>
          <w:lang w:val="en-US"/>
        </w:rPr>
      </w:pPr>
      <w:r w:rsidRPr="00767815">
        <w:rPr>
          <w:rFonts w:ascii="Times New Roman" w:hAnsi="Times New Roman" w:cs="Times New Roman"/>
          <w:lang w:val="en-US"/>
        </w:rPr>
        <w:t xml:space="preserve">Ventilated improved pit latrines (4 seats and 4 hand washbasins) were built in eight </w:t>
      </w:r>
      <w:r w:rsidRPr="00767815">
        <w:rPr>
          <w:rFonts w:ascii="Times New Roman" w:hAnsi="Times New Roman" w:cs="Times New Roman"/>
          <w:i/>
          <w:lang w:val="en-US"/>
        </w:rPr>
        <w:t>soum</w:t>
      </w:r>
      <w:r w:rsidRPr="00767815">
        <w:rPr>
          <w:rFonts w:ascii="Times New Roman" w:hAnsi="Times New Roman" w:cs="Times New Roman"/>
          <w:lang w:val="en-US"/>
        </w:rPr>
        <w:t xml:space="preserve"> hospitals. The ventilated improved pit latrines also serve as models for other </w:t>
      </w:r>
      <w:r w:rsidRPr="00767815">
        <w:rPr>
          <w:rFonts w:ascii="Times New Roman" w:hAnsi="Times New Roman" w:cs="Times New Roman"/>
          <w:i/>
          <w:lang w:val="en-US"/>
        </w:rPr>
        <w:t>soums</w:t>
      </w:r>
      <w:r w:rsidRPr="00767815">
        <w:rPr>
          <w:rFonts w:ascii="Times New Roman" w:hAnsi="Times New Roman" w:cs="Times New Roman"/>
          <w:lang w:val="en-US"/>
        </w:rPr>
        <w:t>.</w:t>
      </w:r>
    </w:p>
    <w:p w:rsidR="005B1F4E" w:rsidRPr="00D3684A" w:rsidRDefault="005B1F4E" w:rsidP="00D3684A">
      <w:pPr>
        <w:jc w:val="both"/>
        <w:rPr>
          <w:rFonts w:ascii="Times New Roman" w:hAnsi="Times New Roman" w:cs="Times New Roman"/>
          <w:lang w:val="en-US"/>
        </w:rPr>
      </w:pPr>
      <w:r w:rsidRPr="00D3684A">
        <w:rPr>
          <w:rFonts w:ascii="Times New Roman" w:hAnsi="Times New Roman" w:cs="Times New Roman"/>
          <w:lang w:val="en-US"/>
        </w:rPr>
        <w:t>The new and more hygienic ventilated pit latrines also served as model and inspir</w:t>
      </w:r>
      <w:r w:rsidRPr="00D3684A">
        <w:rPr>
          <w:rFonts w:ascii="Times New Roman" w:hAnsi="Times New Roman" w:cs="Times New Roman"/>
          <w:lang w:val="en-US"/>
        </w:rPr>
        <w:t>a</w:t>
      </w:r>
      <w:r w:rsidRPr="00D3684A">
        <w:rPr>
          <w:rFonts w:ascii="Times New Roman" w:hAnsi="Times New Roman" w:cs="Times New Roman"/>
          <w:lang w:val="en-US"/>
        </w:rPr>
        <w:t xml:space="preserve">tion for community households to replace their old latrines with this more hygienic facility. </w:t>
      </w:r>
      <w:r w:rsidR="000704FC" w:rsidRPr="00D3684A">
        <w:rPr>
          <w:rFonts w:ascii="Times New Roman" w:hAnsi="Times New Roman" w:cs="Times New Roman"/>
          <w:lang w:val="en-US"/>
        </w:rPr>
        <w:t>Although no verified data exist on the total number of households also repla</w:t>
      </w:r>
      <w:r w:rsidR="000704FC" w:rsidRPr="00D3684A">
        <w:rPr>
          <w:rFonts w:ascii="Times New Roman" w:hAnsi="Times New Roman" w:cs="Times New Roman"/>
          <w:lang w:val="en-US"/>
        </w:rPr>
        <w:t>c</w:t>
      </w:r>
      <w:r w:rsidR="000704FC" w:rsidRPr="00D3684A">
        <w:rPr>
          <w:rFonts w:ascii="Times New Roman" w:hAnsi="Times New Roman" w:cs="Times New Roman"/>
          <w:lang w:val="en-US"/>
        </w:rPr>
        <w:lastRenderedPageBreak/>
        <w:t>ing their old latrines with the new ventilated pit latrines, the evaluation team could n</w:t>
      </w:r>
      <w:r w:rsidR="000704FC" w:rsidRPr="00D3684A">
        <w:rPr>
          <w:rFonts w:ascii="Times New Roman" w:hAnsi="Times New Roman" w:cs="Times New Roman"/>
          <w:lang w:val="en-US"/>
        </w:rPr>
        <w:t>o</w:t>
      </w:r>
      <w:r w:rsidR="000704FC" w:rsidRPr="00D3684A">
        <w:rPr>
          <w:rFonts w:ascii="Times New Roman" w:hAnsi="Times New Roman" w:cs="Times New Roman"/>
          <w:lang w:val="en-US"/>
        </w:rPr>
        <w:t xml:space="preserve">tice that in old four </w:t>
      </w:r>
      <w:r w:rsidR="000704FC" w:rsidRPr="00D3684A">
        <w:rPr>
          <w:rFonts w:ascii="Times New Roman" w:hAnsi="Times New Roman" w:cs="Times New Roman"/>
          <w:i/>
          <w:lang w:val="en-US"/>
        </w:rPr>
        <w:t>soums</w:t>
      </w:r>
      <w:r w:rsidR="000704FC" w:rsidRPr="00D3684A">
        <w:rPr>
          <w:rFonts w:ascii="Times New Roman" w:hAnsi="Times New Roman" w:cs="Times New Roman"/>
          <w:lang w:val="en-US"/>
        </w:rPr>
        <w:t xml:space="preserve"> such a process is indeed underway and several concrete e</w:t>
      </w:r>
      <w:r w:rsidR="000704FC" w:rsidRPr="00D3684A">
        <w:rPr>
          <w:rFonts w:ascii="Times New Roman" w:hAnsi="Times New Roman" w:cs="Times New Roman"/>
          <w:lang w:val="en-US"/>
        </w:rPr>
        <w:t>x</w:t>
      </w:r>
      <w:r w:rsidR="000704FC" w:rsidRPr="00D3684A">
        <w:rPr>
          <w:rFonts w:ascii="Times New Roman" w:hAnsi="Times New Roman" w:cs="Times New Roman"/>
          <w:lang w:val="en-US"/>
        </w:rPr>
        <w:t xml:space="preserve">amples were given. According to monitoring reports 60 households in one </w:t>
      </w:r>
      <w:r w:rsidR="000704FC" w:rsidRPr="00D3684A">
        <w:rPr>
          <w:rFonts w:ascii="Times New Roman" w:hAnsi="Times New Roman" w:cs="Times New Roman"/>
          <w:i/>
          <w:lang w:val="en-US"/>
        </w:rPr>
        <w:t>soum</w:t>
      </w:r>
      <w:r w:rsidR="000704FC" w:rsidRPr="00D3684A">
        <w:rPr>
          <w:rFonts w:ascii="Times New Roman" w:hAnsi="Times New Roman" w:cs="Times New Roman"/>
          <w:lang w:val="en-US"/>
        </w:rPr>
        <w:t xml:space="preserve"> had already by November 2011 established improved pit latrines.</w:t>
      </w:r>
    </w:p>
    <w:p w:rsidR="000704FC" w:rsidRPr="00D3684A" w:rsidRDefault="000704FC" w:rsidP="00D3684A">
      <w:pPr>
        <w:jc w:val="both"/>
        <w:rPr>
          <w:rFonts w:ascii="Times New Roman" w:hAnsi="Times New Roman" w:cs="Times New Roman"/>
          <w:lang w:val="en-US"/>
        </w:rPr>
      </w:pPr>
      <w:r w:rsidRPr="00D3684A">
        <w:rPr>
          <w:rFonts w:ascii="Times New Roman" w:hAnsi="Times New Roman" w:cs="Times New Roman"/>
          <w:lang w:val="en-US"/>
        </w:rPr>
        <w:t>The new ventilated pit latrines are assumed to significantly decrease cases of infe</w:t>
      </w:r>
      <w:r w:rsidRPr="00D3684A">
        <w:rPr>
          <w:rFonts w:ascii="Times New Roman" w:hAnsi="Times New Roman" w:cs="Times New Roman"/>
          <w:lang w:val="en-US"/>
        </w:rPr>
        <w:t>c</w:t>
      </w:r>
      <w:r w:rsidRPr="00D3684A">
        <w:rPr>
          <w:rFonts w:ascii="Times New Roman" w:hAnsi="Times New Roman" w:cs="Times New Roman"/>
          <w:lang w:val="en-US"/>
        </w:rPr>
        <w:t>tious deceases.  Obviously, decreasing spread of infectious deceases within hospital premises is a very good starting point and expanding the use of improved pit latrines to households will</w:t>
      </w:r>
      <w:r w:rsidR="00E143BE" w:rsidRPr="00D3684A">
        <w:rPr>
          <w:rFonts w:ascii="Times New Roman" w:hAnsi="Times New Roman" w:cs="Times New Roman"/>
          <w:lang w:val="en-US"/>
        </w:rPr>
        <w:t xml:space="preserve"> undoubtedly</w:t>
      </w:r>
      <w:r w:rsidRPr="00D3684A">
        <w:rPr>
          <w:rFonts w:ascii="Times New Roman" w:hAnsi="Times New Roman" w:cs="Times New Roman"/>
          <w:lang w:val="en-US"/>
        </w:rPr>
        <w:t xml:space="preserve"> strengthen the interventi</w:t>
      </w:r>
      <w:r w:rsidR="00E143BE" w:rsidRPr="00D3684A">
        <w:rPr>
          <w:rFonts w:ascii="Times New Roman" w:hAnsi="Times New Roman" w:cs="Times New Roman"/>
          <w:lang w:val="en-US"/>
        </w:rPr>
        <w:t>ons against infectious decea</w:t>
      </w:r>
      <w:r w:rsidR="00E143BE" w:rsidRPr="00D3684A">
        <w:rPr>
          <w:rFonts w:ascii="Times New Roman" w:hAnsi="Times New Roman" w:cs="Times New Roman"/>
          <w:lang w:val="en-US"/>
        </w:rPr>
        <w:t>s</w:t>
      </w:r>
      <w:r w:rsidR="00E143BE" w:rsidRPr="00D3684A">
        <w:rPr>
          <w:rFonts w:ascii="Times New Roman" w:hAnsi="Times New Roman" w:cs="Times New Roman"/>
          <w:lang w:val="en-US"/>
        </w:rPr>
        <w:t xml:space="preserve">es. According to statements by </w:t>
      </w:r>
      <w:r w:rsidR="00E143BE" w:rsidRPr="00D3684A">
        <w:rPr>
          <w:rFonts w:ascii="Times New Roman" w:hAnsi="Times New Roman" w:cs="Times New Roman"/>
          <w:i/>
          <w:lang w:val="en-US"/>
        </w:rPr>
        <w:t>soum</w:t>
      </w:r>
      <w:r w:rsidR="00E143BE" w:rsidRPr="00D3684A">
        <w:rPr>
          <w:rFonts w:ascii="Times New Roman" w:hAnsi="Times New Roman" w:cs="Times New Roman"/>
          <w:lang w:val="en-US"/>
        </w:rPr>
        <w:t xml:space="preserve"> hospital doctors</w:t>
      </w:r>
      <w:r w:rsidR="003C32DE" w:rsidRPr="00D3684A">
        <w:rPr>
          <w:rFonts w:ascii="Times New Roman" w:hAnsi="Times New Roman" w:cs="Times New Roman"/>
          <w:lang w:val="en-US"/>
        </w:rPr>
        <w:t xml:space="preserve"> collected during the evaluation fieldtrip,</w:t>
      </w:r>
      <w:r w:rsidR="00E143BE" w:rsidRPr="00D3684A">
        <w:rPr>
          <w:rFonts w:ascii="Times New Roman" w:hAnsi="Times New Roman" w:cs="Times New Roman"/>
          <w:lang w:val="en-US"/>
        </w:rPr>
        <w:t xml:space="preserve"> there are early signs of impact, although it is too early to establish statistical evidence.</w:t>
      </w:r>
    </w:p>
    <w:p w:rsidR="000654D5" w:rsidRPr="00D3684A" w:rsidRDefault="005B1F4E" w:rsidP="00D3684A">
      <w:pPr>
        <w:jc w:val="both"/>
        <w:rPr>
          <w:rFonts w:ascii="Times New Roman" w:hAnsi="Times New Roman" w:cs="Times New Roman"/>
          <w:lang w:val="en-US"/>
        </w:rPr>
      </w:pPr>
      <w:r w:rsidRPr="00D3684A">
        <w:rPr>
          <w:rFonts w:ascii="Times New Roman" w:hAnsi="Times New Roman" w:cs="Times New Roman"/>
          <w:lang w:val="en-US"/>
        </w:rPr>
        <w:t xml:space="preserve">All 20 </w:t>
      </w:r>
      <w:r w:rsidRPr="00D3684A">
        <w:rPr>
          <w:rFonts w:ascii="Times New Roman" w:hAnsi="Times New Roman" w:cs="Times New Roman"/>
          <w:i/>
          <w:lang w:val="en-US"/>
        </w:rPr>
        <w:t xml:space="preserve">soum </w:t>
      </w:r>
      <w:r w:rsidRPr="00D3684A">
        <w:rPr>
          <w:rFonts w:ascii="Times New Roman" w:hAnsi="Times New Roman" w:cs="Times New Roman"/>
          <w:lang w:val="en-US"/>
        </w:rPr>
        <w:t xml:space="preserve">health facilities/hospitals were provided with </w:t>
      </w:r>
      <w:r w:rsidR="00256D0A" w:rsidRPr="00D3684A">
        <w:rPr>
          <w:rFonts w:ascii="Times New Roman" w:hAnsi="Times New Roman" w:cs="Times New Roman"/>
          <w:lang w:val="en-US"/>
        </w:rPr>
        <w:t>basic supplies for safe management and disposal of health waste. The supplies include autoclave disi</w:t>
      </w:r>
      <w:r w:rsidR="00256D0A" w:rsidRPr="00D3684A">
        <w:rPr>
          <w:rFonts w:ascii="Times New Roman" w:hAnsi="Times New Roman" w:cs="Times New Roman"/>
          <w:lang w:val="en-US"/>
        </w:rPr>
        <w:t>n</w:t>
      </w:r>
      <w:r w:rsidR="00256D0A" w:rsidRPr="00D3684A">
        <w:rPr>
          <w:rFonts w:ascii="Times New Roman" w:hAnsi="Times New Roman" w:cs="Times New Roman"/>
          <w:lang w:val="en-US"/>
        </w:rPr>
        <w:t>fection technology replacing the previously used waste incineration practice. Safe waste ha</w:t>
      </w:r>
      <w:r w:rsidR="00256D0A" w:rsidRPr="00D3684A">
        <w:rPr>
          <w:rFonts w:ascii="Times New Roman" w:hAnsi="Times New Roman" w:cs="Times New Roman"/>
          <w:lang w:val="en-US"/>
        </w:rPr>
        <w:t>n</w:t>
      </w:r>
      <w:r w:rsidR="00256D0A" w:rsidRPr="00D3684A">
        <w:rPr>
          <w:rFonts w:ascii="Times New Roman" w:hAnsi="Times New Roman" w:cs="Times New Roman"/>
          <w:lang w:val="en-US"/>
        </w:rPr>
        <w:t>dling and disposal procedures are established and waste is dumped in specifically a</w:t>
      </w:r>
      <w:r w:rsidR="00256D0A" w:rsidRPr="00D3684A">
        <w:rPr>
          <w:rFonts w:ascii="Times New Roman" w:hAnsi="Times New Roman" w:cs="Times New Roman"/>
          <w:lang w:val="en-US"/>
        </w:rPr>
        <w:t>l</w:t>
      </w:r>
      <w:r w:rsidR="00256D0A" w:rsidRPr="00D3684A">
        <w:rPr>
          <w:rFonts w:ascii="Times New Roman" w:hAnsi="Times New Roman" w:cs="Times New Roman"/>
          <w:lang w:val="en-US"/>
        </w:rPr>
        <w:t xml:space="preserve">located and marked dumping areas. </w:t>
      </w:r>
    </w:p>
    <w:p w:rsidR="00256D0A" w:rsidRPr="00D3684A" w:rsidRDefault="00256D0A" w:rsidP="00D3684A">
      <w:pPr>
        <w:jc w:val="both"/>
        <w:rPr>
          <w:rFonts w:ascii="Times New Roman" w:hAnsi="Times New Roman" w:cs="Times New Roman"/>
          <w:lang w:val="en-US"/>
        </w:rPr>
      </w:pPr>
      <w:r w:rsidRPr="00D3684A">
        <w:rPr>
          <w:rFonts w:ascii="Times New Roman" w:hAnsi="Times New Roman" w:cs="Times New Roman"/>
          <w:lang w:val="en-US"/>
        </w:rPr>
        <w:t xml:space="preserve">During the fieldtrip the evaluation team observed the proper installment and use of the waste management facilities in the visited </w:t>
      </w:r>
      <w:r w:rsidRPr="00D3684A">
        <w:rPr>
          <w:rFonts w:ascii="Times New Roman" w:hAnsi="Times New Roman" w:cs="Times New Roman"/>
          <w:i/>
          <w:lang w:val="en-US"/>
        </w:rPr>
        <w:t>soum</w:t>
      </w:r>
      <w:r w:rsidRPr="00D3684A">
        <w:rPr>
          <w:rFonts w:ascii="Times New Roman" w:hAnsi="Times New Roman" w:cs="Times New Roman"/>
          <w:lang w:val="en-US"/>
        </w:rPr>
        <w:t xml:space="preserve"> hospitals.</w:t>
      </w:r>
    </w:p>
    <w:p w:rsidR="008A12A2" w:rsidRPr="00256D0A" w:rsidRDefault="008A12A2" w:rsidP="00304CDE">
      <w:pPr>
        <w:rPr>
          <w:sz w:val="22"/>
          <w:szCs w:val="22"/>
          <w:lang w:val="en-US"/>
        </w:rPr>
      </w:pPr>
    </w:p>
    <w:p w:rsidR="00992D15" w:rsidRDefault="00992D15" w:rsidP="00304CDE">
      <w:pPr>
        <w:pStyle w:val="Heading2"/>
      </w:pPr>
      <w:bookmarkStart w:id="40" w:name="_Toc199042844"/>
      <w:r w:rsidRPr="00977350">
        <w:t>Sustainability</w:t>
      </w:r>
      <w:r w:rsidR="008A2FAF">
        <w:t xml:space="preserve"> and replication</w:t>
      </w:r>
      <w:bookmarkEnd w:id="40"/>
    </w:p>
    <w:p w:rsidR="00256D0A" w:rsidRDefault="000B4E4D" w:rsidP="00A92F34">
      <w:pPr>
        <w:jc w:val="both"/>
        <w:rPr>
          <w:rFonts w:ascii="Times New Roman" w:hAnsi="Times New Roman" w:cs="Times New Roman"/>
        </w:rPr>
      </w:pPr>
      <w:r>
        <w:rPr>
          <w:rFonts w:ascii="Times New Roman" w:hAnsi="Times New Roman" w:cs="Times New Roman"/>
        </w:rPr>
        <w:t>Sustainability in terms of human resource development and community involvement is considered high. A significant number of doctors and other health workers have been adequately trained and they are obviously applying their acquired new know</w:t>
      </w:r>
      <w:r>
        <w:rPr>
          <w:rFonts w:ascii="Times New Roman" w:hAnsi="Times New Roman" w:cs="Times New Roman"/>
        </w:rPr>
        <w:t>l</w:t>
      </w:r>
      <w:r>
        <w:rPr>
          <w:rFonts w:ascii="Times New Roman" w:hAnsi="Times New Roman" w:cs="Times New Roman"/>
        </w:rPr>
        <w:t>edge and skills to their professional work and engage in disseminating new know</w:t>
      </w:r>
      <w:r>
        <w:rPr>
          <w:rFonts w:ascii="Times New Roman" w:hAnsi="Times New Roman" w:cs="Times New Roman"/>
        </w:rPr>
        <w:t>l</w:t>
      </w:r>
      <w:r>
        <w:rPr>
          <w:rFonts w:ascii="Times New Roman" w:hAnsi="Times New Roman" w:cs="Times New Roman"/>
        </w:rPr>
        <w:t xml:space="preserve">edge and skills to their respective communities. </w:t>
      </w:r>
    </w:p>
    <w:p w:rsidR="000B4E4D" w:rsidRDefault="000B4E4D" w:rsidP="00A92F34">
      <w:pPr>
        <w:jc w:val="both"/>
        <w:rPr>
          <w:rFonts w:ascii="Times New Roman" w:hAnsi="Times New Roman" w:cs="Times New Roman"/>
        </w:rPr>
      </w:pPr>
      <w:r>
        <w:rPr>
          <w:rFonts w:ascii="Times New Roman" w:hAnsi="Times New Roman" w:cs="Times New Roman"/>
        </w:rPr>
        <w:t>Engagement of local communities in primary health care and environmental health has proved effective and new more healthy and environmental friendly pra</w:t>
      </w:r>
      <w:r>
        <w:rPr>
          <w:rFonts w:ascii="Times New Roman" w:hAnsi="Times New Roman" w:cs="Times New Roman"/>
        </w:rPr>
        <w:t>c</w:t>
      </w:r>
      <w:r>
        <w:rPr>
          <w:rFonts w:ascii="Times New Roman" w:hAnsi="Times New Roman" w:cs="Times New Roman"/>
        </w:rPr>
        <w:t xml:space="preserve">tices are well underway, including the wider installation of ventilated improved pit latrines and community engagement in keeping </w:t>
      </w:r>
      <w:r>
        <w:rPr>
          <w:rFonts w:ascii="Times New Roman" w:hAnsi="Times New Roman" w:cs="Times New Roman"/>
          <w:i/>
        </w:rPr>
        <w:t>soum</w:t>
      </w:r>
      <w:r>
        <w:rPr>
          <w:rFonts w:ascii="Times New Roman" w:hAnsi="Times New Roman" w:cs="Times New Roman"/>
        </w:rPr>
        <w:t xml:space="preserve"> centers clean.</w:t>
      </w:r>
    </w:p>
    <w:p w:rsidR="00E949DA" w:rsidRDefault="00E949DA" w:rsidP="00A92F34">
      <w:pPr>
        <w:jc w:val="both"/>
        <w:rPr>
          <w:rFonts w:ascii="Times New Roman" w:hAnsi="Times New Roman" w:cs="Times New Roman"/>
        </w:rPr>
      </w:pPr>
      <w:r>
        <w:rPr>
          <w:rFonts w:ascii="Times New Roman" w:hAnsi="Times New Roman" w:cs="Times New Roman"/>
        </w:rPr>
        <w:t xml:space="preserve">Sustainability of newly established sanitation and </w:t>
      </w:r>
      <w:r w:rsidR="0003595A">
        <w:rPr>
          <w:rFonts w:ascii="Times New Roman" w:hAnsi="Times New Roman" w:cs="Times New Roman"/>
        </w:rPr>
        <w:t>health waste manag</w:t>
      </w:r>
      <w:r w:rsidR="0003595A">
        <w:rPr>
          <w:rFonts w:ascii="Times New Roman" w:hAnsi="Times New Roman" w:cs="Times New Roman"/>
        </w:rPr>
        <w:t>e</w:t>
      </w:r>
      <w:r w:rsidR="0003595A">
        <w:rPr>
          <w:rFonts w:ascii="Times New Roman" w:hAnsi="Times New Roman" w:cs="Times New Roman"/>
        </w:rPr>
        <w:t>ment/</w:t>
      </w:r>
      <w:r>
        <w:rPr>
          <w:rFonts w:ascii="Times New Roman" w:hAnsi="Times New Roman" w:cs="Times New Roman"/>
        </w:rPr>
        <w:t>disinfection equipment widely depend</w:t>
      </w:r>
      <w:r w:rsidR="0003595A">
        <w:rPr>
          <w:rFonts w:ascii="Times New Roman" w:hAnsi="Times New Roman" w:cs="Times New Roman"/>
        </w:rPr>
        <w:t>s</w:t>
      </w:r>
      <w:r>
        <w:rPr>
          <w:rFonts w:ascii="Times New Roman" w:hAnsi="Times New Roman" w:cs="Times New Roman"/>
        </w:rPr>
        <w:t xml:space="preserve"> on the availability of funding and expe</w:t>
      </w:r>
      <w:r>
        <w:rPr>
          <w:rFonts w:ascii="Times New Roman" w:hAnsi="Times New Roman" w:cs="Times New Roman"/>
        </w:rPr>
        <w:t>r</w:t>
      </w:r>
      <w:r>
        <w:rPr>
          <w:rFonts w:ascii="Times New Roman" w:hAnsi="Times New Roman" w:cs="Times New Roman"/>
        </w:rPr>
        <w:t>tise.</w:t>
      </w:r>
    </w:p>
    <w:p w:rsidR="0003595A" w:rsidRDefault="0003595A" w:rsidP="00A92F34">
      <w:pPr>
        <w:jc w:val="both"/>
        <w:rPr>
          <w:rFonts w:ascii="Times New Roman" w:hAnsi="Times New Roman" w:cs="Times New Roman"/>
        </w:rPr>
      </w:pPr>
      <w:r>
        <w:rPr>
          <w:rFonts w:ascii="Times New Roman" w:hAnsi="Times New Roman" w:cs="Times New Roman"/>
        </w:rPr>
        <w:t>The combined approach of adequate professional training, improved sanitation and health waste management, and engagement of local communities proved eff</w:t>
      </w:r>
      <w:r>
        <w:rPr>
          <w:rFonts w:ascii="Times New Roman" w:hAnsi="Times New Roman" w:cs="Times New Roman"/>
        </w:rPr>
        <w:t>i</w:t>
      </w:r>
      <w:r>
        <w:rPr>
          <w:rFonts w:ascii="Times New Roman" w:hAnsi="Times New Roman" w:cs="Times New Roman"/>
        </w:rPr>
        <w:t xml:space="preserve">cient and effective and is obvious for </w:t>
      </w:r>
      <w:r w:rsidRPr="003E193F">
        <w:rPr>
          <w:rFonts w:ascii="Times New Roman" w:hAnsi="Times New Roman" w:cs="Times New Roman"/>
          <w:i/>
        </w:rPr>
        <w:t>replication</w:t>
      </w:r>
      <w:r>
        <w:rPr>
          <w:rFonts w:ascii="Times New Roman" w:hAnsi="Times New Roman" w:cs="Times New Roman"/>
        </w:rPr>
        <w:t xml:space="preserve"> across Mongolia. Replication in large scale will though require significant funding for training and upgrading of sanitation facil</w:t>
      </w:r>
      <w:r>
        <w:rPr>
          <w:rFonts w:ascii="Times New Roman" w:hAnsi="Times New Roman" w:cs="Times New Roman"/>
        </w:rPr>
        <w:t>i</w:t>
      </w:r>
      <w:r>
        <w:rPr>
          <w:rFonts w:ascii="Times New Roman" w:hAnsi="Times New Roman" w:cs="Times New Roman"/>
        </w:rPr>
        <w:t>ties, and instalment of health waste management equipment.</w:t>
      </w:r>
    </w:p>
    <w:p w:rsidR="00992D15" w:rsidRDefault="00992D15" w:rsidP="00304CDE">
      <w:pPr>
        <w:pStyle w:val="Heading2"/>
      </w:pPr>
      <w:bookmarkStart w:id="41" w:name="_Toc199042845"/>
      <w:r w:rsidRPr="00977350">
        <w:t>Specific recommendations</w:t>
      </w:r>
      <w:bookmarkEnd w:id="41"/>
    </w:p>
    <w:p w:rsidR="002622AA" w:rsidRDefault="002622AA" w:rsidP="00A92F34">
      <w:pPr>
        <w:pStyle w:val="ListParagraph"/>
        <w:numPr>
          <w:ilvl w:val="0"/>
          <w:numId w:val="19"/>
        </w:numPr>
        <w:jc w:val="both"/>
      </w:pPr>
      <w:r>
        <w:t xml:space="preserve">Develop policy and implementation strategy for replication across Mongolia of the project model for improved health facilities at </w:t>
      </w:r>
      <w:r>
        <w:rPr>
          <w:i/>
        </w:rPr>
        <w:t>soum</w:t>
      </w:r>
      <w:r>
        <w:t xml:space="preserve"> hospitals, i.e. pro</w:t>
      </w:r>
      <w:r>
        <w:t>p</w:t>
      </w:r>
      <w:r>
        <w:t>er training of doctors and health workers in primary health care and enviro</w:t>
      </w:r>
      <w:r>
        <w:t>n</w:t>
      </w:r>
      <w:r>
        <w:t xml:space="preserve">mental health, </w:t>
      </w:r>
      <w:r w:rsidR="003D4874">
        <w:t>focused information to population on health and community i</w:t>
      </w:r>
      <w:r w:rsidR="003D4874">
        <w:t>n</w:t>
      </w:r>
      <w:r w:rsidR="003D4874">
        <w:lastRenderedPageBreak/>
        <w:t xml:space="preserve">volvement in promotion of health care and clean environment, </w:t>
      </w:r>
      <w:r>
        <w:t>and improved sanitation and health waste management.</w:t>
      </w:r>
    </w:p>
    <w:p w:rsidR="002622AA" w:rsidRDefault="002D4867" w:rsidP="00A92F34">
      <w:pPr>
        <w:pStyle w:val="ListParagraph"/>
        <w:numPr>
          <w:ilvl w:val="0"/>
          <w:numId w:val="19"/>
        </w:numPr>
        <w:jc w:val="both"/>
      </w:pPr>
      <w:r>
        <w:t xml:space="preserve">Engage schools more actively as a hub for dissemination of information on primary health care and environmental health. </w:t>
      </w:r>
    </w:p>
    <w:p w:rsidR="002D4867" w:rsidRDefault="002D4867" w:rsidP="00A92F34">
      <w:pPr>
        <w:pStyle w:val="ListParagraph"/>
        <w:numPr>
          <w:ilvl w:val="0"/>
          <w:numId w:val="19"/>
        </w:numPr>
        <w:jc w:val="both"/>
      </w:pPr>
      <w:r>
        <w:t xml:space="preserve">Schools are the place in any </w:t>
      </w:r>
      <w:r>
        <w:rPr>
          <w:i/>
        </w:rPr>
        <w:t>soum</w:t>
      </w:r>
      <w:r>
        <w:t xml:space="preserve"> or </w:t>
      </w:r>
      <w:r>
        <w:rPr>
          <w:i/>
        </w:rPr>
        <w:t>bagh</w:t>
      </w:r>
      <w:r>
        <w:t xml:space="preserve"> where most people interact on a daily basis. Improving pit-latrines and sanitation in general at schools would have effective impact on curtailing spread of infectious deceases.</w:t>
      </w:r>
    </w:p>
    <w:p w:rsidR="00E134C0" w:rsidRPr="00D36C31" w:rsidRDefault="002642A5" w:rsidP="00A92F34">
      <w:pPr>
        <w:pStyle w:val="ListParagraph"/>
        <w:numPr>
          <w:ilvl w:val="0"/>
          <w:numId w:val="19"/>
        </w:numPr>
        <w:jc w:val="both"/>
      </w:pPr>
      <w:r>
        <w:t>Water supply to hospitals is</w:t>
      </w:r>
      <w:r w:rsidR="002D4867">
        <w:t xml:space="preserve"> critical to proper hygiene practice. </w:t>
      </w:r>
      <w:r>
        <w:t>However, c</w:t>
      </w:r>
      <w:r w:rsidR="002D4867">
        <w:t>o</w:t>
      </w:r>
      <w:r w:rsidR="002D4867">
        <w:t>n</w:t>
      </w:r>
      <w:r w:rsidR="002D4867">
        <w:t xml:space="preserve">sidering the investments required for </w:t>
      </w:r>
      <w:r>
        <w:t>establishment of deep-wells and water pump and pipelines analysis should be conducted of possibilities to also i</w:t>
      </w:r>
      <w:r>
        <w:t>n</w:t>
      </w:r>
      <w:r>
        <w:t>clude schools, kinderga</w:t>
      </w:r>
      <w:r w:rsidR="00A92F34">
        <w:t xml:space="preserve">rtens and governor’s office in </w:t>
      </w:r>
      <w:r>
        <w:t>local water supply infr</w:t>
      </w:r>
      <w:r>
        <w:t>a</w:t>
      </w:r>
      <w:r>
        <w:t>structure.</w:t>
      </w:r>
      <w:r w:rsidR="00E134C0" w:rsidRPr="00D36C31">
        <w:br w:type="page"/>
      </w:r>
    </w:p>
    <w:p w:rsidR="00992D15" w:rsidRPr="00977350" w:rsidRDefault="00992D15" w:rsidP="003625BF">
      <w:pPr>
        <w:pStyle w:val="Heading1"/>
        <w:pBdr>
          <w:top w:val="single" w:sz="4" w:space="1" w:color="auto"/>
          <w:bottom w:val="single" w:sz="4" w:space="1" w:color="auto"/>
        </w:pBdr>
        <w:jc w:val="both"/>
        <w:rPr>
          <w:smallCaps/>
          <w:color w:val="auto"/>
          <w:sz w:val="40"/>
          <w:szCs w:val="40"/>
          <w:lang w:val="en-US"/>
        </w:rPr>
      </w:pPr>
      <w:bookmarkStart w:id="42" w:name="_Toc193273515"/>
      <w:bookmarkStart w:id="43" w:name="_Toc199042846"/>
      <w:r w:rsidRPr="00977350">
        <w:rPr>
          <w:smallCaps/>
          <w:color w:val="auto"/>
          <w:sz w:val="40"/>
          <w:szCs w:val="40"/>
          <w:lang w:val="en-US"/>
        </w:rPr>
        <w:lastRenderedPageBreak/>
        <w:t>Improving income-generating opportunities and livelihood of rural populations in rural areas</w:t>
      </w:r>
      <w:bookmarkEnd w:id="42"/>
      <w:bookmarkEnd w:id="43"/>
    </w:p>
    <w:p w:rsidR="00696EC6" w:rsidRDefault="00696EC6" w:rsidP="00304CDE">
      <w:pPr>
        <w:pStyle w:val="Heading2"/>
      </w:pPr>
      <w:bookmarkStart w:id="44" w:name="_Toc199042847"/>
      <w:r w:rsidRPr="00977350">
        <w:t>Objectives, estimated outputs and activities</w:t>
      </w:r>
      <w:bookmarkEnd w:id="44"/>
    </w:p>
    <w:p w:rsidR="00F05DA8" w:rsidRPr="00B47C77" w:rsidRDefault="00F05DA8" w:rsidP="00304CDE">
      <w:pPr>
        <w:jc w:val="both"/>
        <w:rPr>
          <w:rFonts w:ascii="Times New Roman" w:hAnsi="Times New Roman" w:cs="Times New Roman"/>
          <w:lang w:val="en-US"/>
        </w:rPr>
      </w:pPr>
      <w:r w:rsidRPr="00B47C77">
        <w:rPr>
          <w:rFonts w:ascii="Times New Roman" w:hAnsi="Times New Roman" w:cs="Times New Roman"/>
          <w:lang w:val="en-US"/>
        </w:rPr>
        <w:t xml:space="preserve">Improving income-generating opportunities and livelihood of rural populations, also known as  ‘goal 4’ of the project was supported by UNDP with an estimated total budget of USD </w:t>
      </w:r>
      <w:r w:rsidR="00B47C77" w:rsidRPr="00B47C77">
        <w:rPr>
          <w:rFonts w:ascii="Times New Roman" w:hAnsi="Times New Roman" w:cs="Times New Roman"/>
          <w:lang w:val="en-US"/>
        </w:rPr>
        <w:t>158,658. Mongolian partner</w:t>
      </w:r>
      <w:r w:rsidRPr="00B47C77">
        <w:rPr>
          <w:rFonts w:ascii="Times New Roman" w:hAnsi="Times New Roman" w:cs="Times New Roman"/>
          <w:lang w:val="en-US"/>
        </w:rPr>
        <w:t xml:space="preserve"> in implementing this component </w:t>
      </w:r>
      <w:r w:rsidR="00B47C77" w:rsidRPr="00B47C77">
        <w:rPr>
          <w:rFonts w:ascii="Times New Roman" w:hAnsi="Times New Roman" w:cs="Times New Roman"/>
          <w:lang w:val="en-US"/>
        </w:rPr>
        <w:t>was Mongolian National Chamber of Commerce and Industry</w:t>
      </w:r>
      <w:r w:rsidRPr="00B47C77">
        <w:rPr>
          <w:rFonts w:ascii="Times New Roman" w:hAnsi="Times New Roman" w:cs="Times New Roman"/>
          <w:lang w:val="en-US"/>
        </w:rPr>
        <w:t>:</w:t>
      </w:r>
    </w:p>
    <w:p w:rsidR="00F05DA8" w:rsidRPr="00B47C77" w:rsidRDefault="00F05DA8" w:rsidP="00304CDE">
      <w:pPr>
        <w:jc w:val="both"/>
        <w:rPr>
          <w:rFonts w:ascii="Times New Roman" w:hAnsi="Times New Roman" w:cs="Times New Roman"/>
          <w:lang w:val="en-US"/>
        </w:rPr>
      </w:pPr>
      <w:r w:rsidRPr="00B47C77">
        <w:rPr>
          <w:rFonts w:ascii="Times New Roman" w:hAnsi="Times New Roman" w:cs="Times New Roman"/>
          <w:lang w:val="en-US"/>
        </w:rPr>
        <w:t>The objectives of this project intervention as outlined in the project document were to:</w:t>
      </w:r>
    </w:p>
    <w:p w:rsidR="00F05DA8" w:rsidRDefault="00B47C77" w:rsidP="00304CDE">
      <w:pPr>
        <w:pStyle w:val="ListParagraph"/>
        <w:numPr>
          <w:ilvl w:val="0"/>
          <w:numId w:val="13"/>
        </w:numPr>
        <w:jc w:val="both"/>
      </w:pPr>
      <w:r w:rsidRPr="00B47C77">
        <w:t>Enhance</w:t>
      </w:r>
      <w:r>
        <w:t xml:space="preserve"> the capacity of the selected micro and small entrepreneurs/producers in the target </w:t>
      </w:r>
      <w:r>
        <w:rPr>
          <w:i/>
        </w:rPr>
        <w:t>aimags</w:t>
      </w:r>
      <w:r>
        <w:t xml:space="preserve"> to be engaged in income-generating activities and/or start their own business.</w:t>
      </w:r>
    </w:p>
    <w:p w:rsidR="00B47C77" w:rsidRDefault="00B47C77" w:rsidP="00304CDE">
      <w:pPr>
        <w:pStyle w:val="ListParagraph"/>
        <w:numPr>
          <w:ilvl w:val="0"/>
          <w:numId w:val="13"/>
        </w:numPr>
        <w:jc w:val="both"/>
      </w:pPr>
      <w:r>
        <w:t>Improve the quality of locally available business support services for business management, marketing, information dissemination, and referral se</w:t>
      </w:r>
      <w:r>
        <w:t>r</w:t>
      </w:r>
      <w:r>
        <w:t>vices.</w:t>
      </w:r>
    </w:p>
    <w:p w:rsidR="00B47C77" w:rsidRPr="00B47C77" w:rsidRDefault="00B47C77" w:rsidP="00304CDE">
      <w:pPr>
        <w:pStyle w:val="ListParagraph"/>
        <w:numPr>
          <w:ilvl w:val="0"/>
          <w:numId w:val="13"/>
        </w:numPr>
        <w:jc w:val="both"/>
      </w:pPr>
      <w:r>
        <w:t xml:space="preserve">Improve the local coordination among existing business development/support service providers in the target </w:t>
      </w:r>
      <w:r>
        <w:rPr>
          <w:i/>
        </w:rPr>
        <w:t>aimags</w:t>
      </w:r>
      <w:r>
        <w:t>.</w:t>
      </w:r>
    </w:p>
    <w:p w:rsidR="00F05DA8" w:rsidRPr="00B47C77" w:rsidRDefault="00F05DA8" w:rsidP="00304CDE">
      <w:pPr>
        <w:jc w:val="both"/>
        <w:rPr>
          <w:rFonts w:ascii="Times New Roman" w:hAnsi="Times New Roman" w:cs="Times New Roman"/>
          <w:lang w:val="en-US"/>
        </w:rPr>
      </w:pPr>
    </w:p>
    <w:p w:rsidR="00F05DA8" w:rsidRDefault="00F05DA8" w:rsidP="00304CDE">
      <w:pPr>
        <w:jc w:val="both"/>
        <w:rPr>
          <w:rFonts w:ascii="Times New Roman" w:hAnsi="Times New Roman" w:cs="Times New Roman"/>
          <w:lang w:val="en-US"/>
        </w:rPr>
      </w:pPr>
      <w:r w:rsidRPr="00B47C77">
        <w:rPr>
          <w:rFonts w:ascii="Times New Roman" w:hAnsi="Times New Roman" w:cs="Times New Roman"/>
          <w:lang w:val="en-US"/>
        </w:rPr>
        <w:t>Activities</w:t>
      </w:r>
      <w:r w:rsidR="00B47C77">
        <w:rPr>
          <w:rFonts w:ascii="Times New Roman" w:hAnsi="Times New Roman" w:cs="Times New Roman"/>
          <w:lang w:val="en-US"/>
        </w:rPr>
        <w:t>/outputs</w:t>
      </w:r>
      <w:r w:rsidRPr="00B47C77">
        <w:rPr>
          <w:rFonts w:ascii="Times New Roman" w:hAnsi="Times New Roman" w:cs="Times New Roman"/>
          <w:lang w:val="en-US"/>
        </w:rPr>
        <w:t xml:space="preserve"> under this component aimed to:</w:t>
      </w:r>
    </w:p>
    <w:p w:rsidR="00B47C77" w:rsidRDefault="00B47C77" w:rsidP="00304CDE">
      <w:pPr>
        <w:pStyle w:val="ListParagraph"/>
        <w:numPr>
          <w:ilvl w:val="0"/>
          <w:numId w:val="17"/>
        </w:numPr>
        <w:jc w:val="both"/>
      </w:pPr>
      <w:r>
        <w:t>Strengthen capacity of local staff in providing quality technical assistance, a</w:t>
      </w:r>
      <w:r>
        <w:t>d</w:t>
      </w:r>
      <w:r>
        <w:t>visory and referral services to community members.</w:t>
      </w:r>
    </w:p>
    <w:p w:rsidR="00B47C77" w:rsidRDefault="00B47C77" w:rsidP="00304CDE">
      <w:pPr>
        <w:pStyle w:val="ListParagraph"/>
        <w:numPr>
          <w:ilvl w:val="0"/>
          <w:numId w:val="17"/>
        </w:numPr>
        <w:jc w:val="both"/>
      </w:pPr>
      <w:r>
        <w:t>Improve knowledge of local implementation partners on business develo</w:t>
      </w:r>
      <w:r>
        <w:t>p</w:t>
      </w:r>
      <w:r>
        <w:t>ment.</w:t>
      </w:r>
    </w:p>
    <w:p w:rsidR="00B47C77" w:rsidRDefault="00B47C77" w:rsidP="00304CDE">
      <w:pPr>
        <w:pStyle w:val="ListParagraph"/>
        <w:numPr>
          <w:ilvl w:val="0"/>
          <w:numId w:val="17"/>
        </w:numPr>
        <w:jc w:val="both"/>
      </w:pPr>
      <w:r>
        <w:t>Collect and systematize information on local business environment and deve</w:t>
      </w:r>
      <w:r>
        <w:t>l</w:t>
      </w:r>
      <w:r>
        <w:t>opment.</w:t>
      </w:r>
    </w:p>
    <w:p w:rsidR="00B47C77" w:rsidRDefault="00B47C77" w:rsidP="00304CDE">
      <w:pPr>
        <w:pStyle w:val="ListParagraph"/>
        <w:numPr>
          <w:ilvl w:val="0"/>
          <w:numId w:val="17"/>
        </w:numPr>
        <w:jc w:val="both"/>
      </w:pPr>
      <w:r>
        <w:t xml:space="preserve">Establish partnership/coordination arrangements with Community Learning Centers, MN2 and other communication facilities to disseminate </w:t>
      </w:r>
      <w:r w:rsidR="004A2439">
        <w:t>information on business opportunities and development.</w:t>
      </w:r>
    </w:p>
    <w:p w:rsidR="004A2439" w:rsidRPr="00B47C77" w:rsidRDefault="004A2439" w:rsidP="00304CDE">
      <w:pPr>
        <w:pStyle w:val="ListParagraph"/>
        <w:numPr>
          <w:ilvl w:val="0"/>
          <w:numId w:val="17"/>
        </w:numPr>
        <w:jc w:val="both"/>
      </w:pPr>
      <w:r>
        <w:t>Facilitate information sharing across the project intervention areas and with microfinance institutions.</w:t>
      </w:r>
    </w:p>
    <w:p w:rsidR="00F05DA8" w:rsidRPr="00F05DA8" w:rsidRDefault="00F05DA8" w:rsidP="00304CDE"/>
    <w:p w:rsidR="00696EC6" w:rsidRDefault="00696EC6" w:rsidP="00304CDE">
      <w:pPr>
        <w:pStyle w:val="Heading2"/>
      </w:pPr>
      <w:bookmarkStart w:id="45" w:name="_Toc199042848"/>
      <w:r w:rsidRPr="00977350">
        <w:t xml:space="preserve">Effectiveness/outcomes </w:t>
      </w:r>
      <w:r w:rsidR="00753D16">
        <w:t>–</w:t>
      </w:r>
      <w:r w:rsidRPr="00977350">
        <w:t xml:space="preserve"> results</w:t>
      </w:r>
      <w:bookmarkEnd w:id="45"/>
    </w:p>
    <w:p w:rsidR="00753D16" w:rsidRDefault="003642AA" w:rsidP="00304CDE">
      <w:pPr>
        <w:jc w:val="both"/>
        <w:rPr>
          <w:rFonts w:ascii="Times New Roman" w:hAnsi="Times New Roman" w:cs="Times New Roman"/>
        </w:rPr>
      </w:pPr>
      <w:r>
        <w:rPr>
          <w:rFonts w:ascii="Times New Roman" w:hAnsi="Times New Roman" w:cs="Times New Roman"/>
        </w:rPr>
        <w:t xml:space="preserve">The interventions under this component were primarily targeting project </w:t>
      </w:r>
      <w:r>
        <w:rPr>
          <w:rFonts w:ascii="Times New Roman" w:hAnsi="Times New Roman" w:cs="Times New Roman"/>
          <w:i/>
        </w:rPr>
        <w:t xml:space="preserve">soums </w:t>
      </w:r>
      <w:r>
        <w:rPr>
          <w:rFonts w:ascii="Times New Roman" w:hAnsi="Times New Roman" w:cs="Times New Roman"/>
        </w:rPr>
        <w:t xml:space="preserve">of two of the five project </w:t>
      </w:r>
      <w:r>
        <w:rPr>
          <w:rFonts w:ascii="Times New Roman" w:hAnsi="Times New Roman" w:cs="Times New Roman"/>
          <w:i/>
        </w:rPr>
        <w:t>aimags,</w:t>
      </w:r>
      <w:r w:rsidR="007C7BF1">
        <w:rPr>
          <w:rFonts w:ascii="Times New Roman" w:hAnsi="Times New Roman" w:cs="Times New Roman"/>
        </w:rPr>
        <w:t xml:space="preserve"> namely Khovd and Uvs (8 </w:t>
      </w:r>
      <w:r w:rsidR="007C7BF1">
        <w:rPr>
          <w:rFonts w:ascii="Times New Roman" w:hAnsi="Times New Roman" w:cs="Times New Roman"/>
          <w:i/>
        </w:rPr>
        <w:t>soums</w:t>
      </w:r>
      <w:r w:rsidR="007C7BF1">
        <w:rPr>
          <w:rFonts w:ascii="Times New Roman" w:hAnsi="Times New Roman" w:cs="Times New Roman"/>
        </w:rPr>
        <w:t xml:space="preserve"> in total).  </w:t>
      </w:r>
      <w:r w:rsidR="00753D16" w:rsidRPr="003642AA">
        <w:rPr>
          <w:rFonts w:ascii="Times New Roman" w:hAnsi="Times New Roman" w:cs="Times New Roman"/>
        </w:rPr>
        <w:t>Due</w:t>
      </w:r>
      <w:r w:rsidR="00753D16" w:rsidRPr="00753D16">
        <w:rPr>
          <w:rFonts w:ascii="Times New Roman" w:hAnsi="Times New Roman" w:cs="Times New Roman"/>
        </w:rPr>
        <w:t xml:space="preserve"> to </w:t>
      </w:r>
      <w:r w:rsidR="00753D16">
        <w:rPr>
          <w:rFonts w:ascii="Times New Roman" w:hAnsi="Times New Roman" w:cs="Times New Roman"/>
        </w:rPr>
        <w:t xml:space="preserve">harsh winter conditions 2009-2010 activities under this project component began in May 2011 only. </w:t>
      </w:r>
    </w:p>
    <w:p w:rsidR="003642AA" w:rsidRDefault="003642AA" w:rsidP="00304CDE">
      <w:pPr>
        <w:jc w:val="both"/>
        <w:rPr>
          <w:rFonts w:ascii="Times New Roman" w:hAnsi="Times New Roman" w:cs="Times New Roman"/>
        </w:rPr>
      </w:pPr>
      <w:r>
        <w:rPr>
          <w:rFonts w:ascii="Times New Roman" w:hAnsi="Times New Roman" w:cs="Times New Roman"/>
        </w:rPr>
        <w:t xml:space="preserve">The intervention was the first of its kind for UNDP, Mongolia to support development of income-generating activities through a national Mongolian NGO, i.e. Mongolian National Chamber of Commerce and Industry (MNCCI). For MNCCI this was also a first experience working on developing business and income-generating activities in remote </w:t>
      </w:r>
      <w:r>
        <w:rPr>
          <w:rFonts w:ascii="Times New Roman" w:hAnsi="Times New Roman" w:cs="Times New Roman"/>
          <w:i/>
        </w:rPr>
        <w:t xml:space="preserve">soums </w:t>
      </w:r>
      <w:r>
        <w:rPr>
          <w:rFonts w:ascii="Times New Roman" w:hAnsi="Times New Roman" w:cs="Times New Roman"/>
        </w:rPr>
        <w:t xml:space="preserve">of disadvantaged rural populations in Mongolia.  Although MNCCI has branch offices in the </w:t>
      </w:r>
      <w:r w:rsidR="007C7BF1">
        <w:rPr>
          <w:rFonts w:ascii="Times New Roman" w:hAnsi="Times New Roman" w:cs="Times New Roman"/>
        </w:rPr>
        <w:t>two</w:t>
      </w:r>
      <w:r>
        <w:rPr>
          <w:rFonts w:ascii="Times New Roman" w:hAnsi="Times New Roman" w:cs="Times New Roman"/>
        </w:rPr>
        <w:t xml:space="preserve"> target </w:t>
      </w:r>
      <w:r>
        <w:rPr>
          <w:rFonts w:ascii="Times New Roman" w:hAnsi="Times New Roman" w:cs="Times New Roman"/>
          <w:i/>
        </w:rPr>
        <w:t>aimags</w:t>
      </w:r>
      <w:r>
        <w:rPr>
          <w:rFonts w:ascii="Times New Roman" w:hAnsi="Times New Roman" w:cs="Times New Roman"/>
        </w:rPr>
        <w:t xml:space="preserve"> there was hardly any local experience or c</w:t>
      </w:r>
      <w:r>
        <w:rPr>
          <w:rFonts w:ascii="Times New Roman" w:hAnsi="Times New Roman" w:cs="Times New Roman"/>
        </w:rPr>
        <w:t>a</w:t>
      </w:r>
      <w:r>
        <w:rPr>
          <w:rFonts w:ascii="Times New Roman" w:hAnsi="Times New Roman" w:cs="Times New Roman"/>
        </w:rPr>
        <w:t xml:space="preserve">pacity in supporting business development at </w:t>
      </w:r>
      <w:r>
        <w:rPr>
          <w:rFonts w:ascii="Times New Roman" w:hAnsi="Times New Roman" w:cs="Times New Roman"/>
          <w:i/>
        </w:rPr>
        <w:t>soum</w:t>
      </w:r>
      <w:r>
        <w:rPr>
          <w:rFonts w:ascii="Times New Roman" w:hAnsi="Times New Roman" w:cs="Times New Roman"/>
        </w:rPr>
        <w:t xml:space="preserve"> level.</w:t>
      </w:r>
    </w:p>
    <w:p w:rsidR="003642AA" w:rsidRDefault="003642AA" w:rsidP="00304CDE">
      <w:pPr>
        <w:jc w:val="both"/>
        <w:rPr>
          <w:rFonts w:ascii="Times New Roman" w:hAnsi="Times New Roman" w:cs="Times New Roman"/>
        </w:rPr>
      </w:pPr>
      <w:r>
        <w:rPr>
          <w:rFonts w:ascii="Times New Roman" w:hAnsi="Times New Roman" w:cs="Times New Roman"/>
        </w:rPr>
        <w:lastRenderedPageBreak/>
        <w:t xml:space="preserve">With due reference to the Baseline Survey MNCCI embarked on a more detailed </w:t>
      </w:r>
      <w:r w:rsidR="007C7BF1">
        <w:rPr>
          <w:rFonts w:ascii="Times New Roman" w:hAnsi="Times New Roman" w:cs="Times New Roman"/>
        </w:rPr>
        <w:t xml:space="preserve">local </w:t>
      </w:r>
      <w:r>
        <w:rPr>
          <w:rFonts w:ascii="Times New Roman" w:hAnsi="Times New Roman" w:cs="Times New Roman"/>
        </w:rPr>
        <w:t>need</w:t>
      </w:r>
      <w:r w:rsidR="007C7BF1">
        <w:rPr>
          <w:rFonts w:ascii="Times New Roman" w:hAnsi="Times New Roman" w:cs="Times New Roman"/>
        </w:rPr>
        <w:t>s and situation analysis providing adequate information about locally available materials for production, demands for products and services</w:t>
      </w:r>
      <w:r w:rsidR="00A75151">
        <w:rPr>
          <w:rFonts w:ascii="Times New Roman" w:hAnsi="Times New Roman" w:cs="Times New Roman"/>
        </w:rPr>
        <w:t>, corresponding training needs</w:t>
      </w:r>
      <w:r w:rsidR="007C7BF1">
        <w:rPr>
          <w:rFonts w:ascii="Times New Roman" w:hAnsi="Times New Roman" w:cs="Times New Roman"/>
        </w:rPr>
        <w:t xml:space="preserve"> as well as local interests and readiness to be involved in business development activities.</w:t>
      </w:r>
    </w:p>
    <w:p w:rsidR="00A63A16" w:rsidRDefault="00A63A16" w:rsidP="00304CDE">
      <w:pPr>
        <w:jc w:val="both"/>
        <w:rPr>
          <w:rFonts w:ascii="Times New Roman" w:hAnsi="Times New Roman" w:cs="Times New Roman"/>
        </w:rPr>
      </w:pPr>
      <w:r>
        <w:rPr>
          <w:rFonts w:ascii="Times New Roman" w:hAnsi="Times New Roman" w:cs="Times New Roman"/>
        </w:rPr>
        <w:t>Based on the needs assessments and situational analyses a comprehensive and exte</w:t>
      </w:r>
      <w:r>
        <w:rPr>
          <w:rFonts w:ascii="Times New Roman" w:hAnsi="Times New Roman" w:cs="Times New Roman"/>
        </w:rPr>
        <w:t>n</w:t>
      </w:r>
      <w:r>
        <w:rPr>
          <w:rFonts w:ascii="Times New Roman" w:hAnsi="Times New Roman" w:cs="Times New Roman"/>
        </w:rPr>
        <w:t xml:space="preserve">sive range of training activities </w:t>
      </w:r>
      <w:r w:rsidR="00A3249D">
        <w:rPr>
          <w:rFonts w:ascii="Times New Roman" w:hAnsi="Times New Roman" w:cs="Times New Roman"/>
        </w:rPr>
        <w:t xml:space="preserve">were conducted for </w:t>
      </w:r>
      <w:r>
        <w:rPr>
          <w:rFonts w:ascii="Times New Roman" w:hAnsi="Times New Roman" w:cs="Times New Roman"/>
        </w:rPr>
        <w:t>local chamber represent</w:t>
      </w:r>
      <w:r>
        <w:rPr>
          <w:rFonts w:ascii="Times New Roman" w:hAnsi="Times New Roman" w:cs="Times New Roman"/>
        </w:rPr>
        <w:t>a</w:t>
      </w:r>
      <w:r>
        <w:rPr>
          <w:rFonts w:ascii="Times New Roman" w:hAnsi="Times New Roman" w:cs="Times New Roman"/>
        </w:rPr>
        <w:t>tives and interest</w:t>
      </w:r>
      <w:r w:rsidR="00A3249D">
        <w:rPr>
          <w:rFonts w:ascii="Times New Roman" w:hAnsi="Times New Roman" w:cs="Times New Roman"/>
        </w:rPr>
        <w:t>ed</w:t>
      </w:r>
      <w:r>
        <w:rPr>
          <w:rFonts w:ascii="Times New Roman" w:hAnsi="Times New Roman" w:cs="Times New Roman"/>
        </w:rPr>
        <w:t xml:space="preserve"> people from the eight target </w:t>
      </w:r>
      <w:r w:rsidR="00A3249D">
        <w:rPr>
          <w:rFonts w:ascii="Times New Roman" w:hAnsi="Times New Roman" w:cs="Times New Roman"/>
          <w:i/>
        </w:rPr>
        <w:t>soums.</w:t>
      </w:r>
      <w:r w:rsidR="00A3249D">
        <w:rPr>
          <w:rFonts w:ascii="Times New Roman" w:hAnsi="Times New Roman" w:cs="Times New Roman"/>
        </w:rPr>
        <w:t>Trainings were complemented with fo</w:t>
      </w:r>
      <w:r w:rsidR="00A3249D">
        <w:rPr>
          <w:rFonts w:ascii="Times New Roman" w:hAnsi="Times New Roman" w:cs="Times New Roman"/>
        </w:rPr>
        <w:t>l</w:t>
      </w:r>
      <w:r w:rsidR="00A3249D">
        <w:rPr>
          <w:rFonts w:ascii="Times New Roman" w:hAnsi="Times New Roman" w:cs="Times New Roman"/>
        </w:rPr>
        <w:t xml:space="preserve">low-up consultations with business starters in the respective soums. </w:t>
      </w:r>
    </w:p>
    <w:p w:rsidR="00A3249D" w:rsidRPr="00704732" w:rsidRDefault="00A3249D" w:rsidP="00304CDE">
      <w:pPr>
        <w:jc w:val="both"/>
        <w:rPr>
          <w:rFonts w:ascii="Times New Roman" w:hAnsi="Times New Roman" w:cs="Times New Roman"/>
        </w:rPr>
      </w:pPr>
      <w:r w:rsidRPr="00704732">
        <w:rPr>
          <w:rFonts w:ascii="Times New Roman" w:hAnsi="Times New Roman" w:cs="Times New Roman"/>
        </w:rPr>
        <w:t>Training sessions focussed on:</w:t>
      </w:r>
    </w:p>
    <w:p w:rsidR="00A3249D" w:rsidRPr="00704732" w:rsidRDefault="00A3249D" w:rsidP="00304CDE">
      <w:pPr>
        <w:pStyle w:val="ListParagraph"/>
        <w:numPr>
          <w:ilvl w:val="0"/>
          <w:numId w:val="18"/>
        </w:numPr>
        <w:jc w:val="both"/>
      </w:pPr>
      <w:r w:rsidRPr="00704732">
        <w:t>Business start-up and establishment of cooperatives</w:t>
      </w:r>
    </w:p>
    <w:p w:rsidR="00A3249D" w:rsidRPr="00704732" w:rsidRDefault="00A3249D" w:rsidP="00304CDE">
      <w:pPr>
        <w:pStyle w:val="ListParagraph"/>
        <w:numPr>
          <w:ilvl w:val="0"/>
          <w:numId w:val="18"/>
        </w:numPr>
        <w:jc w:val="both"/>
      </w:pPr>
      <w:r w:rsidRPr="00704732">
        <w:t>Advanced business development and management</w:t>
      </w:r>
    </w:p>
    <w:p w:rsidR="00A3249D" w:rsidRPr="00704732" w:rsidRDefault="00A3249D" w:rsidP="00304CDE">
      <w:pPr>
        <w:pStyle w:val="ListParagraph"/>
        <w:numPr>
          <w:ilvl w:val="0"/>
          <w:numId w:val="18"/>
        </w:numPr>
        <w:jc w:val="both"/>
      </w:pPr>
      <w:r w:rsidRPr="00704732">
        <w:t>Product development, market analysis and access, tax and insurance issues</w:t>
      </w:r>
    </w:p>
    <w:p w:rsidR="00A3249D" w:rsidRPr="00704732" w:rsidRDefault="00A3249D" w:rsidP="00304CDE">
      <w:pPr>
        <w:pStyle w:val="ListParagraph"/>
        <w:numPr>
          <w:ilvl w:val="0"/>
          <w:numId w:val="18"/>
        </w:numPr>
        <w:jc w:val="both"/>
      </w:pPr>
      <w:r w:rsidRPr="00704732">
        <w:t>Milk processing</w:t>
      </w:r>
    </w:p>
    <w:p w:rsidR="00A3249D" w:rsidRPr="00704732" w:rsidRDefault="00A3249D" w:rsidP="00304CDE">
      <w:pPr>
        <w:pStyle w:val="ListParagraph"/>
        <w:numPr>
          <w:ilvl w:val="0"/>
          <w:numId w:val="18"/>
        </w:numPr>
        <w:jc w:val="both"/>
      </w:pPr>
      <w:r w:rsidRPr="00704732">
        <w:t>Vegetable pickling</w:t>
      </w:r>
    </w:p>
    <w:p w:rsidR="00A3249D" w:rsidRPr="00704732" w:rsidRDefault="00A3249D" w:rsidP="00304CDE">
      <w:pPr>
        <w:pStyle w:val="ListParagraph"/>
        <w:numPr>
          <w:ilvl w:val="0"/>
          <w:numId w:val="18"/>
        </w:numPr>
        <w:jc w:val="both"/>
      </w:pPr>
      <w:r w:rsidRPr="00704732">
        <w:t>Wool and cashmere processing</w:t>
      </w:r>
    </w:p>
    <w:p w:rsidR="00A3249D" w:rsidRPr="00704732" w:rsidRDefault="00A3249D" w:rsidP="00304CDE">
      <w:pPr>
        <w:pStyle w:val="ListParagraph"/>
        <w:numPr>
          <w:ilvl w:val="0"/>
          <w:numId w:val="18"/>
        </w:numPr>
        <w:jc w:val="both"/>
      </w:pPr>
      <w:r w:rsidRPr="00704732">
        <w:t>Bakery</w:t>
      </w:r>
    </w:p>
    <w:p w:rsidR="00A3249D" w:rsidRPr="00704732" w:rsidRDefault="00A3249D" w:rsidP="00304CDE">
      <w:pPr>
        <w:pStyle w:val="ListParagraph"/>
        <w:numPr>
          <w:ilvl w:val="0"/>
          <w:numId w:val="18"/>
        </w:numPr>
        <w:jc w:val="both"/>
      </w:pPr>
      <w:r w:rsidRPr="00704732">
        <w:t>Food safety</w:t>
      </w:r>
    </w:p>
    <w:p w:rsidR="00A3249D" w:rsidRPr="00704732" w:rsidRDefault="00A3249D" w:rsidP="00304CDE">
      <w:pPr>
        <w:pStyle w:val="ListParagraph"/>
        <w:numPr>
          <w:ilvl w:val="0"/>
          <w:numId w:val="18"/>
        </w:numPr>
        <w:jc w:val="both"/>
      </w:pPr>
      <w:r w:rsidRPr="00704732">
        <w:t>Felt production</w:t>
      </w:r>
    </w:p>
    <w:p w:rsidR="00A3249D" w:rsidRPr="00704732" w:rsidRDefault="00A3249D" w:rsidP="00304CDE">
      <w:pPr>
        <w:pStyle w:val="ListParagraph"/>
        <w:numPr>
          <w:ilvl w:val="0"/>
          <w:numId w:val="18"/>
        </w:numPr>
        <w:jc w:val="both"/>
      </w:pPr>
      <w:r w:rsidRPr="00704732">
        <w:t>Fruits and vegetable processing technology</w:t>
      </w:r>
    </w:p>
    <w:p w:rsidR="00A3249D" w:rsidRDefault="00A3249D" w:rsidP="00304CDE">
      <w:pPr>
        <w:pStyle w:val="ListParagraph"/>
        <w:numPr>
          <w:ilvl w:val="0"/>
          <w:numId w:val="18"/>
        </w:numPr>
        <w:jc w:val="both"/>
      </w:pPr>
      <w:r w:rsidRPr="00704732">
        <w:t>Shoe making</w:t>
      </w:r>
    </w:p>
    <w:p w:rsidR="00704732" w:rsidRPr="00FD3A26" w:rsidRDefault="00704732" w:rsidP="00304CDE">
      <w:pPr>
        <w:pStyle w:val="ListParagraph"/>
        <w:numPr>
          <w:ilvl w:val="0"/>
          <w:numId w:val="18"/>
        </w:numPr>
        <w:jc w:val="both"/>
      </w:pPr>
      <w:r w:rsidRPr="00FD3A26">
        <w:t xml:space="preserve">Mobile phone repair </w:t>
      </w:r>
    </w:p>
    <w:p w:rsidR="00FD3A26" w:rsidRDefault="00704732" w:rsidP="00304CDE">
      <w:pPr>
        <w:pStyle w:val="ListParagraph"/>
        <w:numPr>
          <w:ilvl w:val="0"/>
          <w:numId w:val="18"/>
        </w:numPr>
        <w:jc w:val="both"/>
      </w:pPr>
      <w:r w:rsidRPr="00FD3A26">
        <w:t>Barber</w:t>
      </w:r>
      <w:r w:rsidR="00FD3A26">
        <w:t>/hair dressing</w:t>
      </w:r>
    </w:p>
    <w:p w:rsidR="00FD3A26" w:rsidRDefault="00FD3A26" w:rsidP="00304CDE">
      <w:pPr>
        <w:pStyle w:val="ListParagraph"/>
        <w:jc w:val="both"/>
      </w:pPr>
    </w:p>
    <w:p w:rsidR="008D5EE4" w:rsidRPr="00FD3A26" w:rsidRDefault="00704732" w:rsidP="00304CDE">
      <w:pPr>
        <w:jc w:val="both"/>
      </w:pPr>
      <w:r w:rsidRPr="00FD3A26">
        <w:t xml:space="preserve">More than </w:t>
      </w:r>
      <w:r w:rsidR="00D3684A">
        <w:t>5</w:t>
      </w:r>
      <w:r w:rsidRPr="00FD3A26">
        <w:t xml:space="preserve">00 people from the eight target </w:t>
      </w:r>
      <w:r w:rsidRPr="00FD3A26">
        <w:rPr>
          <w:i/>
        </w:rPr>
        <w:t>soums</w:t>
      </w:r>
      <w:r w:rsidRPr="00FD3A26">
        <w:t xml:space="preserve"> participated in the trainings. </w:t>
      </w:r>
    </w:p>
    <w:p w:rsidR="005A46DD" w:rsidRDefault="005A46DD" w:rsidP="00304CDE">
      <w:pPr>
        <w:jc w:val="both"/>
        <w:rPr>
          <w:rFonts w:ascii="Times New Roman" w:hAnsi="Times New Roman" w:cs="Times New Roman"/>
        </w:rPr>
      </w:pPr>
      <w:r>
        <w:rPr>
          <w:rFonts w:ascii="Times New Roman" w:hAnsi="Times New Roman" w:cs="Times New Roman"/>
        </w:rPr>
        <w:t xml:space="preserve">Supporting the start-up of local business corresponding equipment and tools were purchased and distributed to the eight target </w:t>
      </w:r>
      <w:r>
        <w:rPr>
          <w:rFonts w:ascii="Times New Roman" w:hAnsi="Times New Roman" w:cs="Times New Roman"/>
          <w:i/>
        </w:rPr>
        <w:t>soums</w:t>
      </w:r>
      <w:r>
        <w:rPr>
          <w:rFonts w:ascii="Times New Roman" w:hAnsi="Times New Roman" w:cs="Times New Roman"/>
        </w:rPr>
        <w:t>.</w:t>
      </w:r>
    </w:p>
    <w:p w:rsidR="005A46DD" w:rsidRDefault="005A46DD" w:rsidP="00304CDE">
      <w:pPr>
        <w:jc w:val="both"/>
        <w:rPr>
          <w:rFonts w:ascii="Times New Roman" w:hAnsi="Times New Roman" w:cs="Times New Roman"/>
          <w:i/>
        </w:rPr>
      </w:pPr>
      <w:r>
        <w:rPr>
          <w:rFonts w:ascii="Times New Roman" w:hAnsi="Times New Roman" w:cs="Times New Roman"/>
        </w:rPr>
        <w:t>A variety of materials as reference sources were developed and distributed. Materials include e.g. handbooks for business establishment and management, han</w:t>
      </w:r>
      <w:r>
        <w:rPr>
          <w:rFonts w:ascii="Times New Roman" w:hAnsi="Times New Roman" w:cs="Times New Roman"/>
        </w:rPr>
        <w:t>d</w:t>
      </w:r>
      <w:r>
        <w:rPr>
          <w:rFonts w:ascii="Times New Roman" w:hAnsi="Times New Roman" w:cs="Times New Roman"/>
        </w:rPr>
        <w:t>books on relevant equipment for small sale businesses and materials related to the specific trainings.</w:t>
      </w:r>
      <w:r w:rsidR="00D438AC">
        <w:rPr>
          <w:rFonts w:ascii="Times New Roman" w:hAnsi="Times New Roman" w:cs="Times New Roman"/>
        </w:rPr>
        <w:t xml:space="preserve"> Handbooks are available to the public at the community learning centres of the target </w:t>
      </w:r>
      <w:r w:rsidR="00D438AC">
        <w:rPr>
          <w:rFonts w:ascii="Times New Roman" w:hAnsi="Times New Roman" w:cs="Times New Roman"/>
          <w:i/>
        </w:rPr>
        <w:t>soums.</w:t>
      </w:r>
    </w:p>
    <w:p w:rsidR="008D5EE4" w:rsidRDefault="00AF44A9" w:rsidP="00304CDE">
      <w:pPr>
        <w:jc w:val="both"/>
        <w:rPr>
          <w:rFonts w:ascii="Times New Roman" w:hAnsi="Times New Roman" w:cs="Times New Roman"/>
        </w:rPr>
      </w:pPr>
      <w:r>
        <w:rPr>
          <w:rFonts w:ascii="Times New Roman" w:hAnsi="Times New Roman" w:cs="Times New Roman"/>
        </w:rPr>
        <w:t xml:space="preserve">MNCCI focussed on developing </w:t>
      </w:r>
      <w:r>
        <w:rPr>
          <w:rFonts w:ascii="Times New Roman" w:hAnsi="Times New Roman" w:cs="Times New Roman"/>
          <w:i/>
        </w:rPr>
        <w:t>aimag</w:t>
      </w:r>
      <w:r>
        <w:rPr>
          <w:rFonts w:ascii="Times New Roman" w:hAnsi="Times New Roman" w:cs="Times New Roman"/>
        </w:rPr>
        <w:t xml:space="preserve"> based capacity to support enhancement of l</w:t>
      </w:r>
      <w:r>
        <w:rPr>
          <w:rFonts w:ascii="Times New Roman" w:hAnsi="Times New Roman" w:cs="Times New Roman"/>
        </w:rPr>
        <w:t>o</w:t>
      </w:r>
      <w:r>
        <w:rPr>
          <w:rFonts w:ascii="Times New Roman" w:hAnsi="Times New Roman" w:cs="Times New Roman"/>
        </w:rPr>
        <w:t>cal business development. Members of Khovd and Uvs MNCCI branches were e</w:t>
      </w:r>
      <w:r>
        <w:rPr>
          <w:rFonts w:ascii="Times New Roman" w:hAnsi="Times New Roman" w:cs="Times New Roman"/>
        </w:rPr>
        <w:t>n</w:t>
      </w:r>
      <w:r>
        <w:rPr>
          <w:rFonts w:ascii="Times New Roman" w:hAnsi="Times New Roman" w:cs="Times New Roman"/>
        </w:rPr>
        <w:t>gaged in business development trainings and a Business Incubation Center was esta</w:t>
      </w:r>
      <w:r>
        <w:rPr>
          <w:rFonts w:ascii="Times New Roman" w:hAnsi="Times New Roman" w:cs="Times New Roman"/>
        </w:rPr>
        <w:t>b</w:t>
      </w:r>
      <w:r>
        <w:rPr>
          <w:rFonts w:ascii="Times New Roman" w:hAnsi="Times New Roman" w:cs="Times New Roman"/>
        </w:rPr>
        <w:t xml:space="preserve">lished in </w:t>
      </w:r>
      <w:r w:rsidR="009A4212">
        <w:rPr>
          <w:rFonts w:ascii="Times New Roman" w:hAnsi="Times New Roman" w:cs="Times New Roman"/>
        </w:rPr>
        <w:t>Khovd</w:t>
      </w:r>
      <w:r>
        <w:rPr>
          <w:rFonts w:ascii="Times New Roman" w:hAnsi="Times New Roman" w:cs="Times New Roman"/>
          <w:i/>
        </w:rPr>
        <w:t>aimag.</w:t>
      </w:r>
    </w:p>
    <w:p w:rsidR="00FD3828" w:rsidRDefault="00594C1E" w:rsidP="00304CDE">
      <w:pPr>
        <w:jc w:val="both"/>
        <w:rPr>
          <w:rFonts w:ascii="Times New Roman" w:hAnsi="Times New Roman" w:cs="Times New Roman"/>
        </w:rPr>
      </w:pPr>
      <w:r>
        <w:rPr>
          <w:rFonts w:ascii="Times New Roman" w:hAnsi="Times New Roman" w:cs="Times New Roman"/>
        </w:rPr>
        <w:t xml:space="preserve">At the end of the project 20 new co-operatives </w:t>
      </w:r>
      <w:r w:rsidR="00057A15" w:rsidRPr="00594C1E">
        <w:rPr>
          <w:rFonts w:ascii="Times New Roman" w:hAnsi="Times New Roman" w:cs="Times New Roman"/>
        </w:rPr>
        <w:t xml:space="preserve">(12 in Khovd </w:t>
      </w:r>
      <w:r w:rsidR="00057A15" w:rsidRPr="00594C1E">
        <w:rPr>
          <w:rFonts w:ascii="Times New Roman" w:hAnsi="Times New Roman" w:cs="Times New Roman"/>
          <w:i/>
        </w:rPr>
        <w:t xml:space="preserve">aimag </w:t>
      </w:r>
      <w:r w:rsidR="00FD3828" w:rsidRPr="00594C1E">
        <w:rPr>
          <w:rFonts w:ascii="Times New Roman" w:hAnsi="Times New Roman" w:cs="Times New Roman"/>
        </w:rPr>
        <w:t xml:space="preserve">and </w:t>
      </w:r>
      <w:r>
        <w:rPr>
          <w:rFonts w:ascii="Times New Roman" w:hAnsi="Times New Roman" w:cs="Times New Roman"/>
        </w:rPr>
        <w:t>eight</w:t>
      </w:r>
      <w:r w:rsidR="00057A15" w:rsidRPr="00594C1E">
        <w:rPr>
          <w:rFonts w:ascii="Times New Roman" w:hAnsi="Times New Roman" w:cs="Times New Roman"/>
        </w:rPr>
        <w:t xml:space="preserve"> in Uvs </w:t>
      </w:r>
      <w:r w:rsidR="00057A15" w:rsidRPr="00594C1E">
        <w:rPr>
          <w:rFonts w:ascii="Times New Roman" w:hAnsi="Times New Roman" w:cs="Times New Roman"/>
          <w:i/>
        </w:rPr>
        <w:t>aimag)</w:t>
      </w:r>
      <w:r w:rsidR="00057A15" w:rsidRPr="00594C1E">
        <w:rPr>
          <w:rFonts w:ascii="Times New Roman" w:hAnsi="Times New Roman" w:cs="Times New Roman"/>
        </w:rPr>
        <w:t xml:space="preserve">. In total 56 micro and small-scale businesses are in operation. 145 people </w:t>
      </w:r>
      <w:r>
        <w:rPr>
          <w:rFonts w:ascii="Times New Roman" w:hAnsi="Times New Roman" w:cs="Times New Roman"/>
        </w:rPr>
        <w:t>are</w:t>
      </w:r>
      <w:r w:rsidR="00057A15" w:rsidRPr="00594C1E">
        <w:rPr>
          <w:rFonts w:ascii="Times New Roman" w:hAnsi="Times New Roman" w:cs="Times New Roman"/>
        </w:rPr>
        <w:t xml:space="preserve"> directly involved of whom 72% are women</w:t>
      </w:r>
      <w:r w:rsidR="00057A15">
        <w:rPr>
          <w:rFonts w:ascii="Times New Roman" w:hAnsi="Times New Roman" w:cs="Times New Roman"/>
        </w:rPr>
        <w:t>.</w:t>
      </w:r>
    </w:p>
    <w:p w:rsidR="00594C1E" w:rsidRDefault="006536F3" w:rsidP="00304CDE">
      <w:pPr>
        <w:jc w:val="both"/>
        <w:rPr>
          <w:rFonts w:ascii="Times New Roman" w:hAnsi="Times New Roman" w:cs="Times New Roman"/>
        </w:rPr>
      </w:pPr>
      <w:r>
        <w:rPr>
          <w:rFonts w:ascii="Times New Roman" w:hAnsi="Times New Roman" w:cs="Times New Roman"/>
        </w:rPr>
        <w:t>The established businesses reflect a combination</w:t>
      </w:r>
      <w:r w:rsidR="00594C1E">
        <w:rPr>
          <w:rFonts w:ascii="Times New Roman" w:hAnsi="Times New Roman" w:cs="Times New Roman"/>
        </w:rPr>
        <w:t xml:space="preserve"> of needs for communal services;and </w:t>
      </w:r>
      <w:r>
        <w:rPr>
          <w:rFonts w:ascii="Times New Roman" w:hAnsi="Times New Roman" w:cs="Times New Roman"/>
        </w:rPr>
        <w:t>locally available raw materials and availability of adequate technical skills in proces</w:t>
      </w:r>
      <w:r>
        <w:rPr>
          <w:rFonts w:ascii="Times New Roman" w:hAnsi="Times New Roman" w:cs="Times New Roman"/>
        </w:rPr>
        <w:t>s</w:t>
      </w:r>
      <w:r>
        <w:rPr>
          <w:rFonts w:ascii="Times New Roman" w:hAnsi="Times New Roman" w:cs="Times New Roman"/>
        </w:rPr>
        <w:t xml:space="preserve">ing and production. </w:t>
      </w:r>
    </w:p>
    <w:p w:rsidR="006536F3" w:rsidRDefault="00594C1E" w:rsidP="00304CDE">
      <w:pPr>
        <w:jc w:val="both"/>
        <w:rPr>
          <w:rFonts w:ascii="Times New Roman" w:hAnsi="Times New Roman" w:cs="Times New Roman"/>
        </w:rPr>
      </w:pPr>
      <w:r w:rsidRPr="00594C1E">
        <w:rPr>
          <w:rFonts w:ascii="Times New Roman" w:hAnsi="Times New Roman" w:cs="Times New Roman"/>
          <w:i/>
        </w:rPr>
        <w:lastRenderedPageBreak/>
        <w:t>Communal services</w:t>
      </w:r>
      <w:r>
        <w:rPr>
          <w:rFonts w:ascii="Times New Roman" w:hAnsi="Times New Roman" w:cs="Times New Roman"/>
        </w:rPr>
        <w:t xml:space="preserve"> include: mobile phone repair, barbershop/hairdresser, tailoring and clothes repair, and shoe repair.</w:t>
      </w:r>
    </w:p>
    <w:p w:rsidR="00594C1E" w:rsidRPr="00594C1E" w:rsidRDefault="00594C1E" w:rsidP="00304CDE">
      <w:pPr>
        <w:jc w:val="both"/>
        <w:rPr>
          <w:rFonts w:ascii="Times New Roman" w:hAnsi="Times New Roman" w:cs="Times New Roman"/>
        </w:rPr>
      </w:pPr>
      <w:r>
        <w:rPr>
          <w:rFonts w:ascii="Times New Roman" w:hAnsi="Times New Roman" w:cs="Times New Roman"/>
          <w:i/>
        </w:rPr>
        <w:t xml:space="preserve">Processing and production </w:t>
      </w:r>
      <w:r>
        <w:rPr>
          <w:rFonts w:ascii="Times New Roman" w:hAnsi="Times New Roman" w:cs="Times New Roman"/>
        </w:rPr>
        <w:t>include: bakery, wool processing, felt making, vegetable growing and processing, wood workshop, boot and shoe making.</w:t>
      </w:r>
    </w:p>
    <w:p w:rsidR="005A46DD" w:rsidRPr="00594C1E" w:rsidRDefault="00594C1E" w:rsidP="00304CDE">
      <w:pPr>
        <w:jc w:val="both"/>
        <w:rPr>
          <w:rFonts w:ascii="Times New Roman" w:hAnsi="Times New Roman" w:cs="Times New Roman"/>
        </w:rPr>
      </w:pPr>
      <w:r>
        <w:rPr>
          <w:rFonts w:ascii="Times New Roman" w:hAnsi="Times New Roman" w:cs="Times New Roman"/>
          <w:i/>
        </w:rPr>
        <w:t>Examples:</w:t>
      </w:r>
    </w:p>
    <w:tbl>
      <w:tblPr>
        <w:tblStyle w:val="TableGrid"/>
        <w:tblW w:w="0" w:type="auto"/>
        <w:tblLayout w:type="fixed"/>
        <w:tblLook w:val="04A0"/>
      </w:tblPr>
      <w:tblGrid>
        <w:gridCol w:w="1214"/>
        <w:gridCol w:w="1180"/>
        <w:gridCol w:w="2215"/>
        <w:gridCol w:w="2020"/>
        <w:gridCol w:w="1843"/>
      </w:tblGrid>
      <w:tr w:rsidR="00137C2B" w:rsidRPr="00304CDE" w:rsidTr="00304CDE">
        <w:tc>
          <w:tcPr>
            <w:tcW w:w="1214" w:type="dxa"/>
            <w:shd w:val="clear" w:color="auto" w:fill="E0E0E0"/>
          </w:tcPr>
          <w:p w:rsidR="00137C2B" w:rsidRPr="00304CDE" w:rsidRDefault="00137C2B" w:rsidP="00304CDE">
            <w:pPr>
              <w:rPr>
                <w:rFonts w:ascii="Times New Roman" w:hAnsi="Times New Roman" w:cs="Times New Roman"/>
                <w:b/>
              </w:rPr>
            </w:pPr>
            <w:r w:rsidRPr="00304CDE">
              <w:rPr>
                <w:rFonts w:ascii="Times New Roman" w:hAnsi="Times New Roman" w:cs="Times New Roman"/>
                <w:b/>
              </w:rPr>
              <w:t>Aimag</w:t>
            </w:r>
          </w:p>
        </w:tc>
        <w:tc>
          <w:tcPr>
            <w:tcW w:w="1180" w:type="dxa"/>
            <w:shd w:val="clear" w:color="auto" w:fill="E0E0E0"/>
          </w:tcPr>
          <w:p w:rsidR="00137C2B" w:rsidRPr="00304CDE" w:rsidRDefault="00137C2B" w:rsidP="00304CDE">
            <w:pPr>
              <w:rPr>
                <w:rFonts w:ascii="Times New Roman" w:hAnsi="Times New Roman" w:cs="Times New Roman"/>
                <w:b/>
              </w:rPr>
            </w:pPr>
            <w:r w:rsidRPr="00304CDE">
              <w:rPr>
                <w:rFonts w:ascii="Times New Roman" w:hAnsi="Times New Roman" w:cs="Times New Roman"/>
                <w:b/>
              </w:rPr>
              <w:t>Soum</w:t>
            </w:r>
          </w:p>
        </w:tc>
        <w:tc>
          <w:tcPr>
            <w:tcW w:w="2215" w:type="dxa"/>
            <w:shd w:val="clear" w:color="auto" w:fill="E0E0E0"/>
          </w:tcPr>
          <w:p w:rsidR="00137C2B" w:rsidRPr="00304CDE" w:rsidRDefault="00137C2B" w:rsidP="00304CDE">
            <w:pPr>
              <w:rPr>
                <w:rFonts w:ascii="Times New Roman" w:hAnsi="Times New Roman" w:cs="Times New Roman"/>
                <w:b/>
              </w:rPr>
            </w:pPr>
            <w:r w:rsidRPr="00304CDE">
              <w:rPr>
                <w:rFonts w:ascii="Times New Roman" w:hAnsi="Times New Roman" w:cs="Times New Roman"/>
                <w:b/>
              </w:rPr>
              <w:t>Production/service</w:t>
            </w:r>
          </w:p>
        </w:tc>
        <w:tc>
          <w:tcPr>
            <w:tcW w:w="2020" w:type="dxa"/>
            <w:shd w:val="clear" w:color="auto" w:fill="E0E0E0"/>
          </w:tcPr>
          <w:p w:rsidR="00137C2B" w:rsidRPr="00304CDE" w:rsidRDefault="00137C2B" w:rsidP="00304CDE">
            <w:pPr>
              <w:rPr>
                <w:rFonts w:ascii="Times New Roman" w:hAnsi="Times New Roman" w:cs="Times New Roman"/>
                <w:b/>
              </w:rPr>
            </w:pPr>
            <w:r w:rsidRPr="00304CDE">
              <w:rPr>
                <w:rFonts w:ascii="Times New Roman" w:hAnsi="Times New Roman" w:cs="Times New Roman"/>
                <w:b/>
              </w:rPr>
              <w:t>Number of members</w:t>
            </w:r>
          </w:p>
        </w:tc>
        <w:tc>
          <w:tcPr>
            <w:tcW w:w="1843" w:type="dxa"/>
            <w:shd w:val="clear" w:color="auto" w:fill="E0E0E0"/>
          </w:tcPr>
          <w:p w:rsidR="00137C2B" w:rsidRPr="00304CDE" w:rsidRDefault="00137C2B" w:rsidP="00304CDE">
            <w:pPr>
              <w:rPr>
                <w:rFonts w:ascii="Times New Roman" w:hAnsi="Times New Roman" w:cs="Times New Roman"/>
                <w:b/>
              </w:rPr>
            </w:pPr>
            <w:r w:rsidRPr="00304CDE">
              <w:rPr>
                <w:rFonts w:ascii="Times New Roman" w:hAnsi="Times New Roman" w:cs="Times New Roman"/>
                <w:b/>
              </w:rPr>
              <w:t>Women’s pa</w:t>
            </w:r>
            <w:r w:rsidRPr="00304CDE">
              <w:rPr>
                <w:rFonts w:ascii="Times New Roman" w:hAnsi="Times New Roman" w:cs="Times New Roman"/>
                <w:b/>
              </w:rPr>
              <w:t>r</w:t>
            </w:r>
            <w:r w:rsidRPr="00304CDE">
              <w:rPr>
                <w:rFonts w:ascii="Times New Roman" w:hAnsi="Times New Roman" w:cs="Times New Roman"/>
                <w:b/>
              </w:rPr>
              <w:t>ticipation</w:t>
            </w:r>
          </w:p>
        </w:tc>
      </w:tr>
      <w:tr w:rsidR="00137C2B" w:rsidRPr="00594C1E" w:rsidTr="00137C2B">
        <w:tc>
          <w:tcPr>
            <w:tcW w:w="1214" w:type="dxa"/>
          </w:tcPr>
          <w:p w:rsidR="00137C2B" w:rsidRPr="00594C1E" w:rsidRDefault="00137C2B" w:rsidP="00304CDE">
            <w:pPr>
              <w:jc w:val="both"/>
              <w:rPr>
                <w:rFonts w:ascii="Times New Roman" w:hAnsi="Times New Roman" w:cs="Times New Roman"/>
              </w:rPr>
            </w:pPr>
            <w:r w:rsidRPr="00594C1E">
              <w:rPr>
                <w:rFonts w:ascii="Times New Roman" w:hAnsi="Times New Roman" w:cs="Times New Roman"/>
              </w:rPr>
              <w:t>Khovd</w:t>
            </w:r>
          </w:p>
        </w:tc>
        <w:tc>
          <w:tcPr>
            <w:tcW w:w="1180" w:type="dxa"/>
          </w:tcPr>
          <w:p w:rsidR="00137C2B" w:rsidRPr="00594C1E" w:rsidRDefault="00137C2B" w:rsidP="00304CDE">
            <w:pPr>
              <w:jc w:val="both"/>
              <w:rPr>
                <w:rFonts w:ascii="Times New Roman" w:hAnsi="Times New Roman" w:cs="Times New Roman"/>
              </w:rPr>
            </w:pPr>
            <w:r w:rsidRPr="00594C1E">
              <w:rPr>
                <w:rFonts w:ascii="Times New Roman" w:hAnsi="Times New Roman" w:cs="Times New Roman"/>
              </w:rPr>
              <w:t>Altai</w:t>
            </w:r>
          </w:p>
        </w:tc>
        <w:tc>
          <w:tcPr>
            <w:tcW w:w="2215" w:type="dxa"/>
          </w:tcPr>
          <w:p w:rsidR="00137C2B" w:rsidRPr="00594C1E" w:rsidRDefault="00137C2B" w:rsidP="00304CDE">
            <w:pPr>
              <w:rPr>
                <w:rFonts w:ascii="Times New Roman" w:hAnsi="Times New Roman" w:cs="Times New Roman"/>
              </w:rPr>
            </w:pPr>
            <w:r w:rsidRPr="00594C1E">
              <w:rPr>
                <w:rFonts w:ascii="Times New Roman" w:hAnsi="Times New Roman" w:cs="Times New Roman"/>
              </w:rPr>
              <w:t>Bakery</w:t>
            </w:r>
          </w:p>
        </w:tc>
        <w:tc>
          <w:tcPr>
            <w:tcW w:w="2020" w:type="dxa"/>
          </w:tcPr>
          <w:p w:rsidR="00137C2B" w:rsidRPr="00594C1E" w:rsidRDefault="00137C2B" w:rsidP="00304CDE">
            <w:pPr>
              <w:jc w:val="center"/>
              <w:rPr>
                <w:rFonts w:ascii="Times New Roman" w:hAnsi="Times New Roman" w:cs="Times New Roman"/>
              </w:rPr>
            </w:pPr>
            <w:r w:rsidRPr="00594C1E">
              <w:rPr>
                <w:rFonts w:ascii="Times New Roman" w:hAnsi="Times New Roman" w:cs="Times New Roman"/>
              </w:rPr>
              <w:t>5</w:t>
            </w:r>
          </w:p>
        </w:tc>
        <w:tc>
          <w:tcPr>
            <w:tcW w:w="1843" w:type="dxa"/>
          </w:tcPr>
          <w:p w:rsidR="00137C2B" w:rsidRPr="00594C1E" w:rsidRDefault="00137C2B" w:rsidP="00304CDE">
            <w:pPr>
              <w:jc w:val="center"/>
              <w:rPr>
                <w:rFonts w:ascii="Times New Roman" w:hAnsi="Times New Roman" w:cs="Times New Roman"/>
              </w:rPr>
            </w:pPr>
            <w:r w:rsidRPr="00594C1E">
              <w:rPr>
                <w:rFonts w:ascii="Times New Roman" w:hAnsi="Times New Roman" w:cs="Times New Roman"/>
              </w:rPr>
              <w:t>100%</w:t>
            </w:r>
          </w:p>
        </w:tc>
      </w:tr>
      <w:tr w:rsidR="00137C2B" w:rsidRPr="00594C1E" w:rsidTr="00137C2B">
        <w:tc>
          <w:tcPr>
            <w:tcW w:w="1214" w:type="dxa"/>
          </w:tcPr>
          <w:p w:rsidR="00137C2B" w:rsidRPr="00594C1E" w:rsidRDefault="00137C2B" w:rsidP="00304CDE">
            <w:pPr>
              <w:jc w:val="both"/>
              <w:rPr>
                <w:rFonts w:ascii="Times New Roman" w:hAnsi="Times New Roman" w:cs="Times New Roman"/>
              </w:rPr>
            </w:pPr>
            <w:r w:rsidRPr="00594C1E">
              <w:rPr>
                <w:rFonts w:ascii="Times New Roman" w:hAnsi="Times New Roman" w:cs="Times New Roman"/>
              </w:rPr>
              <w:t>Khovd</w:t>
            </w:r>
          </w:p>
        </w:tc>
        <w:tc>
          <w:tcPr>
            <w:tcW w:w="1180" w:type="dxa"/>
          </w:tcPr>
          <w:p w:rsidR="00137C2B" w:rsidRPr="00594C1E" w:rsidRDefault="00137C2B" w:rsidP="00304CDE">
            <w:pPr>
              <w:jc w:val="both"/>
              <w:rPr>
                <w:rFonts w:ascii="Times New Roman" w:hAnsi="Times New Roman" w:cs="Times New Roman"/>
              </w:rPr>
            </w:pPr>
            <w:r w:rsidRPr="00594C1E">
              <w:rPr>
                <w:rFonts w:ascii="Times New Roman" w:hAnsi="Times New Roman" w:cs="Times New Roman"/>
              </w:rPr>
              <w:t>Altai</w:t>
            </w:r>
          </w:p>
        </w:tc>
        <w:tc>
          <w:tcPr>
            <w:tcW w:w="2215" w:type="dxa"/>
          </w:tcPr>
          <w:p w:rsidR="00137C2B" w:rsidRPr="00594C1E" w:rsidRDefault="00137C2B" w:rsidP="00304CDE">
            <w:pPr>
              <w:rPr>
                <w:rFonts w:ascii="Times New Roman" w:hAnsi="Times New Roman" w:cs="Times New Roman"/>
              </w:rPr>
            </w:pPr>
            <w:r w:rsidRPr="00594C1E">
              <w:rPr>
                <w:rFonts w:ascii="Times New Roman" w:hAnsi="Times New Roman" w:cs="Times New Roman"/>
              </w:rPr>
              <w:t>Wool processing and felt making</w:t>
            </w:r>
          </w:p>
        </w:tc>
        <w:tc>
          <w:tcPr>
            <w:tcW w:w="2020" w:type="dxa"/>
          </w:tcPr>
          <w:p w:rsidR="00137C2B" w:rsidRPr="00594C1E" w:rsidRDefault="00137C2B" w:rsidP="00304CDE">
            <w:pPr>
              <w:jc w:val="center"/>
              <w:rPr>
                <w:rFonts w:ascii="Times New Roman" w:hAnsi="Times New Roman" w:cs="Times New Roman"/>
              </w:rPr>
            </w:pPr>
            <w:r w:rsidRPr="00594C1E">
              <w:rPr>
                <w:rFonts w:ascii="Times New Roman" w:hAnsi="Times New Roman" w:cs="Times New Roman"/>
              </w:rPr>
              <w:t>3</w:t>
            </w:r>
          </w:p>
        </w:tc>
        <w:tc>
          <w:tcPr>
            <w:tcW w:w="1843" w:type="dxa"/>
          </w:tcPr>
          <w:p w:rsidR="00137C2B" w:rsidRPr="00594C1E" w:rsidRDefault="00137C2B" w:rsidP="00304CDE">
            <w:pPr>
              <w:jc w:val="center"/>
              <w:rPr>
                <w:rFonts w:ascii="Times New Roman" w:hAnsi="Times New Roman" w:cs="Times New Roman"/>
              </w:rPr>
            </w:pPr>
            <w:r w:rsidRPr="00594C1E">
              <w:rPr>
                <w:rFonts w:ascii="Times New Roman" w:hAnsi="Times New Roman" w:cs="Times New Roman"/>
              </w:rPr>
              <w:t>100%</w:t>
            </w:r>
          </w:p>
        </w:tc>
      </w:tr>
      <w:tr w:rsidR="00137C2B" w:rsidRPr="00594C1E" w:rsidTr="00137C2B">
        <w:tc>
          <w:tcPr>
            <w:tcW w:w="1214" w:type="dxa"/>
          </w:tcPr>
          <w:p w:rsidR="00137C2B" w:rsidRPr="00594C1E" w:rsidRDefault="00137C2B" w:rsidP="00304CDE">
            <w:pPr>
              <w:jc w:val="both"/>
              <w:rPr>
                <w:rFonts w:ascii="Times New Roman" w:hAnsi="Times New Roman" w:cs="Times New Roman"/>
              </w:rPr>
            </w:pPr>
            <w:r w:rsidRPr="00594C1E">
              <w:rPr>
                <w:rFonts w:ascii="Times New Roman" w:hAnsi="Times New Roman" w:cs="Times New Roman"/>
              </w:rPr>
              <w:t>Khovd</w:t>
            </w:r>
          </w:p>
        </w:tc>
        <w:tc>
          <w:tcPr>
            <w:tcW w:w="1180" w:type="dxa"/>
          </w:tcPr>
          <w:p w:rsidR="00137C2B" w:rsidRPr="00594C1E" w:rsidRDefault="00137C2B" w:rsidP="00304CDE">
            <w:pPr>
              <w:jc w:val="both"/>
              <w:rPr>
                <w:rFonts w:ascii="Times New Roman" w:hAnsi="Times New Roman" w:cs="Times New Roman"/>
              </w:rPr>
            </w:pPr>
            <w:r w:rsidRPr="00594C1E">
              <w:rPr>
                <w:rFonts w:ascii="Times New Roman" w:hAnsi="Times New Roman" w:cs="Times New Roman"/>
              </w:rPr>
              <w:t>Altai</w:t>
            </w:r>
          </w:p>
        </w:tc>
        <w:tc>
          <w:tcPr>
            <w:tcW w:w="2215" w:type="dxa"/>
          </w:tcPr>
          <w:p w:rsidR="00137C2B" w:rsidRPr="00594C1E" w:rsidRDefault="00137C2B" w:rsidP="00304CDE">
            <w:pPr>
              <w:rPr>
                <w:rFonts w:ascii="Times New Roman" w:hAnsi="Times New Roman" w:cs="Times New Roman"/>
              </w:rPr>
            </w:pPr>
            <w:r w:rsidRPr="00594C1E">
              <w:rPr>
                <w:rFonts w:ascii="Times New Roman" w:hAnsi="Times New Roman" w:cs="Times New Roman"/>
              </w:rPr>
              <w:t>Hairdresser</w:t>
            </w:r>
          </w:p>
        </w:tc>
        <w:tc>
          <w:tcPr>
            <w:tcW w:w="2020" w:type="dxa"/>
          </w:tcPr>
          <w:p w:rsidR="00137C2B" w:rsidRPr="00594C1E" w:rsidRDefault="00137C2B" w:rsidP="00304CDE">
            <w:pPr>
              <w:jc w:val="center"/>
              <w:rPr>
                <w:rFonts w:ascii="Times New Roman" w:hAnsi="Times New Roman" w:cs="Times New Roman"/>
              </w:rPr>
            </w:pPr>
            <w:r w:rsidRPr="00594C1E">
              <w:rPr>
                <w:rFonts w:ascii="Times New Roman" w:hAnsi="Times New Roman" w:cs="Times New Roman"/>
              </w:rPr>
              <w:t>2</w:t>
            </w:r>
          </w:p>
        </w:tc>
        <w:tc>
          <w:tcPr>
            <w:tcW w:w="1843" w:type="dxa"/>
          </w:tcPr>
          <w:p w:rsidR="00137C2B" w:rsidRPr="00594C1E" w:rsidRDefault="00137C2B" w:rsidP="00304CDE">
            <w:pPr>
              <w:jc w:val="center"/>
              <w:rPr>
                <w:rFonts w:ascii="Times New Roman" w:hAnsi="Times New Roman" w:cs="Times New Roman"/>
              </w:rPr>
            </w:pPr>
            <w:r w:rsidRPr="00594C1E">
              <w:rPr>
                <w:rFonts w:ascii="Times New Roman" w:hAnsi="Times New Roman" w:cs="Times New Roman"/>
              </w:rPr>
              <w:t>100%</w:t>
            </w:r>
          </w:p>
        </w:tc>
      </w:tr>
      <w:tr w:rsidR="00137C2B" w:rsidRPr="00594C1E" w:rsidTr="00137C2B">
        <w:tc>
          <w:tcPr>
            <w:tcW w:w="1214" w:type="dxa"/>
          </w:tcPr>
          <w:p w:rsidR="00137C2B" w:rsidRPr="00594C1E" w:rsidRDefault="00137C2B" w:rsidP="00304CDE">
            <w:pPr>
              <w:jc w:val="both"/>
              <w:rPr>
                <w:rFonts w:ascii="Times New Roman" w:hAnsi="Times New Roman" w:cs="Times New Roman"/>
              </w:rPr>
            </w:pPr>
            <w:r w:rsidRPr="00594C1E">
              <w:rPr>
                <w:rFonts w:ascii="Times New Roman" w:hAnsi="Times New Roman" w:cs="Times New Roman"/>
              </w:rPr>
              <w:t>Khovd</w:t>
            </w:r>
          </w:p>
        </w:tc>
        <w:tc>
          <w:tcPr>
            <w:tcW w:w="1180" w:type="dxa"/>
          </w:tcPr>
          <w:p w:rsidR="00137C2B" w:rsidRPr="00594C1E" w:rsidRDefault="00137C2B" w:rsidP="00304CDE">
            <w:pPr>
              <w:jc w:val="both"/>
              <w:rPr>
                <w:rFonts w:ascii="Times New Roman" w:hAnsi="Times New Roman" w:cs="Times New Roman"/>
              </w:rPr>
            </w:pPr>
            <w:r w:rsidRPr="00594C1E">
              <w:rPr>
                <w:rFonts w:ascii="Times New Roman" w:hAnsi="Times New Roman" w:cs="Times New Roman"/>
              </w:rPr>
              <w:t>Khovd</w:t>
            </w:r>
          </w:p>
        </w:tc>
        <w:tc>
          <w:tcPr>
            <w:tcW w:w="2215" w:type="dxa"/>
          </w:tcPr>
          <w:p w:rsidR="00137C2B" w:rsidRPr="00594C1E" w:rsidRDefault="00137C2B" w:rsidP="00304CDE">
            <w:pPr>
              <w:rPr>
                <w:rFonts w:ascii="Times New Roman" w:hAnsi="Times New Roman" w:cs="Times New Roman"/>
              </w:rPr>
            </w:pPr>
            <w:r w:rsidRPr="00594C1E">
              <w:rPr>
                <w:rFonts w:ascii="Times New Roman" w:hAnsi="Times New Roman" w:cs="Times New Roman"/>
              </w:rPr>
              <w:t>Wool processing</w:t>
            </w:r>
          </w:p>
        </w:tc>
        <w:tc>
          <w:tcPr>
            <w:tcW w:w="2020" w:type="dxa"/>
          </w:tcPr>
          <w:p w:rsidR="00137C2B" w:rsidRPr="00594C1E" w:rsidRDefault="00137C2B" w:rsidP="00304CDE">
            <w:pPr>
              <w:jc w:val="center"/>
              <w:rPr>
                <w:rFonts w:ascii="Times New Roman" w:hAnsi="Times New Roman" w:cs="Times New Roman"/>
              </w:rPr>
            </w:pPr>
            <w:r w:rsidRPr="00594C1E">
              <w:rPr>
                <w:rFonts w:ascii="Times New Roman" w:hAnsi="Times New Roman" w:cs="Times New Roman"/>
              </w:rPr>
              <w:t>4</w:t>
            </w:r>
          </w:p>
        </w:tc>
        <w:tc>
          <w:tcPr>
            <w:tcW w:w="1843" w:type="dxa"/>
          </w:tcPr>
          <w:p w:rsidR="00137C2B" w:rsidRPr="00594C1E" w:rsidRDefault="00137C2B" w:rsidP="00304CDE">
            <w:pPr>
              <w:jc w:val="center"/>
              <w:rPr>
                <w:rFonts w:ascii="Times New Roman" w:hAnsi="Times New Roman" w:cs="Times New Roman"/>
              </w:rPr>
            </w:pPr>
            <w:r w:rsidRPr="00594C1E">
              <w:rPr>
                <w:rFonts w:ascii="Times New Roman" w:hAnsi="Times New Roman" w:cs="Times New Roman"/>
              </w:rPr>
              <w:t>100%</w:t>
            </w:r>
          </w:p>
        </w:tc>
      </w:tr>
      <w:tr w:rsidR="00137C2B" w:rsidRPr="00594C1E" w:rsidTr="00137C2B">
        <w:tc>
          <w:tcPr>
            <w:tcW w:w="1214" w:type="dxa"/>
          </w:tcPr>
          <w:p w:rsidR="00137C2B" w:rsidRPr="00594C1E" w:rsidRDefault="00137C2B" w:rsidP="00304CDE">
            <w:pPr>
              <w:jc w:val="both"/>
              <w:rPr>
                <w:rFonts w:ascii="Times New Roman" w:hAnsi="Times New Roman" w:cs="Times New Roman"/>
              </w:rPr>
            </w:pPr>
            <w:r w:rsidRPr="00594C1E">
              <w:rPr>
                <w:rFonts w:ascii="Times New Roman" w:hAnsi="Times New Roman" w:cs="Times New Roman"/>
              </w:rPr>
              <w:t>Khovd</w:t>
            </w:r>
          </w:p>
        </w:tc>
        <w:tc>
          <w:tcPr>
            <w:tcW w:w="1180" w:type="dxa"/>
          </w:tcPr>
          <w:p w:rsidR="00137C2B" w:rsidRPr="00594C1E" w:rsidRDefault="00137C2B" w:rsidP="00304CDE">
            <w:pPr>
              <w:jc w:val="both"/>
              <w:rPr>
                <w:rFonts w:ascii="Times New Roman" w:hAnsi="Times New Roman" w:cs="Times New Roman"/>
              </w:rPr>
            </w:pPr>
            <w:r w:rsidRPr="00594C1E">
              <w:rPr>
                <w:rFonts w:ascii="Times New Roman" w:hAnsi="Times New Roman" w:cs="Times New Roman"/>
              </w:rPr>
              <w:t>Durgun</w:t>
            </w:r>
          </w:p>
        </w:tc>
        <w:tc>
          <w:tcPr>
            <w:tcW w:w="2215" w:type="dxa"/>
          </w:tcPr>
          <w:p w:rsidR="00137C2B" w:rsidRPr="00594C1E" w:rsidRDefault="00137C2B" w:rsidP="00304CDE">
            <w:pPr>
              <w:rPr>
                <w:rFonts w:ascii="Times New Roman" w:hAnsi="Times New Roman" w:cs="Times New Roman"/>
              </w:rPr>
            </w:pPr>
            <w:r w:rsidRPr="00594C1E">
              <w:rPr>
                <w:rFonts w:ascii="Times New Roman" w:hAnsi="Times New Roman" w:cs="Times New Roman"/>
              </w:rPr>
              <w:t>Wool processing</w:t>
            </w:r>
          </w:p>
        </w:tc>
        <w:tc>
          <w:tcPr>
            <w:tcW w:w="2020" w:type="dxa"/>
          </w:tcPr>
          <w:p w:rsidR="00137C2B" w:rsidRPr="00594C1E" w:rsidRDefault="00137C2B" w:rsidP="00304CDE">
            <w:pPr>
              <w:jc w:val="center"/>
              <w:rPr>
                <w:rFonts w:ascii="Times New Roman" w:hAnsi="Times New Roman" w:cs="Times New Roman"/>
              </w:rPr>
            </w:pPr>
            <w:r w:rsidRPr="00594C1E">
              <w:rPr>
                <w:rFonts w:ascii="Times New Roman" w:hAnsi="Times New Roman" w:cs="Times New Roman"/>
              </w:rPr>
              <w:t>3</w:t>
            </w:r>
          </w:p>
        </w:tc>
        <w:tc>
          <w:tcPr>
            <w:tcW w:w="1843" w:type="dxa"/>
          </w:tcPr>
          <w:p w:rsidR="00137C2B" w:rsidRPr="00594C1E" w:rsidRDefault="00137C2B" w:rsidP="00304CDE">
            <w:pPr>
              <w:jc w:val="center"/>
              <w:rPr>
                <w:rFonts w:ascii="Times New Roman" w:hAnsi="Times New Roman" w:cs="Times New Roman"/>
              </w:rPr>
            </w:pPr>
            <w:r w:rsidRPr="00594C1E">
              <w:rPr>
                <w:rFonts w:ascii="Times New Roman" w:hAnsi="Times New Roman" w:cs="Times New Roman"/>
              </w:rPr>
              <w:t>100%</w:t>
            </w:r>
          </w:p>
        </w:tc>
      </w:tr>
      <w:tr w:rsidR="00137C2B" w:rsidRPr="00594C1E" w:rsidTr="00137C2B">
        <w:tc>
          <w:tcPr>
            <w:tcW w:w="1214" w:type="dxa"/>
          </w:tcPr>
          <w:p w:rsidR="00137C2B" w:rsidRPr="00594C1E" w:rsidRDefault="00137C2B" w:rsidP="00304CDE">
            <w:pPr>
              <w:jc w:val="both"/>
              <w:rPr>
                <w:rFonts w:ascii="Times New Roman" w:hAnsi="Times New Roman" w:cs="Times New Roman"/>
              </w:rPr>
            </w:pPr>
            <w:r w:rsidRPr="00594C1E">
              <w:rPr>
                <w:rFonts w:ascii="Times New Roman" w:hAnsi="Times New Roman" w:cs="Times New Roman"/>
              </w:rPr>
              <w:t>Khovd</w:t>
            </w:r>
          </w:p>
        </w:tc>
        <w:tc>
          <w:tcPr>
            <w:tcW w:w="1180" w:type="dxa"/>
          </w:tcPr>
          <w:p w:rsidR="00137C2B" w:rsidRPr="00594C1E" w:rsidRDefault="0051337F" w:rsidP="00304CDE">
            <w:pPr>
              <w:jc w:val="both"/>
              <w:rPr>
                <w:rFonts w:ascii="Times New Roman" w:hAnsi="Times New Roman" w:cs="Times New Roman"/>
              </w:rPr>
            </w:pPr>
            <w:r w:rsidRPr="00594C1E">
              <w:rPr>
                <w:rFonts w:ascii="Times New Roman" w:hAnsi="Times New Roman" w:cs="Times New Roman"/>
              </w:rPr>
              <w:t>Durgun</w:t>
            </w:r>
          </w:p>
        </w:tc>
        <w:tc>
          <w:tcPr>
            <w:tcW w:w="2215" w:type="dxa"/>
          </w:tcPr>
          <w:p w:rsidR="00137C2B" w:rsidRPr="00594C1E" w:rsidRDefault="0051337F" w:rsidP="00304CDE">
            <w:pPr>
              <w:rPr>
                <w:rFonts w:ascii="Times New Roman" w:hAnsi="Times New Roman" w:cs="Times New Roman"/>
              </w:rPr>
            </w:pPr>
            <w:r w:rsidRPr="00594C1E">
              <w:rPr>
                <w:rFonts w:ascii="Times New Roman" w:hAnsi="Times New Roman" w:cs="Times New Roman"/>
              </w:rPr>
              <w:t>Barber</w:t>
            </w:r>
          </w:p>
        </w:tc>
        <w:tc>
          <w:tcPr>
            <w:tcW w:w="2020" w:type="dxa"/>
          </w:tcPr>
          <w:p w:rsidR="00137C2B" w:rsidRPr="00594C1E" w:rsidRDefault="0051337F" w:rsidP="00304CDE">
            <w:pPr>
              <w:jc w:val="center"/>
              <w:rPr>
                <w:rFonts w:ascii="Times New Roman" w:hAnsi="Times New Roman" w:cs="Times New Roman"/>
              </w:rPr>
            </w:pPr>
            <w:r w:rsidRPr="00594C1E">
              <w:rPr>
                <w:rFonts w:ascii="Times New Roman" w:hAnsi="Times New Roman" w:cs="Times New Roman"/>
              </w:rPr>
              <w:t>2</w:t>
            </w:r>
          </w:p>
        </w:tc>
        <w:tc>
          <w:tcPr>
            <w:tcW w:w="1843" w:type="dxa"/>
          </w:tcPr>
          <w:p w:rsidR="00137C2B" w:rsidRPr="00594C1E" w:rsidRDefault="0051337F" w:rsidP="00304CDE">
            <w:pPr>
              <w:jc w:val="center"/>
              <w:rPr>
                <w:rFonts w:ascii="Times New Roman" w:hAnsi="Times New Roman" w:cs="Times New Roman"/>
              </w:rPr>
            </w:pPr>
            <w:r w:rsidRPr="00594C1E">
              <w:rPr>
                <w:rFonts w:ascii="Times New Roman" w:hAnsi="Times New Roman" w:cs="Times New Roman"/>
              </w:rPr>
              <w:t>100%</w:t>
            </w:r>
          </w:p>
        </w:tc>
      </w:tr>
      <w:tr w:rsidR="00137C2B" w:rsidRPr="00594C1E" w:rsidTr="00137C2B">
        <w:tc>
          <w:tcPr>
            <w:tcW w:w="1214" w:type="dxa"/>
          </w:tcPr>
          <w:p w:rsidR="00137C2B" w:rsidRPr="00594C1E" w:rsidRDefault="00137C2B" w:rsidP="00304CDE">
            <w:pPr>
              <w:jc w:val="both"/>
              <w:rPr>
                <w:rFonts w:ascii="Times New Roman" w:hAnsi="Times New Roman" w:cs="Times New Roman"/>
              </w:rPr>
            </w:pPr>
            <w:r w:rsidRPr="00594C1E">
              <w:rPr>
                <w:rFonts w:ascii="Times New Roman" w:hAnsi="Times New Roman" w:cs="Times New Roman"/>
              </w:rPr>
              <w:t>Khovd</w:t>
            </w:r>
          </w:p>
        </w:tc>
        <w:tc>
          <w:tcPr>
            <w:tcW w:w="1180" w:type="dxa"/>
          </w:tcPr>
          <w:p w:rsidR="00137C2B" w:rsidRPr="00594C1E" w:rsidRDefault="0051337F" w:rsidP="00304CDE">
            <w:pPr>
              <w:jc w:val="both"/>
              <w:rPr>
                <w:rFonts w:ascii="Times New Roman" w:hAnsi="Times New Roman" w:cs="Times New Roman"/>
              </w:rPr>
            </w:pPr>
            <w:r w:rsidRPr="00594C1E">
              <w:rPr>
                <w:rFonts w:ascii="Times New Roman" w:hAnsi="Times New Roman" w:cs="Times New Roman"/>
              </w:rPr>
              <w:t>Durgun</w:t>
            </w:r>
          </w:p>
        </w:tc>
        <w:tc>
          <w:tcPr>
            <w:tcW w:w="2215" w:type="dxa"/>
          </w:tcPr>
          <w:p w:rsidR="00137C2B" w:rsidRPr="00594C1E" w:rsidRDefault="0051337F" w:rsidP="00304CDE">
            <w:pPr>
              <w:rPr>
                <w:rFonts w:ascii="Times New Roman" w:hAnsi="Times New Roman" w:cs="Times New Roman"/>
              </w:rPr>
            </w:pPr>
            <w:r w:rsidRPr="00594C1E">
              <w:rPr>
                <w:rFonts w:ascii="Times New Roman" w:hAnsi="Times New Roman" w:cs="Times New Roman"/>
              </w:rPr>
              <w:t>Agriculture</w:t>
            </w:r>
          </w:p>
        </w:tc>
        <w:tc>
          <w:tcPr>
            <w:tcW w:w="2020" w:type="dxa"/>
          </w:tcPr>
          <w:p w:rsidR="00137C2B" w:rsidRPr="00594C1E" w:rsidRDefault="0051337F" w:rsidP="00304CDE">
            <w:pPr>
              <w:jc w:val="center"/>
              <w:rPr>
                <w:rFonts w:ascii="Times New Roman" w:hAnsi="Times New Roman" w:cs="Times New Roman"/>
              </w:rPr>
            </w:pPr>
            <w:r w:rsidRPr="00594C1E">
              <w:rPr>
                <w:rFonts w:ascii="Times New Roman" w:hAnsi="Times New Roman" w:cs="Times New Roman"/>
              </w:rPr>
              <w:t>5</w:t>
            </w:r>
          </w:p>
        </w:tc>
        <w:tc>
          <w:tcPr>
            <w:tcW w:w="1843" w:type="dxa"/>
          </w:tcPr>
          <w:p w:rsidR="00137C2B" w:rsidRPr="00594C1E" w:rsidRDefault="0051337F" w:rsidP="00304CDE">
            <w:pPr>
              <w:jc w:val="center"/>
              <w:rPr>
                <w:rFonts w:ascii="Times New Roman" w:hAnsi="Times New Roman" w:cs="Times New Roman"/>
              </w:rPr>
            </w:pPr>
            <w:r w:rsidRPr="00594C1E">
              <w:rPr>
                <w:rFonts w:ascii="Times New Roman" w:hAnsi="Times New Roman" w:cs="Times New Roman"/>
              </w:rPr>
              <w:t>60%</w:t>
            </w:r>
          </w:p>
        </w:tc>
      </w:tr>
      <w:tr w:rsidR="00137C2B" w:rsidRPr="00594C1E" w:rsidTr="00137C2B">
        <w:tc>
          <w:tcPr>
            <w:tcW w:w="1214" w:type="dxa"/>
          </w:tcPr>
          <w:p w:rsidR="00137C2B" w:rsidRPr="00594C1E" w:rsidRDefault="00137C2B" w:rsidP="00304CDE">
            <w:pPr>
              <w:jc w:val="both"/>
              <w:rPr>
                <w:rFonts w:ascii="Times New Roman" w:hAnsi="Times New Roman" w:cs="Times New Roman"/>
              </w:rPr>
            </w:pPr>
            <w:r w:rsidRPr="00594C1E">
              <w:rPr>
                <w:rFonts w:ascii="Times New Roman" w:hAnsi="Times New Roman" w:cs="Times New Roman"/>
              </w:rPr>
              <w:t>Khovd</w:t>
            </w:r>
          </w:p>
        </w:tc>
        <w:tc>
          <w:tcPr>
            <w:tcW w:w="1180" w:type="dxa"/>
          </w:tcPr>
          <w:p w:rsidR="00137C2B" w:rsidRPr="00594C1E" w:rsidRDefault="0051337F" w:rsidP="00304CDE">
            <w:pPr>
              <w:jc w:val="both"/>
              <w:rPr>
                <w:rFonts w:ascii="Times New Roman" w:hAnsi="Times New Roman" w:cs="Times New Roman"/>
              </w:rPr>
            </w:pPr>
            <w:r w:rsidRPr="00594C1E">
              <w:rPr>
                <w:rFonts w:ascii="Times New Roman" w:hAnsi="Times New Roman" w:cs="Times New Roman"/>
              </w:rPr>
              <w:t>Duut</w:t>
            </w:r>
          </w:p>
        </w:tc>
        <w:tc>
          <w:tcPr>
            <w:tcW w:w="2215" w:type="dxa"/>
          </w:tcPr>
          <w:p w:rsidR="00137C2B" w:rsidRPr="00594C1E" w:rsidRDefault="0051337F" w:rsidP="00304CDE">
            <w:pPr>
              <w:rPr>
                <w:rFonts w:ascii="Times New Roman" w:hAnsi="Times New Roman" w:cs="Times New Roman"/>
              </w:rPr>
            </w:pPr>
            <w:r w:rsidRPr="00594C1E">
              <w:rPr>
                <w:rFonts w:ascii="Times New Roman" w:hAnsi="Times New Roman" w:cs="Times New Roman"/>
              </w:rPr>
              <w:t>Bakery</w:t>
            </w:r>
          </w:p>
        </w:tc>
        <w:tc>
          <w:tcPr>
            <w:tcW w:w="2020" w:type="dxa"/>
          </w:tcPr>
          <w:p w:rsidR="00137C2B" w:rsidRPr="00594C1E" w:rsidRDefault="0051337F" w:rsidP="00304CDE">
            <w:pPr>
              <w:jc w:val="center"/>
              <w:rPr>
                <w:rFonts w:ascii="Times New Roman" w:hAnsi="Times New Roman" w:cs="Times New Roman"/>
              </w:rPr>
            </w:pPr>
            <w:r w:rsidRPr="00594C1E">
              <w:rPr>
                <w:rFonts w:ascii="Times New Roman" w:hAnsi="Times New Roman" w:cs="Times New Roman"/>
              </w:rPr>
              <w:t>6</w:t>
            </w:r>
          </w:p>
        </w:tc>
        <w:tc>
          <w:tcPr>
            <w:tcW w:w="1843" w:type="dxa"/>
          </w:tcPr>
          <w:p w:rsidR="00137C2B" w:rsidRPr="00594C1E" w:rsidRDefault="0051337F" w:rsidP="00304CDE">
            <w:pPr>
              <w:jc w:val="center"/>
              <w:rPr>
                <w:rFonts w:ascii="Times New Roman" w:hAnsi="Times New Roman" w:cs="Times New Roman"/>
              </w:rPr>
            </w:pPr>
            <w:r w:rsidRPr="00594C1E">
              <w:rPr>
                <w:rFonts w:ascii="Times New Roman" w:hAnsi="Times New Roman" w:cs="Times New Roman"/>
              </w:rPr>
              <w:t>100%</w:t>
            </w:r>
          </w:p>
        </w:tc>
      </w:tr>
      <w:tr w:rsidR="00137C2B" w:rsidRPr="00594C1E" w:rsidTr="00137C2B">
        <w:tc>
          <w:tcPr>
            <w:tcW w:w="1214" w:type="dxa"/>
          </w:tcPr>
          <w:p w:rsidR="00137C2B" w:rsidRPr="00594C1E" w:rsidRDefault="0051337F" w:rsidP="00304CDE">
            <w:pPr>
              <w:jc w:val="both"/>
              <w:rPr>
                <w:rFonts w:ascii="Times New Roman" w:hAnsi="Times New Roman" w:cs="Times New Roman"/>
              </w:rPr>
            </w:pPr>
            <w:r w:rsidRPr="00594C1E">
              <w:rPr>
                <w:rFonts w:ascii="Times New Roman" w:hAnsi="Times New Roman" w:cs="Times New Roman"/>
              </w:rPr>
              <w:t>Khovd</w:t>
            </w:r>
          </w:p>
        </w:tc>
        <w:tc>
          <w:tcPr>
            <w:tcW w:w="1180" w:type="dxa"/>
          </w:tcPr>
          <w:p w:rsidR="00137C2B" w:rsidRPr="00594C1E" w:rsidRDefault="0051337F" w:rsidP="00304CDE">
            <w:pPr>
              <w:jc w:val="both"/>
              <w:rPr>
                <w:rFonts w:ascii="Times New Roman" w:hAnsi="Times New Roman" w:cs="Times New Roman"/>
              </w:rPr>
            </w:pPr>
            <w:r w:rsidRPr="00594C1E">
              <w:rPr>
                <w:rFonts w:ascii="Times New Roman" w:hAnsi="Times New Roman" w:cs="Times New Roman"/>
              </w:rPr>
              <w:t>Duut</w:t>
            </w:r>
          </w:p>
        </w:tc>
        <w:tc>
          <w:tcPr>
            <w:tcW w:w="2215" w:type="dxa"/>
          </w:tcPr>
          <w:p w:rsidR="00137C2B" w:rsidRPr="00594C1E" w:rsidRDefault="0051337F" w:rsidP="00304CDE">
            <w:pPr>
              <w:rPr>
                <w:rFonts w:ascii="Times New Roman" w:hAnsi="Times New Roman" w:cs="Times New Roman"/>
              </w:rPr>
            </w:pPr>
            <w:r w:rsidRPr="00594C1E">
              <w:rPr>
                <w:rFonts w:ascii="Times New Roman" w:hAnsi="Times New Roman" w:cs="Times New Roman"/>
              </w:rPr>
              <w:t>Wool processing</w:t>
            </w:r>
          </w:p>
        </w:tc>
        <w:tc>
          <w:tcPr>
            <w:tcW w:w="2020" w:type="dxa"/>
          </w:tcPr>
          <w:p w:rsidR="00137C2B" w:rsidRPr="00594C1E" w:rsidRDefault="0051337F" w:rsidP="00304CDE">
            <w:pPr>
              <w:jc w:val="center"/>
              <w:rPr>
                <w:rFonts w:ascii="Times New Roman" w:hAnsi="Times New Roman" w:cs="Times New Roman"/>
              </w:rPr>
            </w:pPr>
            <w:r w:rsidRPr="00594C1E">
              <w:rPr>
                <w:rFonts w:ascii="Times New Roman" w:hAnsi="Times New Roman" w:cs="Times New Roman"/>
              </w:rPr>
              <w:t>8</w:t>
            </w:r>
          </w:p>
        </w:tc>
        <w:tc>
          <w:tcPr>
            <w:tcW w:w="1843" w:type="dxa"/>
          </w:tcPr>
          <w:p w:rsidR="00137C2B" w:rsidRPr="00594C1E" w:rsidRDefault="0051337F" w:rsidP="00304CDE">
            <w:pPr>
              <w:jc w:val="center"/>
              <w:rPr>
                <w:rFonts w:ascii="Times New Roman" w:hAnsi="Times New Roman" w:cs="Times New Roman"/>
              </w:rPr>
            </w:pPr>
            <w:r w:rsidRPr="00594C1E">
              <w:rPr>
                <w:rFonts w:ascii="Times New Roman" w:hAnsi="Times New Roman" w:cs="Times New Roman"/>
              </w:rPr>
              <w:t>100%</w:t>
            </w:r>
          </w:p>
        </w:tc>
      </w:tr>
      <w:tr w:rsidR="0051337F" w:rsidRPr="00594C1E" w:rsidTr="00137C2B">
        <w:tc>
          <w:tcPr>
            <w:tcW w:w="1214" w:type="dxa"/>
          </w:tcPr>
          <w:p w:rsidR="0051337F" w:rsidRPr="00594C1E" w:rsidRDefault="0051337F" w:rsidP="00304CDE">
            <w:pPr>
              <w:jc w:val="both"/>
              <w:rPr>
                <w:rFonts w:ascii="Times New Roman" w:hAnsi="Times New Roman" w:cs="Times New Roman"/>
              </w:rPr>
            </w:pPr>
            <w:r w:rsidRPr="00594C1E">
              <w:rPr>
                <w:rFonts w:ascii="Times New Roman" w:hAnsi="Times New Roman" w:cs="Times New Roman"/>
              </w:rPr>
              <w:t>Uvs</w:t>
            </w:r>
          </w:p>
        </w:tc>
        <w:tc>
          <w:tcPr>
            <w:tcW w:w="1180" w:type="dxa"/>
          </w:tcPr>
          <w:p w:rsidR="0051337F" w:rsidRPr="00594C1E" w:rsidRDefault="0051337F" w:rsidP="00304CDE">
            <w:pPr>
              <w:jc w:val="both"/>
              <w:rPr>
                <w:rFonts w:ascii="Times New Roman" w:hAnsi="Times New Roman" w:cs="Times New Roman"/>
              </w:rPr>
            </w:pPr>
            <w:r w:rsidRPr="00594C1E">
              <w:rPr>
                <w:rFonts w:ascii="Times New Roman" w:hAnsi="Times New Roman" w:cs="Times New Roman"/>
              </w:rPr>
              <w:t>Davst</w:t>
            </w:r>
          </w:p>
        </w:tc>
        <w:tc>
          <w:tcPr>
            <w:tcW w:w="2215" w:type="dxa"/>
          </w:tcPr>
          <w:p w:rsidR="0051337F" w:rsidRPr="00594C1E" w:rsidRDefault="0051337F" w:rsidP="00304CDE">
            <w:pPr>
              <w:rPr>
                <w:rFonts w:ascii="Times New Roman" w:hAnsi="Times New Roman" w:cs="Times New Roman"/>
              </w:rPr>
            </w:pPr>
            <w:r w:rsidRPr="00594C1E">
              <w:rPr>
                <w:rFonts w:ascii="Times New Roman" w:hAnsi="Times New Roman" w:cs="Times New Roman"/>
              </w:rPr>
              <w:t>Wool processing</w:t>
            </w:r>
          </w:p>
        </w:tc>
        <w:tc>
          <w:tcPr>
            <w:tcW w:w="2020" w:type="dxa"/>
          </w:tcPr>
          <w:p w:rsidR="0051337F" w:rsidRPr="00594C1E" w:rsidRDefault="0051337F" w:rsidP="00304CDE">
            <w:pPr>
              <w:jc w:val="center"/>
              <w:rPr>
                <w:rFonts w:ascii="Times New Roman" w:hAnsi="Times New Roman" w:cs="Times New Roman"/>
              </w:rPr>
            </w:pPr>
            <w:r w:rsidRPr="00594C1E">
              <w:rPr>
                <w:rFonts w:ascii="Times New Roman" w:hAnsi="Times New Roman" w:cs="Times New Roman"/>
              </w:rPr>
              <w:t>12</w:t>
            </w:r>
          </w:p>
        </w:tc>
        <w:tc>
          <w:tcPr>
            <w:tcW w:w="1843" w:type="dxa"/>
          </w:tcPr>
          <w:p w:rsidR="0051337F" w:rsidRPr="00594C1E" w:rsidRDefault="0051337F" w:rsidP="00304CDE">
            <w:pPr>
              <w:jc w:val="center"/>
              <w:rPr>
                <w:rFonts w:ascii="Times New Roman" w:hAnsi="Times New Roman" w:cs="Times New Roman"/>
              </w:rPr>
            </w:pPr>
            <w:r w:rsidRPr="00594C1E">
              <w:rPr>
                <w:rFonts w:ascii="Times New Roman" w:hAnsi="Times New Roman" w:cs="Times New Roman"/>
              </w:rPr>
              <w:t>100%</w:t>
            </w:r>
          </w:p>
        </w:tc>
      </w:tr>
      <w:tr w:rsidR="0051337F" w:rsidRPr="00594C1E" w:rsidTr="00137C2B">
        <w:tc>
          <w:tcPr>
            <w:tcW w:w="1214" w:type="dxa"/>
          </w:tcPr>
          <w:p w:rsidR="0051337F" w:rsidRPr="00594C1E" w:rsidRDefault="0051337F" w:rsidP="00304CDE">
            <w:pPr>
              <w:jc w:val="both"/>
              <w:rPr>
                <w:rFonts w:ascii="Times New Roman" w:hAnsi="Times New Roman" w:cs="Times New Roman"/>
              </w:rPr>
            </w:pPr>
            <w:r w:rsidRPr="00594C1E">
              <w:rPr>
                <w:rFonts w:ascii="Times New Roman" w:hAnsi="Times New Roman" w:cs="Times New Roman"/>
              </w:rPr>
              <w:t>Uvs</w:t>
            </w:r>
          </w:p>
        </w:tc>
        <w:tc>
          <w:tcPr>
            <w:tcW w:w="1180" w:type="dxa"/>
          </w:tcPr>
          <w:p w:rsidR="0051337F" w:rsidRPr="00594C1E" w:rsidRDefault="0051337F" w:rsidP="00304CDE">
            <w:pPr>
              <w:jc w:val="both"/>
              <w:rPr>
                <w:rFonts w:ascii="Times New Roman" w:hAnsi="Times New Roman" w:cs="Times New Roman"/>
              </w:rPr>
            </w:pPr>
            <w:r w:rsidRPr="00594C1E">
              <w:rPr>
                <w:rFonts w:ascii="Times New Roman" w:hAnsi="Times New Roman" w:cs="Times New Roman"/>
              </w:rPr>
              <w:t>Davst</w:t>
            </w:r>
          </w:p>
        </w:tc>
        <w:tc>
          <w:tcPr>
            <w:tcW w:w="2215" w:type="dxa"/>
          </w:tcPr>
          <w:p w:rsidR="0051337F" w:rsidRPr="00594C1E" w:rsidRDefault="0051337F" w:rsidP="00304CDE">
            <w:pPr>
              <w:rPr>
                <w:rFonts w:ascii="Times New Roman" w:hAnsi="Times New Roman" w:cs="Times New Roman"/>
              </w:rPr>
            </w:pPr>
            <w:r w:rsidRPr="00594C1E">
              <w:rPr>
                <w:rFonts w:ascii="Times New Roman" w:hAnsi="Times New Roman" w:cs="Times New Roman"/>
              </w:rPr>
              <w:t>Wool processing</w:t>
            </w:r>
          </w:p>
        </w:tc>
        <w:tc>
          <w:tcPr>
            <w:tcW w:w="2020" w:type="dxa"/>
          </w:tcPr>
          <w:p w:rsidR="0051337F" w:rsidRPr="00594C1E" w:rsidRDefault="0051337F" w:rsidP="00304CDE">
            <w:pPr>
              <w:jc w:val="center"/>
              <w:rPr>
                <w:rFonts w:ascii="Times New Roman" w:hAnsi="Times New Roman" w:cs="Times New Roman"/>
              </w:rPr>
            </w:pPr>
            <w:r w:rsidRPr="00594C1E">
              <w:rPr>
                <w:rFonts w:ascii="Times New Roman" w:hAnsi="Times New Roman" w:cs="Times New Roman"/>
              </w:rPr>
              <w:t>8</w:t>
            </w:r>
          </w:p>
        </w:tc>
        <w:tc>
          <w:tcPr>
            <w:tcW w:w="1843" w:type="dxa"/>
          </w:tcPr>
          <w:p w:rsidR="0051337F" w:rsidRPr="00594C1E" w:rsidRDefault="0051337F" w:rsidP="00304CDE">
            <w:pPr>
              <w:jc w:val="center"/>
              <w:rPr>
                <w:rFonts w:ascii="Times New Roman" w:hAnsi="Times New Roman" w:cs="Times New Roman"/>
              </w:rPr>
            </w:pPr>
            <w:r w:rsidRPr="00594C1E">
              <w:rPr>
                <w:rFonts w:ascii="Times New Roman" w:hAnsi="Times New Roman" w:cs="Times New Roman"/>
              </w:rPr>
              <w:t>100%</w:t>
            </w:r>
          </w:p>
        </w:tc>
      </w:tr>
      <w:tr w:rsidR="0051337F" w:rsidRPr="00594C1E" w:rsidTr="00137C2B">
        <w:tc>
          <w:tcPr>
            <w:tcW w:w="1214" w:type="dxa"/>
          </w:tcPr>
          <w:p w:rsidR="0051337F" w:rsidRPr="00594C1E" w:rsidRDefault="0051337F" w:rsidP="00304CDE">
            <w:pPr>
              <w:jc w:val="both"/>
              <w:rPr>
                <w:rFonts w:ascii="Times New Roman" w:hAnsi="Times New Roman" w:cs="Times New Roman"/>
              </w:rPr>
            </w:pPr>
            <w:r w:rsidRPr="00594C1E">
              <w:rPr>
                <w:rFonts w:ascii="Times New Roman" w:hAnsi="Times New Roman" w:cs="Times New Roman"/>
              </w:rPr>
              <w:t>Uvs</w:t>
            </w:r>
          </w:p>
        </w:tc>
        <w:tc>
          <w:tcPr>
            <w:tcW w:w="1180" w:type="dxa"/>
          </w:tcPr>
          <w:p w:rsidR="0051337F" w:rsidRPr="00594C1E" w:rsidRDefault="0051337F" w:rsidP="00304CDE">
            <w:pPr>
              <w:jc w:val="both"/>
              <w:rPr>
                <w:rFonts w:ascii="Times New Roman" w:hAnsi="Times New Roman" w:cs="Times New Roman"/>
              </w:rPr>
            </w:pPr>
            <w:r w:rsidRPr="00594C1E">
              <w:rPr>
                <w:rFonts w:ascii="Times New Roman" w:hAnsi="Times New Roman" w:cs="Times New Roman"/>
              </w:rPr>
              <w:t>Davst</w:t>
            </w:r>
          </w:p>
        </w:tc>
        <w:tc>
          <w:tcPr>
            <w:tcW w:w="2215" w:type="dxa"/>
          </w:tcPr>
          <w:p w:rsidR="0051337F" w:rsidRPr="00594C1E" w:rsidRDefault="0051337F" w:rsidP="00304CDE">
            <w:pPr>
              <w:rPr>
                <w:rFonts w:ascii="Times New Roman" w:hAnsi="Times New Roman" w:cs="Times New Roman"/>
              </w:rPr>
            </w:pPr>
            <w:r w:rsidRPr="00594C1E">
              <w:rPr>
                <w:rFonts w:ascii="Times New Roman" w:hAnsi="Times New Roman" w:cs="Times New Roman"/>
              </w:rPr>
              <w:t>Wooden products</w:t>
            </w:r>
          </w:p>
        </w:tc>
        <w:tc>
          <w:tcPr>
            <w:tcW w:w="2020" w:type="dxa"/>
          </w:tcPr>
          <w:p w:rsidR="0051337F" w:rsidRPr="00594C1E" w:rsidRDefault="0051337F" w:rsidP="00304CDE">
            <w:pPr>
              <w:jc w:val="center"/>
              <w:rPr>
                <w:rFonts w:ascii="Times New Roman" w:hAnsi="Times New Roman" w:cs="Times New Roman"/>
              </w:rPr>
            </w:pPr>
            <w:r w:rsidRPr="00594C1E">
              <w:rPr>
                <w:rFonts w:ascii="Times New Roman" w:hAnsi="Times New Roman" w:cs="Times New Roman"/>
              </w:rPr>
              <w:t>5</w:t>
            </w:r>
          </w:p>
        </w:tc>
        <w:tc>
          <w:tcPr>
            <w:tcW w:w="1843" w:type="dxa"/>
          </w:tcPr>
          <w:p w:rsidR="0051337F" w:rsidRPr="00594C1E" w:rsidRDefault="0051337F" w:rsidP="00304CDE">
            <w:pPr>
              <w:jc w:val="center"/>
              <w:rPr>
                <w:rFonts w:ascii="Times New Roman" w:hAnsi="Times New Roman" w:cs="Times New Roman"/>
              </w:rPr>
            </w:pPr>
            <w:r w:rsidRPr="00594C1E">
              <w:rPr>
                <w:rFonts w:ascii="Times New Roman" w:hAnsi="Times New Roman" w:cs="Times New Roman"/>
              </w:rPr>
              <w:t>20%</w:t>
            </w:r>
          </w:p>
        </w:tc>
      </w:tr>
      <w:tr w:rsidR="0051337F" w:rsidRPr="00594C1E" w:rsidTr="00137C2B">
        <w:tc>
          <w:tcPr>
            <w:tcW w:w="1214" w:type="dxa"/>
          </w:tcPr>
          <w:p w:rsidR="0051337F" w:rsidRPr="00594C1E" w:rsidRDefault="0051337F" w:rsidP="00304CDE">
            <w:pPr>
              <w:jc w:val="both"/>
              <w:rPr>
                <w:rFonts w:ascii="Times New Roman" w:hAnsi="Times New Roman" w:cs="Times New Roman"/>
              </w:rPr>
            </w:pPr>
            <w:r w:rsidRPr="00594C1E">
              <w:rPr>
                <w:rFonts w:ascii="Times New Roman" w:hAnsi="Times New Roman" w:cs="Times New Roman"/>
              </w:rPr>
              <w:t>Uvs</w:t>
            </w:r>
          </w:p>
        </w:tc>
        <w:tc>
          <w:tcPr>
            <w:tcW w:w="1180" w:type="dxa"/>
          </w:tcPr>
          <w:p w:rsidR="0051337F" w:rsidRPr="00594C1E" w:rsidRDefault="0051337F" w:rsidP="00304CDE">
            <w:pPr>
              <w:jc w:val="both"/>
              <w:rPr>
                <w:rFonts w:ascii="Times New Roman" w:hAnsi="Times New Roman" w:cs="Times New Roman"/>
              </w:rPr>
            </w:pPr>
            <w:r w:rsidRPr="00594C1E">
              <w:rPr>
                <w:rFonts w:ascii="Times New Roman" w:hAnsi="Times New Roman" w:cs="Times New Roman"/>
              </w:rPr>
              <w:t>Davst</w:t>
            </w:r>
          </w:p>
        </w:tc>
        <w:tc>
          <w:tcPr>
            <w:tcW w:w="2215" w:type="dxa"/>
          </w:tcPr>
          <w:p w:rsidR="0051337F" w:rsidRPr="00594C1E" w:rsidRDefault="0051337F" w:rsidP="00304CDE">
            <w:pPr>
              <w:rPr>
                <w:rFonts w:ascii="Times New Roman" w:hAnsi="Times New Roman" w:cs="Times New Roman"/>
              </w:rPr>
            </w:pPr>
            <w:r w:rsidRPr="00594C1E">
              <w:rPr>
                <w:rFonts w:ascii="Times New Roman" w:hAnsi="Times New Roman" w:cs="Times New Roman"/>
              </w:rPr>
              <w:t>Barber</w:t>
            </w:r>
          </w:p>
        </w:tc>
        <w:tc>
          <w:tcPr>
            <w:tcW w:w="2020" w:type="dxa"/>
          </w:tcPr>
          <w:p w:rsidR="0051337F" w:rsidRPr="00594C1E" w:rsidRDefault="0051337F" w:rsidP="00304CDE">
            <w:pPr>
              <w:jc w:val="center"/>
              <w:rPr>
                <w:rFonts w:ascii="Times New Roman" w:hAnsi="Times New Roman" w:cs="Times New Roman"/>
              </w:rPr>
            </w:pPr>
            <w:r w:rsidRPr="00594C1E">
              <w:rPr>
                <w:rFonts w:ascii="Times New Roman" w:hAnsi="Times New Roman" w:cs="Times New Roman"/>
              </w:rPr>
              <w:t>1</w:t>
            </w:r>
          </w:p>
        </w:tc>
        <w:tc>
          <w:tcPr>
            <w:tcW w:w="1843" w:type="dxa"/>
          </w:tcPr>
          <w:p w:rsidR="0051337F" w:rsidRPr="00594C1E" w:rsidRDefault="0051337F" w:rsidP="00304CDE">
            <w:pPr>
              <w:jc w:val="center"/>
              <w:rPr>
                <w:rFonts w:ascii="Times New Roman" w:hAnsi="Times New Roman" w:cs="Times New Roman"/>
              </w:rPr>
            </w:pPr>
            <w:r w:rsidRPr="00594C1E">
              <w:rPr>
                <w:rFonts w:ascii="Times New Roman" w:hAnsi="Times New Roman" w:cs="Times New Roman"/>
              </w:rPr>
              <w:t>100%</w:t>
            </w:r>
          </w:p>
        </w:tc>
      </w:tr>
      <w:tr w:rsidR="0051337F" w:rsidRPr="00594C1E" w:rsidTr="00137C2B">
        <w:tc>
          <w:tcPr>
            <w:tcW w:w="1214" w:type="dxa"/>
          </w:tcPr>
          <w:p w:rsidR="0051337F" w:rsidRPr="00594C1E" w:rsidRDefault="0051337F" w:rsidP="00304CDE">
            <w:pPr>
              <w:jc w:val="both"/>
              <w:rPr>
                <w:rFonts w:ascii="Times New Roman" w:hAnsi="Times New Roman" w:cs="Times New Roman"/>
              </w:rPr>
            </w:pPr>
            <w:r w:rsidRPr="00594C1E">
              <w:rPr>
                <w:rFonts w:ascii="Times New Roman" w:hAnsi="Times New Roman" w:cs="Times New Roman"/>
              </w:rPr>
              <w:t>Uvs</w:t>
            </w:r>
          </w:p>
        </w:tc>
        <w:tc>
          <w:tcPr>
            <w:tcW w:w="1180" w:type="dxa"/>
          </w:tcPr>
          <w:p w:rsidR="0051337F" w:rsidRPr="00594C1E" w:rsidRDefault="0051337F" w:rsidP="00304CDE">
            <w:pPr>
              <w:jc w:val="both"/>
              <w:rPr>
                <w:rFonts w:ascii="Times New Roman" w:hAnsi="Times New Roman" w:cs="Times New Roman"/>
              </w:rPr>
            </w:pPr>
            <w:r w:rsidRPr="00594C1E">
              <w:rPr>
                <w:rFonts w:ascii="Times New Roman" w:hAnsi="Times New Roman" w:cs="Times New Roman"/>
              </w:rPr>
              <w:t>Davst</w:t>
            </w:r>
          </w:p>
        </w:tc>
        <w:tc>
          <w:tcPr>
            <w:tcW w:w="2215" w:type="dxa"/>
          </w:tcPr>
          <w:p w:rsidR="0051337F" w:rsidRPr="00594C1E" w:rsidRDefault="0051337F" w:rsidP="00304CDE">
            <w:pPr>
              <w:rPr>
                <w:rFonts w:ascii="Times New Roman" w:hAnsi="Times New Roman" w:cs="Times New Roman"/>
              </w:rPr>
            </w:pPr>
            <w:r w:rsidRPr="00594C1E">
              <w:rPr>
                <w:rFonts w:ascii="Times New Roman" w:hAnsi="Times New Roman" w:cs="Times New Roman"/>
              </w:rPr>
              <w:t>Bakery</w:t>
            </w:r>
          </w:p>
        </w:tc>
        <w:tc>
          <w:tcPr>
            <w:tcW w:w="2020" w:type="dxa"/>
          </w:tcPr>
          <w:p w:rsidR="0051337F" w:rsidRPr="00594C1E" w:rsidRDefault="0051337F" w:rsidP="00304CDE">
            <w:pPr>
              <w:jc w:val="center"/>
              <w:rPr>
                <w:rFonts w:ascii="Times New Roman" w:hAnsi="Times New Roman" w:cs="Times New Roman"/>
              </w:rPr>
            </w:pPr>
            <w:r w:rsidRPr="00594C1E">
              <w:rPr>
                <w:rFonts w:ascii="Times New Roman" w:hAnsi="Times New Roman" w:cs="Times New Roman"/>
              </w:rPr>
              <w:t>4</w:t>
            </w:r>
          </w:p>
        </w:tc>
        <w:tc>
          <w:tcPr>
            <w:tcW w:w="1843" w:type="dxa"/>
          </w:tcPr>
          <w:p w:rsidR="0051337F" w:rsidRPr="00594C1E" w:rsidRDefault="0051337F" w:rsidP="00304CDE">
            <w:pPr>
              <w:jc w:val="center"/>
              <w:rPr>
                <w:rFonts w:ascii="Times New Roman" w:hAnsi="Times New Roman" w:cs="Times New Roman"/>
              </w:rPr>
            </w:pPr>
            <w:r w:rsidRPr="00594C1E">
              <w:rPr>
                <w:rFonts w:ascii="Times New Roman" w:hAnsi="Times New Roman" w:cs="Times New Roman"/>
              </w:rPr>
              <w:t>100%</w:t>
            </w:r>
          </w:p>
        </w:tc>
      </w:tr>
      <w:tr w:rsidR="0051337F" w:rsidRPr="00594C1E" w:rsidTr="00137C2B">
        <w:tc>
          <w:tcPr>
            <w:tcW w:w="1214" w:type="dxa"/>
          </w:tcPr>
          <w:p w:rsidR="0051337F" w:rsidRPr="00594C1E" w:rsidRDefault="0051337F" w:rsidP="00304CDE">
            <w:pPr>
              <w:jc w:val="both"/>
              <w:rPr>
                <w:rFonts w:ascii="Times New Roman" w:hAnsi="Times New Roman" w:cs="Times New Roman"/>
              </w:rPr>
            </w:pPr>
            <w:r w:rsidRPr="00594C1E">
              <w:rPr>
                <w:rFonts w:ascii="Times New Roman" w:hAnsi="Times New Roman" w:cs="Times New Roman"/>
              </w:rPr>
              <w:t>Uvs</w:t>
            </w:r>
          </w:p>
        </w:tc>
        <w:tc>
          <w:tcPr>
            <w:tcW w:w="1180" w:type="dxa"/>
          </w:tcPr>
          <w:p w:rsidR="0051337F" w:rsidRPr="00594C1E" w:rsidRDefault="000824D3" w:rsidP="00304CDE">
            <w:pPr>
              <w:jc w:val="both"/>
              <w:rPr>
                <w:rFonts w:ascii="Times New Roman" w:hAnsi="Times New Roman" w:cs="Times New Roman"/>
              </w:rPr>
            </w:pPr>
            <w:r w:rsidRPr="00594C1E">
              <w:rPr>
                <w:rFonts w:ascii="Times New Roman" w:hAnsi="Times New Roman" w:cs="Times New Roman"/>
              </w:rPr>
              <w:t>Zuungovi</w:t>
            </w:r>
          </w:p>
        </w:tc>
        <w:tc>
          <w:tcPr>
            <w:tcW w:w="2215" w:type="dxa"/>
          </w:tcPr>
          <w:p w:rsidR="0051337F" w:rsidRPr="00594C1E" w:rsidRDefault="0051337F" w:rsidP="00304CDE">
            <w:pPr>
              <w:rPr>
                <w:rFonts w:ascii="Times New Roman" w:hAnsi="Times New Roman" w:cs="Times New Roman"/>
              </w:rPr>
            </w:pPr>
            <w:r w:rsidRPr="00594C1E">
              <w:rPr>
                <w:rFonts w:ascii="Times New Roman" w:hAnsi="Times New Roman" w:cs="Times New Roman"/>
              </w:rPr>
              <w:t>Bakery</w:t>
            </w:r>
          </w:p>
        </w:tc>
        <w:tc>
          <w:tcPr>
            <w:tcW w:w="2020" w:type="dxa"/>
          </w:tcPr>
          <w:p w:rsidR="0051337F" w:rsidRPr="00594C1E" w:rsidRDefault="0051337F" w:rsidP="00304CDE">
            <w:pPr>
              <w:jc w:val="center"/>
              <w:rPr>
                <w:rFonts w:ascii="Times New Roman" w:hAnsi="Times New Roman" w:cs="Times New Roman"/>
              </w:rPr>
            </w:pPr>
            <w:r w:rsidRPr="00594C1E">
              <w:rPr>
                <w:rFonts w:ascii="Times New Roman" w:hAnsi="Times New Roman" w:cs="Times New Roman"/>
              </w:rPr>
              <w:t>6</w:t>
            </w:r>
          </w:p>
        </w:tc>
        <w:tc>
          <w:tcPr>
            <w:tcW w:w="1843" w:type="dxa"/>
          </w:tcPr>
          <w:p w:rsidR="0051337F" w:rsidRPr="00594C1E" w:rsidRDefault="0051337F" w:rsidP="00304CDE">
            <w:pPr>
              <w:jc w:val="center"/>
              <w:rPr>
                <w:rFonts w:ascii="Times New Roman" w:hAnsi="Times New Roman" w:cs="Times New Roman"/>
              </w:rPr>
            </w:pPr>
            <w:r w:rsidRPr="00594C1E">
              <w:rPr>
                <w:rFonts w:ascii="Times New Roman" w:hAnsi="Times New Roman" w:cs="Times New Roman"/>
              </w:rPr>
              <w:t>100%</w:t>
            </w:r>
          </w:p>
        </w:tc>
      </w:tr>
      <w:tr w:rsidR="0051337F" w:rsidRPr="00594C1E" w:rsidTr="00137C2B">
        <w:tc>
          <w:tcPr>
            <w:tcW w:w="1214" w:type="dxa"/>
          </w:tcPr>
          <w:p w:rsidR="0051337F" w:rsidRPr="00594C1E" w:rsidRDefault="0051337F" w:rsidP="00304CDE">
            <w:pPr>
              <w:jc w:val="both"/>
              <w:rPr>
                <w:rFonts w:ascii="Times New Roman" w:hAnsi="Times New Roman" w:cs="Times New Roman"/>
              </w:rPr>
            </w:pPr>
            <w:r w:rsidRPr="00594C1E">
              <w:rPr>
                <w:rFonts w:ascii="Times New Roman" w:hAnsi="Times New Roman" w:cs="Times New Roman"/>
              </w:rPr>
              <w:t>Uvs</w:t>
            </w:r>
          </w:p>
        </w:tc>
        <w:tc>
          <w:tcPr>
            <w:tcW w:w="1180" w:type="dxa"/>
          </w:tcPr>
          <w:p w:rsidR="0051337F" w:rsidRPr="00594C1E" w:rsidRDefault="000824D3" w:rsidP="00304CDE">
            <w:pPr>
              <w:jc w:val="both"/>
              <w:rPr>
                <w:rFonts w:ascii="Times New Roman" w:hAnsi="Times New Roman" w:cs="Times New Roman"/>
              </w:rPr>
            </w:pPr>
            <w:r w:rsidRPr="00594C1E">
              <w:rPr>
                <w:rFonts w:ascii="Times New Roman" w:hAnsi="Times New Roman" w:cs="Times New Roman"/>
              </w:rPr>
              <w:t>Zuungovi</w:t>
            </w:r>
          </w:p>
        </w:tc>
        <w:tc>
          <w:tcPr>
            <w:tcW w:w="2215" w:type="dxa"/>
          </w:tcPr>
          <w:p w:rsidR="0051337F" w:rsidRPr="00594C1E" w:rsidRDefault="0051337F" w:rsidP="00304CDE">
            <w:pPr>
              <w:rPr>
                <w:rFonts w:ascii="Times New Roman" w:hAnsi="Times New Roman" w:cs="Times New Roman"/>
              </w:rPr>
            </w:pPr>
            <w:r w:rsidRPr="00594C1E">
              <w:rPr>
                <w:rFonts w:ascii="Times New Roman" w:hAnsi="Times New Roman" w:cs="Times New Roman"/>
              </w:rPr>
              <w:t>Wool processing and manufacturing wool products</w:t>
            </w:r>
          </w:p>
        </w:tc>
        <w:tc>
          <w:tcPr>
            <w:tcW w:w="2020" w:type="dxa"/>
          </w:tcPr>
          <w:p w:rsidR="0051337F" w:rsidRPr="00594C1E" w:rsidRDefault="0051337F" w:rsidP="00304CDE">
            <w:pPr>
              <w:jc w:val="center"/>
              <w:rPr>
                <w:rFonts w:ascii="Times New Roman" w:hAnsi="Times New Roman" w:cs="Times New Roman"/>
              </w:rPr>
            </w:pPr>
            <w:r w:rsidRPr="00594C1E">
              <w:rPr>
                <w:rFonts w:ascii="Times New Roman" w:hAnsi="Times New Roman" w:cs="Times New Roman"/>
              </w:rPr>
              <w:t>4</w:t>
            </w:r>
          </w:p>
        </w:tc>
        <w:tc>
          <w:tcPr>
            <w:tcW w:w="1843" w:type="dxa"/>
          </w:tcPr>
          <w:p w:rsidR="0051337F" w:rsidRPr="00594C1E" w:rsidRDefault="0051337F" w:rsidP="00304CDE">
            <w:pPr>
              <w:jc w:val="center"/>
              <w:rPr>
                <w:rFonts w:ascii="Times New Roman" w:hAnsi="Times New Roman" w:cs="Times New Roman"/>
              </w:rPr>
            </w:pPr>
            <w:r w:rsidRPr="00594C1E">
              <w:rPr>
                <w:rFonts w:ascii="Times New Roman" w:hAnsi="Times New Roman" w:cs="Times New Roman"/>
              </w:rPr>
              <w:t>100%</w:t>
            </w:r>
          </w:p>
        </w:tc>
      </w:tr>
      <w:tr w:rsidR="0051337F" w:rsidRPr="00594C1E" w:rsidTr="00137C2B">
        <w:tc>
          <w:tcPr>
            <w:tcW w:w="1214" w:type="dxa"/>
          </w:tcPr>
          <w:p w:rsidR="0051337F" w:rsidRPr="00594C1E" w:rsidRDefault="0051337F" w:rsidP="00304CDE">
            <w:pPr>
              <w:jc w:val="both"/>
              <w:rPr>
                <w:rFonts w:ascii="Times New Roman" w:hAnsi="Times New Roman" w:cs="Times New Roman"/>
              </w:rPr>
            </w:pPr>
            <w:r w:rsidRPr="00594C1E">
              <w:rPr>
                <w:rFonts w:ascii="Times New Roman" w:hAnsi="Times New Roman" w:cs="Times New Roman"/>
              </w:rPr>
              <w:t>Uvs</w:t>
            </w:r>
          </w:p>
        </w:tc>
        <w:tc>
          <w:tcPr>
            <w:tcW w:w="1180" w:type="dxa"/>
          </w:tcPr>
          <w:p w:rsidR="0051337F" w:rsidRPr="00594C1E" w:rsidRDefault="000824D3" w:rsidP="00304CDE">
            <w:pPr>
              <w:jc w:val="both"/>
              <w:rPr>
                <w:rFonts w:ascii="Times New Roman" w:hAnsi="Times New Roman" w:cs="Times New Roman"/>
              </w:rPr>
            </w:pPr>
            <w:r w:rsidRPr="00594C1E">
              <w:rPr>
                <w:rFonts w:ascii="Times New Roman" w:hAnsi="Times New Roman" w:cs="Times New Roman"/>
              </w:rPr>
              <w:t>Zuungovi</w:t>
            </w:r>
          </w:p>
        </w:tc>
        <w:tc>
          <w:tcPr>
            <w:tcW w:w="2215" w:type="dxa"/>
          </w:tcPr>
          <w:p w:rsidR="0051337F" w:rsidRPr="00594C1E" w:rsidRDefault="0051337F" w:rsidP="00304CDE">
            <w:pPr>
              <w:rPr>
                <w:rFonts w:ascii="Times New Roman" w:hAnsi="Times New Roman" w:cs="Times New Roman"/>
              </w:rPr>
            </w:pPr>
            <w:r w:rsidRPr="00594C1E">
              <w:rPr>
                <w:rFonts w:ascii="Times New Roman" w:hAnsi="Times New Roman" w:cs="Times New Roman"/>
              </w:rPr>
              <w:t>Sewing, repairing</w:t>
            </w:r>
          </w:p>
        </w:tc>
        <w:tc>
          <w:tcPr>
            <w:tcW w:w="2020" w:type="dxa"/>
          </w:tcPr>
          <w:p w:rsidR="0051337F" w:rsidRPr="00594C1E" w:rsidRDefault="0051337F" w:rsidP="00304CDE">
            <w:pPr>
              <w:jc w:val="center"/>
              <w:rPr>
                <w:rFonts w:ascii="Times New Roman" w:hAnsi="Times New Roman" w:cs="Times New Roman"/>
              </w:rPr>
            </w:pPr>
            <w:r w:rsidRPr="00594C1E">
              <w:rPr>
                <w:rFonts w:ascii="Times New Roman" w:hAnsi="Times New Roman" w:cs="Times New Roman"/>
              </w:rPr>
              <w:t>3</w:t>
            </w:r>
          </w:p>
        </w:tc>
        <w:tc>
          <w:tcPr>
            <w:tcW w:w="1843" w:type="dxa"/>
          </w:tcPr>
          <w:p w:rsidR="0051337F" w:rsidRPr="00594C1E" w:rsidRDefault="0051337F" w:rsidP="00304CDE">
            <w:pPr>
              <w:jc w:val="center"/>
              <w:rPr>
                <w:rFonts w:ascii="Times New Roman" w:hAnsi="Times New Roman" w:cs="Times New Roman"/>
              </w:rPr>
            </w:pPr>
            <w:r w:rsidRPr="00594C1E">
              <w:rPr>
                <w:rFonts w:ascii="Times New Roman" w:hAnsi="Times New Roman" w:cs="Times New Roman"/>
              </w:rPr>
              <w:t>100%</w:t>
            </w:r>
          </w:p>
        </w:tc>
      </w:tr>
      <w:tr w:rsidR="0051337F" w:rsidRPr="00594C1E" w:rsidTr="00137C2B">
        <w:tc>
          <w:tcPr>
            <w:tcW w:w="1214" w:type="dxa"/>
          </w:tcPr>
          <w:p w:rsidR="0051337F" w:rsidRPr="00594C1E" w:rsidRDefault="0051337F" w:rsidP="00304CDE">
            <w:pPr>
              <w:jc w:val="both"/>
              <w:rPr>
                <w:rFonts w:ascii="Times New Roman" w:hAnsi="Times New Roman" w:cs="Times New Roman"/>
              </w:rPr>
            </w:pPr>
            <w:r w:rsidRPr="00594C1E">
              <w:rPr>
                <w:rFonts w:ascii="Times New Roman" w:hAnsi="Times New Roman" w:cs="Times New Roman"/>
              </w:rPr>
              <w:t>Uvs</w:t>
            </w:r>
          </w:p>
        </w:tc>
        <w:tc>
          <w:tcPr>
            <w:tcW w:w="1180" w:type="dxa"/>
          </w:tcPr>
          <w:p w:rsidR="0051337F" w:rsidRPr="00594C1E" w:rsidRDefault="0051337F" w:rsidP="00304CDE">
            <w:pPr>
              <w:jc w:val="both"/>
              <w:rPr>
                <w:rFonts w:ascii="Times New Roman" w:hAnsi="Times New Roman" w:cs="Times New Roman"/>
              </w:rPr>
            </w:pPr>
            <w:r w:rsidRPr="00594C1E">
              <w:rPr>
                <w:rFonts w:ascii="Times New Roman" w:hAnsi="Times New Roman" w:cs="Times New Roman"/>
              </w:rPr>
              <w:t>Khyrgas</w:t>
            </w:r>
          </w:p>
        </w:tc>
        <w:tc>
          <w:tcPr>
            <w:tcW w:w="2215" w:type="dxa"/>
          </w:tcPr>
          <w:p w:rsidR="0051337F" w:rsidRPr="00594C1E" w:rsidRDefault="008A3D8F" w:rsidP="00304CDE">
            <w:pPr>
              <w:rPr>
                <w:rFonts w:ascii="Times New Roman" w:hAnsi="Times New Roman" w:cs="Times New Roman"/>
              </w:rPr>
            </w:pPr>
            <w:r w:rsidRPr="00594C1E">
              <w:rPr>
                <w:rFonts w:ascii="Times New Roman" w:hAnsi="Times New Roman" w:cs="Times New Roman"/>
              </w:rPr>
              <w:t>Wool processing</w:t>
            </w:r>
          </w:p>
        </w:tc>
        <w:tc>
          <w:tcPr>
            <w:tcW w:w="2020" w:type="dxa"/>
          </w:tcPr>
          <w:p w:rsidR="0051337F" w:rsidRPr="00594C1E" w:rsidRDefault="008A3D8F" w:rsidP="00304CDE">
            <w:pPr>
              <w:jc w:val="center"/>
              <w:rPr>
                <w:rFonts w:ascii="Times New Roman" w:hAnsi="Times New Roman" w:cs="Times New Roman"/>
              </w:rPr>
            </w:pPr>
            <w:r w:rsidRPr="00594C1E">
              <w:rPr>
                <w:rFonts w:ascii="Times New Roman" w:hAnsi="Times New Roman" w:cs="Times New Roman"/>
              </w:rPr>
              <w:t>5</w:t>
            </w:r>
          </w:p>
        </w:tc>
        <w:tc>
          <w:tcPr>
            <w:tcW w:w="1843" w:type="dxa"/>
          </w:tcPr>
          <w:p w:rsidR="0051337F" w:rsidRPr="00594C1E" w:rsidRDefault="008A3D8F" w:rsidP="00304CDE">
            <w:pPr>
              <w:jc w:val="center"/>
              <w:rPr>
                <w:rFonts w:ascii="Times New Roman" w:hAnsi="Times New Roman" w:cs="Times New Roman"/>
              </w:rPr>
            </w:pPr>
            <w:r w:rsidRPr="00594C1E">
              <w:rPr>
                <w:rFonts w:ascii="Times New Roman" w:hAnsi="Times New Roman" w:cs="Times New Roman"/>
              </w:rPr>
              <w:t>100%</w:t>
            </w:r>
          </w:p>
        </w:tc>
      </w:tr>
      <w:tr w:rsidR="0051337F" w:rsidRPr="00594C1E" w:rsidTr="00137C2B">
        <w:tc>
          <w:tcPr>
            <w:tcW w:w="1214" w:type="dxa"/>
          </w:tcPr>
          <w:p w:rsidR="0051337F" w:rsidRPr="00594C1E" w:rsidRDefault="0051337F" w:rsidP="00304CDE">
            <w:pPr>
              <w:jc w:val="both"/>
              <w:rPr>
                <w:rFonts w:ascii="Times New Roman" w:hAnsi="Times New Roman" w:cs="Times New Roman"/>
              </w:rPr>
            </w:pPr>
            <w:r w:rsidRPr="00594C1E">
              <w:rPr>
                <w:rFonts w:ascii="Times New Roman" w:hAnsi="Times New Roman" w:cs="Times New Roman"/>
              </w:rPr>
              <w:t>Uvs</w:t>
            </w:r>
          </w:p>
        </w:tc>
        <w:tc>
          <w:tcPr>
            <w:tcW w:w="1180" w:type="dxa"/>
          </w:tcPr>
          <w:p w:rsidR="0051337F" w:rsidRPr="00594C1E" w:rsidRDefault="008A3D8F" w:rsidP="00304CDE">
            <w:pPr>
              <w:jc w:val="both"/>
              <w:rPr>
                <w:rFonts w:ascii="Times New Roman" w:hAnsi="Times New Roman" w:cs="Times New Roman"/>
              </w:rPr>
            </w:pPr>
            <w:r w:rsidRPr="00594C1E">
              <w:rPr>
                <w:rFonts w:ascii="Times New Roman" w:hAnsi="Times New Roman" w:cs="Times New Roman"/>
              </w:rPr>
              <w:t>Khyrgas</w:t>
            </w:r>
          </w:p>
        </w:tc>
        <w:tc>
          <w:tcPr>
            <w:tcW w:w="2215" w:type="dxa"/>
          </w:tcPr>
          <w:p w:rsidR="0051337F" w:rsidRPr="00594C1E" w:rsidRDefault="008A3D8F" w:rsidP="00304CDE">
            <w:pPr>
              <w:rPr>
                <w:rFonts w:ascii="Times New Roman" w:hAnsi="Times New Roman" w:cs="Times New Roman"/>
              </w:rPr>
            </w:pPr>
            <w:r w:rsidRPr="00594C1E">
              <w:rPr>
                <w:rFonts w:ascii="Times New Roman" w:hAnsi="Times New Roman" w:cs="Times New Roman"/>
              </w:rPr>
              <w:t>Shoe/boot making, sewing, repairing</w:t>
            </w:r>
          </w:p>
        </w:tc>
        <w:tc>
          <w:tcPr>
            <w:tcW w:w="2020" w:type="dxa"/>
          </w:tcPr>
          <w:p w:rsidR="0051337F" w:rsidRPr="00594C1E" w:rsidRDefault="008A3D8F" w:rsidP="00304CDE">
            <w:pPr>
              <w:jc w:val="center"/>
              <w:rPr>
                <w:rFonts w:ascii="Times New Roman" w:hAnsi="Times New Roman" w:cs="Times New Roman"/>
              </w:rPr>
            </w:pPr>
            <w:r w:rsidRPr="00594C1E">
              <w:rPr>
                <w:rFonts w:ascii="Times New Roman" w:hAnsi="Times New Roman" w:cs="Times New Roman"/>
              </w:rPr>
              <w:t>9</w:t>
            </w:r>
          </w:p>
        </w:tc>
        <w:tc>
          <w:tcPr>
            <w:tcW w:w="1843" w:type="dxa"/>
          </w:tcPr>
          <w:p w:rsidR="0051337F" w:rsidRPr="00594C1E" w:rsidRDefault="008A3D8F" w:rsidP="00304CDE">
            <w:pPr>
              <w:jc w:val="center"/>
              <w:rPr>
                <w:rFonts w:ascii="Times New Roman" w:hAnsi="Times New Roman" w:cs="Times New Roman"/>
              </w:rPr>
            </w:pPr>
            <w:r w:rsidRPr="00594C1E">
              <w:rPr>
                <w:rFonts w:ascii="Times New Roman" w:hAnsi="Times New Roman" w:cs="Times New Roman"/>
              </w:rPr>
              <w:t>100%</w:t>
            </w:r>
          </w:p>
        </w:tc>
      </w:tr>
      <w:tr w:rsidR="0051337F" w:rsidRPr="00594C1E" w:rsidTr="00137C2B">
        <w:tc>
          <w:tcPr>
            <w:tcW w:w="1214" w:type="dxa"/>
          </w:tcPr>
          <w:p w:rsidR="0051337F" w:rsidRPr="00594C1E" w:rsidRDefault="0051337F" w:rsidP="00304CDE">
            <w:pPr>
              <w:jc w:val="both"/>
              <w:rPr>
                <w:rFonts w:ascii="Times New Roman" w:hAnsi="Times New Roman" w:cs="Times New Roman"/>
              </w:rPr>
            </w:pPr>
            <w:r w:rsidRPr="00594C1E">
              <w:rPr>
                <w:rFonts w:ascii="Times New Roman" w:hAnsi="Times New Roman" w:cs="Times New Roman"/>
              </w:rPr>
              <w:t>Uvs</w:t>
            </w:r>
          </w:p>
        </w:tc>
        <w:tc>
          <w:tcPr>
            <w:tcW w:w="1180" w:type="dxa"/>
          </w:tcPr>
          <w:p w:rsidR="0051337F" w:rsidRPr="00594C1E" w:rsidRDefault="008A3D8F" w:rsidP="00304CDE">
            <w:pPr>
              <w:jc w:val="both"/>
              <w:rPr>
                <w:rFonts w:ascii="Times New Roman" w:hAnsi="Times New Roman" w:cs="Times New Roman"/>
              </w:rPr>
            </w:pPr>
            <w:r w:rsidRPr="00594C1E">
              <w:rPr>
                <w:rFonts w:ascii="Times New Roman" w:hAnsi="Times New Roman" w:cs="Times New Roman"/>
              </w:rPr>
              <w:t>Tes</w:t>
            </w:r>
          </w:p>
        </w:tc>
        <w:tc>
          <w:tcPr>
            <w:tcW w:w="2215" w:type="dxa"/>
          </w:tcPr>
          <w:p w:rsidR="0051337F" w:rsidRPr="00594C1E" w:rsidRDefault="008A3D8F" w:rsidP="00304CDE">
            <w:pPr>
              <w:rPr>
                <w:rFonts w:ascii="Times New Roman" w:hAnsi="Times New Roman" w:cs="Times New Roman"/>
              </w:rPr>
            </w:pPr>
            <w:r w:rsidRPr="00594C1E">
              <w:rPr>
                <w:rFonts w:ascii="Times New Roman" w:hAnsi="Times New Roman" w:cs="Times New Roman"/>
              </w:rPr>
              <w:t>Wool processing</w:t>
            </w:r>
          </w:p>
        </w:tc>
        <w:tc>
          <w:tcPr>
            <w:tcW w:w="2020" w:type="dxa"/>
          </w:tcPr>
          <w:p w:rsidR="0051337F" w:rsidRPr="00594C1E" w:rsidRDefault="008A3D8F" w:rsidP="00304CDE">
            <w:pPr>
              <w:jc w:val="center"/>
              <w:rPr>
                <w:rFonts w:ascii="Times New Roman" w:hAnsi="Times New Roman" w:cs="Times New Roman"/>
              </w:rPr>
            </w:pPr>
            <w:r w:rsidRPr="00594C1E">
              <w:rPr>
                <w:rFonts w:ascii="Times New Roman" w:hAnsi="Times New Roman" w:cs="Times New Roman"/>
              </w:rPr>
              <w:t>4</w:t>
            </w:r>
          </w:p>
        </w:tc>
        <w:tc>
          <w:tcPr>
            <w:tcW w:w="1843" w:type="dxa"/>
          </w:tcPr>
          <w:p w:rsidR="0051337F" w:rsidRPr="00594C1E" w:rsidRDefault="008A3D8F" w:rsidP="00304CDE">
            <w:pPr>
              <w:jc w:val="center"/>
              <w:rPr>
                <w:rFonts w:ascii="Times New Roman" w:hAnsi="Times New Roman" w:cs="Times New Roman"/>
              </w:rPr>
            </w:pPr>
            <w:r w:rsidRPr="00594C1E">
              <w:rPr>
                <w:rFonts w:ascii="Times New Roman" w:hAnsi="Times New Roman" w:cs="Times New Roman"/>
              </w:rPr>
              <w:t>100%</w:t>
            </w:r>
          </w:p>
        </w:tc>
      </w:tr>
    </w:tbl>
    <w:p w:rsidR="00C95F6D" w:rsidRPr="00594C1E" w:rsidRDefault="00C95F6D" w:rsidP="00304CDE">
      <w:pPr>
        <w:jc w:val="both"/>
        <w:rPr>
          <w:rFonts w:ascii="Times New Roman" w:hAnsi="Times New Roman" w:cs="Times New Roman"/>
        </w:rPr>
      </w:pPr>
    </w:p>
    <w:p w:rsidR="00AF44A9" w:rsidRPr="00AF44A9" w:rsidRDefault="00AF44A9" w:rsidP="00304CDE">
      <w:pPr>
        <w:jc w:val="both"/>
        <w:rPr>
          <w:rFonts w:ascii="Times New Roman" w:hAnsi="Times New Roman" w:cs="Times New Roman"/>
          <w:lang w:val="en-US"/>
        </w:rPr>
      </w:pPr>
      <w:r>
        <w:rPr>
          <w:rFonts w:ascii="Times New Roman" w:hAnsi="Times New Roman" w:cs="Times New Roman"/>
          <w:lang w:val="en-US"/>
        </w:rPr>
        <w:t xml:space="preserve">In November 2010 and again in November 2011 MNCCI organized the </w:t>
      </w:r>
      <w:r>
        <w:rPr>
          <w:rFonts w:ascii="Times New Roman" w:hAnsi="Times New Roman" w:cs="Times New Roman"/>
          <w:i/>
          <w:lang w:val="en-US"/>
        </w:rPr>
        <w:t>Ethnic Fe</w:t>
      </w:r>
      <w:r>
        <w:rPr>
          <w:rFonts w:ascii="Times New Roman" w:hAnsi="Times New Roman" w:cs="Times New Roman"/>
          <w:i/>
          <w:lang w:val="en-US"/>
        </w:rPr>
        <w:t>s</w:t>
      </w:r>
      <w:r>
        <w:rPr>
          <w:rFonts w:ascii="Times New Roman" w:hAnsi="Times New Roman" w:cs="Times New Roman"/>
          <w:i/>
          <w:lang w:val="en-US"/>
        </w:rPr>
        <w:t>tival</w:t>
      </w:r>
      <w:r>
        <w:rPr>
          <w:rFonts w:ascii="Times New Roman" w:hAnsi="Times New Roman" w:cs="Times New Roman"/>
          <w:lang w:val="en-US"/>
        </w:rPr>
        <w:t xml:space="preserve">. Selected project beneficiaries were invited to display their products in order to reach out to potential markets beyond their respective local communities. </w:t>
      </w:r>
      <w:r w:rsidR="001B75AD">
        <w:rPr>
          <w:rFonts w:ascii="Times New Roman" w:hAnsi="Times New Roman" w:cs="Times New Roman"/>
          <w:lang w:val="en-US"/>
        </w:rPr>
        <w:t>There are currently no available data on the follow-up outcomes of these efforts.</w:t>
      </w:r>
    </w:p>
    <w:p w:rsidR="00D438AC" w:rsidRDefault="00D438AC" w:rsidP="00304CDE">
      <w:pPr>
        <w:jc w:val="both"/>
        <w:rPr>
          <w:rFonts w:ascii="Times New Roman" w:hAnsi="Times New Roman" w:cs="Times New Roman"/>
          <w:lang w:val="en-US"/>
        </w:rPr>
      </w:pPr>
      <w:r w:rsidRPr="00D438AC">
        <w:rPr>
          <w:rFonts w:ascii="Times New Roman" w:hAnsi="Times New Roman" w:cs="Times New Roman"/>
          <w:lang w:val="en-US"/>
        </w:rPr>
        <w:t xml:space="preserve">The establishment of private businesses and cooperatives has, as data demonstrates, increased the income-generating opportunities in the target </w:t>
      </w:r>
      <w:r w:rsidRPr="00D438AC">
        <w:rPr>
          <w:rFonts w:ascii="Times New Roman" w:hAnsi="Times New Roman" w:cs="Times New Roman"/>
          <w:i/>
          <w:lang w:val="en-US"/>
        </w:rPr>
        <w:t>soums.</w:t>
      </w:r>
      <w:r w:rsidRPr="00D438AC">
        <w:rPr>
          <w:rFonts w:ascii="Times New Roman" w:hAnsi="Times New Roman" w:cs="Times New Roman"/>
          <w:lang w:val="en-US"/>
        </w:rPr>
        <w:t xml:space="preserve"> Furthe</w:t>
      </w:r>
      <w:r w:rsidRPr="00D438AC">
        <w:rPr>
          <w:rFonts w:ascii="Times New Roman" w:hAnsi="Times New Roman" w:cs="Times New Roman"/>
          <w:lang w:val="en-US"/>
        </w:rPr>
        <w:t>r</w:t>
      </w:r>
      <w:r w:rsidRPr="00D438AC">
        <w:rPr>
          <w:rFonts w:ascii="Times New Roman" w:hAnsi="Times New Roman" w:cs="Times New Roman"/>
          <w:lang w:val="en-US"/>
        </w:rPr>
        <w:t>more, the local communities have access to a variety communal services (e.g. barber, mobile phone repair) and locally manufactured products that in many cases are cheaper and considered of higher quality than similar pr</w:t>
      </w:r>
      <w:r w:rsidR="002D4737">
        <w:rPr>
          <w:rFonts w:ascii="Times New Roman" w:hAnsi="Times New Roman" w:cs="Times New Roman"/>
          <w:lang w:val="en-US"/>
        </w:rPr>
        <w:t xml:space="preserve">oducts normally ‘imported’ from </w:t>
      </w:r>
      <w:r w:rsidRPr="00D438AC">
        <w:rPr>
          <w:rFonts w:ascii="Times New Roman" w:hAnsi="Times New Roman" w:cs="Times New Roman"/>
          <w:lang w:val="en-US"/>
        </w:rPr>
        <w:t>Ulaa</w:t>
      </w:r>
      <w:r w:rsidRPr="00D438AC">
        <w:rPr>
          <w:rFonts w:ascii="Times New Roman" w:hAnsi="Times New Roman" w:cs="Times New Roman"/>
          <w:lang w:val="en-US"/>
        </w:rPr>
        <w:t>n</w:t>
      </w:r>
      <w:r w:rsidRPr="00D438AC">
        <w:rPr>
          <w:rFonts w:ascii="Times New Roman" w:hAnsi="Times New Roman" w:cs="Times New Roman"/>
          <w:lang w:val="en-US"/>
        </w:rPr>
        <w:t xml:space="preserve">baatar or the </w:t>
      </w:r>
      <w:r w:rsidRPr="00D438AC">
        <w:rPr>
          <w:rFonts w:ascii="Times New Roman" w:hAnsi="Times New Roman" w:cs="Times New Roman"/>
          <w:i/>
          <w:lang w:val="en-US"/>
        </w:rPr>
        <w:t>aimag</w:t>
      </w:r>
      <w:r w:rsidRPr="00D438AC">
        <w:rPr>
          <w:rFonts w:ascii="Times New Roman" w:hAnsi="Times New Roman" w:cs="Times New Roman"/>
          <w:lang w:val="en-US"/>
        </w:rPr>
        <w:t xml:space="preserve"> center (e.g. bakery, preserved fruit and vegetables, felt products for </w:t>
      </w:r>
      <w:r w:rsidRPr="00D438AC">
        <w:rPr>
          <w:rFonts w:ascii="Times New Roman" w:hAnsi="Times New Roman" w:cs="Times New Roman"/>
          <w:i/>
          <w:lang w:val="en-US"/>
        </w:rPr>
        <w:t>ger</w:t>
      </w:r>
      <w:r w:rsidRPr="00D438AC">
        <w:rPr>
          <w:rFonts w:ascii="Times New Roman" w:hAnsi="Times New Roman" w:cs="Times New Roman"/>
          <w:lang w:val="en-US"/>
        </w:rPr>
        <w:t xml:space="preserve"> and boots/shoes). </w:t>
      </w:r>
    </w:p>
    <w:p w:rsidR="000A44AD" w:rsidRDefault="00D647BD" w:rsidP="00304CDE">
      <w:pPr>
        <w:jc w:val="both"/>
        <w:rPr>
          <w:rFonts w:ascii="Times New Roman" w:hAnsi="Times New Roman" w:cs="Times New Roman"/>
          <w:lang w:val="en-US"/>
        </w:rPr>
      </w:pPr>
      <w:r>
        <w:rPr>
          <w:rFonts w:ascii="Times New Roman" w:hAnsi="Times New Roman" w:cs="Times New Roman"/>
          <w:lang w:val="en-US"/>
        </w:rPr>
        <w:t xml:space="preserve">During the fieldtrip to Uvs </w:t>
      </w:r>
      <w:r>
        <w:rPr>
          <w:rFonts w:ascii="Times New Roman" w:hAnsi="Times New Roman" w:cs="Times New Roman"/>
          <w:i/>
          <w:lang w:val="en-US"/>
        </w:rPr>
        <w:t>aimag</w:t>
      </w:r>
      <w:r>
        <w:rPr>
          <w:rFonts w:ascii="Times New Roman" w:hAnsi="Times New Roman" w:cs="Times New Roman"/>
          <w:lang w:val="en-US"/>
        </w:rPr>
        <w:t xml:space="preserve"> the evaluation team </w:t>
      </w:r>
      <w:r w:rsidR="002D4737">
        <w:rPr>
          <w:rFonts w:ascii="Times New Roman" w:hAnsi="Times New Roman" w:cs="Times New Roman"/>
          <w:lang w:val="en-US"/>
        </w:rPr>
        <w:t>met</w:t>
      </w:r>
      <w:r>
        <w:rPr>
          <w:rFonts w:ascii="Times New Roman" w:hAnsi="Times New Roman" w:cs="Times New Roman"/>
          <w:lang w:val="en-US"/>
        </w:rPr>
        <w:t xml:space="preserve"> with the local branch of the </w:t>
      </w:r>
      <w:r w:rsidR="002D4737">
        <w:rPr>
          <w:rFonts w:ascii="Times New Roman" w:hAnsi="Times New Roman" w:cs="Times New Roman"/>
          <w:lang w:val="en-US"/>
        </w:rPr>
        <w:t xml:space="preserve">Mongolian </w:t>
      </w:r>
      <w:r>
        <w:rPr>
          <w:rFonts w:ascii="Times New Roman" w:hAnsi="Times New Roman" w:cs="Times New Roman"/>
          <w:lang w:val="en-US"/>
        </w:rPr>
        <w:t xml:space="preserve">Chamber of Commerce </w:t>
      </w:r>
      <w:r w:rsidR="002D4737">
        <w:rPr>
          <w:rFonts w:ascii="Times New Roman" w:hAnsi="Times New Roman" w:cs="Times New Roman"/>
          <w:lang w:val="en-US"/>
        </w:rPr>
        <w:t>and Industry and with several of the newly esta</w:t>
      </w:r>
      <w:r w:rsidR="002D4737">
        <w:rPr>
          <w:rFonts w:ascii="Times New Roman" w:hAnsi="Times New Roman" w:cs="Times New Roman"/>
          <w:lang w:val="en-US"/>
        </w:rPr>
        <w:t>b</w:t>
      </w:r>
      <w:r w:rsidR="002D4737">
        <w:rPr>
          <w:rFonts w:ascii="Times New Roman" w:hAnsi="Times New Roman" w:cs="Times New Roman"/>
          <w:lang w:val="en-US"/>
        </w:rPr>
        <w:lastRenderedPageBreak/>
        <w:t xml:space="preserve">lished businesses and cooperatives in </w:t>
      </w:r>
      <w:r w:rsidR="000824D3">
        <w:rPr>
          <w:rFonts w:ascii="Times New Roman" w:hAnsi="Times New Roman" w:cs="Times New Roman"/>
          <w:lang w:val="en-US"/>
        </w:rPr>
        <w:t>Khyrgas</w:t>
      </w:r>
      <w:r w:rsidR="002D4737">
        <w:rPr>
          <w:rFonts w:ascii="Times New Roman" w:hAnsi="Times New Roman" w:cs="Times New Roman"/>
          <w:lang w:val="en-US"/>
        </w:rPr>
        <w:t xml:space="preserve"> and Zuungovi </w:t>
      </w:r>
      <w:r w:rsidR="002D4737">
        <w:rPr>
          <w:rFonts w:ascii="Times New Roman" w:hAnsi="Times New Roman" w:cs="Times New Roman"/>
          <w:i/>
          <w:lang w:val="en-US"/>
        </w:rPr>
        <w:t>soums.</w:t>
      </w:r>
      <w:r w:rsidR="002D4737">
        <w:rPr>
          <w:rFonts w:ascii="Times New Roman" w:hAnsi="Times New Roman" w:cs="Times New Roman"/>
          <w:lang w:val="en-US"/>
        </w:rPr>
        <w:t xml:space="preserve"> All reported businesses and cooperatives were in operation and the outcomes so far are truly i</w:t>
      </w:r>
      <w:r w:rsidR="002D4737">
        <w:rPr>
          <w:rFonts w:ascii="Times New Roman" w:hAnsi="Times New Roman" w:cs="Times New Roman"/>
          <w:lang w:val="en-US"/>
        </w:rPr>
        <w:t>m</w:t>
      </w:r>
      <w:r w:rsidR="002D4737">
        <w:rPr>
          <w:rFonts w:ascii="Times New Roman" w:hAnsi="Times New Roman" w:cs="Times New Roman"/>
          <w:lang w:val="en-US"/>
        </w:rPr>
        <w:t>pressive. For example, established bakeries provide the local community with freshly made products and produce on demand. In addition to the owners’ income three extra workplaces with regular salaries are provided. The bakeries deliver products to the l</w:t>
      </w:r>
      <w:r w:rsidR="002D4737">
        <w:rPr>
          <w:rFonts w:ascii="Times New Roman" w:hAnsi="Times New Roman" w:cs="Times New Roman"/>
          <w:lang w:val="en-US"/>
        </w:rPr>
        <w:t>o</w:t>
      </w:r>
      <w:r w:rsidR="002D4737">
        <w:rPr>
          <w:rFonts w:ascii="Times New Roman" w:hAnsi="Times New Roman" w:cs="Times New Roman"/>
          <w:lang w:val="en-US"/>
        </w:rPr>
        <w:t xml:space="preserve">cal schools’ mandatory tea breaks. </w:t>
      </w:r>
      <w:r w:rsidR="000A44AD">
        <w:rPr>
          <w:rFonts w:ascii="Times New Roman" w:hAnsi="Times New Roman" w:cs="Times New Roman"/>
          <w:lang w:val="en-US"/>
        </w:rPr>
        <w:t xml:space="preserve">The bakery in Zuungovi </w:t>
      </w:r>
      <w:r w:rsidR="000A44AD" w:rsidRPr="000A44AD">
        <w:rPr>
          <w:rFonts w:ascii="Times New Roman" w:hAnsi="Times New Roman" w:cs="Times New Roman"/>
          <w:lang w:val="en-US"/>
        </w:rPr>
        <w:t>soum</w:t>
      </w:r>
      <w:r w:rsidR="000A44AD">
        <w:rPr>
          <w:rFonts w:ascii="Times New Roman" w:hAnsi="Times New Roman" w:cs="Times New Roman"/>
          <w:lang w:val="en-US"/>
        </w:rPr>
        <w:t xml:space="preserve"> had already e</w:t>
      </w:r>
      <w:r w:rsidR="000A44AD">
        <w:rPr>
          <w:rFonts w:ascii="Times New Roman" w:hAnsi="Times New Roman" w:cs="Times New Roman"/>
          <w:lang w:val="en-US"/>
        </w:rPr>
        <w:t>x</w:t>
      </w:r>
      <w:r w:rsidR="000A44AD">
        <w:rPr>
          <w:rFonts w:ascii="Times New Roman" w:hAnsi="Times New Roman" w:cs="Times New Roman"/>
          <w:lang w:val="en-US"/>
        </w:rPr>
        <w:t xml:space="preserve">panded its activities to a nearby </w:t>
      </w:r>
      <w:r w:rsidR="000A44AD">
        <w:rPr>
          <w:rFonts w:ascii="Times New Roman" w:hAnsi="Times New Roman" w:cs="Times New Roman"/>
          <w:i/>
          <w:lang w:val="en-US"/>
        </w:rPr>
        <w:t xml:space="preserve">soum </w:t>
      </w:r>
      <w:r w:rsidR="000A44AD">
        <w:rPr>
          <w:rFonts w:ascii="Times New Roman" w:hAnsi="Times New Roman" w:cs="Times New Roman"/>
          <w:lang w:val="en-US"/>
        </w:rPr>
        <w:t xml:space="preserve">and had plans for further expansion. </w:t>
      </w:r>
    </w:p>
    <w:p w:rsidR="000A44AD" w:rsidRDefault="000A44AD" w:rsidP="00304CDE">
      <w:pPr>
        <w:jc w:val="both"/>
        <w:rPr>
          <w:rFonts w:ascii="Times New Roman" w:hAnsi="Times New Roman" w:cs="Times New Roman"/>
          <w:lang w:val="en-US"/>
        </w:rPr>
      </w:pPr>
      <w:r w:rsidRPr="000A44AD">
        <w:rPr>
          <w:rFonts w:ascii="Times New Roman" w:hAnsi="Times New Roman" w:cs="Times New Roman"/>
          <w:lang w:val="en-US"/>
        </w:rPr>
        <w:t>People</w:t>
      </w:r>
      <w:r>
        <w:rPr>
          <w:rFonts w:ascii="Times New Roman" w:hAnsi="Times New Roman" w:cs="Times New Roman"/>
          <w:lang w:val="en-US"/>
        </w:rPr>
        <w:t xml:space="preserve"> appreciated that they no longer had to travel long distances for having</w:t>
      </w:r>
      <w:r w:rsidR="00F26678">
        <w:rPr>
          <w:rFonts w:ascii="Times New Roman" w:hAnsi="Times New Roman" w:cs="Times New Roman"/>
          <w:lang w:val="en-US"/>
        </w:rPr>
        <w:t xml:space="preserve"> their mobile phone repaired, going to the hairdresser/barber or having clothes r</w:t>
      </w:r>
      <w:r w:rsidR="00F26678">
        <w:rPr>
          <w:rFonts w:ascii="Times New Roman" w:hAnsi="Times New Roman" w:cs="Times New Roman"/>
          <w:lang w:val="en-US"/>
        </w:rPr>
        <w:t>e</w:t>
      </w:r>
      <w:r w:rsidR="00F26678">
        <w:rPr>
          <w:rFonts w:ascii="Times New Roman" w:hAnsi="Times New Roman" w:cs="Times New Roman"/>
          <w:lang w:val="en-US"/>
        </w:rPr>
        <w:t>paired or tailored.</w:t>
      </w:r>
      <w:r>
        <w:rPr>
          <w:rFonts w:ascii="Times New Roman" w:hAnsi="Times New Roman" w:cs="Times New Roman"/>
          <w:lang w:val="en-US"/>
        </w:rPr>
        <w:t>Avoiding travelling long distances for this kind of services is not only a ma</w:t>
      </w:r>
      <w:r>
        <w:rPr>
          <w:rFonts w:ascii="Times New Roman" w:hAnsi="Times New Roman" w:cs="Times New Roman"/>
          <w:lang w:val="en-US"/>
        </w:rPr>
        <w:t>t</w:t>
      </w:r>
      <w:r>
        <w:rPr>
          <w:rFonts w:ascii="Times New Roman" w:hAnsi="Times New Roman" w:cs="Times New Roman"/>
          <w:lang w:val="en-US"/>
        </w:rPr>
        <w:t>ter of saving time but also money, as travel costs adds to the very price of the service required.</w:t>
      </w:r>
    </w:p>
    <w:p w:rsidR="00D647BD" w:rsidRPr="000A44AD" w:rsidRDefault="000A44AD" w:rsidP="00304CDE">
      <w:pPr>
        <w:jc w:val="both"/>
        <w:rPr>
          <w:rFonts w:ascii="Times New Roman" w:hAnsi="Times New Roman" w:cs="Times New Roman"/>
          <w:lang w:val="en-US"/>
        </w:rPr>
      </w:pPr>
      <w:r>
        <w:rPr>
          <w:rFonts w:ascii="Times New Roman" w:hAnsi="Times New Roman" w:cs="Times New Roman"/>
          <w:lang w:val="en-US"/>
        </w:rPr>
        <w:t xml:space="preserve">In </w:t>
      </w:r>
      <w:r w:rsidR="000824D3">
        <w:rPr>
          <w:rFonts w:ascii="Times New Roman" w:hAnsi="Times New Roman" w:cs="Times New Roman"/>
          <w:lang w:val="en-US"/>
        </w:rPr>
        <w:t>Khyrgas</w:t>
      </w:r>
      <w:r>
        <w:rPr>
          <w:rFonts w:ascii="Times New Roman" w:hAnsi="Times New Roman" w:cs="Times New Roman"/>
          <w:i/>
          <w:lang w:val="en-US"/>
        </w:rPr>
        <w:t>soum</w:t>
      </w:r>
      <w:r>
        <w:rPr>
          <w:rFonts w:ascii="Times New Roman" w:hAnsi="Times New Roman" w:cs="Times New Roman"/>
          <w:lang w:val="en-US"/>
        </w:rPr>
        <w:t xml:space="preserve"> the local production of traditional as well as modern boots and shoes was in high demand, more or less excluding other similar products ente</w:t>
      </w:r>
      <w:r>
        <w:rPr>
          <w:rFonts w:ascii="Times New Roman" w:hAnsi="Times New Roman" w:cs="Times New Roman"/>
          <w:lang w:val="en-US"/>
        </w:rPr>
        <w:t>r</w:t>
      </w:r>
      <w:r>
        <w:rPr>
          <w:rFonts w:ascii="Times New Roman" w:hAnsi="Times New Roman" w:cs="Times New Roman"/>
          <w:lang w:val="en-US"/>
        </w:rPr>
        <w:t xml:space="preserve">ing the local market. Not only was the products considered of a higher quality, they were also cheaper.  Although the locally produced cotton-cover for the </w:t>
      </w:r>
      <w:r>
        <w:rPr>
          <w:rFonts w:ascii="Times New Roman" w:hAnsi="Times New Roman" w:cs="Times New Roman"/>
          <w:i/>
          <w:lang w:val="en-US"/>
        </w:rPr>
        <w:t>ger</w:t>
      </w:r>
      <w:r>
        <w:rPr>
          <w:rFonts w:ascii="Times New Roman" w:hAnsi="Times New Roman" w:cs="Times New Roman"/>
          <w:lang w:val="en-US"/>
        </w:rPr>
        <w:t xml:space="preserve"> was 20% higher than competing products from Ulaanbaatar people seemed to prefer the local produce. Many stated that they found it more attractive to support local production, even when they had to pay a little extra. </w:t>
      </w:r>
      <w:r w:rsidR="00BF4D63">
        <w:rPr>
          <w:rFonts w:ascii="Times New Roman" w:hAnsi="Times New Roman" w:cs="Times New Roman"/>
          <w:lang w:val="en-US"/>
        </w:rPr>
        <w:t>However, in most cases, as with the local manufacturing of wool and felt and boots, the fact that transportation costs are reduced or eliminated favors local products in terms of price.</w:t>
      </w:r>
    </w:p>
    <w:p w:rsidR="002D4737" w:rsidRPr="00E86134" w:rsidRDefault="00E86134" w:rsidP="00304CDE">
      <w:pPr>
        <w:jc w:val="both"/>
        <w:rPr>
          <w:rFonts w:ascii="Times New Roman" w:hAnsi="Times New Roman" w:cs="Times New Roman"/>
          <w:lang w:val="en-US"/>
        </w:rPr>
      </w:pPr>
      <w:r>
        <w:rPr>
          <w:rFonts w:ascii="Times New Roman" w:hAnsi="Times New Roman" w:cs="Times New Roman"/>
          <w:lang w:val="en-US"/>
        </w:rPr>
        <w:t xml:space="preserve">During the field visit to Bayannuur </w:t>
      </w:r>
      <w:r>
        <w:rPr>
          <w:rFonts w:ascii="Times New Roman" w:hAnsi="Times New Roman" w:cs="Times New Roman"/>
          <w:i/>
          <w:lang w:val="en-US"/>
        </w:rPr>
        <w:t>soum</w:t>
      </w:r>
      <w:r>
        <w:rPr>
          <w:rFonts w:ascii="Times New Roman" w:hAnsi="Times New Roman" w:cs="Times New Roman"/>
          <w:lang w:val="en-US"/>
        </w:rPr>
        <w:t xml:space="preserve"> in Bayan-Ulgii </w:t>
      </w:r>
      <w:r>
        <w:rPr>
          <w:rFonts w:ascii="Times New Roman" w:hAnsi="Times New Roman" w:cs="Times New Roman"/>
          <w:i/>
          <w:lang w:val="en-US"/>
        </w:rPr>
        <w:t>aimag</w:t>
      </w:r>
      <w:r>
        <w:rPr>
          <w:rFonts w:ascii="Times New Roman" w:hAnsi="Times New Roman" w:cs="Times New Roman"/>
          <w:lang w:val="en-US"/>
        </w:rPr>
        <w:t xml:space="preserve"> it was encouraging to see how the ideas of promoting local produce was put into practice, although Baya</w:t>
      </w:r>
      <w:r>
        <w:rPr>
          <w:rFonts w:ascii="Times New Roman" w:hAnsi="Times New Roman" w:cs="Times New Roman"/>
          <w:lang w:val="en-US"/>
        </w:rPr>
        <w:t>n</w:t>
      </w:r>
      <w:r>
        <w:rPr>
          <w:rFonts w:ascii="Times New Roman" w:hAnsi="Times New Roman" w:cs="Times New Roman"/>
          <w:lang w:val="en-US"/>
        </w:rPr>
        <w:t xml:space="preserve">nuur </w:t>
      </w:r>
      <w:r>
        <w:rPr>
          <w:rFonts w:ascii="Times New Roman" w:hAnsi="Times New Roman" w:cs="Times New Roman"/>
          <w:i/>
          <w:lang w:val="en-US"/>
        </w:rPr>
        <w:t xml:space="preserve">soum </w:t>
      </w:r>
      <w:r>
        <w:rPr>
          <w:rFonts w:ascii="Times New Roman" w:hAnsi="Times New Roman" w:cs="Times New Roman"/>
          <w:lang w:val="en-US"/>
        </w:rPr>
        <w:t>was not included in the income-generating activities supported by the project. In other words, good practices from project interventions in one place were replicated elsewhere. Bayannuur used to be a main provider of vegetables for prese</w:t>
      </w:r>
      <w:r>
        <w:rPr>
          <w:rFonts w:ascii="Times New Roman" w:hAnsi="Times New Roman" w:cs="Times New Roman"/>
          <w:lang w:val="en-US"/>
        </w:rPr>
        <w:t>r</w:t>
      </w:r>
      <w:r>
        <w:rPr>
          <w:rFonts w:ascii="Times New Roman" w:hAnsi="Times New Roman" w:cs="Times New Roman"/>
          <w:lang w:val="en-US"/>
        </w:rPr>
        <w:t xml:space="preserve">vation in facilities in Ölgii (the </w:t>
      </w:r>
      <w:r>
        <w:rPr>
          <w:rFonts w:ascii="Times New Roman" w:hAnsi="Times New Roman" w:cs="Times New Roman"/>
          <w:i/>
          <w:lang w:val="en-US"/>
        </w:rPr>
        <w:t xml:space="preserve">aimag </w:t>
      </w:r>
      <w:r>
        <w:rPr>
          <w:rFonts w:ascii="Times New Roman" w:hAnsi="Times New Roman" w:cs="Times New Roman"/>
          <w:lang w:val="en-US"/>
        </w:rPr>
        <w:t>center). Inspired by the business promoting a</w:t>
      </w:r>
      <w:r>
        <w:rPr>
          <w:rFonts w:ascii="Times New Roman" w:hAnsi="Times New Roman" w:cs="Times New Roman"/>
          <w:lang w:val="en-US"/>
        </w:rPr>
        <w:t>c</w:t>
      </w:r>
      <w:r>
        <w:rPr>
          <w:rFonts w:ascii="Times New Roman" w:hAnsi="Times New Roman" w:cs="Times New Roman"/>
          <w:lang w:val="en-US"/>
        </w:rPr>
        <w:t>tivities in Khovd and Uvs under project support, entrepreneurial members of the Bayannuur community had embarked on local prese</w:t>
      </w:r>
      <w:r>
        <w:rPr>
          <w:rFonts w:ascii="Times New Roman" w:hAnsi="Times New Roman" w:cs="Times New Roman"/>
          <w:lang w:val="en-US"/>
        </w:rPr>
        <w:t>r</w:t>
      </w:r>
      <w:r>
        <w:rPr>
          <w:rFonts w:ascii="Times New Roman" w:hAnsi="Times New Roman" w:cs="Times New Roman"/>
          <w:lang w:val="en-US"/>
        </w:rPr>
        <w:t xml:space="preserve">vation of the vegetables, finding markets for their products in Bayannuur and in Ölgii. </w:t>
      </w:r>
    </w:p>
    <w:p w:rsidR="00D438AC" w:rsidRPr="00D438AC" w:rsidRDefault="00D438AC" w:rsidP="00304CDE">
      <w:pPr>
        <w:jc w:val="both"/>
        <w:rPr>
          <w:rFonts w:ascii="Times New Roman" w:hAnsi="Times New Roman" w:cs="Times New Roman"/>
          <w:lang w:val="en-US"/>
        </w:rPr>
      </w:pPr>
    </w:p>
    <w:p w:rsidR="00992D15" w:rsidRDefault="00992D15" w:rsidP="00304CDE">
      <w:pPr>
        <w:pStyle w:val="Heading2"/>
      </w:pPr>
      <w:bookmarkStart w:id="46" w:name="_Toc199042849"/>
      <w:r w:rsidRPr="00977350">
        <w:t>Sustainability</w:t>
      </w:r>
      <w:r w:rsidR="008A2FAF">
        <w:t xml:space="preserve"> and replication</w:t>
      </w:r>
      <w:bookmarkEnd w:id="46"/>
    </w:p>
    <w:p w:rsidR="001B75AD" w:rsidRDefault="001B75AD" w:rsidP="00304CDE">
      <w:pPr>
        <w:jc w:val="both"/>
        <w:rPr>
          <w:rFonts w:ascii="Times New Roman" w:hAnsi="Times New Roman" w:cs="Times New Roman"/>
        </w:rPr>
      </w:pPr>
      <w:r>
        <w:rPr>
          <w:rFonts w:ascii="Times New Roman" w:hAnsi="Times New Roman" w:cs="Times New Roman"/>
        </w:rPr>
        <w:t>Two closely interconnected factors speak in favour of high sustainability of this pr</w:t>
      </w:r>
      <w:r>
        <w:rPr>
          <w:rFonts w:ascii="Times New Roman" w:hAnsi="Times New Roman" w:cs="Times New Roman"/>
        </w:rPr>
        <w:t>o</w:t>
      </w:r>
      <w:r>
        <w:rPr>
          <w:rFonts w:ascii="Times New Roman" w:hAnsi="Times New Roman" w:cs="Times New Roman"/>
        </w:rPr>
        <w:t xml:space="preserve">ject intervention: </w:t>
      </w:r>
      <w:r w:rsidR="008A2FAF">
        <w:rPr>
          <w:rFonts w:ascii="Times New Roman" w:hAnsi="Times New Roman" w:cs="Times New Roman"/>
        </w:rPr>
        <w:t>One, MNCCI and its local branches have developed significant c</w:t>
      </w:r>
      <w:r w:rsidR="008A2FAF">
        <w:rPr>
          <w:rFonts w:ascii="Times New Roman" w:hAnsi="Times New Roman" w:cs="Times New Roman"/>
        </w:rPr>
        <w:t>a</w:t>
      </w:r>
      <w:r w:rsidR="008A2FAF">
        <w:rPr>
          <w:rFonts w:ascii="Times New Roman" w:hAnsi="Times New Roman" w:cs="Times New Roman"/>
        </w:rPr>
        <w:t>pacity in analysing conditions for and subsequently supporting local business deve</w:t>
      </w:r>
      <w:r w:rsidR="008A2FAF">
        <w:rPr>
          <w:rFonts w:ascii="Times New Roman" w:hAnsi="Times New Roman" w:cs="Times New Roman"/>
        </w:rPr>
        <w:t>l</w:t>
      </w:r>
      <w:r w:rsidR="008A2FAF">
        <w:rPr>
          <w:rFonts w:ascii="Times New Roman" w:hAnsi="Times New Roman" w:cs="Times New Roman"/>
        </w:rPr>
        <w:t>opment in rural Mongolia. Two, local businesses/cooperatives are in operation and proving their ability to manufacture and/or provide services according to demands in their local markets. With continued proper monitoring and analysis of further deve</w:t>
      </w:r>
      <w:r w:rsidR="008A2FAF">
        <w:rPr>
          <w:rFonts w:ascii="Times New Roman" w:hAnsi="Times New Roman" w:cs="Times New Roman"/>
        </w:rPr>
        <w:t>l</w:t>
      </w:r>
      <w:r w:rsidR="008A2FAF">
        <w:rPr>
          <w:rFonts w:ascii="Times New Roman" w:hAnsi="Times New Roman" w:cs="Times New Roman"/>
        </w:rPr>
        <w:t>opments a sound foundation is laid for expanding</w:t>
      </w:r>
      <w:r w:rsidR="00807B44">
        <w:rPr>
          <w:rFonts w:ascii="Times New Roman" w:hAnsi="Times New Roman" w:cs="Times New Roman"/>
        </w:rPr>
        <w:t xml:space="preserve"> and replicating</w:t>
      </w:r>
      <w:r w:rsidR="008A2FAF">
        <w:rPr>
          <w:rFonts w:ascii="Times New Roman" w:hAnsi="Times New Roman" w:cs="Times New Roman"/>
        </w:rPr>
        <w:t xml:space="preserve"> the services of MNCCI to other </w:t>
      </w:r>
      <w:r w:rsidR="008A2FAF">
        <w:rPr>
          <w:rFonts w:ascii="Times New Roman" w:hAnsi="Times New Roman" w:cs="Times New Roman"/>
          <w:i/>
        </w:rPr>
        <w:t>aimags</w:t>
      </w:r>
      <w:r w:rsidR="008A2FAF">
        <w:rPr>
          <w:rFonts w:ascii="Times New Roman" w:hAnsi="Times New Roman" w:cs="Times New Roman"/>
        </w:rPr>
        <w:t xml:space="preserve"> and </w:t>
      </w:r>
      <w:r w:rsidR="008A2FAF">
        <w:rPr>
          <w:rFonts w:ascii="Times New Roman" w:hAnsi="Times New Roman" w:cs="Times New Roman"/>
          <w:i/>
        </w:rPr>
        <w:t>soums</w:t>
      </w:r>
      <w:r w:rsidR="008A2FAF">
        <w:rPr>
          <w:rFonts w:ascii="Times New Roman" w:hAnsi="Times New Roman" w:cs="Times New Roman"/>
        </w:rPr>
        <w:t xml:space="preserve"> across Mongolia.</w:t>
      </w:r>
    </w:p>
    <w:p w:rsidR="004D53C4" w:rsidRDefault="00571600" w:rsidP="00304CDE">
      <w:pPr>
        <w:jc w:val="both"/>
        <w:rPr>
          <w:rFonts w:ascii="Times New Roman" w:hAnsi="Times New Roman" w:cs="Times New Roman"/>
        </w:rPr>
      </w:pPr>
      <w:r>
        <w:rPr>
          <w:rFonts w:ascii="Times New Roman" w:hAnsi="Times New Roman" w:cs="Times New Roman"/>
        </w:rPr>
        <w:t>There are, however, also some factors that may curtail primarily the replication of the successful outcomes of this project component. First, the access to micro-credit and other loan-schemes for business start-up are limited and require loan-guarantees that are not easy to provide in disadvantaged communities.</w:t>
      </w:r>
      <w:r w:rsidR="00905FC7">
        <w:rPr>
          <w:rFonts w:ascii="Times New Roman" w:hAnsi="Times New Roman" w:cs="Times New Roman"/>
        </w:rPr>
        <w:t xml:space="preserve"> Second, </w:t>
      </w:r>
      <w:r w:rsidR="00E70F44">
        <w:rPr>
          <w:rFonts w:ascii="Times New Roman" w:hAnsi="Times New Roman" w:cs="Times New Roman"/>
        </w:rPr>
        <w:t>costs related to esta</w:t>
      </w:r>
      <w:r w:rsidR="00E70F44">
        <w:rPr>
          <w:rFonts w:ascii="Times New Roman" w:hAnsi="Times New Roman" w:cs="Times New Roman"/>
        </w:rPr>
        <w:t>b</w:t>
      </w:r>
      <w:r w:rsidR="00E70F44">
        <w:rPr>
          <w:rFonts w:ascii="Times New Roman" w:hAnsi="Times New Roman" w:cs="Times New Roman"/>
        </w:rPr>
        <w:t>lishment and registration of business/co-operative as well as requirements for qua</w:t>
      </w:r>
      <w:r w:rsidR="00E70F44">
        <w:rPr>
          <w:rFonts w:ascii="Times New Roman" w:hAnsi="Times New Roman" w:cs="Times New Roman"/>
        </w:rPr>
        <w:t>r</w:t>
      </w:r>
      <w:r w:rsidR="00E70F44">
        <w:rPr>
          <w:rFonts w:ascii="Times New Roman" w:hAnsi="Times New Roman" w:cs="Times New Roman"/>
        </w:rPr>
        <w:lastRenderedPageBreak/>
        <w:t>terly financial statements and related tax payments pr</w:t>
      </w:r>
      <w:r w:rsidR="00E70F44">
        <w:rPr>
          <w:rFonts w:ascii="Times New Roman" w:hAnsi="Times New Roman" w:cs="Times New Roman"/>
        </w:rPr>
        <w:t>o</w:t>
      </w:r>
      <w:r w:rsidR="00E70F44">
        <w:rPr>
          <w:rFonts w:ascii="Times New Roman" w:hAnsi="Times New Roman" w:cs="Times New Roman"/>
        </w:rPr>
        <w:t xml:space="preserve">vides additional expenditures, which newly established small-scale businesses find it very difficult to meet at the early stage of their operation. </w:t>
      </w:r>
      <w:r w:rsidR="00905FC7">
        <w:rPr>
          <w:rFonts w:ascii="Times New Roman" w:hAnsi="Times New Roman" w:cs="Times New Roman"/>
        </w:rPr>
        <w:t>Third</w:t>
      </w:r>
      <w:r>
        <w:rPr>
          <w:rFonts w:ascii="Times New Roman" w:hAnsi="Times New Roman" w:cs="Times New Roman"/>
        </w:rPr>
        <w:t xml:space="preserve">, </w:t>
      </w:r>
      <w:r w:rsidR="00194724">
        <w:rPr>
          <w:rFonts w:ascii="Times New Roman" w:hAnsi="Times New Roman" w:cs="Times New Roman"/>
        </w:rPr>
        <w:t>although the capacity to conduct training is available</w:t>
      </w:r>
      <w:r w:rsidR="00F51562">
        <w:rPr>
          <w:rFonts w:ascii="Times New Roman" w:hAnsi="Times New Roman" w:cs="Times New Roman"/>
        </w:rPr>
        <w:t>,</w:t>
      </w:r>
      <w:r w:rsidR="00194724">
        <w:rPr>
          <w:rFonts w:ascii="Times New Roman" w:hAnsi="Times New Roman" w:cs="Times New Roman"/>
        </w:rPr>
        <w:t xml:space="preserve"> funding for the necessary training in business development and manag</w:t>
      </w:r>
      <w:r w:rsidR="00194724">
        <w:rPr>
          <w:rFonts w:ascii="Times New Roman" w:hAnsi="Times New Roman" w:cs="Times New Roman"/>
        </w:rPr>
        <w:t>e</w:t>
      </w:r>
      <w:r w:rsidR="00194724">
        <w:rPr>
          <w:rFonts w:ascii="Times New Roman" w:hAnsi="Times New Roman" w:cs="Times New Roman"/>
        </w:rPr>
        <w:t>ment is limited. During the project implementation more people than actually i</w:t>
      </w:r>
      <w:r w:rsidR="00194724">
        <w:rPr>
          <w:rFonts w:ascii="Times New Roman" w:hAnsi="Times New Roman" w:cs="Times New Roman"/>
        </w:rPr>
        <w:t>n</w:t>
      </w:r>
      <w:r w:rsidR="00194724">
        <w:rPr>
          <w:rFonts w:ascii="Times New Roman" w:hAnsi="Times New Roman" w:cs="Times New Roman"/>
        </w:rPr>
        <w:t>volved in training were interested, however they could not engage due to shortage of funding.</w:t>
      </w:r>
    </w:p>
    <w:p w:rsidR="00F51562" w:rsidRPr="00F51562" w:rsidRDefault="00F51562" w:rsidP="00304CDE">
      <w:pPr>
        <w:jc w:val="both"/>
        <w:rPr>
          <w:rFonts w:ascii="Times New Roman" w:hAnsi="Times New Roman" w:cs="Times New Roman"/>
        </w:rPr>
      </w:pPr>
      <w:r>
        <w:rPr>
          <w:rFonts w:ascii="Times New Roman" w:hAnsi="Times New Roman" w:cs="Times New Roman"/>
        </w:rPr>
        <w:t>It is noticed that according to information gathered from the Mongolian Government Implementing Agency for Small and Med</w:t>
      </w:r>
      <w:r w:rsidR="000B4E4D">
        <w:rPr>
          <w:rFonts w:ascii="Times New Roman" w:hAnsi="Times New Roman" w:cs="Times New Roman"/>
        </w:rPr>
        <w:t>ium Sized Enterprises a review</w:t>
      </w:r>
      <w:r>
        <w:rPr>
          <w:rFonts w:ascii="Times New Roman" w:hAnsi="Times New Roman" w:cs="Times New Roman"/>
        </w:rPr>
        <w:t xml:space="preserve"> is underway of the current regulations and procedures for micro-credit and other business start-up schemes.</w:t>
      </w:r>
    </w:p>
    <w:p w:rsidR="00992D15" w:rsidRDefault="00992D15" w:rsidP="00304CDE">
      <w:pPr>
        <w:pStyle w:val="Heading2"/>
      </w:pPr>
      <w:bookmarkStart w:id="47" w:name="_Toc199042850"/>
      <w:r w:rsidRPr="00977350">
        <w:t>Specific recommendations</w:t>
      </w:r>
      <w:bookmarkEnd w:id="47"/>
    </w:p>
    <w:p w:rsidR="00F51562" w:rsidRDefault="009B5597" w:rsidP="00A92F34">
      <w:pPr>
        <w:jc w:val="both"/>
        <w:rPr>
          <w:rFonts w:ascii="Times New Roman" w:hAnsi="Times New Roman" w:cs="Times New Roman"/>
        </w:rPr>
      </w:pPr>
      <w:r w:rsidRPr="009B5597">
        <w:rPr>
          <w:rFonts w:ascii="Times New Roman" w:hAnsi="Times New Roman" w:cs="Times New Roman"/>
        </w:rPr>
        <w:t>It is recommended to:</w:t>
      </w:r>
    </w:p>
    <w:p w:rsidR="009B5597" w:rsidRDefault="009B5597" w:rsidP="00A92F34">
      <w:pPr>
        <w:pStyle w:val="ListParagraph"/>
        <w:numPr>
          <w:ilvl w:val="0"/>
          <w:numId w:val="21"/>
        </w:numPr>
        <w:jc w:val="both"/>
      </w:pPr>
      <w:r>
        <w:t>Improve the legal frameworks</w:t>
      </w:r>
      <w:r w:rsidR="00AE71D4">
        <w:t xml:space="preserve"> and funding</w:t>
      </w:r>
      <w:r>
        <w:t xml:space="preserve"> in support of establishing micro-business and cooperatives through easier access to micro-credits and other f</w:t>
      </w:r>
      <w:r>
        <w:t>i</w:t>
      </w:r>
      <w:r>
        <w:t>nancial mechanisms.</w:t>
      </w:r>
    </w:p>
    <w:p w:rsidR="009B5597" w:rsidRDefault="009B5597" w:rsidP="00A92F34">
      <w:pPr>
        <w:pStyle w:val="ListParagraph"/>
        <w:numPr>
          <w:ilvl w:val="0"/>
          <w:numId w:val="21"/>
        </w:numPr>
        <w:jc w:val="both"/>
      </w:pPr>
      <w:r>
        <w:t>Consider ways to support newly established micro-business and cooperatives through e.g. temporary tax and VAT exemptions</w:t>
      </w:r>
      <w:r w:rsidR="0078598B">
        <w:t>/VAT credits</w:t>
      </w:r>
      <w:r>
        <w:t>.</w:t>
      </w:r>
    </w:p>
    <w:p w:rsidR="009B5597" w:rsidRDefault="008D70FA" w:rsidP="00A92F34">
      <w:pPr>
        <w:pStyle w:val="ListParagraph"/>
        <w:numPr>
          <w:ilvl w:val="0"/>
          <w:numId w:val="21"/>
        </w:numPr>
        <w:jc w:val="both"/>
      </w:pPr>
      <w:r>
        <w:t>Establish public and private frameworks and mechanisms for training related to boosting local entrepreneurships and relevant technical-vocational skills and knowledge/skills in business management and development.</w:t>
      </w:r>
    </w:p>
    <w:p w:rsidR="00E134C0" w:rsidRPr="00636C83" w:rsidRDefault="008D70FA" w:rsidP="00A92F34">
      <w:pPr>
        <w:pStyle w:val="ListParagraph"/>
        <w:numPr>
          <w:ilvl w:val="0"/>
          <w:numId w:val="21"/>
        </w:numPr>
        <w:jc w:val="both"/>
      </w:pPr>
      <w:r>
        <w:t>Establish connections between NFE life-skills training and further training for business establishment.</w:t>
      </w:r>
      <w:r w:rsidR="00E134C0" w:rsidRPr="00636C83">
        <w:br w:type="page"/>
      </w:r>
    </w:p>
    <w:p w:rsidR="00E134C0" w:rsidRPr="00977350" w:rsidRDefault="00E134C0" w:rsidP="00304CDE">
      <w:pPr>
        <w:jc w:val="both"/>
        <w:rPr>
          <w:lang w:val="en-US"/>
        </w:rPr>
      </w:pPr>
    </w:p>
    <w:p w:rsidR="00C219DF" w:rsidRDefault="00C219DF" w:rsidP="003625BF">
      <w:pPr>
        <w:pStyle w:val="Heading1"/>
        <w:pBdr>
          <w:top w:val="single" w:sz="4" w:space="1" w:color="auto"/>
          <w:bottom w:val="single" w:sz="4" w:space="1" w:color="auto"/>
        </w:pBdr>
        <w:jc w:val="both"/>
        <w:rPr>
          <w:smallCaps/>
          <w:color w:val="auto"/>
          <w:sz w:val="40"/>
          <w:szCs w:val="40"/>
          <w:lang w:val="en-US"/>
        </w:rPr>
      </w:pPr>
      <w:bookmarkStart w:id="48" w:name="_Toc199042851"/>
      <w:r>
        <w:rPr>
          <w:smallCaps/>
          <w:color w:val="auto"/>
          <w:sz w:val="40"/>
          <w:szCs w:val="40"/>
          <w:lang w:val="en-US"/>
        </w:rPr>
        <w:t>Develop Comprehensive Policy Recommendations on Sustainable Rural Development and Improve the Government’s Capacity to Implement such Policies</w:t>
      </w:r>
      <w:bookmarkEnd w:id="48"/>
    </w:p>
    <w:p w:rsidR="00C219DF" w:rsidRDefault="00C219DF" w:rsidP="00304CDE">
      <w:pPr>
        <w:pStyle w:val="Heading2"/>
      </w:pPr>
      <w:bookmarkStart w:id="49" w:name="_Toc199042852"/>
      <w:r w:rsidRPr="00977350">
        <w:t>Objectives, estimated outputs and activities</w:t>
      </w:r>
      <w:bookmarkEnd w:id="49"/>
    </w:p>
    <w:p w:rsidR="00E7146B" w:rsidRDefault="0001485A" w:rsidP="00304CDE">
      <w:pPr>
        <w:jc w:val="both"/>
        <w:rPr>
          <w:rFonts w:ascii="Times New Roman" w:hAnsi="Times New Roman" w:cs="Times New Roman"/>
        </w:rPr>
      </w:pPr>
      <w:r>
        <w:rPr>
          <w:rFonts w:ascii="Times New Roman" w:hAnsi="Times New Roman" w:cs="Times New Roman"/>
        </w:rPr>
        <w:t>This component, also known as ‘goal 5’ of the project originally included a number of objectives to be support by all four involved UN-agencies. The objectives focussed on studies of existing policies on sustainable development for marginalized rural popul</w:t>
      </w:r>
      <w:r>
        <w:rPr>
          <w:rFonts w:ascii="Times New Roman" w:hAnsi="Times New Roman" w:cs="Times New Roman"/>
        </w:rPr>
        <w:t>a</w:t>
      </w:r>
      <w:r>
        <w:rPr>
          <w:rFonts w:ascii="Times New Roman" w:hAnsi="Times New Roman" w:cs="Times New Roman"/>
        </w:rPr>
        <w:t>tions, exposure to other countries’ policies and practices on ethnic minorities, the o</w:t>
      </w:r>
      <w:r>
        <w:rPr>
          <w:rFonts w:ascii="Times New Roman" w:hAnsi="Times New Roman" w:cs="Times New Roman"/>
        </w:rPr>
        <w:t>r</w:t>
      </w:r>
      <w:r>
        <w:rPr>
          <w:rFonts w:ascii="Times New Roman" w:hAnsi="Times New Roman" w:cs="Times New Roman"/>
        </w:rPr>
        <w:t xml:space="preserve">ganization of national advocacy workshops, training workshops for policy makers and the development of policy recommendations. </w:t>
      </w:r>
    </w:p>
    <w:p w:rsidR="00C219DF" w:rsidRDefault="0001485A" w:rsidP="00304CDE">
      <w:pPr>
        <w:jc w:val="both"/>
        <w:rPr>
          <w:rFonts w:ascii="Times New Roman" w:hAnsi="Times New Roman" w:cs="Times New Roman"/>
        </w:rPr>
      </w:pPr>
      <w:r>
        <w:rPr>
          <w:rFonts w:ascii="Times New Roman" w:hAnsi="Times New Roman" w:cs="Times New Roman"/>
        </w:rPr>
        <w:t>However, in June 2011 the component was revised in consultation between the Mo</w:t>
      </w:r>
      <w:r>
        <w:rPr>
          <w:rFonts w:ascii="Times New Roman" w:hAnsi="Times New Roman" w:cs="Times New Roman"/>
        </w:rPr>
        <w:t>n</w:t>
      </w:r>
      <w:r>
        <w:rPr>
          <w:rFonts w:ascii="Times New Roman" w:hAnsi="Times New Roman" w:cs="Times New Roman"/>
        </w:rPr>
        <w:t>golian government and the UN-agencies and the revision approved by the donor. Su</w:t>
      </w:r>
      <w:r>
        <w:rPr>
          <w:rFonts w:ascii="Times New Roman" w:hAnsi="Times New Roman" w:cs="Times New Roman"/>
        </w:rPr>
        <w:t>b</w:t>
      </w:r>
      <w:r>
        <w:rPr>
          <w:rFonts w:ascii="Times New Roman" w:hAnsi="Times New Roman" w:cs="Times New Roman"/>
        </w:rPr>
        <w:t xml:space="preserve">sequent to the revision apply only the organisation of study tours to neighbouring countries and the National Policy and Advocacy Workshop held in Ulaanbaatar 7-8 May 2012. Thus, the evaluation report </w:t>
      </w:r>
      <w:r w:rsidR="00E7146B">
        <w:rPr>
          <w:rFonts w:ascii="Times New Roman" w:hAnsi="Times New Roman" w:cs="Times New Roman"/>
        </w:rPr>
        <w:t>addresses only these two interventions and di</w:t>
      </w:r>
      <w:r w:rsidR="00E7146B">
        <w:rPr>
          <w:rFonts w:ascii="Times New Roman" w:hAnsi="Times New Roman" w:cs="Times New Roman"/>
        </w:rPr>
        <w:t>s</w:t>
      </w:r>
      <w:r w:rsidR="00E7146B">
        <w:rPr>
          <w:rFonts w:ascii="Times New Roman" w:hAnsi="Times New Roman" w:cs="Times New Roman"/>
        </w:rPr>
        <w:t>cussions on sustainability and specific recommendations are not considered relevant.</w:t>
      </w:r>
    </w:p>
    <w:p w:rsidR="00E7146B" w:rsidRDefault="00E7146B" w:rsidP="00304CDE">
      <w:pPr>
        <w:spacing w:after="0"/>
        <w:jc w:val="both"/>
        <w:rPr>
          <w:rFonts w:ascii="Times New Roman" w:hAnsi="Times New Roman" w:cs="Times New Roman"/>
          <w:b/>
        </w:rPr>
      </w:pPr>
      <w:r w:rsidRPr="00DD256E">
        <w:rPr>
          <w:rFonts w:ascii="Times New Roman" w:hAnsi="Times New Roman" w:cs="Times New Roman"/>
          <w:b/>
        </w:rPr>
        <w:t xml:space="preserve">Study tours </w:t>
      </w:r>
    </w:p>
    <w:p w:rsidR="00BC7DE6" w:rsidRPr="00BC7DE6" w:rsidRDefault="00BC7DE6" w:rsidP="00304CDE">
      <w:pPr>
        <w:spacing w:after="0"/>
        <w:jc w:val="both"/>
        <w:rPr>
          <w:rFonts w:ascii="Times New Roman" w:hAnsi="Times New Roman" w:cs="Times New Roman"/>
        </w:rPr>
      </w:pPr>
      <w:r>
        <w:rPr>
          <w:rFonts w:ascii="Times New Roman" w:hAnsi="Times New Roman" w:cs="Times New Roman"/>
        </w:rPr>
        <w:t xml:space="preserve">Two study tours were organized, one to Vietnam and another to Thailand. The study tours were arranged in close collaboration with </w:t>
      </w:r>
      <w:r w:rsidR="00A858A4">
        <w:rPr>
          <w:rFonts w:ascii="Times New Roman" w:hAnsi="Times New Roman" w:cs="Times New Roman"/>
        </w:rPr>
        <w:t>relevant</w:t>
      </w:r>
      <w:r>
        <w:rPr>
          <w:rFonts w:ascii="Times New Roman" w:hAnsi="Times New Roman" w:cs="Times New Roman"/>
        </w:rPr>
        <w:t xml:space="preserve"> and UN partners in the r</w:t>
      </w:r>
      <w:r>
        <w:rPr>
          <w:rFonts w:ascii="Times New Roman" w:hAnsi="Times New Roman" w:cs="Times New Roman"/>
        </w:rPr>
        <w:t>e</w:t>
      </w:r>
      <w:r>
        <w:rPr>
          <w:rFonts w:ascii="Times New Roman" w:hAnsi="Times New Roman" w:cs="Times New Roman"/>
        </w:rPr>
        <w:t xml:space="preserve">spective countries. The study tours aimed to provide exposure to the two countries’ policies and practices supporting disadvantaged and minority populations. </w:t>
      </w:r>
      <w:r w:rsidR="00A858A4">
        <w:rPr>
          <w:rFonts w:ascii="Times New Roman" w:hAnsi="Times New Roman" w:cs="Times New Roman"/>
        </w:rPr>
        <w:t>Partic</w:t>
      </w:r>
      <w:r w:rsidR="00A858A4">
        <w:rPr>
          <w:rFonts w:ascii="Times New Roman" w:hAnsi="Times New Roman" w:cs="Times New Roman"/>
        </w:rPr>
        <w:t>i</w:t>
      </w:r>
      <w:r w:rsidR="00A858A4">
        <w:rPr>
          <w:rFonts w:ascii="Times New Roman" w:hAnsi="Times New Roman" w:cs="Times New Roman"/>
        </w:rPr>
        <w:t>pants in the study tours represented all levels involved in the project implementation. Reports from the study tours including presentations given at the ‘national policy and advocacy workshop’ demonstrated very useful exposure to policy as well as manag</w:t>
      </w:r>
      <w:r w:rsidR="00A858A4">
        <w:rPr>
          <w:rFonts w:ascii="Times New Roman" w:hAnsi="Times New Roman" w:cs="Times New Roman"/>
        </w:rPr>
        <w:t>e</w:t>
      </w:r>
      <w:r w:rsidR="00A858A4">
        <w:rPr>
          <w:rFonts w:ascii="Times New Roman" w:hAnsi="Times New Roman" w:cs="Times New Roman"/>
        </w:rPr>
        <w:t xml:space="preserve">ment and practical implementation of development interventions. </w:t>
      </w:r>
    </w:p>
    <w:p w:rsidR="00E7146B" w:rsidRDefault="00E7146B" w:rsidP="00304CDE">
      <w:pPr>
        <w:jc w:val="both"/>
        <w:rPr>
          <w:rFonts w:ascii="Times New Roman" w:hAnsi="Times New Roman" w:cs="Times New Roman"/>
          <w:u w:val="single"/>
        </w:rPr>
      </w:pPr>
    </w:p>
    <w:p w:rsidR="00E7146B" w:rsidRDefault="00E7146B" w:rsidP="00304CDE">
      <w:pPr>
        <w:spacing w:after="0"/>
        <w:rPr>
          <w:rFonts w:ascii="Times New Roman" w:hAnsi="Times New Roman" w:cs="Times New Roman"/>
          <w:b/>
        </w:rPr>
      </w:pPr>
      <w:r w:rsidRPr="00BC7DE6">
        <w:rPr>
          <w:rFonts w:ascii="Times New Roman" w:hAnsi="Times New Roman" w:cs="Times New Roman"/>
          <w:b/>
        </w:rPr>
        <w:t>National Policy and Advocacy Workshop</w:t>
      </w:r>
    </w:p>
    <w:p w:rsidR="00403310" w:rsidRDefault="00A858A4" w:rsidP="008A08E4">
      <w:pPr>
        <w:spacing w:after="0"/>
        <w:jc w:val="both"/>
        <w:rPr>
          <w:rFonts w:ascii="Times New Roman" w:hAnsi="Times New Roman" w:cs="Times New Roman"/>
        </w:rPr>
      </w:pPr>
      <w:r>
        <w:rPr>
          <w:rFonts w:ascii="Times New Roman" w:hAnsi="Times New Roman" w:cs="Times New Roman"/>
        </w:rPr>
        <w:t xml:space="preserve">A two-day </w:t>
      </w:r>
      <w:r>
        <w:rPr>
          <w:rFonts w:ascii="Times New Roman" w:hAnsi="Times New Roman" w:cs="Times New Roman"/>
          <w:i/>
        </w:rPr>
        <w:t>national policy and advocacy workshop</w:t>
      </w:r>
      <w:r>
        <w:rPr>
          <w:rFonts w:ascii="Times New Roman" w:hAnsi="Times New Roman" w:cs="Times New Roman"/>
        </w:rPr>
        <w:t xml:space="preserve"> was organized in Ulaanbaatar 7-8 May 2012. Approximately 100 participants joined extensive and very well structured representations and discussions on the overall outcomes and lessons-learnt from the project and </w:t>
      </w:r>
      <w:r w:rsidR="00403310">
        <w:rPr>
          <w:rFonts w:ascii="Times New Roman" w:hAnsi="Times New Roman" w:cs="Times New Roman"/>
        </w:rPr>
        <w:t xml:space="preserve">shared recommendations for further sustainability, replication and policy recommendations. </w:t>
      </w:r>
    </w:p>
    <w:p w:rsidR="00403310" w:rsidRDefault="00403310" w:rsidP="008A08E4">
      <w:pPr>
        <w:spacing w:after="0"/>
        <w:jc w:val="both"/>
        <w:rPr>
          <w:rFonts w:ascii="Times New Roman" w:hAnsi="Times New Roman" w:cs="Times New Roman"/>
        </w:rPr>
      </w:pPr>
    </w:p>
    <w:p w:rsidR="00A858A4" w:rsidRDefault="00403310" w:rsidP="008A08E4">
      <w:pPr>
        <w:spacing w:after="0"/>
        <w:jc w:val="both"/>
        <w:rPr>
          <w:rFonts w:ascii="Times New Roman" w:hAnsi="Times New Roman" w:cs="Times New Roman"/>
        </w:rPr>
      </w:pPr>
      <w:r>
        <w:rPr>
          <w:rFonts w:ascii="Times New Roman" w:hAnsi="Times New Roman" w:cs="Times New Roman"/>
        </w:rPr>
        <w:t>The participants represented the Mongolian government including the Deputy Prime Minister, the Project Management Committee, heads and key staff of the involved UN-agencies, the national technical working group</w:t>
      </w:r>
      <w:r w:rsidR="008C6179">
        <w:rPr>
          <w:rFonts w:ascii="Times New Roman" w:hAnsi="Times New Roman" w:cs="Times New Roman"/>
        </w:rPr>
        <w:t xml:space="preserve">, </w:t>
      </w:r>
      <w:r w:rsidR="008C6179" w:rsidRPr="008C6179">
        <w:rPr>
          <w:rFonts w:ascii="Times New Roman" w:hAnsi="Times New Roman" w:cs="Times New Roman"/>
          <w:i/>
        </w:rPr>
        <w:t>aimag</w:t>
      </w:r>
      <w:r w:rsidR="008C6179">
        <w:rPr>
          <w:rFonts w:ascii="Times New Roman" w:hAnsi="Times New Roman" w:cs="Times New Roman"/>
        </w:rPr>
        <w:t xml:space="preserve"> implementation teams, s</w:t>
      </w:r>
      <w:r w:rsidR="008C6179">
        <w:rPr>
          <w:rFonts w:ascii="Times New Roman" w:hAnsi="Times New Roman" w:cs="Times New Roman"/>
        </w:rPr>
        <w:t>e</w:t>
      </w:r>
      <w:r w:rsidR="008C6179">
        <w:rPr>
          <w:rFonts w:ascii="Times New Roman" w:hAnsi="Times New Roman" w:cs="Times New Roman"/>
        </w:rPr>
        <w:t xml:space="preserve">lected representatives from the project </w:t>
      </w:r>
      <w:r w:rsidR="008C6179">
        <w:rPr>
          <w:rFonts w:ascii="Times New Roman" w:hAnsi="Times New Roman" w:cs="Times New Roman"/>
          <w:i/>
        </w:rPr>
        <w:t xml:space="preserve">soums, </w:t>
      </w:r>
      <w:r w:rsidR="008C6179">
        <w:rPr>
          <w:rFonts w:ascii="Times New Roman" w:hAnsi="Times New Roman" w:cs="Times New Roman"/>
        </w:rPr>
        <w:t>Mongolian NGO-partners and repr</w:t>
      </w:r>
      <w:r w:rsidR="008C6179">
        <w:rPr>
          <w:rFonts w:ascii="Times New Roman" w:hAnsi="Times New Roman" w:cs="Times New Roman"/>
        </w:rPr>
        <w:t>e</w:t>
      </w:r>
      <w:r w:rsidR="008C6179">
        <w:rPr>
          <w:rFonts w:ascii="Times New Roman" w:hAnsi="Times New Roman" w:cs="Times New Roman"/>
        </w:rPr>
        <w:t>sentatives of other donors to Mongolia.</w:t>
      </w:r>
    </w:p>
    <w:p w:rsidR="003E193F" w:rsidRDefault="003E193F" w:rsidP="008A08E4">
      <w:pPr>
        <w:spacing w:after="0"/>
        <w:jc w:val="both"/>
        <w:rPr>
          <w:rFonts w:ascii="Times New Roman" w:hAnsi="Times New Roman" w:cs="Times New Roman"/>
        </w:rPr>
      </w:pPr>
    </w:p>
    <w:p w:rsidR="00636C83" w:rsidRPr="0078598B" w:rsidRDefault="003E193F" w:rsidP="008A08E4">
      <w:pPr>
        <w:spacing w:after="0"/>
        <w:jc w:val="both"/>
        <w:rPr>
          <w:rFonts w:ascii="Times New Roman" w:hAnsi="Times New Roman" w:cs="Times New Roman"/>
        </w:rPr>
      </w:pPr>
      <w:r>
        <w:rPr>
          <w:rFonts w:ascii="Times New Roman" w:hAnsi="Times New Roman" w:cs="Times New Roman"/>
        </w:rPr>
        <w:lastRenderedPageBreak/>
        <w:t>The workshop compiled an extensive list of policy recommendations that will be fu</w:t>
      </w:r>
      <w:r>
        <w:rPr>
          <w:rFonts w:ascii="Times New Roman" w:hAnsi="Times New Roman" w:cs="Times New Roman"/>
        </w:rPr>
        <w:t>r</w:t>
      </w:r>
      <w:r>
        <w:rPr>
          <w:rFonts w:ascii="Times New Roman" w:hAnsi="Times New Roman" w:cs="Times New Roman"/>
        </w:rPr>
        <w:t>ther analyzed and prioritized prior to presentation at an already scheduled meeting at the Cabinet Secretariat.</w:t>
      </w:r>
      <w:bookmarkStart w:id="50" w:name="_Toc193273516"/>
    </w:p>
    <w:p w:rsidR="00636C83" w:rsidRDefault="00636C83">
      <w:pPr>
        <w:rPr>
          <w:rFonts w:asciiTheme="majorHAnsi" w:eastAsiaTheme="majorEastAsia" w:hAnsiTheme="majorHAnsi" w:cstheme="majorBidi"/>
          <w:b/>
          <w:bCs/>
          <w:smallCaps/>
          <w:sz w:val="40"/>
          <w:szCs w:val="40"/>
          <w:lang w:val="en-US"/>
        </w:rPr>
      </w:pPr>
    </w:p>
    <w:p w:rsidR="00B4003F" w:rsidRDefault="003625BF">
      <w:pPr>
        <w:rPr>
          <w:rFonts w:asciiTheme="majorHAnsi" w:eastAsiaTheme="majorEastAsia" w:hAnsiTheme="majorHAnsi" w:cstheme="majorBidi"/>
          <w:b/>
          <w:bCs/>
          <w:smallCaps/>
          <w:sz w:val="40"/>
          <w:szCs w:val="40"/>
          <w:lang w:val="en-US"/>
        </w:rPr>
      </w:pPr>
      <w:r>
        <w:rPr>
          <w:rFonts w:asciiTheme="majorHAnsi" w:eastAsiaTheme="majorEastAsia" w:hAnsiTheme="majorHAnsi" w:cstheme="majorBidi"/>
          <w:b/>
          <w:bCs/>
          <w:smallCaps/>
          <w:sz w:val="40"/>
          <w:szCs w:val="40"/>
          <w:lang w:val="en-US"/>
        </w:rPr>
        <w:br w:type="page"/>
      </w:r>
    </w:p>
    <w:p w:rsidR="00992D15" w:rsidRDefault="0078598B" w:rsidP="003625BF">
      <w:pPr>
        <w:pStyle w:val="Heading1"/>
        <w:pBdr>
          <w:top w:val="single" w:sz="4" w:space="1" w:color="auto"/>
          <w:bottom w:val="single" w:sz="4" w:space="1" w:color="auto"/>
        </w:pBdr>
        <w:jc w:val="both"/>
        <w:rPr>
          <w:smallCaps/>
          <w:color w:val="auto"/>
          <w:sz w:val="40"/>
          <w:szCs w:val="40"/>
          <w:lang w:val="en-US"/>
        </w:rPr>
      </w:pPr>
      <w:bookmarkStart w:id="51" w:name="_Toc199042853"/>
      <w:r>
        <w:rPr>
          <w:smallCaps/>
          <w:color w:val="auto"/>
          <w:sz w:val="40"/>
          <w:szCs w:val="40"/>
          <w:lang w:val="en-US"/>
        </w:rPr>
        <w:lastRenderedPageBreak/>
        <w:t xml:space="preserve">Early signs </w:t>
      </w:r>
      <w:r w:rsidR="00992D15" w:rsidRPr="00977350">
        <w:rPr>
          <w:smallCaps/>
          <w:color w:val="auto"/>
          <w:sz w:val="40"/>
          <w:szCs w:val="40"/>
          <w:lang w:val="en-US"/>
        </w:rPr>
        <w:t>of impact</w:t>
      </w:r>
      <w:bookmarkEnd w:id="50"/>
      <w:bookmarkEnd w:id="51"/>
    </w:p>
    <w:p w:rsidR="003625BF" w:rsidRPr="003625BF" w:rsidRDefault="003625BF" w:rsidP="003625BF"/>
    <w:p w:rsidR="00362B13" w:rsidRDefault="001B1CAF" w:rsidP="002F4505">
      <w:pPr>
        <w:jc w:val="both"/>
        <w:rPr>
          <w:rFonts w:ascii="Times New Roman" w:hAnsi="Times New Roman" w:cs="Times New Roman"/>
        </w:rPr>
      </w:pPr>
      <w:r>
        <w:rPr>
          <w:rFonts w:ascii="Times New Roman" w:hAnsi="Times New Roman" w:cs="Times New Roman"/>
          <w:i/>
        </w:rPr>
        <w:t>Impact</w:t>
      </w:r>
      <w:r>
        <w:rPr>
          <w:rFonts w:ascii="Times New Roman" w:hAnsi="Times New Roman" w:cs="Times New Roman"/>
        </w:rPr>
        <w:t xml:space="preserve"> is understood as ‘the primary and secondary, positive and negative, intended and unintended long-term effects of an activity, project or program’. Being an </w:t>
      </w:r>
      <w:r>
        <w:rPr>
          <w:rFonts w:ascii="Times New Roman" w:hAnsi="Times New Roman" w:cs="Times New Roman"/>
          <w:i/>
        </w:rPr>
        <w:t>ex-post evaluation</w:t>
      </w:r>
      <w:r>
        <w:rPr>
          <w:rFonts w:ascii="Times New Roman" w:hAnsi="Times New Roman" w:cs="Times New Roman"/>
        </w:rPr>
        <w:t xml:space="preserve"> conducted a the point of completion of the project it is too early to reliably asses the long-term effects. Howeve</w:t>
      </w:r>
      <w:r w:rsidR="00EF022C">
        <w:rPr>
          <w:rFonts w:ascii="Times New Roman" w:hAnsi="Times New Roman" w:cs="Times New Roman"/>
        </w:rPr>
        <w:t>r, the evaluation team finds it</w:t>
      </w:r>
      <w:r>
        <w:rPr>
          <w:rFonts w:ascii="Times New Roman" w:hAnsi="Times New Roman" w:cs="Times New Roman"/>
        </w:rPr>
        <w:t xml:space="preserve"> appropriate to ide</w:t>
      </w:r>
      <w:r>
        <w:rPr>
          <w:rFonts w:ascii="Times New Roman" w:hAnsi="Times New Roman" w:cs="Times New Roman"/>
        </w:rPr>
        <w:t>n</w:t>
      </w:r>
      <w:r>
        <w:rPr>
          <w:rFonts w:ascii="Times New Roman" w:hAnsi="Times New Roman" w:cs="Times New Roman"/>
        </w:rPr>
        <w:t xml:space="preserve">tify some early signs of impact, i.e. results </w:t>
      </w:r>
      <w:r w:rsidR="00EF022C">
        <w:rPr>
          <w:rFonts w:ascii="Times New Roman" w:hAnsi="Times New Roman" w:cs="Times New Roman"/>
        </w:rPr>
        <w:t xml:space="preserve">that </w:t>
      </w:r>
      <w:r w:rsidR="00362B13">
        <w:rPr>
          <w:rFonts w:ascii="Times New Roman" w:hAnsi="Times New Roman" w:cs="Times New Roman"/>
        </w:rPr>
        <w:t>reach</w:t>
      </w:r>
      <w:r w:rsidR="00EF022C">
        <w:rPr>
          <w:rFonts w:ascii="Times New Roman" w:hAnsi="Times New Roman" w:cs="Times New Roman"/>
        </w:rPr>
        <w:t xml:space="preserve"> beyond the immediate outcomes of the project and that, when synthesized, influence the sustainability of the project interventions.</w:t>
      </w:r>
    </w:p>
    <w:p w:rsidR="00EF022C" w:rsidRDefault="00362B13" w:rsidP="002F4505">
      <w:pPr>
        <w:spacing w:after="0"/>
        <w:jc w:val="both"/>
        <w:rPr>
          <w:rFonts w:ascii="Times New Roman" w:hAnsi="Times New Roman" w:cs="Times New Roman"/>
          <w:b/>
        </w:rPr>
      </w:pPr>
      <w:r>
        <w:rPr>
          <w:rFonts w:ascii="Times New Roman" w:hAnsi="Times New Roman" w:cs="Times New Roman"/>
          <w:b/>
        </w:rPr>
        <w:t>Communication, cooperation,</w:t>
      </w:r>
      <w:r w:rsidR="00EF022C" w:rsidRPr="00362B13">
        <w:rPr>
          <w:rFonts w:ascii="Times New Roman" w:hAnsi="Times New Roman" w:cs="Times New Roman"/>
          <w:b/>
        </w:rPr>
        <w:t xml:space="preserve"> coordination</w:t>
      </w:r>
      <w:r>
        <w:rPr>
          <w:rFonts w:ascii="Times New Roman" w:hAnsi="Times New Roman" w:cs="Times New Roman"/>
          <w:b/>
        </w:rPr>
        <w:t xml:space="preserve"> and the common</w:t>
      </w:r>
    </w:p>
    <w:p w:rsidR="00362B13" w:rsidRDefault="00FF51F4" w:rsidP="002F4505">
      <w:pPr>
        <w:spacing w:after="0"/>
        <w:jc w:val="both"/>
        <w:rPr>
          <w:rFonts w:ascii="Times New Roman" w:hAnsi="Times New Roman" w:cs="Times New Roman"/>
        </w:rPr>
      </w:pPr>
      <w:r>
        <w:rPr>
          <w:rFonts w:ascii="Times New Roman" w:hAnsi="Times New Roman" w:cs="Times New Roman"/>
        </w:rPr>
        <w:t>Mongolia’s nomadic heritage represents a sophisticated practice of communication, cooperation and coordination as a precondition for adequate management of the common pastures. The socialist era had its own particular political and socio-economic structures facilitating coordination of usage of pastures and provision of s</w:t>
      </w:r>
      <w:r>
        <w:rPr>
          <w:rFonts w:ascii="Times New Roman" w:hAnsi="Times New Roman" w:cs="Times New Roman"/>
        </w:rPr>
        <w:t>o</w:t>
      </w:r>
      <w:r>
        <w:rPr>
          <w:rFonts w:ascii="Times New Roman" w:hAnsi="Times New Roman" w:cs="Times New Roman"/>
        </w:rPr>
        <w:t>cial services. From 1990 onwards vast and precipitous privatization and introduction of market driven socio-economic structures and mechanisms overruled previous pa</w:t>
      </w:r>
      <w:r>
        <w:rPr>
          <w:rFonts w:ascii="Times New Roman" w:hAnsi="Times New Roman" w:cs="Times New Roman"/>
        </w:rPr>
        <w:t>t</w:t>
      </w:r>
      <w:r>
        <w:rPr>
          <w:rFonts w:ascii="Times New Roman" w:hAnsi="Times New Roman" w:cs="Times New Roman"/>
        </w:rPr>
        <w:t xml:space="preserve">terns of cooperation and coordination. </w:t>
      </w:r>
      <w:r w:rsidR="002F4505">
        <w:rPr>
          <w:rFonts w:ascii="Times New Roman" w:hAnsi="Times New Roman" w:cs="Times New Roman"/>
        </w:rPr>
        <w:t>Over the last two decades multiple develo</w:t>
      </w:r>
      <w:r w:rsidR="002F4505">
        <w:rPr>
          <w:rFonts w:ascii="Times New Roman" w:hAnsi="Times New Roman" w:cs="Times New Roman"/>
        </w:rPr>
        <w:t>p</w:t>
      </w:r>
      <w:r w:rsidR="002F4505">
        <w:rPr>
          <w:rFonts w:ascii="Times New Roman" w:hAnsi="Times New Roman" w:cs="Times New Roman"/>
        </w:rPr>
        <w:t>ment interventions with international assistance have been implemented without si</w:t>
      </w:r>
      <w:r w:rsidR="002F4505">
        <w:rPr>
          <w:rFonts w:ascii="Times New Roman" w:hAnsi="Times New Roman" w:cs="Times New Roman"/>
        </w:rPr>
        <w:t>g</w:t>
      </w:r>
      <w:r w:rsidR="002F4505">
        <w:rPr>
          <w:rFonts w:ascii="Times New Roman" w:hAnsi="Times New Roman" w:cs="Times New Roman"/>
        </w:rPr>
        <w:t>nificant cooperation and coordination.</w:t>
      </w:r>
    </w:p>
    <w:p w:rsidR="002F4505" w:rsidRDefault="002F4505" w:rsidP="002F4505">
      <w:pPr>
        <w:spacing w:after="0"/>
        <w:jc w:val="both"/>
        <w:rPr>
          <w:rFonts w:ascii="Times New Roman" w:hAnsi="Times New Roman" w:cs="Times New Roman"/>
        </w:rPr>
      </w:pPr>
    </w:p>
    <w:p w:rsidR="002F4505" w:rsidRDefault="002F4505" w:rsidP="002F4505">
      <w:pPr>
        <w:spacing w:after="0"/>
        <w:jc w:val="both"/>
        <w:rPr>
          <w:rFonts w:ascii="Times New Roman" w:hAnsi="Times New Roman" w:cs="Times New Roman"/>
        </w:rPr>
      </w:pPr>
      <w:r>
        <w:rPr>
          <w:rFonts w:ascii="Times New Roman" w:hAnsi="Times New Roman" w:cs="Times New Roman"/>
        </w:rPr>
        <w:t>The project under evaluation widely represents revitalization, and renewal under cu</w:t>
      </w:r>
      <w:r>
        <w:rPr>
          <w:rFonts w:ascii="Times New Roman" w:hAnsi="Times New Roman" w:cs="Times New Roman"/>
        </w:rPr>
        <w:t>r</w:t>
      </w:r>
      <w:r>
        <w:rPr>
          <w:rFonts w:ascii="Times New Roman" w:hAnsi="Times New Roman" w:cs="Times New Roman"/>
        </w:rPr>
        <w:t>rent conditions, of cooperation and coordination among governing bodies at all levels, between government and international donors and among citizens in rural areas.</w:t>
      </w:r>
    </w:p>
    <w:p w:rsidR="002F4505" w:rsidRDefault="002F4505" w:rsidP="002F4505">
      <w:pPr>
        <w:spacing w:after="0"/>
        <w:jc w:val="both"/>
        <w:rPr>
          <w:rFonts w:ascii="Times New Roman" w:hAnsi="Times New Roman" w:cs="Times New Roman"/>
        </w:rPr>
      </w:pPr>
    </w:p>
    <w:p w:rsidR="002F4505" w:rsidRDefault="002F4505" w:rsidP="002F4505">
      <w:pPr>
        <w:spacing w:after="0"/>
        <w:jc w:val="both"/>
        <w:rPr>
          <w:rFonts w:ascii="Times New Roman" w:hAnsi="Times New Roman" w:cs="Times New Roman"/>
        </w:rPr>
      </w:pPr>
      <w:r>
        <w:rPr>
          <w:rFonts w:ascii="Times New Roman" w:hAnsi="Times New Roman" w:cs="Times New Roman"/>
        </w:rPr>
        <w:t xml:space="preserve">During the evaluation, recognition was stated over and again </w:t>
      </w:r>
      <w:r w:rsidR="000E088A">
        <w:rPr>
          <w:rFonts w:ascii="Times New Roman" w:hAnsi="Times New Roman" w:cs="Times New Roman"/>
        </w:rPr>
        <w:t xml:space="preserve">and at all levels </w:t>
      </w:r>
      <w:r>
        <w:rPr>
          <w:rFonts w:ascii="Times New Roman" w:hAnsi="Times New Roman" w:cs="Times New Roman"/>
        </w:rPr>
        <w:t>of the added value and the enhanced efficiency and effectiveness emerging from the join</w:t>
      </w:r>
      <w:r>
        <w:rPr>
          <w:rFonts w:ascii="Times New Roman" w:hAnsi="Times New Roman" w:cs="Times New Roman"/>
        </w:rPr>
        <w:t>t</w:t>
      </w:r>
      <w:r>
        <w:rPr>
          <w:rFonts w:ascii="Times New Roman" w:hAnsi="Times New Roman" w:cs="Times New Roman"/>
        </w:rPr>
        <w:t xml:space="preserve">ness applied to project management and implementation. </w:t>
      </w:r>
    </w:p>
    <w:p w:rsidR="000E088A" w:rsidRDefault="000E088A" w:rsidP="002F4505">
      <w:pPr>
        <w:spacing w:after="0"/>
        <w:jc w:val="both"/>
        <w:rPr>
          <w:rFonts w:ascii="Times New Roman" w:hAnsi="Times New Roman" w:cs="Times New Roman"/>
        </w:rPr>
      </w:pPr>
    </w:p>
    <w:p w:rsidR="000E088A" w:rsidRDefault="000E088A" w:rsidP="002F4505">
      <w:pPr>
        <w:spacing w:after="0"/>
        <w:jc w:val="both"/>
        <w:rPr>
          <w:rFonts w:ascii="Times New Roman" w:hAnsi="Times New Roman" w:cs="Times New Roman"/>
        </w:rPr>
      </w:pPr>
      <w:r>
        <w:rPr>
          <w:rFonts w:ascii="Times New Roman" w:hAnsi="Times New Roman" w:cs="Times New Roman"/>
        </w:rPr>
        <w:t>Evidence of this impact is found in the documented collaboration across the involved sectors, the collaboration between community radios, citizens’ enlighte</w:t>
      </w:r>
      <w:r>
        <w:rPr>
          <w:rFonts w:ascii="Times New Roman" w:hAnsi="Times New Roman" w:cs="Times New Roman"/>
        </w:rPr>
        <w:t>n</w:t>
      </w:r>
      <w:r>
        <w:rPr>
          <w:rFonts w:ascii="Times New Roman" w:hAnsi="Times New Roman" w:cs="Times New Roman"/>
        </w:rPr>
        <w:t xml:space="preserve">ment centers and </w:t>
      </w:r>
      <w:r>
        <w:rPr>
          <w:rFonts w:ascii="Times New Roman" w:hAnsi="Times New Roman" w:cs="Times New Roman"/>
          <w:i/>
        </w:rPr>
        <w:t xml:space="preserve">soums </w:t>
      </w:r>
      <w:r>
        <w:rPr>
          <w:rFonts w:ascii="Times New Roman" w:hAnsi="Times New Roman" w:cs="Times New Roman"/>
        </w:rPr>
        <w:t>hospitals as well as the widespread engagement of rural populations in, for example, health and environment related activities.  The establishment of cooper</w:t>
      </w:r>
      <w:r>
        <w:rPr>
          <w:rFonts w:ascii="Times New Roman" w:hAnsi="Times New Roman" w:cs="Times New Roman"/>
        </w:rPr>
        <w:t>a</w:t>
      </w:r>
      <w:r>
        <w:rPr>
          <w:rFonts w:ascii="Times New Roman" w:hAnsi="Times New Roman" w:cs="Times New Roman"/>
        </w:rPr>
        <w:t>tives and the voluntarily sharing of newly acquired knowledge and skills represent another dimension to the evolving cooperative spirit.</w:t>
      </w:r>
    </w:p>
    <w:p w:rsidR="000E088A" w:rsidRDefault="000E088A" w:rsidP="002F4505">
      <w:pPr>
        <w:spacing w:after="0"/>
        <w:jc w:val="both"/>
        <w:rPr>
          <w:rFonts w:ascii="Times New Roman" w:hAnsi="Times New Roman" w:cs="Times New Roman"/>
        </w:rPr>
      </w:pPr>
    </w:p>
    <w:p w:rsidR="002F4505" w:rsidRDefault="000E088A" w:rsidP="002F4505">
      <w:pPr>
        <w:spacing w:after="0"/>
        <w:jc w:val="both"/>
        <w:rPr>
          <w:rFonts w:ascii="Times New Roman" w:hAnsi="Times New Roman" w:cs="Times New Roman"/>
        </w:rPr>
      </w:pPr>
      <w:r>
        <w:rPr>
          <w:rFonts w:ascii="Times New Roman" w:hAnsi="Times New Roman" w:cs="Times New Roman"/>
        </w:rPr>
        <w:t>Considering the challenges emerging from the previously mentioned ‘tyranny of g</w:t>
      </w:r>
      <w:r>
        <w:rPr>
          <w:rFonts w:ascii="Times New Roman" w:hAnsi="Times New Roman" w:cs="Times New Roman"/>
        </w:rPr>
        <w:t>e</w:t>
      </w:r>
      <w:r>
        <w:rPr>
          <w:rFonts w:ascii="Times New Roman" w:hAnsi="Times New Roman" w:cs="Times New Roman"/>
        </w:rPr>
        <w:t>ography’ the revitalised understanding of cooperation and coordination and the r</w:t>
      </w:r>
      <w:r>
        <w:rPr>
          <w:rFonts w:ascii="Times New Roman" w:hAnsi="Times New Roman" w:cs="Times New Roman"/>
        </w:rPr>
        <w:t>e</w:t>
      </w:r>
      <w:r>
        <w:rPr>
          <w:rFonts w:ascii="Times New Roman" w:hAnsi="Times New Roman" w:cs="Times New Roman"/>
        </w:rPr>
        <w:t xml:space="preserve">newed capacity to cooperate and coordinate effectively </w:t>
      </w:r>
      <w:r w:rsidR="002A65D7">
        <w:rPr>
          <w:rFonts w:ascii="Times New Roman" w:hAnsi="Times New Roman" w:cs="Times New Roman"/>
        </w:rPr>
        <w:t>is an impact of the project reaching beyond its immediate results.</w:t>
      </w:r>
    </w:p>
    <w:p w:rsidR="00636C83" w:rsidRDefault="00636C83" w:rsidP="002F4505">
      <w:pPr>
        <w:spacing w:after="0"/>
        <w:jc w:val="both"/>
        <w:rPr>
          <w:rFonts w:ascii="Times New Roman" w:hAnsi="Times New Roman" w:cs="Times New Roman"/>
        </w:rPr>
      </w:pPr>
    </w:p>
    <w:p w:rsidR="002F4505" w:rsidRPr="00362B13" w:rsidRDefault="002F4505" w:rsidP="002F4505">
      <w:pPr>
        <w:spacing w:after="0"/>
        <w:jc w:val="both"/>
        <w:rPr>
          <w:rFonts w:ascii="Times New Roman" w:hAnsi="Times New Roman" w:cs="Times New Roman"/>
        </w:rPr>
      </w:pPr>
    </w:p>
    <w:p w:rsidR="00EF022C" w:rsidRDefault="002A65D7" w:rsidP="00F42621">
      <w:pPr>
        <w:spacing w:after="0"/>
        <w:jc w:val="both"/>
        <w:rPr>
          <w:rFonts w:ascii="Times New Roman" w:hAnsi="Times New Roman" w:cs="Times New Roman"/>
          <w:b/>
        </w:rPr>
      </w:pPr>
      <w:r w:rsidRPr="002A65D7">
        <w:rPr>
          <w:rFonts w:ascii="Times New Roman" w:hAnsi="Times New Roman" w:cs="Times New Roman"/>
          <w:b/>
        </w:rPr>
        <w:t xml:space="preserve">Provision of communal </w:t>
      </w:r>
      <w:r w:rsidR="00EF022C" w:rsidRPr="002A65D7">
        <w:rPr>
          <w:rFonts w:ascii="Times New Roman" w:hAnsi="Times New Roman" w:cs="Times New Roman"/>
          <w:b/>
        </w:rPr>
        <w:t xml:space="preserve">services </w:t>
      </w:r>
      <w:r w:rsidRPr="002A65D7">
        <w:rPr>
          <w:rFonts w:ascii="Times New Roman" w:hAnsi="Times New Roman" w:cs="Times New Roman"/>
          <w:b/>
        </w:rPr>
        <w:t xml:space="preserve">and utilization of local resources </w:t>
      </w:r>
    </w:p>
    <w:p w:rsidR="002A65D7" w:rsidRDefault="002A65D7" w:rsidP="00F42621">
      <w:pPr>
        <w:spacing w:after="0"/>
        <w:jc w:val="both"/>
        <w:rPr>
          <w:rFonts w:ascii="Times New Roman" w:hAnsi="Times New Roman" w:cs="Times New Roman"/>
        </w:rPr>
      </w:pPr>
      <w:r>
        <w:rPr>
          <w:rFonts w:ascii="Times New Roman" w:hAnsi="Times New Roman" w:cs="Times New Roman"/>
        </w:rPr>
        <w:t>While urban centers at large, e.g. Ulaanbaatar, were relatively swift, though not wit</w:t>
      </w:r>
      <w:r>
        <w:rPr>
          <w:rFonts w:ascii="Times New Roman" w:hAnsi="Times New Roman" w:cs="Times New Roman"/>
        </w:rPr>
        <w:t>h</w:t>
      </w:r>
      <w:r>
        <w:rPr>
          <w:rFonts w:ascii="Times New Roman" w:hAnsi="Times New Roman" w:cs="Times New Roman"/>
        </w:rPr>
        <w:t>out immense difficulties and skyrocketing social problems, to adapt to co</w:t>
      </w:r>
      <w:r>
        <w:rPr>
          <w:rFonts w:ascii="Times New Roman" w:hAnsi="Times New Roman" w:cs="Times New Roman"/>
        </w:rPr>
        <w:t>n</w:t>
      </w:r>
      <w:r>
        <w:rPr>
          <w:rFonts w:ascii="Times New Roman" w:hAnsi="Times New Roman" w:cs="Times New Roman"/>
        </w:rPr>
        <w:t>ditions of the market economy most rural communities struggled</w:t>
      </w:r>
      <w:r w:rsidR="001B4E46">
        <w:rPr>
          <w:rFonts w:ascii="Times New Roman" w:hAnsi="Times New Roman" w:cs="Times New Roman"/>
        </w:rPr>
        <w:t xml:space="preserve"> unsuccessfully</w:t>
      </w:r>
      <w:r>
        <w:rPr>
          <w:rFonts w:ascii="Times New Roman" w:hAnsi="Times New Roman" w:cs="Times New Roman"/>
        </w:rPr>
        <w:t xml:space="preserve"> to come to terms with the new mechanisms constituting market econo</w:t>
      </w:r>
      <w:r w:rsidR="001B4E46">
        <w:rPr>
          <w:rFonts w:ascii="Times New Roman" w:hAnsi="Times New Roman" w:cs="Times New Roman"/>
        </w:rPr>
        <w:t>my. E</w:t>
      </w:r>
      <w:r w:rsidR="001B4E46">
        <w:rPr>
          <w:rFonts w:ascii="Times New Roman" w:hAnsi="Times New Roman" w:cs="Times New Roman"/>
        </w:rPr>
        <w:t>x</w:t>
      </w:r>
      <w:r w:rsidR="001B4E46">
        <w:rPr>
          <w:rFonts w:ascii="Times New Roman" w:hAnsi="Times New Roman" w:cs="Times New Roman"/>
        </w:rPr>
        <w:t>clusion from proper funding and counselling for establishing and running new income-generating activ</w:t>
      </w:r>
      <w:r w:rsidR="001B4E46">
        <w:rPr>
          <w:rFonts w:ascii="Times New Roman" w:hAnsi="Times New Roman" w:cs="Times New Roman"/>
        </w:rPr>
        <w:t>i</w:t>
      </w:r>
      <w:r w:rsidR="001B4E46">
        <w:rPr>
          <w:rFonts w:ascii="Times New Roman" w:hAnsi="Times New Roman" w:cs="Times New Roman"/>
        </w:rPr>
        <w:t>ties added severely to this struggle.</w:t>
      </w:r>
    </w:p>
    <w:p w:rsidR="001B4E46" w:rsidRDefault="001B4E46" w:rsidP="00F42621">
      <w:pPr>
        <w:spacing w:after="0"/>
        <w:jc w:val="both"/>
        <w:rPr>
          <w:rFonts w:ascii="Times New Roman" w:hAnsi="Times New Roman" w:cs="Times New Roman"/>
        </w:rPr>
      </w:pPr>
    </w:p>
    <w:p w:rsidR="001B4E46" w:rsidRDefault="00232538" w:rsidP="00F42621">
      <w:pPr>
        <w:spacing w:after="0"/>
        <w:jc w:val="both"/>
        <w:rPr>
          <w:rFonts w:ascii="Times New Roman" w:hAnsi="Times New Roman" w:cs="Times New Roman"/>
        </w:rPr>
      </w:pPr>
      <w:r>
        <w:rPr>
          <w:rFonts w:ascii="Times New Roman" w:hAnsi="Times New Roman" w:cs="Times New Roman"/>
        </w:rPr>
        <w:t>Through its well-founded support to enhance income-generating activities in disa</w:t>
      </w:r>
      <w:r>
        <w:rPr>
          <w:rFonts w:ascii="Times New Roman" w:hAnsi="Times New Roman" w:cs="Times New Roman"/>
        </w:rPr>
        <w:t>d</w:t>
      </w:r>
      <w:r>
        <w:rPr>
          <w:rFonts w:ascii="Times New Roman" w:hAnsi="Times New Roman" w:cs="Times New Roman"/>
        </w:rPr>
        <w:t>vantaged rural communities, the project, in addition to very concrete outcomes, o</w:t>
      </w:r>
      <w:r>
        <w:rPr>
          <w:rFonts w:ascii="Times New Roman" w:hAnsi="Times New Roman" w:cs="Times New Roman"/>
        </w:rPr>
        <w:t>f</w:t>
      </w:r>
      <w:r>
        <w:rPr>
          <w:rFonts w:ascii="Times New Roman" w:hAnsi="Times New Roman" w:cs="Times New Roman"/>
        </w:rPr>
        <w:t xml:space="preserve">fered exposure to thousands of rural citizens to what can be done and achieved in fields of communal services and local production. </w:t>
      </w:r>
      <w:r w:rsidR="000C4DA0">
        <w:rPr>
          <w:rFonts w:ascii="Times New Roman" w:hAnsi="Times New Roman" w:cs="Times New Roman"/>
        </w:rPr>
        <w:t>New experiences and capacities have developed to analyse local conditions for income-generating activities and to provide adequate support.</w:t>
      </w:r>
    </w:p>
    <w:p w:rsidR="001B4E46" w:rsidRPr="002A65D7" w:rsidRDefault="001B4E46" w:rsidP="00F42621">
      <w:pPr>
        <w:jc w:val="both"/>
        <w:rPr>
          <w:rFonts w:ascii="Times New Roman" w:hAnsi="Times New Roman" w:cs="Times New Roman"/>
        </w:rPr>
      </w:pPr>
    </w:p>
    <w:p w:rsidR="000C4DA0" w:rsidRPr="007F2065" w:rsidRDefault="00EF022C" w:rsidP="00F42621">
      <w:pPr>
        <w:spacing w:after="0"/>
        <w:jc w:val="both"/>
        <w:rPr>
          <w:rFonts w:ascii="Times New Roman" w:hAnsi="Times New Roman" w:cs="Times New Roman"/>
          <w:b/>
        </w:rPr>
      </w:pPr>
      <w:r w:rsidRPr="007F2065">
        <w:rPr>
          <w:rFonts w:ascii="Times New Roman" w:hAnsi="Times New Roman" w:cs="Times New Roman"/>
          <w:b/>
        </w:rPr>
        <w:t xml:space="preserve">Self-confidence and self-esteem revitalised </w:t>
      </w:r>
    </w:p>
    <w:p w:rsidR="007F2065" w:rsidRDefault="007F2065" w:rsidP="00F42621">
      <w:pPr>
        <w:widowControl w:val="0"/>
        <w:autoSpaceDE w:val="0"/>
        <w:autoSpaceDN w:val="0"/>
        <w:adjustRightInd w:val="0"/>
        <w:spacing w:after="0"/>
        <w:jc w:val="both"/>
        <w:rPr>
          <w:rFonts w:ascii="Times New Roman" w:hAnsi="Times New Roman" w:cs="Times New Roman"/>
          <w:lang w:val="en-US"/>
        </w:rPr>
      </w:pPr>
      <w:r>
        <w:rPr>
          <w:rFonts w:ascii="Times New Roman" w:hAnsi="Times New Roman" w:cs="Times New Roman"/>
          <w:lang w:val="en-US"/>
        </w:rPr>
        <w:t>The Mongolia Human Development Report 2011</w:t>
      </w:r>
      <w:r w:rsidR="00065765">
        <w:rPr>
          <w:rFonts w:ascii="Times New Roman" w:hAnsi="Times New Roman" w:cs="Times New Roman"/>
          <w:lang w:val="en-US"/>
        </w:rPr>
        <w:t xml:space="preserve"> (page 12)</w:t>
      </w:r>
      <w:r>
        <w:rPr>
          <w:rFonts w:ascii="Times New Roman" w:hAnsi="Times New Roman" w:cs="Times New Roman"/>
          <w:lang w:val="en-US"/>
        </w:rPr>
        <w:t xml:space="preserve"> quotes </w:t>
      </w:r>
      <w:r w:rsidRPr="007F2065">
        <w:rPr>
          <w:rFonts w:ascii="Times New Roman" w:hAnsi="Times New Roman" w:cs="Times New Roman"/>
          <w:lang w:val="en-US"/>
        </w:rPr>
        <w:t>Amartya Sen</w:t>
      </w:r>
      <w:r w:rsidR="00065765">
        <w:rPr>
          <w:rFonts w:ascii="Times New Roman" w:hAnsi="Times New Roman" w:cs="Times New Roman"/>
          <w:lang w:val="en-US"/>
        </w:rPr>
        <w:t>:</w:t>
      </w:r>
      <w:r w:rsidRPr="007F2065">
        <w:rPr>
          <w:rFonts w:ascii="Times New Roman" w:hAnsi="Times New Roman" w:cs="Times New Roman"/>
          <w:lang w:val="en-US"/>
        </w:rPr>
        <w:t xml:space="preserve"> “Certainly, people have ‘needs’, but they also have values, and, in particular, they cherish their ability to reason, appraise, act and participate. Seeing people in terms o</w:t>
      </w:r>
      <w:r w:rsidRPr="007F2065">
        <w:rPr>
          <w:rFonts w:ascii="Times New Roman" w:hAnsi="Times New Roman" w:cs="Times New Roman"/>
          <w:lang w:val="en-US"/>
        </w:rPr>
        <w:t>n</w:t>
      </w:r>
      <w:r w:rsidRPr="007F2065">
        <w:rPr>
          <w:rFonts w:ascii="Times New Roman" w:hAnsi="Times New Roman" w:cs="Times New Roman"/>
          <w:lang w:val="en-US"/>
        </w:rPr>
        <w:t>ly of their needs may give us a rather meager view of humanity.”</w:t>
      </w:r>
      <w:r>
        <w:rPr>
          <w:rStyle w:val="FootnoteReference"/>
          <w:rFonts w:ascii="Times New Roman" w:hAnsi="Times New Roman" w:cs="Times New Roman"/>
          <w:lang w:val="en-US"/>
        </w:rPr>
        <w:footnoteReference w:id="3"/>
      </w:r>
    </w:p>
    <w:p w:rsidR="00065765" w:rsidRDefault="00065765" w:rsidP="00F42621">
      <w:pPr>
        <w:widowControl w:val="0"/>
        <w:autoSpaceDE w:val="0"/>
        <w:autoSpaceDN w:val="0"/>
        <w:adjustRightInd w:val="0"/>
        <w:spacing w:after="0"/>
        <w:jc w:val="both"/>
        <w:rPr>
          <w:rFonts w:ascii="Times New Roman" w:hAnsi="Times New Roman" w:cs="Times New Roman"/>
          <w:lang w:val="en-US"/>
        </w:rPr>
      </w:pPr>
    </w:p>
    <w:p w:rsidR="00065765" w:rsidRDefault="00065765" w:rsidP="00F42621">
      <w:pPr>
        <w:widowControl w:val="0"/>
        <w:autoSpaceDE w:val="0"/>
        <w:autoSpaceDN w:val="0"/>
        <w:adjustRightInd w:val="0"/>
        <w:spacing w:after="0"/>
        <w:jc w:val="both"/>
        <w:rPr>
          <w:rFonts w:ascii="Times New Roman" w:hAnsi="Times New Roman" w:cs="Times New Roman"/>
          <w:lang w:val="en-US"/>
        </w:rPr>
      </w:pPr>
      <w:r>
        <w:rPr>
          <w:rFonts w:ascii="Times New Roman" w:hAnsi="Times New Roman" w:cs="Times New Roman"/>
          <w:lang w:val="en-US"/>
        </w:rPr>
        <w:t xml:space="preserve">The evaluation team found that one of the possibly most important impacts of the project interventions is the evolving self-confidence and self-esteem in the rural communities engaged in the project. </w:t>
      </w:r>
    </w:p>
    <w:p w:rsidR="00065765" w:rsidRDefault="00065765" w:rsidP="00F42621">
      <w:pPr>
        <w:widowControl w:val="0"/>
        <w:autoSpaceDE w:val="0"/>
        <w:autoSpaceDN w:val="0"/>
        <w:adjustRightInd w:val="0"/>
        <w:spacing w:after="0"/>
        <w:jc w:val="both"/>
        <w:rPr>
          <w:rFonts w:ascii="Times New Roman" w:hAnsi="Times New Roman" w:cs="Times New Roman"/>
          <w:lang w:val="en-US"/>
        </w:rPr>
      </w:pPr>
    </w:p>
    <w:p w:rsidR="00065765" w:rsidRPr="007F2065" w:rsidRDefault="00065765" w:rsidP="00F42621">
      <w:pPr>
        <w:widowControl w:val="0"/>
        <w:autoSpaceDE w:val="0"/>
        <w:autoSpaceDN w:val="0"/>
        <w:adjustRightInd w:val="0"/>
        <w:spacing w:after="0"/>
        <w:jc w:val="both"/>
        <w:rPr>
          <w:rFonts w:ascii="Times New Roman" w:hAnsi="Times New Roman" w:cs="Times New Roman"/>
          <w:lang w:val="en-US"/>
        </w:rPr>
      </w:pPr>
      <w:r>
        <w:rPr>
          <w:rFonts w:ascii="Times New Roman" w:hAnsi="Times New Roman" w:cs="Times New Roman"/>
          <w:lang w:val="en-US"/>
        </w:rPr>
        <w:t>During the field visit</w:t>
      </w:r>
      <w:r w:rsidR="00802697">
        <w:rPr>
          <w:rFonts w:ascii="Times New Roman" w:hAnsi="Times New Roman" w:cs="Times New Roman"/>
          <w:lang w:val="en-US"/>
        </w:rPr>
        <w:t xml:space="preserve"> and at the National Policy and Advocacy Workshop</w:t>
      </w:r>
      <w:r>
        <w:rPr>
          <w:rFonts w:ascii="Times New Roman" w:hAnsi="Times New Roman" w:cs="Times New Roman"/>
          <w:lang w:val="en-US"/>
        </w:rPr>
        <w:t xml:space="preserve"> the ev</w:t>
      </w:r>
      <w:r w:rsidR="0031737E">
        <w:rPr>
          <w:rFonts w:ascii="Times New Roman" w:hAnsi="Times New Roman" w:cs="Times New Roman"/>
          <w:lang w:val="en-US"/>
        </w:rPr>
        <w:t>alu</w:t>
      </w:r>
      <w:r w:rsidR="0031737E">
        <w:rPr>
          <w:rFonts w:ascii="Times New Roman" w:hAnsi="Times New Roman" w:cs="Times New Roman"/>
          <w:lang w:val="en-US"/>
        </w:rPr>
        <w:t>a</w:t>
      </w:r>
      <w:r w:rsidR="0031737E">
        <w:rPr>
          <w:rFonts w:ascii="Times New Roman" w:hAnsi="Times New Roman" w:cs="Times New Roman"/>
          <w:lang w:val="en-US"/>
        </w:rPr>
        <w:t>tion team noticed not only</w:t>
      </w:r>
      <w:r>
        <w:rPr>
          <w:rFonts w:ascii="Times New Roman" w:hAnsi="Times New Roman" w:cs="Times New Roman"/>
          <w:lang w:val="en-US"/>
        </w:rPr>
        <w:t xml:space="preserve"> strong </w:t>
      </w:r>
      <w:r w:rsidR="0031737E">
        <w:rPr>
          <w:rFonts w:ascii="Times New Roman" w:hAnsi="Times New Roman" w:cs="Times New Roman"/>
          <w:lang w:val="en-US"/>
        </w:rPr>
        <w:t>commitment to sustain the project ou</w:t>
      </w:r>
      <w:r w:rsidR="0031737E">
        <w:rPr>
          <w:rFonts w:ascii="Times New Roman" w:hAnsi="Times New Roman" w:cs="Times New Roman"/>
          <w:lang w:val="en-US"/>
        </w:rPr>
        <w:t>t</w:t>
      </w:r>
      <w:r w:rsidR="0031737E">
        <w:rPr>
          <w:rFonts w:ascii="Times New Roman" w:hAnsi="Times New Roman" w:cs="Times New Roman"/>
          <w:lang w:val="en-US"/>
        </w:rPr>
        <w:t xml:space="preserve">comes but also pride in what has been achieved. </w:t>
      </w:r>
      <w:r w:rsidR="00802697">
        <w:rPr>
          <w:rFonts w:ascii="Times New Roman" w:hAnsi="Times New Roman" w:cs="Times New Roman"/>
          <w:lang w:val="en-US"/>
        </w:rPr>
        <w:t xml:space="preserve">Recalling Amartya Sen’s emphasis on </w:t>
      </w:r>
      <w:r w:rsidR="00640E77">
        <w:rPr>
          <w:rFonts w:ascii="Times New Roman" w:hAnsi="Times New Roman" w:cs="Times New Roman"/>
          <w:lang w:val="en-US"/>
        </w:rPr>
        <w:t>the impo</w:t>
      </w:r>
      <w:r w:rsidR="00640E77">
        <w:rPr>
          <w:rFonts w:ascii="Times New Roman" w:hAnsi="Times New Roman" w:cs="Times New Roman"/>
          <w:lang w:val="en-US"/>
        </w:rPr>
        <w:t>r</w:t>
      </w:r>
      <w:r w:rsidR="00640E77">
        <w:rPr>
          <w:rFonts w:ascii="Times New Roman" w:hAnsi="Times New Roman" w:cs="Times New Roman"/>
          <w:lang w:val="en-US"/>
        </w:rPr>
        <w:t xml:space="preserve">tance of </w:t>
      </w:r>
      <w:r w:rsidR="00802697">
        <w:rPr>
          <w:rFonts w:ascii="Times New Roman" w:hAnsi="Times New Roman" w:cs="Times New Roman"/>
          <w:lang w:val="en-US"/>
        </w:rPr>
        <w:t>people’s ability to act and participate</w:t>
      </w:r>
      <w:r w:rsidR="00CA4E3C">
        <w:rPr>
          <w:rFonts w:ascii="Times New Roman" w:hAnsi="Times New Roman" w:cs="Times New Roman"/>
          <w:lang w:val="en-US"/>
        </w:rPr>
        <w:t>,</w:t>
      </w:r>
      <w:r w:rsidR="00640E77">
        <w:rPr>
          <w:rFonts w:ascii="Times New Roman" w:hAnsi="Times New Roman" w:cs="Times New Roman"/>
          <w:lang w:val="en-US"/>
        </w:rPr>
        <w:t>the self-confidence and self-esteem evolving from project participation</w:t>
      </w:r>
      <w:r w:rsidR="00CA4E3C">
        <w:rPr>
          <w:rFonts w:ascii="Times New Roman" w:hAnsi="Times New Roman" w:cs="Times New Roman"/>
          <w:lang w:val="en-US"/>
        </w:rPr>
        <w:t xml:space="preserve"> should not be under-estimated as key factors in sustaining project outcomes and engaging and initiating future activities to improve conditions for the communities’ and their populations. </w:t>
      </w:r>
    </w:p>
    <w:p w:rsidR="00E134C0" w:rsidRDefault="00E134C0" w:rsidP="00F42621">
      <w:pPr>
        <w:jc w:val="both"/>
        <w:rPr>
          <w:rFonts w:ascii="Times New Roman" w:hAnsi="Times New Roman" w:cs="Times New Roman"/>
          <w:lang w:val="en-US"/>
        </w:rPr>
      </w:pPr>
    </w:p>
    <w:p w:rsidR="00636C83" w:rsidRDefault="00636C83">
      <w:pPr>
        <w:rPr>
          <w:lang w:val="en-US"/>
        </w:rPr>
      </w:pPr>
    </w:p>
    <w:p w:rsidR="00E134C0" w:rsidRPr="00977350" w:rsidRDefault="00E134C0" w:rsidP="00F42621">
      <w:pPr>
        <w:jc w:val="both"/>
        <w:rPr>
          <w:lang w:val="en-US"/>
        </w:rPr>
      </w:pPr>
    </w:p>
    <w:p w:rsidR="00636C83" w:rsidRDefault="00636C83">
      <w:pPr>
        <w:rPr>
          <w:rFonts w:asciiTheme="majorHAnsi" w:eastAsiaTheme="majorEastAsia" w:hAnsiTheme="majorHAnsi" w:cstheme="majorBidi"/>
          <w:b/>
          <w:bCs/>
          <w:smallCaps/>
          <w:sz w:val="40"/>
          <w:szCs w:val="40"/>
          <w:lang w:val="en-US"/>
        </w:rPr>
      </w:pPr>
      <w:bookmarkStart w:id="52" w:name="_Toc193273517"/>
      <w:r>
        <w:rPr>
          <w:smallCaps/>
          <w:sz w:val="40"/>
          <w:szCs w:val="40"/>
          <w:lang w:val="en-US"/>
        </w:rPr>
        <w:br w:type="page"/>
      </w:r>
    </w:p>
    <w:p w:rsidR="00992D15" w:rsidRPr="00977350" w:rsidRDefault="00992D15" w:rsidP="003625BF">
      <w:pPr>
        <w:pStyle w:val="Heading1"/>
        <w:pBdr>
          <w:top w:val="single" w:sz="4" w:space="1" w:color="auto"/>
          <w:bottom w:val="single" w:sz="4" w:space="1" w:color="auto"/>
        </w:pBdr>
        <w:jc w:val="both"/>
        <w:rPr>
          <w:smallCaps/>
          <w:color w:val="auto"/>
          <w:sz w:val="40"/>
          <w:szCs w:val="40"/>
          <w:lang w:val="en-US"/>
        </w:rPr>
      </w:pPr>
      <w:bookmarkStart w:id="53" w:name="_Toc199042854"/>
      <w:r w:rsidRPr="00977350">
        <w:rPr>
          <w:smallCaps/>
          <w:color w:val="auto"/>
          <w:sz w:val="40"/>
          <w:szCs w:val="40"/>
          <w:lang w:val="en-US"/>
        </w:rPr>
        <w:lastRenderedPageBreak/>
        <w:t>Conclusions and recommendations</w:t>
      </w:r>
      <w:bookmarkEnd w:id="52"/>
      <w:bookmarkEnd w:id="53"/>
    </w:p>
    <w:p w:rsidR="00992D15" w:rsidRDefault="00992D15" w:rsidP="00F42621">
      <w:pPr>
        <w:pStyle w:val="Heading2"/>
      </w:pPr>
      <w:bookmarkStart w:id="54" w:name="_Toc199042855"/>
      <w:r w:rsidRPr="00977350">
        <w:t>Main conclusions</w:t>
      </w:r>
      <w:bookmarkEnd w:id="54"/>
    </w:p>
    <w:p w:rsidR="00EF022C" w:rsidRPr="000B5225" w:rsidRDefault="000B5225" w:rsidP="00F42621">
      <w:pPr>
        <w:jc w:val="both"/>
        <w:rPr>
          <w:rFonts w:ascii="Times New Roman" w:hAnsi="Times New Roman" w:cs="Times New Roman"/>
        </w:rPr>
      </w:pPr>
      <w:r>
        <w:rPr>
          <w:rFonts w:ascii="Times New Roman" w:hAnsi="Times New Roman" w:cs="Times New Roman"/>
          <w:i/>
        </w:rPr>
        <w:t xml:space="preserve">Ownership </w:t>
      </w:r>
      <w:r>
        <w:rPr>
          <w:rFonts w:ascii="Times New Roman" w:hAnsi="Times New Roman" w:cs="Times New Roman"/>
        </w:rPr>
        <w:t>to project was high. The established management and technical support structure for the project ensured adequate involvement and engagement in decision-making,</w:t>
      </w:r>
      <w:r w:rsidR="005A25A7">
        <w:rPr>
          <w:rFonts w:ascii="Times New Roman" w:hAnsi="Times New Roman" w:cs="Times New Roman"/>
        </w:rPr>
        <w:t xml:space="preserve"> implementation and monitoring. Strong ownership to the project was stated across all levels and sectors. </w:t>
      </w:r>
    </w:p>
    <w:p w:rsidR="000B5225" w:rsidRPr="005A25A7" w:rsidRDefault="000C3554" w:rsidP="00F42621">
      <w:pPr>
        <w:jc w:val="both"/>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r</w:t>
      </w:r>
      <w:r w:rsidR="000B5225">
        <w:rPr>
          <w:rFonts w:ascii="Times New Roman" w:hAnsi="Times New Roman" w:cs="Times New Roman"/>
          <w:i/>
        </w:rPr>
        <w:t>elevance</w:t>
      </w:r>
      <w:r>
        <w:rPr>
          <w:rFonts w:ascii="Times New Roman" w:hAnsi="Times New Roman" w:cs="Times New Roman"/>
        </w:rPr>
        <w:t xml:space="preserve"> of project interventions was cle</w:t>
      </w:r>
      <w:r w:rsidR="009F67AC">
        <w:rPr>
          <w:rFonts w:ascii="Times New Roman" w:hAnsi="Times New Roman" w:cs="Times New Roman"/>
        </w:rPr>
        <w:t xml:space="preserve">arly high. </w:t>
      </w:r>
      <w:r w:rsidR="008F6565">
        <w:rPr>
          <w:rFonts w:ascii="Times New Roman" w:hAnsi="Times New Roman" w:cs="Times New Roman"/>
        </w:rPr>
        <w:t>All stakeholders accept the five areas of project interventions as relevant</w:t>
      </w:r>
      <w:r w:rsidR="005A25A7">
        <w:rPr>
          <w:rFonts w:ascii="Times New Roman" w:hAnsi="Times New Roman" w:cs="Times New Roman"/>
        </w:rPr>
        <w:t xml:space="preserve"> and the specific benefits delivered at </w:t>
      </w:r>
      <w:r w:rsidR="005A25A7">
        <w:rPr>
          <w:rFonts w:ascii="Times New Roman" w:hAnsi="Times New Roman" w:cs="Times New Roman"/>
          <w:i/>
        </w:rPr>
        <w:t>soum</w:t>
      </w:r>
      <w:r w:rsidR="005A25A7">
        <w:rPr>
          <w:rFonts w:ascii="Times New Roman" w:hAnsi="Times New Roman" w:cs="Times New Roman"/>
        </w:rPr>
        <w:t xml:space="preserve"> levels </w:t>
      </w:r>
      <w:r w:rsidR="008F6565">
        <w:rPr>
          <w:rFonts w:ascii="Times New Roman" w:hAnsi="Times New Roman" w:cs="Times New Roman"/>
        </w:rPr>
        <w:t xml:space="preserve">are </w:t>
      </w:r>
      <w:r w:rsidR="005A25A7">
        <w:rPr>
          <w:rFonts w:ascii="Times New Roman" w:hAnsi="Times New Roman" w:cs="Times New Roman"/>
        </w:rPr>
        <w:t xml:space="preserve">appreciated and utilised by the beneficiaries. </w:t>
      </w:r>
      <w:r w:rsidR="000D157E">
        <w:rPr>
          <w:rFonts w:ascii="Times New Roman" w:hAnsi="Times New Roman" w:cs="Times New Roman"/>
        </w:rPr>
        <w:t xml:space="preserve"> In cases were new knowledge and changed conditions challenged the relevance of specific and originally planned interventions, adjustments were made adequately.</w:t>
      </w:r>
    </w:p>
    <w:p w:rsidR="000B5225" w:rsidRPr="00B57B05" w:rsidRDefault="00B57B05" w:rsidP="00F42621">
      <w:pPr>
        <w:jc w:val="both"/>
        <w:rPr>
          <w:rFonts w:ascii="Times New Roman" w:hAnsi="Times New Roman" w:cs="Times New Roman"/>
        </w:rPr>
      </w:pPr>
      <w:r>
        <w:rPr>
          <w:rFonts w:ascii="Times New Roman" w:hAnsi="Times New Roman" w:cs="Times New Roman"/>
        </w:rPr>
        <w:t xml:space="preserve">After a slow start the </w:t>
      </w:r>
      <w:r>
        <w:rPr>
          <w:rFonts w:ascii="Times New Roman" w:hAnsi="Times New Roman" w:cs="Times New Roman"/>
          <w:i/>
        </w:rPr>
        <w:t>e</w:t>
      </w:r>
      <w:r w:rsidR="008F3EB4">
        <w:rPr>
          <w:rFonts w:ascii="Times New Roman" w:hAnsi="Times New Roman" w:cs="Times New Roman"/>
          <w:i/>
        </w:rPr>
        <w:t>fficiency</w:t>
      </w:r>
      <w:r>
        <w:rPr>
          <w:rFonts w:ascii="Times New Roman" w:hAnsi="Times New Roman" w:cs="Times New Roman"/>
        </w:rPr>
        <w:t xml:space="preserve"> of the project and the performance of UN-agencies and their respective Mongolian partners improved. </w:t>
      </w:r>
      <w:r w:rsidR="00E2222F">
        <w:rPr>
          <w:rFonts w:ascii="Times New Roman" w:hAnsi="Times New Roman" w:cs="Times New Roman"/>
        </w:rPr>
        <w:t xml:space="preserve"> The combination of regular PMC meetings, coordination meetings among the UN-agencies, skilful coordination by the project coordinator and joint monitoring visits and efficient monitoring at </w:t>
      </w:r>
      <w:r w:rsidR="00E2222F">
        <w:rPr>
          <w:rFonts w:ascii="Times New Roman" w:hAnsi="Times New Roman" w:cs="Times New Roman"/>
          <w:i/>
        </w:rPr>
        <w:t>aimag</w:t>
      </w:r>
      <w:r w:rsidR="00E2222F">
        <w:rPr>
          <w:rFonts w:ascii="Times New Roman" w:hAnsi="Times New Roman" w:cs="Times New Roman"/>
        </w:rPr>
        <w:t xml:space="preserve"> and </w:t>
      </w:r>
      <w:r w:rsidR="00E2222F">
        <w:rPr>
          <w:rFonts w:ascii="Times New Roman" w:hAnsi="Times New Roman" w:cs="Times New Roman"/>
          <w:i/>
        </w:rPr>
        <w:t>soum</w:t>
      </w:r>
      <w:r w:rsidR="00E2222F">
        <w:rPr>
          <w:rFonts w:ascii="Times New Roman" w:hAnsi="Times New Roman" w:cs="Times New Roman"/>
        </w:rPr>
        <w:t xml:space="preserve"> level</w:t>
      </w:r>
      <w:r w:rsidR="007F0853">
        <w:rPr>
          <w:rFonts w:ascii="Times New Roman" w:hAnsi="Times New Roman" w:cs="Times New Roman"/>
        </w:rPr>
        <w:t>s all played their role in the efficient delivery of the project interventions. Eventually project outputs were delivered according to plan, which is a remarkable achievement considering the relatively short period of time for actual project delivery.</w:t>
      </w:r>
    </w:p>
    <w:p w:rsidR="000B5225" w:rsidRPr="00D209DF" w:rsidRDefault="00644FD3" w:rsidP="00F42621">
      <w:pPr>
        <w:jc w:val="both"/>
        <w:rPr>
          <w:rFonts w:ascii="Times New Roman" w:hAnsi="Times New Roman" w:cs="Times New Roman"/>
        </w:rPr>
      </w:pPr>
      <w:r>
        <w:rPr>
          <w:rFonts w:ascii="Times New Roman" w:hAnsi="Times New Roman" w:cs="Times New Roman"/>
        </w:rPr>
        <w:t xml:space="preserve">Assessed against stated performance targets the </w:t>
      </w:r>
      <w:r>
        <w:rPr>
          <w:rFonts w:ascii="Times New Roman" w:hAnsi="Times New Roman" w:cs="Times New Roman"/>
          <w:i/>
        </w:rPr>
        <w:t>e</w:t>
      </w:r>
      <w:r w:rsidR="000B5225">
        <w:rPr>
          <w:rFonts w:ascii="Times New Roman" w:hAnsi="Times New Roman" w:cs="Times New Roman"/>
          <w:i/>
        </w:rPr>
        <w:t>ffectiveness</w:t>
      </w:r>
      <w:r>
        <w:rPr>
          <w:rFonts w:ascii="Times New Roman" w:hAnsi="Times New Roman" w:cs="Times New Roman"/>
        </w:rPr>
        <w:t xml:space="preserve"> of the project is satisfa</w:t>
      </w:r>
      <w:r>
        <w:rPr>
          <w:rFonts w:ascii="Times New Roman" w:hAnsi="Times New Roman" w:cs="Times New Roman"/>
        </w:rPr>
        <w:t>c</w:t>
      </w:r>
      <w:r>
        <w:rPr>
          <w:rFonts w:ascii="Times New Roman" w:hAnsi="Times New Roman" w:cs="Times New Roman"/>
        </w:rPr>
        <w:t xml:space="preserve">tory. </w:t>
      </w:r>
      <w:r w:rsidR="003756BC">
        <w:rPr>
          <w:rFonts w:ascii="Times New Roman" w:hAnsi="Times New Roman" w:cs="Times New Roman"/>
        </w:rPr>
        <w:t xml:space="preserve"> Disadvantaged populations have increased access to relevant locally inform</w:t>
      </w:r>
      <w:r w:rsidR="003756BC">
        <w:rPr>
          <w:rFonts w:ascii="Times New Roman" w:hAnsi="Times New Roman" w:cs="Times New Roman"/>
        </w:rPr>
        <w:t>a</w:t>
      </w:r>
      <w:r w:rsidR="003756BC">
        <w:rPr>
          <w:rFonts w:ascii="Times New Roman" w:hAnsi="Times New Roman" w:cs="Times New Roman"/>
        </w:rPr>
        <w:t xml:space="preserve">tion and cultural programs through community radios, MN2 and improved printing capacity. With a focus on cultural and linguistic diversity community radios and MN2 provide new services to ethnic and linguistic minorities. </w:t>
      </w:r>
      <w:r w:rsidR="00BA3D50">
        <w:rPr>
          <w:rFonts w:ascii="Times New Roman" w:hAnsi="Times New Roman" w:cs="Times New Roman"/>
        </w:rPr>
        <w:t>Extensive</w:t>
      </w:r>
      <w:r w:rsidR="003756BC">
        <w:rPr>
          <w:rFonts w:ascii="Times New Roman" w:hAnsi="Times New Roman" w:cs="Times New Roman"/>
        </w:rPr>
        <w:t xml:space="preserve"> training pro</w:t>
      </w:r>
      <w:r w:rsidR="00BA3D50">
        <w:rPr>
          <w:rFonts w:ascii="Times New Roman" w:hAnsi="Times New Roman" w:cs="Times New Roman"/>
        </w:rPr>
        <w:t>gram</w:t>
      </w:r>
      <w:r w:rsidR="003756BC">
        <w:rPr>
          <w:rFonts w:ascii="Times New Roman" w:hAnsi="Times New Roman" w:cs="Times New Roman"/>
        </w:rPr>
        <w:t xml:space="preserve">s have provided thousands of illiterate and semi-illiterate children and adults </w:t>
      </w:r>
      <w:r w:rsidR="00BA3D50">
        <w:rPr>
          <w:rFonts w:ascii="Times New Roman" w:hAnsi="Times New Roman" w:cs="Times New Roman"/>
        </w:rPr>
        <w:t>with lite</w:t>
      </w:r>
      <w:r w:rsidR="00BA3D50">
        <w:rPr>
          <w:rFonts w:ascii="Times New Roman" w:hAnsi="Times New Roman" w:cs="Times New Roman"/>
        </w:rPr>
        <w:t>r</w:t>
      </w:r>
      <w:r w:rsidR="00BA3D50">
        <w:rPr>
          <w:rFonts w:ascii="Times New Roman" w:hAnsi="Times New Roman" w:cs="Times New Roman"/>
        </w:rPr>
        <w:t xml:space="preserve">acy </w:t>
      </w:r>
      <w:r w:rsidR="009E2B4A">
        <w:rPr>
          <w:rFonts w:ascii="Times New Roman" w:hAnsi="Times New Roman" w:cs="Times New Roman"/>
        </w:rPr>
        <w:t xml:space="preserve">and life </w:t>
      </w:r>
      <w:r w:rsidR="00BA3D50">
        <w:rPr>
          <w:rFonts w:ascii="Times New Roman" w:hAnsi="Times New Roman" w:cs="Times New Roman"/>
        </w:rPr>
        <w:t>skills. Hundreds of children have or are in the process of completing pr</w:t>
      </w:r>
      <w:r w:rsidR="00BA3D50">
        <w:rPr>
          <w:rFonts w:ascii="Times New Roman" w:hAnsi="Times New Roman" w:cs="Times New Roman"/>
        </w:rPr>
        <w:t>i</w:t>
      </w:r>
      <w:r w:rsidR="00BA3D50">
        <w:rPr>
          <w:rFonts w:ascii="Times New Roman" w:hAnsi="Times New Roman" w:cs="Times New Roman"/>
        </w:rPr>
        <w:t>mary, secondary and upper-secondary education. The capacity of non-formal educ</w:t>
      </w:r>
      <w:r w:rsidR="00BA3D50">
        <w:rPr>
          <w:rFonts w:ascii="Times New Roman" w:hAnsi="Times New Roman" w:cs="Times New Roman"/>
        </w:rPr>
        <w:t>a</w:t>
      </w:r>
      <w:r w:rsidR="00BA3D50">
        <w:rPr>
          <w:rFonts w:ascii="Times New Roman" w:hAnsi="Times New Roman" w:cs="Times New Roman"/>
        </w:rPr>
        <w:t xml:space="preserve">tion facilitators and citizen’s enlightenment centers is enhanced. Capacity to improve early childhood support is increased and hundreds of parents have been involved in early childhood development activities. Sanitation and health waste management at </w:t>
      </w:r>
      <w:r w:rsidR="00BA3D50">
        <w:rPr>
          <w:rFonts w:ascii="Times New Roman" w:hAnsi="Times New Roman" w:cs="Times New Roman"/>
          <w:i/>
        </w:rPr>
        <w:t>soum</w:t>
      </w:r>
      <w:r w:rsidR="00BA3D50">
        <w:rPr>
          <w:rFonts w:ascii="Times New Roman" w:hAnsi="Times New Roman" w:cs="Times New Roman"/>
        </w:rPr>
        <w:t xml:space="preserve"> hospitals improved significantly and actions to decrease infectious deceases were undertaken effectively.  </w:t>
      </w:r>
      <w:r w:rsidR="00D209DF">
        <w:rPr>
          <w:rFonts w:ascii="Times New Roman" w:hAnsi="Times New Roman" w:cs="Times New Roman"/>
        </w:rPr>
        <w:t xml:space="preserve">Citizens engaged in improving/cleaning </w:t>
      </w:r>
      <w:r w:rsidR="00D209DF">
        <w:rPr>
          <w:rFonts w:ascii="Times New Roman" w:hAnsi="Times New Roman" w:cs="Times New Roman"/>
          <w:i/>
        </w:rPr>
        <w:t>soum</w:t>
      </w:r>
      <w:r w:rsidR="00D209DF">
        <w:rPr>
          <w:rFonts w:ascii="Times New Roman" w:hAnsi="Times New Roman" w:cs="Times New Roman"/>
        </w:rPr>
        <w:t xml:space="preserve"> center environment. </w:t>
      </w:r>
      <w:r w:rsidR="009E2B4A">
        <w:rPr>
          <w:rFonts w:ascii="Times New Roman" w:hAnsi="Times New Roman" w:cs="Times New Roman"/>
        </w:rPr>
        <w:t>New communal services and manufacturing cooperatives and business are established and in operation. Capacity is enhanced to further promote income-generating activities among rural communities.</w:t>
      </w:r>
    </w:p>
    <w:p w:rsidR="00F42621" w:rsidRDefault="0040018E" w:rsidP="00F42621">
      <w:pPr>
        <w:jc w:val="both"/>
        <w:rPr>
          <w:rFonts w:ascii="Times New Roman" w:hAnsi="Times New Roman" w:cs="Times New Roman"/>
        </w:rPr>
      </w:pPr>
      <w:r>
        <w:rPr>
          <w:rFonts w:ascii="Times New Roman" w:hAnsi="Times New Roman" w:cs="Times New Roman"/>
        </w:rPr>
        <w:t xml:space="preserve">Terms of Reference for the evaluation indicate a particular interest in studying the </w:t>
      </w:r>
      <w:r w:rsidRPr="0040018E">
        <w:rPr>
          <w:rFonts w:ascii="Times New Roman" w:hAnsi="Times New Roman" w:cs="Times New Roman"/>
          <w:i/>
        </w:rPr>
        <w:t>jointness</w:t>
      </w:r>
      <w:r>
        <w:rPr>
          <w:rFonts w:ascii="Times New Roman" w:hAnsi="Times New Roman" w:cs="Times New Roman"/>
        </w:rPr>
        <w:t xml:space="preserve"> of the project implementation. </w:t>
      </w:r>
      <w:r w:rsidRPr="0040018E">
        <w:rPr>
          <w:rFonts w:ascii="Times New Roman" w:hAnsi="Times New Roman" w:cs="Times New Roman"/>
        </w:rPr>
        <w:t>The</w:t>
      </w:r>
      <w:r>
        <w:rPr>
          <w:rFonts w:ascii="Times New Roman" w:hAnsi="Times New Roman" w:cs="Times New Roman"/>
        </w:rPr>
        <w:t xml:space="preserve"> project was from the outset not designed as a full-scale joint UN project, rather as a project with common target locations but with separate interventions supported through respective UN agencies. Nevertheless, the involved UN-agencies embarked on efforts to coordinate interventions and to co</w:t>
      </w:r>
      <w:r>
        <w:rPr>
          <w:rFonts w:ascii="Times New Roman" w:hAnsi="Times New Roman" w:cs="Times New Roman"/>
        </w:rPr>
        <w:t>n</w:t>
      </w:r>
      <w:r>
        <w:rPr>
          <w:rFonts w:ascii="Times New Roman" w:hAnsi="Times New Roman" w:cs="Times New Roman"/>
        </w:rPr>
        <w:t xml:space="preserve">tinuously engage in experience sharing and joint learning. </w:t>
      </w:r>
    </w:p>
    <w:p w:rsidR="00F42621" w:rsidRDefault="00F42621" w:rsidP="00F42621">
      <w:pPr>
        <w:jc w:val="both"/>
        <w:rPr>
          <w:rFonts w:ascii="Times New Roman" w:hAnsi="Times New Roman" w:cs="Times New Roman"/>
        </w:rPr>
      </w:pPr>
      <w:r>
        <w:rPr>
          <w:rFonts w:ascii="Times New Roman" w:hAnsi="Times New Roman" w:cs="Times New Roman"/>
        </w:rPr>
        <w:t>Despite UN stated ambitions to ‘deliver as ONE’ difficulties in actually doing so are well-known and the UN-agencies engaged in the project deserve recognition for their commitment and energy to overcome fragmentation in project delivery and to coord</w:t>
      </w:r>
      <w:r>
        <w:rPr>
          <w:rFonts w:ascii="Times New Roman" w:hAnsi="Times New Roman" w:cs="Times New Roman"/>
        </w:rPr>
        <w:t>i</w:t>
      </w:r>
      <w:r>
        <w:rPr>
          <w:rFonts w:ascii="Times New Roman" w:hAnsi="Times New Roman" w:cs="Times New Roman"/>
        </w:rPr>
        <w:t xml:space="preserve">nate wherever possible and required. Stakeholders among the UN agencies and their </w:t>
      </w:r>
      <w:r>
        <w:rPr>
          <w:rFonts w:ascii="Times New Roman" w:hAnsi="Times New Roman" w:cs="Times New Roman"/>
        </w:rPr>
        <w:lastRenderedPageBreak/>
        <w:t xml:space="preserve">Mongolian partners unanimously accept the efforts and the outcomes achieved in terms of jointness. </w:t>
      </w:r>
    </w:p>
    <w:p w:rsidR="000B5225" w:rsidRDefault="00F42621" w:rsidP="00F42621">
      <w:pPr>
        <w:jc w:val="both"/>
        <w:rPr>
          <w:rFonts w:ascii="Times New Roman" w:hAnsi="Times New Roman" w:cs="Times New Roman"/>
          <w:i/>
        </w:rPr>
      </w:pPr>
      <w:r>
        <w:rPr>
          <w:rFonts w:ascii="Times New Roman" w:hAnsi="Times New Roman" w:cs="Times New Roman"/>
        </w:rPr>
        <w:t>As argued in this evaluation report the synergies of jointness in project delivery are evident and it is definitely worth considering to engage in full-scale ‘delivery as ONE’ in future joint development interventions in Mongolia.</w:t>
      </w:r>
    </w:p>
    <w:p w:rsidR="000B5225" w:rsidRPr="00F42621" w:rsidRDefault="00F42621" w:rsidP="00F42621">
      <w:pPr>
        <w:jc w:val="both"/>
        <w:rPr>
          <w:rFonts w:ascii="Times New Roman" w:hAnsi="Times New Roman" w:cs="Times New Roman"/>
        </w:rPr>
      </w:pPr>
      <w:r>
        <w:rPr>
          <w:rFonts w:ascii="Times New Roman" w:hAnsi="Times New Roman" w:cs="Times New Roman"/>
        </w:rPr>
        <w:t xml:space="preserve">Long-term </w:t>
      </w:r>
      <w:r>
        <w:rPr>
          <w:rFonts w:ascii="Times New Roman" w:hAnsi="Times New Roman" w:cs="Times New Roman"/>
          <w:i/>
        </w:rPr>
        <w:t>sustainability</w:t>
      </w:r>
      <w:r>
        <w:rPr>
          <w:rFonts w:ascii="Times New Roman" w:hAnsi="Times New Roman" w:cs="Times New Roman"/>
        </w:rPr>
        <w:t xml:space="preserve"> of project outcomes </w:t>
      </w:r>
      <w:r w:rsidR="00DE5A73">
        <w:rPr>
          <w:rFonts w:ascii="Times New Roman" w:hAnsi="Times New Roman" w:cs="Times New Roman"/>
        </w:rPr>
        <w:t>is in general satisfactory, how</w:t>
      </w:r>
      <w:r>
        <w:rPr>
          <w:rFonts w:ascii="Times New Roman" w:hAnsi="Times New Roman" w:cs="Times New Roman"/>
        </w:rPr>
        <w:t>ever, su</w:t>
      </w:r>
      <w:r>
        <w:rPr>
          <w:rFonts w:ascii="Times New Roman" w:hAnsi="Times New Roman" w:cs="Times New Roman"/>
        </w:rPr>
        <w:t>s</w:t>
      </w:r>
      <w:r>
        <w:rPr>
          <w:rFonts w:ascii="Times New Roman" w:hAnsi="Times New Roman" w:cs="Times New Roman"/>
        </w:rPr>
        <w:t xml:space="preserve">tainability </w:t>
      </w:r>
      <w:r w:rsidR="000615FF">
        <w:rPr>
          <w:rFonts w:ascii="Times New Roman" w:hAnsi="Times New Roman" w:cs="Times New Roman"/>
        </w:rPr>
        <w:t>varies</w:t>
      </w:r>
      <w:r>
        <w:rPr>
          <w:rFonts w:ascii="Times New Roman" w:hAnsi="Times New Roman" w:cs="Times New Roman"/>
        </w:rPr>
        <w:t xml:space="preserve"> across the different </w:t>
      </w:r>
      <w:r w:rsidR="000615FF">
        <w:rPr>
          <w:rFonts w:ascii="Times New Roman" w:hAnsi="Times New Roman" w:cs="Times New Roman"/>
        </w:rPr>
        <w:t>areas of interventions. The future of community radios widely depends on their ability to generate funds and continuously meet the expectations of their local audiences. Technical maintenance is another potential vu</w:t>
      </w:r>
      <w:r w:rsidR="000615FF">
        <w:rPr>
          <w:rFonts w:ascii="Times New Roman" w:hAnsi="Times New Roman" w:cs="Times New Roman"/>
        </w:rPr>
        <w:t>l</w:t>
      </w:r>
      <w:r w:rsidR="000615FF">
        <w:rPr>
          <w:rFonts w:ascii="Times New Roman" w:hAnsi="Times New Roman" w:cs="Times New Roman"/>
        </w:rPr>
        <w:t xml:space="preserve">nerable aspect of future community radio operation. MN2 is guaranteed subscription to satellite transmission for the next two years and MNB is committed to overtake all expenditures related to MN2, which is a precondition for MN2 sustainability. Within the other fields of project intervention sustainability is primarily related to </w:t>
      </w:r>
      <w:r w:rsidR="00145C9D">
        <w:rPr>
          <w:rFonts w:ascii="Times New Roman" w:hAnsi="Times New Roman" w:cs="Times New Roman"/>
        </w:rPr>
        <w:t>lasting a</w:t>
      </w:r>
      <w:r w:rsidR="00145C9D">
        <w:rPr>
          <w:rFonts w:ascii="Times New Roman" w:hAnsi="Times New Roman" w:cs="Times New Roman"/>
        </w:rPr>
        <w:t>p</w:t>
      </w:r>
      <w:r w:rsidR="00145C9D">
        <w:rPr>
          <w:rFonts w:ascii="Times New Roman" w:hAnsi="Times New Roman" w:cs="Times New Roman"/>
        </w:rPr>
        <w:t>plication of technical and managerial knowledge and skills and sustainability is pe</w:t>
      </w:r>
      <w:r w:rsidR="00145C9D">
        <w:rPr>
          <w:rFonts w:ascii="Times New Roman" w:hAnsi="Times New Roman" w:cs="Times New Roman"/>
        </w:rPr>
        <w:t>r</w:t>
      </w:r>
      <w:r w:rsidR="00145C9D">
        <w:rPr>
          <w:rFonts w:ascii="Times New Roman" w:hAnsi="Times New Roman" w:cs="Times New Roman"/>
        </w:rPr>
        <w:t>ceived satisfactory.</w:t>
      </w:r>
    </w:p>
    <w:p w:rsidR="000B5225" w:rsidRPr="002D1D69" w:rsidRDefault="002D1D69" w:rsidP="00F42621">
      <w:pPr>
        <w:jc w:val="both"/>
        <w:rPr>
          <w:rFonts w:ascii="Times New Roman" w:hAnsi="Times New Roman" w:cs="Times New Roman"/>
        </w:rPr>
      </w:pPr>
      <w:r>
        <w:rPr>
          <w:rFonts w:ascii="Times New Roman" w:hAnsi="Times New Roman" w:cs="Times New Roman"/>
        </w:rPr>
        <w:t xml:space="preserve">Finally, at the </w:t>
      </w:r>
      <w:r>
        <w:rPr>
          <w:rFonts w:ascii="Times New Roman" w:hAnsi="Times New Roman" w:cs="Times New Roman"/>
          <w:i/>
        </w:rPr>
        <w:t>i</w:t>
      </w:r>
      <w:r w:rsidR="000B5225">
        <w:rPr>
          <w:rFonts w:ascii="Times New Roman" w:hAnsi="Times New Roman" w:cs="Times New Roman"/>
          <w:i/>
        </w:rPr>
        <w:t>mpact</w:t>
      </w:r>
      <w:r>
        <w:rPr>
          <w:rFonts w:ascii="Times New Roman" w:hAnsi="Times New Roman" w:cs="Times New Roman"/>
        </w:rPr>
        <w:t xml:space="preserve"> level it is noteworthy that </w:t>
      </w:r>
      <w:r w:rsidR="00412663">
        <w:rPr>
          <w:rFonts w:ascii="Times New Roman" w:hAnsi="Times New Roman" w:cs="Times New Roman"/>
        </w:rPr>
        <w:t>the documented benefits of project i</w:t>
      </w:r>
      <w:r w:rsidR="00412663">
        <w:rPr>
          <w:rFonts w:ascii="Times New Roman" w:hAnsi="Times New Roman" w:cs="Times New Roman"/>
        </w:rPr>
        <w:t>n</w:t>
      </w:r>
      <w:r w:rsidR="00412663">
        <w:rPr>
          <w:rFonts w:ascii="Times New Roman" w:hAnsi="Times New Roman" w:cs="Times New Roman"/>
        </w:rPr>
        <w:t xml:space="preserve">terventions are complemented by </w:t>
      </w:r>
      <w:r>
        <w:rPr>
          <w:rFonts w:ascii="Times New Roman" w:hAnsi="Times New Roman" w:cs="Times New Roman"/>
        </w:rPr>
        <w:t>capaci</w:t>
      </w:r>
      <w:r w:rsidR="00412663">
        <w:rPr>
          <w:rFonts w:ascii="Times New Roman" w:hAnsi="Times New Roman" w:cs="Times New Roman"/>
        </w:rPr>
        <w:t>ties</w:t>
      </w:r>
      <w:r>
        <w:rPr>
          <w:rFonts w:ascii="Times New Roman" w:hAnsi="Times New Roman" w:cs="Times New Roman"/>
        </w:rPr>
        <w:t xml:space="preserve"> and mechanisms to engage in efficient collaboration and coordination</w:t>
      </w:r>
      <w:r w:rsidR="00412663">
        <w:rPr>
          <w:rFonts w:ascii="Times New Roman" w:hAnsi="Times New Roman" w:cs="Times New Roman"/>
        </w:rPr>
        <w:t>, which</w:t>
      </w:r>
      <w:r>
        <w:rPr>
          <w:rFonts w:ascii="Times New Roman" w:hAnsi="Times New Roman" w:cs="Times New Roman"/>
        </w:rPr>
        <w:t xml:space="preserve"> have ev</w:t>
      </w:r>
      <w:r w:rsidR="00412663">
        <w:rPr>
          <w:rFonts w:ascii="Times New Roman" w:hAnsi="Times New Roman" w:cs="Times New Roman"/>
        </w:rPr>
        <w:t xml:space="preserve">olved alongside evidence of new self-confidence and self-esteem among disadvantaged rural populations. </w:t>
      </w:r>
    </w:p>
    <w:p w:rsidR="000B5225" w:rsidRPr="00734D9C" w:rsidRDefault="000B5225" w:rsidP="00EF022C">
      <w:pPr>
        <w:rPr>
          <w:rFonts w:ascii="Times New Roman" w:hAnsi="Times New Roman" w:cs="Times New Roman"/>
        </w:rPr>
      </w:pPr>
    </w:p>
    <w:p w:rsidR="00992D15" w:rsidRDefault="00E25ABE" w:rsidP="00304CDE">
      <w:pPr>
        <w:pStyle w:val="Heading2"/>
      </w:pPr>
      <w:bookmarkStart w:id="55" w:name="_Toc199042856"/>
      <w:r>
        <w:t>S</w:t>
      </w:r>
      <w:r w:rsidR="00992D15" w:rsidRPr="00977350">
        <w:t>trategic recommendations</w:t>
      </w:r>
      <w:bookmarkEnd w:id="55"/>
    </w:p>
    <w:p w:rsidR="00696FCB" w:rsidRDefault="00696FCB" w:rsidP="00696FCB">
      <w:pPr>
        <w:widowControl w:val="0"/>
        <w:autoSpaceDE w:val="0"/>
        <w:autoSpaceDN w:val="0"/>
        <w:adjustRightInd w:val="0"/>
        <w:spacing w:after="240"/>
        <w:jc w:val="both"/>
        <w:rPr>
          <w:rFonts w:ascii="Times New Roman" w:hAnsi="Times New Roman" w:cs="Times New Roman"/>
          <w:lang w:val="en-US"/>
        </w:rPr>
      </w:pPr>
      <w:r>
        <w:rPr>
          <w:rFonts w:ascii="Times New Roman" w:hAnsi="Times New Roman" w:cs="Times New Roman"/>
          <w:lang w:val="en-US"/>
        </w:rPr>
        <w:t>Considering the scope of the project t</w:t>
      </w:r>
      <w:r w:rsidRPr="00CB2395">
        <w:rPr>
          <w:rFonts w:ascii="Times New Roman" w:hAnsi="Times New Roman" w:cs="Times New Roman"/>
          <w:lang w:val="en-US"/>
        </w:rPr>
        <w:t>he evaluation has</w:t>
      </w:r>
      <w:r>
        <w:rPr>
          <w:rFonts w:ascii="Times New Roman" w:hAnsi="Times New Roman" w:cs="Times New Roman"/>
          <w:lang w:val="en-US"/>
        </w:rPr>
        <w:t xml:space="preserve"> found it appropriate to</w:t>
      </w:r>
      <w:r w:rsidRPr="00CB2395">
        <w:rPr>
          <w:rFonts w:ascii="Times New Roman" w:hAnsi="Times New Roman" w:cs="Times New Roman"/>
          <w:lang w:val="en-US"/>
        </w:rPr>
        <w:t xml:space="preserve"> identi</w:t>
      </w:r>
      <w:r>
        <w:rPr>
          <w:rFonts w:ascii="Times New Roman" w:hAnsi="Times New Roman" w:cs="Times New Roman"/>
          <w:lang w:val="en-US"/>
        </w:rPr>
        <w:t>fy</w:t>
      </w:r>
      <w:r w:rsidRPr="00CB2395">
        <w:rPr>
          <w:rFonts w:ascii="Times New Roman" w:hAnsi="Times New Roman" w:cs="Times New Roman"/>
          <w:lang w:val="en-US"/>
        </w:rPr>
        <w:t xml:space="preserve"> a </w:t>
      </w:r>
      <w:r>
        <w:rPr>
          <w:rFonts w:ascii="Times New Roman" w:hAnsi="Times New Roman" w:cs="Times New Roman"/>
          <w:lang w:val="en-US"/>
        </w:rPr>
        <w:t>few</w:t>
      </w:r>
      <w:r w:rsidRPr="00CB2395">
        <w:rPr>
          <w:rFonts w:ascii="Times New Roman" w:hAnsi="Times New Roman" w:cs="Times New Roman"/>
          <w:i/>
          <w:lang w:val="en-US"/>
        </w:rPr>
        <w:t>strategic</w:t>
      </w:r>
      <w:r w:rsidRPr="00CB2395">
        <w:rPr>
          <w:rFonts w:ascii="Times New Roman" w:hAnsi="Times New Roman" w:cs="Times New Roman"/>
          <w:i/>
          <w:iCs/>
          <w:lang w:val="en-US"/>
        </w:rPr>
        <w:t>recommendations</w:t>
      </w:r>
      <w:r>
        <w:rPr>
          <w:rFonts w:ascii="Times New Roman" w:hAnsi="Times New Roman" w:cs="Times New Roman"/>
          <w:iCs/>
          <w:lang w:val="en-US"/>
        </w:rPr>
        <w:t xml:space="preserve"> only</w:t>
      </w:r>
      <w:r>
        <w:rPr>
          <w:rFonts w:ascii="Times New Roman" w:hAnsi="Times New Roman" w:cs="Times New Roman"/>
          <w:i/>
          <w:iCs/>
          <w:lang w:val="en-US"/>
        </w:rPr>
        <w:t xml:space="preserve">. </w:t>
      </w:r>
      <w:r>
        <w:rPr>
          <w:rFonts w:ascii="Times New Roman" w:hAnsi="Times New Roman" w:cs="Times New Roman"/>
          <w:iCs/>
          <w:lang w:val="en-US"/>
        </w:rPr>
        <w:t xml:space="preserve">The </w:t>
      </w:r>
      <w:r>
        <w:rPr>
          <w:rFonts w:ascii="Times New Roman" w:hAnsi="Times New Roman" w:cs="Times New Roman"/>
          <w:i/>
          <w:iCs/>
          <w:lang w:val="en-US"/>
        </w:rPr>
        <w:t>s</w:t>
      </w:r>
      <w:r w:rsidRPr="0059743F">
        <w:rPr>
          <w:rFonts w:ascii="Times New Roman" w:hAnsi="Times New Roman" w:cs="Times New Roman"/>
          <w:i/>
          <w:iCs/>
          <w:lang w:val="en-US"/>
        </w:rPr>
        <w:t>pecific goal-related recommendations</w:t>
      </w:r>
      <w:r>
        <w:rPr>
          <w:rFonts w:ascii="Times New Roman" w:hAnsi="Times New Roman" w:cs="Times New Roman"/>
          <w:iCs/>
          <w:lang w:val="en-US"/>
        </w:rPr>
        <w:t xml:space="preserve"> are listed in the above sections dealing with findings of the respective component focused evaluation. </w:t>
      </w:r>
    </w:p>
    <w:p w:rsidR="008A08E4" w:rsidRDefault="00BB5543" w:rsidP="008A08E4">
      <w:pPr>
        <w:pStyle w:val="ListParagraph"/>
        <w:widowControl w:val="0"/>
        <w:numPr>
          <w:ilvl w:val="0"/>
          <w:numId w:val="28"/>
        </w:numPr>
        <w:autoSpaceDE w:val="0"/>
        <w:autoSpaceDN w:val="0"/>
        <w:adjustRightInd w:val="0"/>
        <w:spacing w:after="120"/>
        <w:ind w:left="714" w:hanging="357"/>
        <w:jc w:val="both"/>
      </w:pPr>
      <w:r>
        <w:t>Establish a high-level entity in charge of ensuring that development interve</w:t>
      </w:r>
      <w:r>
        <w:t>n</w:t>
      </w:r>
      <w:r>
        <w:t>tions are in alignment with national policies and for enhancing human security and livelihoods for Mongolia’s rural populations.</w:t>
      </w:r>
    </w:p>
    <w:p w:rsidR="008A08E4" w:rsidRDefault="00BB5543" w:rsidP="008A08E4">
      <w:pPr>
        <w:pStyle w:val="ListParagraph"/>
        <w:widowControl w:val="0"/>
        <w:numPr>
          <w:ilvl w:val="0"/>
          <w:numId w:val="28"/>
        </w:numPr>
        <w:autoSpaceDE w:val="0"/>
        <w:autoSpaceDN w:val="0"/>
        <w:adjustRightInd w:val="0"/>
        <w:spacing w:after="120"/>
        <w:ind w:left="714" w:hanging="357"/>
        <w:jc w:val="both"/>
      </w:pPr>
      <w:r>
        <w:t>Develop policies and mechanisms including funding for further developing r</w:t>
      </w:r>
      <w:r>
        <w:t>u</w:t>
      </w:r>
      <w:r>
        <w:t>ral populations access to national and local relevant information, including ana</w:t>
      </w:r>
      <w:r w:rsidR="00814652">
        <w:t>lysis of the potentials in promoting civil society participation in develo</w:t>
      </w:r>
      <w:r w:rsidR="00814652">
        <w:t>p</w:t>
      </w:r>
      <w:r w:rsidR="00814652">
        <w:t>ment activities through further promotion of community based radio and other media.</w:t>
      </w:r>
    </w:p>
    <w:p w:rsidR="00BB5543" w:rsidRDefault="00814652" w:rsidP="008A08E4">
      <w:pPr>
        <w:pStyle w:val="ListParagraph"/>
        <w:widowControl w:val="0"/>
        <w:numPr>
          <w:ilvl w:val="0"/>
          <w:numId w:val="28"/>
        </w:numPr>
        <w:autoSpaceDE w:val="0"/>
        <w:autoSpaceDN w:val="0"/>
        <w:adjustRightInd w:val="0"/>
        <w:spacing w:after="120"/>
        <w:ind w:left="714" w:hanging="357"/>
        <w:jc w:val="both"/>
      </w:pPr>
      <w:r>
        <w:t>Develop a comprehensive policy and implementation framework enhancing life long learning taking into account the potentials evolving from the natio</w:t>
      </w:r>
      <w:r>
        <w:t>n</w:t>
      </w:r>
      <w:r>
        <w:t>wide fiber optic cable network for delivery of diverse and multiple life long learning training programs.</w:t>
      </w:r>
      <w:r w:rsidR="00D92979">
        <w:t xml:space="preserve"> A comprehensive framework should provide pro</w:t>
      </w:r>
      <w:r w:rsidR="00D92979">
        <w:t>p</w:t>
      </w:r>
      <w:r w:rsidR="00D92979">
        <w:t>er routes for further t</w:t>
      </w:r>
      <w:r w:rsidR="00904BC9" w:rsidRPr="00D92979">
        <w:t>echnical-vocational training</w:t>
      </w:r>
      <w:r w:rsidR="00D92979">
        <w:t xml:space="preserve"> subsequent to involvement in various life-skills trainings conducted at the </w:t>
      </w:r>
      <w:r w:rsidR="00D92979">
        <w:rPr>
          <w:i/>
        </w:rPr>
        <w:t>citizen’s enlightenment centers.</w:t>
      </w:r>
    </w:p>
    <w:p w:rsidR="002517D1" w:rsidRDefault="002517D1" w:rsidP="008A08E4">
      <w:pPr>
        <w:pStyle w:val="ListParagraph"/>
        <w:widowControl w:val="0"/>
        <w:numPr>
          <w:ilvl w:val="0"/>
          <w:numId w:val="28"/>
        </w:numPr>
        <w:autoSpaceDE w:val="0"/>
        <w:autoSpaceDN w:val="0"/>
        <w:adjustRightInd w:val="0"/>
        <w:spacing w:after="120"/>
        <w:ind w:left="714" w:hanging="357"/>
        <w:jc w:val="both"/>
      </w:pPr>
      <w:r>
        <w:t>Transform – as part of a comprehensive policy on life long learning - the le</w:t>
      </w:r>
      <w:r>
        <w:t>s</w:t>
      </w:r>
      <w:r>
        <w:t xml:space="preserve">sons-learnt from the project interventions for capacity building at </w:t>
      </w:r>
      <w:r>
        <w:rPr>
          <w:i/>
        </w:rPr>
        <w:t>citizen’s e</w:t>
      </w:r>
      <w:r>
        <w:rPr>
          <w:i/>
        </w:rPr>
        <w:t>n</w:t>
      </w:r>
      <w:r>
        <w:rPr>
          <w:i/>
        </w:rPr>
        <w:t>lightenment centers</w:t>
      </w:r>
      <w:r>
        <w:t xml:space="preserve"> to national scale.</w:t>
      </w:r>
    </w:p>
    <w:p w:rsidR="00814652" w:rsidRDefault="00814652" w:rsidP="008A08E4">
      <w:pPr>
        <w:pStyle w:val="ListParagraph"/>
        <w:widowControl w:val="0"/>
        <w:numPr>
          <w:ilvl w:val="0"/>
          <w:numId w:val="28"/>
        </w:numPr>
        <w:autoSpaceDE w:val="0"/>
        <w:autoSpaceDN w:val="0"/>
        <w:adjustRightInd w:val="0"/>
        <w:spacing w:after="120"/>
        <w:ind w:left="714" w:hanging="357"/>
        <w:jc w:val="both"/>
      </w:pPr>
      <w:r>
        <w:t xml:space="preserve">Establish standards for </w:t>
      </w:r>
      <w:r>
        <w:rPr>
          <w:i/>
        </w:rPr>
        <w:t>soum</w:t>
      </w:r>
      <w:r>
        <w:t xml:space="preserve"> health facilities/hospitals promoting quality san</w:t>
      </w:r>
      <w:r>
        <w:t>i</w:t>
      </w:r>
      <w:r>
        <w:t>tation and health waste management.</w:t>
      </w:r>
    </w:p>
    <w:p w:rsidR="00814652" w:rsidRDefault="00814652" w:rsidP="008A08E4">
      <w:pPr>
        <w:pStyle w:val="ListParagraph"/>
        <w:widowControl w:val="0"/>
        <w:numPr>
          <w:ilvl w:val="0"/>
          <w:numId w:val="28"/>
        </w:numPr>
        <w:autoSpaceDE w:val="0"/>
        <w:autoSpaceDN w:val="0"/>
        <w:adjustRightInd w:val="0"/>
        <w:spacing w:after="120"/>
        <w:ind w:left="714" w:hanging="357"/>
        <w:jc w:val="both"/>
      </w:pPr>
      <w:r>
        <w:t>Transform the lessons-learnt from the project on primary health care and env</w:t>
      </w:r>
      <w:r>
        <w:t>i</w:t>
      </w:r>
      <w:r>
        <w:lastRenderedPageBreak/>
        <w:t xml:space="preserve">ronmental health into nation scale interventions in order to promote cleaner and safer environments in </w:t>
      </w:r>
      <w:r>
        <w:rPr>
          <w:i/>
        </w:rPr>
        <w:t xml:space="preserve">aimag, soum </w:t>
      </w:r>
      <w:r>
        <w:t xml:space="preserve">and </w:t>
      </w:r>
      <w:r>
        <w:rPr>
          <w:i/>
        </w:rPr>
        <w:t xml:space="preserve">bagh </w:t>
      </w:r>
      <w:r>
        <w:t>centers across the country.</w:t>
      </w:r>
    </w:p>
    <w:p w:rsidR="00814652" w:rsidRPr="00BB5543" w:rsidRDefault="00296199" w:rsidP="008A08E4">
      <w:pPr>
        <w:pStyle w:val="ListParagraph"/>
        <w:widowControl w:val="0"/>
        <w:numPr>
          <w:ilvl w:val="0"/>
          <w:numId w:val="28"/>
        </w:numPr>
        <w:autoSpaceDE w:val="0"/>
        <w:autoSpaceDN w:val="0"/>
        <w:adjustRightInd w:val="0"/>
        <w:spacing w:after="120"/>
        <w:ind w:left="714" w:hanging="357"/>
        <w:jc w:val="both"/>
      </w:pPr>
      <w:r>
        <w:t>Reinforce the</w:t>
      </w:r>
      <w:r w:rsidR="002517D1">
        <w:t xml:space="preserve"> national policy and legal framework for promoting establis</w:t>
      </w:r>
      <w:r w:rsidR="002517D1">
        <w:t>h</w:t>
      </w:r>
      <w:r w:rsidR="002517D1">
        <w:t>ment and operation of local businesses/cooperatives, including access to ad</w:t>
      </w:r>
      <w:r w:rsidR="002517D1">
        <w:t>e</w:t>
      </w:r>
      <w:r w:rsidR="002517D1">
        <w:t>quate micro-credit and other financing schemes.</w:t>
      </w:r>
    </w:p>
    <w:p w:rsidR="0086422C" w:rsidRPr="00977350" w:rsidRDefault="0086422C" w:rsidP="00304CDE">
      <w:pPr>
        <w:jc w:val="both"/>
        <w:rPr>
          <w:lang w:val="en-US"/>
        </w:rPr>
      </w:pPr>
    </w:p>
    <w:sectPr w:rsidR="0086422C" w:rsidRPr="00977350" w:rsidSect="006A4C72">
      <w:pgSz w:w="11900" w:h="16840"/>
      <w:pgMar w:top="1440" w:right="1800" w:bottom="1440" w:left="1800"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EE7" w:rsidRDefault="00D00EE7" w:rsidP="00992D15">
      <w:pPr>
        <w:spacing w:after="0"/>
      </w:pPr>
      <w:r>
        <w:separator/>
      </w:r>
    </w:p>
  </w:endnote>
  <w:endnote w:type="continuationSeparator" w:id="1">
    <w:p w:rsidR="00D00EE7" w:rsidRDefault="00D00EE7" w:rsidP="00992D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2F" w:rsidRDefault="00A164D0" w:rsidP="006A4C72">
    <w:pPr>
      <w:pStyle w:val="Footer"/>
      <w:framePr w:wrap="around" w:vAnchor="text" w:hAnchor="margin" w:xAlign="right" w:y="1"/>
      <w:rPr>
        <w:rStyle w:val="PageNumber"/>
      </w:rPr>
    </w:pPr>
    <w:r>
      <w:rPr>
        <w:rStyle w:val="PageNumber"/>
      </w:rPr>
      <w:fldChar w:fldCharType="begin"/>
    </w:r>
    <w:r w:rsidR="0014622F">
      <w:rPr>
        <w:rStyle w:val="PageNumber"/>
      </w:rPr>
      <w:instrText xml:space="preserve">PAGE  </w:instrText>
    </w:r>
    <w:r>
      <w:rPr>
        <w:rStyle w:val="PageNumber"/>
      </w:rPr>
      <w:fldChar w:fldCharType="end"/>
    </w:r>
  </w:p>
  <w:p w:rsidR="0014622F" w:rsidRDefault="0014622F" w:rsidP="006A4C7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2F" w:rsidRDefault="00A164D0" w:rsidP="006A4C72">
    <w:pPr>
      <w:pStyle w:val="Footer"/>
      <w:framePr w:wrap="around" w:vAnchor="text" w:hAnchor="margin" w:xAlign="right" w:y="1"/>
      <w:rPr>
        <w:rStyle w:val="PageNumber"/>
      </w:rPr>
    </w:pPr>
    <w:r>
      <w:rPr>
        <w:rStyle w:val="PageNumber"/>
      </w:rPr>
      <w:fldChar w:fldCharType="begin"/>
    </w:r>
    <w:r w:rsidR="0014622F">
      <w:rPr>
        <w:rStyle w:val="PageNumber"/>
      </w:rPr>
      <w:instrText xml:space="preserve">PAGE  </w:instrText>
    </w:r>
    <w:r>
      <w:rPr>
        <w:rStyle w:val="PageNumber"/>
      </w:rPr>
      <w:fldChar w:fldCharType="separate"/>
    </w:r>
    <w:r w:rsidR="006211C5">
      <w:rPr>
        <w:rStyle w:val="PageNumber"/>
        <w:noProof/>
      </w:rPr>
      <w:t>52</w:t>
    </w:r>
    <w:r>
      <w:rPr>
        <w:rStyle w:val="PageNumber"/>
      </w:rPr>
      <w:fldChar w:fldCharType="end"/>
    </w:r>
  </w:p>
  <w:p w:rsidR="0014622F" w:rsidRDefault="0014622F" w:rsidP="006A4C72">
    <w:pPr>
      <w:pStyle w:val="Footer"/>
      <w:tabs>
        <w:tab w:val="clear" w:pos="9638"/>
      </w:tabs>
      <w:ind w:right="360"/>
    </w:pPr>
    <w:r w:rsidRPr="00F21956">
      <w:rPr>
        <w:rFonts w:asciiTheme="majorHAnsi" w:hAnsiTheme="majorHAnsi"/>
        <w:color w:val="BFBFBF" w:themeColor="background1" w:themeShade="BF"/>
        <w:sz w:val="20"/>
        <w:szCs w:val="20"/>
      </w:rPr>
      <w:tab/>
    </w:r>
    <w:r>
      <w:rPr>
        <w:rFonts w:asciiTheme="majorHAnsi" w:hAnsiTheme="majorHAnsi"/>
        <w:color w:val="BFBFBF" w:themeColor="background1" w:themeShade="BF"/>
        <w:sz w:val="20"/>
        <w:szCs w:val="20"/>
      </w:rPr>
      <w:tab/>
    </w:r>
    <w:r>
      <w:rPr>
        <w:rFonts w:asciiTheme="majorHAnsi" w:hAnsiTheme="majorHAnsi"/>
        <w:color w:val="BFBFBF" w:themeColor="background1" w:themeShade="BF"/>
        <w:sz w:val="20"/>
        <w:szCs w:val="20"/>
      </w:rPr>
      <w:tab/>
    </w:r>
    <w:r>
      <w:rPr>
        <w:rFonts w:asciiTheme="majorHAnsi" w:hAnsiTheme="majorHAnsi"/>
        <w:color w:val="BFBFBF" w:themeColor="background1" w:themeShade="BF"/>
        <w:sz w:val="20"/>
        <w:szCs w:val="20"/>
      </w:rPr>
      <w:tab/>
    </w:r>
    <w:r>
      <w:rPr>
        <w:rFonts w:asciiTheme="majorHAnsi" w:hAnsiTheme="majorHAnsi"/>
        <w:color w:val="BFBFBF" w:themeColor="background1" w:themeShade="BF"/>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EE7" w:rsidRDefault="00D00EE7" w:rsidP="00992D15">
      <w:pPr>
        <w:spacing w:after="0"/>
      </w:pPr>
      <w:r>
        <w:separator/>
      </w:r>
    </w:p>
  </w:footnote>
  <w:footnote w:type="continuationSeparator" w:id="1">
    <w:p w:rsidR="00D00EE7" w:rsidRDefault="00D00EE7" w:rsidP="00992D15">
      <w:pPr>
        <w:spacing w:after="0"/>
      </w:pPr>
      <w:r>
        <w:continuationSeparator/>
      </w:r>
    </w:p>
  </w:footnote>
  <w:footnote w:id="2">
    <w:p w:rsidR="0014622F" w:rsidRPr="00F00F06" w:rsidRDefault="0014622F">
      <w:pPr>
        <w:pStyle w:val="FootnoteText"/>
        <w:rPr>
          <w:rFonts w:ascii="Times New Roman" w:hAnsi="Times New Roman" w:cs="Times New Roman"/>
          <w:sz w:val="20"/>
          <w:szCs w:val="20"/>
          <w:lang w:val="da-DK"/>
        </w:rPr>
      </w:pPr>
      <w:r w:rsidRPr="00F00F06">
        <w:rPr>
          <w:rStyle w:val="FootnoteReference"/>
          <w:rFonts w:ascii="Times New Roman" w:hAnsi="Times New Roman" w:cs="Times New Roman"/>
          <w:sz w:val="20"/>
          <w:szCs w:val="20"/>
        </w:rPr>
        <w:footnoteRef/>
      </w:r>
      <w:r w:rsidRPr="00F00F06">
        <w:rPr>
          <w:rFonts w:ascii="Times New Roman" w:hAnsi="Times New Roman" w:cs="Times New Roman"/>
          <w:sz w:val="20"/>
          <w:szCs w:val="20"/>
          <w:lang w:val="da-DK"/>
        </w:rPr>
        <w:t xml:space="preserve">UNDP 2011: </w:t>
      </w:r>
      <w:r w:rsidRPr="00F00F06">
        <w:rPr>
          <w:rFonts w:ascii="Times New Roman" w:hAnsi="Times New Roman" w:cs="Times New Roman"/>
          <w:i/>
          <w:sz w:val="20"/>
          <w:szCs w:val="20"/>
          <w:lang w:val="da-DK"/>
        </w:rPr>
        <w:t>Mongolia Human Development Report 2011.</w:t>
      </w:r>
      <w:r w:rsidRPr="00F00F06">
        <w:rPr>
          <w:rFonts w:ascii="Times New Roman" w:hAnsi="Times New Roman" w:cs="Times New Roman"/>
          <w:sz w:val="20"/>
          <w:szCs w:val="20"/>
          <w:lang w:val="da-DK"/>
        </w:rPr>
        <w:t xml:space="preserve"> UNDP, Ulaanbaatar.</w:t>
      </w:r>
    </w:p>
  </w:footnote>
  <w:footnote w:id="3">
    <w:p w:rsidR="0014622F" w:rsidRPr="00065765" w:rsidRDefault="0014622F">
      <w:pPr>
        <w:pStyle w:val="FootnoteText"/>
        <w:rPr>
          <w:rFonts w:ascii="Times New Roman" w:hAnsi="Times New Roman" w:cs="Times New Roman"/>
          <w:sz w:val="20"/>
          <w:szCs w:val="20"/>
          <w:lang w:val="da-DK"/>
        </w:rPr>
      </w:pPr>
      <w:r w:rsidRPr="00065765">
        <w:rPr>
          <w:rStyle w:val="FootnoteReference"/>
          <w:rFonts w:ascii="Times New Roman" w:hAnsi="Times New Roman" w:cs="Times New Roman"/>
          <w:sz w:val="20"/>
          <w:szCs w:val="20"/>
        </w:rPr>
        <w:footnoteRef/>
      </w:r>
      <w:r w:rsidRPr="00065765">
        <w:rPr>
          <w:rFonts w:ascii="Times New Roman" w:hAnsi="Times New Roman" w:cs="Times New Roman"/>
          <w:sz w:val="20"/>
          <w:szCs w:val="20"/>
          <w:lang w:val="da-DK"/>
        </w:rPr>
        <w:t xml:space="preserve">UNDP 2011: </w:t>
      </w:r>
      <w:r w:rsidRPr="00065765">
        <w:rPr>
          <w:rFonts w:ascii="Times New Roman" w:hAnsi="Times New Roman" w:cs="Times New Roman"/>
          <w:i/>
          <w:sz w:val="20"/>
          <w:szCs w:val="20"/>
          <w:lang w:val="da-DK"/>
        </w:rPr>
        <w:t>Mongolia Human Development Report 2011.</w:t>
      </w:r>
      <w:r w:rsidRPr="00065765">
        <w:rPr>
          <w:rFonts w:ascii="Times New Roman" w:hAnsi="Times New Roman" w:cs="Times New Roman"/>
          <w:sz w:val="20"/>
          <w:szCs w:val="20"/>
          <w:lang w:val="da-DK"/>
        </w:rPr>
        <w:t xml:space="preserve"> UNDP, Ulaanbaatar.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2F" w:rsidRDefault="0014622F">
    <w:pPr>
      <w:pStyle w:val="Header"/>
    </w:pPr>
  </w:p>
  <w:p w:rsidR="0014622F" w:rsidRDefault="001462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C80742"/>
    <w:multiLevelType w:val="hybridMultilevel"/>
    <w:tmpl w:val="7CA4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9219E"/>
    <w:multiLevelType w:val="multilevel"/>
    <w:tmpl w:val="D33C4BEC"/>
    <w:lvl w:ilvl="0">
      <w:start w:val="1"/>
      <w:numFmt w:val="decimal"/>
      <w:lvlText w:val="%1."/>
      <w:lvlJc w:val="left"/>
      <w:pPr>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4E85E47"/>
    <w:multiLevelType w:val="multilevel"/>
    <w:tmpl w:val="3B7C74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060C262C"/>
    <w:multiLevelType w:val="hybridMultilevel"/>
    <w:tmpl w:val="48E28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41F30"/>
    <w:multiLevelType w:val="hybridMultilevel"/>
    <w:tmpl w:val="3DA2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124C1"/>
    <w:multiLevelType w:val="hybridMultilevel"/>
    <w:tmpl w:val="817C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91317C"/>
    <w:multiLevelType w:val="hybridMultilevel"/>
    <w:tmpl w:val="38C406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A6E12A0"/>
    <w:multiLevelType w:val="multilevel"/>
    <w:tmpl w:val="69B851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1B292D57"/>
    <w:multiLevelType w:val="hybridMultilevel"/>
    <w:tmpl w:val="50900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F92595"/>
    <w:multiLevelType w:val="hybridMultilevel"/>
    <w:tmpl w:val="F148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B1C47"/>
    <w:multiLevelType w:val="hybridMultilevel"/>
    <w:tmpl w:val="23223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C8738F"/>
    <w:multiLevelType w:val="hybridMultilevel"/>
    <w:tmpl w:val="13BC7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FD66ACE"/>
    <w:multiLevelType w:val="hybridMultilevel"/>
    <w:tmpl w:val="5A1C6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2547D95"/>
    <w:multiLevelType w:val="hybridMultilevel"/>
    <w:tmpl w:val="13864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B7491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349211B3"/>
    <w:multiLevelType w:val="hybridMultilevel"/>
    <w:tmpl w:val="49CE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F35C59"/>
    <w:multiLevelType w:val="hybridMultilevel"/>
    <w:tmpl w:val="E8721530"/>
    <w:lvl w:ilvl="0" w:tplc="040C0017">
      <w:start w:val="1"/>
      <w:numFmt w:val="lowerLetter"/>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500E20"/>
    <w:multiLevelType w:val="hybridMultilevel"/>
    <w:tmpl w:val="D290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900FC2"/>
    <w:multiLevelType w:val="hybridMultilevel"/>
    <w:tmpl w:val="4F28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84162A"/>
    <w:multiLevelType w:val="multilevel"/>
    <w:tmpl w:val="48E28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871634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51230552"/>
    <w:multiLevelType w:val="multilevel"/>
    <w:tmpl w:val="D33C4BEC"/>
    <w:lvl w:ilvl="0">
      <w:start w:val="1"/>
      <w:numFmt w:val="decimal"/>
      <w:lvlText w:val="%1."/>
      <w:lvlJc w:val="left"/>
      <w:pPr>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5EA2F7C"/>
    <w:multiLevelType w:val="hybridMultilevel"/>
    <w:tmpl w:val="A40C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034BB5"/>
    <w:multiLevelType w:val="hybridMultilevel"/>
    <w:tmpl w:val="5EDC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2542F1"/>
    <w:multiLevelType w:val="hybridMultilevel"/>
    <w:tmpl w:val="D75A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833339"/>
    <w:multiLevelType w:val="hybridMultilevel"/>
    <w:tmpl w:val="7B14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DB75E4"/>
    <w:multiLevelType w:val="hybridMultilevel"/>
    <w:tmpl w:val="1778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8332BB"/>
    <w:multiLevelType w:val="hybridMultilevel"/>
    <w:tmpl w:val="3ABC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F83BFC"/>
    <w:multiLevelType w:val="hybridMultilevel"/>
    <w:tmpl w:val="84507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6A65A1"/>
    <w:multiLevelType w:val="hybridMultilevel"/>
    <w:tmpl w:val="5444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D8144A"/>
    <w:multiLevelType w:val="hybridMultilevel"/>
    <w:tmpl w:val="0974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8"/>
  </w:num>
  <w:num w:numId="4">
    <w:abstractNumId w:val="3"/>
  </w:num>
  <w:num w:numId="5">
    <w:abstractNumId w:val="29"/>
  </w:num>
  <w:num w:numId="6">
    <w:abstractNumId w:val="17"/>
  </w:num>
  <w:num w:numId="7">
    <w:abstractNumId w:val="15"/>
  </w:num>
  <w:num w:numId="8">
    <w:abstractNumId w:val="21"/>
  </w:num>
  <w:num w:numId="9">
    <w:abstractNumId w:val="25"/>
  </w:num>
  <w:num w:numId="10">
    <w:abstractNumId w:val="30"/>
  </w:num>
  <w:num w:numId="11">
    <w:abstractNumId w:val="16"/>
  </w:num>
  <w:num w:numId="12">
    <w:abstractNumId w:val="26"/>
  </w:num>
  <w:num w:numId="13">
    <w:abstractNumId w:val="24"/>
  </w:num>
  <w:num w:numId="14">
    <w:abstractNumId w:val="31"/>
  </w:num>
  <w:num w:numId="15">
    <w:abstractNumId w:val="10"/>
  </w:num>
  <w:num w:numId="16">
    <w:abstractNumId w:val="19"/>
  </w:num>
  <w:num w:numId="17">
    <w:abstractNumId w:val="23"/>
  </w:num>
  <w:num w:numId="18">
    <w:abstractNumId w:val="11"/>
  </w:num>
  <w:num w:numId="19">
    <w:abstractNumId w:val="28"/>
  </w:num>
  <w:num w:numId="20">
    <w:abstractNumId w:val="18"/>
  </w:num>
  <w:num w:numId="21">
    <w:abstractNumId w:val="1"/>
  </w:num>
  <w:num w:numId="22">
    <w:abstractNumId w:val="27"/>
  </w:num>
  <w:num w:numId="23">
    <w:abstractNumId w:val="6"/>
  </w:num>
  <w:num w:numId="24">
    <w:abstractNumId w:val="0"/>
  </w:num>
  <w:num w:numId="25">
    <w:abstractNumId w:val="5"/>
  </w:num>
  <w:num w:numId="26">
    <w:abstractNumId w:val="9"/>
  </w:num>
  <w:num w:numId="27">
    <w:abstractNumId w:val="14"/>
  </w:num>
  <w:num w:numId="28">
    <w:abstractNumId w:val="4"/>
  </w:num>
  <w:num w:numId="29">
    <w:abstractNumId w:val="20"/>
  </w:num>
  <w:num w:numId="30">
    <w:abstractNumId w:val="12"/>
  </w:num>
  <w:num w:numId="31">
    <w:abstractNumId w:val="7"/>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720"/>
  <w:autoHyphenation/>
  <w:hyphenationZone w:val="284"/>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FELayout/>
  </w:compat>
  <w:rsids>
    <w:rsidRoot w:val="00992D15"/>
    <w:rsid w:val="00003B1E"/>
    <w:rsid w:val="00012C3A"/>
    <w:rsid w:val="00014017"/>
    <w:rsid w:val="0001485A"/>
    <w:rsid w:val="00034B75"/>
    <w:rsid w:val="000353B4"/>
    <w:rsid w:val="0003595A"/>
    <w:rsid w:val="00052984"/>
    <w:rsid w:val="00052CF7"/>
    <w:rsid w:val="00057A15"/>
    <w:rsid w:val="00060B36"/>
    <w:rsid w:val="000615FF"/>
    <w:rsid w:val="00062DFA"/>
    <w:rsid w:val="000654D5"/>
    <w:rsid w:val="00065765"/>
    <w:rsid w:val="000704FC"/>
    <w:rsid w:val="000731FF"/>
    <w:rsid w:val="00073A87"/>
    <w:rsid w:val="00075DF5"/>
    <w:rsid w:val="00081892"/>
    <w:rsid w:val="000824D3"/>
    <w:rsid w:val="00095F48"/>
    <w:rsid w:val="000A44AD"/>
    <w:rsid w:val="000B4E4D"/>
    <w:rsid w:val="000B5225"/>
    <w:rsid w:val="000C179F"/>
    <w:rsid w:val="000C3554"/>
    <w:rsid w:val="000C4DA0"/>
    <w:rsid w:val="000C76DB"/>
    <w:rsid w:val="000D157E"/>
    <w:rsid w:val="000E088A"/>
    <w:rsid w:val="000E4119"/>
    <w:rsid w:val="000F6A62"/>
    <w:rsid w:val="00100E7B"/>
    <w:rsid w:val="0010366F"/>
    <w:rsid w:val="00104FCC"/>
    <w:rsid w:val="00105B57"/>
    <w:rsid w:val="00107922"/>
    <w:rsid w:val="00113EAA"/>
    <w:rsid w:val="00116543"/>
    <w:rsid w:val="001216C6"/>
    <w:rsid w:val="001250B2"/>
    <w:rsid w:val="00131611"/>
    <w:rsid w:val="00134FA8"/>
    <w:rsid w:val="00135C7A"/>
    <w:rsid w:val="00137C2B"/>
    <w:rsid w:val="001407B6"/>
    <w:rsid w:val="00145C9D"/>
    <w:rsid w:val="0014622F"/>
    <w:rsid w:val="001567B0"/>
    <w:rsid w:val="00161245"/>
    <w:rsid w:val="00161351"/>
    <w:rsid w:val="00165111"/>
    <w:rsid w:val="0016569D"/>
    <w:rsid w:val="00171EDE"/>
    <w:rsid w:val="00172E90"/>
    <w:rsid w:val="001770AA"/>
    <w:rsid w:val="00180A8D"/>
    <w:rsid w:val="00183651"/>
    <w:rsid w:val="0018518D"/>
    <w:rsid w:val="001853F9"/>
    <w:rsid w:val="001924F3"/>
    <w:rsid w:val="00194724"/>
    <w:rsid w:val="001A3B13"/>
    <w:rsid w:val="001A5411"/>
    <w:rsid w:val="001B1CAF"/>
    <w:rsid w:val="001B4E46"/>
    <w:rsid w:val="001B5EF1"/>
    <w:rsid w:val="001B75AD"/>
    <w:rsid w:val="001B78D7"/>
    <w:rsid w:val="001C2B69"/>
    <w:rsid w:val="001C5792"/>
    <w:rsid w:val="001C7301"/>
    <w:rsid w:val="001D3C50"/>
    <w:rsid w:val="001D4168"/>
    <w:rsid w:val="001D78D8"/>
    <w:rsid w:val="001E7B12"/>
    <w:rsid w:val="001F09BC"/>
    <w:rsid w:val="001F3B4F"/>
    <w:rsid w:val="0020204D"/>
    <w:rsid w:val="002049C3"/>
    <w:rsid w:val="0020704C"/>
    <w:rsid w:val="002102C9"/>
    <w:rsid w:val="00222ECF"/>
    <w:rsid w:val="00223061"/>
    <w:rsid w:val="002252A9"/>
    <w:rsid w:val="00232366"/>
    <w:rsid w:val="00232538"/>
    <w:rsid w:val="00243D22"/>
    <w:rsid w:val="002517D1"/>
    <w:rsid w:val="00256D0A"/>
    <w:rsid w:val="00257FD9"/>
    <w:rsid w:val="002622AA"/>
    <w:rsid w:val="002642A5"/>
    <w:rsid w:val="00266569"/>
    <w:rsid w:val="00266FC8"/>
    <w:rsid w:val="00274FC6"/>
    <w:rsid w:val="00284282"/>
    <w:rsid w:val="00292686"/>
    <w:rsid w:val="00296199"/>
    <w:rsid w:val="002A0639"/>
    <w:rsid w:val="002A0E6D"/>
    <w:rsid w:val="002A2AEA"/>
    <w:rsid w:val="002A31D1"/>
    <w:rsid w:val="002A65D7"/>
    <w:rsid w:val="002A71E4"/>
    <w:rsid w:val="002B265F"/>
    <w:rsid w:val="002B5262"/>
    <w:rsid w:val="002B726A"/>
    <w:rsid w:val="002B73E5"/>
    <w:rsid w:val="002C00F4"/>
    <w:rsid w:val="002C27FD"/>
    <w:rsid w:val="002D1D69"/>
    <w:rsid w:val="002D4737"/>
    <w:rsid w:val="002D4867"/>
    <w:rsid w:val="002D4C3E"/>
    <w:rsid w:val="002D567F"/>
    <w:rsid w:val="002E0403"/>
    <w:rsid w:val="002E163A"/>
    <w:rsid w:val="002E3A6F"/>
    <w:rsid w:val="002E61F4"/>
    <w:rsid w:val="002F32C9"/>
    <w:rsid w:val="002F4505"/>
    <w:rsid w:val="003000A0"/>
    <w:rsid w:val="00302D6A"/>
    <w:rsid w:val="00303BD1"/>
    <w:rsid w:val="00304CDE"/>
    <w:rsid w:val="00314D66"/>
    <w:rsid w:val="0031551D"/>
    <w:rsid w:val="0031737E"/>
    <w:rsid w:val="0032667A"/>
    <w:rsid w:val="00326CB2"/>
    <w:rsid w:val="003433ED"/>
    <w:rsid w:val="003511D2"/>
    <w:rsid w:val="003574CC"/>
    <w:rsid w:val="00360AA7"/>
    <w:rsid w:val="003625BF"/>
    <w:rsid w:val="00362B13"/>
    <w:rsid w:val="00362F2D"/>
    <w:rsid w:val="003642AA"/>
    <w:rsid w:val="003669FE"/>
    <w:rsid w:val="003671CB"/>
    <w:rsid w:val="003751FA"/>
    <w:rsid w:val="003756BC"/>
    <w:rsid w:val="00393D1D"/>
    <w:rsid w:val="00394242"/>
    <w:rsid w:val="003A2BF9"/>
    <w:rsid w:val="003A7CBD"/>
    <w:rsid w:val="003B16A7"/>
    <w:rsid w:val="003B2097"/>
    <w:rsid w:val="003C32DE"/>
    <w:rsid w:val="003D4874"/>
    <w:rsid w:val="003D4B0B"/>
    <w:rsid w:val="003D58A9"/>
    <w:rsid w:val="003D7CAA"/>
    <w:rsid w:val="003E193F"/>
    <w:rsid w:val="003F1532"/>
    <w:rsid w:val="003F7E1D"/>
    <w:rsid w:val="0040018E"/>
    <w:rsid w:val="00403310"/>
    <w:rsid w:val="0040606C"/>
    <w:rsid w:val="004108EC"/>
    <w:rsid w:val="00410FBE"/>
    <w:rsid w:val="00412663"/>
    <w:rsid w:val="00414D3A"/>
    <w:rsid w:val="00444679"/>
    <w:rsid w:val="00445C9B"/>
    <w:rsid w:val="004473A3"/>
    <w:rsid w:val="00452D5C"/>
    <w:rsid w:val="00456C11"/>
    <w:rsid w:val="00457B87"/>
    <w:rsid w:val="004640DA"/>
    <w:rsid w:val="00471614"/>
    <w:rsid w:val="00472BE3"/>
    <w:rsid w:val="00473F6F"/>
    <w:rsid w:val="00476F54"/>
    <w:rsid w:val="00477EE7"/>
    <w:rsid w:val="0048182A"/>
    <w:rsid w:val="00487EE5"/>
    <w:rsid w:val="00496359"/>
    <w:rsid w:val="004A2439"/>
    <w:rsid w:val="004A39FF"/>
    <w:rsid w:val="004A420D"/>
    <w:rsid w:val="004B2602"/>
    <w:rsid w:val="004C43E4"/>
    <w:rsid w:val="004D135F"/>
    <w:rsid w:val="004D2EA4"/>
    <w:rsid w:val="004D53C4"/>
    <w:rsid w:val="004D742C"/>
    <w:rsid w:val="004F6297"/>
    <w:rsid w:val="005051AC"/>
    <w:rsid w:val="0051337F"/>
    <w:rsid w:val="0051369A"/>
    <w:rsid w:val="00513C6F"/>
    <w:rsid w:val="00540EEB"/>
    <w:rsid w:val="00546320"/>
    <w:rsid w:val="00546835"/>
    <w:rsid w:val="00555C30"/>
    <w:rsid w:val="00566A07"/>
    <w:rsid w:val="00571600"/>
    <w:rsid w:val="00572D51"/>
    <w:rsid w:val="00573154"/>
    <w:rsid w:val="005754B9"/>
    <w:rsid w:val="00594C1E"/>
    <w:rsid w:val="00596449"/>
    <w:rsid w:val="00596B3B"/>
    <w:rsid w:val="0059743F"/>
    <w:rsid w:val="005A25A7"/>
    <w:rsid w:val="005A2A46"/>
    <w:rsid w:val="005A46DD"/>
    <w:rsid w:val="005A56AC"/>
    <w:rsid w:val="005B1F4E"/>
    <w:rsid w:val="005C5FD7"/>
    <w:rsid w:val="005E02BA"/>
    <w:rsid w:val="005E66E8"/>
    <w:rsid w:val="005F3762"/>
    <w:rsid w:val="005F6EB9"/>
    <w:rsid w:val="00602CD6"/>
    <w:rsid w:val="00607E1B"/>
    <w:rsid w:val="00607FF4"/>
    <w:rsid w:val="006211C5"/>
    <w:rsid w:val="00621678"/>
    <w:rsid w:val="006217B7"/>
    <w:rsid w:val="0062321D"/>
    <w:rsid w:val="006243FA"/>
    <w:rsid w:val="0063031F"/>
    <w:rsid w:val="00636C83"/>
    <w:rsid w:val="00640E77"/>
    <w:rsid w:val="00643F95"/>
    <w:rsid w:val="00644FD3"/>
    <w:rsid w:val="006510E0"/>
    <w:rsid w:val="006536F3"/>
    <w:rsid w:val="00657F21"/>
    <w:rsid w:val="0066174E"/>
    <w:rsid w:val="0066507D"/>
    <w:rsid w:val="0067202C"/>
    <w:rsid w:val="00677EE0"/>
    <w:rsid w:val="006940E0"/>
    <w:rsid w:val="00696EC6"/>
    <w:rsid w:val="00696FCB"/>
    <w:rsid w:val="00697DD9"/>
    <w:rsid w:val="006A03A5"/>
    <w:rsid w:val="006A48C0"/>
    <w:rsid w:val="006A4B73"/>
    <w:rsid w:val="006A4C72"/>
    <w:rsid w:val="006B3C6F"/>
    <w:rsid w:val="006B6A50"/>
    <w:rsid w:val="006C2282"/>
    <w:rsid w:val="006C5E51"/>
    <w:rsid w:val="006E0EA9"/>
    <w:rsid w:val="006E249F"/>
    <w:rsid w:val="006E7ED8"/>
    <w:rsid w:val="006F653A"/>
    <w:rsid w:val="00702AA1"/>
    <w:rsid w:val="00704732"/>
    <w:rsid w:val="007206E7"/>
    <w:rsid w:val="00720DBF"/>
    <w:rsid w:val="00726A5E"/>
    <w:rsid w:val="007347FF"/>
    <w:rsid w:val="00734D9C"/>
    <w:rsid w:val="00741929"/>
    <w:rsid w:val="00742857"/>
    <w:rsid w:val="00744E12"/>
    <w:rsid w:val="00753D16"/>
    <w:rsid w:val="00754CDB"/>
    <w:rsid w:val="00757455"/>
    <w:rsid w:val="007674E8"/>
    <w:rsid w:val="00767815"/>
    <w:rsid w:val="00775BA8"/>
    <w:rsid w:val="0078598B"/>
    <w:rsid w:val="007A0109"/>
    <w:rsid w:val="007A5466"/>
    <w:rsid w:val="007A7645"/>
    <w:rsid w:val="007B1B9F"/>
    <w:rsid w:val="007B3CCF"/>
    <w:rsid w:val="007C18B4"/>
    <w:rsid w:val="007C1CB5"/>
    <w:rsid w:val="007C614D"/>
    <w:rsid w:val="007C7911"/>
    <w:rsid w:val="007C7BF1"/>
    <w:rsid w:val="007D1FBC"/>
    <w:rsid w:val="007E0DA3"/>
    <w:rsid w:val="007E3005"/>
    <w:rsid w:val="007E34F3"/>
    <w:rsid w:val="007E695B"/>
    <w:rsid w:val="007E6AB2"/>
    <w:rsid w:val="007E740B"/>
    <w:rsid w:val="007F0853"/>
    <w:rsid w:val="007F12FD"/>
    <w:rsid w:val="007F2065"/>
    <w:rsid w:val="007F4096"/>
    <w:rsid w:val="00802697"/>
    <w:rsid w:val="00804F7E"/>
    <w:rsid w:val="00805242"/>
    <w:rsid w:val="00807B44"/>
    <w:rsid w:val="00810796"/>
    <w:rsid w:val="00814652"/>
    <w:rsid w:val="00815F47"/>
    <w:rsid w:val="0081603F"/>
    <w:rsid w:val="00825F2F"/>
    <w:rsid w:val="008464A4"/>
    <w:rsid w:val="00847F7C"/>
    <w:rsid w:val="00851B6C"/>
    <w:rsid w:val="00856EE2"/>
    <w:rsid w:val="00857322"/>
    <w:rsid w:val="00860BA8"/>
    <w:rsid w:val="0086422C"/>
    <w:rsid w:val="00866AC9"/>
    <w:rsid w:val="00867EAB"/>
    <w:rsid w:val="008803AA"/>
    <w:rsid w:val="00880FC1"/>
    <w:rsid w:val="008979C0"/>
    <w:rsid w:val="008A08E4"/>
    <w:rsid w:val="008A12A2"/>
    <w:rsid w:val="008A1645"/>
    <w:rsid w:val="008A2FAF"/>
    <w:rsid w:val="008A378A"/>
    <w:rsid w:val="008A3D8F"/>
    <w:rsid w:val="008C6179"/>
    <w:rsid w:val="008D5EE4"/>
    <w:rsid w:val="008D70FA"/>
    <w:rsid w:val="008E541A"/>
    <w:rsid w:val="008E5DBE"/>
    <w:rsid w:val="008F3EB4"/>
    <w:rsid w:val="008F6565"/>
    <w:rsid w:val="009029FB"/>
    <w:rsid w:val="00904BC9"/>
    <w:rsid w:val="00905FC7"/>
    <w:rsid w:val="00913E26"/>
    <w:rsid w:val="00920B88"/>
    <w:rsid w:val="0092500A"/>
    <w:rsid w:val="00935F67"/>
    <w:rsid w:val="00943280"/>
    <w:rsid w:val="00953F07"/>
    <w:rsid w:val="00956508"/>
    <w:rsid w:val="009768CC"/>
    <w:rsid w:val="00976F30"/>
    <w:rsid w:val="00977350"/>
    <w:rsid w:val="00977467"/>
    <w:rsid w:val="00977528"/>
    <w:rsid w:val="00981572"/>
    <w:rsid w:val="009843DD"/>
    <w:rsid w:val="009876EF"/>
    <w:rsid w:val="00991C44"/>
    <w:rsid w:val="00992D15"/>
    <w:rsid w:val="009A2FEE"/>
    <w:rsid w:val="009A4212"/>
    <w:rsid w:val="009A51A3"/>
    <w:rsid w:val="009B0B12"/>
    <w:rsid w:val="009B5597"/>
    <w:rsid w:val="009B660D"/>
    <w:rsid w:val="009B6904"/>
    <w:rsid w:val="009D2592"/>
    <w:rsid w:val="009D7431"/>
    <w:rsid w:val="009E0C9F"/>
    <w:rsid w:val="009E2B4A"/>
    <w:rsid w:val="009E63C1"/>
    <w:rsid w:val="009E6B0F"/>
    <w:rsid w:val="009F0090"/>
    <w:rsid w:val="009F67AC"/>
    <w:rsid w:val="00A164D0"/>
    <w:rsid w:val="00A31F97"/>
    <w:rsid w:val="00A3249D"/>
    <w:rsid w:val="00A35FE8"/>
    <w:rsid w:val="00A37E47"/>
    <w:rsid w:val="00A41FDE"/>
    <w:rsid w:val="00A447B6"/>
    <w:rsid w:val="00A51D2C"/>
    <w:rsid w:val="00A5361A"/>
    <w:rsid w:val="00A6045E"/>
    <w:rsid w:val="00A63A16"/>
    <w:rsid w:val="00A72AE4"/>
    <w:rsid w:val="00A73065"/>
    <w:rsid w:val="00A733CF"/>
    <w:rsid w:val="00A75151"/>
    <w:rsid w:val="00A81004"/>
    <w:rsid w:val="00A836BB"/>
    <w:rsid w:val="00A858A4"/>
    <w:rsid w:val="00A92F34"/>
    <w:rsid w:val="00AA5555"/>
    <w:rsid w:val="00AA7BC9"/>
    <w:rsid w:val="00AB0CCB"/>
    <w:rsid w:val="00AB2A30"/>
    <w:rsid w:val="00AB6196"/>
    <w:rsid w:val="00AC60FA"/>
    <w:rsid w:val="00AC7B6D"/>
    <w:rsid w:val="00AD0FA2"/>
    <w:rsid w:val="00AD7739"/>
    <w:rsid w:val="00AE71D4"/>
    <w:rsid w:val="00AF44A9"/>
    <w:rsid w:val="00B01B90"/>
    <w:rsid w:val="00B06B5A"/>
    <w:rsid w:val="00B10410"/>
    <w:rsid w:val="00B12D32"/>
    <w:rsid w:val="00B22E72"/>
    <w:rsid w:val="00B26A3F"/>
    <w:rsid w:val="00B3513F"/>
    <w:rsid w:val="00B361C4"/>
    <w:rsid w:val="00B4003F"/>
    <w:rsid w:val="00B4655E"/>
    <w:rsid w:val="00B47C77"/>
    <w:rsid w:val="00B541E9"/>
    <w:rsid w:val="00B54A5E"/>
    <w:rsid w:val="00B57B05"/>
    <w:rsid w:val="00B74698"/>
    <w:rsid w:val="00B843EE"/>
    <w:rsid w:val="00B9067A"/>
    <w:rsid w:val="00B90B6F"/>
    <w:rsid w:val="00B96221"/>
    <w:rsid w:val="00BA3D50"/>
    <w:rsid w:val="00BA75EB"/>
    <w:rsid w:val="00BB2903"/>
    <w:rsid w:val="00BB5543"/>
    <w:rsid w:val="00BC0A30"/>
    <w:rsid w:val="00BC5B57"/>
    <w:rsid w:val="00BC6524"/>
    <w:rsid w:val="00BC7DE6"/>
    <w:rsid w:val="00BD0972"/>
    <w:rsid w:val="00BD1A0B"/>
    <w:rsid w:val="00BD46B4"/>
    <w:rsid w:val="00BD7B3B"/>
    <w:rsid w:val="00BE0080"/>
    <w:rsid w:val="00BE3E8B"/>
    <w:rsid w:val="00BE52CC"/>
    <w:rsid w:val="00BE5F4B"/>
    <w:rsid w:val="00BF4D63"/>
    <w:rsid w:val="00BF5C8F"/>
    <w:rsid w:val="00BF6614"/>
    <w:rsid w:val="00C06066"/>
    <w:rsid w:val="00C06C48"/>
    <w:rsid w:val="00C103C0"/>
    <w:rsid w:val="00C11F5E"/>
    <w:rsid w:val="00C16BEE"/>
    <w:rsid w:val="00C21918"/>
    <w:rsid w:val="00C219DF"/>
    <w:rsid w:val="00C230C7"/>
    <w:rsid w:val="00C32681"/>
    <w:rsid w:val="00C3292F"/>
    <w:rsid w:val="00C4420E"/>
    <w:rsid w:val="00C45B9A"/>
    <w:rsid w:val="00C50D03"/>
    <w:rsid w:val="00C50F58"/>
    <w:rsid w:val="00C526DE"/>
    <w:rsid w:val="00C536FB"/>
    <w:rsid w:val="00C57046"/>
    <w:rsid w:val="00C76B49"/>
    <w:rsid w:val="00C92AE9"/>
    <w:rsid w:val="00C93753"/>
    <w:rsid w:val="00C9483B"/>
    <w:rsid w:val="00C95F6D"/>
    <w:rsid w:val="00C97A70"/>
    <w:rsid w:val="00CA4E3C"/>
    <w:rsid w:val="00CA6947"/>
    <w:rsid w:val="00CB1B3C"/>
    <w:rsid w:val="00CB2395"/>
    <w:rsid w:val="00CD4672"/>
    <w:rsid w:val="00CF2B61"/>
    <w:rsid w:val="00CF3A2F"/>
    <w:rsid w:val="00CF712C"/>
    <w:rsid w:val="00D00EE7"/>
    <w:rsid w:val="00D04D4A"/>
    <w:rsid w:val="00D209DF"/>
    <w:rsid w:val="00D23105"/>
    <w:rsid w:val="00D26A4A"/>
    <w:rsid w:val="00D304D5"/>
    <w:rsid w:val="00D33CC9"/>
    <w:rsid w:val="00D3684A"/>
    <w:rsid w:val="00D36C31"/>
    <w:rsid w:val="00D41E4B"/>
    <w:rsid w:val="00D438AC"/>
    <w:rsid w:val="00D46E28"/>
    <w:rsid w:val="00D51DF0"/>
    <w:rsid w:val="00D57EA6"/>
    <w:rsid w:val="00D647BD"/>
    <w:rsid w:val="00D658BD"/>
    <w:rsid w:val="00D84496"/>
    <w:rsid w:val="00D84D76"/>
    <w:rsid w:val="00D9064D"/>
    <w:rsid w:val="00D92979"/>
    <w:rsid w:val="00DA2DA7"/>
    <w:rsid w:val="00DB51CA"/>
    <w:rsid w:val="00DB5A66"/>
    <w:rsid w:val="00DC540F"/>
    <w:rsid w:val="00DD256E"/>
    <w:rsid w:val="00DE5A73"/>
    <w:rsid w:val="00DE7E57"/>
    <w:rsid w:val="00DF32BD"/>
    <w:rsid w:val="00E01AB3"/>
    <w:rsid w:val="00E134C0"/>
    <w:rsid w:val="00E143BE"/>
    <w:rsid w:val="00E2222F"/>
    <w:rsid w:val="00E24F61"/>
    <w:rsid w:val="00E25ABE"/>
    <w:rsid w:val="00E43DBC"/>
    <w:rsid w:val="00E44C10"/>
    <w:rsid w:val="00E45887"/>
    <w:rsid w:val="00E45AB5"/>
    <w:rsid w:val="00E51AF5"/>
    <w:rsid w:val="00E535EA"/>
    <w:rsid w:val="00E64959"/>
    <w:rsid w:val="00E70F44"/>
    <w:rsid w:val="00E7146B"/>
    <w:rsid w:val="00E72C1D"/>
    <w:rsid w:val="00E83E2F"/>
    <w:rsid w:val="00E86134"/>
    <w:rsid w:val="00E93913"/>
    <w:rsid w:val="00E949DA"/>
    <w:rsid w:val="00EA05BB"/>
    <w:rsid w:val="00EA6219"/>
    <w:rsid w:val="00EA7E23"/>
    <w:rsid w:val="00EC16B1"/>
    <w:rsid w:val="00EC5287"/>
    <w:rsid w:val="00ED009F"/>
    <w:rsid w:val="00ED07A9"/>
    <w:rsid w:val="00ED49DF"/>
    <w:rsid w:val="00EF022C"/>
    <w:rsid w:val="00EF11CA"/>
    <w:rsid w:val="00EF546E"/>
    <w:rsid w:val="00F00F06"/>
    <w:rsid w:val="00F05DA8"/>
    <w:rsid w:val="00F06DFF"/>
    <w:rsid w:val="00F06F0D"/>
    <w:rsid w:val="00F07A38"/>
    <w:rsid w:val="00F10CAF"/>
    <w:rsid w:val="00F10D68"/>
    <w:rsid w:val="00F12F80"/>
    <w:rsid w:val="00F1388E"/>
    <w:rsid w:val="00F154EB"/>
    <w:rsid w:val="00F171DE"/>
    <w:rsid w:val="00F24B36"/>
    <w:rsid w:val="00F26678"/>
    <w:rsid w:val="00F30BF6"/>
    <w:rsid w:val="00F3195B"/>
    <w:rsid w:val="00F336D2"/>
    <w:rsid w:val="00F33FC0"/>
    <w:rsid w:val="00F36C6B"/>
    <w:rsid w:val="00F37A5D"/>
    <w:rsid w:val="00F42621"/>
    <w:rsid w:val="00F473F7"/>
    <w:rsid w:val="00F50B2E"/>
    <w:rsid w:val="00F51562"/>
    <w:rsid w:val="00F66D0D"/>
    <w:rsid w:val="00F70AD6"/>
    <w:rsid w:val="00F71C27"/>
    <w:rsid w:val="00F74F27"/>
    <w:rsid w:val="00F75D23"/>
    <w:rsid w:val="00F76777"/>
    <w:rsid w:val="00F94D91"/>
    <w:rsid w:val="00F96B1E"/>
    <w:rsid w:val="00FB7FAD"/>
    <w:rsid w:val="00FD217B"/>
    <w:rsid w:val="00FD3828"/>
    <w:rsid w:val="00FD3A26"/>
    <w:rsid w:val="00FE04A9"/>
    <w:rsid w:val="00FF4F86"/>
    <w:rsid w:val="00FF51F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da-DK"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AB3"/>
    <w:rPr>
      <w:sz w:val="24"/>
      <w:szCs w:val="24"/>
      <w:lang w:val="en-GB"/>
    </w:rPr>
  </w:style>
  <w:style w:type="paragraph" w:styleId="Heading1">
    <w:name w:val="heading 1"/>
    <w:basedOn w:val="Normal"/>
    <w:next w:val="Normal"/>
    <w:link w:val="Heading1Char"/>
    <w:uiPriority w:val="9"/>
    <w:qFormat/>
    <w:rsid w:val="00992D15"/>
    <w:pPr>
      <w:keepNext/>
      <w:keepLines/>
      <w:numPr>
        <w:numId w:val="4"/>
      </w:numPr>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A12A2"/>
    <w:pPr>
      <w:keepNext/>
      <w:keepLines/>
      <w:numPr>
        <w:ilvl w:val="1"/>
        <w:numId w:val="4"/>
      </w:numPr>
      <w:spacing w:before="200" w:after="120"/>
      <w:jc w:val="both"/>
      <w:outlineLvl w:val="1"/>
    </w:pPr>
    <w:rPr>
      <w:rFonts w:asciiTheme="majorHAnsi" w:eastAsiaTheme="majorEastAsia" w:hAnsiTheme="majorHAnsi" w:cstheme="majorBidi"/>
      <w:b/>
      <w:bCs/>
      <w:sz w:val="28"/>
      <w:szCs w:val="28"/>
      <w:lang w:val="en-US"/>
    </w:rPr>
  </w:style>
  <w:style w:type="paragraph" w:styleId="Heading3">
    <w:name w:val="heading 3"/>
    <w:basedOn w:val="Normal"/>
    <w:next w:val="Normal"/>
    <w:link w:val="Heading3Char"/>
    <w:uiPriority w:val="9"/>
    <w:semiHidden/>
    <w:unhideWhenUsed/>
    <w:qFormat/>
    <w:rsid w:val="00992D15"/>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92D15"/>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92D15"/>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2D15"/>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2D15"/>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2D15"/>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92D15"/>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rsid w:val="00E01AB3"/>
    <w:tblPr>
      <w:tblInd w:w="0" w:type="dxa"/>
      <w:tblCellMar>
        <w:top w:w="0" w:type="dxa"/>
        <w:left w:w="108" w:type="dxa"/>
        <w:bottom w:w="0" w:type="dxa"/>
        <w:right w:w="108" w:type="dxa"/>
      </w:tblCellMar>
    </w:tblPr>
  </w:style>
  <w:style w:type="paragraph" w:styleId="ListParagraph">
    <w:name w:val="List Paragraph"/>
    <w:basedOn w:val="Normal"/>
    <w:uiPriority w:val="99"/>
    <w:qFormat/>
    <w:rsid w:val="00992D15"/>
    <w:pPr>
      <w:spacing w:after="0"/>
      <w:ind w:left="720"/>
      <w:contextualSpacing/>
    </w:pPr>
    <w:rPr>
      <w:rFonts w:ascii="Times New Roman" w:eastAsia="宋体" w:hAnsi="Times New Roman" w:cs="Times New Roman"/>
      <w:lang w:val="en-US" w:eastAsia="zh-CN"/>
    </w:rPr>
  </w:style>
  <w:style w:type="character" w:customStyle="1" w:styleId="Heading1Char">
    <w:name w:val="Heading 1 Char"/>
    <w:basedOn w:val="DefaultParagraphFont"/>
    <w:link w:val="Heading1"/>
    <w:uiPriority w:val="9"/>
    <w:rsid w:val="00992D15"/>
    <w:rPr>
      <w:rFonts w:asciiTheme="majorHAnsi" w:eastAsiaTheme="majorEastAsia" w:hAnsiTheme="majorHAnsi" w:cstheme="majorBidi"/>
      <w:b/>
      <w:bCs/>
      <w:color w:val="345A8A" w:themeColor="accent1" w:themeShade="B5"/>
      <w:sz w:val="32"/>
      <w:szCs w:val="32"/>
      <w:lang w:val="en-GB"/>
    </w:rPr>
  </w:style>
  <w:style w:type="paragraph" w:styleId="TOC1">
    <w:name w:val="toc 1"/>
    <w:basedOn w:val="Normal"/>
    <w:next w:val="Normal"/>
    <w:autoRedefine/>
    <w:uiPriority w:val="39"/>
    <w:unhideWhenUsed/>
    <w:rsid w:val="00992D15"/>
    <w:pPr>
      <w:spacing w:before="120" w:after="0"/>
    </w:pPr>
    <w:rPr>
      <w:b/>
    </w:rPr>
  </w:style>
  <w:style w:type="paragraph" w:styleId="TOC2">
    <w:name w:val="toc 2"/>
    <w:basedOn w:val="Normal"/>
    <w:next w:val="Normal"/>
    <w:autoRedefine/>
    <w:uiPriority w:val="39"/>
    <w:unhideWhenUsed/>
    <w:rsid w:val="00D92979"/>
    <w:pPr>
      <w:tabs>
        <w:tab w:val="left" w:pos="792"/>
        <w:tab w:val="right" w:leader="dot" w:pos="8290"/>
      </w:tabs>
      <w:spacing w:after="0" w:line="276" w:lineRule="auto"/>
      <w:ind w:left="240"/>
    </w:pPr>
    <w:rPr>
      <w:b/>
      <w:sz w:val="22"/>
      <w:szCs w:val="22"/>
    </w:rPr>
  </w:style>
  <w:style w:type="paragraph" w:styleId="TOC3">
    <w:name w:val="toc 3"/>
    <w:basedOn w:val="Normal"/>
    <w:next w:val="Normal"/>
    <w:autoRedefine/>
    <w:uiPriority w:val="39"/>
    <w:unhideWhenUsed/>
    <w:rsid w:val="00992D15"/>
    <w:pPr>
      <w:spacing w:after="0"/>
      <w:ind w:left="480"/>
    </w:pPr>
    <w:rPr>
      <w:sz w:val="22"/>
      <w:szCs w:val="22"/>
    </w:rPr>
  </w:style>
  <w:style w:type="paragraph" w:styleId="TOC4">
    <w:name w:val="toc 4"/>
    <w:basedOn w:val="Normal"/>
    <w:next w:val="Normal"/>
    <w:autoRedefine/>
    <w:uiPriority w:val="39"/>
    <w:unhideWhenUsed/>
    <w:rsid w:val="00992D15"/>
    <w:pPr>
      <w:spacing w:after="0"/>
      <w:ind w:left="720"/>
    </w:pPr>
    <w:rPr>
      <w:sz w:val="20"/>
      <w:szCs w:val="20"/>
    </w:rPr>
  </w:style>
  <w:style w:type="paragraph" w:styleId="TOC5">
    <w:name w:val="toc 5"/>
    <w:basedOn w:val="Normal"/>
    <w:next w:val="Normal"/>
    <w:autoRedefine/>
    <w:uiPriority w:val="39"/>
    <w:unhideWhenUsed/>
    <w:rsid w:val="00992D15"/>
    <w:pPr>
      <w:spacing w:after="0"/>
      <w:ind w:left="960"/>
    </w:pPr>
    <w:rPr>
      <w:sz w:val="20"/>
      <w:szCs w:val="20"/>
    </w:rPr>
  </w:style>
  <w:style w:type="paragraph" w:styleId="TOC6">
    <w:name w:val="toc 6"/>
    <w:basedOn w:val="Normal"/>
    <w:next w:val="Normal"/>
    <w:autoRedefine/>
    <w:uiPriority w:val="39"/>
    <w:unhideWhenUsed/>
    <w:rsid w:val="00992D15"/>
    <w:pPr>
      <w:spacing w:after="0"/>
      <w:ind w:left="1200"/>
    </w:pPr>
    <w:rPr>
      <w:sz w:val="20"/>
      <w:szCs w:val="20"/>
    </w:rPr>
  </w:style>
  <w:style w:type="paragraph" w:styleId="TOC7">
    <w:name w:val="toc 7"/>
    <w:basedOn w:val="Normal"/>
    <w:next w:val="Normal"/>
    <w:autoRedefine/>
    <w:uiPriority w:val="39"/>
    <w:unhideWhenUsed/>
    <w:rsid w:val="00992D15"/>
    <w:pPr>
      <w:spacing w:after="0"/>
      <w:ind w:left="1440"/>
    </w:pPr>
    <w:rPr>
      <w:sz w:val="20"/>
      <w:szCs w:val="20"/>
    </w:rPr>
  </w:style>
  <w:style w:type="paragraph" w:styleId="TOC8">
    <w:name w:val="toc 8"/>
    <w:basedOn w:val="Normal"/>
    <w:next w:val="Normal"/>
    <w:autoRedefine/>
    <w:uiPriority w:val="39"/>
    <w:unhideWhenUsed/>
    <w:rsid w:val="00992D15"/>
    <w:pPr>
      <w:spacing w:after="0"/>
      <w:ind w:left="1680"/>
    </w:pPr>
    <w:rPr>
      <w:sz w:val="20"/>
      <w:szCs w:val="20"/>
    </w:rPr>
  </w:style>
  <w:style w:type="paragraph" w:styleId="TOC9">
    <w:name w:val="toc 9"/>
    <w:basedOn w:val="Normal"/>
    <w:next w:val="Normal"/>
    <w:autoRedefine/>
    <w:uiPriority w:val="39"/>
    <w:unhideWhenUsed/>
    <w:rsid w:val="00992D15"/>
    <w:pPr>
      <w:spacing w:after="0"/>
      <w:ind w:left="1920"/>
    </w:pPr>
    <w:rPr>
      <w:sz w:val="20"/>
      <w:szCs w:val="20"/>
    </w:rPr>
  </w:style>
  <w:style w:type="character" w:customStyle="1" w:styleId="Heading2Char">
    <w:name w:val="Heading 2 Char"/>
    <w:basedOn w:val="DefaultParagraphFont"/>
    <w:link w:val="Heading2"/>
    <w:uiPriority w:val="9"/>
    <w:rsid w:val="008A12A2"/>
    <w:rPr>
      <w:rFonts w:asciiTheme="majorHAnsi" w:eastAsiaTheme="majorEastAsia" w:hAnsiTheme="majorHAnsi" w:cstheme="majorBidi"/>
      <w:b/>
      <w:bCs/>
      <w:sz w:val="28"/>
      <w:szCs w:val="28"/>
      <w:lang w:val="en-US"/>
    </w:rPr>
  </w:style>
  <w:style w:type="character" w:customStyle="1" w:styleId="Heading3Char">
    <w:name w:val="Heading 3 Char"/>
    <w:basedOn w:val="DefaultParagraphFont"/>
    <w:link w:val="Heading3"/>
    <w:uiPriority w:val="9"/>
    <w:semiHidden/>
    <w:rsid w:val="00992D15"/>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semiHidden/>
    <w:rsid w:val="00992D15"/>
    <w:rPr>
      <w:rFonts w:asciiTheme="majorHAnsi" w:eastAsiaTheme="majorEastAsia" w:hAnsiTheme="majorHAnsi" w:cstheme="majorBidi"/>
      <w:b/>
      <w:bCs/>
      <w:i/>
      <w:iCs/>
      <w:color w:val="4F81BD" w:themeColor="accent1"/>
      <w:sz w:val="24"/>
      <w:szCs w:val="24"/>
      <w:lang w:val="en-GB"/>
    </w:rPr>
  </w:style>
  <w:style w:type="character" w:customStyle="1" w:styleId="Heading5Char">
    <w:name w:val="Heading 5 Char"/>
    <w:basedOn w:val="DefaultParagraphFont"/>
    <w:link w:val="Heading5"/>
    <w:uiPriority w:val="9"/>
    <w:semiHidden/>
    <w:rsid w:val="00992D15"/>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semiHidden/>
    <w:rsid w:val="00992D15"/>
    <w:rPr>
      <w:rFonts w:asciiTheme="majorHAnsi" w:eastAsiaTheme="majorEastAsia" w:hAnsiTheme="majorHAnsi" w:cstheme="majorBidi"/>
      <w:i/>
      <w:iCs/>
      <w:color w:val="243F60" w:themeColor="accent1" w:themeShade="7F"/>
      <w:sz w:val="24"/>
      <w:szCs w:val="24"/>
      <w:lang w:val="en-GB"/>
    </w:rPr>
  </w:style>
  <w:style w:type="character" w:customStyle="1" w:styleId="Heading7Char">
    <w:name w:val="Heading 7 Char"/>
    <w:basedOn w:val="DefaultParagraphFont"/>
    <w:link w:val="Heading7"/>
    <w:uiPriority w:val="9"/>
    <w:semiHidden/>
    <w:rsid w:val="00992D15"/>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uiPriority w:val="9"/>
    <w:semiHidden/>
    <w:rsid w:val="00992D15"/>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semiHidden/>
    <w:rsid w:val="00992D15"/>
    <w:rPr>
      <w:rFonts w:asciiTheme="majorHAnsi" w:eastAsiaTheme="majorEastAsia" w:hAnsiTheme="majorHAnsi" w:cstheme="majorBidi"/>
      <w:i/>
      <w:iCs/>
      <w:color w:val="404040" w:themeColor="text1" w:themeTint="BF"/>
      <w:lang w:val="en-GB"/>
    </w:rPr>
  </w:style>
  <w:style w:type="paragraph" w:styleId="Header">
    <w:name w:val="header"/>
    <w:basedOn w:val="Normal"/>
    <w:link w:val="HeaderChar"/>
    <w:uiPriority w:val="99"/>
    <w:unhideWhenUsed/>
    <w:rsid w:val="00992D15"/>
    <w:pPr>
      <w:tabs>
        <w:tab w:val="center" w:pos="4819"/>
        <w:tab w:val="right" w:pos="9638"/>
      </w:tabs>
      <w:spacing w:after="0"/>
    </w:pPr>
  </w:style>
  <w:style w:type="character" w:customStyle="1" w:styleId="HeaderChar">
    <w:name w:val="Header Char"/>
    <w:basedOn w:val="DefaultParagraphFont"/>
    <w:link w:val="Header"/>
    <w:uiPriority w:val="99"/>
    <w:rsid w:val="00992D15"/>
    <w:rPr>
      <w:sz w:val="24"/>
      <w:szCs w:val="24"/>
      <w:lang w:val="en-GB"/>
    </w:rPr>
  </w:style>
  <w:style w:type="paragraph" w:styleId="Footer">
    <w:name w:val="footer"/>
    <w:basedOn w:val="Normal"/>
    <w:link w:val="FooterChar"/>
    <w:uiPriority w:val="99"/>
    <w:unhideWhenUsed/>
    <w:rsid w:val="00992D15"/>
    <w:pPr>
      <w:tabs>
        <w:tab w:val="center" w:pos="4819"/>
        <w:tab w:val="right" w:pos="9638"/>
      </w:tabs>
      <w:spacing w:after="0"/>
    </w:pPr>
  </w:style>
  <w:style w:type="character" w:customStyle="1" w:styleId="FooterChar">
    <w:name w:val="Footer Char"/>
    <w:basedOn w:val="DefaultParagraphFont"/>
    <w:link w:val="Footer"/>
    <w:uiPriority w:val="99"/>
    <w:rsid w:val="00992D15"/>
    <w:rPr>
      <w:sz w:val="24"/>
      <w:szCs w:val="24"/>
      <w:lang w:val="en-GB"/>
    </w:rPr>
  </w:style>
  <w:style w:type="character" w:styleId="PageNumber">
    <w:name w:val="page number"/>
    <w:basedOn w:val="DefaultParagraphFont"/>
    <w:uiPriority w:val="99"/>
    <w:semiHidden/>
    <w:unhideWhenUsed/>
    <w:rsid w:val="00992D15"/>
  </w:style>
  <w:style w:type="paragraph" w:styleId="NormalWeb">
    <w:name w:val="Normal (Web)"/>
    <w:basedOn w:val="Normal"/>
    <w:uiPriority w:val="99"/>
    <w:semiHidden/>
    <w:unhideWhenUsed/>
    <w:rsid w:val="00D23105"/>
    <w:pPr>
      <w:spacing w:before="100" w:beforeAutospacing="1" w:after="100" w:afterAutospacing="1"/>
    </w:pPr>
    <w:rPr>
      <w:rFonts w:ascii="Times New Roman" w:eastAsia="Times New Roman" w:hAnsi="Times New Roman" w:cs="Times New Roman"/>
      <w:lang w:val="en-US" w:eastAsia="zh-CN"/>
    </w:rPr>
  </w:style>
  <w:style w:type="character" w:styleId="Strong">
    <w:name w:val="Strong"/>
    <w:uiPriority w:val="22"/>
    <w:qFormat/>
    <w:rsid w:val="00D23105"/>
    <w:rPr>
      <w:b/>
      <w:bCs/>
    </w:rPr>
  </w:style>
  <w:style w:type="table" w:styleId="TableGrid">
    <w:name w:val="Table Grid"/>
    <w:basedOn w:val="TableNormal"/>
    <w:uiPriority w:val="59"/>
    <w:rsid w:val="00A5361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0C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30C7"/>
    <w:rPr>
      <w:rFonts w:ascii="Lucida Grande" w:hAnsi="Lucida Grande" w:cs="Lucida Grande"/>
      <w:sz w:val="18"/>
      <w:szCs w:val="18"/>
      <w:lang w:val="en-GB"/>
    </w:rPr>
  </w:style>
  <w:style w:type="paragraph" w:styleId="NoSpacing">
    <w:name w:val="No Spacing"/>
    <w:uiPriority w:val="1"/>
    <w:qFormat/>
    <w:rsid w:val="00314D66"/>
    <w:pPr>
      <w:spacing w:after="0"/>
    </w:pPr>
    <w:rPr>
      <w:rFonts w:ascii="Calibri" w:eastAsia="Times New Roman" w:hAnsi="Calibri" w:cs="Calibri"/>
      <w:sz w:val="22"/>
      <w:szCs w:val="22"/>
      <w:lang w:val="en-US" w:eastAsia="en-US"/>
    </w:rPr>
  </w:style>
  <w:style w:type="paragraph" w:styleId="FootnoteText">
    <w:name w:val="footnote text"/>
    <w:basedOn w:val="Normal"/>
    <w:link w:val="FootnoteTextChar"/>
    <w:uiPriority w:val="99"/>
    <w:unhideWhenUsed/>
    <w:rsid w:val="00161351"/>
    <w:pPr>
      <w:spacing w:after="0"/>
    </w:pPr>
  </w:style>
  <w:style w:type="character" w:customStyle="1" w:styleId="FootnoteTextChar">
    <w:name w:val="Footnote Text Char"/>
    <w:basedOn w:val="DefaultParagraphFont"/>
    <w:link w:val="FootnoteText"/>
    <w:uiPriority w:val="99"/>
    <w:rsid w:val="00161351"/>
    <w:rPr>
      <w:sz w:val="24"/>
      <w:szCs w:val="24"/>
      <w:lang w:val="en-GB"/>
    </w:rPr>
  </w:style>
  <w:style w:type="character" w:styleId="FootnoteReference">
    <w:name w:val="footnote reference"/>
    <w:basedOn w:val="DefaultParagraphFont"/>
    <w:uiPriority w:val="99"/>
    <w:unhideWhenUsed/>
    <w:rsid w:val="00161351"/>
    <w:rPr>
      <w:vertAlign w:val="superscript"/>
    </w:rPr>
  </w:style>
  <w:style w:type="paragraph" w:customStyle="1" w:styleId="Listeafsnit1">
    <w:name w:val="Listeafsnit1"/>
    <w:aliases w:val="List Paragraph1"/>
    <w:basedOn w:val="Normal"/>
    <w:link w:val="ListParagraphChar"/>
    <w:qFormat/>
    <w:rsid w:val="001407B6"/>
    <w:pPr>
      <w:spacing w:after="0"/>
      <w:ind w:left="720"/>
      <w:contextualSpacing/>
    </w:pPr>
    <w:rPr>
      <w:rFonts w:ascii="Arial" w:eastAsia="Calibri" w:hAnsi="Arial" w:cs="Arial"/>
      <w:sz w:val="21"/>
      <w:szCs w:val="21"/>
      <w:lang w:eastAsia="en-US"/>
    </w:rPr>
  </w:style>
  <w:style w:type="character" w:customStyle="1" w:styleId="ListParagraphChar">
    <w:name w:val="List Paragraph Char"/>
    <w:aliases w:val="List Paragraph1 Char,Colorful List - Accent 1 Char"/>
    <w:link w:val="Listeafsnit1"/>
    <w:locked/>
    <w:rsid w:val="001407B6"/>
    <w:rPr>
      <w:rFonts w:ascii="Arial" w:eastAsia="Calibri" w:hAnsi="Arial" w:cs="Arial"/>
      <w:sz w:val="21"/>
      <w:szCs w:val="21"/>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a-DK"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AB3"/>
    <w:rPr>
      <w:sz w:val="24"/>
      <w:szCs w:val="24"/>
      <w:lang w:val="en-GB"/>
    </w:rPr>
  </w:style>
  <w:style w:type="paragraph" w:styleId="Overskrift1">
    <w:name w:val="heading 1"/>
    <w:basedOn w:val="Normal"/>
    <w:next w:val="Normal"/>
    <w:link w:val="Overskrift1Tegn"/>
    <w:uiPriority w:val="9"/>
    <w:qFormat/>
    <w:rsid w:val="00992D15"/>
    <w:pPr>
      <w:keepNext/>
      <w:keepLines/>
      <w:numPr>
        <w:numId w:val="4"/>
      </w:numPr>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8A12A2"/>
    <w:pPr>
      <w:keepNext/>
      <w:keepLines/>
      <w:numPr>
        <w:ilvl w:val="1"/>
        <w:numId w:val="4"/>
      </w:numPr>
      <w:spacing w:before="200" w:after="120"/>
      <w:jc w:val="both"/>
      <w:outlineLvl w:val="1"/>
    </w:pPr>
    <w:rPr>
      <w:rFonts w:asciiTheme="majorHAnsi" w:eastAsiaTheme="majorEastAsia" w:hAnsiTheme="majorHAnsi" w:cstheme="majorBidi"/>
      <w:b/>
      <w:bCs/>
      <w:sz w:val="28"/>
      <w:szCs w:val="28"/>
      <w:lang w:val="en-US"/>
    </w:rPr>
  </w:style>
  <w:style w:type="paragraph" w:styleId="Overskrift3">
    <w:name w:val="heading 3"/>
    <w:basedOn w:val="Normal"/>
    <w:next w:val="Normal"/>
    <w:link w:val="Overskrift3Tegn"/>
    <w:uiPriority w:val="9"/>
    <w:semiHidden/>
    <w:unhideWhenUsed/>
    <w:qFormat/>
    <w:rsid w:val="00992D15"/>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992D15"/>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92D15"/>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92D15"/>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92D15"/>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92D15"/>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92D15"/>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semiHidden/>
    <w:rsid w:val="00E01AB3"/>
    <w:tblPr>
      <w:tblInd w:w="0" w:type="dxa"/>
      <w:tblCellMar>
        <w:top w:w="0" w:type="dxa"/>
        <w:left w:w="108" w:type="dxa"/>
        <w:bottom w:w="0" w:type="dxa"/>
        <w:right w:w="108" w:type="dxa"/>
      </w:tblCellMar>
    </w:tblPr>
  </w:style>
  <w:style w:type="paragraph" w:styleId="Listeafsnit">
    <w:name w:val="List Paragraph"/>
    <w:basedOn w:val="Normal"/>
    <w:uiPriority w:val="99"/>
    <w:qFormat/>
    <w:rsid w:val="00992D15"/>
    <w:pPr>
      <w:spacing w:after="0"/>
      <w:ind w:left="720"/>
      <w:contextualSpacing/>
    </w:pPr>
    <w:rPr>
      <w:rFonts w:ascii="Times New Roman" w:eastAsia="宋体" w:hAnsi="Times New Roman" w:cs="Times New Roman"/>
      <w:lang w:val="en-US" w:eastAsia="zh-CN"/>
    </w:rPr>
  </w:style>
  <w:style w:type="character" w:customStyle="1" w:styleId="Overskrift1Tegn">
    <w:name w:val="Overskrift 1 Tegn"/>
    <w:basedOn w:val="Standardskrifttypeiafsnit"/>
    <w:link w:val="Overskrift1"/>
    <w:uiPriority w:val="9"/>
    <w:rsid w:val="00992D15"/>
    <w:rPr>
      <w:rFonts w:asciiTheme="majorHAnsi" w:eastAsiaTheme="majorEastAsia" w:hAnsiTheme="majorHAnsi" w:cstheme="majorBidi"/>
      <w:b/>
      <w:bCs/>
      <w:color w:val="345A8A" w:themeColor="accent1" w:themeShade="B5"/>
      <w:sz w:val="32"/>
      <w:szCs w:val="32"/>
      <w:lang w:val="en-GB"/>
    </w:rPr>
  </w:style>
  <w:style w:type="paragraph" w:styleId="Indholdsfortegnelse1">
    <w:name w:val="toc 1"/>
    <w:basedOn w:val="Normal"/>
    <w:next w:val="Normal"/>
    <w:autoRedefine/>
    <w:uiPriority w:val="39"/>
    <w:unhideWhenUsed/>
    <w:rsid w:val="00992D15"/>
    <w:pPr>
      <w:spacing w:before="120" w:after="0"/>
    </w:pPr>
    <w:rPr>
      <w:b/>
    </w:rPr>
  </w:style>
  <w:style w:type="paragraph" w:styleId="Indholdsfortegnelse2">
    <w:name w:val="toc 2"/>
    <w:basedOn w:val="Normal"/>
    <w:next w:val="Normal"/>
    <w:autoRedefine/>
    <w:uiPriority w:val="39"/>
    <w:unhideWhenUsed/>
    <w:rsid w:val="00D92979"/>
    <w:pPr>
      <w:tabs>
        <w:tab w:val="left" w:pos="792"/>
        <w:tab w:val="right" w:leader="dot" w:pos="8290"/>
      </w:tabs>
      <w:spacing w:after="0" w:line="276" w:lineRule="auto"/>
      <w:ind w:left="240"/>
    </w:pPr>
    <w:rPr>
      <w:b/>
      <w:sz w:val="22"/>
      <w:szCs w:val="22"/>
    </w:rPr>
  </w:style>
  <w:style w:type="paragraph" w:styleId="Indholdsfortegnelse3">
    <w:name w:val="toc 3"/>
    <w:basedOn w:val="Normal"/>
    <w:next w:val="Normal"/>
    <w:autoRedefine/>
    <w:uiPriority w:val="39"/>
    <w:unhideWhenUsed/>
    <w:rsid w:val="00992D15"/>
    <w:pPr>
      <w:spacing w:after="0"/>
      <w:ind w:left="480"/>
    </w:pPr>
    <w:rPr>
      <w:sz w:val="22"/>
      <w:szCs w:val="22"/>
    </w:rPr>
  </w:style>
  <w:style w:type="paragraph" w:styleId="Indholdsfortegnelse4">
    <w:name w:val="toc 4"/>
    <w:basedOn w:val="Normal"/>
    <w:next w:val="Normal"/>
    <w:autoRedefine/>
    <w:uiPriority w:val="39"/>
    <w:unhideWhenUsed/>
    <w:rsid w:val="00992D15"/>
    <w:pPr>
      <w:spacing w:after="0"/>
      <w:ind w:left="720"/>
    </w:pPr>
    <w:rPr>
      <w:sz w:val="20"/>
      <w:szCs w:val="20"/>
    </w:rPr>
  </w:style>
  <w:style w:type="paragraph" w:styleId="Indholdsfortegnelse5">
    <w:name w:val="toc 5"/>
    <w:basedOn w:val="Normal"/>
    <w:next w:val="Normal"/>
    <w:autoRedefine/>
    <w:uiPriority w:val="39"/>
    <w:unhideWhenUsed/>
    <w:rsid w:val="00992D15"/>
    <w:pPr>
      <w:spacing w:after="0"/>
      <w:ind w:left="960"/>
    </w:pPr>
    <w:rPr>
      <w:sz w:val="20"/>
      <w:szCs w:val="20"/>
    </w:rPr>
  </w:style>
  <w:style w:type="paragraph" w:styleId="Indholdsfortegnelse6">
    <w:name w:val="toc 6"/>
    <w:basedOn w:val="Normal"/>
    <w:next w:val="Normal"/>
    <w:autoRedefine/>
    <w:uiPriority w:val="39"/>
    <w:unhideWhenUsed/>
    <w:rsid w:val="00992D15"/>
    <w:pPr>
      <w:spacing w:after="0"/>
      <w:ind w:left="1200"/>
    </w:pPr>
    <w:rPr>
      <w:sz w:val="20"/>
      <w:szCs w:val="20"/>
    </w:rPr>
  </w:style>
  <w:style w:type="paragraph" w:styleId="Indholdsfortegnelse7">
    <w:name w:val="toc 7"/>
    <w:basedOn w:val="Normal"/>
    <w:next w:val="Normal"/>
    <w:autoRedefine/>
    <w:uiPriority w:val="39"/>
    <w:unhideWhenUsed/>
    <w:rsid w:val="00992D15"/>
    <w:pPr>
      <w:spacing w:after="0"/>
      <w:ind w:left="1440"/>
    </w:pPr>
    <w:rPr>
      <w:sz w:val="20"/>
      <w:szCs w:val="20"/>
    </w:rPr>
  </w:style>
  <w:style w:type="paragraph" w:styleId="Indholdsfortegnelse8">
    <w:name w:val="toc 8"/>
    <w:basedOn w:val="Normal"/>
    <w:next w:val="Normal"/>
    <w:autoRedefine/>
    <w:uiPriority w:val="39"/>
    <w:unhideWhenUsed/>
    <w:rsid w:val="00992D15"/>
    <w:pPr>
      <w:spacing w:after="0"/>
      <w:ind w:left="1680"/>
    </w:pPr>
    <w:rPr>
      <w:sz w:val="20"/>
      <w:szCs w:val="20"/>
    </w:rPr>
  </w:style>
  <w:style w:type="paragraph" w:styleId="Indholdsfortegnelse9">
    <w:name w:val="toc 9"/>
    <w:basedOn w:val="Normal"/>
    <w:next w:val="Normal"/>
    <w:autoRedefine/>
    <w:uiPriority w:val="39"/>
    <w:unhideWhenUsed/>
    <w:rsid w:val="00992D15"/>
    <w:pPr>
      <w:spacing w:after="0"/>
      <w:ind w:left="1920"/>
    </w:pPr>
    <w:rPr>
      <w:sz w:val="20"/>
      <w:szCs w:val="20"/>
    </w:rPr>
  </w:style>
  <w:style w:type="character" w:customStyle="1" w:styleId="Overskrift2Tegn">
    <w:name w:val="Overskrift 2 Tegn"/>
    <w:basedOn w:val="Standardskrifttypeiafsnit"/>
    <w:link w:val="Overskrift2"/>
    <w:uiPriority w:val="9"/>
    <w:rsid w:val="008A12A2"/>
    <w:rPr>
      <w:rFonts w:asciiTheme="majorHAnsi" w:eastAsiaTheme="majorEastAsia" w:hAnsiTheme="majorHAnsi" w:cstheme="majorBidi"/>
      <w:b/>
      <w:bCs/>
      <w:sz w:val="28"/>
      <w:szCs w:val="28"/>
      <w:lang w:val="en-US"/>
    </w:rPr>
  </w:style>
  <w:style w:type="character" w:customStyle="1" w:styleId="Overskrift3Tegn">
    <w:name w:val="Overskrift 3 Tegn"/>
    <w:basedOn w:val="Standardskrifttypeiafsnit"/>
    <w:link w:val="Overskrift3"/>
    <w:uiPriority w:val="9"/>
    <w:semiHidden/>
    <w:rsid w:val="00992D15"/>
    <w:rPr>
      <w:rFonts w:asciiTheme="majorHAnsi" w:eastAsiaTheme="majorEastAsia" w:hAnsiTheme="majorHAnsi" w:cstheme="majorBidi"/>
      <w:b/>
      <w:bCs/>
      <w:color w:val="4F81BD" w:themeColor="accent1"/>
      <w:sz w:val="24"/>
      <w:szCs w:val="24"/>
      <w:lang w:val="en-GB"/>
    </w:rPr>
  </w:style>
  <w:style w:type="character" w:customStyle="1" w:styleId="Overskrift4Tegn">
    <w:name w:val="Overskrift 4 Tegn"/>
    <w:basedOn w:val="Standardskrifttypeiafsnit"/>
    <w:link w:val="Overskrift4"/>
    <w:uiPriority w:val="9"/>
    <w:semiHidden/>
    <w:rsid w:val="00992D15"/>
    <w:rPr>
      <w:rFonts w:asciiTheme="majorHAnsi" w:eastAsiaTheme="majorEastAsia" w:hAnsiTheme="majorHAnsi" w:cstheme="majorBidi"/>
      <w:b/>
      <w:bCs/>
      <w:i/>
      <w:iCs/>
      <w:color w:val="4F81BD" w:themeColor="accent1"/>
      <w:sz w:val="24"/>
      <w:szCs w:val="24"/>
      <w:lang w:val="en-GB"/>
    </w:rPr>
  </w:style>
  <w:style w:type="character" w:customStyle="1" w:styleId="Overskrift5Tegn">
    <w:name w:val="Overskrift 5 Tegn"/>
    <w:basedOn w:val="Standardskrifttypeiafsnit"/>
    <w:link w:val="Overskrift5"/>
    <w:uiPriority w:val="9"/>
    <w:semiHidden/>
    <w:rsid w:val="00992D15"/>
    <w:rPr>
      <w:rFonts w:asciiTheme="majorHAnsi" w:eastAsiaTheme="majorEastAsia" w:hAnsiTheme="majorHAnsi" w:cstheme="majorBidi"/>
      <w:color w:val="243F60" w:themeColor="accent1" w:themeShade="7F"/>
      <w:sz w:val="24"/>
      <w:szCs w:val="24"/>
      <w:lang w:val="en-GB"/>
    </w:rPr>
  </w:style>
  <w:style w:type="character" w:customStyle="1" w:styleId="Overskrift6Tegn">
    <w:name w:val="Overskrift 6 Tegn"/>
    <w:basedOn w:val="Standardskrifttypeiafsnit"/>
    <w:link w:val="Overskrift6"/>
    <w:uiPriority w:val="9"/>
    <w:semiHidden/>
    <w:rsid w:val="00992D15"/>
    <w:rPr>
      <w:rFonts w:asciiTheme="majorHAnsi" w:eastAsiaTheme="majorEastAsia" w:hAnsiTheme="majorHAnsi" w:cstheme="majorBidi"/>
      <w:i/>
      <w:iCs/>
      <w:color w:val="243F60" w:themeColor="accent1" w:themeShade="7F"/>
      <w:sz w:val="24"/>
      <w:szCs w:val="24"/>
      <w:lang w:val="en-GB"/>
    </w:rPr>
  </w:style>
  <w:style w:type="character" w:customStyle="1" w:styleId="Overskrift7Tegn">
    <w:name w:val="Overskrift 7 Tegn"/>
    <w:basedOn w:val="Standardskrifttypeiafsnit"/>
    <w:link w:val="Overskrift7"/>
    <w:uiPriority w:val="9"/>
    <w:semiHidden/>
    <w:rsid w:val="00992D15"/>
    <w:rPr>
      <w:rFonts w:asciiTheme="majorHAnsi" w:eastAsiaTheme="majorEastAsia" w:hAnsiTheme="majorHAnsi" w:cstheme="majorBidi"/>
      <w:i/>
      <w:iCs/>
      <w:color w:val="404040" w:themeColor="text1" w:themeTint="BF"/>
      <w:sz w:val="24"/>
      <w:szCs w:val="24"/>
      <w:lang w:val="en-GB"/>
    </w:rPr>
  </w:style>
  <w:style w:type="character" w:customStyle="1" w:styleId="Overskrift8Tegn">
    <w:name w:val="Overskrift 8 Tegn"/>
    <w:basedOn w:val="Standardskrifttypeiafsnit"/>
    <w:link w:val="Overskrift8"/>
    <w:uiPriority w:val="9"/>
    <w:semiHidden/>
    <w:rsid w:val="00992D15"/>
    <w:rPr>
      <w:rFonts w:asciiTheme="majorHAnsi" w:eastAsiaTheme="majorEastAsia" w:hAnsiTheme="majorHAnsi" w:cstheme="majorBidi"/>
      <w:color w:val="404040" w:themeColor="text1" w:themeTint="BF"/>
      <w:lang w:val="en-GB"/>
    </w:rPr>
  </w:style>
  <w:style w:type="character" w:customStyle="1" w:styleId="Overskrift9Tegn">
    <w:name w:val="Overskrift 9 Tegn"/>
    <w:basedOn w:val="Standardskrifttypeiafsnit"/>
    <w:link w:val="Overskrift9"/>
    <w:uiPriority w:val="9"/>
    <w:semiHidden/>
    <w:rsid w:val="00992D15"/>
    <w:rPr>
      <w:rFonts w:asciiTheme="majorHAnsi" w:eastAsiaTheme="majorEastAsia" w:hAnsiTheme="majorHAnsi" w:cstheme="majorBidi"/>
      <w:i/>
      <w:iCs/>
      <w:color w:val="404040" w:themeColor="text1" w:themeTint="BF"/>
      <w:lang w:val="en-GB"/>
    </w:rPr>
  </w:style>
  <w:style w:type="paragraph" w:styleId="Sidehoved">
    <w:name w:val="header"/>
    <w:basedOn w:val="Normal"/>
    <w:link w:val="SidehovedTegn"/>
    <w:uiPriority w:val="99"/>
    <w:unhideWhenUsed/>
    <w:rsid w:val="00992D15"/>
    <w:pPr>
      <w:tabs>
        <w:tab w:val="center" w:pos="4819"/>
        <w:tab w:val="right" w:pos="9638"/>
      </w:tabs>
      <w:spacing w:after="0"/>
    </w:pPr>
  </w:style>
  <w:style w:type="character" w:customStyle="1" w:styleId="SidehovedTegn">
    <w:name w:val="Sidehoved Tegn"/>
    <w:basedOn w:val="Standardskrifttypeiafsnit"/>
    <w:link w:val="Sidehoved"/>
    <w:uiPriority w:val="99"/>
    <w:rsid w:val="00992D15"/>
    <w:rPr>
      <w:sz w:val="24"/>
      <w:szCs w:val="24"/>
      <w:lang w:val="en-GB"/>
    </w:rPr>
  </w:style>
  <w:style w:type="paragraph" w:styleId="Sidefod">
    <w:name w:val="footer"/>
    <w:basedOn w:val="Normal"/>
    <w:link w:val="SidefodTegn"/>
    <w:uiPriority w:val="99"/>
    <w:unhideWhenUsed/>
    <w:rsid w:val="00992D15"/>
    <w:pPr>
      <w:tabs>
        <w:tab w:val="center" w:pos="4819"/>
        <w:tab w:val="right" w:pos="9638"/>
      </w:tabs>
      <w:spacing w:after="0"/>
    </w:pPr>
  </w:style>
  <w:style w:type="character" w:customStyle="1" w:styleId="SidefodTegn">
    <w:name w:val="Sidefod Tegn"/>
    <w:basedOn w:val="Standardskrifttypeiafsnit"/>
    <w:link w:val="Sidefod"/>
    <w:uiPriority w:val="99"/>
    <w:rsid w:val="00992D15"/>
    <w:rPr>
      <w:sz w:val="24"/>
      <w:szCs w:val="24"/>
      <w:lang w:val="en-GB"/>
    </w:rPr>
  </w:style>
  <w:style w:type="character" w:styleId="Sidetal">
    <w:name w:val="page number"/>
    <w:basedOn w:val="Standardskrifttypeiafsnit"/>
    <w:uiPriority w:val="99"/>
    <w:semiHidden/>
    <w:unhideWhenUsed/>
    <w:rsid w:val="00992D15"/>
  </w:style>
  <w:style w:type="paragraph" w:styleId="Normalweb">
    <w:name w:val="Normal (Web)"/>
    <w:basedOn w:val="Normal"/>
    <w:uiPriority w:val="99"/>
    <w:semiHidden/>
    <w:unhideWhenUsed/>
    <w:rsid w:val="00D23105"/>
    <w:pPr>
      <w:spacing w:before="100" w:beforeAutospacing="1" w:after="100" w:afterAutospacing="1"/>
    </w:pPr>
    <w:rPr>
      <w:rFonts w:ascii="Times New Roman" w:eastAsia="Times New Roman" w:hAnsi="Times New Roman" w:cs="Times New Roman"/>
      <w:lang w:val="en-US" w:eastAsia="zh-CN"/>
    </w:rPr>
  </w:style>
  <w:style w:type="character" w:styleId="Kraftig">
    <w:name w:val="Strong"/>
    <w:uiPriority w:val="22"/>
    <w:qFormat/>
    <w:rsid w:val="00D23105"/>
    <w:rPr>
      <w:b/>
      <w:bCs/>
    </w:rPr>
  </w:style>
  <w:style w:type="table" w:styleId="Tabelgitter">
    <w:name w:val="Table Grid"/>
    <w:basedOn w:val="Tabel-Normal"/>
    <w:uiPriority w:val="59"/>
    <w:rsid w:val="00A5361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C230C7"/>
    <w:pPr>
      <w:spacing w:after="0"/>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230C7"/>
    <w:rPr>
      <w:rFonts w:ascii="Lucida Grande" w:hAnsi="Lucida Grande" w:cs="Lucida Grande"/>
      <w:sz w:val="18"/>
      <w:szCs w:val="18"/>
      <w:lang w:val="en-GB"/>
    </w:rPr>
  </w:style>
  <w:style w:type="paragraph" w:styleId="Ingenafstand">
    <w:name w:val="No Spacing"/>
    <w:uiPriority w:val="1"/>
    <w:qFormat/>
    <w:rsid w:val="00314D66"/>
    <w:pPr>
      <w:spacing w:after="0"/>
    </w:pPr>
    <w:rPr>
      <w:rFonts w:ascii="Calibri" w:eastAsia="Times New Roman" w:hAnsi="Calibri" w:cs="Calibri"/>
      <w:sz w:val="22"/>
      <w:szCs w:val="22"/>
      <w:lang w:val="en-US" w:eastAsia="en-US"/>
    </w:rPr>
  </w:style>
  <w:style w:type="paragraph" w:styleId="Fodnotetekst">
    <w:name w:val="footnote text"/>
    <w:basedOn w:val="Normal"/>
    <w:link w:val="FodnotetekstTegn"/>
    <w:uiPriority w:val="99"/>
    <w:unhideWhenUsed/>
    <w:rsid w:val="00161351"/>
    <w:pPr>
      <w:spacing w:after="0"/>
    </w:pPr>
  </w:style>
  <w:style w:type="character" w:customStyle="1" w:styleId="FodnotetekstTegn">
    <w:name w:val="Fodnotetekst Tegn"/>
    <w:basedOn w:val="Standardskrifttypeiafsnit"/>
    <w:link w:val="Fodnotetekst"/>
    <w:uiPriority w:val="99"/>
    <w:rsid w:val="00161351"/>
    <w:rPr>
      <w:sz w:val="24"/>
      <w:szCs w:val="24"/>
      <w:lang w:val="en-GB"/>
    </w:rPr>
  </w:style>
  <w:style w:type="character" w:styleId="Fodnotehenvisning">
    <w:name w:val="footnote reference"/>
    <w:basedOn w:val="Standardskrifttypeiafsnit"/>
    <w:uiPriority w:val="99"/>
    <w:unhideWhenUsed/>
    <w:rsid w:val="00161351"/>
    <w:rPr>
      <w:vertAlign w:val="superscript"/>
    </w:rPr>
  </w:style>
  <w:style w:type="paragraph" w:customStyle="1" w:styleId="Listeafsnit1">
    <w:name w:val="Listeafsnit1"/>
    <w:aliases w:val="List Paragraph1"/>
    <w:basedOn w:val="Normal"/>
    <w:link w:val="ListParagraphChar"/>
    <w:qFormat/>
    <w:rsid w:val="001407B6"/>
    <w:pPr>
      <w:spacing w:after="0"/>
      <w:ind w:left="720"/>
      <w:contextualSpacing/>
    </w:pPr>
    <w:rPr>
      <w:rFonts w:ascii="Arial" w:eastAsia="Calibri" w:hAnsi="Arial" w:cs="Arial"/>
      <w:sz w:val="21"/>
      <w:szCs w:val="21"/>
      <w:lang w:eastAsia="en-US"/>
    </w:rPr>
  </w:style>
  <w:style w:type="character" w:customStyle="1" w:styleId="ListParagraphChar">
    <w:name w:val="List Paragraph Char"/>
    <w:aliases w:val="List Paragraph1 Char,Colorful List - Accent 1 Char"/>
    <w:link w:val="Listeafsnit1"/>
    <w:locked/>
    <w:rsid w:val="001407B6"/>
    <w:rPr>
      <w:rFonts w:ascii="Arial" w:eastAsia="Calibri" w:hAnsi="Arial" w:cs="Arial"/>
      <w:sz w:val="21"/>
      <w:szCs w:val="21"/>
      <w:lang w:val="en-GB" w:eastAsia="en-US"/>
    </w:rPr>
  </w:style>
</w:styles>
</file>

<file path=word/webSettings.xml><?xml version="1.0" encoding="utf-8"?>
<w:webSettings xmlns:r="http://schemas.openxmlformats.org/officeDocument/2006/relationships" xmlns:w="http://schemas.openxmlformats.org/wordprocessingml/2006/main">
  <w:divs>
    <w:div w:id="1210335620">
      <w:bodyDiv w:val="1"/>
      <w:marLeft w:val="0"/>
      <w:marRight w:val="0"/>
      <w:marTop w:val="0"/>
      <w:marBottom w:val="0"/>
      <w:divBdr>
        <w:top w:val="none" w:sz="0" w:space="0" w:color="auto"/>
        <w:left w:val="none" w:sz="0" w:space="0" w:color="auto"/>
        <w:bottom w:val="none" w:sz="0" w:space="0" w:color="auto"/>
        <w:right w:val="none" w:sz="0" w:space="0" w:color="auto"/>
      </w:divBdr>
      <w:divsChild>
        <w:div w:id="232081857">
          <w:marLeft w:val="720"/>
          <w:marRight w:val="0"/>
          <w:marTop w:val="0"/>
          <w:marBottom w:val="0"/>
          <w:divBdr>
            <w:top w:val="none" w:sz="0" w:space="0" w:color="auto"/>
            <w:left w:val="none" w:sz="0" w:space="0" w:color="auto"/>
            <w:bottom w:val="none" w:sz="0" w:space="0" w:color="auto"/>
            <w:right w:val="none" w:sz="0" w:space="0" w:color="auto"/>
          </w:divBdr>
        </w:div>
        <w:div w:id="172191342">
          <w:marLeft w:val="720"/>
          <w:marRight w:val="0"/>
          <w:marTop w:val="0"/>
          <w:marBottom w:val="0"/>
          <w:divBdr>
            <w:top w:val="none" w:sz="0" w:space="0" w:color="auto"/>
            <w:left w:val="none" w:sz="0" w:space="0" w:color="auto"/>
            <w:bottom w:val="none" w:sz="0" w:space="0" w:color="auto"/>
            <w:right w:val="none" w:sz="0" w:space="0" w:color="auto"/>
          </w:divBdr>
        </w:div>
        <w:div w:id="646977995">
          <w:marLeft w:val="720"/>
          <w:marRight w:val="0"/>
          <w:marTop w:val="0"/>
          <w:marBottom w:val="0"/>
          <w:divBdr>
            <w:top w:val="none" w:sz="0" w:space="0" w:color="auto"/>
            <w:left w:val="none" w:sz="0" w:space="0" w:color="auto"/>
            <w:bottom w:val="none" w:sz="0" w:space="0" w:color="auto"/>
            <w:right w:val="none" w:sz="0" w:space="0" w:color="auto"/>
          </w:divBdr>
        </w:div>
        <w:div w:id="208080198">
          <w:marLeft w:val="720"/>
          <w:marRight w:val="0"/>
          <w:marTop w:val="0"/>
          <w:marBottom w:val="0"/>
          <w:divBdr>
            <w:top w:val="none" w:sz="0" w:space="0" w:color="auto"/>
            <w:left w:val="none" w:sz="0" w:space="0" w:color="auto"/>
            <w:bottom w:val="none" w:sz="0" w:space="0" w:color="auto"/>
            <w:right w:val="none" w:sz="0" w:space="0" w:color="auto"/>
          </w:divBdr>
        </w:div>
        <w:div w:id="813260614">
          <w:marLeft w:val="720"/>
          <w:marRight w:val="0"/>
          <w:marTop w:val="0"/>
          <w:marBottom w:val="0"/>
          <w:divBdr>
            <w:top w:val="none" w:sz="0" w:space="0" w:color="auto"/>
            <w:left w:val="none" w:sz="0" w:space="0" w:color="auto"/>
            <w:bottom w:val="none" w:sz="0" w:space="0" w:color="auto"/>
            <w:right w:val="none" w:sz="0" w:space="0" w:color="auto"/>
          </w:divBdr>
        </w:div>
        <w:div w:id="388190115">
          <w:marLeft w:val="720"/>
          <w:marRight w:val="0"/>
          <w:marTop w:val="0"/>
          <w:marBottom w:val="0"/>
          <w:divBdr>
            <w:top w:val="none" w:sz="0" w:space="0" w:color="auto"/>
            <w:left w:val="none" w:sz="0" w:space="0" w:color="auto"/>
            <w:bottom w:val="none" w:sz="0" w:space="0" w:color="auto"/>
            <w:right w:val="none" w:sz="0" w:space="0" w:color="auto"/>
          </w:divBdr>
        </w:div>
      </w:divsChild>
    </w:div>
    <w:div w:id="1791825546">
      <w:bodyDiv w:val="1"/>
      <w:marLeft w:val="0"/>
      <w:marRight w:val="0"/>
      <w:marTop w:val="0"/>
      <w:marBottom w:val="0"/>
      <w:divBdr>
        <w:top w:val="none" w:sz="0" w:space="0" w:color="auto"/>
        <w:left w:val="none" w:sz="0" w:space="0" w:color="auto"/>
        <w:bottom w:val="none" w:sz="0" w:space="0" w:color="auto"/>
        <w:right w:val="none" w:sz="0" w:space="0" w:color="auto"/>
      </w:divBdr>
      <w:divsChild>
        <w:div w:id="600456670">
          <w:marLeft w:val="720"/>
          <w:marRight w:val="0"/>
          <w:marTop w:val="0"/>
          <w:marBottom w:val="0"/>
          <w:divBdr>
            <w:top w:val="none" w:sz="0" w:space="0" w:color="auto"/>
            <w:left w:val="none" w:sz="0" w:space="0" w:color="auto"/>
            <w:bottom w:val="none" w:sz="0" w:space="0" w:color="auto"/>
            <w:right w:val="none" w:sz="0" w:space="0" w:color="auto"/>
          </w:divBdr>
        </w:div>
        <w:div w:id="320668640">
          <w:marLeft w:val="720"/>
          <w:marRight w:val="0"/>
          <w:marTop w:val="0"/>
          <w:marBottom w:val="0"/>
          <w:divBdr>
            <w:top w:val="none" w:sz="0" w:space="0" w:color="auto"/>
            <w:left w:val="none" w:sz="0" w:space="0" w:color="auto"/>
            <w:bottom w:val="none" w:sz="0" w:space="0" w:color="auto"/>
            <w:right w:val="none" w:sz="0" w:space="0" w:color="auto"/>
          </w:divBdr>
        </w:div>
        <w:div w:id="1051880601">
          <w:marLeft w:val="720"/>
          <w:marRight w:val="0"/>
          <w:marTop w:val="0"/>
          <w:marBottom w:val="0"/>
          <w:divBdr>
            <w:top w:val="none" w:sz="0" w:space="0" w:color="auto"/>
            <w:left w:val="none" w:sz="0" w:space="0" w:color="auto"/>
            <w:bottom w:val="none" w:sz="0" w:space="0" w:color="auto"/>
            <w:right w:val="none" w:sz="0" w:space="0" w:color="auto"/>
          </w:divBdr>
        </w:div>
        <w:div w:id="1652558805">
          <w:marLeft w:val="720"/>
          <w:marRight w:val="0"/>
          <w:marTop w:val="0"/>
          <w:marBottom w:val="0"/>
          <w:divBdr>
            <w:top w:val="none" w:sz="0" w:space="0" w:color="auto"/>
            <w:left w:val="none" w:sz="0" w:space="0" w:color="auto"/>
            <w:bottom w:val="none" w:sz="0" w:space="0" w:color="auto"/>
            <w:right w:val="none" w:sz="0" w:space="0" w:color="auto"/>
          </w:divBdr>
        </w:div>
        <w:div w:id="69231270">
          <w:marLeft w:val="720"/>
          <w:marRight w:val="0"/>
          <w:marTop w:val="0"/>
          <w:marBottom w:val="0"/>
          <w:divBdr>
            <w:top w:val="none" w:sz="0" w:space="0" w:color="auto"/>
            <w:left w:val="none" w:sz="0" w:space="0" w:color="auto"/>
            <w:bottom w:val="none" w:sz="0" w:space="0" w:color="auto"/>
            <w:right w:val="none" w:sz="0" w:space="0" w:color="auto"/>
          </w:divBdr>
        </w:div>
        <w:div w:id="590938738">
          <w:marLeft w:val="72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17631</Words>
  <Characters>100503</Characters>
  <Application>Microsoft Office Word</Application>
  <DocSecurity>0</DocSecurity>
  <Lines>837</Lines>
  <Paragraphs>235</Paragraphs>
  <ScaleCrop>false</ScaleCrop>
  <Company/>
  <LinksUpToDate>false</LinksUpToDate>
  <CharactersWithSpaces>117899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Baltzersen</dc:creator>
  <cp:lastModifiedBy>buyandelger</cp:lastModifiedBy>
  <cp:revision>2</cp:revision>
  <dcterms:created xsi:type="dcterms:W3CDTF">2012-12-22T07:57:00Z</dcterms:created>
  <dcterms:modified xsi:type="dcterms:W3CDTF">2012-12-22T07:57:00Z</dcterms:modified>
</cp:coreProperties>
</file>