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B0D" w:rsidRPr="001A2684" w:rsidRDefault="00786B0D" w:rsidP="00081041"/>
    <w:p w:rsidR="00786B0D" w:rsidRPr="001A2684" w:rsidRDefault="00786B0D" w:rsidP="00081041"/>
    <w:p w:rsidR="00786B0D" w:rsidRPr="001A2684" w:rsidRDefault="00786B0D" w:rsidP="00081041"/>
    <w:p w:rsidR="00786B0D" w:rsidRPr="001A2684" w:rsidRDefault="00786B0D" w:rsidP="00081041"/>
    <w:p w:rsidR="00786B0D" w:rsidRPr="001A2684" w:rsidRDefault="00786B0D" w:rsidP="00081041">
      <w:pPr>
        <w:spacing w:before="120" w:after="240"/>
      </w:pPr>
    </w:p>
    <w:p w:rsidR="00C61A3E" w:rsidRPr="003215E9" w:rsidRDefault="00C61A3E" w:rsidP="00081041">
      <w:pPr>
        <w:pStyle w:val="Heading4"/>
        <w:spacing w:before="120" w:after="240"/>
        <w:ind w:left="0" w:firstLine="0"/>
        <w:jc w:val="center"/>
        <w:rPr>
          <w:b/>
          <w:sz w:val="28"/>
          <w:szCs w:val="28"/>
        </w:rPr>
      </w:pPr>
      <w:r w:rsidRPr="003215E9">
        <w:rPr>
          <w:b/>
          <w:sz w:val="28"/>
          <w:szCs w:val="28"/>
        </w:rPr>
        <w:t>Evaluación Final del Proyecto</w:t>
      </w:r>
    </w:p>
    <w:p w:rsidR="00D91FAB" w:rsidRPr="003215E9" w:rsidRDefault="00D91FAB" w:rsidP="00081041">
      <w:pPr>
        <w:pStyle w:val="Heading4"/>
        <w:spacing w:before="120" w:after="240"/>
        <w:ind w:left="0" w:firstLine="0"/>
        <w:jc w:val="center"/>
        <w:rPr>
          <w:b/>
          <w:sz w:val="28"/>
          <w:szCs w:val="28"/>
        </w:rPr>
      </w:pPr>
      <w:r w:rsidRPr="003215E9">
        <w:rPr>
          <w:b/>
          <w:sz w:val="28"/>
          <w:szCs w:val="28"/>
        </w:rPr>
        <w:t>GEF – UNDP</w:t>
      </w:r>
    </w:p>
    <w:p w:rsidR="00D91FAB" w:rsidRPr="003215E9" w:rsidRDefault="00D91FAB" w:rsidP="00081041">
      <w:pPr>
        <w:pStyle w:val="Heading4"/>
        <w:spacing w:before="120" w:after="240"/>
        <w:ind w:left="0" w:firstLine="0"/>
        <w:jc w:val="center"/>
        <w:rPr>
          <w:b/>
          <w:sz w:val="28"/>
          <w:szCs w:val="28"/>
        </w:rPr>
      </w:pPr>
      <w:r w:rsidRPr="003215E9">
        <w:rPr>
          <w:b/>
          <w:sz w:val="28"/>
          <w:szCs w:val="28"/>
        </w:rPr>
        <w:t>PIMS 2222</w:t>
      </w:r>
    </w:p>
    <w:p w:rsidR="004012D7" w:rsidRPr="003215E9" w:rsidRDefault="004012D7" w:rsidP="00081041">
      <w:pPr>
        <w:spacing w:before="120" w:after="240"/>
        <w:jc w:val="center"/>
        <w:rPr>
          <w:b/>
          <w:sz w:val="28"/>
          <w:szCs w:val="28"/>
          <w:lang w:eastAsia="es-MX"/>
        </w:rPr>
      </w:pPr>
      <w:r w:rsidRPr="003215E9">
        <w:rPr>
          <w:b/>
          <w:sz w:val="28"/>
          <w:szCs w:val="28"/>
          <w:lang w:eastAsia="es-MX"/>
        </w:rPr>
        <w:t>FSP</w:t>
      </w:r>
    </w:p>
    <w:p w:rsidR="00D91FAB" w:rsidRDefault="00D91FAB" w:rsidP="00734298">
      <w:pPr>
        <w:pStyle w:val="NormalWeb"/>
      </w:pPr>
    </w:p>
    <w:p w:rsidR="00D91FAB" w:rsidRDefault="00D91FAB" w:rsidP="00734298">
      <w:pPr>
        <w:pStyle w:val="NormalWeb"/>
      </w:pPr>
    </w:p>
    <w:p w:rsidR="00D91FAB" w:rsidRDefault="00D91FAB" w:rsidP="00734298">
      <w:pPr>
        <w:pStyle w:val="NormalWeb"/>
      </w:pPr>
    </w:p>
    <w:p w:rsidR="00D91FAB" w:rsidRPr="00D91FAB" w:rsidRDefault="00D91FAB" w:rsidP="00734298">
      <w:pPr>
        <w:pStyle w:val="NormalWeb"/>
      </w:pPr>
    </w:p>
    <w:p w:rsidR="00786B0D" w:rsidRPr="00081041" w:rsidRDefault="000F09A9" w:rsidP="00081041">
      <w:pPr>
        <w:pStyle w:val="Heading4"/>
        <w:ind w:left="0" w:firstLine="0"/>
        <w:jc w:val="center"/>
        <w:rPr>
          <w:b/>
          <w:sz w:val="28"/>
        </w:rPr>
      </w:pPr>
      <w:r w:rsidRPr="00081041">
        <w:rPr>
          <w:b/>
          <w:sz w:val="28"/>
        </w:rPr>
        <w:t>“Plan de acción para eliminar barreras para la implementación en gran escala de la energía eólica</w:t>
      </w:r>
      <w:r w:rsidR="00786B0D" w:rsidRPr="00081041">
        <w:rPr>
          <w:b/>
          <w:sz w:val="28"/>
        </w:rPr>
        <w:t xml:space="preserve"> en México</w:t>
      </w:r>
      <w:r w:rsidRPr="00081041">
        <w:rPr>
          <w:b/>
          <w:sz w:val="28"/>
        </w:rPr>
        <w:t>”</w:t>
      </w:r>
      <w:r w:rsidR="00F11332" w:rsidRPr="00081041">
        <w:rPr>
          <w:b/>
          <w:sz w:val="28"/>
        </w:rPr>
        <w:t xml:space="preserve"> Fase I</w:t>
      </w:r>
    </w:p>
    <w:p w:rsidR="00786B0D" w:rsidRPr="00D91FAB" w:rsidRDefault="00786B0D" w:rsidP="00081041">
      <w:pPr>
        <w:spacing w:after="240"/>
      </w:pPr>
    </w:p>
    <w:p w:rsidR="00786B0D" w:rsidRPr="00D91FAB" w:rsidRDefault="00786B0D" w:rsidP="00081041">
      <w:pPr>
        <w:spacing w:after="240"/>
      </w:pPr>
    </w:p>
    <w:p w:rsidR="00786B0D" w:rsidRPr="00E24BFA" w:rsidRDefault="00786B0D" w:rsidP="00C61F93">
      <w:pPr>
        <w:pStyle w:val="Heading5"/>
        <w:rPr>
          <w:b/>
          <w:sz w:val="28"/>
        </w:rPr>
      </w:pPr>
      <w:r w:rsidRPr="00E24BFA">
        <w:rPr>
          <w:b/>
          <w:sz w:val="28"/>
        </w:rPr>
        <w:t>Con</w:t>
      </w:r>
      <w:r w:rsidR="00D91FAB" w:rsidRPr="00E24BFA">
        <w:rPr>
          <w:b/>
          <w:sz w:val="28"/>
        </w:rPr>
        <w:t>trat</w:t>
      </w:r>
      <w:r w:rsidRPr="00E24BFA">
        <w:rPr>
          <w:b/>
          <w:sz w:val="28"/>
        </w:rPr>
        <w:t>o:</w:t>
      </w:r>
      <w:r w:rsidRPr="00E24BFA">
        <w:rPr>
          <w:b/>
          <w:sz w:val="28"/>
        </w:rPr>
        <w:tab/>
      </w:r>
      <w:r w:rsidR="00D91FAB" w:rsidRPr="00E24BFA">
        <w:rPr>
          <w:b/>
          <w:sz w:val="28"/>
        </w:rPr>
        <w:t>ICP</w:t>
      </w:r>
      <w:r w:rsidRPr="00E24BFA">
        <w:rPr>
          <w:b/>
          <w:sz w:val="28"/>
        </w:rPr>
        <w:t xml:space="preserve"> - </w:t>
      </w:r>
      <w:r w:rsidR="00D91FAB" w:rsidRPr="00E24BFA">
        <w:rPr>
          <w:b/>
          <w:sz w:val="28"/>
        </w:rPr>
        <w:t>20</w:t>
      </w:r>
      <w:r w:rsidR="000F09A9" w:rsidRPr="00E24BFA">
        <w:rPr>
          <w:b/>
          <w:sz w:val="28"/>
        </w:rPr>
        <w:t>1</w:t>
      </w:r>
      <w:r w:rsidR="00D91FAB" w:rsidRPr="00E24BFA">
        <w:rPr>
          <w:b/>
          <w:sz w:val="28"/>
        </w:rPr>
        <w:t>2</w:t>
      </w:r>
      <w:r w:rsidRPr="00E24BFA">
        <w:rPr>
          <w:b/>
          <w:sz w:val="28"/>
        </w:rPr>
        <w:t xml:space="preserve"> - </w:t>
      </w:r>
      <w:r w:rsidR="00D91FAB" w:rsidRPr="00E24BFA">
        <w:rPr>
          <w:b/>
          <w:sz w:val="28"/>
        </w:rPr>
        <w:t>54</w:t>
      </w:r>
    </w:p>
    <w:p w:rsidR="00786B0D" w:rsidRDefault="00786B0D" w:rsidP="00734298"/>
    <w:p w:rsidR="00D91FAB" w:rsidRDefault="00D91FAB" w:rsidP="00734298"/>
    <w:p w:rsidR="00D91FAB" w:rsidRDefault="00D91FAB" w:rsidP="00734298"/>
    <w:p w:rsidR="00D91FAB" w:rsidRDefault="00D91FAB" w:rsidP="00734298"/>
    <w:p w:rsidR="00C61F93" w:rsidRDefault="00C61F93" w:rsidP="00734298"/>
    <w:p w:rsidR="00C61F93" w:rsidRDefault="00C61F93" w:rsidP="00734298"/>
    <w:p w:rsidR="00D91FAB" w:rsidRDefault="00D91FAB" w:rsidP="00734298"/>
    <w:p w:rsidR="003215E9" w:rsidRDefault="003215E9" w:rsidP="00734298"/>
    <w:p w:rsidR="00D91FAB" w:rsidRDefault="00D91FAB" w:rsidP="00734298"/>
    <w:p w:rsidR="00D91FAB" w:rsidRDefault="00D91FAB" w:rsidP="00734298"/>
    <w:p w:rsidR="00D91FAB" w:rsidRDefault="00D91FAB" w:rsidP="00734298"/>
    <w:p w:rsidR="00D91FAB" w:rsidRDefault="00D91FAB" w:rsidP="00C61F93">
      <w:pPr>
        <w:pStyle w:val="Heading5"/>
      </w:pPr>
      <w:r>
        <w:t>Reporte de Evaluación Final preparado para el UNDP CO-México por:</w:t>
      </w:r>
    </w:p>
    <w:p w:rsidR="00D91FAB" w:rsidRDefault="00D91FAB" w:rsidP="00C61F93">
      <w:pPr>
        <w:pStyle w:val="Heading5"/>
      </w:pPr>
      <w:r>
        <w:t>Alejandro López M</w:t>
      </w:r>
      <w:r w:rsidR="00E24BFA">
        <w:t>armolejo</w:t>
      </w:r>
      <w:r>
        <w:t xml:space="preserve"> y Edgar R</w:t>
      </w:r>
      <w:r w:rsidR="00E24BFA">
        <w:t>odolfo</w:t>
      </w:r>
      <w:r>
        <w:t xml:space="preserve"> Rello S</w:t>
      </w:r>
      <w:r w:rsidR="00E24BFA">
        <w:t>alvador</w:t>
      </w:r>
    </w:p>
    <w:p w:rsidR="00D91FAB" w:rsidRDefault="00D91FAB" w:rsidP="00734298"/>
    <w:p w:rsidR="00D91FAB" w:rsidRDefault="00D91FAB" w:rsidP="00C61F93">
      <w:pPr>
        <w:pStyle w:val="Heading5"/>
      </w:pPr>
      <w:r>
        <w:t>México, 2012</w:t>
      </w:r>
    </w:p>
    <w:p w:rsidR="00D91FAB" w:rsidRDefault="00D91FAB" w:rsidP="00734298"/>
    <w:p w:rsidR="00922C86" w:rsidRDefault="00922C86" w:rsidP="00734298">
      <w:pPr>
        <w:sectPr w:rsidR="00922C86" w:rsidSect="00CF1408">
          <w:headerReference w:type="even" r:id="rId8"/>
          <w:headerReference w:type="default" r:id="rId9"/>
          <w:footerReference w:type="default" r:id="rId10"/>
          <w:pgSz w:w="12240" w:h="15840"/>
          <w:pgMar w:top="1843" w:right="1701" w:bottom="1985" w:left="1701" w:header="993" w:footer="879" w:gutter="0"/>
          <w:pgNumType w:fmt="lowerRoman" w:start="1"/>
          <w:cols w:space="708"/>
          <w:titlePg/>
          <w:docGrid w:linePitch="360"/>
        </w:sectPr>
      </w:pPr>
    </w:p>
    <w:p w:rsidR="00D91FAB" w:rsidRDefault="00D91FAB" w:rsidP="00734298">
      <w:r>
        <w:lastRenderedPageBreak/>
        <w:br w:type="page"/>
      </w:r>
    </w:p>
    <w:p w:rsidR="00D91FAB" w:rsidRDefault="00D91FAB"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CF1408" w:rsidRDefault="00CF1408" w:rsidP="00734298"/>
    <w:p w:rsidR="00F05B96" w:rsidRDefault="00F05B96" w:rsidP="00734298"/>
    <w:p w:rsidR="00CF1408" w:rsidRDefault="00CF1408" w:rsidP="00734298"/>
    <w:p w:rsidR="00C61F93" w:rsidRDefault="00C61F93" w:rsidP="00734298"/>
    <w:p w:rsidR="00C61F93" w:rsidRDefault="00C61F93" w:rsidP="00734298"/>
    <w:p w:rsidR="00C61F93" w:rsidRDefault="00C61F93" w:rsidP="00734298"/>
    <w:p w:rsidR="00C61F93" w:rsidRDefault="00C61F93" w:rsidP="00734298"/>
    <w:p w:rsidR="00CF1408" w:rsidRDefault="00CF1408" w:rsidP="00734298"/>
    <w:p w:rsidR="00CF1408" w:rsidRDefault="00CF1408" w:rsidP="00734298"/>
    <w:p w:rsidR="00CF1408" w:rsidRDefault="00CF1408" w:rsidP="00734298"/>
    <w:p w:rsidR="00CF1408" w:rsidRDefault="00CF1408" w:rsidP="00734298"/>
    <w:p w:rsidR="00CF1408" w:rsidRPr="00CF1408" w:rsidRDefault="00CF1408" w:rsidP="00734298">
      <w:pPr>
        <w:rPr>
          <w:szCs w:val="22"/>
        </w:rPr>
      </w:pPr>
      <w:r w:rsidRPr="00CF1408">
        <w:rPr>
          <w:szCs w:val="22"/>
        </w:rPr>
        <w:t xml:space="preserve">Las opiniones expresadas en </w:t>
      </w:r>
      <w:r>
        <w:t xml:space="preserve">este reporte no necesariamente reflejan la posición oficial del </w:t>
      </w:r>
      <w:r w:rsidRPr="00CF1408">
        <w:t>Fondo para el Medio Ambiente Mundial (FMAM)</w:t>
      </w:r>
      <w:r>
        <w:t xml:space="preserve"> ni del Programa de las Naciones Unidas para el Desarrollo (PNUD) ni de sus países miembros.</w:t>
      </w:r>
    </w:p>
    <w:p w:rsidR="00C61A3E" w:rsidRPr="00D91FAB" w:rsidRDefault="00C61A3E" w:rsidP="00734298">
      <w:r w:rsidRPr="00D91FAB">
        <w:br w:type="page"/>
      </w:r>
    </w:p>
    <w:p w:rsidR="00CF1408" w:rsidRDefault="00CF1408" w:rsidP="00734298">
      <w:pPr>
        <w:sectPr w:rsidR="00CF1408" w:rsidSect="00922C86">
          <w:footerReference w:type="default" r:id="rId11"/>
          <w:type w:val="oddPage"/>
          <w:pgSz w:w="12240" w:h="15840"/>
          <w:pgMar w:top="1843" w:right="1701" w:bottom="1985" w:left="1701" w:header="993" w:footer="879" w:gutter="0"/>
          <w:pgNumType w:fmt="lowerRoman" w:start="1"/>
          <w:cols w:space="708"/>
          <w:titlePg/>
          <w:docGrid w:linePitch="360"/>
        </w:sectPr>
      </w:pPr>
    </w:p>
    <w:sdt>
      <w:sdtPr>
        <w:rPr>
          <w:rFonts w:ascii="Times New Roman" w:eastAsia="Times New Roman" w:hAnsi="Times New Roman" w:cs="Times New Roman"/>
          <w:b w:val="0"/>
          <w:color w:val="auto"/>
          <w:sz w:val="22"/>
          <w:szCs w:val="24"/>
          <w:lang w:eastAsia="es-ES"/>
        </w:rPr>
        <w:id w:val="39126800"/>
        <w:docPartObj>
          <w:docPartGallery w:val="Table of Contents"/>
          <w:docPartUnique/>
        </w:docPartObj>
      </w:sdtPr>
      <w:sdtContent>
        <w:p w:rsidR="00AC1C82" w:rsidRDefault="00AC1C82" w:rsidP="002838D3">
          <w:pPr>
            <w:pStyle w:val="TOCHeading"/>
            <w:spacing w:before="120" w:after="240"/>
          </w:pPr>
          <w:r w:rsidRPr="00560E86">
            <w:rPr>
              <w:rFonts w:ascii="Times New Roman" w:hAnsi="Times New Roman" w:cs="Times New Roman"/>
              <w:color w:val="auto"/>
            </w:rPr>
            <w:t xml:space="preserve">Tabla de </w:t>
          </w:r>
          <w:r w:rsidR="00560E86">
            <w:rPr>
              <w:rFonts w:ascii="Times New Roman" w:hAnsi="Times New Roman" w:cs="Times New Roman"/>
              <w:color w:val="auto"/>
            </w:rPr>
            <w:t>C</w:t>
          </w:r>
          <w:r w:rsidRPr="00560E86">
            <w:rPr>
              <w:rFonts w:ascii="Times New Roman" w:hAnsi="Times New Roman" w:cs="Times New Roman"/>
              <w:color w:val="auto"/>
            </w:rPr>
            <w:t>ontenido</w:t>
          </w:r>
        </w:p>
        <w:p w:rsidR="00CB68C4" w:rsidRDefault="00402E3F">
          <w:pPr>
            <w:pStyle w:val="TOC1"/>
            <w:tabs>
              <w:tab w:val="right" w:leader="dot" w:pos="8828"/>
            </w:tabs>
            <w:rPr>
              <w:rFonts w:asciiTheme="minorHAnsi" w:eastAsiaTheme="minorEastAsia" w:hAnsiTheme="minorHAnsi" w:cstheme="minorBidi"/>
              <w:b w:val="0"/>
              <w:bCs w:val="0"/>
              <w:noProof/>
              <w:szCs w:val="22"/>
              <w:lang w:val="es-MX" w:eastAsia="es-MX"/>
            </w:rPr>
          </w:pPr>
          <w:r w:rsidRPr="00402E3F">
            <w:rPr>
              <w:b w:val="0"/>
            </w:rPr>
            <w:fldChar w:fldCharType="begin"/>
          </w:r>
          <w:r w:rsidR="007523CD">
            <w:rPr>
              <w:b w:val="0"/>
            </w:rPr>
            <w:instrText xml:space="preserve"> TOC \o "2-3" \h \z \t "Título 1,1" </w:instrText>
          </w:r>
          <w:r w:rsidRPr="00402E3F">
            <w:rPr>
              <w:b w:val="0"/>
            </w:rPr>
            <w:fldChar w:fldCharType="separate"/>
          </w:r>
          <w:hyperlink w:anchor="_Toc340185998" w:history="1">
            <w:r w:rsidR="00CB68C4" w:rsidRPr="00D378F6">
              <w:rPr>
                <w:rStyle w:val="Hyperlink"/>
                <w:noProof/>
              </w:rPr>
              <w:t>Agradecimientos</w:t>
            </w:r>
            <w:r w:rsidR="00CB68C4">
              <w:rPr>
                <w:noProof/>
                <w:webHidden/>
              </w:rPr>
              <w:tab/>
            </w:r>
            <w:r>
              <w:rPr>
                <w:noProof/>
                <w:webHidden/>
              </w:rPr>
              <w:fldChar w:fldCharType="begin"/>
            </w:r>
            <w:r w:rsidR="00CB68C4">
              <w:rPr>
                <w:noProof/>
                <w:webHidden/>
              </w:rPr>
              <w:instrText xml:space="preserve"> PAGEREF _Toc340185998 \h </w:instrText>
            </w:r>
            <w:r>
              <w:rPr>
                <w:noProof/>
                <w:webHidden/>
              </w:rPr>
            </w:r>
            <w:r>
              <w:rPr>
                <w:noProof/>
                <w:webHidden/>
              </w:rPr>
              <w:fldChar w:fldCharType="separate"/>
            </w:r>
            <w:r w:rsidR="00CB68C4">
              <w:rPr>
                <w:noProof/>
                <w:webHidden/>
              </w:rPr>
              <w:t>1</w:t>
            </w:r>
            <w:r>
              <w:rPr>
                <w:noProof/>
                <w:webHidden/>
              </w:rPr>
              <w:fldChar w:fldCharType="end"/>
            </w:r>
          </w:hyperlink>
        </w:p>
        <w:p w:rsidR="00CB68C4" w:rsidRDefault="00402E3F">
          <w:pPr>
            <w:pStyle w:val="TOC1"/>
            <w:tabs>
              <w:tab w:val="right" w:leader="dot" w:pos="8828"/>
            </w:tabs>
            <w:rPr>
              <w:rFonts w:asciiTheme="minorHAnsi" w:eastAsiaTheme="minorEastAsia" w:hAnsiTheme="minorHAnsi" w:cstheme="minorBidi"/>
              <w:b w:val="0"/>
              <w:bCs w:val="0"/>
              <w:noProof/>
              <w:szCs w:val="22"/>
              <w:lang w:val="es-MX" w:eastAsia="es-MX"/>
            </w:rPr>
          </w:pPr>
          <w:hyperlink w:anchor="_Toc340185999" w:history="1">
            <w:r w:rsidR="00CB68C4" w:rsidRPr="00D378F6">
              <w:rPr>
                <w:rStyle w:val="Hyperlink"/>
                <w:noProof/>
              </w:rPr>
              <w:t>Abreviaturas y Acrónimos</w:t>
            </w:r>
            <w:r w:rsidR="00CB68C4">
              <w:rPr>
                <w:noProof/>
                <w:webHidden/>
              </w:rPr>
              <w:tab/>
            </w:r>
            <w:r>
              <w:rPr>
                <w:noProof/>
                <w:webHidden/>
              </w:rPr>
              <w:fldChar w:fldCharType="begin"/>
            </w:r>
            <w:r w:rsidR="00CB68C4">
              <w:rPr>
                <w:noProof/>
                <w:webHidden/>
              </w:rPr>
              <w:instrText xml:space="preserve"> PAGEREF _Toc340185999 \h </w:instrText>
            </w:r>
            <w:r>
              <w:rPr>
                <w:noProof/>
                <w:webHidden/>
              </w:rPr>
            </w:r>
            <w:r>
              <w:rPr>
                <w:noProof/>
                <w:webHidden/>
              </w:rPr>
              <w:fldChar w:fldCharType="separate"/>
            </w:r>
            <w:r w:rsidR="00CB68C4">
              <w:rPr>
                <w:noProof/>
                <w:webHidden/>
              </w:rPr>
              <w:t>2</w:t>
            </w:r>
            <w:r>
              <w:rPr>
                <w:noProof/>
                <w:webHidden/>
              </w:rPr>
              <w:fldChar w:fldCharType="end"/>
            </w:r>
          </w:hyperlink>
        </w:p>
        <w:p w:rsidR="00CB68C4" w:rsidRDefault="00402E3F">
          <w:pPr>
            <w:pStyle w:val="TOC1"/>
            <w:tabs>
              <w:tab w:val="right" w:leader="dot" w:pos="8828"/>
            </w:tabs>
            <w:rPr>
              <w:rFonts w:asciiTheme="minorHAnsi" w:eastAsiaTheme="minorEastAsia" w:hAnsiTheme="minorHAnsi" w:cstheme="minorBidi"/>
              <w:b w:val="0"/>
              <w:bCs w:val="0"/>
              <w:noProof/>
              <w:szCs w:val="22"/>
              <w:lang w:val="es-MX" w:eastAsia="es-MX"/>
            </w:rPr>
          </w:pPr>
          <w:hyperlink w:anchor="_Toc340186000" w:history="1">
            <w:r w:rsidR="00CB68C4" w:rsidRPr="00D378F6">
              <w:rPr>
                <w:rStyle w:val="Hyperlink"/>
                <w:noProof/>
              </w:rPr>
              <w:t>1.</w:t>
            </w:r>
            <w:r w:rsidR="00CB68C4">
              <w:rPr>
                <w:rFonts w:asciiTheme="minorHAnsi" w:eastAsiaTheme="minorEastAsia" w:hAnsiTheme="minorHAnsi" w:cstheme="minorBidi"/>
                <w:b w:val="0"/>
                <w:bCs w:val="0"/>
                <w:noProof/>
                <w:szCs w:val="22"/>
                <w:lang w:val="es-MX" w:eastAsia="es-MX"/>
              </w:rPr>
              <w:tab/>
            </w:r>
            <w:r w:rsidR="00CB68C4" w:rsidRPr="00D378F6">
              <w:rPr>
                <w:rStyle w:val="Hyperlink"/>
                <w:noProof/>
              </w:rPr>
              <w:t>Resumen Ejecutivo</w:t>
            </w:r>
            <w:r w:rsidR="00CB68C4">
              <w:rPr>
                <w:noProof/>
                <w:webHidden/>
              </w:rPr>
              <w:tab/>
            </w:r>
            <w:r>
              <w:rPr>
                <w:noProof/>
                <w:webHidden/>
              </w:rPr>
              <w:fldChar w:fldCharType="begin"/>
            </w:r>
            <w:r w:rsidR="00CB68C4">
              <w:rPr>
                <w:noProof/>
                <w:webHidden/>
              </w:rPr>
              <w:instrText xml:space="preserve"> PAGEREF _Toc340186000 \h </w:instrText>
            </w:r>
            <w:r>
              <w:rPr>
                <w:noProof/>
                <w:webHidden/>
              </w:rPr>
            </w:r>
            <w:r>
              <w:rPr>
                <w:noProof/>
                <w:webHidden/>
              </w:rPr>
              <w:fldChar w:fldCharType="separate"/>
            </w:r>
            <w:r w:rsidR="00CB68C4">
              <w:rPr>
                <w:noProof/>
                <w:webHidden/>
              </w:rPr>
              <w:t>5</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01" w:history="1">
            <w:r w:rsidR="00CB68C4" w:rsidRPr="00D378F6">
              <w:rPr>
                <w:rStyle w:val="Hyperlink"/>
                <w:noProof/>
              </w:rPr>
              <w:t>1.1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Resumen del Proyecto</w:t>
            </w:r>
            <w:r w:rsidR="00CB68C4">
              <w:rPr>
                <w:noProof/>
                <w:webHidden/>
              </w:rPr>
              <w:tab/>
            </w:r>
            <w:r>
              <w:rPr>
                <w:noProof/>
                <w:webHidden/>
              </w:rPr>
              <w:fldChar w:fldCharType="begin"/>
            </w:r>
            <w:r w:rsidR="00CB68C4">
              <w:rPr>
                <w:noProof/>
                <w:webHidden/>
              </w:rPr>
              <w:instrText xml:space="preserve"> PAGEREF _Toc340186001 \h </w:instrText>
            </w:r>
            <w:r>
              <w:rPr>
                <w:noProof/>
                <w:webHidden/>
              </w:rPr>
            </w:r>
            <w:r>
              <w:rPr>
                <w:noProof/>
                <w:webHidden/>
              </w:rPr>
              <w:fldChar w:fldCharType="separate"/>
            </w:r>
            <w:r w:rsidR="00CB68C4">
              <w:rPr>
                <w:noProof/>
                <w:webHidden/>
              </w:rPr>
              <w:t>5</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02" w:history="1">
            <w:r w:rsidR="00CB68C4" w:rsidRPr="00D378F6">
              <w:rPr>
                <w:rStyle w:val="Hyperlink"/>
                <w:noProof/>
              </w:rPr>
              <w:t>1.2</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Breve descripción del proyecto</w:t>
            </w:r>
            <w:r w:rsidR="00CB68C4">
              <w:rPr>
                <w:noProof/>
                <w:webHidden/>
              </w:rPr>
              <w:tab/>
            </w:r>
            <w:r>
              <w:rPr>
                <w:noProof/>
                <w:webHidden/>
              </w:rPr>
              <w:fldChar w:fldCharType="begin"/>
            </w:r>
            <w:r w:rsidR="00CB68C4">
              <w:rPr>
                <w:noProof/>
                <w:webHidden/>
              </w:rPr>
              <w:instrText xml:space="preserve"> PAGEREF _Toc340186002 \h </w:instrText>
            </w:r>
            <w:r>
              <w:rPr>
                <w:noProof/>
                <w:webHidden/>
              </w:rPr>
            </w:r>
            <w:r>
              <w:rPr>
                <w:noProof/>
                <w:webHidden/>
              </w:rPr>
              <w:fldChar w:fldCharType="separate"/>
            </w:r>
            <w:r w:rsidR="00CB68C4">
              <w:rPr>
                <w:noProof/>
                <w:webHidden/>
              </w:rPr>
              <w:t>5</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03" w:history="1">
            <w:r w:rsidR="00CB68C4" w:rsidRPr="00D378F6">
              <w:rPr>
                <w:rStyle w:val="Hyperlink"/>
                <w:noProof/>
              </w:rPr>
              <w:t>1.3</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Contexto y propósito de la evaluación</w:t>
            </w:r>
            <w:r w:rsidR="00CB68C4">
              <w:rPr>
                <w:noProof/>
                <w:webHidden/>
              </w:rPr>
              <w:tab/>
            </w:r>
            <w:r>
              <w:rPr>
                <w:noProof/>
                <w:webHidden/>
              </w:rPr>
              <w:fldChar w:fldCharType="begin"/>
            </w:r>
            <w:r w:rsidR="00CB68C4">
              <w:rPr>
                <w:noProof/>
                <w:webHidden/>
              </w:rPr>
              <w:instrText xml:space="preserve"> PAGEREF _Toc340186003 \h </w:instrText>
            </w:r>
            <w:r>
              <w:rPr>
                <w:noProof/>
                <w:webHidden/>
              </w:rPr>
            </w:r>
            <w:r>
              <w:rPr>
                <w:noProof/>
                <w:webHidden/>
              </w:rPr>
              <w:fldChar w:fldCharType="separate"/>
            </w:r>
            <w:r w:rsidR="00CB68C4">
              <w:rPr>
                <w:noProof/>
                <w:webHidden/>
              </w:rPr>
              <w:t>7</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04" w:history="1">
            <w:r w:rsidR="00CB68C4" w:rsidRPr="00D378F6">
              <w:rPr>
                <w:rStyle w:val="Hyperlink"/>
                <w:noProof/>
              </w:rPr>
              <w:t>1.4</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Conclusiones, recomendaciones principales y lecciones aprendidas</w:t>
            </w:r>
            <w:r w:rsidR="00CB68C4">
              <w:rPr>
                <w:noProof/>
                <w:webHidden/>
              </w:rPr>
              <w:tab/>
            </w:r>
            <w:r>
              <w:rPr>
                <w:noProof/>
                <w:webHidden/>
              </w:rPr>
              <w:fldChar w:fldCharType="begin"/>
            </w:r>
            <w:r w:rsidR="00CB68C4">
              <w:rPr>
                <w:noProof/>
                <w:webHidden/>
              </w:rPr>
              <w:instrText xml:space="preserve"> PAGEREF _Toc340186004 \h </w:instrText>
            </w:r>
            <w:r>
              <w:rPr>
                <w:noProof/>
                <w:webHidden/>
              </w:rPr>
            </w:r>
            <w:r>
              <w:rPr>
                <w:noProof/>
                <w:webHidden/>
              </w:rPr>
              <w:fldChar w:fldCharType="separate"/>
            </w:r>
            <w:r w:rsidR="00CB68C4">
              <w:rPr>
                <w:noProof/>
                <w:webHidden/>
              </w:rPr>
              <w:t>7</w:t>
            </w:r>
            <w:r>
              <w:rPr>
                <w:noProof/>
                <w:webHidden/>
              </w:rPr>
              <w:fldChar w:fldCharType="end"/>
            </w:r>
          </w:hyperlink>
        </w:p>
        <w:p w:rsidR="00CB68C4" w:rsidRDefault="00402E3F">
          <w:pPr>
            <w:pStyle w:val="TOC1"/>
            <w:tabs>
              <w:tab w:val="right" w:leader="dot" w:pos="8828"/>
            </w:tabs>
            <w:rPr>
              <w:rFonts w:asciiTheme="minorHAnsi" w:eastAsiaTheme="minorEastAsia" w:hAnsiTheme="minorHAnsi" w:cstheme="minorBidi"/>
              <w:b w:val="0"/>
              <w:bCs w:val="0"/>
              <w:noProof/>
              <w:szCs w:val="22"/>
              <w:lang w:val="es-MX" w:eastAsia="es-MX"/>
            </w:rPr>
          </w:pPr>
          <w:hyperlink w:anchor="_Toc340186005" w:history="1">
            <w:r w:rsidR="00CB68C4" w:rsidRPr="00D378F6">
              <w:rPr>
                <w:rStyle w:val="Hyperlink"/>
                <w:noProof/>
              </w:rPr>
              <w:t xml:space="preserve">2. </w:t>
            </w:r>
            <w:r w:rsidR="00CB68C4">
              <w:rPr>
                <w:rFonts w:asciiTheme="minorHAnsi" w:eastAsiaTheme="minorEastAsia" w:hAnsiTheme="minorHAnsi" w:cstheme="minorBidi"/>
                <w:b w:val="0"/>
                <w:bCs w:val="0"/>
                <w:noProof/>
                <w:szCs w:val="22"/>
                <w:lang w:val="es-MX" w:eastAsia="es-MX"/>
              </w:rPr>
              <w:tab/>
            </w:r>
            <w:r w:rsidR="00CB68C4" w:rsidRPr="00D378F6">
              <w:rPr>
                <w:rStyle w:val="Hyperlink"/>
                <w:noProof/>
              </w:rPr>
              <w:t>Introducción</w:t>
            </w:r>
            <w:r w:rsidR="00CB68C4">
              <w:rPr>
                <w:noProof/>
                <w:webHidden/>
              </w:rPr>
              <w:tab/>
            </w:r>
            <w:r>
              <w:rPr>
                <w:noProof/>
                <w:webHidden/>
              </w:rPr>
              <w:fldChar w:fldCharType="begin"/>
            </w:r>
            <w:r w:rsidR="00CB68C4">
              <w:rPr>
                <w:noProof/>
                <w:webHidden/>
              </w:rPr>
              <w:instrText xml:space="preserve"> PAGEREF _Toc340186005 \h </w:instrText>
            </w:r>
            <w:r>
              <w:rPr>
                <w:noProof/>
                <w:webHidden/>
              </w:rPr>
            </w:r>
            <w:r>
              <w:rPr>
                <w:noProof/>
                <w:webHidden/>
              </w:rPr>
              <w:fldChar w:fldCharType="separate"/>
            </w:r>
            <w:r w:rsidR="00CB68C4">
              <w:rPr>
                <w:noProof/>
                <w:webHidden/>
              </w:rPr>
              <w:t>14</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06" w:history="1">
            <w:r w:rsidR="00CB68C4" w:rsidRPr="00D378F6">
              <w:rPr>
                <w:rStyle w:val="Hyperlink"/>
                <w:noProof/>
              </w:rPr>
              <w:t>2.1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Antecedentes del Proyecto</w:t>
            </w:r>
            <w:r w:rsidR="00CB68C4">
              <w:rPr>
                <w:noProof/>
                <w:webHidden/>
              </w:rPr>
              <w:tab/>
            </w:r>
            <w:r>
              <w:rPr>
                <w:noProof/>
                <w:webHidden/>
              </w:rPr>
              <w:fldChar w:fldCharType="begin"/>
            </w:r>
            <w:r w:rsidR="00CB68C4">
              <w:rPr>
                <w:noProof/>
                <w:webHidden/>
              </w:rPr>
              <w:instrText xml:space="preserve"> PAGEREF _Toc340186006 \h </w:instrText>
            </w:r>
            <w:r>
              <w:rPr>
                <w:noProof/>
                <w:webHidden/>
              </w:rPr>
            </w:r>
            <w:r>
              <w:rPr>
                <w:noProof/>
                <w:webHidden/>
              </w:rPr>
              <w:fldChar w:fldCharType="separate"/>
            </w:r>
            <w:r w:rsidR="00CB68C4">
              <w:rPr>
                <w:noProof/>
                <w:webHidden/>
              </w:rPr>
              <w:t>14</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07" w:history="1">
            <w:r w:rsidR="00CB68C4" w:rsidRPr="00D378F6">
              <w:rPr>
                <w:rStyle w:val="Hyperlink"/>
                <w:noProof/>
              </w:rPr>
              <w:t>2.1.1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Cambios en el diseño del proyecto</w:t>
            </w:r>
            <w:r w:rsidR="00CB68C4">
              <w:rPr>
                <w:noProof/>
                <w:webHidden/>
              </w:rPr>
              <w:tab/>
            </w:r>
            <w:r>
              <w:rPr>
                <w:noProof/>
                <w:webHidden/>
              </w:rPr>
              <w:fldChar w:fldCharType="begin"/>
            </w:r>
            <w:r w:rsidR="00CB68C4">
              <w:rPr>
                <w:noProof/>
                <w:webHidden/>
              </w:rPr>
              <w:instrText xml:space="preserve"> PAGEREF _Toc340186007 \h </w:instrText>
            </w:r>
            <w:r>
              <w:rPr>
                <w:noProof/>
                <w:webHidden/>
              </w:rPr>
            </w:r>
            <w:r>
              <w:rPr>
                <w:noProof/>
                <w:webHidden/>
              </w:rPr>
              <w:fldChar w:fldCharType="separate"/>
            </w:r>
            <w:r w:rsidR="00CB68C4">
              <w:rPr>
                <w:noProof/>
                <w:webHidden/>
              </w:rPr>
              <w:t>16</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08" w:history="1">
            <w:r w:rsidR="00CB68C4" w:rsidRPr="00D378F6">
              <w:rPr>
                <w:rStyle w:val="Hyperlink"/>
                <w:noProof/>
              </w:rPr>
              <w:t>2.1.1.1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Planes Anuales Operativos</w:t>
            </w:r>
            <w:r w:rsidR="00CB68C4">
              <w:rPr>
                <w:noProof/>
                <w:webHidden/>
              </w:rPr>
              <w:tab/>
            </w:r>
            <w:r>
              <w:rPr>
                <w:noProof/>
                <w:webHidden/>
              </w:rPr>
              <w:fldChar w:fldCharType="begin"/>
            </w:r>
            <w:r w:rsidR="00CB68C4">
              <w:rPr>
                <w:noProof/>
                <w:webHidden/>
              </w:rPr>
              <w:instrText xml:space="preserve"> PAGEREF _Toc340186008 \h </w:instrText>
            </w:r>
            <w:r>
              <w:rPr>
                <w:noProof/>
                <w:webHidden/>
              </w:rPr>
            </w:r>
            <w:r>
              <w:rPr>
                <w:noProof/>
                <w:webHidden/>
              </w:rPr>
              <w:fldChar w:fldCharType="separate"/>
            </w:r>
            <w:r w:rsidR="00CB68C4">
              <w:rPr>
                <w:noProof/>
                <w:webHidden/>
              </w:rPr>
              <w:t>18</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09" w:history="1">
            <w:r w:rsidR="00CB68C4" w:rsidRPr="00D378F6">
              <w:rPr>
                <w:rStyle w:val="Hyperlink"/>
                <w:noProof/>
              </w:rPr>
              <w:t>2.1.2</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Contexto de desarrollo del país</w:t>
            </w:r>
            <w:r w:rsidR="00CB68C4">
              <w:rPr>
                <w:noProof/>
                <w:webHidden/>
              </w:rPr>
              <w:tab/>
            </w:r>
            <w:r>
              <w:rPr>
                <w:noProof/>
                <w:webHidden/>
              </w:rPr>
              <w:fldChar w:fldCharType="begin"/>
            </w:r>
            <w:r w:rsidR="00CB68C4">
              <w:rPr>
                <w:noProof/>
                <w:webHidden/>
              </w:rPr>
              <w:instrText xml:space="preserve"> PAGEREF _Toc340186009 \h </w:instrText>
            </w:r>
            <w:r>
              <w:rPr>
                <w:noProof/>
                <w:webHidden/>
              </w:rPr>
            </w:r>
            <w:r>
              <w:rPr>
                <w:noProof/>
                <w:webHidden/>
              </w:rPr>
              <w:fldChar w:fldCharType="separate"/>
            </w:r>
            <w:r w:rsidR="00CB68C4">
              <w:rPr>
                <w:noProof/>
                <w:webHidden/>
              </w:rPr>
              <w:t>19</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10" w:history="1">
            <w:r w:rsidR="00CB68C4" w:rsidRPr="00D378F6">
              <w:rPr>
                <w:rStyle w:val="Hyperlink"/>
                <w:noProof/>
              </w:rPr>
              <w:t xml:space="preserve">2.2 </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Propósito de la evaluación</w:t>
            </w:r>
            <w:r w:rsidR="00CB68C4">
              <w:rPr>
                <w:noProof/>
                <w:webHidden/>
              </w:rPr>
              <w:tab/>
            </w:r>
            <w:r>
              <w:rPr>
                <w:noProof/>
                <w:webHidden/>
              </w:rPr>
              <w:fldChar w:fldCharType="begin"/>
            </w:r>
            <w:r w:rsidR="00CB68C4">
              <w:rPr>
                <w:noProof/>
                <w:webHidden/>
              </w:rPr>
              <w:instrText xml:space="preserve"> PAGEREF _Toc340186010 \h </w:instrText>
            </w:r>
            <w:r>
              <w:rPr>
                <w:noProof/>
                <w:webHidden/>
              </w:rPr>
            </w:r>
            <w:r>
              <w:rPr>
                <w:noProof/>
                <w:webHidden/>
              </w:rPr>
              <w:fldChar w:fldCharType="separate"/>
            </w:r>
            <w:r w:rsidR="00CB68C4">
              <w:rPr>
                <w:noProof/>
                <w:webHidden/>
              </w:rPr>
              <w:t>20</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11" w:history="1">
            <w:r w:rsidR="00CB68C4" w:rsidRPr="00D378F6">
              <w:rPr>
                <w:rStyle w:val="Hyperlink"/>
                <w:noProof/>
              </w:rPr>
              <w:t xml:space="preserve">2.3 </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Identificación de elementos clave</w:t>
            </w:r>
            <w:r w:rsidR="00CB68C4">
              <w:rPr>
                <w:noProof/>
                <w:webHidden/>
              </w:rPr>
              <w:tab/>
            </w:r>
            <w:r>
              <w:rPr>
                <w:noProof/>
                <w:webHidden/>
              </w:rPr>
              <w:fldChar w:fldCharType="begin"/>
            </w:r>
            <w:r w:rsidR="00CB68C4">
              <w:rPr>
                <w:noProof/>
                <w:webHidden/>
              </w:rPr>
              <w:instrText xml:space="preserve"> PAGEREF _Toc340186011 \h </w:instrText>
            </w:r>
            <w:r>
              <w:rPr>
                <w:noProof/>
                <w:webHidden/>
              </w:rPr>
            </w:r>
            <w:r>
              <w:rPr>
                <w:noProof/>
                <w:webHidden/>
              </w:rPr>
              <w:fldChar w:fldCharType="separate"/>
            </w:r>
            <w:r w:rsidR="00CB68C4">
              <w:rPr>
                <w:noProof/>
                <w:webHidden/>
              </w:rPr>
              <w:t>21</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12" w:history="1">
            <w:r w:rsidR="00CB68C4" w:rsidRPr="00D378F6">
              <w:rPr>
                <w:rStyle w:val="Hyperlink"/>
                <w:noProof/>
              </w:rPr>
              <w:t xml:space="preserve">2.4 </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Metodología de la evaluación.</w:t>
            </w:r>
            <w:r w:rsidR="00CB68C4">
              <w:rPr>
                <w:noProof/>
                <w:webHidden/>
              </w:rPr>
              <w:tab/>
            </w:r>
            <w:r>
              <w:rPr>
                <w:noProof/>
                <w:webHidden/>
              </w:rPr>
              <w:fldChar w:fldCharType="begin"/>
            </w:r>
            <w:r w:rsidR="00CB68C4">
              <w:rPr>
                <w:noProof/>
                <w:webHidden/>
              </w:rPr>
              <w:instrText xml:space="preserve"> PAGEREF _Toc340186012 \h </w:instrText>
            </w:r>
            <w:r>
              <w:rPr>
                <w:noProof/>
                <w:webHidden/>
              </w:rPr>
            </w:r>
            <w:r>
              <w:rPr>
                <w:noProof/>
                <w:webHidden/>
              </w:rPr>
              <w:fldChar w:fldCharType="separate"/>
            </w:r>
            <w:r w:rsidR="00CB68C4">
              <w:rPr>
                <w:noProof/>
                <w:webHidden/>
              </w:rPr>
              <w:t>22</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13" w:history="1">
            <w:r w:rsidR="00CB68C4" w:rsidRPr="00D378F6">
              <w:rPr>
                <w:rStyle w:val="Hyperlink"/>
                <w:noProof/>
              </w:rPr>
              <w:t xml:space="preserve">2.5 </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Estructura de la evaluación.</w:t>
            </w:r>
            <w:r w:rsidR="00CB68C4">
              <w:rPr>
                <w:noProof/>
                <w:webHidden/>
              </w:rPr>
              <w:tab/>
            </w:r>
            <w:r>
              <w:rPr>
                <w:noProof/>
                <w:webHidden/>
              </w:rPr>
              <w:fldChar w:fldCharType="begin"/>
            </w:r>
            <w:r w:rsidR="00CB68C4">
              <w:rPr>
                <w:noProof/>
                <w:webHidden/>
              </w:rPr>
              <w:instrText xml:space="preserve"> PAGEREF _Toc340186013 \h </w:instrText>
            </w:r>
            <w:r>
              <w:rPr>
                <w:noProof/>
                <w:webHidden/>
              </w:rPr>
            </w:r>
            <w:r>
              <w:rPr>
                <w:noProof/>
                <w:webHidden/>
              </w:rPr>
              <w:fldChar w:fldCharType="separate"/>
            </w:r>
            <w:r w:rsidR="00CB68C4">
              <w:rPr>
                <w:noProof/>
                <w:webHidden/>
              </w:rPr>
              <w:t>24</w:t>
            </w:r>
            <w:r>
              <w:rPr>
                <w:noProof/>
                <w:webHidden/>
              </w:rPr>
              <w:fldChar w:fldCharType="end"/>
            </w:r>
          </w:hyperlink>
        </w:p>
        <w:p w:rsidR="00CB68C4" w:rsidRDefault="00402E3F">
          <w:pPr>
            <w:pStyle w:val="TOC1"/>
            <w:tabs>
              <w:tab w:val="right" w:leader="dot" w:pos="8828"/>
            </w:tabs>
            <w:rPr>
              <w:rFonts w:asciiTheme="minorHAnsi" w:eastAsiaTheme="minorEastAsia" w:hAnsiTheme="minorHAnsi" w:cstheme="minorBidi"/>
              <w:b w:val="0"/>
              <w:bCs w:val="0"/>
              <w:noProof/>
              <w:szCs w:val="22"/>
              <w:lang w:val="es-MX" w:eastAsia="es-MX"/>
            </w:rPr>
          </w:pPr>
          <w:hyperlink w:anchor="_Toc340186014" w:history="1">
            <w:r w:rsidR="00CB68C4" w:rsidRPr="00D378F6">
              <w:rPr>
                <w:rStyle w:val="Hyperlink"/>
                <w:noProof/>
              </w:rPr>
              <w:t xml:space="preserve">3. </w:t>
            </w:r>
            <w:r w:rsidR="00CB68C4">
              <w:rPr>
                <w:rFonts w:asciiTheme="minorHAnsi" w:eastAsiaTheme="minorEastAsia" w:hAnsiTheme="minorHAnsi" w:cstheme="minorBidi"/>
                <w:b w:val="0"/>
                <w:bCs w:val="0"/>
                <w:noProof/>
                <w:szCs w:val="22"/>
                <w:lang w:val="es-MX" w:eastAsia="es-MX"/>
              </w:rPr>
              <w:tab/>
            </w:r>
            <w:r w:rsidR="00CB68C4" w:rsidRPr="00D378F6">
              <w:rPr>
                <w:rStyle w:val="Hyperlink"/>
                <w:noProof/>
              </w:rPr>
              <w:t>El proyecto y su contexto de desarrollo</w:t>
            </w:r>
            <w:r w:rsidR="00CB68C4">
              <w:rPr>
                <w:noProof/>
                <w:webHidden/>
              </w:rPr>
              <w:tab/>
            </w:r>
            <w:r>
              <w:rPr>
                <w:noProof/>
                <w:webHidden/>
              </w:rPr>
              <w:fldChar w:fldCharType="begin"/>
            </w:r>
            <w:r w:rsidR="00CB68C4">
              <w:rPr>
                <w:noProof/>
                <w:webHidden/>
              </w:rPr>
              <w:instrText xml:space="preserve"> PAGEREF _Toc340186014 \h </w:instrText>
            </w:r>
            <w:r>
              <w:rPr>
                <w:noProof/>
                <w:webHidden/>
              </w:rPr>
            </w:r>
            <w:r>
              <w:rPr>
                <w:noProof/>
                <w:webHidden/>
              </w:rPr>
              <w:fldChar w:fldCharType="separate"/>
            </w:r>
            <w:r w:rsidR="00CB68C4">
              <w:rPr>
                <w:noProof/>
                <w:webHidden/>
              </w:rPr>
              <w:t>25</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15" w:history="1">
            <w:r w:rsidR="00CB68C4" w:rsidRPr="00D378F6">
              <w:rPr>
                <w:rStyle w:val="Hyperlink"/>
                <w:noProof/>
              </w:rPr>
              <w:t>3.1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Comienzo y duración del proyecto</w:t>
            </w:r>
            <w:r w:rsidR="00CB68C4">
              <w:rPr>
                <w:noProof/>
                <w:webHidden/>
              </w:rPr>
              <w:tab/>
            </w:r>
            <w:r>
              <w:rPr>
                <w:noProof/>
                <w:webHidden/>
              </w:rPr>
              <w:fldChar w:fldCharType="begin"/>
            </w:r>
            <w:r w:rsidR="00CB68C4">
              <w:rPr>
                <w:noProof/>
                <w:webHidden/>
              </w:rPr>
              <w:instrText xml:space="preserve"> PAGEREF _Toc340186015 \h </w:instrText>
            </w:r>
            <w:r>
              <w:rPr>
                <w:noProof/>
                <w:webHidden/>
              </w:rPr>
            </w:r>
            <w:r>
              <w:rPr>
                <w:noProof/>
                <w:webHidden/>
              </w:rPr>
              <w:fldChar w:fldCharType="separate"/>
            </w:r>
            <w:r w:rsidR="00CB68C4">
              <w:rPr>
                <w:noProof/>
                <w:webHidden/>
              </w:rPr>
              <w:t>25</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16" w:history="1">
            <w:r w:rsidR="00CB68C4" w:rsidRPr="00D378F6">
              <w:rPr>
                <w:rStyle w:val="Hyperlink"/>
                <w:noProof/>
              </w:rPr>
              <w:t>3.2</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Implementación</w:t>
            </w:r>
            <w:r w:rsidR="00CB68C4">
              <w:rPr>
                <w:noProof/>
                <w:webHidden/>
              </w:rPr>
              <w:tab/>
            </w:r>
            <w:r>
              <w:rPr>
                <w:noProof/>
                <w:webHidden/>
              </w:rPr>
              <w:fldChar w:fldCharType="begin"/>
            </w:r>
            <w:r w:rsidR="00CB68C4">
              <w:rPr>
                <w:noProof/>
                <w:webHidden/>
              </w:rPr>
              <w:instrText xml:space="preserve"> PAGEREF _Toc340186016 \h </w:instrText>
            </w:r>
            <w:r>
              <w:rPr>
                <w:noProof/>
                <w:webHidden/>
              </w:rPr>
            </w:r>
            <w:r>
              <w:rPr>
                <w:noProof/>
                <w:webHidden/>
              </w:rPr>
              <w:fldChar w:fldCharType="separate"/>
            </w:r>
            <w:r w:rsidR="00CB68C4">
              <w:rPr>
                <w:noProof/>
                <w:webHidden/>
              </w:rPr>
              <w:t>27</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17" w:history="1">
            <w:r w:rsidR="00CB68C4" w:rsidRPr="00D378F6">
              <w:rPr>
                <w:rStyle w:val="Hyperlink"/>
                <w:noProof/>
              </w:rPr>
              <w:t>3.3</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Problemas que el proyecto pretende abordar</w:t>
            </w:r>
            <w:r w:rsidR="00CB68C4">
              <w:rPr>
                <w:noProof/>
                <w:webHidden/>
              </w:rPr>
              <w:tab/>
            </w:r>
            <w:r>
              <w:rPr>
                <w:noProof/>
                <w:webHidden/>
              </w:rPr>
              <w:fldChar w:fldCharType="begin"/>
            </w:r>
            <w:r w:rsidR="00CB68C4">
              <w:rPr>
                <w:noProof/>
                <w:webHidden/>
              </w:rPr>
              <w:instrText xml:space="preserve"> PAGEREF _Toc340186017 \h </w:instrText>
            </w:r>
            <w:r>
              <w:rPr>
                <w:noProof/>
                <w:webHidden/>
              </w:rPr>
            </w:r>
            <w:r>
              <w:rPr>
                <w:noProof/>
                <w:webHidden/>
              </w:rPr>
              <w:fldChar w:fldCharType="separate"/>
            </w:r>
            <w:r w:rsidR="00CB68C4">
              <w:rPr>
                <w:noProof/>
                <w:webHidden/>
              </w:rPr>
              <w:t>27</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18" w:history="1">
            <w:r w:rsidR="00CB68C4" w:rsidRPr="00D378F6">
              <w:rPr>
                <w:rStyle w:val="Hyperlink"/>
                <w:noProof/>
              </w:rPr>
              <w:t>3.4</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Objetivos inmediatos y de desarrollo del proyecto</w:t>
            </w:r>
            <w:r w:rsidR="00CB68C4">
              <w:rPr>
                <w:noProof/>
                <w:webHidden/>
              </w:rPr>
              <w:tab/>
            </w:r>
            <w:r>
              <w:rPr>
                <w:noProof/>
                <w:webHidden/>
              </w:rPr>
              <w:fldChar w:fldCharType="begin"/>
            </w:r>
            <w:r w:rsidR="00CB68C4">
              <w:rPr>
                <w:noProof/>
                <w:webHidden/>
              </w:rPr>
              <w:instrText xml:space="preserve"> PAGEREF _Toc340186018 \h </w:instrText>
            </w:r>
            <w:r>
              <w:rPr>
                <w:noProof/>
                <w:webHidden/>
              </w:rPr>
            </w:r>
            <w:r>
              <w:rPr>
                <w:noProof/>
                <w:webHidden/>
              </w:rPr>
              <w:fldChar w:fldCharType="separate"/>
            </w:r>
            <w:r w:rsidR="00CB68C4">
              <w:rPr>
                <w:noProof/>
                <w:webHidden/>
              </w:rPr>
              <w:t>28</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19" w:history="1">
            <w:r w:rsidR="00CB68C4" w:rsidRPr="00D378F6">
              <w:rPr>
                <w:rStyle w:val="Hyperlink"/>
                <w:noProof/>
              </w:rPr>
              <w:t>3.5</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Principales Involucrados</w:t>
            </w:r>
            <w:r w:rsidR="00CB68C4">
              <w:rPr>
                <w:noProof/>
                <w:webHidden/>
              </w:rPr>
              <w:tab/>
            </w:r>
            <w:r>
              <w:rPr>
                <w:noProof/>
                <w:webHidden/>
              </w:rPr>
              <w:fldChar w:fldCharType="begin"/>
            </w:r>
            <w:r w:rsidR="00CB68C4">
              <w:rPr>
                <w:noProof/>
                <w:webHidden/>
              </w:rPr>
              <w:instrText xml:space="preserve"> PAGEREF _Toc340186019 \h </w:instrText>
            </w:r>
            <w:r>
              <w:rPr>
                <w:noProof/>
                <w:webHidden/>
              </w:rPr>
            </w:r>
            <w:r>
              <w:rPr>
                <w:noProof/>
                <w:webHidden/>
              </w:rPr>
              <w:fldChar w:fldCharType="separate"/>
            </w:r>
            <w:r w:rsidR="00CB68C4">
              <w:rPr>
                <w:noProof/>
                <w:webHidden/>
              </w:rPr>
              <w:t>29</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20" w:history="1">
            <w:r w:rsidR="00CB68C4" w:rsidRPr="00D378F6">
              <w:rPr>
                <w:rStyle w:val="Hyperlink"/>
                <w:noProof/>
              </w:rPr>
              <w:t>3.6</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Resultados esperados</w:t>
            </w:r>
            <w:r w:rsidR="00CB68C4">
              <w:rPr>
                <w:noProof/>
                <w:webHidden/>
              </w:rPr>
              <w:tab/>
            </w:r>
            <w:r>
              <w:rPr>
                <w:noProof/>
                <w:webHidden/>
              </w:rPr>
              <w:fldChar w:fldCharType="begin"/>
            </w:r>
            <w:r w:rsidR="00CB68C4">
              <w:rPr>
                <w:noProof/>
                <w:webHidden/>
              </w:rPr>
              <w:instrText xml:space="preserve"> PAGEREF _Toc340186020 \h </w:instrText>
            </w:r>
            <w:r>
              <w:rPr>
                <w:noProof/>
                <w:webHidden/>
              </w:rPr>
            </w:r>
            <w:r>
              <w:rPr>
                <w:noProof/>
                <w:webHidden/>
              </w:rPr>
              <w:fldChar w:fldCharType="separate"/>
            </w:r>
            <w:r w:rsidR="00CB68C4">
              <w:rPr>
                <w:noProof/>
                <w:webHidden/>
              </w:rPr>
              <w:t>30</w:t>
            </w:r>
            <w:r>
              <w:rPr>
                <w:noProof/>
                <w:webHidden/>
              </w:rPr>
              <w:fldChar w:fldCharType="end"/>
            </w:r>
          </w:hyperlink>
        </w:p>
        <w:p w:rsidR="00CB68C4" w:rsidRDefault="00402E3F">
          <w:pPr>
            <w:pStyle w:val="TOC1"/>
            <w:tabs>
              <w:tab w:val="right" w:leader="dot" w:pos="8828"/>
            </w:tabs>
            <w:rPr>
              <w:rFonts w:asciiTheme="minorHAnsi" w:eastAsiaTheme="minorEastAsia" w:hAnsiTheme="minorHAnsi" w:cstheme="minorBidi"/>
              <w:b w:val="0"/>
              <w:bCs w:val="0"/>
              <w:noProof/>
              <w:szCs w:val="22"/>
              <w:lang w:val="es-MX" w:eastAsia="es-MX"/>
            </w:rPr>
          </w:pPr>
          <w:hyperlink w:anchor="_Toc340186021" w:history="1">
            <w:r w:rsidR="00CB68C4" w:rsidRPr="00D378F6">
              <w:rPr>
                <w:rStyle w:val="Hyperlink"/>
                <w:noProof/>
              </w:rPr>
              <w:t xml:space="preserve">4. </w:t>
            </w:r>
            <w:r w:rsidR="00CB68C4">
              <w:rPr>
                <w:rFonts w:asciiTheme="minorHAnsi" w:eastAsiaTheme="minorEastAsia" w:hAnsiTheme="minorHAnsi" w:cstheme="minorBidi"/>
                <w:b w:val="0"/>
                <w:bCs w:val="0"/>
                <w:noProof/>
                <w:szCs w:val="22"/>
                <w:lang w:val="es-MX" w:eastAsia="es-MX"/>
              </w:rPr>
              <w:tab/>
            </w:r>
            <w:r w:rsidR="00CB68C4" w:rsidRPr="00D378F6">
              <w:rPr>
                <w:rStyle w:val="Hyperlink"/>
                <w:noProof/>
              </w:rPr>
              <w:t>Logros</w:t>
            </w:r>
            <w:r w:rsidR="00CB68C4">
              <w:rPr>
                <w:noProof/>
                <w:webHidden/>
              </w:rPr>
              <w:tab/>
            </w:r>
            <w:r>
              <w:rPr>
                <w:noProof/>
                <w:webHidden/>
              </w:rPr>
              <w:fldChar w:fldCharType="begin"/>
            </w:r>
            <w:r w:rsidR="00CB68C4">
              <w:rPr>
                <w:noProof/>
                <w:webHidden/>
              </w:rPr>
              <w:instrText xml:space="preserve"> PAGEREF _Toc340186021 \h </w:instrText>
            </w:r>
            <w:r>
              <w:rPr>
                <w:noProof/>
                <w:webHidden/>
              </w:rPr>
            </w:r>
            <w:r>
              <w:rPr>
                <w:noProof/>
                <w:webHidden/>
              </w:rPr>
              <w:fldChar w:fldCharType="separate"/>
            </w:r>
            <w:r w:rsidR="00CB68C4">
              <w:rPr>
                <w:noProof/>
                <w:webHidden/>
              </w:rPr>
              <w:t>34</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22" w:history="1">
            <w:r w:rsidR="00CB68C4" w:rsidRPr="00D378F6">
              <w:rPr>
                <w:rStyle w:val="Hyperlink"/>
                <w:noProof/>
              </w:rPr>
              <w:t>4.1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Formulación del Proyecto</w:t>
            </w:r>
            <w:r w:rsidR="00CB68C4">
              <w:rPr>
                <w:noProof/>
                <w:webHidden/>
              </w:rPr>
              <w:tab/>
            </w:r>
            <w:r>
              <w:rPr>
                <w:noProof/>
                <w:webHidden/>
              </w:rPr>
              <w:fldChar w:fldCharType="begin"/>
            </w:r>
            <w:r w:rsidR="00CB68C4">
              <w:rPr>
                <w:noProof/>
                <w:webHidden/>
              </w:rPr>
              <w:instrText xml:space="preserve"> PAGEREF _Toc340186022 \h </w:instrText>
            </w:r>
            <w:r>
              <w:rPr>
                <w:noProof/>
                <w:webHidden/>
              </w:rPr>
            </w:r>
            <w:r>
              <w:rPr>
                <w:noProof/>
                <w:webHidden/>
              </w:rPr>
              <w:fldChar w:fldCharType="separate"/>
            </w:r>
            <w:r w:rsidR="00CB68C4">
              <w:rPr>
                <w:noProof/>
                <w:webHidden/>
              </w:rPr>
              <w:t>34</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23" w:history="1">
            <w:r w:rsidR="00CB68C4" w:rsidRPr="00D378F6">
              <w:rPr>
                <w:rStyle w:val="Hyperlink"/>
                <w:noProof/>
              </w:rPr>
              <w:t>4.1.1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Conceptualización / Diseño</w:t>
            </w:r>
            <w:r w:rsidR="00CB68C4">
              <w:rPr>
                <w:noProof/>
                <w:webHidden/>
              </w:rPr>
              <w:tab/>
            </w:r>
            <w:r>
              <w:rPr>
                <w:noProof/>
                <w:webHidden/>
              </w:rPr>
              <w:fldChar w:fldCharType="begin"/>
            </w:r>
            <w:r w:rsidR="00CB68C4">
              <w:rPr>
                <w:noProof/>
                <w:webHidden/>
              </w:rPr>
              <w:instrText xml:space="preserve"> PAGEREF _Toc340186023 \h </w:instrText>
            </w:r>
            <w:r>
              <w:rPr>
                <w:noProof/>
                <w:webHidden/>
              </w:rPr>
            </w:r>
            <w:r>
              <w:rPr>
                <w:noProof/>
                <w:webHidden/>
              </w:rPr>
              <w:fldChar w:fldCharType="separate"/>
            </w:r>
            <w:r w:rsidR="00CB68C4">
              <w:rPr>
                <w:noProof/>
                <w:webHidden/>
              </w:rPr>
              <w:t>34</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24" w:history="1">
            <w:r w:rsidR="00CB68C4" w:rsidRPr="00D378F6">
              <w:rPr>
                <w:rStyle w:val="Hyperlink"/>
                <w:noProof/>
              </w:rPr>
              <w:t>4.1.2</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Apropiación nacional</w:t>
            </w:r>
            <w:r w:rsidR="00CB68C4">
              <w:rPr>
                <w:noProof/>
                <w:webHidden/>
              </w:rPr>
              <w:tab/>
            </w:r>
            <w:r>
              <w:rPr>
                <w:noProof/>
                <w:webHidden/>
              </w:rPr>
              <w:fldChar w:fldCharType="begin"/>
            </w:r>
            <w:r w:rsidR="00CB68C4">
              <w:rPr>
                <w:noProof/>
                <w:webHidden/>
              </w:rPr>
              <w:instrText xml:space="preserve"> PAGEREF _Toc340186024 \h </w:instrText>
            </w:r>
            <w:r>
              <w:rPr>
                <w:noProof/>
                <w:webHidden/>
              </w:rPr>
            </w:r>
            <w:r>
              <w:rPr>
                <w:noProof/>
                <w:webHidden/>
              </w:rPr>
              <w:fldChar w:fldCharType="separate"/>
            </w:r>
            <w:r w:rsidR="00CB68C4">
              <w:rPr>
                <w:noProof/>
                <w:webHidden/>
              </w:rPr>
              <w:t>35</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25" w:history="1">
            <w:r w:rsidR="00CB68C4" w:rsidRPr="00D378F6">
              <w:rPr>
                <w:rStyle w:val="Hyperlink"/>
                <w:noProof/>
              </w:rPr>
              <w:t>4.1.3</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Participación de involucrados en fase de diseño</w:t>
            </w:r>
            <w:r w:rsidR="00CB68C4">
              <w:rPr>
                <w:noProof/>
                <w:webHidden/>
              </w:rPr>
              <w:tab/>
            </w:r>
            <w:r>
              <w:rPr>
                <w:noProof/>
                <w:webHidden/>
              </w:rPr>
              <w:fldChar w:fldCharType="begin"/>
            </w:r>
            <w:r w:rsidR="00CB68C4">
              <w:rPr>
                <w:noProof/>
                <w:webHidden/>
              </w:rPr>
              <w:instrText xml:space="preserve"> PAGEREF _Toc340186025 \h </w:instrText>
            </w:r>
            <w:r>
              <w:rPr>
                <w:noProof/>
                <w:webHidden/>
              </w:rPr>
            </w:r>
            <w:r>
              <w:rPr>
                <w:noProof/>
                <w:webHidden/>
              </w:rPr>
              <w:fldChar w:fldCharType="separate"/>
            </w:r>
            <w:r w:rsidR="00CB68C4">
              <w:rPr>
                <w:noProof/>
                <w:webHidden/>
              </w:rPr>
              <w:t>38</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26" w:history="1">
            <w:r w:rsidR="00CB68C4" w:rsidRPr="00D378F6">
              <w:rPr>
                <w:rStyle w:val="Hyperlink"/>
                <w:noProof/>
              </w:rPr>
              <w:t>4.2</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Implementación del Proyecto</w:t>
            </w:r>
            <w:r w:rsidR="00CB68C4">
              <w:rPr>
                <w:noProof/>
                <w:webHidden/>
              </w:rPr>
              <w:tab/>
            </w:r>
            <w:r>
              <w:rPr>
                <w:noProof/>
                <w:webHidden/>
              </w:rPr>
              <w:fldChar w:fldCharType="begin"/>
            </w:r>
            <w:r w:rsidR="00CB68C4">
              <w:rPr>
                <w:noProof/>
                <w:webHidden/>
              </w:rPr>
              <w:instrText xml:space="preserve"> PAGEREF _Toc340186026 \h </w:instrText>
            </w:r>
            <w:r>
              <w:rPr>
                <w:noProof/>
                <w:webHidden/>
              </w:rPr>
            </w:r>
            <w:r>
              <w:rPr>
                <w:noProof/>
                <w:webHidden/>
              </w:rPr>
              <w:fldChar w:fldCharType="separate"/>
            </w:r>
            <w:r w:rsidR="00CB68C4">
              <w:rPr>
                <w:noProof/>
                <w:webHidden/>
              </w:rPr>
              <w:t>38</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27" w:history="1">
            <w:r w:rsidR="00CB68C4" w:rsidRPr="00D378F6">
              <w:rPr>
                <w:rStyle w:val="Hyperlink"/>
                <w:noProof/>
              </w:rPr>
              <w:t>4.2.1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Desarrollo de la Implementación</w:t>
            </w:r>
            <w:r w:rsidR="00CB68C4">
              <w:rPr>
                <w:noProof/>
                <w:webHidden/>
              </w:rPr>
              <w:tab/>
            </w:r>
            <w:r>
              <w:rPr>
                <w:noProof/>
                <w:webHidden/>
              </w:rPr>
              <w:fldChar w:fldCharType="begin"/>
            </w:r>
            <w:r w:rsidR="00CB68C4">
              <w:rPr>
                <w:noProof/>
                <w:webHidden/>
              </w:rPr>
              <w:instrText xml:space="preserve"> PAGEREF _Toc340186027 \h </w:instrText>
            </w:r>
            <w:r>
              <w:rPr>
                <w:noProof/>
                <w:webHidden/>
              </w:rPr>
            </w:r>
            <w:r>
              <w:rPr>
                <w:noProof/>
                <w:webHidden/>
              </w:rPr>
              <w:fldChar w:fldCharType="separate"/>
            </w:r>
            <w:r w:rsidR="00CB68C4">
              <w:rPr>
                <w:noProof/>
                <w:webHidden/>
              </w:rPr>
              <w:t>38</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28" w:history="1">
            <w:r w:rsidR="00CB68C4" w:rsidRPr="00D378F6">
              <w:rPr>
                <w:rStyle w:val="Hyperlink"/>
                <w:noProof/>
              </w:rPr>
              <w:t>4.2.2</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Monitoreo y Evaluación</w:t>
            </w:r>
            <w:r w:rsidR="00CB68C4">
              <w:rPr>
                <w:noProof/>
                <w:webHidden/>
              </w:rPr>
              <w:tab/>
            </w:r>
            <w:r>
              <w:rPr>
                <w:noProof/>
                <w:webHidden/>
              </w:rPr>
              <w:fldChar w:fldCharType="begin"/>
            </w:r>
            <w:r w:rsidR="00CB68C4">
              <w:rPr>
                <w:noProof/>
                <w:webHidden/>
              </w:rPr>
              <w:instrText xml:space="preserve"> PAGEREF _Toc340186028 \h </w:instrText>
            </w:r>
            <w:r>
              <w:rPr>
                <w:noProof/>
                <w:webHidden/>
              </w:rPr>
            </w:r>
            <w:r>
              <w:rPr>
                <w:noProof/>
                <w:webHidden/>
              </w:rPr>
              <w:fldChar w:fldCharType="separate"/>
            </w:r>
            <w:r w:rsidR="00CB68C4">
              <w:rPr>
                <w:noProof/>
                <w:webHidden/>
              </w:rPr>
              <w:t>39</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29" w:history="1">
            <w:r w:rsidR="00CB68C4" w:rsidRPr="00D378F6">
              <w:rPr>
                <w:rStyle w:val="Hyperlink"/>
                <w:noProof/>
              </w:rPr>
              <w:t>4.2.3</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Participación de los Involucrados</w:t>
            </w:r>
            <w:r w:rsidR="00CB68C4">
              <w:rPr>
                <w:noProof/>
                <w:webHidden/>
              </w:rPr>
              <w:tab/>
            </w:r>
            <w:r>
              <w:rPr>
                <w:noProof/>
                <w:webHidden/>
              </w:rPr>
              <w:fldChar w:fldCharType="begin"/>
            </w:r>
            <w:r w:rsidR="00CB68C4">
              <w:rPr>
                <w:noProof/>
                <w:webHidden/>
              </w:rPr>
              <w:instrText xml:space="preserve"> PAGEREF _Toc340186029 \h </w:instrText>
            </w:r>
            <w:r>
              <w:rPr>
                <w:noProof/>
                <w:webHidden/>
              </w:rPr>
            </w:r>
            <w:r>
              <w:rPr>
                <w:noProof/>
                <w:webHidden/>
              </w:rPr>
              <w:fldChar w:fldCharType="separate"/>
            </w:r>
            <w:r w:rsidR="00CB68C4">
              <w:rPr>
                <w:noProof/>
                <w:webHidden/>
              </w:rPr>
              <w:t>39</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30" w:history="1">
            <w:r w:rsidR="00CB68C4" w:rsidRPr="00D378F6">
              <w:rPr>
                <w:rStyle w:val="Hyperlink"/>
                <w:noProof/>
              </w:rPr>
              <w:t>4.2.4</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Planeación Financiera</w:t>
            </w:r>
            <w:r w:rsidR="00CB68C4">
              <w:rPr>
                <w:noProof/>
                <w:webHidden/>
              </w:rPr>
              <w:tab/>
            </w:r>
            <w:r>
              <w:rPr>
                <w:noProof/>
                <w:webHidden/>
              </w:rPr>
              <w:fldChar w:fldCharType="begin"/>
            </w:r>
            <w:r w:rsidR="00CB68C4">
              <w:rPr>
                <w:noProof/>
                <w:webHidden/>
              </w:rPr>
              <w:instrText xml:space="preserve"> PAGEREF _Toc340186030 \h </w:instrText>
            </w:r>
            <w:r>
              <w:rPr>
                <w:noProof/>
                <w:webHidden/>
              </w:rPr>
            </w:r>
            <w:r>
              <w:rPr>
                <w:noProof/>
                <w:webHidden/>
              </w:rPr>
              <w:fldChar w:fldCharType="separate"/>
            </w:r>
            <w:r w:rsidR="00CB68C4">
              <w:rPr>
                <w:noProof/>
                <w:webHidden/>
              </w:rPr>
              <w:t>43</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31" w:history="1">
            <w:r w:rsidR="00CB68C4" w:rsidRPr="00D378F6">
              <w:rPr>
                <w:rStyle w:val="Hyperlink"/>
                <w:noProof/>
              </w:rPr>
              <w:t xml:space="preserve">4.3 </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Resultados</w:t>
            </w:r>
            <w:r w:rsidR="00CB68C4">
              <w:rPr>
                <w:noProof/>
                <w:webHidden/>
              </w:rPr>
              <w:tab/>
            </w:r>
            <w:r>
              <w:rPr>
                <w:noProof/>
                <w:webHidden/>
              </w:rPr>
              <w:fldChar w:fldCharType="begin"/>
            </w:r>
            <w:r w:rsidR="00CB68C4">
              <w:rPr>
                <w:noProof/>
                <w:webHidden/>
              </w:rPr>
              <w:instrText xml:space="preserve"> PAGEREF _Toc340186031 \h </w:instrText>
            </w:r>
            <w:r>
              <w:rPr>
                <w:noProof/>
                <w:webHidden/>
              </w:rPr>
            </w:r>
            <w:r>
              <w:rPr>
                <w:noProof/>
                <w:webHidden/>
              </w:rPr>
              <w:fldChar w:fldCharType="separate"/>
            </w:r>
            <w:r w:rsidR="00CB68C4">
              <w:rPr>
                <w:noProof/>
                <w:webHidden/>
              </w:rPr>
              <w:t>45</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32" w:history="1">
            <w:r w:rsidR="00CB68C4" w:rsidRPr="00D378F6">
              <w:rPr>
                <w:rStyle w:val="Hyperlink"/>
                <w:noProof/>
              </w:rPr>
              <w:t>4.3.1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Impacto</w:t>
            </w:r>
            <w:r w:rsidR="00CB68C4">
              <w:rPr>
                <w:noProof/>
                <w:webHidden/>
              </w:rPr>
              <w:tab/>
            </w:r>
            <w:r>
              <w:rPr>
                <w:noProof/>
                <w:webHidden/>
              </w:rPr>
              <w:fldChar w:fldCharType="begin"/>
            </w:r>
            <w:r w:rsidR="00CB68C4">
              <w:rPr>
                <w:noProof/>
                <w:webHidden/>
              </w:rPr>
              <w:instrText xml:space="preserve"> PAGEREF _Toc340186032 \h </w:instrText>
            </w:r>
            <w:r>
              <w:rPr>
                <w:noProof/>
                <w:webHidden/>
              </w:rPr>
            </w:r>
            <w:r>
              <w:rPr>
                <w:noProof/>
                <w:webHidden/>
              </w:rPr>
              <w:fldChar w:fldCharType="separate"/>
            </w:r>
            <w:r w:rsidR="00CB68C4">
              <w:rPr>
                <w:noProof/>
                <w:webHidden/>
              </w:rPr>
              <w:t>45</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33" w:history="1">
            <w:r w:rsidR="00CB68C4" w:rsidRPr="00D378F6">
              <w:rPr>
                <w:rStyle w:val="Hyperlink"/>
                <w:noProof/>
              </w:rPr>
              <w:t>4.3.2</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Efectividad</w:t>
            </w:r>
            <w:r w:rsidR="00CB68C4">
              <w:rPr>
                <w:noProof/>
                <w:webHidden/>
              </w:rPr>
              <w:tab/>
            </w:r>
            <w:r>
              <w:rPr>
                <w:noProof/>
                <w:webHidden/>
              </w:rPr>
              <w:fldChar w:fldCharType="begin"/>
            </w:r>
            <w:r w:rsidR="00CB68C4">
              <w:rPr>
                <w:noProof/>
                <w:webHidden/>
              </w:rPr>
              <w:instrText xml:space="preserve"> PAGEREF _Toc340186033 \h </w:instrText>
            </w:r>
            <w:r>
              <w:rPr>
                <w:noProof/>
                <w:webHidden/>
              </w:rPr>
            </w:r>
            <w:r>
              <w:rPr>
                <w:noProof/>
                <w:webHidden/>
              </w:rPr>
              <w:fldChar w:fldCharType="separate"/>
            </w:r>
            <w:r w:rsidR="00CB68C4">
              <w:rPr>
                <w:noProof/>
                <w:webHidden/>
              </w:rPr>
              <w:t>48</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34" w:history="1">
            <w:r w:rsidR="00CB68C4" w:rsidRPr="00D378F6">
              <w:rPr>
                <w:rStyle w:val="Hyperlink"/>
                <w:noProof/>
              </w:rPr>
              <w:t>4.3.3</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Eficiencia</w:t>
            </w:r>
            <w:r w:rsidR="00CB68C4">
              <w:rPr>
                <w:noProof/>
                <w:webHidden/>
              </w:rPr>
              <w:tab/>
            </w:r>
            <w:r>
              <w:rPr>
                <w:noProof/>
                <w:webHidden/>
              </w:rPr>
              <w:fldChar w:fldCharType="begin"/>
            </w:r>
            <w:r w:rsidR="00CB68C4">
              <w:rPr>
                <w:noProof/>
                <w:webHidden/>
              </w:rPr>
              <w:instrText xml:space="preserve"> PAGEREF _Toc340186034 \h </w:instrText>
            </w:r>
            <w:r>
              <w:rPr>
                <w:noProof/>
                <w:webHidden/>
              </w:rPr>
            </w:r>
            <w:r>
              <w:rPr>
                <w:noProof/>
                <w:webHidden/>
              </w:rPr>
              <w:fldChar w:fldCharType="separate"/>
            </w:r>
            <w:r w:rsidR="00CB68C4">
              <w:rPr>
                <w:noProof/>
                <w:webHidden/>
              </w:rPr>
              <w:t>49</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35" w:history="1">
            <w:r w:rsidR="00CB68C4" w:rsidRPr="00D378F6">
              <w:rPr>
                <w:rStyle w:val="Hyperlink"/>
                <w:noProof/>
              </w:rPr>
              <w:t>4.3.4</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Beneficios ambientales globales</w:t>
            </w:r>
            <w:r w:rsidR="00CB68C4">
              <w:rPr>
                <w:noProof/>
                <w:webHidden/>
              </w:rPr>
              <w:tab/>
            </w:r>
            <w:r>
              <w:rPr>
                <w:noProof/>
                <w:webHidden/>
              </w:rPr>
              <w:fldChar w:fldCharType="begin"/>
            </w:r>
            <w:r w:rsidR="00CB68C4">
              <w:rPr>
                <w:noProof/>
                <w:webHidden/>
              </w:rPr>
              <w:instrText xml:space="preserve"> PAGEREF _Toc340186035 \h </w:instrText>
            </w:r>
            <w:r>
              <w:rPr>
                <w:noProof/>
                <w:webHidden/>
              </w:rPr>
            </w:r>
            <w:r>
              <w:rPr>
                <w:noProof/>
                <w:webHidden/>
              </w:rPr>
              <w:fldChar w:fldCharType="separate"/>
            </w:r>
            <w:r w:rsidR="00CB68C4">
              <w:rPr>
                <w:noProof/>
                <w:webHidden/>
              </w:rPr>
              <w:t>49</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36" w:history="1">
            <w:r w:rsidR="00CB68C4" w:rsidRPr="00D378F6">
              <w:rPr>
                <w:rStyle w:val="Hyperlink"/>
                <w:noProof/>
              </w:rPr>
              <w:t>4.3.5</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Contribución a la capacidad de desarrollo</w:t>
            </w:r>
            <w:r w:rsidR="00CB68C4">
              <w:rPr>
                <w:noProof/>
                <w:webHidden/>
              </w:rPr>
              <w:tab/>
            </w:r>
            <w:r>
              <w:rPr>
                <w:noProof/>
                <w:webHidden/>
              </w:rPr>
              <w:fldChar w:fldCharType="begin"/>
            </w:r>
            <w:r w:rsidR="00CB68C4">
              <w:rPr>
                <w:noProof/>
                <w:webHidden/>
              </w:rPr>
              <w:instrText xml:space="preserve"> PAGEREF _Toc340186036 \h </w:instrText>
            </w:r>
            <w:r>
              <w:rPr>
                <w:noProof/>
                <w:webHidden/>
              </w:rPr>
            </w:r>
            <w:r>
              <w:rPr>
                <w:noProof/>
                <w:webHidden/>
              </w:rPr>
              <w:fldChar w:fldCharType="separate"/>
            </w:r>
            <w:r w:rsidR="00CB68C4">
              <w:rPr>
                <w:noProof/>
                <w:webHidden/>
              </w:rPr>
              <w:t>50</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37" w:history="1">
            <w:r w:rsidR="00CB68C4" w:rsidRPr="00D378F6">
              <w:rPr>
                <w:rStyle w:val="Hyperlink"/>
                <w:noProof/>
              </w:rPr>
              <w:t>4.3.6</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Sustentabilidad</w:t>
            </w:r>
            <w:r w:rsidR="00CB68C4">
              <w:rPr>
                <w:noProof/>
                <w:webHidden/>
              </w:rPr>
              <w:tab/>
            </w:r>
            <w:r>
              <w:rPr>
                <w:noProof/>
                <w:webHidden/>
              </w:rPr>
              <w:fldChar w:fldCharType="begin"/>
            </w:r>
            <w:r w:rsidR="00CB68C4">
              <w:rPr>
                <w:noProof/>
                <w:webHidden/>
              </w:rPr>
              <w:instrText xml:space="preserve"> PAGEREF _Toc340186037 \h </w:instrText>
            </w:r>
            <w:r>
              <w:rPr>
                <w:noProof/>
                <w:webHidden/>
              </w:rPr>
            </w:r>
            <w:r>
              <w:rPr>
                <w:noProof/>
                <w:webHidden/>
              </w:rPr>
              <w:fldChar w:fldCharType="separate"/>
            </w:r>
            <w:r w:rsidR="00CB68C4">
              <w:rPr>
                <w:noProof/>
                <w:webHidden/>
              </w:rPr>
              <w:t>50</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38" w:history="1">
            <w:r w:rsidR="00CB68C4" w:rsidRPr="00D378F6">
              <w:rPr>
                <w:rStyle w:val="Hyperlink"/>
                <w:noProof/>
              </w:rPr>
              <w:t>4.3.7</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Reproducibilidad</w:t>
            </w:r>
            <w:r w:rsidR="00CB68C4">
              <w:rPr>
                <w:noProof/>
                <w:webHidden/>
              </w:rPr>
              <w:tab/>
            </w:r>
            <w:r>
              <w:rPr>
                <w:noProof/>
                <w:webHidden/>
              </w:rPr>
              <w:fldChar w:fldCharType="begin"/>
            </w:r>
            <w:r w:rsidR="00CB68C4">
              <w:rPr>
                <w:noProof/>
                <w:webHidden/>
              </w:rPr>
              <w:instrText xml:space="preserve"> PAGEREF _Toc340186038 \h </w:instrText>
            </w:r>
            <w:r>
              <w:rPr>
                <w:noProof/>
                <w:webHidden/>
              </w:rPr>
            </w:r>
            <w:r>
              <w:rPr>
                <w:noProof/>
                <w:webHidden/>
              </w:rPr>
              <w:fldChar w:fldCharType="separate"/>
            </w:r>
            <w:r w:rsidR="00CB68C4">
              <w:rPr>
                <w:noProof/>
                <w:webHidden/>
              </w:rPr>
              <w:t>58</w:t>
            </w:r>
            <w:r>
              <w:rPr>
                <w:noProof/>
                <w:webHidden/>
              </w:rPr>
              <w:fldChar w:fldCharType="end"/>
            </w:r>
          </w:hyperlink>
        </w:p>
        <w:p w:rsidR="00CB68C4" w:rsidRDefault="00402E3F">
          <w:pPr>
            <w:pStyle w:val="TOC3"/>
            <w:tabs>
              <w:tab w:val="left" w:pos="1320"/>
              <w:tab w:val="right" w:leader="dot" w:pos="8828"/>
            </w:tabs>
            <w:rPr>
              <w:rFonts w:asciiTheme="minorHAnsi" w:eastAsiaTheme="minorEastAsia" w:hAnsiTheme="minorHAnsi" w:cstheme="minorBidi"/>
              <w:bCs w:val="0"/>
              <w:noProof/>
              <w:szCs w:val="22"/>
              <w:lang w:val="es-MX" w:eastAsia="es-MX"/>
            </w:rPr>
          </w:pPr>
          <w:hyperlink w:anchor="_Toc340186039" w:history="1">
            <w:r w:rsidR="00CB68C4" w:rsidRPr="00D378F6">
              <w:rPr>
                <w:rStyle w:val="Hyperlink"/>
                <w:noProof/>
              </w:rPr>
              <w:t>4.3.8</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Sinergias con otros proyectos</w:t>
            </w:r>
            <w:r w:rsidR="00CB68C4">
              <w:rPr>
                <w:noProof/>
                <w:webHidden/>
              </w:rPr>
              <w:tab/>
            </w:r>
            <w:r>
              <w:rPr>
                <w:noProof/>
                <w:webHidden/>
              </w:rPr>
              <w:fldChar w:fldCharType="begin"/>
            </w:r>
            <w:r w:rsidR="00CB68C4">
              <w:rPr>
                <w:noProof/>
                <w:webHidden/>
              </w:rPr>
              <w:instrText xml:space="preserve"> PAGEREF _Toc340186039 \h </w:instrText>
            </w:r>
            <w:r>
              <w:rPr>
                <w:noProof/>
                <w:webHidden/>
              </w:rPr>
            </w:r>
            <w:r>
              <w:rPr>
                <w:noProof/>
                <w:webHidden/>
              </w:rPr>
              <w:fldChar w:fldCharType="separate"/>
            </w:r>
            <w:r w:rsidR="00CB68C4">
              <w:rPr>
                <w:noProof/>
                <w:webHidden/>
              </w:rPr>
              <w:t>59</w:t>
            </w:r>
            <w:r>
              <w:rPr>
                <w:noProof/>
                <w:webHidden/>
              </w:rPr>
              <w:fldChar w:fldCharType="end"/>
            </w:r>
          </w:hyperlink>
        </w:p>
        <w:p w:rsidR="00CB68C4" w:rsidRDefault="00402E3F">
          <w:pPr>
            <w:pStyle w:val="TOC1"/>
            <w:tabs>
              <w:tab w:val="right" w:leader="dot" w:pos="8828"/>
            </w:tabs>
            <w:rPr>
              <w:rFonts w:asciiTheme="minorHAnsi" w:eastAsiaTheme="minorEastAsia" w:hAnsiTheme="minorHAnsi" w:cstheme="minorBidi"/>
              <w:b w:val="0"/>
              <w:bCs w:val="0"/>
              <w:noProof/>
              <w:szCs w:val="22"/>
              <w:lang w:val="es-MX" w:eastAsia="es-MX"/>
            </w:rPr>
          </w:pPr>
          <w:hyperlink w:anchor="_Toc340186040" w:history="1">
            <w:r w:rsidR="00CB68C4" w:rsidRPr="00D378F6">
              <w:rPr>
                <w:rStyle w:val="Hyperlink"/>
                <w:noProof/>
              </w:rPr>
              <w:t>5.</w:t>
            </w:r>
            <w:r w:rsidR="00CB68C4">
              <w:rPr>
                <w:rFonts w:asciiTheme="minorHAnsi" w:eastAsiaTheme="minorEastAsia" w:hAnsiTheme="minorHAnsi" w:cstheme="minorBidi"/>
                <w:b w:val="0"/>
                <w:bCs w:val="0"/>
                <w:noProof/>
                <w:szCs w:val="22"/>
                <w:lang w:val="es-MX" w:eastAsia="es-MX"/>
              </w:rPr>
              <w:tab/>
            </w:r>
            <w:r w:rsidR="00CB68C4" w:rsidRPr="00D378F6">
              <w:rPr>
                <w:rStyle w:val="Hyperlink"/>
                <w:noProof/>
              </w:rPr>
              <w:t>Conclusiones</w:t>
            </w:r>
            <w:r w:rsidR="00CB68C4">
              <w:rPr>
                <w:noProof/>
                <w:webHidden/>
              </w:rPr>
              <w:tab/>
            </w:r>
            <w:r>
              <w:rPr>
                <w:noProof/>
                <w:webHidden/>
              </w:rPr>
              <w:fldChar w:fldCharType="begin"/>
            </w:r>
            <w:r w:rsidR="00CB68C4">
              <w:rPr>
                <w:noProof/>
                <w:webHidden/>
              </w:rPr>
              <w:instrText xml:space="preserve"> PAGEREF _Toc340186040 \h </w:instrText>
            </w:r>
            <w:r>
              <w:rPr>
                <w:noProof/>
                <w:webHidden/>
              </w:rPr>
            </w:r>
            <w:r>
              <w:rPr>
                <w:noProof/>
                <w:webHidden/>
              </w:rPr>
              <w:fldChar w:fldCharType="separate"/>
            </w:r>
            <w:r w:rsidR="00CB68C4">
              <w:rPr>
                <w:noProof/>
                <w:webHidden/>
              </w:rPr>
              <w:t>61</w:t>
            </w:r>
            <w:r>
              <w:rPr>
                <w:noProof/>
                <w:webHidden/>
              </w:rPr>
              <w:fldChar w:fldCharType="end"/>
            </w:r>
          </w:hyperlink>
        </w:p>
        <w:p w:rsidR="00CB68C4" w:rsidRDefault="00402E3F">
          <w:pPr>
            <w:pStyle w:val="TOC2"/>
            <w:tabs>
              <w:tab w:val="right" w:leader="dot" w:pos="8828"/>
            </w:tabs>
            <w:rPr>
              <w:rFonts w:asciiTheme="minorHAnsi" w:eastAsiaTheme="minorEastAsia" w:hAnsiTheme="minorHAnsi" w:cstheme="minorBidi"/>
              <w:bCs w:val="0"/>
              <w:noProof/>
              <w:szCs w:val="22"/>
              <w:lang w:val="es-MX" w:eastAsia="es-MX"/>
            </w:rPr>
          </w:pPr>
          <w:hyperlink w:anchor="_Toc340186041" w:history="1">
            <w:r w:rsidR="00CB68C4" w:rsidRPr="00D378F6">
              <w:rPr>
                <w:rStyle w:val="Hyperlink"/>
                <w:noProof/>
              </w:rPr>
              <w:t>5.1 Resultados Directos</w:t>
            </w:r>
            <w:r w:rsidR="00CB68C4">
              <w:rPr>
                <w:noProof/>
                <w:webHidden/>
              </w:rPr>
              <w:tab/>
            </w:r>
            <w:r>
              <w:rPr>
                <w:noProof/>
                <w:webHidden/>
              </w:rPr>
              <w:fldChar w:fldCharType="begin"/>
            </w:r>
            <w:r w:rsidR="00CB68C4">
              <w:rPr>
                <w:noProof/>
                <w:webHidden/>
              </w:rPr>
              <w:instrText xml:space="preserve"> PAGEREF _Toc340186041 \h </w:instrText>
            </w:r>
            <w:r>
              <w:rPr>
                <w:noProof/>
                <w:webHidden/>
              </w:rPr>
            </w:r>
            <w:r>
              <w:rPr>
                <w:noProof/>
                <w:webHidden/>
              </w:rPr>
              <w:fldChar w:fldCharType="separate"/>
            </w:r>
            <w:r w:rsidR="00CB68C4">
              <w:rPr>
                <w:noProof/>
                <w:webHidden/>
              </w:rPr>
              <w:t>61</w:t>
            </w:r>
            <w:r>
              <w:rPr>
                <w:noProof/>
                <w:webHidden/>
              </w:rPr>
              <w:fldChar w:fldCharType="end"/>
            </w:r>
          </w:hyperlink>
        </w:p>
        <w:p w:rsidR="00CB68C4" w:rsidRDefault="00402E3F">
          <w:pPr>
            <w:pStyle w:val="TOC2"/>
            <w:tabs>
              <w:tab w:val="right" w:leader="dot" w:pos="8828"/>
            </w:tabs>
            <w:rPr>
              <w:rFonts w:asciiTheme="minorHAnsi" w:eastAsiaTheme="minorEastAsia" w:hAnsiTheme="minorHAnsi" w:cstheme="minorBidi"/>
              <w:bCs w:val="0"/>
              <w:noProof/>
              <w:szCs w:val="22"/>
              <w:lang w:val="es-MX" w:eastAsia="es-MX"/>
            </w:rPr>
          </w:pPr>
          <w:hyperlink w:anchor="_Toc340186042" w:history="1">
            <w:r w:rsidR="00CB68C4" w:rsidRPr="00D378F6">
              <w:rPr>
                <w:rStyle w:val="Hyperlink"/>
                <w:noProof/>
              </w:rPr>
              <w:t>5.2 Resultados Indirectos</w:t>
            </w:r>
            <w:r w:rsidR="00CB68C4">
              <w:rPr>
                <w:noProof/>
                <w:webHidden/>
              </w:rPr>
              <w:tab/>
            </w:r>
            <w:r>
              <w:rPr>
                <w:noProof/>
                <w:webHidden/>
              </w:rPr>
              <w:fldChar w:fldCharType="begin"/>
            </w:r>
            <w:r w:rsidR="00CB68C4">
              <w:rPr>
                <w:noProof/>
                <w:webHidden/>
              </w:rPr>
              <w:instrText xml:space="preserve"> PAGEREF _Toc340186042 \h </w:instrText>
            </w:r>
            <w:r>
              <w:rPr>
                <w:noProof/>
                <w:webHidden/>
              </w:rPr>
            </w:r>
            <w:r>
              <w:rPr>
                <w:noProof/>
                <w:webHidden/>
              </w:rPr>
              <w:fldChar w:fldCharType="separate"/>
            </w:r>
            <w:r w:rsidR="00CB68C4">
              <w:rPr>
                <w:noProof/>
                <w:webHidden/>
              </w:rPr>
              <w:t>61</w:t>
            </w:r>
            <w:r>
              <w:rPr>
                <w:noProof/>
                <w:webHidden/>
              </w:rPr>
              <w:fldChar w:fldCharType="end"/>
            </w:r>
          </w:hyperlink>
        </w:p>
        <w:p w:rsidR="00CB68C4" w:rsidRDefault="00402E3F">
          <w:pPr>
            <w:pStyle w:val="TOC1"/>
            <w:tabs>
              <w:tab w:val="right" w:leader="dot" w:pos="8828"/>
            </w:tabs>
            <w:rPr>
              <w:rFonts w:asciiTheme="minorHAnsi" w:eastAsiaTheme="minorEastAsia" w:hAnsiTheme="minorHAnsi" w:cstheme="minorBidi"/>
              <w:b w:val="0"/>
              <w:bCs w:val="0"/>
              <w:noProof/>
              <w:szCs w:val="22"/>
              <w:lang w:val="es-MX" w:eastAsia="es-MX"/>
            </w:rPr>
          </w:pPr>
          <w:hyperlink w:anchor="_Toc340186043" w:history="1">
            <w:r w:rsidR="00CB68C4" w:rsidRPr="00D378F6">
              <w:rPr>
                <w:rStyle w:val="Hyperlink"/>
                <w:noProof/>
              </w:rPr>
              <w:t xml:space="preserve">6. </w:t>
            </w:r>
            <w:r w:rsidR="00CB68C4">
              <w:rPr>
                <w:rFonts w:asciiTheme="minorHAnsi" w:eastAsiaTheme="minorEastAsia" w:hAnsiTheme="minorHAnsi" w:cstheme="minorBidi"/>
                <w:b w:val="0"/>
                <w:bCs w:val="0"/>
                <w:noProof/>
                <w:szCs w:val="22"/>
                <w:lang w:val="es-MX" w:eastAsia="es-MX"/>
              </w:rPr>
              <w:tab/>
            </w:r>
            <w:r w:rsidR="00CB68C4" w:rsidRPr="00D378F6">
              <w:rPr>
                <w:rStyle w:val="Hyperlink"/>
                <w:noProof/>
              </w:rPr>
              <w:t>Lecciones Aprendidas</w:t>
            </w:r>
            <w:r w:rsidR="00CB68C4">
              <w:rPr>
                <w:noProof/>
                <w:webHidden/>
              </w:rPr>
              <w:tab/>
            </w:r>
            <w:r>
              <w:rPr>
                <w:noProof/>
                <w:webHidden/>
              </w:rPr>
              <w:fldChar w:fldCharType="begin"/>
            </w:r>
            <w:r w:rsidR="00CB68C4">
              <w:rPr>
                <w:noProof/>
                <w:webHidden/>
              </w:rPr>
              <w:instrText xml:space="preserve"> PAGEREF _Toc340186043 \h </w:instrText>
            </w:r>
            <w:r>
              <w:rPr>
                <w:noProof/>
                <w:webHidden/>
              </w:rPr>
            </w:r>
            <w:r>
              <w:rPr>
                <w:noProof/>
                <w:webHidden/>
              </w:rPr>
              <w:fldChar w:fldCharType="separate"/>
            </w:r>
            <w:r w:rsidR="00CB68C4">
              <w:rPr>
                <w:noProof/>
                <w:webHidden/>
              </w:rPr>
              <w:t>64</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44" w:history="1">
            <w:r w:rsidR="00CB68C4" w:rsidRPr="00D378F6">
              <w:rPr>
                <w:rStyle w:val="Hyperlink"/>
                <w:noProof/>
              </w:rPr>
              <w:t>6.1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Cumplimiento de los objetivos de inserción del proyecto</w:t>
            </w:r>
            <w:r w:rsidR="00CB68C4">
              <w:rPr>
                <w:noProof/>
                <w:webHidden/>
              </w:rPr>
              <w:tab/>
            </w:r>
            <w:r>
              <w:rPr>
                <w:noProof/>
                <w:webHidden/>
              </w:rPr>
              <w:fldChar w:fldCharType="begin"/>
            </w:r>
            <w:r w:rsidR="00CB68C4">
              <w:rPr>
                <w:noProof/>
                <w:webHidden/>
              </w:rPr>
              <w:instrText xml:space="preserve"> PAGEREF _Toc340186044 \h </w:instrText>
            </w:r>
            <w:r>
              <w:rPr>
                <w:noProof/>
                <w:webHidden/>
              </w:rPr>
            </w:r>
            <w:r>
              <w:rPr>
                <w:noProof/>
                <w:webHidden/>
              </w:rPr>
              <w:fldChar w:fldCharType="separate"/>
            </w:r>
            <w:r w:rsidR="00CB68C4">
              <w:rPr>
                <w:noProof/>
                <w:webHidden/>
              </w:rPr>
              <w:t>64</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45" w:history="1">
            <w:r w:rsidR="00CB68C4" w:rsidRPr="00D378F6">
              <w:rPr>
                <w:rStyle w:val="Hyperlink"/>
                <w:noProof/>
              </w:rPr>
              <w:t>6.2</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Ampliación de los impactos del proyecto</w:t>
            </w:r>
            <w:r w:rsidR="00CB68C4">
              <w:rPr>
                <w:noProof/>
                <w:webHidden/>
              </w:rPr>
              <w:tab/>
            </w:r>
            <w:r>
              <w:rPr>
                <w:noProof/>
                <w:webHidden/>
              </w:rPr>
              <w:fldChar w:fldCharType="begin"/>
            </w:r>
            <w:r w:rsidR="00CB68C4">
              <w:rPr>
                <w:noProof/>
                <w:webHidden/>
              </w:rPr>
              <w:instrText xml:space="preserve"> PAGEREF _Toc340186045 \h </w:instrText>
            </w:r>
            <w:r>
              <w:rPr>
                <w:noProof/>
                <w:webHidden/>
              </w:rPr>
            </w:r>
            <w:r>
              <w:rPr>
                <w:noProof/>
                <w:webHidden/>
              </w:rPr>
              <w:fldChar w:fldCharType="separate"/>
            </w:r>
            <w:r w:rsidR="00CB68C4">
              <w:rPr>
                <w:noProof/>
                <w:webHidden/>
              </w:rPr>
              <w:t>66</w:t>
            </w:r>
            <w:r>
              <w:rPr>
                <w:noProof/>
                <w:webHidden/>
              </w:rPr>
              <w:fldChar w:fldCharType="end"/>
            </w:r>
          </w:hyperlink>
        </w:p>
        <w:p w:rsidR="00CB68C4" w:rsidRDefault="00402E3F">
          <w:pPr>
            <w:pStyle w:val="TOC2"/>
            <w:tabs>
              <w:tab w:val="left" w:pos="880"/>
              <w:tab w:val="right" w:leader="dot" w:pos="8828"/>
            </w:tabs>
            <w:rPr>
              <w:rFonts w:asciiTheme="minorHAnsi" w:eastAsiaTheme="minorEastAsia" w:hAnsiTheme="minorHAnsi" w:cstheme="minorBidi"/>
              <w:bCs w:val="0"/>
              <w:noProof/>
              <w:szCs w:val="22"/>
              <w:lang w:val="es-MX" w:eastAsia="es-MX"/>
            </w:rPr>
          </w:pPr>
          <w:hyperlink w:anchor="_Toc340186046" w:history="1">
            <w:r w:rsidR="00CB68C4" w:rsidRPr="00D378F6">
              <w:rPr>
                <w:rStyle w:val="Hyperlink"/>
                <w:noProof/>
              </w:rPr>
              <w:t>6.3</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 xml:space="preserve">Modificación del </w:t>
            </w:r>
            <w:r w:rsidR="00CB68C4" w:rsidRPr="00D378F6">
              <w:rPr>
                <w:rStyle w:val="Hyperlink"/>
                <w:i/>
                <w:noProof/>
              </w:rPr>
              <w:t>status</w:t>
            </w:r>
            <w:r w:rsidR="00CB68C4">
              <w:rPr>
                <w:noProof/>
                <w:webHidden/>
              </w:rPr>
              <w:tab/>
            </w:r>
            <w:r>
              <w:rPr>
                <w:noProof/>
                <w:webHidden/>
              </w:rPr>
              <w:fldChar w:fldCharType="begin"/>
            </w:r>
            <w:r w:rsidR="00CB68C4">
              <w:rPr>
                <w:noProof/>
                <w:webHidden/>
              </w:rPr>
              <w:instrText xml:space="preserve"> PAGEREF _Toc340186046 \h </w:instrText>
            </w:r>
            <w:r>
              <w:rPr>
                <w:noProof/>
                <w:webHidden/>
              </w:rPr>
            </w:r>
            <w:r>
              <w:rPr>
                <w:noProof/>
                <w:webHidden/>
              </w:rPr>
              <w:fldChar w:fldCharType="separate"/>
            </w:r>
            <w:r w:rsidR="00CB68C4">
              <w:rPr>
                <w:noProof/>
                <w:webHidden/>
              </w:rPr>
              <w:t>66</w:t>
            </w:r>
            <w:r>
              <w:rPr>
                <w:noProof/>
                <w:webHidden/>
              </w:rPr>
              <w:fldChar w:fldCharType="end"/>
            </w:r>
          </w:hyperlink>
        </w:p>
        <w:p w:rsidR="00CB68C4" w:rsidRDefault="00402E3F">
          <w:pPr>
            <w:pStyle w:val="TOC1"/>
            <w:tabs>
              <w:tab w:val="right" w:leader="dot" w:pos="8828"/>
            </w:tabs>
            <w:rPr>
              <w:rFonts w:asciiTheme="minorHAnsi" w:eastAsiaTheme="minorEastAsia" w:hAnsiTheme="minorHAnsi" w:cstheme="minorBidi"/>
              <w:b w:val="0"/>
              <w:bCs w:val="0"/>
              <w:noProof/>
              <w:szCs w:val="22"/>
              <w:lang w:val="es-MX" w:eastAsia="es-MX"/>
            </w:rPr>
          </w:pPr>
          <w:hyperlink w:anchor="_Toc340186047" w:history="1">
            <w:r w:rsidR="00CB68C4" w:rsidRPr="00D378F6">
              <w:rPr>
                <w:rStyle w:val="Hyperlink"/>
                <w:noProof/>
              </w:rPr>
              <w:t>7.</w:t>
            </w:r>
            <w:r w:rsidR="00CB68C4">
              <w:rPr>
                <w:rFonts w:asciiTheme="minorHAnsi" w:eastAsiaTheme="minorEastAsia" w:hAnsiTheme="minorHAnsi" w:cstheme="minorBidi"/>
                <w:b w:val="0"/>
                <w:bCs w:val="0"/>
                <w:noProof/>
                <w:szCs w:val="22"/>
                <w:lang w:val="es-MX" w:eastAsia="es-MX"/>
              </w:rPr>
              <w:tab/>
            </w:r>
            <w:r w:rsidR="00CB68C4" w:rsidRPr="00D378F6">
              <w:rPr>
                <w:rStyle w:val="Hyperlink"/>
                <w:noProof/>
              </w:rPr>
              <w:t>Recomendaciones</w:t>
            </w:r>
            <w:r w:rsidR="00CB68C4">
              <w:rPr>
                <w:noProof/>
                <w:webHidden/>
              </w:rPr>
              <w:tab/>
            </w:r>
            <w:r>
              <w:rPr>
                <w:noProof/>
                <w:webHidden/>
              </w:rPr>
              <w:fldChar w:fldCharType="begin"/>
            </w:r>
            <w:r w:rsidR="00CB68C4">
              <w:rPr>
                <w:noProof/>
                <w:webHidden/>
              </w:rPr>
              <w:instrText xml:space="preserve"> PAGEREF _Toc340186047 \h </w:instrText>
            </w:r>
            <w:r>
              <w:rPr>
                <w:noProof/>
                <w:webHidden/>
              </w:rPr>
            </w:r>
            <w:r>
              <w:rPr>
                <w:noProof/>
                <w:webHidden/>
              </w:rPr>
              <w:fldChar w:fldCharType="separate"/>
            </w:r>
            <w:r w:rsidR="00CB68C4">
              <w:rPr>
                <w:noProof/>
                <w:webHidden/>
              </w:rPr>
              <w:t>67</w:t>
            </w:r>
            <w:r>
              <w:rPr>
                <w:noProof/>
                <w:webHidden/>
              </w:rPr>
              <w:fldChar w:fldCharType="end"/>
            </w:r>
          </w:hyperlink>
        </w:p>
        <w:p w:rsidR="00CB68C4" w:rsidRDefault="00402E3F">
          <w:pPr>
            <w:pStyle w:val="TOC1"/>
            <w:tabs>
              <w:tab w:val="right" w:leader="dot" w:pos="8828"/>
            </w:tabs>
            <w:rPr>
              <w:rFonts w:asciiTheme="minorHAnsi" w:eastAsiaTheme="minorEastAsia" w:hAnsiTheme="minorHAnsi" w:cstheme="minorBidi"/>
              <w:b w:val="0"/>
              <w:bCs w:val="0"/>
              <w:noProof/>
              <w:szCs w:val="22"/>
              <w:lang w:val="es-MX" w:eastAsia="es-MX"/>
            </w:rPr>
          </w:pPr>
          <w:hyperlink w:anchor="_Toc340186048" w:history="1">
            <w:r w:rsidR="00CB68C4" w:rsidRPr="00D378F6">
              <w:rPr>
                <w:rStyle w:val="Hyperlink"/>
                <w:noProof/>
              </w:rPr>
              <w:t>8.</w:t>
            </w:r>
            <w:r w:rsidR="00CB68C4">
              <w:rPr>
                <w:rFonts w:asciiTheme="minorHAnsi" w:eastAsiaTheme="minorEastAsia" w:hAnsiTheme="minorHAnsi" w:cstheme="minorBidi"/>
                <w:b w:val="0"/>
                <w:bCs w:val="0"/>
                <w:noProof/>
                <w:szCs w:val="22"/>
                <w:lang w:val="es-MX" w:eastAsia="es-MX"/>
              </w:rPr>
              <w:tab/>
            </w:r>
            <w:r w:rsidR="00CB68C4" w:rsidRPr="00D378F6">
              <w:rPr>
                <w:rStyle w:val="Hyperlink"/>
                <w:noProof/>
              </w:rPr>
              <w:t>Anexos</w:t>
            </w:r>
            <w:r w:rsidR="00CB68C4">
              <w:rPr>
                <w:noProof/>
                <w:webHidden/>
              </w:rPr>
              <w:tab/>
            </w:r>
            <w:r>
              <w:rPr>
                <w:noProof/>
                <w:webHidden/>
              </w:rPr>
              <w:fldChar w:fldCharType="begin"/>
            </w:r>
            <w:r w:rsidR="00CB68C4">
              <w:rPr>
                <w:noProof/>
                <w:webHidden/>
              </w:rPr>
              <w:instrText xml:space="preserve"> PAGEREF _Toc340186048 \h </w:instrText>
            </w:r>
            <w:r>
              <w:rPr>
                <w:noProof/>
                <w:webHidden/>
              </w:rPr>
            </w:r>
            <w:r>
              <w:rPr>
                <w:noProof/>
                <w:webHidden/>
              </w:rPr>
              <w:fldChar w:fldCharType="separate"/>
            </w:r>
            <w:r w:rsidR="00CB68C4">
              <w:rPr>
                <w:noProof/>
                <w:webHidden/>
              </w:rPr>
              <w:t>69</w:t>
            </w:r>
            <w:r>
              <w:rPr>
                <w:noProof/>
                <w:webHidden/>
              </w:rPr>
              <w:fldChar w:fldCharType="end"/>
            </w:r>
          </w:hyperlink>
        </w:p>
        <w:p w:rsidR="00CB68C4" w:rsidRDefault="00402E3F">
          <w:pPr>
            <w:pStyle w:val="TOC2"/>
            <w:tabs>
              <w:tab w:val="left" w:pos="1320"/>
              <w:tab w:val="right" w:leader="dot" w:pos="8828"/>
            </w:tabs>
            <w:rPr>
              <w:rFonts w:asciiTheme="minorHAnsi" w:eastAsiaTheme="minorEastAsia" w:hAnsiTheme="minorHAnsi" w:cstheme="minorBidi"/>
              <w:bCs w:val="0"/>
              <w:noProof/>
              <w:szCs w:val="22"/>
              <w:lang w:val="es-MX" w:eastAsia="es-MX"/>
            </w:rPr>
          </w:pPr>
          <w:hyperlink w:anchor="_Toc340186049" w:history="1">
            <w:r w:rsidR="00CB68C4" w:rsidRPr="00D378F6">
              <w:rPr>
                <w:rStyle w:val="Hyperlink"/>
                <w:noProof/>
              </w:rPr>
              <w:t>Anexo 1</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Términos de referencia de la evaluación</w:t>
            </w:r>
            <w:r w:rsidR="00CB68C4">
              <w:rPr>
                <w:noProof/>
                <w:webHidden/>
              </w:rPr>
              <w:tab/>
            </w:r>
            <w:r>
              <w:rPr>
                <w:noProof/>
                <w:webHidden/>
              </w:rPr>
              <w:fldChar w:fldCharType="begin"/>
            </w:r>
            <w:r w:rsidR="00CB68C4">
              <w:rPr>
                <w:noProof/>
                <w:webHidden/>
              </w:rPr>
              <w:instrText xml:space="preserve"> PAGEREF _Toc340186049 \h </w:instrText>
            </w:r>
            <w:r>
              <w:rPr>
                <w:noProof/>
                <w:webHidden/>
              </w:rPr>
            </w:r>
            <w:r>
              <w:rPr>
                <w:noProof/>
                <w:webHidden/>
              </w:rPr>
              <w:fldChar w:fldCharType="separate"/>
            </w:r>
            <w:r w:rsidR="00CB68C4">
              <w:rPr>
                <w:noProof/>
                <w:webHidden/>
              </w:rPr>
              <w:t>69</w:t>
            </w:r>
            <w:r>
              <w:rPr>
                <w:noProof/>
                <w:webHidden/>
              </w:rPr>
              <w:fldChar w:fldCharType="end"/>
            </w:r>
          </w:hyperlink>
        </w:p>
        <w:p w:rsidR="00CB68C4" w:rsidRDefault="00402E3F">
          <w:pPr>
            <w:pStyle w:val="TOC2"/>
            <w:tabs>
              <w:tab w:val="left" w:pos="1320"/>
              <w:tab w:val="right" w:leader="dot" w:pos="8828"/>
            </w:tabs>
            <w:rPr>
              <w:rFonts w:asciiTheme="minorHAnsi" w:eastAsiaTheme="minorEastAsia" w:hAnsiTheme="minorHAnsi" w:cstheme="minorBidi"/>
              <w:bCs w:val="0"/>
              <w:noProof/>
              <w:szCs w:val="22"/>
              <w:lang w:val="es-MX" w:eastAsia="es-MX"/>
            </w:rPr>
          </w:pPr>
          <w:hyperlink w:anchor="_Toc340186050" w:history="1">
            <w:r w:rsidR="00CB68C4" w:rsidRPr="00D378F6">
              <w:rPr>
                <w:rStyle w:val="Hyperlink"/>
                <w:noProof/>
              </w:rPr>
              <w:t>Anexo 3</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Escalas de Valoración</w:t>
            </w:r>
            <w:r w:rsidR="00CB68C4">
              <w:rPr>
                <w:noProof/>
                <w:webHidden/>
              </w:rPr>
              <w:tab/>
            </w:r>
            <w:r>
              <w:rPr>
                <w:noProof/>
                <w:webHidden/>
              </w:rPr>
              <w:fldChar w:fldCharType="begin"/>
            </w:r>
            <w:r w:rsidR="00CB68C4">
              <w:rPr>
                <w:noProof/>
                <w:webHidden/>
              </w:rPr>
              <w:instrText xml:space="preserve"> PAGEREF _Toc340186050 \h </w:instrText>
            </w:r>
            <w:r>
              <w:rPr>
                <w:noProof/>
                <w:webHidden/>
              </w:rPr>
            </w:r>
            <w:r>
              <w:rPr>
                <w:noProof/>
                <w:webHidden/>
              </w:rPr>
              <w:fldChar w:fldCharType="separate"/>
            </w:r>
            <w:r w:rsidR="00CB68C4">
              <w:rPr>
                <w:noProof/>
                <w:webHidden/>
              </w:rPr>
              <w:t>97</w:t>
            </w:r>
            <w:r>
              <w:rPr>
                <w:noProof/>
                <w:webHidden/>
              </w:rPr>
              <w:fldChar w:fldCharType="end"/>
            </w:r>
          </w:hyperlink>
        </w:p>
        <w:p w:rsidR="00CB68C4" w:rsidRDefault="00402E3F">
          <w:pPr>
            <w:pStyle w:val="TOC2"/>
            <w:tabs>
              <w:tab w:val="left" w:pos="1320"/>
              <w:tab w:val="right" w:leader="dot" w:pos="8828"/>
            </w:tabs>
            <w:rPr>
              <w:rFonts w:asciiTheme="minorHAnsi" w:eastAsiaTheme="minorEastAsia" w:hAnsiTheme="minorHAnsi" w:cstheme="minorBidi"/>
              <w:bCs w:val="0"/>
              <w:noProof/>
              <w:szCs w:val="22"/>
              <w:lang w:val="es-MX" w:eastAsia="es-MX"/>
            </w:rPr>
          </w:pPr>
          <w:hyperlink w:anchor="_Toc340186051" w:history="1">
            <w:r w:rsidR="00CB68C4" w:rsidRPr="00D378F6">
              <w:rPr>
                <w:rStyle w:val="Hyperlink"/>
                <w:noProof/>
              </w:rPr>
              <w:t>Anexo 4</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Itinerario y Personas Entrevistadas</w:t>
            </w:r>
            <w:r w:rsidR="00CB68C4">
              <w:rPr>
                <w:noProof/>
                <w:webHidden/>
              </w:rPr>
              <w:tab/>
            </w:r>
            <w:r>
              <w:rPr>
                <w:noProof/>
                <w:webHidden/>
              </w:rPr>
              <w:fldChar w:fldCharType="begin"/>
            </w:r>
            <w:r w:rsidR="00CB68C4">
              <w:rPr>
                <w:noProof/>
                <w:webHidden/>
              </w:rPr>
              <w:instrText xml:space="preserve"> PAGEREF _Toc340186051 \h </w:instrText>
            </w:r>
            <w:r>
              <w:rPr>
                <w:noProof/>
                <w:webHidden/>
              </w:rPr>
            </w:r>
            <w:r>
              <w:rPr>
                <w:noProof/>
                <w:webHidden/>
              </w:rPr>
              <w:fldChar w:fldCharType="separate"/>
            </w:r>
            <w:r w:rsidR="00CB68C4">
              <w:rPr>
                <w:noProof/>
                <w:webHidden/>
              </w:rPr>
              <w:t>98</w:t>
            </w:r>
            <w:r>
              <w:rPr>
                <w:noProof/>
                <w:webHidden/>
              </w:rPr>
              <w:fldChar w:fldCharType="end"/>
            </w:r>
          </w:hyperlink>
        </w:p>
        <w:p w:rsidR="00CB68C4" w:rsidRDefault="00402E3F">
          <w:pPr>
            <w:pStyle w:val="TOC2"/>
            <w:tabs>
              <w:tab w:val="left" w:pos="1320"/>
              <w:tab w:val="right" w:leader="dot" w:pos="8828"/>
            </w:tabs>
            <w:rPr>
              <w:rFonts w:asciiTheme="minorHAnsi" w:eastAsiaTheme="minorEastAsia" w:hAnsiTheme="minorHAnsi" w:cstheme="minorBidi"/>
              <w:bCs w:val="0"/>
              <w:noProof/>
              <w:szCs w:val="22"/>
              <w:lang w:val="es-MX" w:eastAsia="es-MX"/>
            </w:rPr>
          </w:pPr>
          <w:hyperlink w:anchor="_Toc340186052" w:history="1">
            <w:r w:rsidR="00CB68C4" w:rsidRPr="00D378F6">
              <w:rPr>
                <w:rStyle w:val="Hyperlink"/>
                <w:noProof/>
              </w:rPr>
              <w:t>Anexo 5</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Lista de Documentos Revisados</w:t>
            </w:r>
            <w:r w:rsidR="00CB68C4">
              <w:rPr>
                <w:noProof/>
                <w:webHidden/>
              </w:rPr>
              <w:tab/>
            </w:r>
            <w:r>
              <w:rPr>
                <w:noProof/>
                <w:webHidden/>
              </w:rPr>
              <w:fldChar w:fldCharType="begin"/>
            </w:r>
            <w:r w:rsidR="00CB68C4">
              <w:rPr>
                <w:noProof/>
                <w:webHidden/>
              </w:rPr>
              <w:instrText xml:space="preserve"> PAGEREF _Toc340186052 \h </w:instrText>
            </w:r>
            <w:r>
              <w:rPr>
                <w:noProof/>
                <w:webHidden/>
              </w:rPr>
            </w:r>
            <w:r>
              <w:rPr>
                <w:noProof/>
                <w:webHidden/>
              </w:rPr>
              <w:fldChar w:fldCharType="separate"/>
            </w:r>
            <w:r w:rsidR="00CB68C4">
              <w:rPr>
                <w:noProof/>
                <w:webHidden/>
              </w:rPr>
              <w:t>100</w:t>
            </w:r>
            <w:r>
              <w:rPr>
                <w:noProof/>
                <w:webHidden/>
              </w:rPr>
              <w:fldChar w:fldCharType="end"/>
            </w:r>
          </w:hyperlink>
        </w:p>
        <w:p w:rsidR="00CB68C4" w:rsidRDefault="00402E3F">
          <w:pPr>
            <w:pStyle w:val="TOC2"/>
            <w:tabs>
              <w:tab w:val="left" w:pos="1320"/>
              <w:tab w:val="right" w:leader="dot" w:pos="8828"/>
            </w:tabs>
            <w:rPr>
              <w:rFonts w:asciiTheme="minorHAnsi" w:eastAsiaTheme="minorEastAsia" w:hAnsiTheme="minorHAnsi" w:cstheme="minorBidi"/>
              <w:bCs w:val="0"/>
              <w:noProof/>
              <w:szCs w:val="22"/>
              <w:lang w:val="es-MX" w:eastAsia="es-MX"/>
            </w:rPr>
          </w:pPr>
          <w:hyperlink w:anchor="_Toc340186053" w:history="1">
            <w:r w:rsidR="00CB68C4" w:rsidRPr="00D378F6">
              <w:rPr>
                <w:rStyle w:val="Hyperlink"/>
                <w:noProof/>
              </w:rPr>
              <w:t>Anexo 6</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Instituciones financieras participantes</w:t>
            </w:r>
            <w:r w:rsidR="00CB68C4">
              <w:rPr>
                <w:noProof/>
                <w:webHidden/>
              </w:rPr>
              <w:tab/>
            </w:r>
            <w:r>
              <w:rPr>
                <w:noProof/>
                <w:webHidden/>
              </w:rPr>
              <w:fldChar w:fldCharType="begin"/>
            </w:r>
            <w:r w:rsidR="00CB68C4">
              <w:rPr>
                <w:noProof/>
                <w:webHidden/>
              </w:rPr>
              <w:instrText xml:space="preserve"> PAGEREF _Toc340186053 \h </w:instrText>
            </w:r>
            <w:r>
              <w:rPr>
                <w:noProof/>
                <w:webHidden/>
              </w:rPr>
            </w:r>
            <w:r>
              <w:rPr>
                <w:noProof/>
                <w:webHidden/>
              </w:rPr>
              <w:fldChar w:fldCharType="separate"/>
            </w:r>
            <w:r w:rsidR="00CB68C4">
              <w:rPr>
                <w:noProof/>
                <w:webHidden/>
              </w:rPr>
              <w:t>101</w:t>
            </w:r>
            <w:r>
              <w:rPr>
                <w:noProof/>
                <w:webHidden/>
              </w:rPr>
              <w:fldChar w:fldCharType="end"/>
            </w:r>
          </w:hyperlink>
        </w:p>
        <w:p w:rsidR="00CB68C4" w:rsidRDefault="00402E3F">
          <w:pPr>
            <w:pStyle w:val="TOC2"/>
            <w:tabs>
              <w:tab w:val="left" w:pos="1320"/>
              <w:tab w:val="right" w:leader="dot" w:pos="8828"/>
            </w:tabs>
            <w:rPr>
              <w:rFonts w:asciiTheme="minorHAnsi" w:eastAsiaTheme="minorEastAsia" w:hAnsiTheme="minorHAnsi" w:cstheme="minorBidi"/>
              <w:bCs w:val="0"/>
              <w:noProof/>
              <w:szCs w:val="22"/>
              <w:lang w:val="es-MX" w:eastAsia="es-MX"/>
            </w:rPr>
          </w:pPr>
          <w:hyperlink w:anchor="_Toc340186054" w:history="1">
            <w:r w:rsidR="00CB68C4" w:rsidRPr="00D378F6">
              <w:rPr>
                <w:rStyle w:val="Hyperlink"/>
                <w:noProof/>
              </w:rPr>
              <w:t>Anexo 7</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Permisos otorgados para desarrollo de Proyectos de Generación Eoloeléctrica</w:t>
            </w:r>
            <w:r w:rsidR="00CB68C4">
              <w:rPr>
                <w:noProof/>
                <w:webHidden/>
              </w:rPr>
              <w:tab/>
            </w:r>
            <w:r>
              <w:rPr>
                <w:noProof/>
                <w:webHidden/>
              </w:rPr>
              <w:fldChar w:fldCharType="begin"/>
            </w:r>
            <w:r w:rsidR="00CB68C4">
              <w:rPr>
                <w:noProof/>
                <w:webHidden/>
              </w:rPr>
              <w:instrText xml:space="preserve"> PAGEREF _Toc340186054 \h </w:instrText>
            </w:r>
            <w:r>
              <w:rPr>
                <w:noProof/>
                <w:webHidden/>
              </w:rPr>
            </w:r>
            <w:r>
              <w:rPr>
                <w:noProof/>
                <w:webHidden/>
              </w:rPr>
              <w:fldChar w:fldCharType="separate"/>
            </w:r>
            <w:r w:rsidR="00CB68C4">
              <w:rPr>
                <w:noProof/>
                <w:webHidden/>
              </w:rPr>
              <w:t>102</w:t>
            </w:r>
            <w:r>
              <w:rPr>
                <w:noProof/>
                <w:webHidden/>
              </w:rPr>
              <w:fldChar w:fldCharType="end"/>
            </w:r>
          </w:hyperlink>
        </w:p>
        <w:p w:rsidR="00CB68C4" w:rsidRDefault="00402E3F">
          <w:pPr>
            <w:pStyle w:val="TOC2"/>
            <w:tabs>
              <w:tab w:val="left" w:pos="1320"/>
              <w:tab w:val="right" w:leader="dot" w:pos="8828"/>
            </w:tabs>
            <w:rPr>
              <w:rFonts w:asciiTheme="minorHAnsi" w:eastAsiaTheme="minorEastAsia" w:hAnsiTheme="minorHAnsi" w:cstheme="minorBidi"/>
              <w:bCs w:val="0"/>
              <w:noProof/>
              <w:szCs w:val="22"/>
              <w:lang w:val="es-MX" w:eastAsia="es-MX"/>
            </w:rPr>
          </w:pPr>
          <w:hyperlink w:anchor="_Toc340186055" w:history="1">
            <w:r w:rsidR="00CB68C4" w:rsidRPr="00D378F6">
              <w:rPr>
                <w:rStyle w:val="Hyperlink"/>
                <w:noProof/>
              </w:rPr>
              <w:t>Anexo 8</w:t>
            </w:r>
            <w:r w:rsidR="00CB68C4">
              <w:rPr>
                <w:rFonts w:asciiTheme="minorHAnsi" w:eastAsiaTheme="minorEastAsia" w:hAnsiTheme="minorHAnsi" w:cstheme="minorBidi"/>
                <w:bCs w:val="0"/>
                <w:noProof/>
                <w:szCs w:val="22"/>
                <w:lang w:val="es-MX" w:eastAsia="es-MX"/>
              </w:rPr>
              <w:tab/>
            </w:r>
            <w:r w:rsidR="00CB68C4" w:rsidRPr="00D378F6">
              <w:rPr>
                <w:rStyle w:val="Hyperlink"/>
                <w:noProof/>
              </w:rPr>
              <w:t>Lista de Publicaciones</w:t>
            </w:r>
            <w:r w:rsidR="00CB68C4">
              <w:rPr>
                <w:noProof/>
                <w:webHidden/>
              </w:rPr>
              <w:tab/>
            </w:r>
            <w:r>
              <w:rPr>
                <w:noProof/>
                <w:webHidden/>
              </w:rPr>
              <w:fldChar w:fldCharType="begin"/>
            </w:r>
            <w:r w:rsidR="00CB68C4">
              <w:rPr>
                <w:noProof/>
                <w:webHidden/>
              </w:rPr>
              <w:instrText xml:space="preserve"> PAGEREF _Toc340186055 \h </w:instrText>
            </w:r>
            <w:r>
              <w:rPr>
                <w:noProof/>
                <w:webHidden/>
              </w:rPr>
            </w:r>
            <w:r>
              <w:rPr>
                <w:noProof/>
                <w:webHidden/>
              </w:rPr>
              <w:fldChar w:fldCharType="separate"/>
            </w:r>
            <w:r w:rsidR="00CB68C4">
              <w:rPr>
                <w:noProof/>
                <w:webHidden/>
              </w:rPr>
              <w:t>103</w:t>
            </w:r>
            <w:r>
              <w:rPr>
                <w:noProof/>
                <w:webHidden/>
              </w:rPr>
              <w:fldChar w:fldCharType="end"/>
            </w:r>
          </w:hyperlink>
        </w:p>
        <w:p w:rsidR="00AC1C82" w:rsidRDefault="00402E3F">
          <w:r>
            <w:rPr>
              <w:b/>
            </w:rPr>
            <w:fldChar w:fldCharType="end"/>
          </w:r>
        </w:p>
      </w:sdtContent>
    </w:sdt>
    <w:p w:rsidR="00734298" w:rsidRDefault="00734298" w:rsidP="00734298">
      <w:pPr>
        <w:sectPr w:rsidR="00734298" w:rsidSect="00734298">
          <w:headerReference w:type="first" r:id="rId12"/>
          <w:pgSz w:w="12240" w:h="15840"/>
          <w:pgMar w:top="1843" w:right="1701" w:bottom="1985" w:left="1701" w:header="993" w:footer="879" w:gutter="0"/>
          <w:pgNumType w:fmt="lowerRoman"/>
          <w:cols w:space="708"/>
          <w:docGrid w:linePitch="360"/>
        </w:sectPr>
      </w:pPr>
    </w:p>
    <w:p w:rsidR="00734298" w:rsidRDefault="00734298" w:rsidP="00734298">
      <w:pPr>
        <w:sectPr w:rsidR="00734298" w:rsidSect="00734298">
          <w:footerReference w:type="default" r:id="rId13"/>
          <w:footerReference w:type="first" r:id="rId14"/>
          <w:type w:val="oddPage"/>
          <w:pgSz w:w="12240" w:h="15840"/>
          <w:pgMar w:top="1843" w:right="1701" w:bottom="1985" w:left="1701" w:header="993" w:footer="879" w:gutter="0"/>
          <w:pgNumType w:start="1"/>
          <w:cols w:space="708"/>
          <w:docGrid w:linePitch="360"/>
        </w:sectPr>
      </w:pPr>
      <w:r>
        <w:br w:type="page"/>
      </w:r>
    </w:p>
    <w:p w:rsidR="00734298" w:rsidRDefault="00734298" w:rsidP="00734298"/>
    <w:p w:rsidR="00734298" w:rsidRDefault="00734298" w:rsidP="00734298">
      <w:pPr>
        <w:pStyle w:val="Heading1"/>
      </w:pPr>
      <w:bookmarkStart w:id="0" w:name="_Toc339498437"/>
      <w:bookmarkStart w:id="1" w:name="_Toc340185998"/>
      <w:r>
        <w:t>Agradecimientos</w:t>
      </w:r>
      <w:bookmarkEnd w:id="0"/>
      <w:bookmarkEnd w:id="1"/>
    </w:p>
    <w:p w:rsidR="00734298" w:rsidRDefault="00734298" w:rsidP="00734298">
      <w:pPr>
        <w:pStyle w:val="Heading1"/>
      </w:pPr>
    </w:p>
    <w:p w:rsidR="00734298" w:rsidRDefault="00734298" w:rsidP="006D0F51">
      <w:pPr>
        <w:spacing w:line="276" w:lineRule="auto"/>
      </w:pPr>
      <w:r>
        <w:t>Los autores de</w:t>
      </w:r>
      <w:r w:rsidR="00C61F93">
        <w:t xml:space="preserve"> la presente </w:t>
      </w:r>
      <w:r w:rsidR="00C61F93" w:rsidRPr="006D0F51">
        <w:rPr>
          <w:i/>
        </w:rPr>
        <w:t>Evaluación Final del Proyecto</w:t>
      </w:r>
      <w:r w:rsidR="00C61F93">
        <w:t xml:space="preserve">, </w:t>
      </w:r>
      <w:r w:rsidR="0001591E">
        <w:t xml:space="preserve">Alejandro López M. y Edgar R. Rello S., desean hacer patente su agradecimiento a todos los participantes del proyecto con quienes se </w:t>
      </w:r>
      <w:r w:rsidR="00D371F5">
        <w:t>dio</w:t>
      </w:r>
      <w:r w:rsidR="0001591E">
        <w:t xml:space="preserve"> la oportunidad de reunirse para intercambiar </w:t>
      </w:r>
      <w:r w:rsidR="00D371F5">
        <w:t xml:space="preserve">y compartir sus recuerdos, expectativas en el tiempo, experiencias de aprendizaje y de frustración, </w:t>
      </w:r>
      <w:r w:rsidR="007A292C">
        <w:t>sentido de logro, etc. E</w:t>
      </w:r>
      <w:r w:rsidR="00D371F5">
        <w:t>n fin toda esa riqueza vivencial que, después de un tortuoso y prolongado camino, de alguna manera se ha tratado de plasmar en el presente trabajo.</w:t>
      </w:r>
    </w:p>
    <w:p w:rsidR="00D371F5" w:rsidRDefault="00D371F5" w:rsidP="006D0F51">
      <w:pPr>
        <w:spacing w:line="276" w:lineRule="auto"/>
      </w:pPr>
    </w:p>
    <w:p w:rsidR="00D371F5" w:rsidRDefault="00D371F5" w:rsidP="006D0F51">
      <w:pPr>
        <w:spacing w:line="276" w:lineRule="auto"/>
      </w:pPr>
      <w:r>
        <w:t>Este agradecimiento se multiplica por el hecho de que, al realizar el trabajo de investigación de campo, varios de los entrevistados pospusieron o acortaron sus vacaciones familiares de verano para participar.</w:t>
      </w:r>
    </w:p>
    <w:p w:rsidR="00D371F5" w:rsidRDefault="00D371F5" w:rsidP="006D0F51">
      <w:pPr>
        <w:spacing w:line="276" w:lineRule="auto"/>
      </w:pPr>
    </w:p>
    <w:p w:rsidR="007A292C" w:rsidRDefault="00D371F5" w:rsidP="006D0F51">
      <w:pPr>
        <w:spacing w:line="276" w:lineRule="auto"/>
      </w:pPr>
      <w:r>
        <w:t xml:space="preserve">La cooperación de la oficina local del PNUD-México y de la agencia de implementación del proyecto, el Instituto de Investigaciones Eléctricas, a través de sus enlaces María José Mesén y Marco Antonio Borja, respectivamente, fue a más de eficaz y efectiva, de total apertura y </w:t>
      </w:r>
      <w:r w:rsidR="007A292C">
        <w:t>mayor enriquecimiento humano.</w:t>
      </w:r>
    </w:p>
    <w:p w:rsidR="007A292C" w:rsidRDefault="007A292C" w:rsidP="006D0F51">
      <w:pPr>
        <w:spacing w:line="276" w:lineRule="auto"/>
      </w:pPr>
    </w:p>
    <w:p w:rsidR="007A292C" w:rsidRDefault="007A292C">
      <w:pPr>
        <w:keepNext w:val="0"/>
        <w:jc w:val="left"/>
        <w:outlineLvl w:val="9"/>
      </w:pPr>
      <w:r>
        <w:br w:type="page"/>
      </w:r>
    </w:p>
    <w:p w:rsidR="00D371F5" w:rsidRDefault="00D371F5" w:rsidP="006D0F51">
      <w:pPr>
        <w:spacing w:line="276" w:lineRule="auto"/>
      </w:pPr>
      <w:r>
        <w:t xml:space="preserve"> </w:t>
      </w:r>
    </w:p>
    <w:p w:rsidR="00734298" w:rsidRDefault="00537FB8" w:rsidP="007A292C">
      <w:pPr>
        <w:pStyle w:val="Heading1"/>
      </w:pPr>
      <w:bookmarkStart w:id="2" w:name="_Toc339498438"/>
      <w:bookmarkStart w:id="3" w:name="_Toc340185999"/>
      <w:r>
        <w:t>Abreviaturas y Acrónimos</w:t>
      </w:r>
      <w:bookmarkEnd w:id="2"/>
      <w:bookmarkEnd w:id="3"/>
    </w:p>
    <w:p w:rsidR="00104BFB" w:rsidRDefault="00104BFB" w:rsidP="00104BFB"/>
    <w:tbl>
      <w:tblPr>
        <w:tblW w:w="0" w:type="auto"/>
        <w:tblInd w:w="250" w:type="dxa"/>
        <w:tblLook w:val="04A0"/>
      </w:tblPr>
      <w:tblGrid>
        <w:gridCol w:w="1559"/>
        <w:gridCol w:w="6663"/>
      </w:tblGrid>
      <w:tr w:rsidR="0098544E" w:rsidTr="00EE2529">
        <w:trPr>
          <w:trHeight w:val="340"/>
        </w:trPr>
        <w:tc>
          <w:tcPr>
            <w:tcW w:w="1559" w:type="dxa"/>
          </w:tcPr>
          <w:p w:rsidR="0098544E" w:rsidRDefault="0098544E" w:rsidP="00104BFB">
            <w:r>
              <w:t>AFD</w:t>
            </w:r>
          </w:p>
        </w:tc>
        <w:tc>
          <w:tcPr>
            <w:tcW w:w="6663" w:type="dxa"/>
          </w:tcPr>
          <w:p w:rsidR="0098544E" w:rsidRPr="0098544E" w:rsidRDefault="0098544E" w:rsidP="00104BFB">
            <w:pPr>
              <w:rPr>
                <w:i/>
                <w:lang w:val="fr-FR"/>
              </w:rPr>
            </w:pPr>
            <w:r w:rsidRPr="0098544E">
              <w:rPr>
                <w:i/>
                <w:lang w:val="fr-FR"/>
              </w:rPr>
              <w:t>Agence Française</w:t>
            </w:r>
            <w:r>
              <w:rPr>
                <w:i/>
                <w:lang w:val="fr-FR"/>
              </w:rPr>
              <w:t xml:space="preserve"> </w:t>
            </w:r>
            <w:r w:rsidRPr="0098544E">
              <w:rPr>
                <w:i/>
                <w:lang w:val="fr-FR"/>
              </w:rPr>
              <w:t>de Développement</w:t>
            </w:r>
            <w:r>
              <w:rPr>
                <w:lang w:val="fr-FR"/>
              </w:rPr>
              <w:t xml:space="preserve">. </w:t>
            </w:r>
            <w:r w:rsidRPr="0098544E">
              <w:rPr>
                <w:lang w:val="es-MX"/>
              </w:rPr>
              <w:t>Agencia Francesa de Desarrollo.</w:t>
            </w:r>
            <w:r w:rsidRPr="0098544E">
              <w:rPr>
                <w:i/>
                <w:lang w:val="fr-FR"/>
              </w:rPr>
              <w:t xml:space="preserve"> </w:t>
            </w:r>
          </w:p>
        </w:tc>
      </w:tr>
      <w:tr w:rsidR="003E76CC" w:rsidTr="00EE2529">
        <w:trPr>
          <w:trHeight w:val="340"/>
        </w:trPr>
        <w:tc>
          <w:tcPr>
            <w:tcW w:w="1559" w:type="dxa"/>
          </w:tcPr>
          <w:p w:rsidR="003E76CC" w:rsidRDefault="003E76CC" w:rsidP="00104BFB">
            <w:r>
              <w:t>ANES</w:t>
            </w:r>
          </w:p>
        </w:tc>
        <w:tc>
          <w:tcPr>
            <w:tcW w:w="6663" w:type="dxa"/>
          </w:tcPr>
          <w:p w:rsidR="003E76CC" w:rsidRPr="003E76CC" w:rsidRDefault="003E76CC" w:rsidP="00104BFB">
            <w:r w:rsidRPr="003E76CC">
              <w:t>Asociación Nacional de Energía Solar</w:t>
            </w:r>
          </w:p>
        </w:tc>
      </w:tr>
      <w:tr w:rsidR="003E76CC" w:rsidTr="00EE2529">
        <w:trPr>
          <w:trHeight w:val="340"/>
        </w:trPr>
        <w:tc>
          <w:tcPr>
            <w:tcW w:w="1559" w:type="dxa"/>
          </w:tcPr>
          <w:p w:rsidR="003E76CC" w:rsidRDefault="003E76CC" w:rsidP="00104BFB">
            <w:r>
              <w:t>AMDA</w:t>
            </w:r>
          </w:p>
        </w:tc>
        <w:tc>
          <w:tcPr>
            <w:tcW w:w="6663" w:type="dxa"/>
          </w:tcPr>
          <w:p w:rsidR="003E76CC" w:rsidRPr="003E76CC" w:rsidRDefault="003E76CC" w:rsidP="00104BFB">
            <w:r>
              <w:t>Academia Mexicana de Derecho Ambiental</w:t>
            </w:r>
          </w:p>
        </w:tc>
      </w:tr>
      <w:tr w:rsidR="00C753D9" w:rsidTr="00EE2529">
        <w:trPr>
          <w:trHeight w:val="340"/>
        </w:trPr>
        <w:tc>
          <w:tcPr>
            <w:tcW w:w="1559" w:type="dxa"/>
          </w:tcPr>
          <w:p w:rsidR="00C753D9" w:rsidRDefault="00C753D9" w:rsidP="00104BFB">
            <w:r>
              <w:t>AMDEE</w:t>
            </w:r>
          </w:p>
        </w:tc>
        <w:tc>
          <w:tcPr>
            <w:tcW w:w="6663" w:type="dxa"/>
          </w:tcPr>
          <w:p w:rsidR="00C753D9" w:rsidRPr="00C753D9" w:rsidRDefault="00C753D9" w:rsidP="00C753D9">
            <w:r>
              <w:t>Asociación Mexicana de Energía Eólica</w:t>
            </w:r>
          </w:p>
        </w:tc>
      </w:tr>
      <w:tr w:rsidR="002D5965" w:rsidTr="00EE2529">
        <w:trPr>
          <w:trHeight w:val="340"/>
        </w:trPr>
        <w:tc>
          <w:tcPr>
            <w:tcW w:w="1559" w:type="dxa"/>
          </w:tcPr>
          <w:p w:rsidR="002D5965" w:rsidRDefault="002D5965" w:rsidP="00104BFB">
            <w:r>
              <w:t>AML</w:t>
            </w:r>
          </w:p>
        </w:tc>
        <w:tc>
          <w:tcPr>
            <w:tcW w:w="6663" w:type="dxa"/>
          </w:tcPr>
          <w:p w:rsidR="002D5965" w:rsidRPr="002D5965" w:rsidRDefault="002D5965" w:rsidP="00104BFB">
            <w:r>
              <w:t>Aproximación de Marco Lógico</w:t>
            </w:r>
          </w:p>
        </w:tc>
      </w:tr>
      <w:tr w:rsidR="00CD6A42" w:rsidTr="00EE2529">
        <w:trPr>
          <w:trHeight w:val="340"/>
        </w:trPr>
        <w:tc>
          <w:tcPr>
            <w:tcW w:w="1559" w:type="dxa"/>
          </w:tcPr>
          <w:p w:rsidR="00CD6A42" w:rsidRDefault="00CD6A42" w:rsidP="00104BFB">
            <w:r>
              <w:t>APR</w:t>
            </w:r>
          </w:p>
        </w:tc>
        <w:tc>
          <w:tcPr>
            <w:tcW w:w="6663" w:type="dxa"/>
          </w:tcPr>
          <w:p w:rsidR="00CD6A42" w:rsidRDefault="00CD6A42" w:rsidP="00104BFB">
            <w:r w:rsidRPr="0098544E">
              <w:rPr>
                <w:i/>
                <w:lang w:val="en-GB"/>
              </w:rPr>
              <w:t>Annual Project Review</w:t>
            </w:r>
            <w:r>
              <w:t>, Revisión Anual del Proyecto</w:t>
            </w:r>
          </w:p>
        </w:tc>
      </w:tr>
      <w:tr w:rsidR="007421A3" w:rsidRPr="00A801DE" w:rsidTr="00EE2529">
        <w:trPr>
          <w:trHeight w:val="340"/>
        </w:trPr>
        <w:tc>
          <w:tcPr>
            <w:tcW w:w="1559" w:type="dxa"/>
          </w:tcPr>
          <w:p w:rsidR="007421A3" w:rsidRDefault="007421A3" w:rsidP="00104BFB">
            <w:r>
              <w:t>AWP</w:t>
            </w:r>
          </w:p>
        </w:tc>
        <w:tc>
          <w:tcPr>
            <w:tcW w:w="6663" w:type="dxa"/>
          </w:tcPr>
          <w:p w:rsidR="007421A3" w:rsidRPr="00A801DE" w:rsidRDefault="007421A3" w:rsidP="00104BFB">
            <w:pPr>
              <w:rPr>
                <w:lang w:val="en-US"/>
              </w:rPr>
            </w:pPr>
            <w:r w:rsidRPr="0098544E">
              <w:rPr>
                <w:i/>
                <w:lang w:val="en-GB"/>
              </w:rPr>
              <w:t>Annual Work</w:t>
            </w:r>
            <w:r w:rsidRPr="00A801DE">
              <w:rPr>
                <w:i/>
                <w:lang w:val="en-US"/>
              </w:rPr>
              <w:t xml:space="preserve"> Plan</w:t>
            </w:r>
            <w:r w:rsidRPr="00A801DE">
              <w:rPr>
                <w:lang w:val="en-US"/>
              </w:rPr>
              <w:t>, ver POA</w:t>
            </w:r>
          </w:p>
        </w:tc>
      </w:tr>
      <w:tr w:rsidR="001B6B8E" w:rsidTr="00EE2529">
        <w:trPr>
          <w:trHeight w:val="340"/>
        </w:trPr>
        <w:tc>
          <w:tcPr>
            <w:tcW w:w="1559" w:type="dxa"/>
          </w:tcPr>
          <w:p w:rsidR="001B6B8E" w:rsidRDefault="001B6B8E" w:rsidP="00104BFB">
            <w:r>
              <w:t>BID</w:t>
            </w:r>
          </w:p>
        </w:tc>
        <w:tc>
          <w:tcPr>
            <w:tcW w:w="6663" w:type="dxa"/>
          </w:tcPr>
          <w:p w:rsidR="001B6B8E" w:rsidRPr="00104BFB" w:rsidRDefault="001B6B8E" w:rsidP="00104BFB">
            <w:r>
              <w:t>Banco Interamericano de Desarrollo</w:t>
            </w:r>
          </w:p>
        </w:tc>
      </w:tr>
      <w:tr w:rsidR="003116A2" w:rsidTr="00EE2529">
        <w:trPr>
          <w:trHeight w:val="340"/>
        </w:trPr>
        <w:tc>
          <w:tcPr>
            <w:tcW w:w="1559" w:type="dxa"/>
          </w:tcPr>
          <w:p w:rsidR="003116A2" w:rsidRDefault="003116A2" w:rsidP="00104BFB">
            <w:r>
              <w:t>BM</w:t>
            </w:r>
          </w:p>
        </w:tc>
        <w:tc>
          <w:tcPr>
            <w:tcW w:w="6663" w:type="dxa"/>
          </w:tcPr>
          <w:p w:rsidR="003116A2" w:rsidRPr="00104BFB" w:rsidRDefault="003116A2" w:rsidP="00104BFB">
            <w:r>
              <w:t>Banco Mundial</w:t>
            </w:r>
          </w:p>
        </w:tc>
      </w:tr>
      <w:tr w:rsidR="000D5E35" w:rsidTr="00EE2529">
        <w:trPr>
          <w:trHeight w:val="340"/>
        </w:trPr>
        <w:tc>
          <w:tcPr>
            <w:tcW w:w="1559" w:type="dxa"/>
          </w:tcPr>
          <w:p w:rsidR="000D5E35" w:rsidRDefault="000D5E35" w:rsidP="00104BFB">
            <w:r>
              <w:t>CC</w:t>
            </w:r>
          </w:p>
        </w:tc>
        <w:tc>
          <w:tcPr>
            <w:tcW w:w="6663" w:type="dxa"/>
          </w:tcPr>
          <w:p w:rsidR="000D5E35" w:rsidRPr="004C78D7" w:rsidRDefault="000D5E35" w:rsidP="00104BFB">
            <w:r>
              <w:t>Cambio Climático</w:t>
            </w:r>
          </w:p>
        </w:tc>
      </w:tr>
      <w:tr w:rsidR="00DB72F9" w:rsidTr="00EE2529">
        <w:trPr>
          <w:trHeight w:val="340"/>
        </w:trPr>
        <w:tc>
          <w:tcPr>
            <w:tcW w:w="1559" w:type="dxa"/>
          </w:tcPr>
          <w:p w:rsidR="00DB72F9" w:rsidRDefault="00DB72F9" w:rsidP="00104BFB">
            <w:r>
              <w:t>CERTE</w:t>
            </w:r>
          </w:p>
        </w:tc>
        <w:tc>
          <w:tcPr>
            <w:tcW w:w="6663" w:type="dxa"/>
          </w:tcPr>
          <w:p w:rsidR="00DB72F9" w:rsidRPr="00104BFB" w:rsidRDefault="004C78D7" w:rsidP="00104BFB">
            <w:r w:rsidRPr="004C78D7">
              <w:t>Centro Regional de Tecnología Eólica</w:t>
            </w:r>
          </w:p>
        </w:tc>
      </w:tr>
      <w:tr w:rsidR="00104BFB" w:rsidTr="00EE2529">
        <w:trPr>
          <w:trHeight w:val="340"/>
        </w:trPr>
        <w:tc>
          <w:tcPr>
            <w:tcW w:w="1559" w:type="dxa"/>
          </w:tcPr>
          <w:p w:rsidR="00104BFB" w:rsidRDefault="00104BFB" w:rsidP="00104BFB">
            <w:r>
              <w:t>CFE</w:t>
            </w:r>
          </w:p>
        </w:tc>
        <w:tc>
          <w:tcPr>
            <w:tcW w:w="6663" w:type="dxa"/>
          </w:tcPr>
          <w:p w:rsidR="00104BFB" w:rsidRDefault="00104BFB" w:rsidP="00104BFB">
            <w:r w:rsidRPr="00104BFB">
              <w:t>Comisión Federal de Electricidad</w:t>
            </w:r>
          </w:p>
        </w:tc>
      </w:tr>
      <w:tr w:rsidR="00DA5B53" w:rsidTr="00EE2529">
        <w:trPr>
          <w:trHeight w:val="340"/>
        </w:trPr>
        <w:tc>
          <w:tcPr>
            <w:tcW w:w="1559" w:type="dxa"/>
          </w:tcPr>
          <w:p w:rsidR="00DA5B53" w:rsidRDefault="00DA5B53" w:rsidP="00104BFB">
            <w:r>
              <w:t>CIFER</w:t>
            </w:r>
          </w:p>
        </w:tc>
        <w:tc>
          <w:tcPr>
            <w:tcW w:w="6663" w:type="dxa"/>
          </w:tcPr>
          <w:p w:rsidR="00DA5B53" w:rsidRPr="00104BFB" w:rsidRDefault="00DA5B53" w:rsidP="00104BFB">
            <w:r>
              <w:t>Contratos de Interconexión para Fuentes de ER</w:t>
            </w:r>
          </w:p>
        </w:tc>
      </w:tr>
      <w:tr w:rsidR="00815006" w:rsidTr="00EE2529">
        <w:trPr>
          <w:trHeight w:val="340"/>
        </w:trPr>
        <w:tc>
          <w:tcPr>
            <w:tcW w:w="1559" w:type="dxa"/>
          </w:tcPr>
          <w:p w:rsidR="00815006" w:rsidRDefault="00815006" w:rsidP="00104BFB">
            <w:r>
              <w:t>CO</w:t>
            </w:r>
          </w:p>
        </w:tc>
        <w:tc>
          <w:tcPr>
            <w:tcW w:w="6663" w:type="dxa"/>
          </w:tcPr>
          <w:p w:rsidR="00815006" w:rsidRPr="00815006" w:rsidRDefault="00815006" w:rsidP="00815006">
            <w:r>
              <w:rPr>
                <w:i/>
              </w:rPr>
              <w:t>Country Office</w:t>
            </w:r>
            <w:r w:rsidRPr="00815006">
              <w:rPr>
                <w:i/>
              </w:rPr>
              <w:t>, UNDP</w:t>
            </w:r>
            <w:r>
              <w:t xml:space="preserve">; Oficina </w:t>
            </w:r>
            <w:r w:rsidR="0053786D">
              <w:t xml:space="preserve">local </w:t>
            </w:r>
            <w:r>
              <w:t>del PNUD en el País</w:t>
            </w:r>
          </w:p>
        </w:tc>
      </w:tr>
      <w:tr w:rsidR="007F3DF9" w:rsidTr="00EE2529">
        <w:trPr>
          <w:trHeight w:val="340"/>
        </w:trPr>
        <w:tc>
          <w:tcPr>
            <w:tcW w:w="1559" w:type="dxa"/>
          </w:tcPr>
          <w:p w:rsidR="007F3DF9" w:rsidRDefault="007F3DF9" w:rsidP="00104BFB">
            <w:r>
              <w:t>COFEMER</w:t>
            </w:r>
          </w:p>
        </w:tc>
        <w:tc>
          <w:tcPr>
            <w:tcW w:w="6663" w:type="dxa"/>
          </w:tcPr>
          <w:p w:rsidR="007F3DF9" w:rsidRPr="00104BFB" w:rsidRDefault="00171254" w:rsidP="00104BFB">
            <w:r>
              <w:t>Comisión Federal de Mejora Regulatoria</w:t>
            </w:r>
          </w:p>
        </w:tc>
      </w:tr>
      <w:tr w:rsidR="00104BFB" w:rsidTr="00EE2529">
        <w:trPr>
          <w:trHeight w:val="340"/>
        </w:trPr>
        <w:tc>
          <w:tcPr>
            <w:tcW w:w="1559" w:type="dxa"/>
          </w:tcPr>
          <w:p w:rsidR="00104BFB" w:rsidRDefault="00104BFB" w:rsidP="00104BFB">
            <w:r>
              <w:t>CONABIO</w:t>
            </w:r>
          </w:p>
        </w:tc>
        <w:tc>
          <w:tcPr>
            <w:tcW w:w="6663" w:type="dxa"/>
          </w:tcPr>
          <w:p w:rsidR="00104BFB" w:rsidRDefault="00104BFB" w:rsidP="00104BFB">
            <w:r w:rsidRPr="00104BFB">
              <w:t>Comisión Nacional para el Conocimiento y Uso de la Biodiversidad</w:t>
            </w:r>
          </w:p>
        </w:tc>
      </w:tr>
      <w:tr w:rsidR="00104BFB" w:rsidTr="00EE2529">
        <w:trPr>
          <w:trHeight w:val="340"/>
        </w:trPr>
        <w:tc>
          <w:tcPr>
            <w:tcW w:w="1559" w:type="dxa"/>
          </w:tcPr>
          <w:p w:rsidR="00104BFB" w:rsidRDefault="00104BFB" w:rsidP="00104BFB">
            <w:r>
              <w:t>CONAE</w:t>
            </w:r>
          </w:p>
        </w:tc>
        <w:tc>
          <w:tcPr>
            <w:tcW w:w="6663" w:type="dxa"/>
          </w:tcPr>
          <w:p w:rsidR="00104BFB" w:rsidRDefault="00104BFB" w:rsidP="00104BFB">
            <w:r w:rsidRPr="00104BFB">
              <w:t>Comisión Nacional para el Ahorro de Energía</w:t>
            </w:r>
          </w:p>
        </w:tc>
      </w:tr>
      <w:tr w:rsidR="0098544E" w:rsidTr="00EE2529">
        <w:trPr>
          <w:trHeight w:val="340"/>
        </w:trPr>
        <w:tc>
          <w:tcPr>
            <w:tcW w:w="1559" w:type="dxa"/>
          </w:tcPr>
          <w:p w:rsidR="0098544E" w:rsidRDefault="0098544E" w:rsidP="0098544E">
            <w:r>
              <w:t>CONUEE</w:t>
            </w:r>
          </w:p>
        </w:tc>
        <w:tc>
          <w:tcPr>
            <w:tcW w:w="6663" w:type="dxa"/>
          </w:tcPr>
          <w:p w:rsidR="0098544E" w:rsidRPr="00104BFB" w:rsidRDefault="0098544E" w:rsidP="00104BFB">
            <w:r>
              <w:t>Comisión Nacional para el Uso Eficiente de Energía</w:t>
            </w:r>
          </w:p>
        </w:tc>
      </w:tr>
      <w:tr w:rsidR="00104BFB" w:rsidTr="00EE2529">
        <w:trPr>
          <w:trHeight w:val="340"/>
        </w:trPr>
        <w:tc>
          <w:tcPr>
            <w:tcW w:w="1559" w:type="dxa"/>
          </w:tcPr>
          <w:p w:rsidR="00104BFB" w:rsidRDefault="00104BFB" w:rsidP="00104BFB">
            <w:r>
              <w:t>C</w:t>
            </w:r>
            <w:r w:rsidR="007F3DF9">
              <w:t>R</w:t>
            </w:r>
            <w:r>
              <w:t>E</w:t>
            </w:r>
          </w:p>
        </w:tc>
        <w:tc>
          <w:tcPr>
            <w:tcW w:w="6663" w:type="dxa"/>
          </w:tcPr>
          <w:p w:rsidR="00104BFB" w:rsidRDefault="00104BFB" w:rsidP="00104BFB">
            <w:r w:rsidRPr="00104BFB">
              <w:t>Comisión Reguladora de Energía</w:t>
            </w:r>
          </w:p>
        </w:tc>
      </w:tr>
      <w:tr w:rsidR="008B100E" w:rsidTr="008D42FE">
        <w:trPr>
          <w:trHeight w:val="340"/>
        </w:trPr>
        <w:tc>
          <w:tcPr>
            <w:tcW w:w="1559" w:type="dxa"/>
          </w:tcPr>
          <w:p w:rsidR="008B100E" w:rsidRDefault="008B100E" w:rsidP="00104BFB">
            <w:r>
              <w:t>DOF</w:t>
            </w:r>
          </w:p>
        </w:tc>
        <w:tc>
          <w:tcPr>
            <w:tcW w:w="6663" w:type="dxa"/>
          </w:tcPr>
          <w:p w:rsidR="008B100E" w:rsidRPr="008D42FE" w:rsidRDefault="008B100E" w:rsidP="00242B28">
            <w:r>
              <w:t>Diario Oficial de la Federación</w:t>
            </w:r>
          </w:p>
        </w:tc>
      </w:tr>
      <w:tr w:rsidR="008D42FE" w:rsidTr="008D42FE">
        <w:trPr>
          <w:trHeight w:val="340"/>
        </w:trPr>
        <w:tc>
          <w:tcPr>
            <w:tcW w:w="1559" w:type="dxa"/>
          </w:tcPr>
          <w:p w:rsidR="008D42FE" w:rsidRDefault="008D42FE" w:rsidP="00104BFB">
            <w:r>
              <w:t>EFP</w:t>
            </w:r>
          </w:p>
        </w:tc>
        <w:tc>
          <w:tcPr>
            <w:tcW w:w="6663" w:type="dxa"/>
          </w:tcPr>
          <w:p w:rsidR="008D42FE" w:rsidRPr="008D42FE" w:rsidRDefault="008D42FE" w:rsidP="00242B28">
            <w:r w:rsidRPr="008D42FE">
              <w:t>Evaluación Final de Proyecto</w:t>
            </w:r>
          </w:p>
        </w:tc>
      </w:tr>
      <w:tr w:rsidR="00221850" w:rsidTr="00EE2529">
        <w:trPr>
          <w:trHeight w:val="567"/>
        </w:trPr>
        <w:tc>
          <w:tcPr>
            <w:tcW w:w="1559" w:type="dxa"/>
          </w:tcPr>
          <w:p w:rsidR="00221850" w:rsidRDefault="00221850" w:rsidP="00104BFB">
            <w:r>
              <w:t>EIA</w:t>
            </w:r>
          </w:p>
        </w:tc>
        <w:tc>
          <w:tcPr>
            <w:tcW w:w="6663" w:type="dxa"/>
          </w:tcPr>
          <w:p w:rsidR="00221850" w:rsidRDefault="00242B28" w:rsidP="00242B28">
            <w:r w:rsidRPr="00242B28">
              <w:rPr>
                <w:i/>
              </w:rPr>
              <w:t xml:space="preserve">U.S. </w:t>
            </w:r>
            <w:r w:rsidR="00221850" w:rsidRPr="00A801DE">
              <w:rPr>
                <w:i/>
                <w:lang w:val="es-MX"/>
              </w:rPr>
              <w:t xml:space="preserve">Energy Information </w:t>
            </w:r>
            <w:r w:rsidRPr="00A801DE">
              <w:rPr>
                <w:i/>
                <w:lang w:val="es-MX"/>
              </w:rPr>
              <w:t>Administration</w:t>
            </w:r>
            <w:r>
              <w:t>; Administración de la Información de Energía, E.E.U.U.</w:t>
            </w:r>
          </w:p>
        </w:tc>
      </w:tr>
      <w:tr w:rsidR="003842AC" w:rsidTr="00DF4F7D">
        <w:trPr>
          <w:trHeight w:val="340"/>
        </w:trPr>
        <w:tc>
          <w:tcPr>
            <w:tcW w:w="1559" w:type="dxa"/>
          </w:tcPr>
          <w:p w:rsidR="003842AC" w:rsidRDefault="003842AC" w:rsidP="00104BFB">
            <w:r>
              <w:t>ENE</w:t>
            </w:r>
          </w:p>
        </w:tc>
        <w:tc>
          <w:tcPr>
            <w:tcW w:w="6663" w:type="dxa"/>
          </w:tcPr>
          <w:p w:rsidR="003842AC" w:rsidRDefault="003842AC" w:rsidP="003842AC">
            <w:r>
              <w:t>Estrategia Nacional de Energía</w:t>
            </w:r>
          </w:p>
        </w:tc>
      </w:tr>
      <w:tr w:rsidR="002D3F01" w:rsidTr="00EE2529">
        <w:trPr>
          <w:trHeight w:val="567"/>
        </w:trPr>
        <w:tc>
          <w:tcPr>
            <w:tcW w:w="1559" w:type="dxa"/>
          </w:tcPr>
          <w:p w:rsidR="002D3F01" w:rsidRDefault="002D3F01" w:rsidP="00104BFB">
            <w:r>
              <w:t>ENTEASE</w:t>
            </w:r>
          </w:p>
        </w:tc>
        <w:tc>
          <w:tcPr>
            <w:tcW w:w="6663" w:type="dxa"/>
          </w:tcPr>
          <w:p w:rsidR="002D3F01" w:rsidRPr="00104BFB" w:rsidRDefault="002D3F01" w:rsidP="00104BFB">
            <w:r>
              <w:t>Estrategia Nacional para la Transición Energética y el Aprovechamiento Sustentable de la Energía</w:t>
            </w:r>
          </w:p>
        </w:tc>
      </w:tr>
      <w:tr w:rsidR="00104BFB" w:rsidTr="00EE2529">
        <w:trPr>
          <w:trHeight w:val="340"/>
        </w:trPr>
        <w:tc>
          <w:tcPr>
            <w:tcW w:w="1559" w:type="dxa"/>
          </w:tcPr>
          <w:p w:rsidR="00104BFB" w:rsidRDefault="00104BFB" w:rsidP="00104BFB">
            <w:r>
              <w:t>ER</w:t>
            </w:r>
          </w:p>
        </w:tc>
        <w:tc>
          <w:tcPr>
            <w:tcW w:w="6663" w:type="dxa"/>
          </w:tcPr>
          <w:p w:rsidR="00104BFB" w:rsidRDefault="00104BFB" w:rsidP="00E21E0F">
            <w:r w:rsidRPr="00104BFB">
              <w:t xml:space="preserve">Energías </w:t>
            </w:r>
            <w:r w:rsidR="00E21E0F">
              <w:t>R</w:t>
            </w:r>
            <w:r w:rsidRPr="00104BFB">
              <w:t>enovables</w:t>
            </w:r>
          </w:p>
        </w:tc>
      </w:tr>
      <w:tr w:rsidR="00242B28" w:rsidTr="00EE2529">
        <w:trPr>
          <w:trHeight w:val="340"/>
        </w:trPr>
        <w:tc>
          <w:tcPr>
            <w:tcW w:w="1559" w:type="dxa"/>
          </w:tcPr>
          <w:p w:rsidR="00242B28" w:rsidRDefault="00242B28" w:rsidP="00104BFB">
            <w:r>
              <w:t>E.E.U.U.</w:t>
            </w:r>
          </w:p>
        </w:tc>
        <w:tc>
          <w:tcPr>
            <w:tcW w:w="6663" w:type="dxa"/>
          </w:tcPr>
          <w:p w:rsidR="00242B28" w:rsidRPr="0098544E" w:rsidRDefault="00242B28" w:rsidP="00242B28">
            <w:pPr>
              <w:rPr>
                <w:lang w:val="es-MX"/>
              </w:rPr>
            </w:pPr>
            <w:r w:rsidRPr="0098544E">
              <w:rPr>
                <w:lang w:val="es-MX"/>
              </w:rPr>
              <w:t>Estados Unidos de Norteamérica</w:t>
            </w:r>
          </w:p>
        </w:tc>
      </w:tr>
      <w:tr w:rsidR="00852A69" w:rsidTr="00EE2529">
        <w:trPr>
          <w:trHeight w:val="340"/>
        </w:trPr>
        <w:tc>
          <w:tcPr>
            <w:tcW w:w="1559" w:type="dxa"/>
          </w:tcPr>
          <w:p w:rsidR="00852A69" w:rsidRDefault="00852A69" w:rsidP="00104BFB">
            <w:r>
              <w:t>EWEA</w:t>
            </w:r>
          </w:p>
        </w:tc>
        <w:tc>
          <w:tcPr>
            <w:tcW w:w="6663" w:type="dxa"/>
          </w:tcPr>
          <w:p w:rsidR="00852A69" w:rsidRPr="0098544E" w:rsidRDefault="00852A69" w:rsidP="004012D7">
            <w:pPr>
              <w:rPr>
                <w:lang w:val="es-MX"/>
              </w:rPr>
            </w:pPr>
            <w:r w:rsidRPr="00A801DE">
              <w:rPr>
                <w:i/>
                <w:lang w:val="es-MX"/>
              </w:rPr>
              <w:t>European Wind Energy Association</w:t>
            </w:r>
            <w:r>
              <w:rPr>
                <w:lang w:val="es-MX"/>
              </w:rPr>
              <w:t>, Asociación Europea de Energía Eólica</w:t>
            </w:r>
          </w:p>
        </w:tc>
      </w:tr>
      <w:tr w:rsidR="00797F88" w:rsidTr="00EE2529">
        <w:trPr>
          <w:trHeight w:val="340"/>
        </w:trPr>
        <w:tc>
          <w:tcPr>
            <w:tcW w:w="1559" w:type="dxa"/>
          </w:tcPr>
          <w:p w:rsidR="00797F88" w:rsidRDefault="00797F88" w:rsidP="00104BFB">
            <w:r>
              <w:t>FIP</w:t>
            </w:r>
            <w:r w:rsidR="00824911">
              <w:t>P</w:t>
            </w:r>
          </w:p>
        </w:tc>
        <w:tc>
          <w:tcPr>
            <w:tcW w:w="6663" w:type="dxa"/>
          </w:tcPr>
          <w:p w:rsidR="00797F88" w:rsidRPr="0098544E" w:rsidRDefault="00797F88" w:rsidP="004012D7">
            <w:pPr>
              <w:rPr>
                <w:lang w:val="es-MX"/>
              </w:rPr>
            </w:pPr>
            <w:r w:rsidRPr="0098544E">
              <w:rPr>
                <w:lang w:val="es-MX"/>
              </w:rPr>
              <w:t>Programa de Fomento a la Inversión en la Propiedad Rural</w:t>
            </w:r>
          </w:p>
        </w:tc>
      </w:tr>
      <w:tr w:rsidR="00E113E1" w:rsidTr="00EE2529">
        <w:trPr>
          <w:trHeight w:val="340"/>
        </w:trPr>
        <w:tc>
          <w:tcPr>
            <w:tcW w:w="1559" w:type="dxa"/>
          </w:tcPr>
          <w:p w:rsidR="00E113E1" w:rsidRDefault="00E113E1" w:rsidP="00104BFB">
            <w:r>
              <w:t>FMAM</w:t>
            </w:r>
          </w:p>
        </w:tc>
        <w:tc>
          <w:tcPr>
            <w:tcW w:w="6663" w:type="dxa"/>
          </w:tcPr>
          <w:p w:rsidR="00E113E1" w:rsidRPr="0098544E" w:rsidRDefault="00E113E1" w:rsidP="004012D7">
            <w:pPr>
              <w:rPr>
                <w:lang w:val="es-MX"/>
              </w:rPr>
            </w:pPr>
            <w:r w:rsidRPr="0098544E">
              <w:rPr>
                <w:lang w:val="es-MX"/>
              </w:rPr>
              <w:t>Fondo para el Medio Ambiente Mundial</w:t>
            </w:r>
          </w:p>
        </w:tc>
      </w:tr>
      <w:tr w:rsidR="004012D7" w:rsidRPr="00A801DE" w:rsidTr="00EE2529">
        <w:trPr>
          <w:trHeight w:val="340"/>
        </w:trPr>
        <w:tc>
          <w:tcPr>
            <w:tcW w:w="1559" w:type="dxa"/>
          </w:tcPr>
          <w:p w:rsidR="004012D7" w:rsidRDefault="004012D7" w:rsidP="00104BFB">
            <w:r>
              <w:t>FSP</w:t>
            </w:r>
          </w:p>
        </w:tc>
        <w:tc>
          <w:tcPr>
            <w:tcW w:w="6663" w:type="dxa"/>
          </w:tcPr>
          <w:p w:rsidR="004012D7" w:rsidRPr="004012D7" w:rsidRDefault="004012D7" w:rsidP="004012D7">
            <w:pPr>
              <w:rPr>
                <w:lang w:val="en-GB"/>
              </w:rPr>
            </w:pPr>
            <w:r>
              <w:rPr>
                <w:i/>
                <w:lang w:val="en-GB"/>
              </w:rPr>
              <w:t>Full Size Project</w:t>
            </w:r>
            <w:r>
              <w:rPr>
                <w:lang w:val="en-GB"/>
              </w:rPr>
              <w:t xml:space="preserve">; </w:t>
            </w:r>
            <w:r w:rsidRPr="00A801DE">
              <w:rPr>
                <w:lang w:val="en-US"/>
              </w:rPr>
              <w:t>Proyecto de Rango</w:t>
            </w:r>
            <w:r>
              <w:rPr>
                <w:lang w:val="en-GB"/>
              </w:rPr>
              <w:t xml:space="preserve"> Total</w:t>
            </w:r>
          </w:p>
        </w:tc>
      </w:tr>
      <w:tr w:rsidR="001B6B8E" w:rsidRPr="00A801DE" w:rsidTr="00EE2529">
        <w:trPr>
          <w:trHeight w:val="340"/>
        </w:trPr>
        <w:tc>
          <w:tcPr>
            <w:tcW w:w="1559" w:type="dxa"/>
          </w:tcPr>
          <w:p w:rsidR="001B6B8E" w:rsidRDefault="001B6B8E" w:rsidP="00104BFB">
            <w:r>
              <w:t>GEF</w:t>
            </w:r>
          </w:p>
        </w:tc>
        <w:tc>
          <w:tcPr>
            <w:tcW w:w="6663" w:type="dxa"/>
          </w:tcPr>
          <w:p w:rsidR="001B6B8E" w:rsidRPr="001B6B8E" w:rsidRDefault="001B6B8E" w:rsidP="00104BFB">
            <w:pPr>
              <w:rPr>
                <w:lang w:val="en-GB"/>
              </w:rPr>
            </w:pPr>
            <w:r w:rsidRPr="00C4575F">
              <w:rPr>
                <w:i/>
                <w:lang w:val="en-GB"/>
              </w:rPr>
              <w:t>The Global Environment Facility</w:t>
            </w:r>
            <w:r w:rsidR="00E113E1">
              <w:rPr>
                <w:lang w:val="en-GB"/>
              </w:rPr>
              <w:t xml:space="preserve">, </w:t>
            </w:r>
            <w:r w:rsidR="00E113E1" w:rsidRPr="00A801DE">
              <w:rPr>
                <w:lang w:val="en-US"/>
              </w:rPr>
              <w:t>ver</w:t>
            </w:r>
            <w:r w:rsidR="00E113E1">
              <w:rPr>
                <w:lang w:val="en-GB"/>
              </w:rPr>
              <w:t xml:space="preserve"> </w:t>
            </w:r>
            <w:r w:rsidR="00C4575F">
              <w:rPr>
                <w:lang w:val="en-GB"/>
              </w:rPr>
              <w:t>FMAM</w:t>
            </w:r>
          </w:p>
        </w:tc>
      </w:tr>
      <w:tr w:rsidR="00F66129" w:rsidTr="00EE2529">
        <w:trPr>
          <w:trHeight w:val="340"/>
        </w:trPr>
        <w:tc>
          <w:tcPr>
            <w:tcW w:w="1559" w:type="dxa"/>
          </w:tcPr>
          <w:p w:rsidR="00F66129" w:rsidRDefault="00F66129" w:rsidP="00104BFB">
            <w:r>
              <w:t>GEI</w:t>
            </w:r>
          </w:p>
        </w:tc>
        <w:tc>
          <w:tcPr>
            <w:tcW w:w="6663" w:type="dxa"/>
          </w:tcPr>
          <w:p w:rsidR="00F66129" w:rsidRDefault="00F66129" w:rsidP="00104BFB">
            <w:r>
              <w:t>Gases de Efecto Invernadero</w:t>
            </w:r>
          </w:p>
        </w:tc>
      </w:tr>
      <w:tr w:rsidR="00FE0B68" w:rsidTr="00EE2529">
        <w:trPr>
          <w:trHeight w:val="340"/>
        </w:trPr>
        <w:tc>
          <w:tcPr>
            <w:tcW w:w="1559" w:type="dxa"/>
          </w:tcPr>
          <w:p w:rsidR="00FE0B68" w:rsidRDefault="00FE0B68" w:rsidP="00104BFB">
            <w:r>
              <w:t>GEO</w:t>
            </w:r>
          </w:p>
        </w:tc>
        <w:tc>
          <w:tcPr>
            <w:tcW w:w="6663" w:type="dxa"/>
          </w:tcPr>
          <w:p w:rsidR="00FE0B68" w:rsidRPr="00104BFB" w:rsidRDefault="00FE0B68" w:rsidP="00104BFB">
            <w:r>
              <w:t>Gobierno del Estado de Oaxaca</w:t>
            </w:r>
          </w:p>
        </w:tc>
      </w:tr>
      <w:tr w:rsidR="00E67091" w:rsidTr="00EE2529">
        <w:trPr>
          <w:trHeight w:val="340"/>
        </w:trPr>
        <w:tc>
          <w:tcPr>
            <w:tcW w:w="1559" w:type="dxa"/>
          </w:tcPr>
          <w:p w:rsidR="00E67091" w:rsidRDefault="00E67091" w:rsidP="00104BFB">
            <w:r>
              <w:t>GOM</w:t>
            </w:r>
          </w:p>
        </w:tc>
        <w:tc>
          <w:tcPr>
            <w:tcW w:w="6663" w:type="dxa"/>
          </w:tcPr>
          <w:p w:rsidR="00E67091" w:rsidRDefault="00E67091" w:rsidP="002B131B">
            <w:r>
              <w:t>Gobierno de México</w:t>
            </w:r>
          </w:p>
        </w:tc>
      </w:tr>
      <w:tr w:rsidR="0098544E" w:rsidTr="00EE2529">
        <w:trPr>
          <w:trHeight w:val="340"/>
        </w:trPr>
        <w:tc>
          <w:tcPr>
            <w:tcW w:w="1559" w:type="dxa"/>
          </w:tcPr>
          <w:p w:rsidR="0098544E" w:rsidRDefault="0098544E" w:rsidP="00104BFB">
            <w:r>
              <w:t>GTZ</w:t>
            </w:r>
          </w:p>
        </w:tc>
        <w:tc>
          <w:tcPr>
            <w:tcW w:w="6663" w:type="dxa"/>
          </w:tcPr>
          <w:p w:rsidR="0098544E" w:rsidRPr="0098544E" w:rsidRDefault="0098544E" w:rsidP="002B131B">
            <w:r w:rsidRPr="0098544E">
              <w:rPr>
                <w:i/>
                <w:lang w:val="de-DE"/>
              </w:rPr>
              <w:t>Gesellschaft für Technische Zusammenarbeit</w:t>
            </w:r>
            <w:r>
              <w:t>. Agencia Alemana de Cooperación Técnica.</w:t>
            </w:r>
          </w:p>
        </w:tc>
      </w:tr>
      <w:tr w:rsidR="00725AB8" w:rsidTr="00EE2529">
        <w:trPr>
          <w:trHeight w:val="340"/>
        </w:trPr>
        <w:tc>
          <w:tcPr>
            <w:tcW w:w="1559" w:type="dxa"/>
          </w:tcPr>
          <w:p w:rsidR="00725AB8" w:rsidRDefault="00725AB8" w:rsidP="00104BFB">
            <w:r>
              <w:t>GWEC</w:t>
            </w:r>
          </w:p>
        </w:tc>
        <w:tc>
          <w:tcPr>
            <w:tcW w:w="6663" w:type="dxa"/>
          </w:tcPr>
          <w:p w:rsidR="00725AB8" w:rsidRPr="00A801DE" w:rsidRDefault="00725AB8" w:rsidP="002B131B">
            <w:pPr>
              <w:rPr>
                <w:lang w:val="es-MX"/>
              </w:rPr>
            </w:pPr>
            <w:r w:rsidRPr="00A801DE">
              <w:rPr>
                <w:i/>
                <w:lang w:val="es-MX"/>
              </w:rPr>
              <w:t>Global Wind Energy Council</w:t>
            </w:r>
            <w:r w:rsidRPr="00A801DE">
              <w:rPr>
                <w:lang w:val="es-MX"/>
              </w:rPr>
              <w:t>,</w:t>
            </w:r>
            <w:r w:rsidRPr="00725AB8">
              <w:rPr>
                <w:lang w:val="es-MX"/>
              </w:rPr>
              <w:t xml:space="preserve"> Consejo Global</w:t>
            </w:r>
            <w:r>
              <w:rPr>
                <w:lang w:val="es-MX"/>
              </w:rPr>
              <w:t xml:space="preserve"> de la Energía Eólica</w:t>
            </w:r>
          </w:p>
        </w:tc>
      </w:tr>
      <w:tr w:rsidR="00336CAA" w:rsidTr="00EE2529">
        <w:trPr>
          <w:trHeight w:val="340"/>
        </w:trPr>
        <w:tc>
          <w:tcPr>
            <w:tcW w:w="1559" w:type="dxa"/>
          </w:tcPr>
          <w:p w:rsidR="00336CAA" w:rsidRDefault="00336CAA" w:rsidP="00104BFB">
            <w:r>
              <w:t>Ha</w:t>
            </w:r>
          </w:p>
        </w:tc>
        <w:tc>
          <w:tcPr>
            <w:tcW w:w="6663" w:type="dxa"/>
          </w:tcPr>
          <w:p w:rsidR="00336CAA" w:rsidRPr="00336CAA" w:rsidRDefault="00336CAA" w:rsidP="002B131B">
            <w:r>
              <w:t>Hectárea</w:t>
            </w:r>
          </w:p>
        </w:tc>
      </w:tr>
      <w:tr w:rsidR="003116A2" w:rsidTr="00EE2529">
        <w:trPr>
          <w:trHeight w:val="340"/>
        </w:trPr>
        <w:tc>
          <w:tcPr>
            <w:tcW w:w="1559" w:type="dxa"/>
          </w:tcPr>
          <w:p w:rsidR="003116A2" w:rsidRDefault="00350E2C" w:rsidP="00104BFB">
            <w:r>
              <w:t>HS</w:t>
            </w:r>
          </w:p>
        </w:tc>
        <w:tc>
          <w:tcPr>
            <w:tcW w:w="6663" w:type="dxa"/>
          </w:tcPr>
          <w:p w:rsidR="003116A2" w:rsidRPr="003116A2" w:rsidRDefault="00350E2C" w:rsidP="002B131B">
            <w:r>
              <w:t>Herramientas de Seguimiento</w:t>
            </w:r>
          </w:p>
        </w:tc>
      </w:tr>
      <w:tr w:rsidR="00CB3DAE" w:rsidTr="00EE2529">
        <w:trPr>
          <w:trHeight w:val="340"/>
        </w:trPr>
        <w:tc>
          <w:tcPr>
            <w:tcW w:w="1559" w:type="dxa"/>
          </w:tcPr>
          <w:p w:rsidR="00CB3DAE" w:rsidRDefault="00CB3DAE" w:rsidP="00DA7854">
            <w:r>
              <w:t>IDB</w:t>
            </w:r>
          </w:p>
        </w:tc>
        <w:tc>
          <w:tcPr>
            <w:tcW w:w="6663" w:type="dxa"/>
          </w:tcPr>
          <w:p w:rsidR="00CB3DAE" w:rsidRPr="00CB3DAE" w:rsidRDefault="00CB3DAE" w:rsidP="00CB3DAE">
            <w:r w:rsidRPr="00A801DE">
              <w:rPr>
                <w:i/>
                <w:lang w:val="es-MX"/>
              </w:rPr>
              <w:t>Inter-American Development Bank</w:t>
            </w:r>
            <w:r>
              <w:t>, Banco Interamericano de Desarrollo</w:t>
            </w:r>
          </w:p>
        </w:tc>
      </w:tr>
      <w:tr w:rsidR="00CD6929" w:rsidTr="00EE2529">
        <w:trPr>
          <w:trHeight w:val="340"/>
        </w:trPr>
        <w:tc>
          <w:tcPr>
            <w:tcW w:w="1559" w:type="dxa"/>
          </w:tcPr>
          <w:p w:rsidR="00CD6929" w:rsidRDefault="00CD6929" w:rsidP="00DA7854">
            <w:r>
              <w:t>IEA</w:t>
            </w:r>
          </w:p>
        </w:tc>
        <w:tc>
          <w:tcPr>
            <w:tcW w:w="6663" w:type="dxa"/>
          </w:tcPr>
          <w:p w:rsidR="00CD6929" w:rsidRDefault="00CD6929" w:rsidP="00CD6929">
            <w:r w:rsidRPr="00CD6929">
              <w:rPr>
                <w:i/>
              </w:rPr>
              <w:t xml:space="preserve">International </w:t>
            </w:r>
            <w:r w:rsidRPr="00A801DE">
              <w:rPr>
                <w:i/>
                <w:lang w:val="es-MX"/>
              </w:rPr>
              <w:t>Energy Agency</w:t>
            </w:r>
            <w:r>
              <w:t>, Agencia Internacional de Energía</w:t>
            </w:r>
          </w:p>
        </w:tc>
      </w:tr>
      <w:tr w:rsidR="00350E2C" w:rsidTr="00EE2529">
        <w:trPr>
          <w:trHeight w:val="340"/>
        </w:trPr>
        <w:tc>
          <w:tcPr>
            <w:tcW w:w="1559" w:type="dxa"/>
          </w:tcPr>
          <w:p w:rsidR="00350E2C" w:rsidRDefault="00350E2C" w:rsidP="00DA7854">
            <w:r>
              <w:t>IIE</w:t>
            </w:r>
          </w:p>
        </w:tc>
        <w:tc>
          <w:tcPr>
            <w:tcW w:w="6663" w:type="dxa"/>
          </w:tcPr>
          <w:p w:rsidR="00350E2C" w:rsidRPr="003116A2" w:rsidRDefault="00350E2C" w:rsidP="00DA7854">
            <w:r>
              <w:t>Instituto de Investigaciones Eléctricas</w:t>
            </w:r>
          </w:p>
        </w:tc>
      </w:tr>
      <w:tr w:rsidR="00E26156" w:rsidTr="00EE2529">
        <w:trPr>
          <w:trHeight w:val="340"/>
        </w:trPr>
        <w:tc>
          <w:tcPr>
            <w:tcW w:w="1559" w:type="dxa"/>
          </w:tcPr>
          <w:p w:rsidR="00E26156" w:rsidRDefault="00E26156" w:rsidP="00104BFB">
            <w:r>
              <w:t>IMCO</w:t>
            </w:r>
          </w:p>
        </w:tc>
        <w:tc>
          <w:tcPr>
            <w:tcW w:w="6663" w:type="dxa"/>
          </w:tcPr>
          <w:p w:rsidR="00E26156" w:rsidRPr="00E26156" w:rsidRDefault="00E26156" w:rsidP="002B131B">
            <w:r>
              <w:t>Instituto Mexicano para la Competitividad, A.C.</w:t>
            </w:r>
          </w:p>
        </w:tc>
      </w:tr>
      <w:tr w:rsidR="00350E2C" w:rsidTr="00EE2529">
        <w:trPr>
          <w:trHeight w:val="340"/>
        </w:trPr>
        <w:tc>
          <w:tcPr>
            <w:tcW w:w="1559" w:type="dxa"/>
          </w:tcPr>
          <w:p w:rsidR="00350E2C" w:rsidRDefault="00350E2C" w:rsidP="00104BFB">
            <w:r>
              <w:t>IRENA</w:t>
            </w:r>
          </w:p>
        </w:tc>
        <w:tc>
          <w:tcPr>
            <w:tcW w:w="6663" w:type="dxa"/>
          </w:tcPr>
          <w:p w:rsidR="00350E2C" w:rsidRPr="002B131B" w:rsidRDefault="00350E2C" w:rsidP="002B131B">
            <w:r w:rsidRPr="00C4575F">
              <w:rPr>
                <w:i/>
              </w:rPr>
              <w:t xml:space="preserve">International </w:t>
            </w:r>
            <w:r w:rsidRPr="00A801DE">
              <w:rPr>
                <w:i/>
                <w:lang w:val="es-MX"/>
              </w:rPr>
              <w:t>Renewable Energy Agency</w:t>
            </w:r>
            <w:r>
              <w:t>, Agencia Internacional de ER</w:t>
            </w:r>
          </w:p>
        </w:tc>
      </w:tr>
      <w:tr w:rsidR="00952C88" w:rsidTr="00B5432A">
        <w:trPr>
          <w:trHeight w:val="567"/>
        </w:trPr>
        <w:tc>
          <w:tcPr>
            <w:tcW w:w="1559" w:type="dxa"/>
          </w:tcPr>
          <w:p w:rsidR="00952C88" w:rsidRDefault="00952C88" w:rsidP="00104BFB">
            <w:r>
              <w:t>IEC</w:t>
            </w:r>
          </w:p>
        </w:tc>
        <w:tc>
          <w:tcPr>
            <w:tcW w:w="6663" w:type="dxa"/>
          </w:tcPr>
          <w:p w:rsidR="00952C88" w:rsidRPr="00952C88" w:rsidRDefault="00952C88" w:rsidP="00952C88">
            <w:pPr>
              <w:rPr>
                <w:lang w:val="en-GB"/>
              </w:rPr>
            </w:pPr>
            <w:r w:rsidRPr="00952C88">
              <w:rPr>
                <w:i/>
                <w:lang w:val="en-GB"/>
              </w:rPr>
              <w:t>International Electrotechnical Commission</w:t>
            </w:r>
            <w:r>
              <w:rPr>
                <w:lang w:val="en-GB"/>
              </w:rPr>
              <w:t xml:space="preserve">, </w:t>
            </w:r>
            <w:r w:rsidRPr="00952C88">
              <w:rPr>
                <w:lang w:val="es-MX"/>
              </w:rPr>
              <w:t>Comisión Internacional Electrotécnica</w:t>
            </w:r>
            <w:r>
              <w:rPr>
                <w:lang w:val="en-GB"/>
              </w:rPr>
              <w:t xml:space="preserve"> </w:t>
            </w:r>
          </w:p>
        </w:tc>
      </w:tr>
      <w:tr w:rsidR="00350E2C" w:rsidTr="00B5432A">
        <w:trPr>
          <w:trHeight w:val="567"/>
        </w:trPr>
        <w:tc>
          <w:tcPr>
            <w:tcW w:w="1559" w:type="dxa"/>
          </w:tcPr>
          <w:p w:rsidR="00350E2C" w:rsidRDefault="00350E2C" w:rsidP="00104BFB">
            <w:r>
              <w:t>LAERFTE</w:t>
            </w:r>
          </w:p>
        </w:tc>
        <w:tc>
          <w:tcPr>
            <w:tcW w:w="6663" w:type="dxa"/>
          </w:tcPr>
          <w:p w:rsidR="00350E2C" w:rsidRDefault="00350E2C" w:rsidP="002B131B">
            <w:r w:rsidRPr="002B131B">
              <w:t xml:space="preserve">Ley para el </w:t>
            </w:r>
            <w:r>
              <w:t>A</w:t>
            </w:r>
            <w:r w:rsidRPr="002B131B">
              <w:t xml:space="preserve">provechamiento de </w:t>
            </w:r>
            <w:r>
              <w:t>ER</w:t>
            </w:r>
            <w:r w:rsidRPr="002B131B">
              <w:t xml:space="preserve"> y el </w:t>
            </w:r>
            <w:r>
              <w:t>F</w:t>
            </w:r>
            <w:r w:rsidRPr="002B131B">
              <w:t xml:space="preserve">inanciamiento de la </w:t>
            </w:r>
            <w:r>
              <w:t>T</w:t>
            </w:r>
            <w:r w:rsidRPr="002B131B">
              <w:t>ransición Energética</w:t>
            </w:r>
          </w:p>
        </w:tc>
      </w:tr>
      <w:tr w:rsidR="00350E2C" w:rsidTr="00B5432A">
        <w:trPr>
          <w:trHeight w:val="340"/>
        </w:trPr>
        <w:tc>
          <w:tcPr>
            <w:tcW w:w="1559" w:type="dxa"/>
          </w:tcPr>
          <w:p w:rsidR="00350E2C" w:rsidRDefault="00350E2C" w:rsidP="00104BFB">
            <w:r>
              <w:t>LAPEM</w:t>
            </w:r>
          </w:p>
        </w:tc>
        <w:tc>
          <w:tcPr>
            <w:tcW w:w="6663" w:type="dxa"/>
          </w:tcPr>
          <w:p w:rsidR="00350E2C" w:rsidRDefault="00350E2C" w:rsidP="00104BFB">
            <w:r w:rsidRPr="0007369E">
              <w:t>Laboratorio de Pruebas de Equipos y Materiales</w:t>
            </w:r>
          </w:p>
        </w:tc>
      </w:tr>
      <w:tr w:rsidR="00350E2C" w:rsidTr="00B5432A">
        <w:trPr>
          <w:trHeight w:val="340"/>
        </w:trPr>
        <w:tc>
          <w:tcPr>
            <w:tcW w:w="1559" w:type="dxa"/>
          </w:tcPr>
          <w:p w:rsidR="00350E2C" w:rsidRDefault="00350E2C" w:rsidP="00104BFB">
            <w:r>
              <w:t>LSPEE</w:t>
            </w:r>
          </w:p>
        </w:tc>
        <w:tc>
          <w:tcPr>
            <w:tcW w:w="6663" w:type="dxa"/>
          </w:tcPr>
          <w:p w:rsidR="00350E2C" w:rsidRPr="00104BFB" w:rsidRDefault="00350E2C" w:rsidP="00104BFB">
            <w:r>
              <w:t>Ley del Servicio Público de Energía Eléctrica</w:t>
            </w:r>
          </w:p>
        </w:tc>
      </w:tr>
      <w:tr w:rsidR="00350E2C" w:rsidTr="00B5432A">
        <w:trPr>
          <w:trHeight w:val="340"/>
        </w:trPr>
        <w:tc>
          <w:tcPr>
            <w:tcW w:w="1559" w:type="dxa"/>
          </w:tcPr>
          <w:p w:rsidR="00350E2C" w:rsidRDefault="00350E2C" w:rsidP="00104BFB">
            <w:r>
              <w:t>MCC</w:t>
            </w:r>
          </w:p>
        </w:tc>
        <w:tc>
          <w:tcPr>
            <w:tcW w:w="6663" w:type="dxa"/>
          </w:tcPr>
          <w:p w:rsidR="00350E2C" w:rsidRDefault="00350E2C" w:rsidP="00F66129">
            <w:r>
              <w:t>Mitigación del Cambio Climático</w:t>
            </w:r>
          </w:p>
        </w:tc>
      </w:tr>
      <w:tr w:rsidR="002211D2" w:rsidTr="00B5432A">
        <w:trPr>
          <w:trHeight w:val="340"/>
        </w:trPr>
        <w:tc>
          <w:tcPr>
            <w:tcW w:w="1559" w:type="dxa"/>
          </w:tcPr>
          <w:p w:rsidR="002211D2" w:rsidRDefault="002211D2" w:rsidP="00104BFB">
            <w:r>
              <w:t>MTE</w:t>
            </w:r>
          </w:p>
        </w:tc>
        <w:tc>
          <w:tcPr>
            <w:tcW w:w="6663" w:type="dxa"/>
          </w:tcPr>
          <w:p w:rsidR="002211D2" w:rsidRPr="002211D2" w:rsidRDefault="002211D2" w:rsidP="00F66129">
            <w:r w:rsidRPr="00A801DE">
              <w:rPr>
                <w:i/>
                <w:lang w:val="es-MX"/>
              </w:rPr>
              <w:t>Mid Term Evaluation</w:t>
            </w:r>
            <w:r>
              <w:t xml:space="preserve">, </w:t>
            </w:r>
            <w:r w:rsidR="00427E72">
              <w:t>Evaluación de medio término</w:t>
            </w:r>
          </w:p>
        </w:tc>
      </w:tr>
      <w:tr w:rsidR="00350E2C" w:rsidTr="00B5432A">
        <w:trPr>
          <w:trHeight w:val="340"/>
        </w:trPr>
        <w:tc>
          <w:tcPr>
            <w:tcW w:w="1559" w:type="dxa"/>
          </w:tcPr>
          <w:p w:rsidR="00350E2C" w:rsidRDefault="00350E2C" w:rsidP="00104BFB">
            <w:r>
              <w:t>MtCO</w:t>
            </w:r>
            <w:r w:rsidRPr="00F66129">
              <w:rPr>
                <w:vertAlign w:val="subscript"/>
              </w:rPr>
              <w:t>2</w:t>
            </w:r>
            <w:r>
              <w:t xml:space="preserve"> eq</w:t>
            </w:r>
          </w:p>
        </w:tc>
        <w:tc>
          <w:tcPr>
            <w:tcW w:w="6663" w:type="dxa"/>
          </w:tcPr>
          <w:p w:rsidR="00350E2C" w:rsidRPr="00104BFB" w:rsidRDefault="00C13342" w:rsidP="00F66129">
            <w:r>
              <w:t xml:space="preserve">Millones de </w:t>
            </w:r>
            <w:r w:rsidR="00350E2C">
              <w:t>Toneladas métricas de Bióxido de Carbono, equivalente</w:t>
            </w:r>
          </w:p>
        </w:tc>
      </w:tr>
      <w:tr w:rsidR="00350E2C" w:rsidTr="00B5432A">
        <w:trPr>
          <w:trHeight w:val="340"/>
        </w:trPr>
        <w:tc>
          <w:tcPr>
            <w:tcW w:w="1559" w:type="dxa"/>
          </w:tcPr>
          <w:p w:rsidR="00350E2C" w:rsidRDefault="00350E2C" w:rsidP="00104BFB">
            <w:r>
              <w:t>MW</w:t>
            </w:r>
          </w:p>
        </w:tc>
        <w:tc>
          <w:tcPr>
            <w:tcW w:w="6663" w:type="dxa"/>
          </w:tcPr>
          <w:p w:rsidR="00350E2C" w:rsidRPr="00E26156" w:rsidRDefault="00350E2C" w:rsidP="00104BFB">
            <w:pPr>
              <w:rPr>
                <w:lang w:val="en-GB"/>
              </w:rPr>
            </w:pPr>
            <w:r w:rsidRPr="00E26156">
              <w:rPr>
                <w:lang w:val="en-GB"/>
              </w:rPr>
              <w:t>Megawatt</w:t>
            </w:r>
          </w:p>
        </w:tc>
      </w:tr>
      <w:tr w:rsidR="006B4C7C" w:rsidTr="00B5432A">
        <w:trPr>
          <w:trHeight w:val="340"/>
        </w:trPr>
        <w:tc>
          <w:tcPr>
            <w:tcW w:w="1559" w:type="dxa"/>
          </w:tcPr>
          <w:p w:rsidR="006B4C7C" w:rsidRDefault="006B4C7C" w:rsidP="00104BFB">
            <w:r>
              <w:t>NOM</w:t>
            </w:r>
          </w:p>
        </w:tc>
        <w:tc>
          <w:tcPr>
            <w:tcW w:w="6663" w:type="dxa"/>
          </w:tcPr>
          <w:p w:rsidR="006B4C7C" w:rsidRDefault="006B4C7C" w:rsidP="00104BFB">
            <w:r>
              <w:t>Norma Oficial Mexicana</w:t>
            </w:r>
          </w:p>
        </w:tc>
      </w:tr>
      <w:tr w:rsidR="00350E2C" w:rsidTr="00B5432A">
        <w:trPr>
          <w:trHeight w:val="340"/>
        </w:trPr>
        <w:tc>
          <w:tcPr>
            <w:tcW w:w="1559" w:type="dxa"/>
          </w:tcPr>
          <w:p w:rsidR="00350E2C" w:rsidRDefault="00350E2C" w:rsidP="00104BFB">
            <w:r>
              <w:t>ONG</w:t>
            </w:r>
          </w:p>
        </w:tc>
        <w:tc>
          <w:tcPr>
            <w:tcW w:w="6663" w:type="dxa"/>
          </w:tcPr>
          <w:p w:rsidR="00350E2C" w:rsidRDefault="00350E2C" w:rsidP="00104BFB">
            <w:r>
              <w:t>Organismo</w:t>
            </w:r>
            <w:r w:rsidRPr="003B5E1C">
              <w:t xml:space="preserve"> no gubernamental</w:t>
            </w:r>
          </w:p>
        </w:tc>
      </w:tr>
      <w:tr w:rsidR="006B1E21" w:rsidTr="00B5432A">
        <w:trPr>
          <w:trHeight w:val="340"/>
        </w:trPr>
        <w:tc>
          <w:tcPr>
            <w:tcW w:w="1559" w:type="dxa"/>
          </w:tcPr>
          <w:p w:rsidR="006B1E21" w:rsidRDefault="006B1E21" w:rsidP="00104BFB">
            <w:r>
              <w:t>Oax.</w:t>
            </w:r>
          </w:p>
        </w:tc>
        <w:tc>
          <w:tcPr>
            <w:tcW w:w="6663" w:type="dxa"/>
          </w:tcPr>
          <w:p w:rsidR="006B1E21" w:rsidRDefault="006B1E21" w:rsidP="00104BFB">
            <w:r>
              <w:t>Estado de Oaxaca de Juárez</w:t>
            </w:r>
          </w:p>
        </w:tc>
      </w:tr>
      <w:tr w:rsidR="00350E2C" w:rsidTr="00B5432A">
        <w:trPr>
          <w:trHeight w:val="340"/>
        </w:trPr>
        <w:tc>
          <w:tcPr>
            <w:tcW w:w="1559" w:type="dxa"/>
          </w:tcPr>
          <w:p w:rsidR="00350E2C" w:rsidRDefault="00350E2C" w:rsidP="00104BFB">
            <w:r>
              <w:t>PA</w:t>
            </w:r>
          </w:p>
        </w:tc>
        <w:tc>
          <w:tcPr>
            <w:tcW w:w="6663" w:type="dxa"/>
          </w:tcPr>
          <w:p w:rsidR="00350E2C" w:rsidRPr="003B5E1C" w:rsidRDefault="00350E2C" w:rsidP="00104BFB">
            <w:r>
              <w:t>Procuraduría Agraria</w:t>
            </w:r>
          </w:p>
        </w:tc>
      </w:tr>
      <w:tr w:rsidR="00D23B88" w:rsidTr="00087C83">
        <w:trPr>
          <w:trHeight w:val="340"/>
        </w:trPr>
        <w:tc>
          <w:tcPr>
            <w:tcW w:w="1559" w:type="dxa"/>
          </w:tcPr>
          <w:p w:rsidR="00D23B88" w:rsidRDefault="00D23B88" w:rsidP="00524028">
            <w:r>
              <w:t>PEAER</w:t>
            </w:r>
          </w:p>
        </w:tc>
        <w:tc>
          <w:tcPr>
            <w:tcW w:w="6663" w:type="dxa"/>
          </w:tcPr>
          <w:p w:rsidR="00D23B88" w:rsidRPr="00087C83" w:rsidRDefault="00D23B88" w:rsidP="00524028">
            <w:r w:rsidRPr="00D23B88">
              <w:t>Programa Especial para el Aprovechamiento de Energías Renovables</w:t>
            </w:r>
          </w:p>
        </w:tc>
      </w:tr>
      <w:tr w:rsidR="00087C83" w:rsidTr="00087C83">
        <w:trPr>
          <w:trHeight w:val="340"/>
        </w:trPr>
        <w:tc>
          <w:tcPr>
            <w:tcW w:w="1559" w:type="dxa"/>
          </w:tcPr>
          <w:p w:rsidR="00087C83" w:rsidRDefault="00087C83" w:rsidP="00524028">
            <w:r>
              <w:t>PECC</w:t>
            </w:r>
          </w:p>
        </w:tc>
        <w:tc>
          <w:tcPr>
            <w:tcW w:w="6663" w:type="dxa"/>
          </w:tcPr>
          <w:p w:rsidR="00087C83" w:rsidRPr="00EF332B" w:rsidRDefault="00087C83" w:rsidP="00524028">
            <w:r w:rsidRPr="00087C83">
              <w:t>Programa Especial de Cambio Climático</w:t>
            </w:r>
          </w:p>
        </w:tc>
      </w:tr>
      <w:tr w:rsidR="00EF332B" w:rsidTr="00B5432A">
        <w:trPr>
          <w:trHeight w:val="567"/>
        </w:trPr>
        <w:tc>
          <w:tcPr>
            <w:tcW w:w="1559" w:type="dxa"/>
          </w:tcPr>
          <w:p w:rsidR="00EF332B" w:rsidRDefault="00EF332B" w:rsidP="00524028">
            <w:r>
              <w:t>PERGE</w:t>
            </w:r>
          </w:p>
        </w:tc>
        <w:tc>
          <w:tcPr>
            <w:tcW w:w="6663" w:type="dxa"/>
          </w:tcPr>
          <w:p w:rsidR="00EF332B" w:rsidRPr="00EF332B" w:rsidRDefault="00EF332B" w:rsidP="00524028">
            <w:r w:rsidRPr="00EF332B">
              <w:t>Programa Especial para el Aprovechamiento de las Energías Renovables</w:t>
            </w:r>
            <w:r>
              <w:t xml:space="preserve"> a gran Escala</w:t>
            </w:r>
          </w:p>
        </w:tc>
      </w:tr>
      <w:tr w:rsidR="00350E2C" w:rsidTr="00B5432A">
        <w:trPr>
          <w:trHeight w:val="567"/>
        </w:trPr>
        <w:tc>
          <w:tcPr>
            <w:tcW w:w="1559" w:type="dxa"/>
          </w:tcPr>
          <w:p w:rsidR="00350E2C" w:rsidRDefault="00350E2C" w:rsidP="00524028">
            <w:r>
              <w:t>PIMS</w:t>
            </w:r>
          </w:p>
        </w:tc>
        <w:tc>
          <w:tcPr>
            <w:tcW w:w="6663" w:type="dxa"/>
          </w:tcPr>
          <w:p w:rsidR="00350E2C" w:rsidRPr="00D77DD1" w:rsidRDefault="00350E2C" w:rsidP="00524028">
            <w:r w:rsidRPr="00D77DD1">
              <w:rPr>
                <w:i/>
              </w:rPr>
              <w:t xml:space="preserve">Project </w:t>
            </w:r>
            <w:r w:rsidRPr="00A801DE">
              <w:rPr>
                <w:i/>
                <w:lang w:val="es-MX"/>
              </w:rPr>
              <w:t>Information Management System</w:t>
            </w:r>
            <w:r>
              <w:t xml:space="preserve"> </w:t>
            </w:r>
            <w:r w:rsidRPr="00D77DD1">
              <w:rPr>
                <w:i/>
              </w:rPr>
              <w:t>GEF-UNDP</w:t>
            </w:r>
            <w:r>
              <w:t>, Sistema de Gestión de la Información de Proyectos</w:t>
            </w:r>
          </w:p>
        </w:tc>
      </w:tr>
      <w:tr w:rsidR="00350E2C" w:rsidTr="00B5432A">
        <w:trPr>
          <w:trHeight w:val="567"/>
        </w:trPr>
        <w:tc>
          <w:tcPr>
            <w:tcW w:w="1559" w:type="dxa"/>
          </w:tcPr>
          <w:p w:rsidR="00350E2C" w:rsidRDefault="00350E2C" w:rsidP="00524028">
            <w:r>
              <w:t>PIR</w:t>
            </w:r>
          </w:p>
        </w:tc>
        <w:tc>
          <w:tcPr>
            <w:tcW w:w="6663" w:type="dxa"/>
          </w:tcPr>
          <w:p w:rsidR="00350E2C" w:rsidRPr="003B5E1C" w:rsidRDefault="00350E2C" w:rsidP="00524028">
            <w:r w:rsidRPr="00D77DD1">
              <w:rPr>
                <w:i/>
              </w:rPr>
              <w:t xml:space="preserve">Project </w:t>
            </w:r>
            <w:r w:rsidRPr="00A801DE">
              <w:rPr>
                <w:i/>
                <w:lang w:val="es-MX"/>
              </w:rPr>
              <w:t>Implementation Review</w:t>
            </w:r>
            <w:r w:rsidRPr="00D77DD1">
              <w:rPr>
                <w:i/>
              </w:rPr>
              <w:t xml:space="preserve"> GEF-UNDP</w:t>
            </w:r>
            <w:r>
              <w:t>, Revisión de la Implementación del Proyecto</w:t>
            </w:r>
          </w:p>
        </w:tc>
      </w:tr>
      <w:tr w:rsidR="00350E2C" w:rsidTr="00B5432A">
        <w:trPr>
          <w:trHeight w:val="340"/>
        </w:trPr>
        <w:tc>
          <w:tcPr>
            <w:tcW w:w="1559" w:type="dxa"/>
          </w:tcPr>
          <w:p w:rsidR="00350E2C" w:rsidRDefault="00350E2C" w:rsidP="00524028">
            <w:r>
              <w:t>PND</w:t>
            </w:r>
          </w:p>
        </w:tc>
        <w:tc>
          <w:tcPr>
            <w:tcW w:w="6663" w:type="dxa"/>
          </w:tcPr>
          <w:p w:rsidR="00350E2C" w:rsidRDefault="00350E2C" w:rsidP="00524028">
            <w:r w:rsidRPr="003B5E1C">
              <w:t>Plan Nacional de Desarrollo</w:t>
            </w:r>
          </w:p>
        </w:tc>
      </w:tr>
      <w:tr w:rsidR="00350E2C" w:rsidTr="00B5432A">
        <w:trPr>
          <w:trHeight w:val="340"/>
        </w:trPr>
        <w:tc>
          <w:tcPr>
            <w:tcW w:w="1559" w:type="dxa"/>
          </w:tcPr>
          <w:p w:rsidR="00350E2C" w:rsidRDefault="00350E2C" w:rsidP="00524028">
            <w:r>
              <w:t>PNUD</w:t>
            </w:r>
          </w:p>
        </w:tc>
        <w:tc>
          <w:tcPr>
            <w:tcW w:w="6663" w:type="dxa"/>
          </w:tcPr>
          <w:p w:rsidR="00350E2C" w:rsidRDefault="00350E2C" w:rsidP="00524028">
            <w:r w:rsidRPr="003B5E1C">
              <w:t>Programa de Naciones Unidas para el Desarrollo</w:t>
            </w:r>
          </w:p>
        </w:tc>
      </w:tr>
      <w:tr w:rsidR="00DF4F7D" w:rsidTr="00B5432A">
        <w:trPr>
          <w:trHeight w:val="340"/>
        </w:trPr>
        <w:tc>
          <w:tcPr>
            <w:tcW w:w="1559" w:type="dxa"/>
          </w:tcPr>
          <w:p w:rsidR="00DF4F7D" w:rsidRDefault="00DF4F7D" w:rsidP="00524028">
            <w:r>
              <w:t>PNPE</w:t>
            </w:r>
          </w:p>
        </w:tc>
        <w:tc>
          <w:tcPr>
            <w:tcW w:w="6663" w:type="dxa"/>
          </w:tcPr>
          <w:p w:rsidR="00DF4F7D" w:rsidRDefault="00DF4F7D" w:rsidP="008A3D41">
            <w:r>
              <w:t>Precio Nivelado de Producción de Electricidad</w:t>
            </w:r>
          </w:p>
        </w:tc>
      </w:tr>
      <w:tr w:rsidR="007421A3" w:rsidTr="00B5432A">
        <w:trPr>
          <w:trHeight w:val="340"/>
        </w:trPr>
        <w:tc>
          <w:tcPr>
            <w:tcW w:w="1559" w:type="dxa"/>
          </w:tcPr>
          <w:p w:rsidR="007421A3" w:rsidRDefault="007421A3" w:rsidP="00524028">
            <w:r>
              <w:t>POA</w:t>
            </w:r>
          </w:p>
        </w:tc>
        <w:tc>
          <w:tcPr>
            <w:tcW w:w="6663" w:type="dxa"/>
          </w:tcPr>
          <w:p w:rsidR="007421A3" w:rsidRPr="007421A3" w:rsidRDefault="007421A3" w:rsidP="008A3D41">
            <w:r>
              <w:t xml:space="preserve">Programa </w:t>
            </w:r>
            <w:r w:rsidR="008A3D41">
              <w:t>O</w:t>
            </w:r>
            <w:r>
              <w:t>perativo Anual</w:t>
            </w:r>
          </w:p>
        </w:tc>
      </w:tr>
      <w:tr w:rsidR="00A07979" w:rsidTr="00B5432A">
        <w:trPr>
          <w:trHeight w:val="340"/>
        </w:trPr>
        <w:tc>
          <w:tcPr>
            <w:tcW w:w="1559" w:type="dxa"/>
          </w:tcPr>
          <w:p w:rsidR="00A07979" w:rsidRDefault="00A07979" w:rsidP="00524028">
            <w:r>
              <w:t>PPIE</w:t>
            </w:r>
          </w:p>
        </w:tc>
        <w:tc>
          <w:tcPr>
            <w:tcW w:w="6663" w:type="dxa"/>
          </w:tcPr>
          <w:p w:rsidR="00A07979" w:rsidRDefault="00A07979" w:rsidP="00A07979">
            <w:r>
              <w:t>P</w:t>
            </w:r>
            <w:r w:rsidRPr="00A07979">
              <w:t xml:space="preserve">roducción </w:t>
            </w:r>
            <w:r>
              <w:t>I</w:t>
            </w:r>
            <w:r w:rsidRPr="00A07979">
              <w:t xml:space="preserve">ndependiente de </w:t>
            </w:r>
            <w:r>
              <w:t>E</w:t>
            </w:r>
            <w:r w:rsidRPr="00A07979">
              <w:t>nergía</w:t>
            </w:r>
          </w:p>
        </w:tc>
      </w:tr>
      <w:tr w:rsidR="00A07979" w:rsidTr="00B5432A">
        <w:trPr>
          <w:trHeight w:val="340"/>
        </w:trPr>
        <w:tc>
          <w:tcPr>
            <w:tcW w:w="1559" w:type="dxa"/>
          </w:tcPr>
          <w:p w:rsidR="00A07979" w:rsidRDefault="00A07979" w:rsidP="00524028">
            <w:r>
              <w:t>PPP</w:t>
            </w:r>
          </w:p>
        </w:tc>
        <w:tc>
          <w:tcPr>
            <w:tcW w:w="6663" w:type="dxa"/>
          </w:tcPr>
          <w:p w:rsidR="00A07979" w:rsidRPr="00A07979" w:rsidRDefault="00A07979" w:rsidP="00A07979">
            <w:r>
              <w:t>P</w:t>
            </w:r>
            <w:r w:rsidRPr="00A07979">
              <w:t xml:space="preserve">royectos de </w:t>
            </w:r>
            <w:r>
              <w:t>P</w:t>
            </w:r>
            <w:r w:rsidRPr="00A07979">
              <w:t xml:space="preserve">equeña </w:t>
            </w:r>
            <w:r>
              <w:t>P</w:t>
            </w:r>
            <w:r w:rsidRPr="00A07979">
              <w:t>roducción</w:t>
            </w:r>
          </w:p>
        </w:tc>
      </w:tr>
      <w:tr w:rsidR="00350E2C" w:rsidTr="00B5432A">
        <w:trPr>
          <w:trHeight w:val="340"/>
        </w:trPr>
        <w:tc>
          <w:tcPr>
            <w:tcW w:w="1559" w:type="dxa"/>
          </w:tcPr>
          <w:p w:rsidR="00350E2C" w:rsidRDefault="00350E2C" w:rsidP="00524028">
            <w:r>
              <w:t>ProDoc</w:t>
            </w:r>
          </w:p>
        </w:tc>
        <w:tc>
          <w:tcPr>
            <w:tcW w:w="6663" w:type="dxa"/>
          </w:tcPr>
          <w:p w:rsidR="00350E2C" w:rsidRDefault="00350E2C" w:rsidP="00524028">
            <w:r w:rsidRPr="00815006">
              <w:rPr>
                <w:i/>
              </w:rPr>
              <w:t xml:space="preserve">Project </w:t>
            </w:r>
            <w:r w:rsidRPr="00A801DE">
              <w:rPr>
                <w:i/>
                <w:lang w:val="es-MX"/>
              </w:rPr>
              <w:t>Document</w:t>
            </w:r>
            <w:r>
              <w:t>, Documento de Proyecto</w:t>
            </w:r>
          </w:p>
        </w:tc>
      </w:tr>
      <w:tr w:rsidR="00350E2C" w:rsidTr="00B5432A">
        <w:trPr>
          <w:trHeight w:val="340"/>
        </w:trPr>
        <w:tc>
          <w:tcPr>
            <w:tcW w:w="1559" w:type="dxa"/>
          </w:tcPr>
          <w:p w:rsidR="00350E2C" w:rsidRDefault="00350E2C" w:rsidP="00524028">
            <w:r>
              <w:t>PS</w:t>
            </w:r>
          </w:p>
        </w:tc>
        <w:tc>
          <w:tcPr>
            <w:tcW w:w="6663" w:type="dxa"/>
          </w:tcPr>
          <w:p w:rsidR="00350E2C" w:rsidRPr="007C04EC" w:rsidRDefault="00350E2C" w:rsidP="00524028">
            <w:r>
              <w:t>Plan Sectorial, SENER</w:t>
            </w:r>
          </w:p>
        </w:tc>
      </w:tr>
      <w:tr w:rsidR="00CD6929" w:rsidTr="00CD6929">
        <w:trPr>
          <w:trHeight w:val="567"/>
        </w:trPr>
        <w:tc>
          <w:tcPr>
            <w:tcW w:w="1559" w:type="dxa"/>
          </w:tcPr>
          <w:p w:rsidR="00CD6929" w:rsidRDefault="00CD6929" w:rsidP="00524028">
            <w:r>
              <w:t>REWP</w:t>
            </w:r>
          </w:p>
        </w:tc>
        <w:tc>
          <w:tcPr>
            <w:tcW w:w="6663" w:type="dxa"/>
          </w:tcPr>
          <w:p w:rsidR="00CD6929" w:rsidRDefault="00CD6929" w:rsidP="00524028">
            <w:r w:rsidRPr="00A801DE">
              <w:rPr>
                <w:i/>
                <w:lang w:val="es-MX"/>
              </w:rPr>
              <w:t>Renewable Energy Working Party</w:t>
            </w:r>
            <w:r>
              <w:t>, Grupo de Trabajo en Energías Renovables</w:t>
            </w:r>
          </w:p>
        </w:tc>
      </w:tr>
      <w:tr w:rsidR="00616357" w:rsidTr="00B5432A">
        <w:trPr>
          <w:trHeight w:val="340"/>
        </w:trPr>
        <w:tc>
          <w:tcPr>
            <w:tcW w:w="1559" w:type="dxa"/>
          </w:tcPr>
          <w:p w:rsidR="00616357" w:rsidRDefault="00616357" w:rsidP="00524028">
            <w:r>
              <w:t>RTA</w:t>
            </w:r>
          </w:p>
        </w:tc>
        <w:tc>
          <w:tcPr>
            <w:tcW w:w="6663" w:type="dxa"/>
          </w:tcPr>
          <w:p w:rsidR="00616357" w:rsidRDefault="00616357" w:rsidP="00524028">
            <w:r>
              <w:t>Reporte trimestral de avance</w:t>
            </w:r>
          </w:p>
        </w:tc>
      </w:tr>
      <w:tr w:rsidR="00A07979" w:rsidTr="00B5432A">
        <w:trPr>
          <w:trHeight w:val="340"/>
        </w:trPr>
        <w:tc>
          <w:tcPr>
            <w:tcW w:w="1559" w:type="dxa"/>
          </w:tcPr>
          <w:p w:rsidR="00A07979" w:rsidRDefault="00A07979" w:rsidP="00524028">
            <w:r>
              <w:t>RLAERFTE</w:t>
            </w:r>
          </w:p>
        </w:tc>
        <w:tc>
          <w:tcPr>
            <w:tcW w:w="6663" w:type="dxa"/>
          </w:tcPr>
          <w:p w:rsidR="00A07979" w:rsidRPr="007C04EC" w:rsidRDefault="00A07979" w:rsidP="00524028">
            <w:r>
              <w:t>Reglamento de la LAERFTE</w:t>
            </w:r>
          </w:p>
        </w:tc>
      </w:tr>
      <w:tr w:rsidR="00C84938" w:rsidTr="00B5432A">
        <w:trPr>
          <w:trHeight w:val="340"/>
        </w:trPr>
        <w:tc>
          <w:tcPr>
            <w:tcW w:w="1559" w:type="dxa"/>
          </w:tcPr>
          <w:p w:rsidR="00C84938" w:rsidRDefault="00C84938" w:rsidP="00524028">
            <w:r>
              <w:t>RLSPEE</w:t>
            </w:r>
          </w:p>
        </w:tc>
        <w:tc>
          <w:tcPr>
            <w:tcW w:w="6663" w:type="dxa"/>
          </w:tcPr>
          <w:p w:rsidR="00C84938" w:rsidRPr="007C04EC" w:rsidRDefault="00C84938" w:rsidP="00120806">
            <w:r>
              <w:t>Reglamento de la LSPEE</w:t>
            </w:r>
          </w:p>
        </w:tc>
      </w:tr>
      <w:tr w:rsidR="00350E2C" w:rsidTr="00B5432A">
        <w:trPr>
          <w:trHeight w:val="340"/>
        </w:trPr>
        <w:tc>
          <w:tcPr>
            <w:tcW w:w="1559" w:type="dxa"/>
          </w:tcPr>
          <w:p w:rsidR="00350E2C" w:rsidRDefault="00350E2C" w:rsidP="00524028">
            <w:r>
              <w:t>SEMARNAT</w:t>
            </w:r>
          </w:p>
        </w:tc>
        <w:tc>
          <w:tcPr>
            <w:tcW w:w="6663" w:type="dxa"/>
          </w:tcPr>
          <w:p w:rsidR="00350E2C" w:rsidRDefault="00350E2C" w:rsidP="00120806">
            <w:r w:rsidRPr="007C04EC">
              <w:t>Secretaria de Me</w:t>
            </w:r>
            <w:r w:rsidR="00120806">
              <w:t>j</w:t>
            </w:r>
            <w:r w:rsidRPr="007C04EC">
              <w:t>o</w:t>
            </w:r>
            <w:r w:rsidR="00120806">
              <w:t>ramiento del</w:t>
            </w:r>
            <w:r w:rsidRPr="007C04EC">
              <w:t xml:space="preserve"> Ambiente y Recursos Naturales</w:t>
            </w:r>
          </w:p>
        </w:tc>
      </w:tr>
      <w:tr w:rsidR="00350E2C" w:rsidTr="00B5432A">
        <w:trPr>
          <w:trHeight w:val="340"/>
        </w:trPr>
        <w:tc>
          <w:tcPr>
            <w:tcW w:w="1559" w:type="dxa"/>
          </w:tcPr>
          <w:p w:rsidR="00350E2C" w:rsidRDefault="00350E2C" w:rsidP="00524028">
            <w:r>
              <w:t>SEN</w:t>
            </w:r>
          </w:p>
        </w:tc>
        <w:tc>
          <w:tcPr>
            <w:tcW w:w="6663" w:type="dxa"/>
          </w:tcPr>
          <w:p w:rsidR="00350E2C" w:rsidRDefault="00350E2C" w:rsidP="00524028">
            <w:r>
              <w:t>Sistema Eléctrico Nacional</w:t>
            </w:r>
          </w:p>
        </w:tc>
      </w:tr>
      <w:tr w:rsidR="00350E2C" w:rsidTr="00B5432A">
        <w:trPr>
          <w:trHeight w:val="340"/>
        </w:trPr>
        <w:tc>
          <w:tcPr>
            <w:tcW w:w="1559" w:type="dxa"/>
          </w:tcPr>
          <w:p w:rsidR="00350E2C" w:rsidRDefault="00350E2C" w:rsidP="00524028">
            <w:r>
              <w:t>SENER</w:t>
            </w:r>
          </w:p>
        </w:tc>
        <w:tc>
          <w:tcPr>
            <w:tcW w:w="6663" w:type="dxa"/>
          </w:tcPr>
          <w:p w:rsidR="00350E2C" w:rsidRDefault="00350E2C" w:rsidP="00524028">
            <w:r>
              <w:t>Secretaría de Energía</w:t>
            </w:r>
          </w:p>
        </w:tc>
      </w:tr>
      <w:tr w:rsidR="00422687" w:rsidTr="00B5432A">
        <w:trPr>
          <w:trHeight w:val="340"/>
        </w:trPr>
        <w:tc>
          <w:tcPr>
            <w:tcW w:w="1559" w:type="dxa"/>
          </w:tcPr>
          <w:p w:rsidR="00422687" w:rsidRDefault="00422687" w:rsidP="00524028">
            <w:r>
              <w:t>SHCP</w:t>
            </w:r>
          </w:p>
        </w:tc>
        <w:tc>
          <w:tcPr>
            <w:tcW w:w="6663" w:type="dxa"/>
          </w:tcPr>
          <w:p w:rsidR="00422687" w:rsidRDefault="00422687" w:rsidP="00524028">
            <w:r>
              <w:t>Secretaría de Hacienda y Crédito Público</w:t>
            </w:r>
          </w:p>
        </w:tc>
      </w:tr>
      <w:tr w:rsidR="00350E2C" w:rsidTr="00B5432A">
        <w:trPr>
          <w:trHeight w:val="340"/>
        </w:trPr>
        <w:tc>
          <w:tcPr>
            <w:tcW w:w="1559" w:type="dxa"/>
          </w:tcPr>
          <w:p w:rsidR="00350E2C" w:rsidRDefault="00350E2C" w:rsidP="00524028">
            <w:r>
              <w:t>TdR</w:t>
            </w:r>
          </w:p>
        </w:tc>
        <w:tc>
          <w:tcPr>
            <w:tcW w:w="6663" w:type="dxa"/>
          </w:tcPr>
          <w:p w:rsidR="00350E2C" w:rsidRDefault="00350E2C" w:rsidP="00524028">
            <w:r>
              <w:t>Términos de Referencia</w:t>
            </w:r>
          </w:p>
        </w:tc>
      </w:tr>
      <w:tr w:rsidR="00350E2C" w:rsidRPr="00A801DE" w:rsidTr="00B5432A">
        <w:trPr>
          <w:trHeight w:val="340"/>
        </w:trPr>
        <w:tc>
          <w:tcPr>
            <w:tcW w:w="1559" w:type="dxa"/>
          </w:tcPr>
          <w:p w:rsidR="00350E2C" w:rsidRDefault="00350E2C" w:rsidP="00524028">
            <w:r>
              <w:t>UNDP</w:t>
            </w:r>
          </w:p>
        </w:tc>
        <w:tc>
          <w:tcPr>
            <w:tcW w:w="6663" w:type="dxa"/>
          </w:tcPr>
          <w:p w:rsidR="00350E2C" w:rsidRPr="00A801DE" w:rsidRDefault="00350E2C" w:rsidP="00524028">
            <w:pPr>
              <w:rPr>
                <w:lang w:val="en-US"/>
              </w:rPr>
            </w:pPr>
            <w:r w:rsidRPr="00E26156">
              <w:rPr>
                <w:i/>
                <w:lang w:val="en-GB"/>
              </w:rPr>
              <w:t>United Nations Development Programme</w:t>
            </w:r>
            <w:r w:rsidRPr="00A801DE">
              <w:rPr>
                <w:lang w:val="en-US"/>
              </w:rPr>
              <w:t>, ver PNUD</w:t>
            </w:r>
          </w:p>
        </w:tc>
      </w:tr>
      <w:tr w:rsidR="0098544E" w:rsidTr="00B8621A">
        <w:trPr>
          <w:trHeight w:val="592"/>
        </w:trPr>
        <w:tc>
          <w:tcPr>
            <w:tcW w:w="1559" w:type="dxa"/>
          </w:tcPr>
          <w:p w:rsidR="0098544E" w:rsidRDefault="0098544E" w:rsidP="00524028">
            <w:r>
              <w:t>UNEP</w:t>
            </w:r>
          </w:p>
        </w:tc>
        <w:tc>
          <w:tcPr>
            <w:tcW w:w="6663" w:type="dxa"/>
          </w:tcPr>
          <w:p w:rsidR="0098544E" w:rsidRPr="0098544E" w:rsidRDefault="0098544E" w:rsidP="0098544E">
            <w:r w:rsidRPr="00A801DE">
              <w:rPr>
                <w:i/>
                <w:lang w:val="es-MX"/>
              </w:rPr>
              <w:t>United Nations Environment Programme</w:t>
            </w:r>
            <w:r>
              <w:t>. Programa de las Naciones Unidas para el Medio Ambiente</w:t>
            </w:r>
          </w:p>
        </w:tc>
      </w:tr>
      <w:tr w:rsidR="00B8621A" w:rsidTr="00B8621A">
        <w:trPr>
          <w:trHeight w:val="572"/>
        </w:trPr>
        <w:tc>
          <w:tcPr>
            <w:tcW w:w="1559" w:type="dxa"/>
          </w:tcPr>
          <w:p w:rsidR="00B8621A" w:rsidRDefault="00B8621A" w:rsidP="00524028">
            <w:r>
              <w:t>UNFCCC</w:t>
            </w:r>
          </w:p>
        </w:tc>
        <w:tc>
          <w:tcPr>
            <w:tcW w:w="6663" w:type="dxa"/>
          </w:tcPr>
          <w:p w:rsidR="00B8621A" w:rsidRPr="00A801DE" w:rsidRDefault="00B8621A" w:rsidP="00B041D5">
            <w:pPr>
              <w:rPr>
                <w:lang w:val="es-MX"/>
              </w:rPr>
            </w:pPr>
            <w:r w:rsidRPr="00A801DE">
              <w:rPr>
                <w:i/>
                <w:lang w:val="es-MX"/>
              </w:rPr>
              <w:t>United Nations Framework Convention on Climate Change</w:t>
            </w:r>
            <w:r w:rsidRPr="00A801DE">
              <w:rPr>
                <w:lang w:val="es-MX"/>
              </w:rPr>
              <w:t>,</w:t>
            </w:r>
            <w:r w:rsidRPr="00B8621A">
              <w:rPr>
                <w:lang w:val="es-MX"/>
              </w:rPr>
              <w:t xml:space="preserve"> Convención Marco de las Naciones Unidas sobre el Cambio Climático</w:t>
            </w:r>
          </w:p>
        </w:tc>
      </w:tr>
      <w:tr w:rsidR="00350E2C" w:rsidRPr="00A801DE" w:rsidTr="00861220">
        <w:trPr>
          <w:trHeight w:val="340"/>
        </w:trPr>
        <w:tc>
          <w:tcPr>
            <w:tcW w:w="1559" w:type="dxa"/>
          </w:tcPr>
          <w:p w:rsidR="00350E2C" w:rsidRDefault="00350E2C" w:rsidP="00524028">
            <w:r>
              <w:t>US</w:t>
            </w:r>
          </w:p>
        </w:tc>
        <w:tc>
          <w:tcPr>
            <w:tcW w:w="6663" w:type="dxa"/>
          </w:tcPr>
          <w:p w:rsidR="00350E2C" w:rsidRPr="00A801DE" w:rsidRDefault="00350E2C" w:rsidP="00B041D5">
            <w:pPr>
              <w:rPr>
                <w:lang w:val="en-US"/>
              </w:rPr>
            </w:pPr>
            <w:r w:rsidRPr="00E26156">
              <w:rPr>
                <w:i/>
                <w:lang w:val="en-GB"/>
              </w:rPr>
              <w:t>United States(of America</w:t>
            </w:r>
            <w:r w:rsidRPr="00A801DE">
              <w:rPr>
                <w:i/>
                <w:lang w:val="en-US"/>
              </w:rPr>
              <w:t>)</w:t>
            </w:r>
            <w:r w:rsidRPr="00A801DE">
              <w:rPr>
                <w:lang w:val="en-US"/>
              </w:rPr>
              <w:t>, ver E.E.U.U.</w:t>
            </w:r>
          </w:p>
        </w:tc>
      </w:tr>
      <w:tr w:rsidR="00350E2C" w:rsidTr="00B5432A">
        <w:trPr>
          <w:trHeight w:val="567"/>
        </w:trPr>
        <w:tc>
          <w:tcPr>
            <w:tcW w:w="1559" w:type="dxa"/>
          </w:tcPr>
          <w:p w:rsidR="00350E2C" w:rsidRDefault="00350E2C" w:rsidP="00524028">
            <w:r>
              <w:t>USAID</w:t>
            </w:r>
          </w:p>
        </w:tc>
        <w:tc>
          <w:tcPr>
            <w:tcW w:w="6663" w:type="dxa"/>
          </w:tcPr>
          <w:p w:rsidR="00350E2C" w:rsidRPr="00B041D5" w:rsidRDefault="00350E2C" w:rsidP="00B041D5">
            <w:r w:rsidRPr="00A801DE">
              <w:rPr>
                <w:i/>
                <w:lang w:val="es-MX"/>
              </w:rPr>
              <w:t>United States Agency for International Development</w:t>
            </w:r>
            <w:r>
              <w:t>, Agencia de Cooperación para el Desarrollo Internacional, E.E.U.U.</w:t>
            </w:r>
          </w:p>
        </w:tc>
      </w:tr>
      <w:tr w:rsidR="00350E2C" w:rsidTr="00B5432A">
        <w:trPr>
          <w:trHeight w:val="340"/>
        </w:trPr>
        <w:tc>
          <w:tcPr>
            <w:tcW w:w="1559" w:type="dxa"/>
          </w:tcPr>
          <w:p w:rsidR="00350E2C" w:rsidRDefault="00350E2C" w:rsidP="00524028">
            <w:r>
              <w:t>WB</w:t>
            </w:r>
          </w:p>
        </w:tc>
        <w:tc>
          <w:tcPr>
            <w:tcW w:w="6663" w:type="dxa"/>
          </w:tcPr>
          <w:p w:rsidR="00350E2C" w:rsidRPr="003116A2" w:rsidRDefault="00350E2C" w:rsidP="00524028">
            <w:r w:rsidRPr="00E26156">
              <w:rPr>
                <w:i/>
                <w:lang w:val="en-GB"/>
              </w:rPr>
              <w:t>World Bank</w:t>
            </w:r>
            <w:r>
              <w:t>, ver BM</w:t>
            </w:r>
          </w:p>
        </w:tc>
      </w:tr>
    </w:tbl>
    <w:p w:rsidR="00104BFB" w:rsidRDefault="00104BFB" w:rsidP="00104BFB"/>
    <w:p w:rsidR="008C51FD" w:rsidRDefault="008C51FD">
      <w:pPr>
        <w:keepNext w:val="0"/>
        <w:jc w:val="left"/>
        <w:outlineLvl w:val="9"/>
      </w:pPr>
      <w:r>
        <w:br w:type="page"/>
      </w:r>
    </w:p>
    <w:p w:rsidR="00D7570E" w:rsidRDefault="007E0C57" w:rsidP="00734298">
      <w:pPr>
        <w:pStyle w:val="Heading1"/>
      </w:pPr>
      <w:bookmarkStart w:id="4" w:name="_Toc339498439"/>
      <w:bookmarkStart w:id="5" w:name="_Toc340186000"/>
      <w:r w:rsidRPr="001A2684">
        <w:t>1.</w:t>
      </w:r>
      <w:r w:rsidR="00734298">
        <w:tab/>
        <w:t>Resumen Ejecutivo</w:t>
      </w:r>
      <w:bookmarkEnd w:id="4"/>
      <w:bookmarkEnd w:id="5"/>
    </w:p>
    <w:p w:rsidR="00E32AE4" w:rsidRDefault="00E32AE4" w:rsidP="007D45C0">
      <w:pPr>
        <w:spacing w:line="276" w:lineRule="auto"/>
      </w:pPr>
    </w:p>
    <w:p w:rsidR="00C52FDE" w:rsidRDefault="00C52FDE" w:rsidP="00C52FDE">
      <w:pPr>
        <w:pStyle w:val="Heading2"/>
      </w:pPr>
      <w:bookmarkStart w:id="6" w:name="_Toc340186001"/>
      <w:r>
        <w:t>1.1</w:t>
      </w:r>
      <w:r>
        <w:tab/>
        <w:t>Resumen del Proyecto</w:t>
      </w:r>
      <w:bookmarkEnd w:id="6"/>
    </w:p>
    <w:p w:rsidR="00C52FDE" w:rsidRDefault="00C52FDE" w:rsidP="00C52FDE">
      <w:pPr>
        <w:pStyle w:val="ListParagraph"/>
        <w:spacing w:line="276" w:lineRule="auto"/>
        <w:ind w:left="360"/>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2410"/>
        <w:gridCol w:w="1843"/>
        <w:gridCol w:w="1417"/>
        <w:gridCol w:w="1418"/>
      </w:tblGrid>
      <w:tr w:rsidR="0036512E" w:rsidRPr="009F0A80" w:rsidTr="00524647">
        <w:trPr>
          <w:trHeight w:val="560"/>
        </w:trPr>
        <w:tc>
          <w:tcPr>
            <w:tcW w:w="1559" w:type="dxa"/>
            <w:vAlign w:val="center"/>
          </w:tcPr>
          <w:p w:rsidR="0036512E" w:rsidRPr="009F0A80" w:rsidRDefault="0036512E" w:rsidP="00A15499">
            <w:pPr>
              <w:autoSpaceDE w:val="0"/>
              <w:autoSpaceDN w:val="0"/>
              <w:adjustRightInd w:val="0"/>
              <w:jc w:val="left"/>
              <w:rPr>
                <w:rFonts w:eastAsia="ACaslon-Regular"/>
                <w:sz w:val="20"/>
                <w:lang w:eastAsia="en-GB"/>
              </w:rPr>
            </w:pPr>
            <w:r>
              <w:rPr>
                <w:rFonts w:eastAsia="ACaslon-Regular"/>
                <w:sz w:val="20"/>
                <w:lang w:eastAsia="en-GB"/>
              </w:rPr>
              <w:t xml:space="preserve">Nombre del </w:t>
            </w:r>
            <w:r w:rsidRPr="009F0A80">
              <w:rPr>
                <w:rFonts w:eastAsia="ACaslon-Regular"/>
                <w:sz w:val="20"/>
                <w:lang w:eastAsia="en-GB"/>
              </w:rPr>
              <w:t>Pro</w:t>
            </w:r>
            <w:r>
              <w:rPr>
                <w:rFonts w:eastAsia="ACaslon-Regular"/>
                <w:sz w:val="20"/>
                <w:lang w:eastAsia="en-GB"/>
              </w:rPr>
              <w:t>y</w:t>
            </w:r>
            <w:r w:rsidRPr="009F0A80">
              <w:rPr>
                <w:rFonts w:eastAsia="ACaslon-Regular"/>
                <w:sz w:val="20"/>
                <w:lang w:eastAsia="en-GB"/>
              </w:rPr>
              <w:t>ect</w:t>
            </w:r>
            <w:r>
              <w:rPr>
                <w:rFonts w:eastAsia="ACaslon-Regular"/>
                <w:sz w:val="20"/>
                <w:lang w:eastAsia="en-GB"/>
              </w:rPr>
              <w:t>o</w:t>
            </w:r>
            <w:r w:rsidRPr="009F0A80">
              <w:rPr>
                <w:rFonts w:eastAsia="ACaslon-Regular"/>
                <w:sz w:val="20"/>
                <w:lang w:eastAsia="en-GB"/>
              </w:rPr>
              <w:t>:</w:t>
            </w:r>
          </w:p>
        </w:tc>
        <w:tc>
          <w:tcPr>
            <w:tcW w:w="7088" w:type="dxa"/>
            <w:gridSpan w:val="4"/>
            <w:vAlign w:val="center"/>
          </w:tcPr>
          <w:p w:rsidR="0036512E" w:rsidRPr="009F0A80" w:rsidRDefault="004A7F51" w:rsidP="00A15499">
            <w:pPr>
              <w:jc w:val="left"/>
              <w:rPr>
                <w:rFonts w:eastAsia="ACaslon-Regular"/>
                <w:bCs w:val="0"/>
                <w:sz w:val="20"/>
                <w:lang w:eastAsia="en-GB"/>
              </w:rPr>
            </w:pPr>
            <w:r w:rsidRPr="004A7F51">
              <w:rPr>
                <w:sz w:val="20"/>
              </w:rPr>
              <w:t>Plan de acción para eliminar barreras para la implementación en gran escala</w:t>
            </w:r>
            <w:r w:rsidR="00A15499">
              <w:rPr>
                <w:sz w:val="20"/>
              </w:rPr>
              <w:t xml:space="preserve"> de la energía eólica en México,</w:t>
            </w:r>
            <w:r w:rsidRPr="004A7F51">
              <w:rPr>
                <w:sz w:val="20"/>
              </w:rPr>
              <w:t xml:space="preserve"> Fase I</w:t>
            </w:r>
          </w:p>
        </w:tc>
      </w:tr>
      <w:tr w:rsidR="00524647" w:rsidRPr="009F0A80" w:rsidTr="00CA3EAE">
        <w:tc>
          <w:tcPr>
            <w:tcW w:w="1559" w:type="dxa"/>
          </w:tcPr>
          <w:p w:rsidR="0036512E" w:rsidRPr="009F0A80" w:rsidRDefault="00A15499" w:rsidP="004A7F51">
            <w:pPr>
              <w:autoSpaceDE w:val="0"/>
              <w:autoSpaceDN w:val="0"/>
              <w:adjustRightInd w:val="0"/>
              <w:jc w:val="left"/>
              <w:rPr>
                <w:rFonts w:eastAsia="ACaslon-Regular"/>
                <w:bCs w:val="0"/>
                <w:sz w:val="20"/>
                <w:lang w:eastAsia="en-GB"/>
              </w:rPr>
            </w:pPr>
            <w:r>
              <w:rPr>
                <w:rFonts w:eastAsia="ACaslon-Regular"/>
                <w:sz w:val="20"/>
                <w:lang w:eastAsia="en-GB"/>
              </w:rPr>
              <w:t>Número de Proyecto FMAM</w:t>
            </w:r>
            <w:r w:rsidR="0036512E" w:rsidRPr="009F0A80">
              <w:rPr>
                <w:rFonts w:eastAsia="ACaslon-Regular"/>
                <w:sz w:val="20"/>
                <w:lang w:eastAsia="en-GB"/>
              </w:rPr>
              <w:t>:</w:t>
            </w:r>
          </w:p>
        </w:tc>
        <w:tc>
          <w:tcPr>
            <w:tcW w:w="2410" w:type="dxa"/>
            <w:vAlign w:val="center"/>
          </w:tcPr>
          <w:p w:rsidR="0036512E" w:rsidRPr="009F0A80" w:rsidRDefault="00A15499" w:rsidP="00CA3EAE">
            <w:pPr>
              <w:autoSpaceDE w:val="0"/>
              <w:autoSpaceDN w:val="0"/>
              <w:adjustRightInd w:val="0"/>
              <w:jc w:val="left"/>
              <w:rPr>
                <w:rFonts w:eastAsia="ACaslon-Regular"/>
                <w:bCs w:val="0"/>
                <w:sz w:val="20"/>
                <w:lang w:eastAsia="en-GB"/>
              </w:rPr>
            </w:pPr>
            <w:r>
              <w:rPr>
                <w:rFonts w:eastAsia="ACaslon-Regular"/>
                <w:sz w:val="20"/>
                <w:lang w:eastAsia="en-GB"/>
              </w:rPr>
              <w:t>PIMS 222</w:t>
            </w:r>
          </w:p>
        </w:tc>
        <w:tc>
          <w:tcPr>
            <w:tcW w:w="1843" w:type="dxa"/>
          </w:tcPr>
          <w:p w:rsidR="0036512E" w:rsidRPr="009F0A80" w:rsidRDefault="0036512E" w:rsidP="004A7F51">
            <w:pPr>
              <w:autoSpaceDE w:val="0"/>
              <w:autoSpaceDN w:val="0"/>
              <w:adjustRightInd w:val="0"/>
              <w:jc w:val="left"/>
              <w:rPr>
                <w:rFonts w:eastAsia="ACaslon-Regular"/>
                <w:bCs w:val="0"/>
                <w:sz w:val="20"/>
                <w:lang w:eastAsia="en-GB"/>
              </w:rPr>
            </w:pPr>
          </w:p>
        </w:tc>
        <w:tc>
          <w:tcPr>
            <w:tcW w:w="1417" w:type="dxa"/>
            <w:vAlign w:val="center"/>
          </w:tcPr>
          <w:p w:rsidR="0036512E" w:rsidRPr="009F0A80" w:rsidRDefault="00A15499" w:rsidP="003C1EBB">
            <w:pPr>
              <w:autoSpaceDE w:val="0"/>
              <w:autoSpaceDN w:val="0"/>
              <w:adjustRightInd w:val="0"/>
              <w:jc w:val="right"/>
              <w:rPr>
                <w:rFonts w:eastAsia="ACaslon-Regular"/>
                <w:i/>
                <w:iCs/>
                <w:sz w:val="20"/>
                <w:lang w:eastAsia="en-GB"/>
              </w:rPr>
            </w:pPr>
            <w:r>
              <w:rPr>
                <w:rFonts w:eastAsia="ACaslon-Regular"/>
                <w:i/>
                <w:iCs/>
                <w:sz w:val="20"/>
                <w:lang w:eastAsia="en-GB"/>
              </w:rPr>
              <w:t>Monto programado</w:t>
            </w:r>
          </w:p>
          <w:p w:rsidR="0036512E" w:rsidRPr="009F0A80" w:rsidRDefault="0036512E" w:rsidP="003C1EBB">
            <w:pPr>
              <w:autoSpaceDE w:val="0"/>
              <w:autoSpaceDN w:val="0"/>
              <w:adjustRightInd w:val="0"/>
              <w:jc w:val="right"/>
              <w:rPr>
                <w:rFonts w:eastAsia="ACaslon-Regular"/>
                <w:i/>
                <w:iCs/>
                <w:sz w:val="20"/>
                <w:lang w:eastAsia="en-GB"/>
              </w:rPr>
            </w:pPr>
            <w:r w:rsidRPr="009F0A80">
              <w:rPr>
                <w:rFonts w:eastAsia="ACaslon-Regular"/>
                <w:i/>
                <w:iCs/>
                <w:sz w:val="20"/>
                <w:lang w:eastAsia="en-GB"/>
              </w:rPr>
              <w:t>(US</w:t>
            </w:r>
            <w:r w:rsidR="00A15499">
              <w:rPr>
                <w:rFonts w:eastAsia="ACaslon-Regular"/>
                <w:i/>
                <w:iCs/>
                <w:sz w:val="20"/>
                <w:lang w:eastAsia="en-GB"/>
              </w:rPr>
              <w:t xml:space="preserve"> </w:t>
            </w:r>
            <w:r w:rsidRPr="009F0A80">
              <w:rPr>
                <w:rFonts w:eastAsia="ACaslon-Regular"/>
                <w:i/>
                <w:iCs/>
                <w:sz w:val="20"/>
                <w:lang w:eastAsia="en-GB"/>
              </w:rPr>
              <w:t>$)</w:t>
            </w:r>
          </w:p>
        </w:tc>
        <w:tc>
          <w:tcPr>
            <w:tcW w:w="1418" w:type="dxa"/>
            <w:vAlign w:val="center"/>
          </w:tcPr>
          <w:p w:rsidR="00A15499" w:rsidRDefault="00A15499" w:rsidP="003C1EBB">
            <w:pPr>
              <w:autoSpaceDE w:val="0"/>
              <w:autoSpaceDN w:val="0"/>
              <w:adjustRightInd w:val="0"/>
              <w:jc w:val="right"/>
              <w:rPr>
                <w:rFonts w:eastAsia="ACaslon-Regular"/>
                <w:i/>
                <w:iCs/>
                <w:sz w:val="20"/>
                <w:lang w:eastAsia="en-GB"/>
              </w:rPr>
            </w:pPr>
            <w:r>
              <w:rPr>
                <w:rFonts w:eastAsia="ACaslon-Regular"/>
                <w:i/>
                <w:iCs/>
                <w:sz w:val="20"/>
                <w:lang w:eastAsia="en-GB"/>
              </w:rPr>
              <w:t>Monto real</w:t>
            </w:r>
          </w:p>
          <w:p w:rsidR="0036512E" w:rsidRPr="009F0A80" w:rsidRDefault="0036512E" w:rsidP="003C1EBB">
            <w:pPr>
              <w:autoSpaceDE w:val="0"/>
              <w:autoSpaceDN w:val="0"/>
              <w:adjustRightInd w:val="0"/>
              <w:jc w:val="right"/>
              <w:rPr>
                <w:rFonts w:eastAsia="ACaslon-Regular"/>
                <w:i/>
                <w:iCs/>
                <w:sz w:val="20"/>
                <w:lang w:eastAsia="en-GB"/>
              </w:rPr>
            </w:pPr>
            <w:r w:rsidRPr="009F0A80">
              <w:rPr>
                <w:rFonts w:eastAsia="ACaslon-Regular"/>
                <w:i/>
                <w:iCs/>
                <w:sz w:val="20"/>
                <w:lang w:eastAsia="en-GB"/>
              </w:rPr>
              <w:t xml:space="preserve"> (US</w:t>
            </w:r>
            <w:r w:rsidR="00A15499">
              <w:rPr>
                <w:rFonts w:eastAsia="ACaslon-Regular"/>
                <w:i/>
                <w:iCs/>
                <w:sz w:val="20"/>
                <w:lang w:eastAsia="en-GB"/>
              </w:rPr>
              <w:t xml:space="preserve"> </w:t>
            </w:r>
            <w:r w:rsidRPr="009F0A80">
              <w:rPr>
                <w:rFonts w:eastAsia="ACaslon-Regular"/>
                <w:i/>
                <w:iCs/>
                <w:sz w:val="20"/>
                <w:lang w:eastAsia="en-GB"/>
              </w:rPr>
              <w:t>$)</w:t>
            </w:r>
          </w:p>
        </w:tc>
      </w:tr>
      <w:tr w:rsidR="00524647" w:rsidRPr="009F0A80" w:rsidTr="00CA3EAE">
        <w:tc>
          <w:tcPr>
            <w:tcW w:w="1559" w:type="dxa"/>
          </w:tcPr>
          <w:p w:rsidR="0036512E" w:rsidRPr="009F0A80" w:rsidRDefault="00A15499" w:rsidP="00A15499">
            <w:pPr>
              <w:autoSpaceDE w:val="0"/>
              <w:autoSpaceDN w:val="0"/>
              <w:adjustRightInd w:val="0"/>
              <w:jc w:val="left"/>
              <w:rPr>
                <w:rFonts w:eastAsia="ACaslon-Regular"/>
                <w:bCs w:val="0"/>
                <w:sz w:val="20"/>
                <w:lang w:eastAsia="en-GB"/>
              </w:rPr>
            </w:pPr>
            <w:r>
              <w:rPr>
                <w:rFonts w:eastAsia="ACaslon-Regular"/>
                <w:sz w:val="20"/>
                <w:lang w:eastAsia="en-GB"/>
              </w:rPr>
              <w:t>Número de Proyecto PNUD</w:t>
            </w:r>
            <w:r w:rsidRPr="009F0A80">
              <w:rPr>
                <w:rFonts w:eastAsia="ACaslon-Regular"/>
                <w:sz w:val="20"/>
                <w:lang w:eastAsia="en-GB"/>
              </w:rPr>
              <w:t>:</w:t>
            </w:r>
          </w:p>
        </w:tc>
        <w:tc>
          <w:tcPr>
            <w:tcW w:w="2410" w:type="dxa"/>
            <w:vAlign w:val="center"/>
          </w:tcPr>
          <w:p w:rsidR="0036512E" w:rsidRPr="009F0A80" w:rsidRDefault="00A15499" w:rsidP="00CA3EAE">
            <w:pPr>
              <w:autoSpaceDE w:val="0"/>
              <w:autoSpaceDN w:val="0"/>
              <w:adjustRightInd w:val="0"/>
              <w:jc w:val="left"/>
              <w:rPr>
                <w:rFonts w:eastAsia="ACaslon-Regular"/>
                <w:bCs w:val="0"/>
                <w:sz w:val="20"/>
                <w:lang w:eastAsia="en-GB"/>
              </w:rPr>
            </w:pPr>
            <w:r>
              <w:rPr>
                <w:rFonts w:eastAsia="ACaslon-Regular"/>
                <w:sz w:val="20"/>
                <w:lang w:eastAsia="en-GB"/>
              </w:rPr>
              <w:t>0013582</w:t>
            </w:r>
          </w:p>
        </w:tc>
        <w:tc>
          <w:tcPr>
            <w:tcW w:w="1843" w:type="dxa"/>
          </w:tcPr>
          <w:p w:rsidR="0036512E" w:rsidRPr="009F0A80" w:rsidRDefault="00A15499" w:rsidP="00A15499">
            <w:pPr>
              <w:autoSpaceDE w:val="0"/>
              <w:autoSpaceDN w:val="0"/>
              <w:adjustRightInd w:val="0"/>
              <w:jc w:val="left"/>
              <w:rPr>
                <w:rFonts w:eastAsia="ACaslon-Regular"/>
                <w:sz w:val="20"/>
                <w:lang w:eastAsia="en-GB"/>
              </w:rPr>
            </w:pPr>
            <w:r>
              <w:rPr>
                <w:rFonts w:eastAsia="ACaslon-Regular"/>
                <w:sz w:val="20"/>
                <w:lang w:eastAsia="en-GB"/>
              </w:rPr>
              <w:t>F</w:t>
            </w:r>
            <w:r w:rsidR="0036512E" w:rsidRPr="009F0A80">
              <w:rPr>
                <w:rFonts w:eastAsia="ACaslon-Regular"/>
                <w:sz w:val="20"/>
                <w:lang w:eastAsia="en-GB"/>
              </w:rPr>
              <w:t>inanci</w:t>
            </w:r>
            <w:r>
              <w:rPr>
                <w:rFonts w:eastAsia="ACaslon-Regular"/>
                <w:sz w:val="20"/>
                <w:lang w:eastAsia="en-GB"/>
              </w:rPr>
              <w:t>amiento FMAM</w:t>
            </w:r>
            <w:r w:rsidR="0036512E" w:rsidRPr="009F0A80">
              <w:rPr>
                <w:rFonts w:eastAsia="ACaslon-Regular"/>
                <w:sz w:val="20"/>
                <w:lang w:eastAsia="en-GB"/>
              </w:rPr>
              <w:t>:</w:t>
            </w:r>
          </w:p>
        </w:tc>
        <w:tc>
          <w:tcPr>
            <w:tcW w:w="1417" w:type="dxa"/>
            <w:vAlign w:val="center"/>
          </w:tcPr>
          <w:p w:rsidR="0036512E" w:rsidRPr="009F0A80" w:rsidRDefault="00B91D8E" w:rsidP="00CA3EAE">
            <w:pPr>
              <w:autoSpaceDE w:val="0"/>
              <w:autoSpaceDN w:val="0"/>
              <w:adjustRightInd w:val="0"/>
              <w:jc w:val="right"/>
              <w:rPr>
                <w:rFonts w:eastAsia="ACaslon-Regular"/>
                <w:bCs w:val="0"/>
                <w:sz w:val="20"/>
                <w:lang w:eastAsia="en-GB"/>
              </w:rPr>
            </w:pPr>
            <w:r>
              <w:rPr>
                <w:rFonts w:eastAsia="ACaslon-Regular"/>
                <w:sz w:val="20"/>
                <w:lang w:eastAsia="en-GB"/>
              </w:rPr>
              <w:t>4</w:t>
            </w:r>
            <w:r w:rsidR="003C1EBB">
              <w:rPr>
                <w:rFonts w:eastAsia="ACaslon-Regular"/>
                <w:sz w:val="20"/>
                <w:lang w:eastAsia="en-GB"/>
              </w:rPr>
              <w:t>’</w:t>
            </w:r>
            <w:r>
              <w:rPr>
                <w:rFonts w:eastAsia="ACaslon-Regular"/>
                <w:sz w:val="20"/>
                <w:lang w:eastAsia="en-GB"/>
              </w:rPr>
              <w:t>73</w:t>
            </w:r>
            <w:r w:rsidR="003C1EBB">
              <w:rPr>
                <w:rFonts w:eastAsia="ACaslon-Regular"/>
                <w:sz w:val="20"/>
                <w:lang w:eastAsia="en-GB"/>
              </w:rPr>
              <w:t>6</w:t>
            </w:r>
            <w:r w:rsidR="0036512E" w:rsidRPr="009F0A80">
              <w:rPr>
                <w:rFonts w:eastAsia="ACaslon-Regular"/>
                <w:sz w:val="20"/>
                <w:lang w:eastAsia="en-GB"/>
              </w:rPr>
              <w:t>,000</w:t>
            </w:r>
          </w:p>
        </w:tc>
        <w:tc>
          <w:tcPr>
            <w:tcW w:w="1418" w:type="dxa"/>
            <w:vAlign w:val="center"/>
          </w:tcPr>
          <w:p w:rsidR="0036512E" w:rsidRPr="00781826" w:rsidRDefault="00B91D8E" w:rsidP="00CA3EAE">
            <w:pPr>
              <w:autoSpaceDE w:val="0"/>
              <w:autoSpaceDN w:val="0"/>
              <w:adjustRightInd w:val="0"/>
              <w:jc w:val="right"/>
              <w:rPr>
                <w:rFonts w:eastAsia="ACaslon-Regular"/>
                <w:bCs w:val="0"/>
                <w:sz w:val="20"/>
                <w:lang w:eastAsia="en-GB"/>
              </w:rPr>
            </w:pPr>
            <w:r>
              <w:rPr>
                <w:rFonts w:eastAsia="ACaslon-Regular"/>
                <w:sz w:val="20"/>
                <w:lang w:eastAsia="en-GB"/>
              </w:rPr>
              <w:t>4</w:t>
            </w:r>
            <w:r w:rsidR="003C1EBB">
              <w:rPr>
                <w:rFonts w:eastAsia="ACaslon-Regular"/>
                <w:sz w:val="20"/>
                <w:lang w:eastAsia="en-GB"/>
              </w:rPr>
              <w:t>’</w:t>
            </w:r>
            <w:r>
              <w:rPr>
                <w:rFonts w:eastAsia="ACaslon-Regular"/>
                <w:sz w:val="20"/>
                <w:lang w:eastAsia="en-GB"/>
              </w:rPr>
              <w:t>73</w:t>
            </w:r>
            <w:r w:rsidR="003C1EBB">
              <w:rPr>
                <w:rFonts w:eastAsia="ACaslon-Regular"/>
                <w:sz w:val="20"/>
                <w:lang w:eastAsia="en-GB"/>
              </w:rPr>
              <w:t>6</w:t>
            </w:r>
            <w:r w:rsidRPr="009F0A80">
              <w:rPr>
                <w:rFonts w:eastAsia="ACaslon-Regular"/>
                <w:sz w:val="20"/>
                <w:lang w:eastAsia="en-GB"/>
              </w:rPr>
              <w:t>,000</w:t>
            </w:r>
          </w:p>
        </w:tc>
      </w:tr>
      <w:tr w:rsidR="00524647" w:rsidRPr="009F0A80" w:rsidTr="0020245C">
        <w:tc>
          <w:tcPr>
            <w:tcW w:w="1559" w:type="dxa"/>
          </w:tcPr>
          <w:p w:rsidR="0036512E" w:rsidRPr="009F0A80" w:rsidRDefault="00A15499" w:rsidP="004A7F51">
            <w:pPr>
              <w:autoSpaceDE w:val="0"/>
              <w:autoSpaceDN w:val="0"/>
              <w:adjustRightInd w:val="0"/>
              <w:jc w:val="left"/>
              <w:rPr>
                <w:rFonts w:eastAsia="ACaslon-Regular"/>
                <w:bCs w:val="0"/>
                <w:sz w:val="20"/>
                <w:lang w:eastAsia="en-GB"/>
              </w:rPr>
            </w:pPr>
            <w:r>
              <w:rPr>
                <w:rFonts w:eastAsia="ACaslon-Regular"/>
                <w:sz w:val="20"/>
                <w:lang w:eastAsia="en-GB"/>
              </w:rPr>
              <w:t>País</w:t>
            </w:r>
            <w:r w:rsidR="0036512E" w:rsidRPr="009F0A80">
              <w:rPr>
                <w:rFonts w:eastAsia="ACaslon-Regular"/>
                <w:sz w:val="20"/>
                <w:lang w:eastAsia="en-GB"/>
              </w:rPr>
              <w:t>:</w:t>
            </w:r>
          </w:p>
        </w:tc>
        <w:tc>
          <w:tcPr>
            <w:tcW w:w="2410" w:type="dxa"/>
          </w:tcPr>
          <w:p w:rsidR="0036512E" w:rsidRPr="009F0A80" w:rsidRDefault="00A15499" w:rsidP="004A7F51">
            <w:pPr>
              <w:autoSpaceDE w:val="0"/>
              <w:autoSpaceDN w:val="0"/>
              <w:adjustRightInd w:val="0"/>
              <w:jc w:val="left"/>
              <w:rPr>
                <w:rFonts w:eastAsia="ACaslon-Regular"/>
                <w:bCs w:val="0"/>
                <w:sz w:val="20"/>
                <w:lang w:eastAsia="en-GB"/>
              </w:rPr>
            </w:pPr>
            <w:r>
              <w:rPr>
                <w:rFonts w:eastAsia="ACaslon-Regular"/>
                <w:sz w:val="20"/>
                <w:lang w:eastAsia="en-GB"/>
              </w:rPr>
              <w:t>México</w:t>
            </w:r>
          </w:p>
        </w:tc>
        <w:tc>
          <w:tcPr>
            <w:tcW w:w="1843" w:type="dxa"/>
          </w:tcPr>
          <w:p w:rsidR="0036512E" w:rsidRPr="009F0A80" w:rsidRDefault="00A15499" w:rsidP="004A7F51">
            <w:pPr>
              <w:autoSpaceDE w:val="0"/>
              <w:autoSpaceDN w:val="0"/>
              <w:adjustRightInd w:val="0"/>
              <w:jc w:val="left"/>
              <w:rPr>
                <w:rFonts w:eastAsia="ACaslon-Regular"/>
                <w:sz w:val="20"/>
                <w:lang w:eastAsia="en-GB"/>
              </w:rPr>
            </w:pPr>
            <w:r>
              <w:rPr>
                <w:rFonts w:eastAsia="ACaslon-Regular"/>
                <w:sz w:val="20"/>
                <w:lang w:eastAsia="en-GB"/>
              </w:rPr>
              <w:t>Otros</w:t>
            </w:r>
            <w:r w:rsidR="0036512E" w:rsidRPr="009F0A80">
              <w:rPr>
                <w:rFonts w:eastAsia="ACaslon-Regular"/>
                <w:sz w:val="20"/>
                <w:lang w:eastAsia="en-GB"/>
              </w:rPr>
              <w:t>:</w:t>
            </w:r>
          </w:p>
        </w:tc>
        <w:tc>
          <w:tcPr>
            <w:tcW w:w="1417" w:type="dxa"/>
          </w:tcPr>
          <w:p w:rsidR="0036512E" w:rsidRPr="009F0A80" w:rsidRDefault="003C1EBB" w:rsidP="003C1EBB">
            <w:pPr>
              <w:jc w:val="right"/>
              <w:rPr>
                <w:rFonts w:eastAsia="ACaslon-Regular"/>
                <w:bCs w:val="0"/>
                <w:sz w:val="20"/>
              </w:rPr>
            </w:pPr>
            <w:r>
              <w:rPr>
                <w:rFonts w:eastAsia="ACaslon-Regular"/>
                <w:sz w:val="20"/>
                <w:lang w:eastAsia="en-GB"/>
              </w:rPr>
              <w:t>4’8</w:t>
            </w:r>
            <w:r w:rsidR="0036512E" w:rsidRPr="009F0A80">
              <w:rPr>
                <w:rFonts w:eastAsia="ACaslon-Regular"/>
                <w:sz w:val="20"/>
                <w:lang w:eastAsia="en-GB"/>
              </w:rPr>
              <w:t>60,000</w:t>
            </w:r>
          </w:p>
        </w:tc>
        <w:tc>
          <w:tcPr>
            <w:tcW w:w="1418" w:type="dxa"/>
          </w:tcPr>
          <w:p w:rsidR="0036512E" w:rsidRPr="00781826" w:rsidRDefault="003C1EBB" w:rsidP="003C1EBB">
            <w:pPr>
              <w:jc w:val="right"/>
              <w:rPr>
                <w:rFonts w:eastAsia="ACaslon-Regular"/>
                <w:bCs w:val="0"/>
                <w:sz w:val="20"/>
              </w:rPr>
            </w:pPr>
            <w:r>
              <w:rPr>
                <w:rFonts w:eastAsia="ACaslon-Regular"/>
                <w:sz w:val="20"/>
                <w:lang w:eastAsia="en-GB"/>
              </w:rPr>
              <w:t>4’8</w:t>
            </w:r>
            <w:r w:rsidR="0036512E" w:rsidRPr="00781826">
              <w:rPr>
                <w:rFonts w:eastAsia="ACaslon-Regular"/>
                <w:sz w:val="20"/>
                <w:lang w:eastAsia="en-GB"/>
              </w:rPr>
              <w:t>6</w:t>
            </w:r>
            <w:r>
              <w:rPr>
                <w:rFonts w:eastAsia="ACaslon-Regular"/>
                <w:sz w:val="20"/>
                <w:lang w:eastAsia="en-GB"/>
              </w:rPr>
              <w:t>0</w:t>
            </w:r>
            <w:r w:rsidR="0036512E" w:rsidRPr="00781826">
              <w:rPr>
                <w:rFonts w:eastAsia="ACaslon-Regular"/>
                <w:sz w:val="20"/>
                <w:lang w:eastAsia="en-GB"/>
              </w:rPr>
              <w:t>,</w:t>
            </w:r>
            <w:r>
              <w:rPr>
                <w:rFonts w:eastAsia="ACaslon-Regular"/>
                <w:sz w:val="20"/>
                <w:lang w:eastAsia="en-GB"/>
              </w:rPr>
              <w:t>000</w:t>
            </w:r>
          </w:p>
        </w:tc>
      </w:tr>
      <w:tr w:rsidR="00524647" w:rsidRPr="009F0A80" w:rsidTr="0020245C">
        <w:tc>
          <w:tcPr>
            <w:tcW w:w="1559" w:type="dxa"/>
          </w:tcPr>
          <w:p w:rsidR="0036512E" w:rsidRPr="009F0A80" w:rsidRDefault="0036512E" w:rsidP="00A15499">
            <w:pPr>
              <w:autoSpaceDE w:val="0"/>
              <w:autoSpaceDN w:val="0"/>
              <w:adjustRightInd w:val="0"/>
              <w:jc w:val="left"/>
              <w:rPr>
                <w:rFonts w:eastAsia="ACaslon-Regular"/>
                <w:bCs w:val="0"/>
                <w:sz w:val="20"/>
                <w:lang w:eastAsia="en-GB"/>
              </w:rPr>
            </w:pPr>
            <w:r w:rsidRPr="009F0A80">
              <w:rPr>
                <w:rFonts w:eastAsia="ACaslon-Regular"/>
                <w:sz w:val="20"/>
                <w:lang w:eastAsia="en-GB"/>
              </w:rPr>
              <w:t>Regi</w:t>
            </w:r>
            <w:r w:rsidR="00A15499">
              <w:rPr>
                <w:rFonts w:eastAsia="ACaslon-Regular"/>
                <w:sz w:val="20"/>
                <w:lang w:eastAsia="en-GB"/>
              </w:rPr>
              <w:t>ó</w:t>
            </w:r>
            <w:r w:rsidRPr="009F0A80">
              <w:rPr>
                <w:rFonts w:eastAsia="ACaslon-Regular"/>
                <w:sz w:val="20"/>
                <w:lang w:eastAsia="en-GB"/>
              </w:rPr>
              <w:t>n:</w:t>
            </w:r>
          </w:p>
        </w:tc>
        <w:tc>
          <w:tcPr>
            <w:tcW w:w="2410" w:type="dxa"/>
          </w:tcPr>
          <w:p w:rsidR="0036512E" w:rsidRPr="009F0A80" w:rsidRDefault="00A15499" w:rsidP="004A7F51">
            <w:pPr>
              <w:autoSpaceDE w:val="0"/>
              <w:autoSpaceDN w:val="0"/>
              <w:adjustRightInd w:val="0"/>
              <w:jc w:val="left"/>
              <w:rPr>
                <w:rFonts w:eastAsia="ACaslon-Regular"/>
                <w:bCs w:val="0"/>
                <w:sz w:val="20"/>
                <w:lang w:eastAsia="en-GB"/>
              </w:rPr>
            </w:pPr>
            <w:r>
              <w:rPr>
                <w:rFonts w:eastAsia="ACaslon-Regular"/>
                <w:sz w:val="20"/>
                <w:lang w:eastAsia="en-GB"/>
              </w:rPr>
              <w:t>América Latina</w:t>
            </w:r>
          </w:p>
        </w:tc>
        <w:tc>
          <w:tcPr>
            <w:tcW w:w="1843" w:type="dxa"/>
          </w:tcPr>
          <w:p w:rsidR="0036512E" w:rsidRPr="009F0A80" w:rsidRDefault="00A15499" w:rsidP="004A7F51">
            <w:pPr>
              <w:autoSpaceDE w:val="0"/>
              <w:autoSpaceDN w:val="0"/>
              <w:adjustRightInd w:val="0"/>
              <w:jc w:val="left"/>
              <w:rPr>
                <w:rFonts w:eastAsia="ACaslon-Regular"/>
                <w:sz w:val="20"/>
                <w:lang w:eastAsia="en-GB"/>
              </w:rPr>
            </w:pPr>
            <w:r>
              <w:rPr>
                <w:rFonts w:eastAsia="ACaslon-Regular"/>
                <w:sz w:val="20"/>
                <w:lang w:eastAsia="en-GB"/>
              </w:rPr>
              <w:t>Gobierno</w:t>
            </w:r>
            <w:r w:rsidR="0036512E" w:rsidRPr="009F0A80">
              <w:rPr>
                <w:rFonts w:eastAsia="ACaslon-Regular"/>
                <w:sz w:val="20"/>
                <w:lang w:eastAsia="en-GB"/>
              </w:rPr>
              <w:t>:</w:t>
            </w:r>
          </w:p>
        </w:tc>
        <w:tc>
          <w:tcPr>
            <w:tcW w:w="1417" w:type="dxa"/>
          </w:tcPr>
          <w:p w:rsidR="0036512E" w:rsidRPr="009F0A80" w:rsidRDefault="003C1EBB" w:rsidP="003C1EBB">
            <w:pPr>
              <w:jc w:val="right"/>
              <w:rPr>
                <w:rFonts w:eastAsia="ACaslon-Regular"/>
                <w:bCs w:val="0"/>
                <w:sz w:val="20"/>
              </w:rPr>
            </w:pPr>
            <w:r>
              <w:rPr>
                <w:rFonts w:eastAsia="ACaslon-Regular"/>
                <w:sz w:val="20"/>
                <w:lang w:eastAsia="en-GB"/>
              </w:rPr>
              <w:t>2’216,000</w:t>
            </w:r>
          </w:p>
        </w:tc>
        <w:tc>
          <w:tcPr>
            <w:tcW w:w="1418" w:type="dxa"/>
          </w:tcPr>
          <w:p w:rsidR="0036512E" w:rsidRPr="00781826" w:rsidRDefault="003C1EBB" w:rsidP="003C1EBB">
            <w:pPr>
              <w:jc w:val="right"/>
              <w:rPr>
                <w:rFonts w:eastAsia="ACaslon-Regular"/>
                <w:bCs w:val="0"/>
                <w:sz w:val="20"/>
              </w:rPr>
            </w:pPr>
            <w:r>
              <w:rPr>
                <w:rFonts w:eastAsia="ACaslon-Regular"/>
                <w:sz w:val="20"/>
                <w:lang w:eastAsia="en-GB"/>
              </w:rPr>
              <w:t>2’</w:t>
            </w:r>
            <w:r w:rsidR="0036512E" w:rsidRPr="00781826">
              <w:rPr>
                <w:rFonts w:eastAsia="ACaslon-Regular"/>
                <w:sz w:val="20"/>
                <w:lang w:eastAsia="en-GB"/>
              </w:rPr>
              <w:t>5</w:t>
            </w:r>
            <w:r>
              <w:rPr>
                <w:rFonts w:eastAsia="ACaslon-Regular"/>
                <w:sz w:val="20"/>
                <w:lang w:eastAsia="en-GB"/>
              </w:rPr>
              <w:t>36</w:t>
            </w:r>
            <w:r w:rsidR="0036512E" w:rsidRPr="00781826">
              <w:rPr>
                <w:rFonts w:eastAsia="ACaslon-Regular"/>
                <w:sz w:val="20"/>
                <w:lang w:eastAsia="en-GB"/>
              </w:rPr>
              <w:t>,</w:t>
            </w:r>
            <w:r>
              <w:rPr>
                <w:rFonts w:eastAsia="ACaslon-Regular"/>
                <w:sz w:val="20"/>
                <w:lang w:eastAsia="en-GB"/>
              </w:rPr>
              <w:t>00</w:t>
            </w:r>
            <w:r w:rsidR="0036512E" w:rsidRPr="00781826">
              <w:rPr>
                <w:rFonts w:eastAsia="ACaslon-Regular"/>
                <w:sz w:val="20"/>
                <w:lang w:eastAsia="en-GB"/>
              </w:rPr>
              <w:t>0</w:t>
            </w:r>
          </w:p>
        </w:tc>
      </w:tr>
      <w:tr w:rsidR="00524647" w:rsidRPr="009F0A80" w:rsidTr="0020245C">
        <w:tc>
          <w:tcPr>
            <w:tcW w:w="1559" w:type="dxa"/>
          </w:tcPr>
          <w:p w:rsidR="0036512E" w:rsidRPr="009F0A80" w:rsidRDefault="00A15499" w:rsidP="004A7F51">
            <w:pPr>
              <w:autoSpaceDE w:val="0"/>
              <w:autoSpaceDN w:val="0"/>
              <w:adjustRightInd w:val="0"/>
              <w:jc w:val="left"/>
              <w:rPr>
                <w:rFonts w:eastAsia="ACaslon-Regular"/>
                <w:bCs w:val="0"/>
                <w:sz w:val="20"/>
                <w:lang w:eastAsia="en-GB"/>
              </w:rPr>
            </w:pPr>
            <w:r>
              <w:rPr>
                <w:rFonts w:eastAsia="ACaslon-Regular"/>
                <w:sz w:val="20"/>
                <w:lang w:eastAsia="en-GB"/>
              </w:rPr>
              <w:t>Á</w:t>
            </w:r>
            <w:r w:rsidR="0036512E" w:rsidRPr="009F0A80">
              <w:rPr>
                <w:rFonts w:eastAsia="ACaslon-Regular"/>
                <w:sz w:val="20"/>
                <w:lang w:eastAsia="en-GB"/>
              </w:rPr>
              <w:t>rea</w:t>
            </w:r>
            <w:r>
              <w:rPr>
                <w:rFonts w:eastAsia="ACaslon-Regular"/>
                <w:sz w:val="20"/>
                <w:lang w:eastAsia="en-GB"/>
              </w:rPr>
              <w:t xml:space="preserve"> </w:t>
            </w:r>
            <w:r w:rsidRPr="009F0A80">
              <w:rPr>
                <w:rFonts w:eastAsia="ACaslon-Regular"/>
                <w:sz w:val="20"/>
                <w:lang w:eastAsia="en-GB"/>
              </w:rPr>
              <w:t>Focal</w:t>
            </w:r>
            <w:r w:rsidR="0036512E" w:rsidRPr="009F0A80">
              <w:rPr>
                <w:rFonts w:eastAsia="ACaslon-Regular"/>
                <w:sz w:val="20"/>
                <w:lang w:eastAsia="en-GB"/>
              </w:rPr>
              <w:t>:</w:t>
            </w:r>
          </w:p>
        </w:tc>
        <w:tc>
          <w:tcPr>
            <w:tcW w:w="2410" w:type="dxa"/>
          </w:tcPr>
          <w:p w:rsidR="0036512E" w:rsidRPr="009F0A80" w:rsidRDefault="0020245C" w:rsidP="004A7F51">
            <w:pPr>
              <w:autoSpaceDE w:val="0"/>
              <w:autoSpaceDN w:val="0"/>
              <w:adjustRightInd w:val="0"/>
              <w:jc w:val="left"/>
              <w:rPr>
                <w:rFonts w:eastAsia="ACaslon-Regular"/>
                <w:bCs w:val="0"/>
                <w:sz w:val="20"/>
                <w:lang w:eastAsia="en-GB"/>
              </w:rPr>
            </w:pPr>
            <w:r>
              <w:rPr>
                <w:rFonts w:eastAsia="ACaslon-Regular"/>
                <w:sz w:val="20"/>
                <w:lang w:eastAsia="en-GB"/>
              </w:rPr>
              <w:t>Cambio Climático</w:t>
            </w:r>
          </w:p>
        </w:tc>
        <w:tc>
          <w:tcPr>
            <w:tcW w:w="1843" w:type="dxa"/>
          </w:tcPr>
          <w:p w:rsidR="0036512E" w:rsidRPr="009F0A80" w:rsidRDefault="0036512E" w:rsidP="004A7F51">
            <w:pPr>
              <w:autoSpaceDE w:val="0"/>
              <w:autoSpaceDN w:val="0"/>
              <w:adjustRightInd w:val="0"/>
              <w:jc w:val="left"/>
              <w:rPr>
                <w:rFonts w:eastAsia="ACaslon-Regular"/>
                <w:sz w:val="20"/>
                <w:lang w:eastAsia="en-GB"/>
              </w:rPr>
            </w:pPr>
            <w:r>
              <w:rPr>
                <w:rFonts w:eastAsia="ACaslon-Regular"/>
                <w:sz w:val="20"/>
                <w:lang w:eastAsia="en-GB"/>
              </w:rPr>
              <w:t>P</w:t>
            </w:r>
            <w:r w:rsidR="00A15499">
              <w:rPr>
                <w:rFonts w:eastAsia="ACaslon-Regular"/>
                <w:sz w:val="20"/>
                <w:lang w:eastAsia="en-GB"/>
              </w:rPr>
              <w:t>NUD</w:t>
            </w:r>
            <w:r w:rsidRPr="009F0A80">
              <w:rPr>
                <w:rFonts w:eastAsia="ACaslon-Regular"/>
                <w:sz w:val="20"/>
                <w:lang w:eastAsia="en-GB"/>
              </w:rPr>
              <w:t>:</w:t>
            </w:r>
          </w:p>
        </w:tc>
        <w:tc>
          <w:tcPr>
            <w:tcW w:w="1417" w:type="dxa"/>
          </w:tcPr>
          <w:p w:rsidR="0036512E" w:rsidRPr="009F0A80" w:rsidRDefault="0036512E" w:rsidP="004A7F51">
            <w:pPr>
              <w:jc w:val="right"/>
              <w:rPr>
                <w:rFonts w:eastAsia="ACaslon-Regular"/>
                <w:bCs w:val="0"/>
                <w:sz w:val="20"/>
              </w:rPr>
            </w:pPr>
          </w:p>
        </w:tc>
        <w:tc>
          <w:tcPr>
            <w:tcW w:w="1418" w:type="dxa"/>
          </w:tcPr>
          <w:p w:rsidR="0036512E" w:rsidRPr="00781826" w:rsidRDefault="0036512E" w:rsidP="004A7F51">
            <w:pPr>
              <w:jc w:val="right"/>
              <w:rPr>
                <w:rFonts w:eastAsia="ACaslon-Regular"/>
                <w:bCs w:val="0"/>
                <w:sz w:val="20"/>
              </w:rPr>
            </w:pPr>
          </w:p>
        </w:tc>
      </w:tr>
      <w:tr w:rsidR="00524647" w:rsidRPr="009F0A80" w:rsidTr="0020245C">
        <w:tc>
          <w:tcPr>
            <w:tcW w:w="1559" w:type="dxa"/>
          </w:tcPr>
          <w:p w:rsidR="0036512E" w:rsidRPr="009F0A80" w:rsidRDefault="00A15499" w:rsidP="00A15499">
            <w:pPr>
              <w:autoSpaceDE w:val="0"/>
              <w:autoSpaceDN w:val="0"/>
              <w:adjustRightInd w:val="0"/>
              <w:jc w:val="left"/>
              <w:rPr>
                <w:rFonts w:eastAsia="ACaslon-Regular"/>
                <w:bCs w:val="0"/>
                <w:sz w:val="20"/>
                <w:lang w:eastAsia="en-GB"/>
              </w:rPr>
            </w:pPr>
            <w:r>
              <w:rPr>
                <w:rFonts w:eastAsia="ACaslon-Regular"/>
                <w:sz w:val="20"/>
                <w:lang w:eastAsia="en-GB"/>
              </w:rPr>
              <w:t xml:space="preserve">Programa </w:t>
            </w:r>
            <w:r w:rsidR="0020245C">
              <w:rPr>
                <w:rFonts w:eastAsia="ACaslon-Regular"/>
                <w:sz w:val="20"/>
                <w:lang w:eastAsia="en-GB"/>
              </w:rPr>
              <w:t>Operac</w:t>
            </w:r>
            <w:r>
              <w:rPr>
                <w:rFonts w:eastAsia="ACaslon-Regular"/>
                <w:sz w:val="20"/>
                <w:lang w:eastAsia="en-GB"/>
              </w:rPr>
              <w:t>ional</w:t>
            </w:r>
            <w:r w:rsidR="0036512E" w:rsidRPr="009F0A80">
              <w:rPr>
                <w:rFonts w:eastAsia="ACaslon-Regular"/>
                <w:sz w:val="20"/>
                <w:lang w:eastAsia="en-GB"/>
              </w:rPr>
              <w:t>:</w:t>
            </w:r>
          </w:p>
        </w:tc>
        <w:tc>
          <w:tcPr>
            <w:tcW w:w="2410" w:type="dxa"/>
          </w:tcPr>
          <w:p w:rsidR="0036512E" w:rsidRPr="009F0A80" w:rsidRDefault="0036512E" w:rsidP="0020245C">
            <w:pPr>
              <w:autoSpaceDE w:val="0"/>
              <w:autoSpaceDN w:val="0"/>
              <w:adjustRightInd w:val="0"/>
              <w:jc w:val="left"/>
              <w:rPr>
                <w:rFonts w:eastAsia="ACaslon-Regular"/>
                <w:bCs w:val="0"/>
                <w:sz w:val="20"/>
                <w:lang w:eastAsia="en-GB"/>
              </w:rPr>
            </w:pPr>
            <w:r w:rsidRPr="009F0A80">
              <w:rPr>
                <w:sz w:val="20"/>
              </w:rPr>
              <w:t>OP-</w:t>
            </w:r>
            <w:r w:rsidR="0020245C">
              <w:rPr>
                <w:sz w:val="20"/>
              </w:rPr>
              <w:t>6</w:t>
            </w:r>
            <w:r w:rsidRPr="009F0A80">
              <w:rPr>
                <w:sz w:val="20"/>
              </w:rPr>
              <w:t xml:space="preserve"> (</w:t>
            </w:r>
            <w:r w:rsidR="0020245C">
              <w:rPr>
                <w:sz w:val="20"/>
              </w:rPr>
              <w:t>Energías renovables</w:t>
            </w:r>
            <w:r w:rsidRPr="009F0A80">
              <w:rPr>
                <w:sz w:val="20"/>
              </w:rPr>
              <w:t>)</w:t>
            </w:r>
          </w:p>
        </w:tc>
        <w:tc>
          <w:tcPr>
            <w:tcW w:w="1843" w:type="dxa"/>
          </w:tcPr>
          <w:p w:rsidR="0036512E" w:rsidRPr="009F0A80" w:rsidRDefault="0036512E" w:rsidP="00A15499">
            <w:pPr>
              <w:autoSpaceDE w:val="0"/>
              <w:autoSpaceDN w:val="0"/>
              <w:adjustRightInd w:val="0"/>
              <w:jc w:val="left"/>
              <w:rPr>
                <w:rFonts w:eastAsia="ACaslon-Regular"/>
                <w:sz w:val="20"/>
                <w:lang w:eastAsia="en-GB"/>
              </w:rPr>
            </w:pPr>
            <w:r w:rsidRPr="009F0A80">
              <w:rPr>
                <w:rFonts w:eastAsia="ACaslon-Regular"/>
                <w:sz w:val="20"/>
                <w:lang w:eastAsia="en-GB"/>
              </w:rPr>
              <w:t>Total co-financi</w:t>
            </w:r>
            <w:r w:rsidR="00A15499">
              <w:rPr>
                <w:rFonts w:eastAsia="ACaslon-Regular"/>
                <w:sz w:val="20"/>
                <w:lang w:eastAsia="en-GB"/>
              </w:rPr>
              <w:t>amie</w:t>
            </w:r>
            <w:r w:rsidRPr="009F0A80">
              <w:rPr>
                <w:rFonts w:eastAsia="ACaslon-Regular"/>
                <w:sz w:val="20"/>
                <w:lang w:eastAsia="en-GB"/>
              </w:rPr>
              <w:t>n</w:t>
            </w:r>
            <w:r w:rsidR="00A15499">
              <w:rPr>
                <w:rFonts w:eastAsia="ACaslon-Regular"/>
                <w:sz w:val="20"/>
                <w:lang w:eastAsia="en-GB"/>
              </w:rPr>
              <w:t>to</w:t>
            </w:r>
            <w:r w:rsidRPr="009F0A80">
              <w:rPr>
                <w:rFonts w:eastAsia="ACaslon-Regular"/>
                <w:sz w:val="20"/>
                <w:lang w:eastAsia="en-GB"/>
              </w:rPr>
              <w:t>:</w:t>
            </w:r>
          </w:p>
        </w:tc>
        <w:tc>
          <w:tcPr>
            <w:tcW w:w="1417" w:type="dxa"/>
          </w:tcPr>
          <w:p w:rsidR="0036512E" w:rsidRPr="009F0A80" w:rsidRDefault="003C1EBB" w:rsidP="004A7F51">
            <w:pPr>
              <w:autoSpaceDE w:val="0"/>
              <w:autoSpaceDN w:val="0"/>
              <w:adjustRightInd w:val="0"/>
              <w:jc w:val="right"/>
              <w:rPr>
                <w:rFonts w:eastAsia="ACaslon-Regular"/>
                <w:bCs w:val="0"/>
                <w:sz w:val="20"/>
                <w:lang w:eastAsia="en-GB"/>
              </w:rPr>
            </w:pPr>
            <w:r>
              <w:rPr>
                <w:rFonts w:eastAsia="ACaslon-Regular"/>
                <w:sz w:val="20"/>
                <w:lang w:eastAsia="en-GB"/>
              </w:rPr>
              <w:t>7’076,000</w:t>
            </w:r>
          </w:p>
        </w:tc>
        <w:tc>
          <w:tcPr>
            <w:tcW w:w="1418" w:type="dxa"/>
          </w:tcPr>
          <w:p w:rsidR="0036512E" w:rsidRPr="00781826" w:rsidRDefault="003C1EBB" w:rsidP="004A7F51">
            <w:pPr>
              <w:autoSpaceDE w:val="0"/>
              <w:autoSpaceDN w:val="0"/>
              <w:adjustRightInd w:val="0"/>
              <w:jc w:val="right"/>
              <w:rPr>
                <w:rFonts w:eastAsia="ACaslon-Regular"/>
                <w:bCs w:val="0"/>
                <w:sz w:val="20"/>
                <w:lang w:eastAsia="en-GB"/>
              </w:rPr>
            </w:pPr>
            <w:r>
              <w:rPr>
                <w:rFonts w:eastAsia="ACaslon-Regular"/>
                <w:sz w:val="20"/>
                <w:lang w:eastAsia="en-GB"/>
              </w:rPr>
              <w:t>7’396,000</w:t>
            </w:r>
          </w:p>
        </w:tc>
      </w:tr>
      <w:tr w:rsidR="00524647" w:rsidRPr="009F0A80" w:rsidTr="0020245C">
        <w:tc>
          <w:tcPr>
            <w:tcW w:w="1559" w:type="dxa"/>
          </w:tcPr>
          <w:p w:rsidR="0036512E" w:rsidRPr="009F0A80" w:rsidRDefault="00A15499" w:rsidP="00A15499">
            <w:pPr>
              <w:autoSpaceDE w:val="0"/>
              <w:autoSpaceDN w:val="0"/>
              <w:adjustRightInd w:val="0"/>
              <w:jc w:val="left"/>
              <w:rPr>
                <w:rFonts w:eastAsia="ACaslon-Regular"/>
                <w:bCs w:val="0"/>
                <w:sz w:val="20"/>
                <w:lang w:eastAsia="en-GB"/>
              </w:rPr>
            </w:pPr>
            <w:r>
              <w:rPr>
                <w:rFonts w:eastAsia="ACaslon-Regular"/>
                <w:sz w:val="20"/>
                <w:lang w:eastAsia="en-GB"/>
              </w:rPr>
              <w:t xml:space="preserve">Agencia </w:t>
            </w:r>
            <w:r w:rsidR="0036512E" w:rsidRPr="009F0A80">
              <w:rPr>
                <w:rFonts w:eastAsia="ACaslon-Regular"/>
                <w:sz w:val="20"/>
                <w:lang w:eastAsia="en-GB"/>
              </w:rPr>
              <w:t>E</w:t>
            </w:r>
            <w:r>
              <w:rPr>
                <w:rFonts w:eastAsia="ACaslon-Regular"/>
                <w:sz w:val="20"/>
                <w:lang w:eastAsia="en-GB"/>
              </w:rPr>
              <w:t>j</w:t>
            </w:r>
            <w:r w:rsidR="0036512E" w:rsidRPr="009F0A80">
              <w:rPr>
                <w:rFonts w:eastAsia="ACaslon-Regular"/>
                <w:sz w:val="20"/>
                <w:lang w:eastAsia="en-GB"/>
              </w:rPr>
              <w:t>ecut</w:t>
            </w:r>
            <w:r>
              <w:rPr>
                <w:rFonts w:eastAsia="ACaslon-Regular"/>
                <w:sz w:val="20"/>
                <w:lang w:eastAsia="en-GB"/>
              </w:rPr>
              <w:t>ora</w:t>
            </w:r>
            <w:r w:rsidR="0036512E" w:rsidRPr="009F0A80">
              <w:rPr>
                <w:rFonts w:eastAsia="ACaslon-Regular"/>
                <w:sz w:val="20"/>
                <w:lang w:eastAsia="en-GB"/>
              </w:rPr>
              <w:t>:</w:t>
            </w:r>
          </w:p>
        </w:tc>
        <w:tc>
          <w:tcPr>
            <w:tcW w:w="2410" w:type="dxa"/>
          </w:tcPr>
          <w:p w:rsidR="0036512E" w:rsidRPr="009F0A80" w:rsidRDefault="00A15499" w:rsidP="00A15499">
            <w:pPr>
              <w:autoSpaceDE w:val="0"/>
              <w:autoSpaceDN w:val="0"/>
              <w:adjustRightInd w:val="0"/>
              <w:jc w:val="left"/>
              <w:rPr>
                <w:rFonts w:eastAsia="ACaslon-Regular"/>
                <w:bCs w:val="0"/>
                <w:sz w:val="20"/>
                <w:lang w:eastAsia="en-GB"/>
              </w:rPr>
            </w:pPr>
            <w:r>
              <w:rPr>
                <w:rFonts w:eastAsia="ACaslon-Regular"/>
                <w:sz w:val="20"/>
                <w:lang w:eastAsia="en-GB"/>
              </w:rPr>
              <w:t>Instituto de Investigaciones Eléctricas</w:t>
            </w:r>
          </w:p>
        </w:tc>
        <w:tc>
          <w:tcPr>
            <w:tcW w:w="1843" w:type="dxa"/>
          </w:tcPr>
          <w:p w:rsidR="0036512E" w:rsidRPr="009F0A80" w:rsidRDefault="00A15499" w:rsidP="00A15499">
            <w:pPr>
              <w:autoSpaceDE w:val="0"/>
              <w:autoSpaceDN w:val="0"/>
              <w:adjustRightInd w:val="0"/>
              <w:jc w:val="left"/>
              <w:rPr>
                <w:rFonts w:eastAsia="ACaslon-Regular"/>
                <w:sz w:val="20"/>
                <w:lang w:eastAsia="en-GB"/>
              </w:rPr>
            </w:pPr>
            <w:r w:rsidRPr="009F0A80">
              <w:rPr>
                <w:rFonts w:eastAsia="ACaslon-Regular"/>
                <w:sz w:val="20"/>
                <w:lang w:eastAsia="en-GB"/>
              </w:rPr>
              <w:t>Cost</w:t>
            </w:r>
            <w:r>
              <w:rPr>
                <w:rFonts w:eastAsia="ACaslon-Regular"/>
                <w:sz w:val="20"/>
                <w:lang w:eastAsia="en-GB"/>
              </w:rPr>
              <w:t>o Total Proy</w:t>
            </w:r>
            <w:r w:rsidR="0036512E" w:rsidRPr="009F0A80">
              <w:rPr>
                <w:rFonts w:eastAsia="ACaslon-Regular"/>
                <w:sz w:val="20"/>
                <w:lang w:eastAsia="en-GB"/>
              </w:rPr>
              <w:t>ect</w:t>
            </w:r>
            <w:r>
              <w:rPr>
                <w:rFonts w:eastAsia="ACaslon-Regular"/>
                <w:sz w:val="20"/>
                <w:lang w:eastAsia="en-GB"/>
              </w:rPr>
              <w:t>o</w:t>
            </w:r>
            <w:r w:rsidR="0036512E" w:rsidRPr="009F0A80">
              <w:rPr>
                <w:rFonts w:eastAsia="ACaslon-Regular"/>
                <w:sz w:val="20"/>
                <w:lang w:eastAsia="en-GB"/>
              </w:rPr>
              <w:t>:</w:t>
            </w:r>
          </w:p>
        </w:tc>
        <w:tc>
          <w:tcPr>
            <w:tcW w:w="1417" w:type="dxa"/>
          </w:tcPr>
          <w:p w:rsidR="0036512E" w:rsidRPr="009F0A80" w:rsidRDefault="003C1EBB" w:rsidP="004A7F51">
            <w:pPr>
              <w:autoSpaceDE w:val="0"/>
              <w:autoSpaceDN w:val="0"/>
              <w:adjustRightInd w:val="0"/>
              <w:jc w:val="right"/>
              <w:rPr>
                <w:rFonts w:eastAsia="ACaslon-Regular"/>
                <w:bCs w:val="0"/>
                <w:sz w:val="20"/>
                <w:lang w:eastAsia="en-GB"/>
              </w:rPr>
            </w:pPr>
            <w:r>
              <w:rPr>
                <w:rFonts w:eastAsia="ACaslon-Regular"/>
                <w:bCs w:val="0"/>
                <w:sz w:val="20"/>
                <w:lang w:eastAsia="en-GB"/>
              </w:rPr>
              <w:t>11’812,000</w:t>
            </w:r>
          </w:p>
        </w:tc>
        <w:tc>
          <w:tcPr>
            <w:tcW w:w="1418" w:type="dxa"/>
          </w:tcPr>
          <w:p w:rsidR="0036512E" w:rsidRPr="00781826" w:rsidRDefault="003C1EBB" w:rsidP="003C1EBB">
            <w:pPr>
              <w:autoSpaceDE w:val="0"/>
              <w:autoSpaceDN w:val="0"/>
              <w:adjustRightInd w:val="0"/>
              <w:jc w:val="right"/>
              <w:rPr>
                <w:rFonts w:eastAsia="ACaslon-Regular"/>
                <w:bCs w:val="0"/>
                <w:sz w:val="20"/>
                <w:lang w:eastAsia="en-GB"/>
              </w:rPr>
            </w:pPr>
            <w:r>
              <w:rPr>
                <w:rFonts w:eastAsia="ACaslon-Regular"/>
                <w:sz w:val="20"/>
                <w:lang w:eastAsia="en-GB"/>
              </w:rPr>
              <w:t>12’132</w:t>
            </w:r>
            <w:r w:rsidR="0036512E" w:rsidRPr="00781826">
              <w:rPr>
                <w:rFonts w:eastAsia="ACaslon-Regular"/>
                <w:sz w:val="20"/>
                <w:lang w:eastAsia="en-GB"/>
              </w:rPr>
              <w:t>,</w:t>
            </w:r>
            <w:r>
              <w:rPr>
                <w:rFonts w:eastAsia="ACaslon-Regular"/>
                <w:sz w:val="20"/>
                <w:lang w:eastAsia="en-GB"/>
              </w:rPr>
              <w:t>000</w:t>
            </w:r>
          </w:p>
        </w:tc>
      </w:tr>
      <w:tr w:rsidR="00524647" w:rsidRPr="009F0A80" w:rsidTr="0020245C">
        <w:tc>
          <w:tcPr>
            <w:tcW w:w="1559" w:type="dxa"/>
          </w:tcPr>
          <w:p w:rsidR="0036512E" w:rsidRPr="009F0A80" w:rsidRDefault="0036512E" w:rsidP="00A15499">
            <w:pPr>
              <w:autoSpaceDE w:val="0"/>
              <w:autoSpaceDN w:val="0"/>
              <w:adjustRightInd w:val="0"/>
              <w:jc w:val="left"/>
              <w:rPr>
                <w:rFonts w:eastAsia="ACaslon-Regular"/>
                <w:bCs w:val="0"/>
                <w:sz w:val="20"/>
                <w:lang w:eastAsia="en-GB"/>
              </w:rPr>
            </w:pPr>
            <w:r w:rsidRPr="009F0A80">
              <w:rPr>
                <w:rFonts w:eastAsia="ACaslon-Regular"/>
                <w:sz w:val="20"/>
                <w:lang w:eastAsia="en-GB"/>
              </w:rPr>
              <w:t>Otr</w:t>
            </w:r>
            <w:r w:rsidR="00A15499">
              <w:rPr>
                <w:rFonts w:eastAsia="ACaslon-Regular"/>
                <w:sz w:val="20"/>
                <w:lang w:eastAsia="en-GB"/>
              </w:rPr>
              <w:t>as</w:t>
            </w:r>
            <w:r w:rsidRPr="009F0A80">
              <w:rPr>
                <w:rFonts w:eastAsia="ACaslon-Regular"/>
                <w:sz w:val="20"/>
                <w:lang w:eastAsia="en-GB"/>
              </w:rPr>
              <w:t xml:space="preserve"> </w:t>
            </w:r>
            <w:r w:rsidR="00A15499">
              <w:rPr>
                <w:rFonts w:eastAsia="ACaslon-Regular"/>
                <w:sz w:val="20"/>
                <w:lang w:eastAsia="en-GB"/>
              </w:rPr>
              <w:t>Agencia</w:t>
            </w:r>
            <w:r w:rsidRPr="009F0A80">
              <w:rPr>
                <w:rFonts w:eastAsia="ACaslon-Regular"/>
                <w:sz w:val="20"/>
                <w:lang w:eastAsia="en-GB"/>
              </w:rPr>
              <w:t>s invol</w:t>
            </w:r>
            <w:r w:rsidR="00A15499">
              <w:rPr>
                <w:rFonts w:eastAsia="ACaslon-Regular"/>
                <w:sz w:val="20"/>
                <w:lang w:eastAsia="en-GB"/>
              </w:rPr>
              <w:t>ucra</w:t>
            </w:r>
            <w:r w:rsidRPr="009F0A80">
              <w:rPr>
                <w:rFonts w:eastAsia="ACaslon-Regular"/>
                <w:sz w:val="20"/>
                <w:lang w:eastAsia="en-GB"/>
              </w:rPr>
              <w:t>d</w:t>
            </w:r>
            <w:r w:rsidR="00A15499">
              <w:rPr>
                <w:rFonts w:eastAsia="ACaslon-Regular"/>
                <w:sz w:val="20"/>
                <w:lang w:eastAsia="en-GB"/>
              </w:rPr>
              <w:t>as</w:t>
            </w:r>
            <w:r w:rsidRPr="009F0A80">
              <w:rPr>
                <w:rFonts w:eastAsia="ACaslon-Regular"/>
                <w:sz w:val="20"/>
                <w:lang w:eastAsia="en-GB"/>
              </w:rPr>
              <w:t>:</w:t>
            </w:r>
          </w:p>
        </w:tc>
        <w:tc>
          <w:tcPr>
            <w:tcW w:w="2410" w:type="dxa"/>
          </w:tcPr>
          <w:p w:rsidR="0036512E" w:rsidRPr="009F0A80" w:rsidRDefault="00A15499" w:rsidP="004A7F51">
            <w:pPr>
              <w:autoSpaceDE w:val="0"/>
              <w:autoSpaceDN w:val="0"/>
              <w:adjustRightInd w:val="0"/>
              <w:jc w:val="left"/>
              <w:rPr>
                <w:rFonts w:eastAsia="ACaslon-Regular"/>
                <w:bCs w:val="0"/>
                <w:sz w:val="20"/>
                <w:lang w:eastAsia="en-GB"/>
              </w:rPr>
            </w:pPr>
            <w:r>
              <w:rPr>
                <w:rFonts w:eastAsia="ACaslon-Regular"/>
                <w:sz w:val="20"/>
                <w:lang w:eastAsia="en-GB"/>
              </w:rPr>
              <w:t>-----</w:t>
            </w:r>
          </w:p>
        </w:tc>
        <w:tc>
          <w:tcPr>
            <w:tcW w:w="1843" w:type="dxa"/>
          </w:tcPr>
          <w:p w:rsidR="0036512E" w:rsidRPr="009F0A80" w:rsidRDefault="00524647" w:rsidP="00524647">
            <w:pPr>
              <w:autoSpaceDE w:val="0"/>
              <w:autoSpaceDN w:val="0"/>
              <w:adjustRightInd w:val="0"/>
              <w:jc w:val="left"/>
              <w:rPr>
                <w:rFonts w:eastAsia="ACaslon-Regular"/>
                <w:sz w:val="20"/>
                <w:lang w:eastAsia="en-GB"/>
              </w:rPr>
            </w:pPr>
            <w:r>
              <w:rPr>
                <w:rFonts w:eastAsia="ACaslon-Regular"/>
                <w:sz w:val="20"/>
                <w:lang w:eastAsia="en-GB"/>
              </w:rPr>
              <w:t>F</w:t>
            </w:r>
            <w:r w:rsidR="0020245C">
              <w:rPr>
                <w:rFonts w:eastAsia="ACaslon-Regular"/>
                <w:sz w:val="20"/>
                <w:lang w:eastAsia="en-GB"/>
              </w:rPr>
              <w:t>echa f</w:t>
            </w:r>
            <w:r>
              <w:rPr>
                <w:rFonts w:eastAsia="ACaslon-Regular"/>
                <w:sz w:val="20"/>
                <w:lang w:eastAsia="en-GB"/>
              </w:rPr>
              <w:t xml:space="preserve">irma ProDoc </w:t>
            </w:r>
            <w:r w:rsidR="0036512E" w:rsidRPr="009F0A80">
              <w:rPr>
                <w:rFonts w:eastAsia="ACaslon-Regular"/>
                <w:sz w:val="20"/>
                <w:lang w:eastAsia="en-GB"/>
              </w:rPr>
              <w:t>(</w:t>
            </w:r>
            <w:r>
              <w:rPr>
                <w:rFonts w:eastAsia="ACaslon-Regular"/>
                <w:sz w:val="20"/>
                <w:lang w:eastAsia="en-GB"/>
              </w:rPr>
              <w:t xml:space="preserve">inicio de </w:t>
            </w:r>
            <w:r w:rsidR="0036512E" w:rsidRPr="009F0A80">
              <w:rPr>
                <w:rFonts w:eastAsia="ACaslon-Regular"/>
                <w:sz w:val="20"/>
                <w:lang w:eastAsia="en-GB"/>
              </w:rPr>
              <w:t>pro</w:t>
            </w:r>
            <w:r>
              <w:rPr>
                <w:rFonts w:eastAsia="ACaslon-Regular"/>
                <w:sz w:val="20"/>
                <w:lang w:eastAsia="en-GB"/>
              </w:rPr>
              <w:t>y</w:t>
            </w:r>
            <w:r w:rsidR="0036512E" w:rsidRPr="009F0A80">
              <w:rPr>
                <w:rFonts w:eastAsia="ACaslon-Regular"/>
                <w:sz w:val="20"/>
                <w:lang w:eastAsia="en-GB"/>
              </w:rPr>
              <w:t>ect</w:t>
            </w:r>
            <w:r>
              <w:rPr>
                <w:rFonts w:eastAsia="ACaslon-Regular"/>
                <w:sz w:val="20"/>
                <w:lang w:eastAsia="en-GB"/>
              </w:rPr>
              <w:t>o</w:t>
            </w:r>
            <w:r w:rsidR="0036512E" w:rsidRPr="009F0A80">
              <w:rPr>
                <w:rFonts w:eastAsia="ACaslon-Regular"/>
                <w:sz w:val="20"/>
                <w:lang w:eastAsia="en-GB"/>
              </w:rPr>
              <w:t>):</w:t>
            </w:r>
          </w:p>
        </w:tc>
        <w:tc>
          <w:tcPr>
            <w:tcW w:w="1417" w:type="dxa"/>
          </w:tcPr>
          <w:p w:rsidR="0036512E" w:rsidRPr="009F0A80" w:rsidRDefault="0020245C" w:rsidP="0020245C">
            <w:pPr>
              <w:autoSpaceDE w:val="0"/>
              <w:autoSpaceDN w:val="0"/>
              <w:adjustRightInd w:val="0"/>
              <w:jc w:val="left"/>
              <w:rPr>
                <w:rFonts w:eastAsia="ACaslon-Regular"/>
                <w:bCs w:val="0"/>
                <w:sz w:val="20"/>
                <w:lang w:eastAsia="en-GB"/>
              </w:rPr>
            </w:pPr>
            <w:r>
              <w:rPr>
                <w:rFonts w:eastAsia="ACaslon-Regular"/>
                <w:sz w:val="20"/>
                <w:lang w:eastAsia="en-GB"/>
              </w:rPr>
              <w:t>6</w:t>
            </w:r>
            <w:r w:rsidR="0036512E" w:rsidRPr="009F0A80">
              <w:rPr>
                <w:rFonts w:eastAsia="ACaslon-Regular"/>
                <w:sz w:val="20"/>
                <w:lang w:eastAsia="en-GB"/>
              </w:rPr>
              <w:t xml:space="preserve"> </w:t>
            </w:r>
            <w:r>
              <w:rPr>
                <w:rFonts w:eastAsia="ACaslon-Regular"/>
                <w:sz w:val="20"/>
                <w:lang w:eastAsia="en-GB"/>
              </w:rPr>
              <w:t>Nov</w:t>
            </w:r>
            <w:r w:rsidR="0036512E" w:rsidRPr="009F0A80">
              <w:rPr>
                <w:rFonts w:eastAsia="ACaslon-Regular"/>
                <w:sz w:val="20"/>
                <w:lang w:eastAsia="en-GB"/>
              </w:rPr>
              <w:t>. 200</w:t>
            </w:r>
            <w:r>
              <w:rPr>
                <w:rFonts w:eastAsia="ACaslon-Regular"/>
                <w:sz w:val="20"/>
                <w:lang w:eastAsia="en-GB"/>
              </w:rPr>
              <w:t>3</w:t>
            </w:r>
          </w:p>
        </w:tc>
        <w:tc>
          <w:tcPr>
            <w:tcW w:w="1418" w:type="dxa"/>
          </w:tcPr>
          <w:p w:rsidR="0036512E" w:rsidRPr="009F0A80" w:rsidRDefault="0036512E" w:rsidP="004A7F51">
            <w:pPr>
              <w:autoSpaceDE w:val="0"/>
              <w:autoSpaceDN w:val="0"/>
              <w:adjustRightInd w:val="0"/>
              <w:jc w:val="left"/>
              <w:rPr>
                <w:rFonts w:eastAsia="ACaslon-Regular"/>
                <w:bCs w:val="0"/>
                <w:sz w:val="20"/>
                <w:lang w:eastAsia="en-GB"/>
              </w:rPr>
            </w:pPr>
          </w:p>
        </w:tc>
      </w:tr>
      <w:tr w:rsidR="00524647" w:rsidRPr="009F0A80" w:rsidTr="0020245C">
        <w:tc>
          <w:tcPr>
            <w:tcW w:w="1559" w:type="dxa"/>
          </w:tcPr>
          <w:p w:rsidR="0036512E" w:rsidRPr="009F0A80" w:rsidRDefault="00A15499" w:rsidP="004A7F51">
            <w:pPr>
              <w:autoSpaceDE w:val="0"/>
              <w:autoSpaceDN w:val="0"/>
              <w:adjustRightInd w:val="0"/>
              <w:jc w:val="left"/>
              <w:rPr>
                <w:rFonts w:eastAsia="ACaslon-Regular"/>
                <w:bCs w:val="0"/>
                <w:sz w:val="20"/>
                <w:lang w:eastAsia="en-GB"/>
              </w:rPr>
            </w:pPr>
            <w:r>
              <w:rPr>
                <w:rFonts w:eastAsia="ACaslon-Regular"/>
                <w:bCs w:val="0"/>
                <w:sz w:val="20"/>
                <w:lang w:eastAsia="en-GB"/>
              </w:rPr>
              <w:t>Tipo de proyecto:</w:t>
            </w:r>
          </w:p>
        </w:tc>
        <w:tc>
          <w:tcPr>
            <w:tcW w:w="2410" w:type="dxa"/>
          </w:tcPr>
          <w:p w:rsidR="0036512E" w:rsidRPr="009F0A80" w:rsidRDefault="00A15499" w:rsidP="004A7F51">
            <w:pPr>
              <w:autoSpaceDE w:val="0"/>
              <w:autoSpaceDN w:val="0"/>
              <w:adjustRightInd w:val="0"/>
              <w:jc w:val="left"/>
              <w:rPr>
                <w:rFonts w:eastAsia="ACaslon-Regular"/>
                <w:bCs w:val="0"/>
                <w:sz w:val="20"/>
                <w:lang w:eastAsia="en-GB"/>
              </w:rPr>
            </w:pPr>
            <w:r>
              <w:rPr>
                <w:rFonts w:eastAsia="ACaslon-Regular"/>
                <w:bCs w:val="0"/>
                <w:sz w:val="20"/>
                <w:lang w:eastAsia="en-GB"/>
              </w:rPr>
              <w:t>Proyecto de Rango Completo (FSP)</w:t>
            </w:r>
          </w:p>
        </w:tc>
        <w:tc>
          <w:tcPr>
            <w:tcW w:w="1843" w:type="dxa"/>
          </w:tcPr>
          <w:p w:rsidR="0036512E" w:rsidRPr="009F0A80" w:rsidRDefault="0020245C" w:rsidP="0020245C">
            <w:pPr>
              <w:autoSpaceDE w:val="0"/>
              <w:autoSpaceDN w:val="0"/>
              <w:adjustRightInd w:val="0"/>
              <w:jc w:val="left"/>
              <w:rPr>
                <w:rFonts w:eastAsia="ACaslon-Regular"/>
                <w:bCs w:val="0"/>
                <w:sz w:val="20"/>
                <w:lang w:eastAsia="en-GB"/>
              </w:rPr>
            </w:pPr>
            <w:r>
              <w:rPr>
                <w:rFonts w:eastAsia="ACaslon-Regular"/>
                <w:sz w:val="20"/>
                <w:lang w:eastAsia="en-GB"/>
              </w:rPr>
              <w:t xml:space="preserve">Fecha </w:t>
            </w:r>
            <w:r w:rsidR="0036512E" w:rsidRPr="009F0A80">
              <w:rPr>
                <w:rFonts w:eastAsia="ACaslon-Regular"/>
                <w:sz w:val="20"/>
                <w:lang w:eastAsia="en-GB"/>
              </w:rPr>
              <w:t>C</w:t>
            </w:r>
            <w:r>
              <w:rPr>
                <w:rFonts w:eastAsia="ACaslon-Regular"/>
                <w:sz w:val="20"/>
                <w:lang w:eastAsia="en-GB"/>
              </w:rPr>
              <w:t>ierre</w:t>
            </w:r>
            <w:r w:rsidR="0036512E" w:rsidRPr="009F0A80">
              <w:rPr>
                <w:rFonts w:eastAsia="ACaslon-Regular"/>
                <w:sz w:val="20"/>
                <w:lang w:eastAsia="en-GB"/>
              </w:rPr>
              <w:t xml:space="preserve"> </w:t>
            </w:r>
            <w:r>
              <w:rPr>
                <w:rFonts w:eastAsia="ACaslon-Regular"/>
                <w:sz w:val="20"/>
                <w:lang w:eastAsia="en-GB"/>
              </w:rPr>
              <w:t>proyecto</w:t>
            </w:r>
            <w:r w:rsidR="0036512E" w:rsidRPr="009F0A80">
              <w:rPr>
                <w:rFonts w:eastAsia="ACaslon-Regular"/>
                <w:sz w:val="20"/>
                <w:lang w:eastAsia="en-GB"/>
              </w:rPr>
              <w:t>:</w:t>
            </w:r>
          </w:p>
        </w:tc>
        <w:tc>
          <w:tcPr>
            <w:tcW w:w="1417" w:type="dxa"/>
          </w:tcPr>
          <w:p w:rsidR="0036512E" w:rsidRPr="009F0A80" w:rsidRDefault="0036512E" w:rsidP="004A7F51">
            <w:pPr>
              <w:autoSpaceDE w:val="0"/>
              <w:autoSpaceDN w:val="0"/>
              <w:adjustRightInd w:val="0"/>
              <w:jc w:val="left"/>
              <w:rPr>
                <w:rFonts w:eastAsia="ACaslon-Regular"/>
                <w:sz w:val="20"/>
                <w:lang w:eastAsia="en-GB"/>
              </w:rPr>
            </w:pPr>
            <w:r w:rsidRPr="009F0A80">
              <w:rPr>
                <w:rFonts w:eastAsia="ACaslon-Regular"/>
                <w:sz w:val="20"/>
                <w:lang w:eastAsia="en-GB"/>
              </w:rPr>
              <w:t>Prop</w:t>
            </w:r>
            <w:r w:rsidR="0020245C">
              <w:rPr>
                <w:rFonts w:eastAsia="ACaslon-Regular"/>
                <w:sz w:val="20"/>
                <w:lang w:eastAsia="en-GB"/>
              </w:rPr>
              <w:t>ue</w:t>
            </w:r>
            <w:r w:rsidRPr="009F0A80">
              <w:rPr>
                <w:rFonts w:eastAsia="ACaslon-Regular"/>
                <w:sz w:val="20"/>
                <w:lang w:eastAsia="en-GB"/>
              </w:rPr>
              <w:t>s</w:t>
            </w:r>
            <w:r w:rsidR="0020245C">
              <w:rPr>
                <w:rFonts w:eastAsia="ACaslon-Regular"/>
                <w:sz w:val="20"/>
                <w:lang w:eastAsia="en-GB"/>
              </w:rPr>
              <w:t>ta</w:t>
            </w:r>
            <w:r w:rsidRPr="009F0A80">
              <w:rPr>
                <w:rFonts w:eastAsia="ACaslon-Regular"/>
                <w:sz w:val="20"/>
                <w:lang w:eastAsia="en-GB"/>
              </w:rPr>
              <w:t xml:space="preserve">: </w:t>
            </w:r>
          </w:p>
          <w:p w:rsidR="0036512E" w:rsidRPr="009F0A80" w:rsidRDefault="0036512E" w:rsidP="0020245C">
            <w:pPr>
              <w:autoSpaceDE w:val="0"/>
              <w:autoSpaceDN w:val="0"/>
              <w:adjustRightInd w:val="0"/>
              <w:jc w:val="left"/>
              <w:rPr>
                <w:rFonts w:eastAsia="ACaslon-Regular"/>
                <w:bCs w:val="0"/>
                <w:sz w:val="20"/>
                <w:lang w:eastAsia="en-GB"/>
              </w:rPr>
            </w:pPr>
            <w:r w:rsidRPr="009F0A80">
              <w:rPr>
                <w:rFonts w:eastAsia="ACaslon-Regular"/>
                <w:sz w:val="20"/>
                <w:lang w:eastAsia="en-GB"/>
              </w:rPr>
              <w:t>31 D</w:t>
            </w:r>
            <w:r w:rsidR="0020245C">
              <w:rPr>
                <w:rFonts w:eastAsia="ACaslon-Regular"/>
                <w:sz w:val="20"/>
                <w:lang w:eastAsia="en-GB"/>
              </w:rPr>
              <w:t>i</w:t>
            </w:r>
            <w:r w:rsidRPr="009F0A80">
              <w:rPr>
                <w:rFonts w:eastAsia="ACaslon-Regular"/>
                <w:sz w:val="20"/>
                <w:lang w:eastAsia="en-GB"/>
              </w:rPr>
              <w:t>c</w:t>
            </w:r>
            <w:r w:rsidR="0020245C">
              <w:rPr>
                <w:rFonts w:eastAsia="ACaslon-Regular"/>
                <w:sz w:val="20"/>
                <w:lang w:eastAsia="en-GB"/>
              </w:rPr>
              <w:t>.</w:t>
            </w:r>
            <w:r w:rsidRPr="009F0A80">
              <w:rPr>
                <w:rFonts w:eastAsia="ACaslon-Regular"/>
                <w:sz w:val="20"/>
                <w:lang w:eastAsia="en-GB"/>
              </w:rPr>
              <w:t xml:space="preserve"> 20</w:t>
            </w:r>
            <w:r w:rsidR="0020245C">
              <w:rPr>
                <w:rFonts w:eastAsia="ACaslon-Regular"/>
                <w:sz w:val="20"/>
                <w:lang w:eastAsia="en-GB"/>
              </w:rPr>
              <w:t>05</w:t>
            </w:r>
          </w:p>
        </w:tc>
        <w:tc>
          <w:tcPr>
            <w:tcW w:w="1418" w:type="dxa"/>
          </w:tcPr>
          <w:p w:rsidR="0036512E" w:rsidRPr="009F0A80" w:rsidRDefault="0020245C" w:rsidP="004A7F51">
            <w:pPr>
              <w:autoSpaceDE w:val="0"/>
              <w:autoSpaceDN w:val="0"/>
              <w:adjustRightInd w:val="0"/>
              <w:jc w:val="left"/>
              <w:rPr>
                <w:rFonts w:eastAsia="ACaslon-Regular"/>
                <w:sz w:val="20"/>
                <w:lang w:eastAsia="en-GB"/>
              </w:rPr>
            </w:pPr>
            <w:r>
              <w:rPr>
                <w:rFonts w:eastAsia="ACaslon-Regular"/>
                <w:sz w:val="20"/>
                <w:lang w:eastAsia="en-GB"/>
              </w:rPr>
              <w:t>Re</w:t>
            </w:r>
            <w:r w:rsidR="0036512E" w:rsidRPr="009F0A80">
              <w:rPr>
                <w:rFonts w:eastAsia="ACaslon-Regular"/>
                <w:sz w:val="20"/>
                <w:lang w:eastAsia="en-GB"/>
              </w:rPr>
              <w:t xml:space="preserve">al: </w:t>
            </w:r>
          </w:p>
          <w:p w:rsidR="0036512E" w:rsidRPr="009F0A80" w:rsidRDefault="0020245C" w:rsidP="004A7F51">
            <w:pPr>
              <w:autoSpaceDE w:val="0"/>
              <w:autoSpaceDN w:val="0"/>
              <w:adjustRightInd w:val="0"/>
              <w:jc w:val="left"/>
              <w:rPr>
                <w:rFonts w:eastAsia="ACaslon-Regular"/>
                <w:sz w:val="20"/>
                <w:lang w:eastAsia="en-GB"/>
              </w:rPr>
            </w:pPr>
            <w:r>
              <w:rPr>
                <w:rFonts w:eastAsia="ACaslon-Regular"/>
                <w:sz w:val="20"/>
                <w:lang w:eastAsia="en-GB"/>
              </w:rPr>
              <w:t>Julio 2010</w:t>
            </w:r>
          </w:p>
        </w:tc>
      </w:tr>
    </w:tbl>
    <w:p w:rsidR="0036512E" w:rsidRDefault="0036512E" w:rsidP="007D45C0">
      <w:pPr>
        <w:spacing w:line="276" w:lineRule="auto"/>
      </w:pPr>
    </w:p>
    <w:p w:rsidR="0036512E" w:rsidRDefault="0036512E" w:rsidP="007D45C0">
      <w:pPr>
        <w:spacing w:line="276" w:lineRule="auto"/>
      </w:pPr>
    </w:p>
    <w:p w:rsidR="00E32AE4" w:rsidRPr="00E32AE4" w:rsidRDefault="00E32AE4" w:rsidP="007C3836">
      <w:pPr>
        <w:pStyle w:val="Heading2"/>
      </w:pPr>
      <w:bookmarkStart w:id="7" w:name="_Toc340186002"/>
      <w:r>
        <w:t>1.</w:t>
      </w:r>
      <w:r w:rsidR="00C52FDE">
        <w:t>2</w:t>
      </w:r>
      <w:r>
        <w:tab/>
        <w:t>Breve descripción del proyecto</w:t>
      </w:r>
      <w:bookmarkEnd w:id="7"/>
    </w:p>
    <w:p w:rsidR="00423D65" w:rsidRDefault="00423D65" w:rsidP="007D45C0">
      <w:pPr>
        <w:spacing w:line="276" w:lineRule="auto"/>
      </w:pPr>
    </w:p>
    <w:p w:rsidR="00524028" w:rsidRDefault="00524028" w:rsidP="007D45C0">
      <w:pPr>
        <w:spacing w:line="276" w:lineRule="auto"/>
      </w:pPr>
      <w:r w:rsidRPr="00AC375F">
        <w:t xml:space="preserve">Este </w:t>
      </w:r>
      <w:r w:rsidR="008E4EB1" w:rsidRPr="00AC375F">
        <w:t>P</w:t>
      </w:r>
      <w:r w:rsidRPr="00AC375F">
        <w:t xml:space="preserve">royecto de </w:t>
      </w:r>
      <w:r w:rsidR="008E4EB1" w:rsidRPr="00AC375F">
        <w:t xml:space="preserve">Rango Completo ha sido desarrollado a lo largo de </w:t>
      </w:r>
      <w:r w:rsidR="001D4445">
        <w:t xml:space="preserve">casi </w:t>
      </w:r>
      <w:r w:rsidR="00F55C04">
        <w:t>seis</w:t>
      </w:r>
      <w:r w:rsidR="001D4445">
        <w:t xml:space="preserve"> y medio</w:t>
      </w:r>
      <w:r w:rsidR="00C55244" w:rsidRPr="00AC375F">
        <w:t xml:space="preserve"> </w:t>
      </w:r>
      <w:r w:rsidR="003E76CC" w:rsidRPr="00AC375F">
        <w:t>años (200</w:t>
      </w:r>
      <w:r w:rsidR="001D4445">
        <w:t>4</w:t>
      </w:r>
      <w:r w:rsidR="003E76CC" w:rsidRPr="00AC375F">
        <w:t xml:space="preserve"> – 20</w:t>
      </w:r>
      <w:r w:rsidR="00C55244" w:rsidRPr="00AC375F">
        <w:t>1</w:t>
      </w:r>
      <w:r w:rsidR="00F55C04">
        <w:t>0</w:t>
      </w:r>
      <w:r w:rsidR="003E76CC" w:rsidRPr="00AC375F">
        <w:t>).</w:t>
      </w:r>
      <w:r w:rsidR="003E76CC">
        <w:t xml:space="preserve"> </w:t>
      </w:r>
      <w:r w:rsidR="00C55244">
        <w:t xml:space="preserve">En este período de tiempo se ha realizado una inversión aproximada de $12’132,000 US Dólares, de </w:t>
      </w:r>
      <w:r w:rsidR="000D5E35">
        <w:t>los cuales el FMAM-PNUD ha participado con una contribución en efectivo de $4’736,000 US Dólares</w:t>
      </w:r>
      <w:r w:rsidR="00887B47">
        <w:t xml:space="preserve">, contemplada en los proyectos del Programa Estratégico de la Mitigación </w:t>
      </w:r>
      <w:r w:rsidR="00425651">
        <w:t>d</w:t>
      </w:r>
      <w:r w:rsidR="00887B47">
        <w:t>el Cambio Climático (MCC)</w:t>
      </w:r>
      <w:r w:rsidR="000D5E35">
        <w:t>.</w:t>
      </w:r>
      <w:r w:rsidR="00A628E6">
        <w:t xml:space="preserve"> </w:t>
      </w:r>
    </w:p>
    <w:p w:rsidR="00A628E6" w:rsidRDefault="00A628E6" w:rsidP="007D45C0">
      <w:pPr>
        <w:spacing w:line="276" w:lineRule="auto"/>
      </w:pPr>
    </w:p>
    <w:p w:rsidR="00A628E6" w:rsidRPr="001A2684" w:rsidRDefault="00A628E6" w:rsidP="007D45C0">
      <w:pPr>
        <w:spacing w:line="276" w:lineRule="auto"/>
      </w:pPr>
      <w:r>
        <w:t>El objetivo de desarrollo del proyecto fue definido en términos de “Reduc</w:t>
      </w:r>
      <w:r w:rsidR="007E08BD">
        <w:t>ir</w:t>
      </w:r>
      <w:r>
        <w:t xml:space="preserve"> las emisiones globales de CO</w:t>
      </w:r>
      <w:r w:rsidRPr="007E08BD">
        <w:rPr>
          <w:vertAlign w:val="subscript"/>
        </w:rPr>
        <w:t>2</w:t>
      </w:r>
      <w:r>
        <w:t xml:space="preserve">, </w:t>
      </w:r>
      <w:r w:rsidR="007E08BD">
        <w:t xml:space="preserve">a niveles de 4 millones de toneladas métricas anuales, mediante la promoción del desarrollo comercial del mercado de energía eólica en México, con una meta de 2,000 MW de capacidad instalada de generación eólica en un plazo de diez años”. Como objetivos inmediatos del proyecto se </w:t>
      </w:r>
      <w:r w:rsidR="00F81BF8">
        <w:t xml:space="preserve">planteó eliminar las </w:t>
      </w:r>
      <w:r w:rsidR="00F81BF8" w:rsidRPr="00F81BF8">
        <w:t xml:space="preserve">barreras </w:t>
      </w:r>
      <w:r w:rsidR="00F81BF8">
        <w:t xml:space="preserve">institucionales </w:t>
      </w:r>
      <w:r w:rsidR="00F81BF8" w:rsidRPr="00F81BF8">
        <w:t>para la implementación en gran escala de la energía eólica en México</w:t>
      </w:r>
      <w:r w:rsidR="00F81BF8">
        <w:t>; y, facilitar la instalación y operación de tres modelos de plantas de generació</w:t>
      </w:r>
      <w:r w:rsidR="00E00335">
        <w:t>n eólica en México conectadas a</w:t>
      </w:r>
      <w:r w:rsidR="00F81BF8">
        <w:t>l Sistema Eléctrico Nacional (SEN).</w:t>
      </w:r>
    </w:p>
    <w:p w:rsidR="007E0C57" w:rsidRDefault="007E0C57" w:rsidP="007D45C0">
      <w:pPr>
        <w:spacing w:line="276" w:lineRule="auto"/>
      </w:pPr>
    </w:p>
    <w:p w:rsidR="00F81BF8" w:rsidRDefault="00A85B98" w:rsidP="007D45C0">
      <w:pPr>
        <w:spacing w:line="276" w:lineRule="auto"/>
      </w:pPr>
      <w:r>
        <w:t>El Documento de Proyecto (ProDoc)</w:t>
      </w:r>
      <w:r w:rsidR="0053786D">
        <w:t xml:space="preserve"> fue aprobado y firmado en </w:t>
      </w:r>
      <w:r w:rsidR="00722037">
        <w:t>Diciembre</w:t>
      </w:r>
      <w:r w:rsidR="0053786D">
        <w:t xml:space="preserve"> de 200</w:t>
      </w:r>
      <w:r w:rsidR="003D1E2C">
        <w:t>3</w:t>
      </w:r>
      <w:r w:rsidR="0053786D">
        <w:t>.</w:t>
      </w:r>
      <w:r w:rsidR="00722037">
        <w:t xml:space="preserve"> La implementación del proyecto fue planteada originalmente con una duración de dos años. El </w:t>
      </w:r>
      <w:r w:rsidR="00722037" w:rsidRPr="00AC375F">
        <w:t xml:space="preserve">proyecto se dio por </w:t>
      </w:r>
      <w:r w:rsidR="00847134" w:rsidRPr="00AC375F">
        <w:t xml:space="preserve">cumplido para </w:t>
      </w:r>
      <w:r w:rsidR="00540D6A">
        <w:t>jul</w:t>
      </w:r>
      <w:r w:rsidR="00F55C04">
        <w:t>i</w:t>
      </w:r>
      <w:r w:rsidR="001D4445">
        <w:t>o</w:t>
      </w:r>
      <w:r w:rsidR="00847134" w:rsidRPr="00AC375F">
        <w:t xml:space="preserve"> de 201</w:t>
      </w:r>
      <w:r w:rsidR="00F55C04">
        <w:t>0</w:t>
      </w:r>
      <w:r w:rsidR="00847134" w:rsidRPr="00AC375F">
        <w:t xml:space="preserve">, a </w:t>
      </w:r>
      <w:r w:rsidR="00F55C04">
        <w:t xml:space="preserve">setenta y </w:t>
      </w:r>
      <w:r w:rsidR="00540D6A">
        <w:t>nueve</w:t>
      </w:r>
      <w:r w:rsidR="00847134" w:rsidRPr="00AC375F">
        <w:t xml:space="preserve"> meses de la aprobación</w:t>
      </w:r>
      <w:r w:rsidR="00847134">
        <w:t xml:space="preserve"> del proyecto.</w:t>
      </w:r>
    </w:p>
    <w:p w:rsidR="00847134" w:rsidRDefault="00847134" w:rsidP="007D45C0">
      <w:pPr>
        <w:spacing w:line="276" w:lineRule="auto"/>
      </w:pPr>
    </w:p>
    <w:p w:rsidR="00847134" w:rsidRDefault="001672C6" w:rsidP="007D45C0">
      <w:pPr>
        <w:spacing w:line="276" w:lineRule="auto"/>
      </w:pPr>
      <w:r>
        <w:t>El avance y logro de las</w:t>
      </w:r>
      <w:r w:rsidR="00847134">
        <w:t xml:space="preserve"> actividades</w:t>
      </w:r>
      <w:r>
        <w:t xml:space="preserve"> y componentes</w:t>
      </w:r>
      <w:r w:rsidR="00847134">
        <w:t xml:space="preserve"> del proyecto han sido revisados a través de las Herramientas de Seguimiento (HS)</w:t>
      </w:r>
      <w:r w:rsidR="00923311">
        <w:t xml:space="preserve"> utilizadas por el PNUD-CO y el IIE a lo largo de la implementación. Estas HS incluyen l</w:t>
      </w:r>
      <w:r w:rsidR="008A3D41">
        <w:t xml:space="preserve">a Revisión Anual de Proyecto (APR), la </w:t>
      </w:r>
      <w:r w:rsidR="008A3D41" w:rsidRPr="008A3D41">
        <w:t>Revisión de la Implementación del Proyecto</w:t>
      </w:r>
      <w:r w:rsidR="008A3D41">
        <w:t xml:space="preserve"> (PIR)</w:t>
      </w:r>
      <w:r w:rsidR="00616357">
        <w:t>, los Reportes Trimestrales de Avance (RTA)</w:t>
      </w:r>
      <w:r w:rsidR="008A3D41">
        <w:t xml:space="preserve"> y el </w:t>
      </w:r>
      <w:r w:rsidR="008A3D41" w:rsidRPr="008A3D41">
        <w:t>Programa Operativo Anual</w:t>
      </w:r>
      <w:r w:rsidR="008A3D41">
        <w:t xml:space="preserve"> (POA).</w:t>
      </w:r>
      <w:r w:rsidR="007D45C0">
        <w:t xml:space="preserve"> La consistencia de los datos y comentarios ahí consignados son testimonio de la apropiación del proyecto y, por tanto, de la vigencia de los compromisos contraídos.</w:t>
      </w:r>
    </w:p>
    <w:p w:rsidR="008A3D41" w:rsidRDefault="008A3D41" w:rsidP="007D45C0">
      <w:pPr>
        <w:spacing w:line="276" w:lineRule="auto"/>
      </w:pPr>
    </w:p>
    <w:p w:rsidR="00DA7854" w:rsidRDefault="00F5583D" w:rsidP="007D45C0">
      <w:pPr>
        <w:spacing w:line="276" w:lineRule="auto"/>
      </w:pPr>
      <w:r>
        <w:t>La duración del proyecto, originalmente establecida en 24 meses, fue extendiéndose por circunstancias ajenas por completo a la implementación del IIE</w:t>
      </w:r>
      <w:r w:rsidR="00144F6B">
        <w:t xml:space="preserve"> y la supervisión del PNUD-CO</w:t>
      </w:r>
      <w:r>
        <w:t xml:space="preserve">. Dentro de estas circunstancias se </w:t>
      </w:r>
      <w:r w:rsidR="00F24F03">
        <w:t xml:space="preserve">destaca el largo proceso de donación del terreno  en la zona de desarrollo eólico, lo que atrasó la construcción del Centro Regional </w:t>
      </w:r>
      <w:r w:rsidR="00F24F03" w:rsidRPr="004C78D7">
        <w:t>de Tecnología Eólica</w:t>
      </w:r>
      <w:r w:rsidR="00F24F03">
        <w:t xml:space="preserve">, por un lapso de tres años; y, </w:t>
      </w:r>
      <w:r w:rsidR="00DA7854">
        <w:t>la adquisición de la turbina cuyos tiempos de entrega se colocaron en períodos de 2 o más años, muy por arriba de lo originalmente estimado.</w:t>
      </w:r>
    </w:p>
    <w:p w:rsidR="00144F6B" w:rsidRDefault="00DA7854" w:rsidP="007D45C0">
      <w:pPr>
        <w:spacing w:line="276" w:lineRule="auto"/>
      </w:pPr>
      <w:r>
        <w:t xml:space="preserve"> </w:t>
      </w:r>
    </w:p>
    <w:p w:rsidR="00144F6B" w:rsidRDefault="007D45C0" w:rsidP="007D45C0">
      <w:pPr>
        <w:spacing w:line="276" w:lineRule="auto"/>
      </w:pPr>
      <w:r>
        <w:t xml:space="preserve">La segunda Fase del proyecto </w:t>
      </w:r>
      <w:r w:rsidR="009862CD">
        <w:t xml:space="preserve">incluye objetivos relacionados con la continuación de la evaluación del recurso eólico nacional, la formulación de nuevos proyectos eólicos, el desarrollo y construcción de tres modelos de negocio; y, el desarrollo de mecanismos financieros, apropiados para el mercado de energía en México, para incentivar el desarrollo comercial de la generación de energía eólica en México. Esta fase no será continuada por el organismo de implementación, por dos razones: la primera estaba ya contemplada por el ProDoc, </w:t>
      </w:r>
      <w:r w:rsidR="009E303A">
        <w:t xml:space="preserve">apartado C, </w:t>
      </w:r>
      <w:r w:rsidR="009862CD">
        <w:t xml:space="preserve">al indicar que si el Banco Mundial </w:t>
      </w:r>
      <w:r w:rsidR="009E303A">
        <w:t>(</w:t>
      </w:r>
      <w:r w:rsidR="009862CD">
        <w:t>BM</w:t>
      </w:r>
      <w:r w:rsidR="009E303A">
        <w:t>)</w:t>
      </w:r>
      <w:r w:rsidR="006B64BA">
        <w:t xml:space="preserve"> avanzaba exitosamente en la implementación del proyecto que auspiciaba la iniciativa del </w:t>
      </w:r>
      <w:r w:rsidR="0036195A">
        <w:t>Gobierno de México (</w:t>
      </w:r>
      <w:r w:rsidR="006B64BA">
        <w:t>GOM</w:t>
      </w:r>
      <w:r w:rsidR="0036195A">
        <w:t>)</w:t>
      </w:r>
      <w:r w:rsidR="006B64BA">
        <w:t>, denominada “</w:t>
      </w:r>
      <w:r w:rsidR="006B64BA" w:rsidRPr="006B64BA">
        <w:t>Programa Especial para el Aprovechamiento de las Energías Renovables</w:t>
      </w:r>
      <w:r w:rsidR="006B64BA">
        <w:t xml:space="preserve"> a Gran Escala” (PERGE), entonces no sería necesario proseguir con la segunda fase porque los objetivos de la misma ya estaban contemplados en el PERGE.</w:t>
      </w:r>
    </w:p>
    <w:p w:rsidR="006B64BA" w:rsidRDefault="006B64BA" w:rsidP="007D45C0">
      <w:pPr>
        <w:spacing w:line="276" w:lineRule="auto"/>
      </w:pPr>
    </w:p>
    <w:p w:rsidR="006B64BA" w:rsidRDefault="006B64BA" w:rsidP="007D45C0">
      <w:pPr>
        <w:spacing w:line="276" w:lineRule="auto"/>
      </w:pPr>
      <w:r>
        <w:t xml:space="preserve">Por otro lado, </w:t>
      </w:r>
      <w:r w:rsidR="00204E88">
        <w:t xml:space="preserve">en la </w:t>
      </w:r>
      <w:r w:rsidR="001D4445">
        <w:t>APR</w:t>
      </w:r>
      <w:r w:rsidR="00204E88">
        <w:t xml:space="preserve"> de Junio de 2007, el FMAM-PNUD a través del PNUD-CO notificó expresamente al IIE que no se </w:t>
      </w:r>
      <w:r w:rsidR="00E00335">
        <w:t>proseguiría con la segunda fase debido a que por decisión del CEO de GEF, quien iniciaba su gestión por esas fechas, todas las segundas fases de cualquier proyecto en desarrollo quedaban canceladas. En casos especiales, las segundas fases tendrían la oportunidad de ser formuladas y gestionadas como proyectos nuevos.</w:t>
      </w:r>
      <w:r w:rsidR="00F317D5">
        <w:t xml:space="preserve"> </w:t>
      </w:r>
      <w:r w:rsidR="00F317D5" w:rsidRPr="00F317D5">
        <w:rPr>
          <w:i/>
        </w:rPr>
        <w:t>De facto</w:t>
      </w:r>
      <w:r w:rsidR="00F317D5">
        <w:t xml:space="preserve">, esta segunda Fase ya se contemplaba como </w:t>
      </w:r>
      <w:r w:rsidR="008B7427">
        <w:t>“</w:t>
      </w:r>
      <w:r w:rsidR="00F317D5">
        <w:t>n</w:t>
      </w:r>
      <w:r w:rsidR="008B7427">
        <w:t>unca realizable”</w:t>
      </w:r>
      <w:r w:rsidR="00F317D5">
        <w:t xml:space="preserve"> en documentos oficiales del FMAM-PNU</w:t>
      </w:r>
      <w:r w:rsidR="008B7427">
        <w:t>D</w:t>
      </w:r>
      <w:r w:rsidR="00F317D5">
        <w:t xml:space="preserve">, desde </w:t>
      </w:r>
      <w:r w:rsidR="00065478">
        <w:t xml:space="preserve">el año </w:t>
      </w:r>
      <w:r w:rsidR="00F317D5">
        <w:t>2008</w:t>
      </w:r>
      <w:r w:rsidR="00F317D5">
        <w:rPr>
          <w:rStyle w:val="FootnoteReference"/>
        </w:rPr>
        <w:footnoteReference w:id="1"/>
      </w:r>
      <w:r w:rsidR="00F317D5">
        <w:t xml:space="preserve">. </w:t>
      </w:r>
    </w:p>
    <w:p w:rsidR="00F5583D" w:rsidRDefault="00F5583D" w:rsidP="007D45C0">
      <w:pPr>
        <w:spacing w:line="276" w:lineRule="auto"/>
      </w:pPr>
    </w:p>
    <w:p w:rsidR="0036195A" w:rsidRDefault="0036195A" w:rsidP="007D45C0">
      <w:pPr>
        <w:spacing w:line="276" w:lineRule="auto"/>
      </w:pPr>
      <w:r>
        <w:t xml:space="preserve">Como parte de la estrategia de apropiación del proyecto se establecieron metas de promoción y difusión entre los principales involucrados del proyecto. En este punto, la capacidad de convocatoria del trabajo del IIE, el interés de los participantes y el apoyo de varios involucrados como el Gobierno del Estado de Oaxaca (GEO), logró la asistencia de </w:t>
      </w:r>
      <w:r w:rsidR="001F3D62">
        <w:t>aproximadamente 1800 personas a los diversos seminarios, simposia, talleres, foros y cursos.</w:t>
      </w:r>
    </w:p>
    <w:p w:rsidR="001F3D62" w:rsidRDefault="001F3D62" w:rsidP="007D45C0">
      <w:pPr>
        <w:spacing w:line="276" w:lineRule="auto"/>
      </w:pPr>
    </w:p>
    <w:p w:rsidR="008A3D41" w:rsidRDefault="001F3D62" w:rsidP="007D45C0">
      <w:pPr>
        <w:spacing w:line="276" w:lineRule="auto"/>
      </w:pPr>
      <w:r>
        <w:t xml:space="preserve">El proyecto ha </w:t>
      </w:r>
      <w:r w:rsidR="00373854">
        <w:t>recibido un apoyo substancial en el cofinanciamiento local por un monto aproximado de $7.4 millones de US Dólares. Esto</w:t>
      </w:r>
      <w:r w:rsidR="00704F13">
        <w:t>,</w:t>
      </w:r>
      <w:r w:rsidR="00373854">
        <w:t xml:space="preserve"> </w:t>
      </w:r>
      <w:r w:rsidR="00704F13">
        <w:t>aunado a diversas</w:t>
      </w:r>
      <w:r w:rsidR="00373854">
        <w:t xml:space="preserve"> alianzas </w:t>
      </w:r>
      <w:r w:rsidR="00704F13">
        <w:t xml:space="preserve">de cooperación e intercambio, ha permitido al IIE consolidar una estrategia de asimilación tecnológica y fortalecimiento de capacidades locales de cara a las necesidades futuras de capital humano y </w:t>
      </w:r>
      <w:r w:rsidR="00AE12FC">
        <w:t>desarrollo energético.</w:t>
      </w:r>
    </w:p>
    <w:p w:rsidR="007D1756" w:rsidRDefault="007D1756" w:rsidP="007D45C0">
      <w:pPr>
        <w:spacing w:line="276" w:lineRule="auto"/>
      </w:pPr>
    </w:p>
    <w:p w:rsidR="007D1756" w:rsidRDefault="007D1756" w:rsidP="0056262F">
      <w:pPr>
        <w:spacing w:line="23" w:lineRule="atLeast"/>
      </w:pPr>
    </w:p>
    <w:p w:rsidR="00AE12FC" w:rsidRDefault="00AE12FC" w:rsidP="0056262F">
      <w:pPr>
        <w:pStyle w:val="Heading2"/>
        <w:spacing w:line="23" w:lineRule="atLeast"/>
      </w:pPr>
      <w:bookmarkStart w:id="8" w:name="_Toc339498440"/>
      <w:bookmarkStart w:id="9" w:name="_Toc340186003"/>
      <w:r>
        <w:t>1.</w:t>
      </w:r>
      <w:r w:rsidR="00C52FDE">
        <w:t>3</w:t>
      </w:r>
      <w:r w:rsidR="007D1756">
        <w:tab/>
      </w:r>
      <w:r w:rsidR="007D1756" w:rsidRPr="001B4898">
        <w:t>Contexto y propósito de la ev</w:t>
      </w:r>
      <w:r w:rsidR="007D1756">
        <w:t>aluación</w:t>
      </w:r>
      <w:bookmarkEnd w:id="8"/>
      <w:bookmarkEnd w:id="9"/>
    </w:p>
    <w:p w:rsidR="007D1756" w:rsidRDefault="007D1756" w:rsidP="0056262F">
      <w:pPr>
        <w:spacing w:line="23" w:lineRule="atLeast"/>
      </w:pPr>
    </w:p>
    <w:p w:rsidR="007D1756" w:rsidRDefault="008D42FE" w:rsidP="0056262F">
      <w:pPr>
        <w:spacing w:line="23" w:lineRule="atLeast"/>
      </w:pPr>
      <w:r>
        <w:t>Esta Evaluación Final de Proyecto (EFP)</w:t>
      </w:r>
      <w:r w:rsidR="009B66A8">
        <w:t xml:space="preserve"> se desarrolló a solicitud expresa de la Oficina local del PNUD en México, como un</w:t>
      </w:r>
      <w:r w:rsidR="00743C49">
        <w:t xml:space="preserve"> requisito mandatado para los proyectos del FMAM-PNUD. El marco de tiempo en el que se realizó esta EFP, comprendió el mes de Septiembre de 2012, justo c</w:t>
      </w:r>
      <w:r w:rsidR="001D4445">
        <w:t xml:space="preserve">uando el generador eoloeléctrico re-iniciaba la puesta en marcha después de un período de ajustes </w:t>
      </w:r>
      <w:r w:rsidR="007E7052">
        <w:t>menore</w:t>
      </w:r>
      <w:r w:rsidR="001D4445">
        <w:t>s</w:t>
      </w:r>
      <w:r w:rsidR="007E7052">
        <w:t xml:space="preserve"> de parte</w:t>
      </w:r>
      <w:r w:rsidR="001D4445">
        <w:t xml:space="preserve"> del </w:t>
      </w:r>
      <w:r w:rsidR="007E7052">
        <w:t>proveedor tecnológico</w:t>
      </w:r>
      <w:r w:rsidR="00743C49">
        <w:t>.</w:t>
      </w:r>
    </w:p>
    <w:p w:rsidR="00743C49" w:rsidRDefault="00743C49" w:rsidP="0056262F">
      <w:pPr>
        <w:spacing w:line="23" w:lineRule="atLeast"/>
      </w:pPr>
    </w:p>
    <w:p w:rsidR="00743C49" w:rsidRDefault="00743C49" w:rsidP="0056262F">
      <w:pPr>
        <w:spacing w:line="23" w:lineRule="atLeast"/>
      </w:pPr>
    </w:p>
    <w:p w:rsidR="000E5253" w:rsidRDefault="00C52FDE" w:rsidP="0056262F">
      <w:pPr>
        <w:pStyle w:val="Heading2"/>
        <w:spacing w:line="23" w:lineRule="atLeast"/>
      </w:pPr>
      <w:bookmarkStart w:id="10" w:name="_Toc339498441"/>
      <w:bookmarkStart w:id="11" w:name="_Toc340186004"/>
      <w:r>
        <w:t>1.4</w:t>
      </w:r>
      <w:r w:rsidR="000E5253">
        <w:tab/>
      </w:r>
      <w:r w:rsidR="000E5253" w:rsidRPr="001B4898">
        <w:t>Conclusiones, recomendaciones principales y lecciones aprendidas</w:t>
      </w:r>
      <w:bookmarkEnd w:id="10"/>
      <w:bookmarkEnd w:id="11"/>
    </w:p>
    <w:p w:rsidR="00743C49" w:rsidRDefault="00743C49" w:rsidP="0056262F">
      <w:pPr>
        <w:spacing w:line="23" w:lineRule="atLeast"/>
      </w:pPr>
    </w:p>
    <w:p w:rsidR="009C1219" w:rsidRDefault="00C52FDE" w:rsidP="0056262F">
      <w:pPr>
        <w:spacing w:line="23" w:lineRule="atLeast"/>
      </w:pPr>
      <w:r>
        <w:t>1.4</w:t>
      </w:r>
      <w:r w:rsidR="009C1219">
        <w:t>.1</w:t>
      </w:r>
      <w:r w:rsidR="009C1219">
        <w:tab/>
        <w:t>Conclusiones</w:t>
      </w:r>
    </w:p>
    <w:p w:rsidR="009C1219" w:rsidRDefault="009C1219" w:rsidP="0056262F">
      <w:pPr>
        <w:spacing w:line="23" w:lineRule="atLeast"/>
      </w:pPr>
    </w:p>
    <w:p w:rsidR="000E5253" w:rsidRDefault="00922F54" w:rsidP="0056262F">
      <w:pPr>
        <w:spacing w:line="23" w:lineRule="atLeast"/>
      </w:pPr>
      <w:r>
        <w:t xml:space="preserve">El proyecto, no obstante </w:t>
      </w:r>
      <w:r w:rsidR="002F16AE">
        <w:t xml:space="preserve">los cambios de administración pública federal, estatal y municipal, </w:t>
      </w:r>
      <w:r w:rsidR="00436431">
        <w:t xml:space="preserve">la </w:t>
      </w:r>
      <w:r w:rsidR="000D43FD">
        <w:t>reducida comunicación y cooperación entre instancias federales y estatales</w:t>
      </w:r>
      <w:r w:rsidR="00436431">
        <w:t xml:space="preserve"> que vivió el país</w:t>
      </w:r>
      <w:r w:rsidR="00CB480C">
        <w:t xml:space="preserve"> </w:t>
      </w:r>
      <w:r w:rsidR="000D43FD">
        <w:t>a finales del</w:t>
      </w:r>
      <w:r w:rsidR="00CB480C">
        <w:t xml:space="preserve"> año 2006</w:t>
      </w:r>
      <w:r w:rsidR="000D43FD">
        <w:t xml:space="preserve"> y principio de 2007</w:t>
      </w:r>
      <w:r w:rsidR="00CB480C">
        <w:t>;</w:t>
      </w:r>
      <w:r w:rsidR="00436431">
        <w:t xml:space="preserve"> y </w:t>
      </w:r>
      <w:r>
        <w:t>el atraso en la entrega de sus resultados</w:t>
      </w:r>
      <w:r w:rsidR="00436431">
        <w:t xml:space="preserve">, </w:t>
      </w:r>
      <w:r w:rsidR="007C539D">
        <w:t>alcanzó niveles de desempeño satisfactorios y lecciones aprendidas que servirán de plataforma para estructurar los proyectos futuros</w:t>
      </w:r>
      <w:r w:rsidR="0056262F">
        <w:t xml:space="preserve"> con mayor asertividad</w:t>
      </w:r>
      <w:r w:rsidR="007C539D">
        <w:t>.</w:t>
      </w:r>
    </w:p>
    <w:p w:rsidR="007C539D" w:rsidRDefault="007C539D" w:rsidP="0056262F">
      <w:pPr>
        <w:spacing w:line="23" w:lineRule="atLeast"/>
      </w:pPr>
    </w:p>
    <w:p w:rsidR="007C539D" w:rsidRDefault="007C539D" w:rsidP="0056262F">
      <w:pPr>
        <w:spacing w:line="23" w:lineRule="atLeast"/>
      </w:pPr>
      <w:r>
        <w:t xml:space="preserve">El proyecto ha </w:t>
      </w:r>
      <w:r w:rsidR="00931E37">
        <w:t xml:space="preserve">contribuido, junto a la estrategia </w:t>
      </w:r>
      <w:r w:rsidR="00460EA8">
        <w:t>energética del GOM y el apoyo personal d</w:t>
      </w:r>
      <w:r w:rsidR="00931E37">
        <w:t xml:space="preserve">e muchos </w:t>
      </w:r>
      <w:r w:rsidR="008A422E">
        <w:t xml:space="preserve">de sus </w:t>
      </w:r>
      <w:r w:rsidR="00931E37">
        <w:t xml:space="preserve">funcionarios, </w:t>
      </w:r>
      <w:r w:rsidR="00460EA8">
        <w:t xml:space="preserve">a modificar </w:t>
      </w:r>
      <w:r w:rsidR="008A422E">
        <w:t>el marco legal y regulatorio que ha “pavimentado” el camino para la implementación en gran escala de la energía eólica en México.</w:t>
      </w:r>
    </w:p>
    <w:p w:rsidR="00426D39" w:rsidRDefault="00426D39" w:rsidP="00426D39">
      <w:pPr>
        <w:spacing w:line="23" w:lineRule="atLeast"/>
      </w:pPr>
    </w:p>
    <w:p w:rsidR="00426D39" w:rsidRDefault="00426D39" w:rsidP="00D23B88">
      <w:pPr>
        <w:spacing w:line="23" w:lineRule="atLeast"/>
      </w:pPr>
      <w:r>
        <w:t>Basten mencionar en este punto, el decidido apoyo de la SENER, la CRE y la SHCP para impulsar los modelos de Contratos de Servicio de Interconexión para fuentes colectiva de energía renovable o sistemas colectivo</w:t>
      </w:r>
      <w:r w:rsidR="00EC5C9D">
        <w:t>s</w:t>
      </w:r>
      <w:r>
        <w:t xml:space="preserve"> de cogeneración eficiente en pequeña escala, 2004; la política de Depreciación acelerada para Inversiones ambientalmente amigables, 200</w:t>
      </w:r>
      <w:r w:rsidR="002A5B64">
        <w:t>4</w:t>
      </w:r>
      <w:r>
        <w:t xml:space="preserve">; la </w:t>
      </w:r>
      <w:r w:rsidR="00117479" w:rsidRPr="00117479">
        <w:t>Ley para el Aprovechamiento de E</w:t>
      </w:r>
      <w:r w:rsidR="00117479">
        <w:t xml:space="preserve">nergías </w:t>
      </w:r>
      <w:r w:rsidR="00117479" w:rsidRPr="00117479">
        <w:t>R</w:t>
      </w:r>
      <w:r w:rsidR="00117479">
        <w:t>enovables</w:t>
      </w:r>
      <w:r w:rsidR="00117479" w:rsidRPr="00117479">
        <w:t xml:space="preserve"> y el Financiamiento de la Transición Energética</w:t>
      </w:r>
      <w:r w:rsidR="00117479">
        <w:t xml:space="preserve"> (LAERFTE), 2008; el Programa Especial </w:t>
      </w:r>
      <w:r w:rsidR="003639D6">
        <w:t>de Cambio Climático (PECC), 2009;</w:t>
      </w:r>
      <w:r w:rsidR="009937F9">
        <w:t xml:space="preserve"> el</w:t>
      </w:r>
      <w:r w:rsidR="003639D6">
        <w:t xml:space="preserve"> </w:t>
      </w:r>
      <w:r w:rsidR="00D23B88">
        <w:t>Programa Especial para el Aprovechamiento de Energías Renovables (PEAER), 2009</w:t>
      </w:r>
      <w:r w:rsidR="001D4445">
        <w:t>;</w:t>
      </w:r>
      <w:r w:rsidR="00597A3E">
        <w:t xml:space="preserve"> y, </w:t>
      </w:r>
      <w:r w:rsidR="001D4445">
        <w:t xml:space="preserve">las </w:t>
      </w:r>
      <w:r w:rsidR="001D4445" w:rsidRPr="001D4445">
        <w:t>Reglas generales de interconexión al sistema eléctrico nacional para generadores o permisionarios con fuentes de energía renovable o generación eficiente</w:t>
      </w:r>
      <w:r w:rsidR="009937F9">
        <w:t>,</w:t>
      </w:r>
      <w:r w:rsidR="002A730E">
        <w:t xml:space="preserve"> 2012,</w:t>
      </w:r>
      <w:r w:rsidR="009937F9">
        <w:t xml:space="preserve"> entre otros.</w:t>
      </w:r>
    </w:p>
    <w:p w:rsidR="008A422E" w:rsidRDefault="008A422E" w:rsidP="0056262F">
      <w:pPr>
        <w:spacing w:line="23" w:lineRule="atLeast"/>
      </w:pPr>
    </w:p>
    <w:p w:rsidR="008A422E" w:rsidRDefault="0056262F" w:rsidP="0056262F">
      <w:pPr>
        <w:spacing w:line="23" w:lineRule="atLeast"/>
      </w:pPr>
      <w:r>
        <w:t>Sin duda hay camino aún por recorrer, pero la abierta oposición o lentitud que existía en diferentes frentes de los tres niveles de gobierno, federal, estatal y municipal, ha cambiado por completo en solo unos años.</w:t>
      </w:r>
    </w:p>
    <w:p w:rsidR="006E24CC" w:rsidRDefault="006E24CC" w:rsidP="0056262F">
      <w:pPr>
        <w:spacing w:line="23" w:lineRule="atLeast"/>
      </w:pPr>
    </w:p>
    <w:p w:rsidR="009F75EF" w:rsidRDefault="009F75EF" w:rsidP="0056262F">
      <w:pPr>
        <w:spacing w:line="23" w:lineRule="atLeast"/>
      </w:pPr>
      <w:r>
        <w:t>Estos resultados no hubieron podido hacerse una realidad sin el empeño y liderazgo de su gerente de proyecto que ha tenido el talento de combinar su conocimiento tecnológico con habilidades para entender y atender las necesidades, siempre cambiantes, de varios de los involucrados en el ámbito regional.</w:t>
      </w:r>
    </w:p>
    <w:p w:rsidR="009F75EF" w:rsidRDefault="009F75EF" w:rsidP="0056262F">
      <w:pPr>
        <w:spacing w:line="23" w:lineRule="atLeast"/>
      </w:pPr>
    </w:p>
    <w:p w:rsidR="009F75EF" w:rsidRDefault="009F75EF" w:rsidP="0056262F">
      <w:pPr>
        <w:spacing w:line="23" w:lineRule="atLeast"/>
      </w:pPr>
      <w:r>
        <w:t>Se reitera que aún permanecen algunas barreras para la implementación de estos proyectos. Mismas que conforman el reto de desarrollo energético de los funcionarios públicos que inician su gestión al frente del GOM a finales de este año.</w:t>
      </w:r>
    </w:p>
    <w:p w:rsidR="009F75EF" w:rsidRDefault="009F75EF" w:rsidP="0056262F">
      <w:pPr>
        <w:spacing w:line="23" w:lineRule="atLeast"/>
      </w:pPr>
    </w:p>
    <w:p w:rsidR="009937F9" w:rsidRDefault="009937F9" w:rsidP="0056262F">
      <w:pPr>
        <w:spacing w:line="23" w:lineRule="atLeast"/>
      </w:pPr>
      <w:r>
        <w:t>Las metas de impacto del proyecto</w:t>
      </w:r>
      <w:r w:rsidR="00263FF4">
        <w:t xml:space="preserve"> tal y como fue diseñado,</w:t>
      </w:r>
      <w:r w:rsidR="00263FF4" w:rsidRPr="00263FF4">
        <w:t xml:space="preserve"> </w:t>
      </w:r>
      <w:r w:rsidR="00263FF4">
        <w:t xml:space="preserve">en el peor de los escenarios, </w:t>
      </w:r>
      <w:r>
        <w:t xml:space="preserve">se verán alcanzadas con un desfase de </w:t>
      </w:r>
      <w:r w:rsidR="002F6D27">
        <w:t>un par de</w:t>
      </w:r>
      <w:r w:rsidR="00242FF5">
        <w:t xml:space="preserve"> años. Esto es debido a </w:t>
      </w:r>
      <w:r w:rsidR="00F876B9">
        <w:t>la consideración inicial, equivocad</w:t>
      </w:r>
      <w:r w:rsidR="00242FF5">
        <w:t>a, de que el precio de 1000 pies cúbicos de gas natural estaría en una banda de 4 a 6 US Dólares, a precios corrientes de mayo de 2001. Al momento de la redacción de la presente EFP, el precio de 1000 pies cúbicos de gas natural está en 2.69 US Dólares, con una banda de va</w:t>
      </w:r>
      <w:r w:rsidR="002038CA">
        <w:t>riación en el corto plazo de 2.2</w:t>
      </w:r>
      <w:r w:rsidR="00242FF5">
        <w:t>0 a 3.1</w:t>
      </w:r>
      <w:r w:rsidR="002038CA">
        <w:t>8</w:t>
      </w:r>
      <w:r w:rsidR="00242FF5">
        <w:t xml:space="preserve"> US Dólares</w:t>
      </w:r>
      <w:r w:rsidR="00F876B9">
        <w:t>, a precios de 2012</w:t>
      </w:r>
      <w:r w:rsidR="00242FF5">
        <w:t>.</w:t>
      </w:r>
    </w:p>
    <w:p w:rsidR="00242FF5" w:rsidRDefault="00242FF5" w:rsidP="0056262F">
      <w:pPr>
        <w:spacing w:line="23" w:lineRule="atLeast"/>
      </w:pPr>
    </w:p>
    <w:p w:rsidR="00242FF5" w:rsidRDefault="00242FF5" w:rsidP="0056262F">
      <w:pPr>
        <w:spacing w:line="23" w:lineRule="atLeast"/>
      </w:pPr>
      <w:r>
        <w:t xml:space="preserve">Lo anterior, por supuesto, hace muy competitiva la generación de energía eléctrica con plantas de </w:t>
      </w:r>
      <w:r w:rsidRPr="00DC5ABC">
        <w:t>ciclo combinado</w:t>
      </w:r>
      <w:r w:rsidR="00DC5ABC" w:rsidRPr="00DC5ABC">
        <w:t>,</w:t>
      </w:r>
      <w:r w:rsidR="00F876B9">
        <w:t xml:space="preserve"> que consumen gas natural,</w:t>
      </w:r>
      <w:r w:rsidR="00DC5ABC" w:rsidRPr="00DC5ABC">
        <w:t xml:space="preserve"> cuyo Precio Nivelado de Producción de Electricidad (PNPE) es la referencia que utiliza la CFE para contratar la compra de </w:t>
      </w:r>
      <w:r w:rsidR="00F876B9">
        <w:t>electricidad</w:t>
      </w:r>
      <w:r w:rsidR="00DC5ABC" w:rsidRPr="00DC5ABC">
        <w:t xml:space="preserve"> de los productores independientes de energía, conforme a l</w:t>
      </w:r>
      <w:r w:rsidR="00284680">
        <w:t>a interpretación de l</w:t>
      </w:r>
      <w:r w:rsidR="00DC5ABC" w:rsidRPr="00DC5ABC">
        <w:t xml:space="preserve">o mandatado en </w:t>
      </w:r>
      <w:r w:rsidR="00284680">
        <w:t xml:space="preserve">el Reglamento de </w:t>
      </w:r>
      <w:r w:rsidR="00DC5ABC" w:rsidRPr="00DC5ABC">
        <w:t>la Ley del Servicio Público de Energía Eléctrica (</w:t>
      </w:r>
      <w:r w:rsidR="00284680">
        <w:t>R</w:t>
      </w:r>
      <w:r w:rsidR="00DC5ABC" w:rsidRPr="00DC5ABC">
        <w:t xml:space="preserve">LSPEE).  </w:t>
      </w:r>
      <w:r w:rsidRPr="00DC5ABC">
        <w:t xml:space="preserve">Aúnesele a esto, el hecho de que México está ubicado en el </w:t>
      </w:r>
      <w:r w:rsidR="00316020">
        <w:t>tercer</w:t>
      </w:r>
      <w:r w:rsidRPr="00DC5ABC">
        <w:t xml:space="preserve"> lugar mundial de reservas de gas natural en lutitas</w:t>
      </w:r>
      <w:r w:rsidR="00316020">
        <w:rPr>
          <w:rStyle w:val="FootnoteReference"/>
        </w:rPr>
        <w:footnoteReference w:id="2"/>
      </w:r>
      <w:r w:rsidRPr="00DC5ABC">
        <w:t xml:space="preserve">; y, a la cercanía de grandes centros de consumo </w:t>
      </w:r>
      <w:r w:rsidR="00D91D06" w:rsidRPr="00DC5ABC">
        <w:t xml:space="preserve">energético </w:t>
      </w:r>
      <w:r w:rsidRPr="00DC5ABC">
        <w:t xml:space="preserve">nacional con </w:t>
      </w:r>
      <w:r w:rsidR="00D91D06" w:rsidRPr="00DC5ABC">
        <w:t>los principales</w:t>
      </w:r>
      <w:r w:rsidR="00D91D06">
        <w:t xml:space="preserve"> puntos de importación de</w:t>
      </w:r>
      <w:r w:rsidR="00DC5ABC">
        <w:t xml:space="preserve"> dicho insumo de</w:t>
      </w:r>
      <w:r w:rsidR="00D91D06">
        <w:t xml:space="preserve"> los E.E.U.U.</w:t>
      </w:r>
      <w:r w:rsidR="00424DB7">
        <w:rPr>
          <w:rStyle w:val="FootnoteReference"/>
        </w:rPr>
        <w:footnoteReference w:id="3"/>
      </w:r>
    </w:p>
    <w:p w:rsidR="00400AC3" w:rsidRDefault="00400AC3" w:rsidP="0056262F">
      <w:pPr>
        <w:spacing w:line="23" w:lineRule="atLeast"/>
      </w:pPr>
    </w:p>
    <w:p w:rsidR="000909F4" w:rsidRDefault="00085752" w:rsidP="0056262F">
      <w:pPr>
        <w:spacing w:line="23" w:lineRule="atLeast"/>
      </w:pPr>
      <w:r>
        <w:t xml:space="preserve">Según datos que se pudieron recabar de algunas instituciones financieras internacionales, bajo el esquema actual de los proyectos eólicos en el sureste mexicano, </w:t>
      </w:r>
      <w:r w:rsidR="000909F4">
        <w:t xml:space="preserve">las tasas internas de retorno </w:t>
      </w:r>
      <w:r>
        <w:t>se colocan en niveles de entre 8 y 1</w:t>
      </w:r>
      <w:r w:rsidR="00C7727A">
        <w:t>5</w:t>
      </w:r>
      <w:r>
        <w:t xml:space="preserve">%, </w:t>
      </w:r>
      <w:r w:rsidR="00284680">
        <w:t xml:space="preserve">después del pago de impuestos, </w:t>
      </w:r>
      <w:r>
        <w:t>sin considerar la colocación de bonos de carbono.</w:t>
      </w:r>
      <w:r w:rsidR="001935CE">
        <w:t xml:space="preserve"> Esto ha merecido </w:t>
      </w:r>
      <w:r w:rsidR="00F14607">
        <w:t>que dos de las calificadoras globales de inversión</w:t>
      </w:r>
      <w:r w:rsidR="00F14607">
        <w:rPr>
          <w:rStyle w:val="FootnoteReference"/>
        </w:rPr>
        <w:footnoteReference w:id="4"/>
      </w:r>
      <w:r w:rsidR="00F14607">
        <w:t>, hayan otorgado</w:t>
      </w:r>
      <w:r w:rsidR="001935CE">
        <w:t xml:space="preserve"> el grado de inversión BBB-</w:t>
      </w:r>
      <w:r w:rsidR="00F14607">
        <w:t>, a los últimos proyectos eoloeléctricos de la región que han colocado instrumentos públicos de deuda</w:t>
      </w:r>
      <w:r w:rsidR="001935CE">
        <w:t>.</w:t>
      </w:r>
    </w:p>
    <w:p w:rsidR="000909F4" w:rsidRDefault="000909F4" w:rsidP="0056262F">
      <w:pPr>
        <w:spacing w:line="23" w:lineRule="atLeast"/>
      </w:pPr>
    </w:p>
    <w:p w:rsidR="00085752" w:rsidRDefault="000909F4" w:rsidP="0056262F">
      <w:pPr>
        <w:spacing w:line="23" w:lineRule="atLeast"/>
      </w:pPr>
      <w:r>
        <w:t>A este último respecto</w:t>
      </w:r>
      <w:r w:rsidR="00284680">
        <w:t>,</w:t>
      </w:r>
      <w:r>
        <w:t xml:space="preserve"> habrá que esperar para conocer el marco regulatorio resultante de la Ley General de Cambio Climático</w:t>
      </w:r>
      <w:r>
        <w:rPr>
          <w:rStyle w:val="FootnoteReference"/>
        </w:rPr>
        <w:footnoteReference w:id="5"/>
      </w:r>
      <w:r>
        <w:t>, expedida en junio pasado</w:t>
      </w:r>
      <w:r w:rsidR="00284680">
        <w:t>; y,</w:t>
      </w:r>
      <w:r w:rsidR="00F14607">
        <w:t xml:space="preserve"> </w:t>
      </w:r>
      <w:r w:rsidR="00284680">
        <w:t>d</w:t>
      </w:r>
      <w:r w:rsidR="00F14607">
        <w:t>e</w:t>
      </w:r>
      <w:r w:rsidR="00284680">
        <w:t>l</w:t>
      </w:r>
      <w:r w:rsidR="00F14607">
        <w:t xml:space="preserve"> que se espera contribuirá a otorgar más certidumbre a la inversión en estos proyectos.</w:t>
      </w:r>
    </w:p>
    <w:p w:rsidR="00085752" w:rsidRDefault="00085752" w:rsidP="0056262F">
      <w:pPr>
        <w:spacing w:line="23" w:lineRule="atLeast"/>
      </w:pPr>
    </w:p>
    <w:p w:rsidR="00284680" w:rsidRDefault="00284680" w:rsidP="00284680">
      <w:r>
        <w:t xml:space="preserve">Lo anterior lleva a evaluar a la </w:t>
      </w:r>
      <w:r w:rsidRPr="00AA5D8A">
        <w:rPr>
          <w:i/>
        </w:rPr>
        <w:t>Sustentabilidad Financiera</w:t>
      </w:r>
      <w:r>
        <w:t xml:space="preserve"> como Probable.</w:t>
      </w:r>
    </w:p>
    <w:p w:rsidR="00284680" w:rsidRDefault="00284680" w:rsidP="00284680"/>
    <w:tbl>
      <w:tblPr>
        <w:tblStyle w:val="TableGrid"/>
        <w:tblW w:w="0" w:type="auto"/>
        <w:tblInd w:w="392" w:type="dxa"/>
        <w:tblLook w:val="04A0"/>
      </w:tblPr>
      <w:tblGrid>
        <w:gridCol w:w="2090"/>
        <w:gridCol w:w="2091"/>
        <w:gridCol w:w="2091"/>
        <w:gridCol w:w="2091"/>
      </w:tblGrid>
      <w:tr w:rsidR="00284680" w:rsidTr="0017359B">
        <w:trPr>
          <w:trHeight w:val="451"/>
        </w:trPr>
        <w:tc>
          <w:tcPr>
            <w:tcW w:w="8363" w:type="dxa"/>
            <w:gridSpan w:val="4"/>
            <w:shd w:val="clear" w:color="auto" w:fill="002060"/>
            <w:vAlign w:val="center"/>
          </w:tcPr>
          <w:p w:rsidR="00284680" w:rsidRPr="00BE2330" w:rsidRDefault="00284680" w:rsidP="0017359B">
            <w:pPr>
              <w:jc w:val="center"/>
              <w:rPr>
                <w:i/>
                <w:color w:val="FFFFFF" w:themeColor="background1"/>
              </w:rPr>
            </w:pPr>
            <w:r w:rsidRPr="00BE2330">
              <w:rPr>
                <w:i/>
                <w:color w:val="FFFFFF" w:themeColor="background1"/>
              </w:rPr>
              <w:t>Sustentabilidad  Financiera</w:t>
            </w:r>
          </w:p>
        </w:tc>
      </w:tr>
      <w:tr w:rsidR="00284680" w:rsidTr="0017359B">
        <w:tc>
          <w:tcPr>
            <w:tcW w:w="2090" w:type="dxa"/>
            <w:shd w:val="clear" w:color="auto" w:fill="00CC00"/>
            <w:vAlign w:val="center"/>
          </w:tcPr>
          <w:p w:rsidR="00284680" w:rsidRDefault="00284680" w:rsidP="0017359B">
            <w:pPr>
              <w:jc w:val="center"/>
            </w:pPr>
            <w:r>
              <w:t>4. Probable</w:t>
            </w:r>
          </w:p>
        </w:tc>
        <w:tc>
          <w:tcPr>
            <w:tcW w:w="2091" w:type="dxa"/>
            <w:vAlign w:val="center"/>
          </w:tcPr>
          <w:p w:rsidR="00284680" w:rsidRDefault="00284680" w:rsidP="0017359B">
            <w:pPr>
              <w:jc w:val="center"/>
            </w:pPr>
            <w:r>
              <w:t>3. Moderadamente Probable</w:t>
            </w:r>
          </w:p>
        </w:tc>
        <w:tc>
          <w:tcPr>
            <w:tcW w:w="2091" w:type="dxa"/>
            <w:vAlign w:val="center"/>
          </w:tcPr>
          <w:p w:rsidR="00284680" w:rsidRDefault="00284680" w:rsidP="0017359B">
            <w:pPr>
              <w:jc w:val="center"/>
            </w:pPr>
            <w:r>
              <w:t>2. Moderadamente Improbable</w:t>
            </w:r>
          </w:p>
        </w:tc>
        <w:tc>
          <w:tcPr>
            <w:tcW w:w="2091" w:type="dxa"/>
            <w:vAlign w:val="center"/>
          </w:tcPr>
          <w:p w:rsidR="00284680" w:rsidRDefault="00284680" w:rsidP="0017359B">
            <w:pPr>
              <w:jc w:val="center"/>
            </w:pPr>
            <w:r>
              <w:t>1. Improbable</w:t>
            </w:r>
          </w:p>
        </w:tc>
      </w:tr>
    </w:tbl>
    <w:p w:rsidR="00284680" w:rsidRDefault="00284680" w:rsidP="00284680"/>
    <w:p w:rsidR="00284680" w:rsidRDefault="00284680" w:rsidP="0056262F">
      <w:pPr>
        <w:spacing w:line="23" w:lineRule="atLeast"/>
      </w:pPr>
    </w:p>
    <w:p w:rsidR="002F6D27" w:rsidRDefault="00284680" w:rsidP="0056262F">
      <w:pPr>
        <w:spacing w:line="23" w:lineRule="atLeast"/>
      </w:pPr>
      <w:r>
        <w:t>L</w:t>
      </w:r>
      <w:r w:rsidR="00DE60F6">
        <w:t xml:space="preserve">a meta fijada </w:t>
      </w:r>
      <w:r>
        <w:t xml:space="preserve">en el ProDoc </w:t>
      </w:r>
      <w:r w:rsidR="00DE60F6">
        <w:t>para el 2015, de contar con una capacidad instalada de producción de electricidad con generación eólica equivalente a casi 2,000 MW; será alcanzada a finales de 201</w:t>
      </w:r>
      <w:r w:rsidR="00E54117">
        <w:t>3</w:t>
      </w:r>
      <w:r w:rsidR="00DE60F6">
        <w:t>.</w:t>
      </w:r>
    </w:p>
    <w:p w:rsidR="00284680" w:rsidRDefault="00284680" w:rsidP="0056262F">
      <w:pPr>
        <w:spacing w:line="23" w:lineRule="atLeast"/>
      </w:pPr>
    </w:p>
    <w:p w:rsidR="003E7522" w:rsidRDefault="003E7522" w:rsidP="003E7522">
      <w:r>
        <w:t>A pesar de este gran avance de inversión en proyectos de generación eoloeléctrica, las solicitudes para obtener permisos de generación con esta tecnología han decrecido, de tal manera que no se visualizan inversiones con puesta en marcha más allá del año 2014. Esto puede explicarse como una señal de espera hasta conocer si la administración federal del GOM, que inicia a finales de 2012, modificará el marco legal vigente.</w:t>
      </w:r>
    </w:p>
    <w:p w:rsidR="003E7522" w:rsidRDefault="003E7522" w:rsidP="003E7522"/>
    <w:p w:rsidR="003E7522" w:rsidRDefault="003E7522" w:rsidP="003E7522">
      <w:r>
        <w:t xml:space="preserve">Por tanto, la </w:t>
      </w:r>
      <w:r w:rsidRPr="004E2421">
        <w:rPr>
          <w:i/>
        </w:rPr>
        <w:t>Sustentabilidad Socioeconómica</w:t>
      </w:r>
      <w:r>
        <w:t xml:space="preserve"> se califica como Moderadamente Probable.</w:t>
      </w:r>
    </w:p>
    <w:p w:rsidR="003E7522" w:rsidRDefault="003E7522" w:rsidP="003E7522"/>
    <w:tbl>
      <w:tblPr>
        <w:tblStyle w:val="TableGrid"/>
        <w:tblW w:w="0" w:type="auto"/>
        <w:tblInd w:w="392" w:type="dxa"/>
        <w:tblLook w:val="04A0"/>
      </w:tblPr>
      <w:tblGrid>
        <w:gridCol w:w="2090"/>
        <w:gridCol w:w="2091"/>
        <w:gridCol w:w="2091"/>
        <w:gridCol w:w="2091"/>
      </w:tblGrid>
      <w:tr w:rsidR="003E7522" w:rsidTr="0017359B">
        <w:trPr>
          <w:trHeight w:val="468"/>
        </w:trPr>
        <w:tc>
          <w:tcPr>
            <w:tcW w:w="8363" w:type="dxa"/>
            <w:gridSpan w:val="4"/>
            <w:shd w:val="clear" w:color="auto" w:fill="002060"/>
            <w:vAlign w:val="center"/>
          </w:tcPr>
          <w:p w:rsidR="003E7522" w:rsidRPr="004E2421" w:rsidRDefault="003E7522" w:rsidP="0017359B">
            <w:pPr>
              <w:jc w:val="center"/>
              <w:rPr>
                <w:i/>
                <w:color w:val="FFFFFF" w:themeColor="background1"/>
              </w:rPr>
            </w:pPr>
            <w:r w:rsidRPr="004E2421">
              <w:rPr>
                <w:i/>
                <w:color w:val="FFFFFF" w:themeColor="background1"/>
              </w:rPr>
              <w:t>Sustentabilidad Socioeconómica</w:t>
            </w:r>
          </w:p>
        </w:tc>
      </w:tr>
      <w:tr w:rsidR="003E7522" w:rsidTr="0017359B">
        <w:trPr>
          <w:trHeight w:val="416"/>
        </w:trPr>
        <w:tc>
          <w:tcPr>
            <w:tcW w:w="2090" w:type="dxa"/>
            <w:vAlign w:val="center"/>
          </w:tcPr>
          <w:p w:rsidR="003E7522" w:rsidRPr="006B2E87" w:rsidRDefault="003E7522" w:rsidP="0017359B">
            <w:pPr>
              <w:jc w:val="center"/>
            </w:pPr>
            <w:r w:rsidRPr="006B2E87">
              <w:t>4. Probable</w:t>
            </w:r>
          </w:p>
        </w:tc>
        <w:tc>
          <w:tcPr>
            <w:tcW w:w="2091" w:type="dxa"/>
            <w:shd w:val="clear" w:color="auto" w:fill="00CC00"/>
            <w:vAlign w:val="center"/>
          </w:tcPr>
          <w:p w:rsidR="003E7522" w:rsidRPr="006B2E87" w:rsidRDefault="003E7522" w:rsidP="0017359B">
            <w:pPr>
              <w:jc w:val="center"/>
            </w:pPr>
            <w:r w:rsidRPr="006B2E87">
              <w:t>3. Moderadamente Probable</w:t>
            </w:r>
          </w:p>
        </w:tc>
        <w:tc>
          <w:tcPr>
            <w:tcW w:w="2091" w:type="dxa"/>
            <w:vAlign w:val="center"/>
          </w:tcPr>
          <w:p w:rsidR="003E7522" w:rsidRPr="006B2E87" w:rsidRDefault="003E7522" w:rsidP="0017359B">
            <w:pPr>
              <w:jc w:val="center"/>
            </w:pPr>
            <w:r w:rsidRPr="006B2E87">
              <w:t>2. Moderadamente Improbable</w:t>
            </w:r>
          </w:p>
        </w:tc>
        <w:tc>
          <w:tcPr>
            <w:tcW w:w="2091" w:type="dxa"/>
            <w:vAlign w:val="center"/>
          </w:tcPr>
          <w:p w:rsidR="003E7522" w:rsidRDefault="003E7522" w:rsidP="0017359B">
            <w:pPr>
              <w:jc w:val="center"/>
            </w:pPr>
            <w:r w:rsidRPr="006B2E87">
              <w:t>1. Improbable</w:t>
            </w:r>
          </w:p>
        </w:tc>
      </w:tr>
    </w:tbl>
    <w:p w:rsidR="003E7522" w:rsidRDefault="003E7522" w:rsidP="003E7522"/>
    <w:p w:rsidR="003E7522" w:rsidRDefault="003E7522" w:rsidP="003E7522"/>
    <w:p w:rsidR="003E7522" w:rsidRDefault="003E7522" w:rsidP="003E7522">
      <w:r>
        <w:t>No obstante todo el avance realizado en el marco legal y regulatorio, la apropiación de esta tecnología de generación puede debilitarse si la CFE no incorpora aspectos socioeconómicos de precios de referencia, con desagregación regional según lo mandatado en el RLSPEE</w:t>
      </w:r>
      <w:r>
        <w:rPr>
          <w:rStyle w:val="FootnoteReference"/>
        </w:rPr>
        <w:footnoteReference w:id="6"/>
      </w:r>
      <w:r>
        <w:t>, a su interpretación del mandato legal de optar porque el “costo económico total de largo plazo sea el menor”</w:t>
      </w:r>
      <w:r>
        <w:rPr>
          <w:rStyle w:val="FootnoteReference"/>
        </w:rPr>
        <w:footnoteReference w:id="7"/>
      </w:r>
      <w:r>
        <w:t>. Este es el principal riesgo del proyecto: la pérdida de apropiación de la CFE, respecto de la generación eoloeléctrica, para la siguiente administración federal que inicia en diciembre de 2012.</w:t>
      </w:r>
    </w:p>
    <w:p w:rsidR="003E7522" w:rsidRDefault="003E7522" w:rsidP="003E7522"/>
    <w:p w:rsidR="003E7522" w:rsidRPr="00823068" w:rsidRDefault="003E7522" w:rsidP="003E7522">
      <w:r>
        <w:t xml:space="preserve">Así, la </w:t>
      </w:r>
      <w:r>
        <w:rPr>
          <w:i/>
        </w:rPr>
        <w:t>Sustentabilidad del Marco Institucional</w:t>
      </w:r>
      <w:r>
        <w:t xml:space="preserve"> se califica como Moderadamente Probable.</w:t>
      </w:r>
    </w:p>
    <w:p w:rsidR="003E7522" w:rsidRDefault="003E7522" w:rsidP="003E7522"/>
    <w:tbl>
      <w:tblPr>
        <w:tblStyle w:val="TableGrid"/>
        <w:tblW w:w="0" w:type="auto"/>
        <w:tblInd w:w="392" w:type="dxa"/>
        <w:tblLook w:val="04A0"/>
      </w:tblPr>
      <w:tblGrid>
        <w:gridCol w:w="2090"/>
        <w:gridCol w:w="2091"/>
        <w:gridCol w:w="2091"/>
        <w:gridCol w:w="2091"/>
      </w:tblGrid>
      <w:tr w:rsidR="003E7522" w:rsidTr="0017359B">
        <w:trPr>
          <w:trHeight w:val="468"/>
        </w:trPr>
        <w:tc>
          <w:tcPr>
            <w:tcW w:w="8363" w:type="dxa"/>
            <w:gridSpan w:val="4"/>
            <w:shd w:val="clear" w:color="auto" w:fill="002060"/>
            <w:vAlign w:val="center"/>
          </w:tcPr>
          <w:p w:rsidR="003E7522" w:rsidRPr="004E2421" w:rsidRDefault="003E7522" w:rsidP="0017359B">
            <w:pPr>
              <w:jc w:val="center"/>
              <w:rPr>
                <w:i/>
                <w:color w:val="FFFFFF" w:themeColor="background1"/>
              </w:rPr>
            </w:pPr>
            <w:r w:rsidRPr="004E2421">
              <w:rPr>
                <w:i/>
                <w:color w:val="FFFFFF" w:themeColor="background1"/>
              </w:rPr>
              <w:t xml:space="preserve">Sustentabilidad </w:t>
            </w:r>
            <w:r>
              <w:rPr>
                <w:i/>
                <w:color w:val="FFFFFF" w:themeColor="background1"/>
              </w:rPr>
              <w:t>del Marco Institucional</w:t>
            </w:r>
          </w:p>
        </w:tc>
      </w:tr>
      <w:tr w:rsidR="003E7522" w:rsidTr="0017359B">
        <w:trPr>
          <w:trHeight w:val="416"/>
        </w:trPr>
        <w:tc>
          <w:tcPr>
            <w:tcW w:w="2090" w:type="dxa"/>
            <w:vAlign w:val="center"/>
          </w:tcPr>
          <w:p w:rsidR="003E7522" w:rsidRPr="006B2E87" w:rsidRDefault="003E7522" w:rsidP="0017359B">
            <w:pPr>
              <w:jc w:val="center"/>
            </w:pPr>
            <w:r w:rsidRPr="006B2E87">
              <w:t>4. Probable</w:t>
            </w:r>
          </w:p>
        </w:tc>
        <w:tc>
          <w:tcPr>
            <w:tcW w:w="2091" w:type="dxa"/>
            <w:shd w:val="clear" w:color="auto" w:fill="00CC00"/>
            <w:vAlign w:val="center"/>
          </w:tcPr>
          <w:p w:rsidR="003E7522" w:rsidRPr="006B2E87" w:rsidRDefault="003E7522" w:rsidP="0017359B">
            <w:pPr>
              <w:jc w:val="center"/>
            </w:pPr>
            <w:r w:rsidRPr="006B2E87">
              <w:t>3. Moderadamente Probable</w:t>
            </w:r>
          </w:p>
        </w:tc>
        <w:tc>
          <w:tcPr>
            <w:tcW w:w="2091" w:type="dxa"/>
            <w:vAlign w:val="center"/>
          </w:tcPr>
          <w:p w:rsidR="003E7522" w:rsidRPr="006B2E87" w:rsidRDefault="003E7522" w:rsidP="0017359B">
            <w:pPr>
              <w:jc w:val="center"/>
            </w:pPr>
            <w:r w:rsidRPr="006B2E87">
              <w:t>2. Moderadamente Improbable</w:t>
            </w:r>
          </w:p>
        </w:tc>
        <w:tc>
          <w:tcPr>
            <w:tcW w:w="2091" w:type="dxa"/>
            <w:vAlign w:val="center"/>
          </w:tcPr>
          <w:p w:rsidR="003E7522" w:rsidRDefault="003E7522" w:rsidP="0017359B">
            <w:pPr>
              <w:jc w:val="center"/>
            </w:pPr>
            <w:r w:rsidRPr="006B2E87">
              <w:t>1. Improbable</w:t>
            </w:r>
          </w:p>
        </w:tc>
      </w:tr>
    </w:tbl>
    <w:p w:rsidR="003E7522" w:rsidRDefault="003E7522" w:rsidP="003E7522"/>
    <w:p w:rsidR="003E7522" w:rsidRDefault="003E7522" w:rsidP="0056262F">
      <w:pPr>
        <w:spacing w:line="23" w:lineRule="atLeast"/>
      </w:pPr>
    </w:p>
    <w:p w:rsidR="003E7522" w:rsidRDefault="003E7522" w:rsidP="0056262F">
      <w:pPr>
        <w:spacing w:line="23" w:lineRule="atLeast"/>
      </w:pPr>
      <w:r>
        <w:t xml:space="preserve">Tocante al tema Ambiental, se tiene que la actividad de algunos grupos organizados en torno a la biodiversidad animal, intentaron impedir el desarrollo de los proyectos eoloeléctricos en la zona de mayor potencial eólico del país. Se han llegado a diferentes acuerdos de participación conjunta entre instituciones académicas, los inversionistas, </w:t>
      </w:r>
      <w:r w:rsidR="0017359B">
        <w:t>asociaciones de pobladores de la región y organismos de las administraciones públicas de los tres niveles de gobierno para establecer programas de monitoreo, basados en metodologías consensadas de manera participativa, para corroborar el impacto en la biodiversidad de la región.</w:t>
      </w:r>
      <w:r w:rsidR="00427A7F">
        <w:t xml:space="preserve"> Estos programas de monitoreo tienen revisiones cada cinco años, para definir criterios asertivos de prevención y mitigación si fuesen necesarios. La primera revisión colegiada se realizará para finales de 2013.</w:t>
      </w:r>
    </w:p>
    <w:p w:rsidR="00427A7F" w:rsidRDefault="00427A7F" w:rsidP="00427A7F"/>
    <w:p w:rsidR="00427A7F" w:rsidRDefault="00427A7F" w:rsidP="00427A7F">
      <w:r>
        <w:t xml:space="preserve">Por todo lo anterior, la </w:t>
      </w:r>
      <w:r>
        <w:rPr>
          <w:i/>
        </w:rPr>
        <w:t xml:space="preserve">Sustentabiidad Ambiental </w:t>
      </w:r>
      <w:r>
        <w:t>se califica como Moderadamente Probable.</w:t>
      </w:r>
    </w:p>
    <w:p w:rsidR="00427A7F" w:rsidRDefault="00427A7F" w:rsidP="00427A7F"/>
    <w:tbl>
      <w:tblPr>
        <w:tblStyle w:val="TableGrid"/>
        <w:tblW w:w="0" w:type="auto"/>
        <w:tblInd w:w="392" w:type="dxa"/>
        <w:tblLook w:val="04A0"/>
      </w:tblPr>
      <w:tblGrid>
        <w:gridCol w:w="2090"/>
        <w:gridCol w:w="2091"/>
        <w:gridCol w:w="2091"/>
        <w:gridCol w:w="2091"/>
      </w:tblGrid>
      <w:tr w:rsidR="00427A7F" w:rsidTr="00C73C11">
        <w:trPr>
          <w:trHeight w:val="468"/>
        </w:trPr>
        <w:tc>
          <w:tcPr>
            <w:tcW w:w="8363" w:type="dxa"/>
            <w:gridSpan w:val="4"/>
            <w:shd w:val="clear" w:color="auto" w:fill="002060"/>
            <w:vAlign w:val="center"/>
          </w:tcPr>
          <w:p w:rsidR="00427A7F" w:rsidRPr="004E2421" w:rsidRDefault="00427A7F" w:rsidP="00C73C11">
            <w:pPr>
              <w:jc w:val="center"/>
              <w:rPr>
                <w:i/>
                <w:color w:val="FFFFFF" w:themeColor="background1"/>
              </w:rPr>
            </w:pPr>
            <w:r w:rsidRPr="004E2421">
              <w:rPr>
                <w:i/>
                <w:color w:val="FFFFFF" w:themeColor="background1"/>
              </w:rPr>
              <w:t xml:space="preserve">Sustentabilidad </w:t>
            </w:r>
            <w:r>
              <w:rPr>
                <w:i/>
                <w:color w:val="FFFFFF" w:themeColor="background1"/>
              </w:rPr>
              <w:t>Ambiental</w:t>
            </w:r>
          </w:p>
        </w:tc>
      </w:tr>
      <w:tr w:rsidR="00427A7F" w:rsidTr="00C73C11">
        <w:trPr>
          <w:trHeight w:val="416"/>
        </w:trPr>
        <w:tc>
          <w:tcPr>
            <w:tcW w:w="2090" w:type="dxa"/>
            <w:vAlign w:val="center"/>
          </w:tcPr>
          <w:p w:rsidR="00427A7F" w:rsidRPr="006B2E87" w:rsidRDefault="00427A7F" w:rsidP="00C73C11">
            <w:pPr>
              <w:jc w:val="center"/>
            </w:pPr>
            <w:r w:rsidRPr="006B2E87">
              <w:t>4. Probable</w:t>
            </w:r>
          </w:p>
        </w:tc>
        <w:tc>
          <w:tcPr>
            <w:tcW w:w="2091" w:type="dxa"/>
            <w:shd w:val="clear" w:color="auto" w:fill="00CC00"/>
            <w:vAlign w:val="center"/>
          </w:tcPr>
          <w:p w:rsidR="00427A7F" w:rsidRPr="006B2E87" w:rsidRDefault="00427A7F" w:rsidP="00C73C11">
            <w:pPr>
              <w:jc w:val="center"/>
            </w:pPr>
            <w:r w:rsidRPr="006B2E87">
              <w:t>3. Moderadamente Probable</w:t>
            </w:r>
          </w:p>
        </w:tc>
        <w:tc>
          <w:tcPr>
            <w:tcW w:w="2091" w:type="dxa"/>
            <w:vAlign w:val="center"/>
          </w:tcPr>
          <w:p w:rsidR="00427A7F" w:rsidRPr="006B2E87" w:rsidRDefault="00427A7F" w:rsidP="00C73C11">
            <w:pPr>
              <w:jc w:val="center"/>
            </w:pPr>
            <w:r w:rsidRPr="006B2E87">
              <w:t>2. Moderadamente Improbable</w:t>
            </w:r>
          </w:p>
        </w:tc>
        <w:tc>
          <w:tcPr>
            <w:tcW w:w="2091" w:type="dxa"/>
            <w:vAlign w:val="center"/>
          </w:tcPr>
          <w:p w:rsidR="00427A7F" w:rsidRDefault="00427A7F" w:rsidP="00C73C11">
            <w:pPr>
              <w:jc w:val="center"/>
            </w:pPr>
            <w:r w:rsidRPr="006B2E87">
              <w:t>1. Improbable</w:t>
            </w:r>
          </w:p>
        </w:tc>
      </w:tr>
    </w:tbl>
    <w:p w:rsidR="00427A7F" w:rsidRDefault="00427A7F" w:rsidP="00427A7F"/>
    <w:p w:rsidR="001A7421" w:rsidRDefault="001A7421" w:rsidP="001A7421">
      <w:pPr>
        <w:spacing w:line="23" w:lineRule="atLeast"/>
      </w:pPr>
    </w:p>
    <w:p w:rsidR="001A7421" w:rsidRDefault="001A7421" w:rsidP="001A7421">
      <w:pPr>
        <w:spacing w:line="23" w:lineRule="atLeast"/>
      </w:pPr>
      <w:r>
        <w:t xml:space="preserve">Si los procedimientos que la CRE está por publicar a finales de este año, o principios de 2013, en materia de energías renovables; y la gestión de la electa administración pública del GOM, mantiene al menos sin cambios lo hecho en la CFE y la SHCP, se puede esperar que para el 2020 la generación eólica pública y privada, alcance una capacidad entre 12 y 15 mil MW. Ésta generación eoloeléctrica equivaldría, respecto del escenario base, a una reducción de GEI de más de 20 </w:t>
      </w:r>
      <w:r w:rsidRPr="00795926">
        <w:t>MtCO</w:t>
      </w:r>
      <w:r w:rsidRPr="00795926">
        <w:rPr>
          <w:vertAlign w:val="subscript"/>
        </w:rPr>
        <w:t>2</w:t>
      </w:r>
      <w:r w:rsidRPr="00795926">
        <w:t>/año</w:t>
      </w:r>
      <w:r>
        <w:t>.</w:t>
      </w:r>
    </w:p>
    <w:p w:rsidR="00427A7F" w:rsidRPr="00040804" w:rsidRDefault="00427A7F" w:rsidP="00427A7F"/>
    <w:p w:rsidR="00427A7F" w:rsidRDefault="00427A7F" w:rsidP="00427A7F">
      <w:r>
        <w:t xml:space="preserve">Contempladas en conjunto las “dimensiones” descritas en los apartados precedentes, se concluye que la </w:t>
      </w:r>
      <w:r w:rsidRPr="00C45BD4">
        <w:rPr>
          <w:i/>
        </w:rPr>
        <w:t>Sustentabilidad</w:t>
      </w:r>
      <w:r>
        <w:t xml:space="preserve"> del proyecto es Moderadamente Probable.</w:t>
      </w:r>
    </w:p>
    <w:p w:rsidR="00427A7F" w:rsidRDefault="00427A7F" w:rsidP="00427A7F"/>
    <w:tbl>
      <w:tblPr>
        <w:tblStyle w:val="TableGrid"/>
        <w:tblW w:w="0" w:type="auto"/>
        <w:tblInd w:w="392" w:type="dxa"/>
        <w:tblLook w:val="04A0"/>
      </w:tblPr>
      <w:tblGrid>
        <w:gridCol w:w="2090"/>
        <w:gridCol w:w="2091"/>
        <w:gridCol w:w="2091"/>
        <w:gridCol w:w="2091"/>
      </w:tblGrid>
      <w:tr w:rsidR="00427A7F" w:rsidTr="00C73C11">
        <w:trPr>
          <w:trHeight w:val="468"/>
        </w:trPr>
        <w:tc>
          <w:tcPr>
            <w:tcW w:w="8363" w:type="dxa"/>
            <w:gridSpan w:val="4"/>
            <w:shd w:val="clear" w:color="auto" w:fill="002060"/>
            <w:vAlign w:val="center"/>
          </w:tcPr>
          <w:p w:rsidR="00427A7F" w:rsidRPr="004E2421" w:rsidRDefault="00427A7F" w:rsidP="00C73C11">
            <w:pPr>
              <w:jc w:val="center"/>
              <w:rPr>
                <w:i/>
                <w:color w:val="FFFFFF" w:themeColor="background1"/>
              </w:rPr>
            </w:pPr>
            <w:r w:rsidRPr="004E2421">
              <w:rPr>
                <w:i/>
                <w:color w:val="FFFFFF" w:themeColor="background1"/>
              </w:rPr>
              <w:t xml:space="preserve">Sustentabilidad </w:t>
            </w:r>
            <w:r>
              <w:rPr>
                <w:i/>
                <w:color w:val="FFFFFF" w:themeColor="background1"/>
              </w:rPr>
              <w:t>del Proyecto</w:t>
            </w:r>
          </w:p>
        </w:tc>
      </w:tr>
      <w:tr w:rsidR="00427A7F" w:rsidTr="00C73C11">
        <w:trPr>
          <w:trHeight w:val="416"/>
        </w:trPr>
        <w:tc>
          <w:tcPr>
            <w:tcW w:w="2090" w:type="dxa"/>
            <w:vAlign w:val="center"/>
          </w:tcPr>
          <w:p w:rsidR="00427A7F" w:rsidRPr="006B2E87" w:rsidRDefault="00427A7F" w:rsidP="00C73C11">
            <w:pPr>
              <w:jc w:val="center"/>
            </w:pPr>
            <w:r w:rsidRPr="006B2E87">
              <w:t>4. Probable</w:t>
            </w:r>
          </w:p>
        </w:tc>
        <w:tc>
          <w:tcPr>
            <w:tcW w:w="2091" w:type="dxa"/>
            <w:shd w:val="clear" w:color="auto" w:fill="00CC00"/>
            <w:vAlign w:val="center"/>
          </w:tcPr>
          <w:p w:rsidR="00427A7F" w:rsidRPr="006B2E87" w:rsidRDefault="00427A7F" w:rsidP="00C73C11">
            <w:pPr>
              <w:jc w:val="center"/>
            </w:pPr>
            <w:r w:rsidRPr="006B2E87">
              <w:t>3. Moderadamente Probable</w:t>
            </w:r>
          </w:p>
        </w:tc>
        <w:tc>
          <w:tcPr>
            <w:tcW w:w="2091" w:type="dxa"/>
            <w:vAlign w:val="center"/>
          </w:tcPr>
          <w:p w:rsidR="00427A7F" w:rsidRPr="006B2E87" w:rsidRDefault="00427A7F" w:rsidP="00C73C11">
            <w:pPr>
              <w:jc w:val="center"/>
            </w:pPr>
            <w:r w:rsidRPr="006B2E87">
              <w:t>2. Moderadamente Improbable</w:t>
            </w:r>
          </w:p>
        </w:tc>
        <w:tc>
          <w:tcPr>
            <w:tcW w:w="2091" w:type="dxa"/>
            <w:vAlign w:val="center"/>
          </w:tcPr>
          <w:p w:rsidR="00427A7F" w:rsidRDefault="00427A7F" w:rsidP="00C73C11">
            <w:pPr>
              <w:jc w:val="center"/>
            </w:pPr>
            <w:r w:rsidRPr="006B2E87">
              <w:t>1. Improbable</w:t>
            </w:r>
          </w:p>
        </w:tc>
      </w:tr>
    </w:tbl>
    <w:p w:rsidR="00427A7F" w:rsidRDefault="00427A7F" w:rsidP="00427A7F"/>
    <w:p w:rsidR="003E7522" w:rsidRDefault="003E7522" w:rsidP="0056262F">
      <w:pPr>
        <w:spacing w:line="23" w:lineRule="atLeast"/>
      </w:pPr>
    </w:p>
    <w:p w:rsidR="00D44EED" w:rsidRDefault="00D44EED" w:rsidP="0056262F">
      <w:pPr>
        <w:spacing w:line="23" w:lineRule="atLeast"/>
      </w:pPr>
      <w:r>
        <w:t>Las calificaciones del proyecto, su diseño y resultados se resumen en la siguiente tabla:</w:t>
      </w:r>
    </w:p>
    <w:p w:rsidR="00D44EED" w:rsidRDefault="00D44EED" w:rsidP="0056262F">
      <w:pPr>
        <w:spacing w:line="23" w:lineRule="atLeast"/>
      </w:pPr>
    </w:p>
    <w:tbl>
      <w:tblPr>
        <w:tblStyle w:val="Cuadrculamedia31"/>
        <w:tblW w:w="0" w:type="auto"/>
        <w:tblInd w:w="392" w:type="dxa"/>
        <w:tblLook w:val="04A0"/>
      </w:tblPr>
      <w:tblGrid>
        <w:gridCol w:w="4819"/>
        <w:gridCol w:w="3261"/>
      </w:tblGrid>
      <w:tr w:rsidR="00D44EED" w:rsidTr="000909F4">
        <w:trPr>
          <w:cnfStyle w:val="100000000000"/>
          <w:trHeight w:val="838"/>
        </w:trPr>
        <w:tc>
          <w:tcPr>
            <w:cnfStyle w:val="001000000000"/>
            <w:tcW w:w="4819" w:type="dxa"/>
            <w:shd w:val="clear" w:color="auto" w:fill="002060"/>
            <w:vAlign w:val="center"/>
          </w:tcPr>
          <w:p w:rsidR="00D44EED" w:rsidRPr="00D44EED" w:rsidRDefault="00D44EED" w:rsidP="00D44EED">
            <w:pPr>
              <w:spacing w:line="23" w:lineRule="atLeast"/>
              <w:jc w:val="center"/>
              <w:rPr>
                <w:b w:val="0"/>
              </w:rPr>
            </w:pPr>
            <w:r w:rsidRPr="00D44EED">
              <w:rPr>
                <w:b w:val="0"/>
              </w:rPr>
              <w:t>Elementos específicos identificados por el FMAM-PNUD</w:t>
            </w:r>
          </w:p>
        </w:tc>
        <w:tc>
          <w:tcPr>
            <w:tcW w:w="3261" w:type="dxa"/>
            <w:shd w:val="clear" w:color="auto" w:fill="002060"/>
            <w:vAlign w:val="center"/>
          </w:tcPr>
          <w:p w:rsidR="00D44EED" w:rsidRPr="00D44EED" w:rsidRDefault="00D44EED" w:rsidP="00D44EED">
            <w:pPr>
              <w:spacing w:line="23" w:lineRule="atLeast"/>
              <w:jc w:val="center"/>
              <w:cnfStyle w:val="100000000000"/>
              <w:rPr>
                <w:b w:val="0"/>
              </w:rPr>
            </w:pPr>
            <w:r w:rsidRPr="00D44EED">
              <w:rPr>
                <w:b w:val="0"/>
              </w:rPr>
              <w:t>Calificación asignada en términos de los resultados alcanzados</w:t>
            </w:r>
          </w:p>
        </w:tc>
      </w:tr>
      <w:tr w:rsidR="00D44EED" w:rsidTr="000909F4">
        <w:trPr>
          <w:cnfStyle w:val="000000100000"/>
          <w:trHeight w:val="512"/>
        </w:trPr>
        <w:tc>
          <w:tcPr>
            <w:cnfStyle w:val="001000000000"/>
            <w:tcW w:w="4819" w:type="dxa"/>
            <w:shd w:val="clear" w:color="auto" w:fill="002060"/>
            <w:vAlign w:val="center"/>
          </w:tcPr>
          <w:p w:rsidR="00D44EED" w:rsidRPr="00D44EED" w:rsidRDefault="00D44EED" w:rsidP="00D44EED">
            <w:pPr>
              <w:spacing w:line="23" w:lineRule="atLeast"/>
              <w:jc w:val="left"/>
              <w:rPr>
                <w:b w:val="0"/>
              </w:rPr>
            </w:pPr>
            <w:r>
              <w:rPr>
                <w:b w:val="0"/>
              </w:rPr>
              <w:t>Formulación de Proyecto</w:t>
            </w:r>
          </w:p>
        </w:tc>
        <w:tc>
          <w:tcPr>
            <w:tcW w:w="3261" w:type="dxa"/>
            <w:vAlign w:val="center"/>
          </w:tcPr>
          <w:p w:rsidR="00D44EED" w:rsidRDefault="00C5776D" w:rsidP="00C5776D">
            <w:pPr>
              <w:spacing w:line="23" w:lineRule="atLeast"/>
              <w:jc w:val="center"/>
              <w:cnfStyle w:val="000000100000"/>
            </w:pPr>
            <w:r>
              <w:t>S</w:t>
            </w:r>
            <w:r w:rsidR="00410AB3">
              <w:t>ATISFACTORIA</w:t>
            </w:r>
          </w:p>
        </w:tc>
      </w:tr>
      <w:tr w:rsidR="00D44EED" w:rsidTr="00410AB3">
        <w:trPr>
          <w:trHeight w:val="533"/>
        </w:trPr>
        <w:tc>
          <w:tcPr>
            <w:cnfStyle w:val="001000000000"/>
            <w:tcW w:w="4819" w:type="dxa"/>
            <w:shd w:val="clear" w:color="auto" w:fill="002060"/>
            <w:vAlign w:val="center"/>
          </w:tcPr>
          <w:p w:rsidR="00D44EED" w:rsidRPr="00D44EED" w:rsidRDefault="00D44EED" w:rsidP="00410AB3">
            <w:pPr>
              <w:spacing w:line="23" w:lineRule="atLeast"/>
              <w:jc w:val="right"/>
              <w:rPr>
                <w:b w:val="0"/>
                <w:i/>
              </w:rPr>
            </w:pPr>
            <w:r w:rsidRPr="00D44EED">
              <w:rPr>
                <w:b w:val="0"/>
                <w:i/>
              </w:rPr>
              <w:t>Conceptualización y Diseño</w:t>
            </w:r>
          </w:p>
        </w:tc>
        <w:tc>
          <w:tcPr>
            <w:tcW w:w="3261" w:type="dxa"/>
            <w:vAlign w:val="center"/>
          </w:tcPr>
          <w:p w:rsidR="00D44EED" w:rsidRDefault="00410AB3" w:rsidP="00C5776D">
            <w:pPr>
              <w:spacing w:line="23" w:lineRule="atLeast"/>
              <w:jc w:val="center"/>
              <w:cnfStyle w:val="000000000000"/>
            </w:pPr>
            <w:r>
              <w:t>SATISFACTORIA</w:t>
            </w:r>
          </w:p>
        </w:tc>
      </w:tr>
      <w:tr w:rsidR="00275049" w:rsidTr="00410AB3">
        <w:trPr>
          <w:cnfStyle w:val="000000100000"/>
          <w:trHeight w:val="549"/>
        </w:trPr>
        <w:tc>
          <w:tcPr>
            <w:cnfStyle w:val="001000000000"/>
            <w:tcW w:w="4819" w:type="dxa"/>
            <w:shd w:val="clear" w:color="auto" w:fill="002060"/>
            <w:vAlign w:val="center"/>
          </w:tcPr>
          <w:p w:rsidR="00275049" w:rsidRPr="00D44EED" w:rsidRDefault="00275049" w:rsidP="00410AB3">
            <w:pPr>
              <w:spacing w:line="23" w:lineRule="atLeast"/>
              <w:jc w:val="right"/>
              <w:rPr>
                <w:b w:val="0"/>
                <w:i/>
              </w:rPr>
            </w:pPr>
            <w:r>
              <w:rPr>
                <w:b w:val="0"/>
                <w:i/>
              </w:rPr>
              <w:t>Apropiación Nacional</w:t>
            </w:r>
          </w:p>
        </w:tc>
        <w:tc>
          <w:tcPr>
            <w:tcW w:w="3261" w:type="dxa"/>
            <w:vAlign w:val="center"/>
          </w:tcPr>
          <w:p w:rsidR="00275049" w:rsidRDefault="00035758" w:rsidP="00410AB3">
            <w:pPr>
              <w:spacing w:line="23" w:lineRule="atLeast"/>
              <w:jc w:val="center"/>
              <w:cnfStyle w:val="000000100000"/>
            </w:pPr>
            <w:r>
              <w:t>A</w:t>
            </w:r>
            <w:r w:rsidR="00410AB3">
              <w:t>LTAMENTE SATISFACTORIA</w:t>
            </w:r>
          </w:p>
        </w:tc>
      </w:tr>
      <w:tr w:rsidR="00D44EED" w:rsidTr="00410AB3">
        <w:trPr>
          <w:trHeight w:val="533"/>
        </w:trPr>
        <w:tc>
          <w:tcPr>
            <w:cnfStyle w:val="001000000000"/>
            <w:tcW w:w="4819" w:type="dxa"/>
            <w:shd w:val="clear" w:color="auto" w:fill="002060"/>
            <w:vAlign w:val="center"/>
          </w:tcPr>
          <w:p w:rsidR="00D44EED" w:rsidRPr="00D44EED" w:rsidRDefault="00D44EED" w:rsidP="00410AB3">
            <w:pPr>
              <w:spacing w:line="23" w:lineRule="atLeast"/>
              <w:jc w:val="right"/>
              <w:rPr>
                <w:b w:val="0"/>
                <w:i/>
              </w:rPr>
            </w:pPr>
            <w:r w:rsidRPr="00D44EED">
              <w:rPr>
                <w:b w:val="0"/>
                <w:i/>
              </w:rPr>
              <w:t>Participación de involucrados</w:t>
            </w:r>
          </w:p>
        </w:tc>
        <w:tc>
          <w:tcPr>
            <w:tcW w:w="3261" w:type="dxa"/>
            <w:vAlign w:val="center"/>
          </w:tcPr>
          <w:p w:rsidR="00D44EED" w:rsidRDefault="00410AB3" w:rsidP="00C5776D">
            <w:pPr>
              <w:spacing w:line="23" w:lineRule="atLeast"/>
              <w:jc w:val="center"/>
              <w:cnfStyle w:val="000000000000"/>
            </w:pPr>
            <w:r>
              <w:t>MODERADAMENTE SATISFACTORIA</w:t>
            </w:r>
          </w:p>
        </w:tc>
      </w:tr>
      <w:tr w:rsidR="00D44EED" w:rsidTr="000909F4">
        <w:trPr>
          <w:cnfStyle w:val="000000100000"/>
          <w:trHeight w:val="632"/>
        </w:trPr>
        <w:tc>
          <w:tcPr>
            <w:cnfStyle w:val="001000000000"/>
            <w:tcW w:w="4819" w:type="dxa"/>
            <w:shd w:val="clear" w:color="auto" w:fill="002060"/>
            <w:vAlign w:val="center"/>
          </w:tcPr>
          <w:p w:rsidR="00D44EED" w:rsidRPr="00D44EED" w:rsidRDefault="00D44EED" w:rsidP="00D44EED">
            <w:pPr>
              <w:spacing w:line="23" w:lineRule="atLeast"/>
              <w:jc w:val="left"/>
              <w:rPr>
                <w:b w:val="0"/>
              </w:rPr>
            </w:pPr>
            <w:r>
              <w:rPr>
                <w:b w:val="0"/>
              </w:rPr>
              <w:t>Implementación del proyecto</w:t>
            </w:r>
          </w:p>
        </w:tc>
        <w:tc>
          <w:tcPr>
            <w:tcW w:w="3261" w:type="dxa"/>
            <w:vAlign w:val="center"/>
          </w:tcPr>
          <w:p w:rsidR="00D44EED" w:rsidRDefault="00410AB3" w:rsidP="00C5776D">
            <w:pPr>
              <w:spacing w:line="23" w:lineRule="atLeast"/>
              <w:jc w:val="center"/>
              <w:cnfStyle w:val="000000100000"/>
            </w:pPr>
            <w:r>
              <w:t>SATISFACTORIA</w:t>
            </w:r>
          </w:p>
        </w:tc>
      </w:tr>
      <w:tr w:rsidR="00D44EED" w:rsidTr="00410AB3">
        <w:trPr>
          <w:trHeight w:val="533"/>
        </w:trPr>
        <w:tc>
          <w:tcPr>
            <w:cnfStyle w:val="001000000000"/>
            <w:tcW w:w="4819" w:type="dxa"/>
            <w:shd w:val="clear" w:color="auto" w:fill="002060"/>
            <w:vAlign w:val="center"/>
          </w:tcPr>
          <w:p w:rsidR="00D44EED" w:rsidRPr="00D44EED" w:rsidRDefault="00D44EED" w:rsidP="00410AB3">
            <w:pPr>
              <w:spacing w:line="23" w:lineRule="atLeast"/>
              <w:jc w:val="right"/>
              <w:rPr>
                <w:b w:val="0"/>
                <w:i/>
              </w:rPr>
            </w:pPr>
            <w:r w:rsidRPr="00D44EED">
              <w:rPr>
                <w:b w:val="0"/>
                <w:i/>
              </w:rPr>
              <w:t>Desarrollo de la implementación</w:t>
            </w:r>
          </w:p>
        </w:tc>
        <w:tc>
          <w:tcPr>
            <w:tcW w:w="3261" w:type="dxa"/>
            <w:vAlign w:val="center"/>
          </w:tcPr>
          <w:p w:rsidR="00D44EED" w:rsidRDefault="00410AB3" w:rsidP="00C5776D">
            <w:pPr>
              <w:spacing w:line="23" w:lineRule="atLeast"/>
              <w:jc w:val="center"/>
              <w:cnfStyle w:val="000000000000"/>
            </w:pPr>
            <w:r>
              <w:t>ALTAMENTE SATISFACTORIA</w:t>
            </w:r>
          </w:p>
        </w:tc>
      </w:tr>
      <w:tr w:rsidR="00D44EED" w:rsidTr="00410AB3">
        <w:trPr>
          <w:cnfStyle w:val="000000100000"/>
          <w:trHeight w:val="533"/>
        </w:trPr>
        <w:tc>
          <w:tcPr>
            <w:cnfStyle w:val="001000000000"/>
            <w:tcW w:w="4819" w:type="dxa"/>
            <w:shd w:val="clear" w:color="auto" w:fill="002060"/>
            <w:vAlign w:val="center"/>
          </w:tcPr>
          <w:p w:rsidR="00D44EED" w:rsidRPr="00D44EED" w:rsidRDefault="00D44EED" w:rsidP="00410AB3">
            <w:pPr>
              <w:spacing w:line="23" w:lineRule="atLeast"/>
              <w:jc w:val="right"/>
              <w:rPr>
                <w:b w:val="0"/>
                <w:i/>
              </w:rPr>
            </w:pPr>
            <w:r>
              <w:rPr>
                <w:b w:val="0"/>
                <w:i/>
              </w:rPr>
              <w:t>Monitoreo y Evaluación</w:t>
            </w:r>
          </w:p>
        </w:tc>
        <w:tc>
          <w:tcPr>
            <w:tcW w:w="3261" w:type="dxa"/>
            <w:vAlign w:val="center"/>
          </w:tcPr>
          <w:p w:rsidR="00D44EED" w:rsidRDefault="00A6339E" w:rsidP="00C5776D">
            <w:pPr>
              <w:spacing w:line="23" w:lineRule="atLeast"/>
              <w:jc w:val="center"/>
              <w:cnfStyle w:val="000000100000"/>
            </w:pPr>
            <w:r>
              <w:t>M</w:t>
            </w:r>
            <w:r w:rsidR="00410AB3">
              <w:t xml:space="preserve">ODERADAMENTE </w:t>
            </w:r>
            <w:r w:rsidR="00C5776D">
              <w:t>S</w:t>
            </w:r>
            <w:r w:rsidR="00410AB3">
              <w:t>ATISFACTORIA</w:t>
            </w:r>
          </w:p>
        </w:tc>
      </w:tr>
      <w:tr w:rsidR="00D44EED" w:rsidTr="00410AB3">
        <w:trPr>
          <w:trHeight w:val="533"/>
        </w:trPr>
        <w:tc>
          <w:tcPr>
            <w:cnfStyle w:val="001000000000"/>
            <w:tcW w:w="4819" w:type="dxa"/>
            <w:shd w:val="clear" w:color="auto" w:fill="002060"/>
            <w:vAlign w:val="center"/>
          </w:tcPr>
          <w:p w:rsidR="00D44EED" w:rsidRPr="00D44EED" w:rsidRDefault="00D44EED" w:rsidP="00410AB3">
            <w:pPr>
              <w:spacing w:line="23" w:lineRule="atLeast"/>
              <w:jc w:val="right"/>
              <w:rPr>
                <w:b w:val="0"/>
                <w:i/>
              </w:rPr>
            </w:pPr>
            <w:r>
              <w:rPr>
                <w:b w:val="0"/>
                <w:i/>
              </w:rPr>
              <w:t>Participación de involucrados</w:t>
            </w:r>
          </w:p>
        </w:tc>
        <w:tc>
          <w:tcPr>
            <w:tcW w:w="3261" w:type="dxa"/>
            <w:vAlign w:val="center"/>
          </w:tcPr>
          <w:p w:rsidR="00D44EED" w:rsidRDefault="00410AB3" w:rsidP="00C5776D">
            <w:pPr>
              <w:spacing w:line="23" w:lineRule="atLeast"/>
              <w:jc w:val="center"/>
              <w:cnfStyle w:val="000000000000"/>
            </w:pPr>
            <w:r>
              <w:t>SATISFACTORIA</w:t>
            </w:r>
          </w:p>
        </w:tc>
      </w:tr>
      <w:tr w:rsidR="00D44EED" w:rsidTr="000909F4">
        <w:trPr>
          <w:cnfStyle w:val="000000100000"/>
          <w:trHeight w:val="466"/>
        </w:trPr>
        <w:tc>
          <w:tcPr>
            <w:cnfStyle w:val="001000000000"/>
            <w:tcW w:w="4819" w:type="dxa"/>
            <w:shd w:val="clear" w:color="auto" w:fill="002060"/>
            <w:vAlign w:val="center"/>
          </w:tcPr>
          <w:p w:rsidR="00D44EED" w:rsidRPr="00D44EED" w:rsidRDefault="00D44EED" w:rsidP="00025640">
            <w:pPr>
              <w:spacing w:line="23" w:lineRule="atLeast"/>
              <w:jc w:val="left"/>
              <w:rPr>
                <w:b w:val="0"/>
              </w:rPr>
            </w:pPr>
            <w:r>
              <w:rPr>
                <w:b w:val="0"/>
              </w:rPr>
              <w:t>Resultados</w:t>
            </w:r>
          </w:p>
        </w:tc>
        <w:tc>
          <w:tcPr>
            <w:tcW w:w="3261" w:type="dxa"/>
            <w:vAlign w:val="center"/>
          </w:tcPr>
          <w:p w:rsidR="00D44EED" w:rsidRDefault="00410AB3" w:rsidP="00C5776D">
            <w:pPr>
              <w:spacing w:line="23" w:lineRule="atLeast"/>
              <w:jc w:val="center"/>
              <w:cnfStyle w:val="000000100000"/>
            </w:pPr>
            <w:r>
              <w:t>ALTAMENTE SATISFACTORIA</w:t>
            </w:r>
          </w:p>
        </w:tc>
      </w:tr>
      <w:tr w:rsidR="00D44EED" w:rsidTr="00410AB3">
        <w:trPr>
          <w:trHeight w:val="533"/>
        </w:trPr>
        <w:tc>
          <w:tcPr>
            <w:cnfStyle w:val="001000000000"/>
            <w:tcW w:w="4819" w:type="dxa"/>
            <w:shd w:val="clear" w:color="auto" w:fill="002060"/>
            <w:vAlign w:val="center"/>
          </w:tcPr>
          <w:p w:rsidR="00D44EED" w:rsidRPr="00025640" w:rsidRDefault="00025640" w:rsidP="00025640">
            <w:pPr>
              <w:spacing w:line="23" w:lineRule="atLeast"/>
              <w:jc w:val="right"/>
              <w:rPr>
                <w:b w:val="0"/>
                <w:i/>
              </w:rPr>
            </w:pPr>
            <w:r w:rsidRPr="00025640">
              <w:rPr>
                <w:b w:val="0"/>
                <w:i/>
              </w:rPr>
              <w:t>Logro de objetivos</w:t>
            </w:r>
          </w:p>
        </w:tc>
        <w:tc>
          <w:tcPr>
            <w:tcW w:w="3261" w:type="dxa"/>
            <w:vAlign w:val="center"/>
          </w:tcPr>
          <w:p w:rsidR="00D44EED" w:rsidRDefault="00410AB3" w:rsidP="00C5776D">
            <w:pPr>
              <w:spacing w:line="23" w:lineRule="atLeast"/>
              <w:jc w:val="center"/>
              <w:cnfStyle w:val="000000000000"/>
            </w:pPr>
            <w:r>
              <w:t>ALTAMENTE SATISFACTORIA</w:t>
            </w:r>
          </w:p>
        </w:tc>
      </w:tr>
      <w:tr w:rsidR="00D44EED" w:rsidTr="000909F4">
        <w:trPr>
          <w:cnfStyle w:val="000000100000"/>
          <w:trHeight w:val="561"/>
        </w:trPr>
        <w:tc>
          <w:tcPr>
            <w:cnfStyle w:val="001000000000"/>
            <w:tcW w:w="4819" w:type="dxa"/>
            <w:shd w:val="clear" w:color="auto" w:fill="002060"/>
            <w:vAlign w:val="center"/>
          </w:tcPr>
          <w:p w:rsidR="00D44EED" w:rsidRPr="00025640" w:rsidRDefault="00025640" w:rsidP="00025640">
            <w:pPr>
              <w:spacing w:line="23" w:lineRule="atLeast"/>
              <w:jc w:val="left"/>
              <w:rPr>
                <w:b w:val="0"/>
              </w:rPr>
            </w:pPr>
            <w:r>
              <w:rPr>
                <w:b w:val="0"/>
              </w:rPr>
              <w:t>Calificación global del proyecto</w:t>
            </w:r>
          </w:p>
        </w:tc>
        <w:tc>
          <w:tcPr>
            <w:tcW w:w="3261" w:type="dxa"/>
            <w:vAlign w:val="center"/>
          </w:tcPr>
          <w:p w:rsidR="00D44EED" w:rsidRDefault="00C5776D" w:rsidP="00C5776D">
            <w:pPr>
              <w:spacing w:line="23" w:lineRule="atLeast"/>
              <w:jc w:val="center"/>
              <w:cnfStyle w:val="000000100000"/>
            </w:pPr>
            <w:r>
              <w:t>S</w:t>
            </w:r>
            <w:r w:rsidR="00410AB3">
              <w:t>ATISFACTORIA</w:t>
            </w:r>
          </w:p>
        </w:tc>
      </w:tr>
    </w:tbl>
    <w:p w:rsidR="00D44EED" w:rsidRDefault="00D44EED" w:rsidP="0056262F">
      <w:pPr>
        <w:spacing w:line="23" w:lineRule="atLeast"/>
      </w:pPr>
    </w:p>
    <w:p w:rsidR="000909F4" w:rsidRDefault="000909F4" w:rsidP="000909F4">
      <w:pPr>
        <w:spacing w:line="23" w:lineRule="atLeast"/>
      </w:pPr>
      <w:r>
        <w:t>Por tanto, los resultados alcanzados por el proyecto, junto con el impacto que se visualiza en el corto plazo, permiten calificar el desempeño global como Satisfactorio.</w:t>
      </w:r>
    </w:p>
    <w:p w:rsidR="00180AA6" w:rsidRDefault="00180AA6" w:rsidP="0056262F">
      <w:pPr>
        <w:spacing w:line="23" w:lineRule="atLeast"/>
      </w:pPr>
    </w:p>
    <w:p w:rsidR="000909F4" w:rsidRDefault="000909F4" w:rsidP="0056262F">
      <w:pPr>
        <w:spacing w:line="23" w:lineRule="atLeast"/>
      </w:pPr>
    </w:p>
    <w:p w:rsidR="009F75EF" w:rsidRPr="007D1756" w:rsidRDefault="00C52FDE" w:rsidP="0056262F">
      <w:pPr>
        <w:spacing w:line="23" w:lineRule="atLeast"/>
      </w:pPr>
      <w:r>
        <w:t>1.4</w:t>
      </w:r>
      <w:r w:rsidR="009C1219">
        <w:t>.2</w:t>
      </w:r>
      <w:r w:rsidR="009C1219">
        <w:tab/>
        <w:t>Recomendaciones y lecciones aprendidas</w:t>
      </w:r>
    </w:p>
    <w:p w:rsidR="007D1756" w:rsidRDefault="007D1756" w:rsidP="0056262F">
      <w:pPr>
        <w:spacing w:line="23" w:lineRule="atLeast"/>
      </w:pPr>
    </w:p>
    <w:p w:rsidR="005731EC" w:rsidRDefault="005731EC" w:rsidP="0056262F">
      <w:pPr>
        <w:spacing w:line="23" w:lineRule="atLeast"/>
      </w:pPr>
      <w:r>
        <w:t>En términos regulatorios, ya se mencionó, aún falta por hacer. Algunos de los inversionistas y académicos en México han planteado la necesidad de asegurar reglas de “juego” claras, que permitan la planeación en el largo plazo, especialmente en un tema estratégico para cualquier país: la generación y transmisión de energía.</w:t>
      </w:r>
    </w:p>
    <w:p w:rsidR="005731EC" w:rsidRDefault="005731EC" w:rsidP="0056262F">
      <w:pPr>
        <w:spacing w:line="23" w:lineRule="atLeast"/>
      </w:pPr>
    </w:p>
    <w:p w:rsidR="003842AC" w:rsidRDefault="003842AC" w:rsidP="0056262F">
      <w:pPr>
        <w:spacing w:line="23" w:lineRule="atLeast"/>
      </w:pPr>
      <w:r>
        <w:t>Algunos de los puntos específicos en los que es necesario seguir trabajando son:</w:t>
      </w:r>
    </w:p>
    <w:p w:rsidR="003842AC" w:rsidRDefault="003842AC" w:rsidP="0056262F">
      <w:pPr>
        <w:spacing w:line="23" w:lineRule="atLeast"/>
      </w:pPr>
    </w:p>
    <w:p w:rsidR="003842AC" w:rsidRDefault="003842AC" w:rsidP="00F5223F">
      <w:pPr>
        <w:pStyle w:val="ListParagraph"/>
        <w:numPr>
          <w:ilvl w:val="0"/>
          <w:numId w:val="3"/>
        </w:numPr>
        <w:spacing w:line="23" w:lineRule="atLeast"/>
        <w:ind w:right="333"/>
      </w:pPr>
      <w:r>
        <w:t xml:space="preserve">Que la Cámara de Diputados tenga un plazo </w:t>
      </w:r>
      <w:r w:rsidR="000918F6">
        <w:t xml:space="preserve">legal </w:t>
      </w:r>
      <w:r>
        <w:t>perentorio para aprobar o sugerir modificaciones a la Estrategia Nacional de Energía (ENE).</w:t>
      </w:r>
    </w:p>
    <w:p w:rsidR="003842AC" w:rsidRDefault="00DF4F7D" w:rsidP="00F5223F">
      <w:pPr>
        <w:pStyle w:val="ListParagraph"/>
        <w:numPr>
          <w:ilvl w:val="0"/>
          <w:numId w:val="3"/>
        </w:numPr>
        <w:spacing w:line="23" w:lineRule="atLeast"/>
        <w:ind w:right="333"/>
      </w:pPr>
      <w:r>
        <w:t>Que se actualice la planeación estratégica de transmisión</w:t>
      </w:r>
      <w:r w:rsidR="002A730E">
        <w:t xml:space="preserve"> y distribución</w:t>
      </w:r>
      <w:r>
        <w:t xml:space="preserve"> del Sistema Eléctrico </w:t>
      </w:r>
      <w:r w:rsidR="005C3F81">
        <w:t>N</w:t>
      </w:r>
      <w:r>
        <w:t>acional (SEN), con desagre</w:t>
      </w:r>
      <w:r w:rsidR="005C3F81">
        <w:t>gación regional,</w:t>
      </w:r>
      <w:r>
        <w:t xml:space="preserve"> y </w:t>
      </w:r>
      <w:r w:rsidR="005C3F81">
        <w:t xml:space="preserve">se </w:t>
      </w:r>
      <w:r>
        <w:t>difunda por la CFE</w:t>
      </w:r>
      <w:r w:rsidR="001E066C">
        <w:t xml:space="preserve"> y</w:t>
      </w:r>
      <w:r>
        <w:t xml:space="preserve"> </w:t>
      </w:r>
      <w:r w:rsidR="001E066C">
        <w:t>la</w:t>
      </w:r>
      <w:r>
        <w:t xml:space="preserve"> SENER</w:t>
      </w:r>
      <w:r w:rsidR="001E066C">
        <w:t xml:space="preserve"> en los documentos oficiales de planeación del sector eléctrico</w:t>
      </w:r>
      <w:r>
        <w:t>.</w:t>
      </w:r>
    </w:p>
    <w:p w:rsidR="00DF4F7D" w:rsidRDefault="00DF4F7D" w:rsidP="00F5223F">
      <w:pPr>
        <w:pStyle w:val="ListParagraph"/>
        <w:numPr>
          <w:ilvl w:val="0"/>
          <w:numId w:val="3"/>
        </w:numPr>
        <w:spacing w:line="23" w:lineRule="atLeast"/>
        <w:ind w:right="333"/>
      </w:pPr>
      <w:r>
        <w:t xml:space="preserve">Que académicos, SENER, CFE y demás involucrados importantes, acuerden una metodología para calcular </w:t>
      </w:r>
      <w:r w:rsidR="00682864">
        <w:t xml:space="preserve">tanto los costos de la generación de electricidad con las diferentes fuentes de energía, y las diferentes tecnologías, como </w:t>
      </w:r>
      <w:r>
        <w:t>el Precio Nivelado de Producción de Electricidad (PNPE)</w:t>
      </w:r>
      <w:r w:rsidR="00682864">
        <w:t xml:space="preserve"> con desagregación regional</w:t>
      </w:r>
      <w:r>
        <w:t>.</w:t>
      </w:r>
    </w:p>
    <w:p w:rsidR="00DF4F7D" w:rsidRDefault="00DF4F7D" w:rsidP="00F5223F">
      <w:pPr>
        <w:pStyle w:val="ListParagraph"/>
        <w:numPr>
          <w:ilvl w:val="0"/>
          <w:numId w:val="3"/>
        </w:numPr>
        <w:spacing w:line="23" w:lineRule="atLeast"/>
        <w:ind w:right="333"/>
      </w:pPr>
      <w:r>
        <w:t xml:space="preserve">Que el cálculo para definir el cargo por </w:t>
      </w:r>
      <w:r w:rsidR="004A3A80">
        <w:t>transmisión de electricidad</w:t>
      </w:r>
      <w:r>
        <w:t xml:space="preserve"> se mantenga en el esquema de tarifa regional.</w:t>
      </w:r>
    </w:p>
    <w:p w:rsidR="00DF4F7D" w:rsidRDefault="00DF4F7D" w:rsidP="0056262F">
      <w:pPr>
        <w:spacing w:line="23" w:lineRule="atLeast"/>
      </w:pPr>
    </w:p>
    <w:p w:rsidR="00DF4F7D" w:rsidRDefault="00DF4F7D" w:rsidP="00DF4F7D">
      <w:pPr>
        <w:spacing w:line="23" w:lineRule="atLeast"/>
      </w:pPr>
      <w:r>
        <w:t xml:space="preserve">México ha optado por iniciar sus experiencias de desarrollo tecnológico de producción de energía eólica, en una de las zonas con </w:t>
      </w:r>
      <w:r w:rsidR="00822FD7" w:rsidRPr="00822FD7">
        <w:rPr>
          <w:i/>
        </w:rPr>
        <w:t>régimen de viento</w:t>
      </w:r>
      <w:r w:rsidR="00822FD7" w:rsidRPr="00822FD7">
        <w:rPr>
          <w:rStyle w:val="FootnoteReference"/>
        </w:rPr>
        <w:footnoteReference w:id="8"/>
      </w:r>
      <w:r w:rsidRPr="00822FD7">
        <w:t xml:space="preserve"> </w:t>
      </w:r>
      <w:r w:rsidR="00822FD7">
        <w:t>“más alto”</w:t>
      </w:r>
      <w:r>
        <w:t xml:space="preserve"> para este propósito. Esto impone dificultades técnicas, que retan a los mejores diseñadores del mundo, lo que ha llevado a una internalización de conocimiento con una curva, aparentemente, “lenta”.</w:t>
      </w:r>
    </w:p>
    <w:p w:rsidR="00DF4F7D" w:rsidRDefault="00DF4F7D" w:rsidP="00DF4F7D">
      <w:pPr>
        <w:spacing w:line="23" w:lineRule="atLeast"/>
      </w:pPr>
    </w:p>
    <w:p w:rsidR="00DF4F7D" w:rsidRDefault="00DF4F7D" w:rsidP="00DF4F7D">
      <w:pPr>
        <w:spacing w:line="23" w:lineRule="atLeast"/>
      </w:pPr>
      <w:r>
        <w:t xml:space="preserve">Sin embargo, estas experiencias, debidamente aprovechadas, permitirán que las curvas de implementación de la tecnología de generación eólica de energía eléctrica sean bastante más cortas y asertivas, cuando se trate de replicar estos proyectos en zonas dónde </w:t>
      </w:r>
      <w:r w:rsidR="00822FD7">
        <w:t xml:space="preserve">el </w:t>
      </w:r>
      <w:r w:rsidR="00822FD7" w:rsidRPr="00822FD7">
        <w:rPr>
          <w:i/>
        </w:rPr>
        <w:t>régimen de viento</w:t>
      </w:r>
      <w:r>
        <w:t xml:space="preserve"> es inferior. Así, los proyectos que se están gestando para Tamaulipas y Baja California podrían alcanzar excelentes resultados en el corto</w:t>
      </w:r>
      <w:r w:rsidR="00990AA0" w:rsidRPr="00990AA0">
        <w:t xml:space="preserve"> </w:t>
      </w:r>
      <w:r w:rsidR="00990AA0">
        <w:t>plazo</w:t>
      </w:r>
      <w:r>
        <w:t>.</w:t>
      </w:r>
    </w:p>
    <w:p w:rsidR="00DF4F7D" w:rsidRDefault="00DF4F7D" w:rsidP="0056262F">
      <w:pPr>
        <w:spacing w:line="23" w:lineRule="atLeast"/>
      </w:pPr>
    </w:p>
    <w:p w:rsidR="00C25BD6" w:rsidRDefault="00C25BD6" w:rsidP="00C25BD6">
      <w:pPr>
        <w:spacing w:line="23" w:lineRule="atLeast"/>
      </w:pPr>
      <w:r>
        <w:t xml:space="preserve">Cabe destacar en este tenor, la oportunidad que representa para México, como se ha hecho en Europa, China y la India, explorar como alternativa para poblaciones pequeñas de desarrollo económico medio, la </w:t>
      </w:r>
      <w:r w:rsidRPr="00C25BD6">
        <w:rPr>
          <w:i/>
        </w:rPr>
        <w:t>Generación distribuida</w:t>
      </w:r>
      <w:r>
        <w:t>.</w:t>
      </w:r>
      <w:r w:rsidR="00A444C9">
        <w:t xml:space="preserve"> Las principales ventajas de la Generación distribuida son:</w:t>
      </w:r>
    </w:p>
    <w:p w:rsidR="00A444C9" w:rsidRDefault="00A444C9" w:rsidP="00F5223F">
      <w:pPr>
        <w:pStyle w:val="ListParagraph"/>
        <w:numPr>
          <w:ilvl w:val="0"/>
          <w:numId w:val="13"/>
        </w:numPr>
        <w:spacing w:line="23" w:lineRule="atLeast"/>
        <w:ind w:hanging="436"/>
      </w:pPr>
      <w:r>
        <w:t>Reducción de las pérdidas en las redes de distribución y de transmisión,</w:t>
      </w:r>
    </w:p>
    <w:p w:rsidR="00A444C9" w:rsidRDefault="00A444C9" w:rsidP="00F5223F">
      <w:pPr>
        <w:pStyle w:val="ListParagraph"/>
        <w:numPr>
          <w:ilvl w:val="0"/>
          <w:numId w:val="13"/>
        </w:numPr>
        <w:spacing w:line="23" w:lineRule="atLeast"/>
        <w:ind w:hanging="436"/>
      </w:pPr>
      <w:r>
        <w:t>Incremento en la confiabilidad en el suministro de energía eléctrica,</w:t>
      </w:r>
    </w:p>
    <w:p w:rsidR="00A444C9" w:rsidRDefault="00A444C9" w:rsidP="00F5223F">
      <w:pPr>
        <w:pStyle w:val="ListParagraph"/>
        <w:numPr>
          <w:ilvl w:val="0"/>
          <w:numId w:val="13"/>
        </w:numPr>
        <w:spacing w:line="23" w:lineRule="atLeast"/>
        <w:ind w:hanging="436"/>
      </w:pPr>
      <w:r>
        <w:t>Control de energía reactiva y regulación de tensión en la red de distribución,</w:t>
      </w:r>
    </w:p>
    <w:p w:rsidR="00A444C9" w:rsidRDefault="00A444C9" w:rsidP="00F5223F">
      <w:pPr>
        <w:pStyle w:val="ListParagraph"/>
        <w:numPr>
          <w:ilvl w:val="0"/>
          <w:numId w:val="13"/>
        </w:numPr>
        <w:spacing w:line="23" w:lineRule="atLeast"/>
        <w:ind w:hanging="436"/>
      </w:pPr>
      <w:r>
        <w:t>Mayor facilidad de incorporar energía generada por fuentes renovables; y,</w:t>
      </w:r>
    </w:p>
    <w:p w:rsidR="00A444C9" w:rsidRDefault="00A444C9" w:rsidP="00F5223F">
      <w:pPr>
        <w:pStyle w:val="ListParagraph"/>
        <w:numPr>
          <w:ilvl w:val="0"/>
          <w:numId w:val="13"/>
        </w:numPr>
        <w:spacing w:line="23" w:lineRule="atLeast"/>
        <w:ind w:hanging="436"/>
      </w:pPr>
      <w:r>
        <w:t>Liberación de capacidad en las líneas de transmisión que alimentan la zona</w:t>
      </w:r>
    </w:p>
    <w:p w:rsidR="00A444C9" w:rsidRDefault="00A444C9" w:rsidP="00F5223F">
      <w:pPr>
        <w:pStyle w:val="ListParagraph"/>
        <w:numPr>
          <w:ilvl w:val="0"/>
          <w:numId w:val="13"/>
        </w:numPr>
        <w:spacing w:line="23" w:lineRule="atLeast"/>
        <w:ind w:hanging="436"/>
      </w:pPr>
      <w:r>
        <w:t>de distribución y, consecuentemente, aumento en la confiabilidad por reforzar</w:t>
      </w:r>
    </w:p>
    <w:p w:rsidR="00A444C9" w:rsidRDefault="00A444C9" w:rsidP="00F5223F">
      <w:pPr>
        <w:pStyle w:val="ListParagraph"/>
        <w:numPr>
          <w:ilvl w:val="0"/>
          <w:numId w:val="13"/>
        </w:numPr>
        <w:spacing w:line="23" w:lineRule="atLeast"/>
        <w:ind w:hanging="436"/>
      </w:pPr>
      <w:r>
        <w:t>la capacidad de transmisión y transformación del sistema.</w:t>
      </w:r>
    </w:p>
    <w:p w:rsidR="00C25BD6" w:rsidRDefault="00C25BD6" w:rsidP="00C25BD6">
      <w:pPr>
        <w:spacing w:line="23" w:lineRule="atLeast"/>
      </w:pPr>
    </w:p>
    <w:p w:rsidR="00263FF4" w:rsidRDefault="00263FF4" w:rsidP="00263FF4">
      <w:pPr>
        <w:spacing w:line="23" w:lineRule="atLeast"/>
      </w:pPr>
      <w:r>
        <w:t>Realizar inversiones a mediano y largo plazo, como las que se requieren para generar y trasmitir la energía eléctrica, requiere niveles mínimos de certeza jurídica y financiera, a lo largo del horizonte de evaluación, que permitan reducir las percepciones de riesgo para así “anclar” las tasas de descuento a niveles de los socios comerciales de México. Esto permitiría que muchos proyectos de inversión</w:t>
      </w:r>
      <w:r w:rsidR="00521C40">
        <w:t xml:space="preserve"> para México</w:t>
      </w:r>
      <w:r>
        <w:t>, inviables por las sobretasas actuales de riesgo, se tornasen rentables.</w:t>
      </w:r>
    </w:p>
    <w:p w:rsidR="00263FF4" w:rsidRDefault="00263FF4" w:rsidP="00C25BD6">
      <w:pPr>
        <w:spacing w:line="23" w:lineRule="atLeast"/>
      </w:pPr>
    </w:p>
    <w:p w:rsidR="00CF05A0" w:rsidRDefault="00CF05A0" w:rsidP="00C25BD6">
      <w:pPr>
        <w:spacing w:line="23" w:lineRule="atLeast"/>
      </w:pPr>
    </w:p>
    <w:p w:rsidR="00CF05A0" w:rsidRDefault="00CF05A0" w:rsidP="00C25BD6">
      <w:pPr>
        <w:spacing w:line="23" w:lineRule="atLeast"/>
      </w:pPr>
      <w:r>
        <w:t>Lecciones Aprendidas</w:t>
      </w:r>
    </w:p>
    <w:p w:rsidR="00CF05A0" w:rsidRDefault="00CF05A0" w:rsidP="00C25BD6">
      <w:pPr>
        <w:spacing w:line="23" w:lineRule="atLeast"/>
      </w:pPr>
    </w:p>
    <w:p w:rsidR="00CF05A0" w:rsidRDefault="00CF05A0" w:rsidP="00CF05A0">
      <w:pPr>
        <w:spacing w:line="23" w:lineRule="atLeast"/>
      </w:pPr>
      <w:r>
        <w:t xml:space="preserve">La inserción social de cualquier proyecto enfrenta tanto condiciones esperadas como no contempladas; asimismo, tiene efectos esperados pero, también, efectos no esperados. Con el propósito de incorporar esta experiencia adquirida en el diseño e implementación de futuros proyectos, se han identificado una serie de elementos que conformarían las </w:t>
      </w:r>
      <w:r>
        <w:rPr>
          <w:i/>
        </w:rPr>
        <w:t>Lecciones Aprendidas</w:t>
      </w:r>
      <w:r>
        <w:t>:</w:t>
      </w:r>
    </w:p>
    <w:p w:rsidR="00CF05A0" w:rsidRDefault="00CF05A0" w:rsidP="00CF05A0">
      <w:pPr>
        <w:spacing w:line="23" w:lineRule="atLeast"/>
      </w:pPr>
    </w:p>
    <w:p w:rsidR="00CF05A0" w:rsidRDefault="00CF05A0" w:rsidP="00C25BD6">
      <w:pPr>
        <w:pStyle w:val="ListParagraph"/>
        <w:numPr>
          <w:ilvl w:val="0"/>
          <w:numId w:val="25"/>
        </w:numPr>
        <w:spacing w:line="23" w:lineRule="atLeast"/>
        <w:ind w:left="709" w:right="333" w:hanging="425"/>
      </w:pPr>
      <w:r w:rsidRPr="00CF05A0">
        <w:rPr>
          <w:i/>
        </w:rPr>
        <w:t>El diseño del proyecto fue sencillo, lógico y flexible, lo que facilitó la adecuación de los tiempos y alcance de metas intermedias a las condiciones que circunscribieron la implementación.</w:t>
      </w:r>
    </w:p>
    <w:p w:rsidR="00CF05A0" w:rsidRDefault="00CF05A0" w:rsidP="00C25BD6">
      <w:pPr>
        <w:pStyle w:val="ListParagraph"/>
        <w:numPr>
          <w:ilvl w:val="0"/>
          <w:numId w:val="25"/>
        </w:numPr>
        <w:spacing w:line="23" w:lineRule="atLeast"/>
        <w:ind w:left="709" w:right="333" w:hanging="425"/>
      </w:pPr>
      <w:r w:rsidRPr="004D3A72">
        <w:rPr>
          <w:i/>
        </w:rPr>
        <w:t>Asegurar, desde el diseño, la participación de todos los involucrados en la implementación del proyecto</w:t>
      </w:r>
      <w:r>
        <w:t>.</w:t>
      </w:r>
    </w:p>
    <w:p w:rsidR="00CF05A0" w:rsidRDefault="00CF05A0" w:rsidP="00C25BD6">
      <w:pPr>
        <w:pStyle w:val="ListParagraph"/>
        <w:numPr>
          <w:ilvl w:val="0"/>
          <w:numId w:val="25"/>
        </w:numPr>
        <w:spacing w:line="23" w:lineRule="atLeast"/>
        <w:ind w:left="709" w:right="333" w:hanging="425"/>
      </w:pPr>
      <w:r>
        <w:rPr>
          <w:i/>
        </w:rPr>
        <w:t>La implementación de un proyecto en un marco de tiempo que exceda los períodos de gestión de la administración pública local, debe incluir un lapso de tiempo extra para “mitigar” los plazos que se incrementan por cambio de procedimientos regulatorios o acumulación de las solicitudes a procesar</w:t>
      </w:r>
      <w:r w:rsidRPr="00EB29CC">
        <w:t>.</w:t>
      </w:r>
    </w:p>
    <w:p w:rsidR="00CF05A0" w:rsidRDefault="00CF05A0" w:rsidP="00C25BD6">
      <w:pPr>
        <w:pStyle w:val="ListParagraph"/>
        <w:numPr>
          <w:ilvl w:val="0"/>
          <w:numId w:val="25"/>
        </w:numPr>
        <w:spacing w:line="23" w:lineRule="atLeast"/>
        <w:ind w:left="709" w:right="333" w:hanging="425"/>
      </w:pPr>
      <w:r>
        <w:rPr>
          <w:i/>
        </w:rPr>
        <w:t xml:space="preserve">Invertir </w:t>
      </w:r>
      <w:r w:rsidRPr="00D64478">
        <w:rPr>
          <w:i/>
        </w:rPr>
        <w:t xml:space="preserve">en la región del Istmo de </w:t>
      </w:r>
      <w:r>
        <w:rPr>
          <w:i/>
        </w:rPr>
        <w:t>Tehuantepec</w:t>
      </w:r>
      <w:r w:rsidRPr="00D64478">
        <w:rPr>
          <w:i/>
        </w:rPr>
        <w:t xml:space="preserve"> requiere plantear, </w:t>
      </w:r>
      <w:r>
        <w:rPr>
          <w:i/>
        </w:rPr>
        <w:t>en</w:t>
      </w:r>
      <w:r w:rsidRPr="00D64478">
        <w:rPr>
          <w:i/>
        </w:rPr>
        <w:t xml:space="preserve"> el diseño del proyecto, varias opciones de</w:t>
      </w:r>
      <w:r>
        <w:rPr>
          <w:i/>
        </w:rPr>
        <w:t xml:space="preserve"> adquisición de</w:t>
      </w:r>
      <w:r w:rsidRPr="00D64478">
        <w:rPr>
          <w:i/>
        </w:rPr>
        <w:t xml:space="preserve"> terrenos susceptibles para la implementación.</w:t>
      </w:r>
      <w:r>
        <w:t xml:space="preserve"> </w:t>
      </w:r>
    </w:p>
    <w:p w:rsidR="00CF05A0" w:rsidRPr="00CF05A0" w:rsidRDefault="00CF05A0" w:rsidP="00C25BD6">
      <w:pPr>
        <w:pStyle w:val="ListParagraph"/>
        <w:numPr>
          <w:ilvl w:val="0"/>
          <w:numId w:val="25"/>
        </w:numPr>
        <w:spacing w:line="23" w:lineRule="atLeast"/>
        <w:ind w:left="709" w:right="333" w:hanging="425"/>
      </w:pPr>
      <w:r>
        <w:rPr>
          <w:i/>
        </w:rPr>
        <w:t xml:space="preserve">Utilizar los programas y servicios que ofrecen otras </w:t>
      </w:r>
      <w:r w:rsidRPr="00D44AF8">
        <w:rPr>
          <w:i/>
        </w:rPr>
        <w:t>instancia</w:t>
      </w:r>
      <w:r>
        <w:rPr>
          <w:i/>
        </w:rPr>
        <w:t>s de gobierno.</w:t>
      </w:r>
    </w:p>
    <w:p w:rsidR="00CF05A0" w:rsidRDefault="00CF05A0" w:rsidP="00C25BD6">
      <w:pPr>
        <w:pStyle w:val="ListParagraph"/>
        <w:numPr>
          <w:ilvl w:val="0"/>
          <w:numId w:val="25"/>
        </w:numPr>
        <w:spacing w:line="23" w:lineRule="atLeast"/>
        <w:ind w:left="709" w:right="333" w:hanging="425"/>
      </w:pPr>
      <w:r>
        <w:rPr>
          <w:i/>
        </w:rPr>
        <w:t>La</w:t>
      </w:r>
      <w:r w:rsidRPr="00AF1DA9">
        <w:rPr>
          <w:i/>
        </w:rPr>
        <w:t xml:space="preserve"> </w:t>
      </w:r>
      <w:r>
        <w:rPr>
          <w:i/>
        </w:rPr>
        <w:t>falta</w:t>
      </w:r>
      <w:r w:rsidRPr="00AF1DA9">
        <w:rPr>
          <w:i/>
        </w:rPr>
        <w:t xml:space="preserve"> de Recursos Humanos </w:t>
      </w:r>
      <w:r>
        <w:rPr>
          <w:i/>
        </w:rPr>
        <w:t>para la implementación de un proyecto incrementa los costos del mismo</w:t>
      </w:r>
      <w:r>
        <w:t>.</w:t>
      </w:r>
    </w:p>
    <w:p w:rsidR="00A6339E" w:rsidRDefault="00CF05A0" w:rsidP="00C25BD6">
      <w:pPr>
        <w:pStyle w:val="ListParagraph"/>
        <w:numPr>
          <w:ilvl w:val="0"/>
          <w:numId w:val="25"/>
        </w:numPr>
        <w:spacing w:line="23" w:lineRule="atLeast"/>
        <w:ind w:left="709" w:right="333" w:hanging="425"/>
      </w:pPr>
      <w:r w:rsidRPr="008941FC">
        <w:rPr>
          <w:i/>
        </w:rPr>
        <w:t>Los componentes con alto contenido tecnológico tienen</w:t>
      </w:r>
      <w:r>
        <w:rPr>
          <w:i/>
        </w:rPr>
        <w:t xml:space="preserve"> precios y</w:t>
      </w:r>
      <w:r w:rsidRPr="008941FC">
        <w:rPr>
          <w:i/>
        </w:rPr>
        <w:t xml:space="preserve"> tiempos de entrega sujetos a ciclos económicos</w:t>
      </w:r>
      <w:r>
        <w:t>.</w:t>
      </w:r>
    </w:p>
    <w:p w:rsidR="00CF05A0" w:rsidRDefault="00CF05A0" w:rsidP="00C25BD6">
      <w:pPr>
        <w:pStyle w:val="ListParagraph"/>
        <w:numPr>
          <w:ilvl w:val="0"/>
          <w:numId w:val="25"/>
        </w:numPr>
        <w:spacing w:line="23" w:lineRule="atLeast"/>
        <w:ind w:left="709" w:right="333" w:hanging="425"/>
      </w:pPr>
      <w:r>
        <w:rPr>
          <w:i/>
        </w:rPr>
        <w:t>Aprovechar los “espacios” que se abren por la acción de los opositores y detractores del proyecto para generar apoyo de la comunidad</w:t>
      </w:r>
      <w:r>
        <w:t>.</w:t>
      </w:r>
    </w:p>
    <w:p w:rsidR="00CF05A0" w:rsidRDefault="00CF05A0" w:rsidP="00C25BD6">
      <w:pPr>
        <w:pStyle w:val="ListParagraph"/>
        <w:numPr>
          <w:ilvl w:val="0"/>
          <w:numId w:val="25"/>
        </w:numPr>
        <w:spacing w:line="23" w:lineRule="atLeast"/>
        <w:ind w:left="709" w:right="333" w:hanging="425"/>
      </w:pPr>
      <w:r>
        <w:rPr>
          <w:i/>
        </w:rPr>
        <w:t>Generación de oportunidades para la creación de redes de cooperación</w:t>
      </w:r>
      <w:r>
        <w:t>.</w:t>
      </w:r>
    </w:p>
    <w:p w:rsidR="00CF05A0" w:rsidRDefault="007B57EB" w:rsidP="00C25BD6">
      <w:pPr>
        <w:pStyle w:val="ListParagraph"/>
        <w:numPr>
          <w:ilvl w:val="0"/>
          <w:numId w:val="25"/>
        </w:numPr>
        <w:spacing w:line="23" w:lineRule="atLeast"/>
        <w:ind w:left="709" w:right="333" w:hanging="425"/>
      </w:pPr>
      <w:r>
        <w:rPr>
          <w:i/>
        </w:rPr>
        <w:t>Elaboración de un documento de Mejores Prácticas</w:t>
      </w:r>
      <w:r>
        <w:t>.</w:t>
      </w:r>
    </w:p>
    <w:p w:rsidR="00CF05A0" w:rsidRDefault="00CF05A0" w:rsidP="00C25BD6">
      <w:pPr>
        <w:spacing w:line="23" w:lineRule="atLeast"/>
      </w:pPr>
    </w:p>
    <w:p w:rsidR="00A6339E" w:rsidRPr="003B68AB" w:rsidRDefault="00A6339E" w:rsidP="00C25BD6">
      <w:pPr>
        <w:spacing w:line="23" w:lineRule="atLeast"/>
      </w:pPr>
    </w:p>
    <w:p w:rsidR="00887B47" w:rsidRDefault="00887B47" w:rsidP="00C25BD6">
      <w:pPr>
        <w:spacing w:line="23" w:lineRule="atLeast"/>
      </w:pPr>
    </w:p>
    <w:p w:rsidR="0039147B" w:rsidRDefault="0039147B" w:rsidP="0056262F">
      <w:pPr>
        <w:spacing w:line="23" w:lineRule="atLeast"/>
      </w:pPr>
    </w:p>
    <w:p w:rsidR="0039147B" w:rsidRDefault="0039147B" w:rsidP="0056262F">
      <w:pPr>
        <w:spacing w:line="23" w:lineRule="atLeast"/>
      </w:pPr>
    </w:p>
    <w:p w:rsidR="0039147B" w:rsidRDefault="0039147B">
      <w:pPr>
        <w:keepNext w:val="0"/>
        <w:jc w:val="left"/>
        <w:outlineLvl w:val="9"/>
      </w:pPr>
      <w:r>
        <w:br w:type="page"/>
      </w:r>
    </w:p>
    <w:p w:rsidR="00E22EB7" w:rsidRDefault="00E22EB7" w:rsidP="00E22EB7">
      <w:pPr>
        <w:pStyle w:val="Heading1"/>
      </w:pPr>
      <w:bookmarkStart w:id="12" w:name="_Toc339498442"/>
      <w:bookmarkStart w:id="13" w:name="_Toc340186005"/>
      <w:r>
        <w:t>2</w:t>
      </w:r>
      <w:r w:rsidRPr="00DD0D48">
        <w:t xml:space="preserve">. </w:t>
      </w:r>
      <w:r>
        <w:tab/>
      </w:r>
      <w:r w:rsidRPr="00DD0D48">
        <w:t>Introducción</w:t>
      </w:r>
      <w:bookmarkEnd w:id="12"/>
      <w:bookmarkEnd w:id="13"/>
    </w:p>
    <w:p w:rsidR="002E378C" w:rsidRPr="002E378C" w:rsidRDefault="002E378C" w:rsidP="002E378C"/>
    <w:p w:rsidR="00E22EB7" w:rsidRDefault="00E22EB7" w:rsidP="00E22EB7">
      <w:pPr>
        <w:pStyle w:val="Heading2"/>
      </w:pPr>
      <w:bookmarkStart w:id="14" w:name="_Toc339498443"/>
      <w:bookmarkStart w:id="15" w:name="_Toc340186006"/>
      <w:r>
        <w:t>2.1</w:t>
      </w:r>
      <w:r>
        <w:tab/>
        <w:t>Antecedentes del Proyecto</w:t>
      </w:r>
      <w:bookmarkEnd w:id="14"/>
      <w:bookmarkEnd w:id="15"/>
    </w:p>
    <w:p w:rsidR="00E22EB7" w:rsidRDefault="00E22EB7" w:rsidP="00E22EB7"/>
    <w:p w:rsidR="00E22EB7" w:rsidRDefault="002E378C" w:rsidP="00E22EB7">
      <w:r>
        <w:t xml:space="preserve">La idea de </w:t>
      </w:r>
      <w:r w:rsidR="00580AE6">
        <w:t xml:space="preserve">explorar </w:t>
      </w:r>
      <w:r w:rsidR="00477752">
        <w:t xml:space="preserve">en México </w:t>
      </w:r>
      <w:r w:rsidR="00580AE6">
        <w:t xml:space="preserve">los sitios de </w:t>
      </w:r>
      <w:r w:rsidR="00477752">
        <w:t>potencial eólico para la producción de electricidad data de la década de los 80´s del siglo pasado. Ya para mediados de esa misma década, investigadores del IIE señalaban al Istmo de Tehuantepec como un área con características sobresalientes para el aprovechamiento del viento.</w:t>
      </w:r>
    </w:p>
    <w:p w:rsidR="00477752" w:rsidRDefault="00477752" w:rsidP="00E22EB7"/>
    <w:p w:rsidR="00477752" w:rsidRDefault="00477752" w:rsidP="00E22EB7">
      <w:r>
        <w:t xml:space="preserve">A principios de la siguiente década, la de los 90´s, se empezó a </w:t>
      </w:r>
      <w:r w:rsidR="00594F32">
        <w:t xml:space="preserve">plantearse la idea de </w:t>
      </w:r>
      <w:r w:rsidR="008C778A">
        <w:t>instalar una central de generación eoloeléctrica en el Istmo de Tehuantepec. La CFE, en 1994, contrata la construcción de la primera central en México, con generación eoloeléctrica, en las inmediaciones de la población oaxaqueña de La Venta.</w:t>
      </w:r>
      <w:r w:rsidR="00586F39">
        <w:t xml:space="preserve"> Así nació la central eoloeléctrica La Venta I.</w:t>
      </w:r>
    </w:p>
    <w:p w:rsidR="008C778A" w:rsidRDefault="008C778A" w:rsidP="00E22EB7"/>
    <w:p w:rsidR="008C778A" w:rsidRDefault="008C778A" w:rsidP="00E22EB7">
      <w:r>
        <w:t>Los resultados operativos de dicha central corroboraron lo que anticipaba el IIE tiempo atrás, los factores de planta</w:t>
      </w:r>
      <w:r>
        <w:rPr>
          <w:rStyle w:val="FootnoteReference"/>
        </w:rPr>
        <w:footnoteReference w:id="9"/>
      </w:r>
      <w:r>
        <w:t xml:space="preserve"> </w:t>
      </w:r>
      <w:r w:rsidR="00586F39">
        <w:t>alcanzados en La Venta I</w:t>
      </w:r>
      <w:r w:rsidR="00F43680">
        <w:t xml:space="preserve"> </w:t>
      </w:r>
      <w:r>
        <w:t>se encontraban muy por arriba de los reportados como más altos en el mundo.</w:t>
      </w:r>
      <w:r w:rsidR="00586F39">
        <w:t xml:space="preserve"> A pesar de estos resultados, que teóricamente permiten generar beneficios que coadyuven a la viabilidad económica de un proyecto, </w:t>
      </w:r>
      <w:r w:rsidR="00F43680">
        <w:t xml:space="preserve">los inversionistas privados no visualizaron que esto fuera suficiente para sobrepasar los costos asociados a las barreras que conformaban el marco regulatorio vigente en ese entonces. La misma CFE </w:t>
      </w:r>
      <w:r w:rsidR="00746DB9">
        <w:t>postergó varios años</w:t>
      </w:r>
      <w:r w:rsidR="00F43680">
        <w:t xml:space="preserve"> e</w:t>
      </w:r>
      <w:r w:rsidR="00746DB9">
        <w:t>l</w:t>
      </w:r>
      <w:r w:rsidR="00F43680">
        <w:t xml:space="preserve"> continuar con el desarrollo de la generación eoloeléctrica en el Istmo.</w:t>
      </w:r>
    </w:p>
    <w:p w:rsidR="00F43680" w:rsidRDefault="00F43680" w:rsidP="00E22EB7"/>
    <w:p w:rsidR="00F43680" w:rsidRDefault="006D55BB" w:rsidP="00E22EB7">
      <w:r>
        <w:t xml:space="preserve">El marco regulatorio </w:t>
      </w:r>
      <w:r w:rsidR="00D666BF">
        <w:t xml:space="preserve">vigente, en ese momento, </w:t>
      </w:r>
      <w:r>
        <w:t xml:space="preserve">contempla como premisa base que </w:t>
      </w:r>
      <w:r w:rsidR="00D666BF">
        <w:t>la generación, conducción, transformación, distribución y abastecimiento de energía eléctrica, para la prestación del servicio público, es facultad exclusiva de la Comisión Federal de Electricidad.</w:t>
      </w:r>
      <w:r>
        <w:t xml:space="preserve"> La part</w:t>
      </w:r>
      <w:r w:rsidR="00D666BF">
        <w:t>icipación de la iniciativa privada, e</w:t>
      </w:r>
      <w:r w:rsidR="008606CD">
        <w:t>n la modalidad de autoabastecimiento</w:t>
      </w:r>
      <w:r w:rsidR="00F101EE">
        <w:rPr>
          <w:rStyle w:val="FootnoteReference"/>
        </w:rPr>
        <w:footnoteReference w:id="10"/>
      </w:r>
      <w:r w:rsidR="00F101EE">
        <w:t>, cogeneración</w:t>
      </w:r>
      <w:r w:rsidR="00F101EE">
        <w:rPr>
          <w:rStyle w:val="FootnoteReference"/>
        </w:rPr>
        <w:footnoteReference w:id="11"/>
      </w:r>
      <w:r w:rsidR="00F101EE">
        <w:t xml:space="preserve"> y Productor Independiente de energía</w:t>
      </w:r>
      <w:r w:rsidR="00B364CA">
        <w:rPr>
          <w:rStyle w:val="FootnoteReference"/>
        </w:rPr>
        <w:footnoteReference w:id="12"/>
      </w:r>
      <w:r w:rsidR="00F101EE">
        <w:t xml:space="preserve"> (PIE), </w:t>
      </w:r>
      <w:r w:rsidR="00B364CA">
        <w:t>fueron autorizadas en la reforma de 199</w:t>
      </w:r>
      <w:r w:rsidR="008B100E">
        <w:t>2</w:t>
      </w:r>
      <w:r w:rsidR="008B100E">
        <w:rPr>
          <w:rStyle w:val="FootnoteReference"/>
        </w:rPr>
        <w:footnoteReference w:id="13"/>
      </w:r>
      <w:r w:rsidR="00B364CA">
        <w:t>.</w:t>
      </w:r>
      <w:r w:rsidR="00391D85">
        <w:t xml:space="preserve"> Este planteamiento de “participación social”</w:t>
      </w:r>
      <w:r w:rsidR="00597F0D">
        <w:t>, s</w:t>
      </w:r>
      <w:r w:rsidR="00746DB9">
        <w:t>ó</w:t>
      </w:r>
      <w:r w:rsidR="00597F0D">
        <w:t>lo alcanzó para que en 2003 la producción de electricidad bajo dichas modalidades represent</w:t>
      </w:r>
      <w:r w:rsidR="00967099">
        <w:t>ara</w:t>
      </w:r>
      <w:r w:rsidR="00597F0D">
        <w:t xml:space="preserve"> apenas el 8% del total de producción eléctrica nacional.</w:t>
      </w:r>
    </w:p>
    <w:p w:rsidR="00967099" w:rsidRDefault="00967099" w:rsidP="00E22EB7"/>
    <w:p w:rsidR="00967099" w:rsidRDefault="00A306A6" w:rsidP="00E22EB7">
      <w:r>
        <w:t xml:space="preserve">Por entonces, </w:t>
      </w:r>
      <w:r w:rsidR="009A524C">
        <w:t>e</w:t>
      </w:r>
      <w:r>
        <w:t>l escenario de planeación energética nacional</w:t>
      </w:r>
      <w:r w:rsidR="009A524C">
        <w:t>, escenario base,</w:t>
      </w:r>
      <w:r>
        <w:t xml:space="preserve"> contemplaba para mediados de la segunda década del siglo XXI, que la generación </w:t>
      </w:r>
      <w:r w:rsidR="005F1DB5">
        <w:t>eolo</w:t>
      </w:r>
      <w:r>
        <w:t>eléctrica crecería poco más de veinte veces, 2</w:t>
      </w:r>
      <w:r w:rsidR="002C1C41">
        <w:t>2700</w:t>
      </w:r>
      <w:r>
        <w:t>%, en tanto que la generación con tecnología de ciclo combinado</w:t>
      </w:r>
      <w:r w:rsidR="005F1DB5">
        <w:t xml:space="preserve"> (CC)</w:t>
      </w:r>
      <w:r>
        <w:t xml:space="preserve"> lo haría en </w:t>
      </w:r>
      <w:r w:rsidR="005F1DB5">
        <w:t>poco menos de</w:t>
      </w:r>
      <w:r>
        <w:t xml:space="preserve"> tres tantos,  </w:t>
      </w:r>
      <w:r w:rsidR="005F1DB5">
        <w:t>2</w:t>
      </w:r>
      <w:r>
        <w:t xml:space="preserve">71%. No obstante </w:t>
      </w:r>
      <w:r w:rsidR="005F1DB5">
        <w:t xml:space="preserve">esta enorme diferencia en tasas de crecimiento, la generación nacional con tecnologías de CC mantendría una proporción </w:t>
      </w:r>
      <w:r w:rsidR="00AA129A">
        <w:t>superior a cien</w:t>
      </w:r>
      <w:r w:rsidR="005F1DB5">
        <w:t xml:space="preserve"> veces la generación eoloeléctrica, ver Tabla 1.</w:t>
      </w:r>
    </w:p>
    <w:p w:rsidR="00892E8B" w:rsidRDefault="00892E8B" w:rsidP="00E22EB7"/>
    <w:p w:rsidR="005F1DB5" w:rsidRDefault="00AA129A" w:rsidP="00E22EB7">
      <w:r>
        <w:t>Ante ese escenario base y contemplando lo</w:t>
      </w:r>
      <w:r w:rsidR="0072043A">
        <w:t xml:space="preserve"> reportado por México en 1997, respecto de su inventario de gases efecto invernadero (GEI)</w:t>
      </w:r>
      <w:r w:rsidR="00844E8C">
        <w:t>, con una cifra de 23% como participación de la producción de electricidad en la generación nacional de los GEI</w:t>
      </w:r>
      <w:r w:rsidR="00E8140D">
        <w:rPr>
          <w:rStyle w:val="FootnoteReference"/>
        </w:rPr>
        <w:footnoteReference w:id="14"/>
      </w:r>
      <w:r w:rsidR="0093038B" w:rsidRPr="0093038B">
        <w:rPr>
          <w:vertAlign w:val="superscript"/>
        </w:rPr>
        <w:t>,</w:t>
      </w:r>
      <w:r w:rsidR="0093038B">
        <w:rPr>
          <w:vertAlign w:val="superscript"/>
        </w:rPr>
        <w:t xml:space="preserve"> </w:t>
      </w:r>
      <w:r w:rsidR="00064183">
        <w:rPr>
          <w:rStyle w:val="FootnoteReference"/>
        </w:rPr>
        <w:footnoteReference w:id="15"/>
      </w:r>
      <w:r w:rsidR="0093038B">
        <w:t>; surge la idea de plantear un esquema de búsqueda de fuentes alternativas, renovables, de generación de energía.</w:t>
      </w:r>
    </w:p>
    <w:p w:rsidR="00D25738" w:rsidRDefault="00D25738" w:rsidP="00E22EB7"/>
    <w:p w:rsidR="00CE7624" w:rsidRDefault="00CE7624" w:rsidP="00E22EB7"/>
    <w:p w:rsidR="005F1DB5" w:rsidRDefault="005F1DB5" w:rsidP="005F1DB5">
      <w:pPr>
        <w:jc w:val="center"/>
      </w:pPr>
      <w:r>
        <w:t xml:space="preserve">Tabla 1. Comparación </w:t>
      </w:r>
      <w:r w:rsidR="00BC3DF2">
        <w:t>P</w:t>
      </w:r>
      <w:r>
        <w:t>rospectiva de generación de electricidad por tecnología</w:t>
      </w:r>
      <w:r w:rsidR="00BC3DF2">
        <w:t>, escenario base 2004</w:t>
      </w:r>
      <w:r>
        <w:t>.</w:t>
      </w:r>
    </w:p>
    <w:p w:rsidR="005F1DB5" w:rsidRDefault="005F1DB5" w:rsidP="005F1DB5">
      <w:pPr>
        <w:jc w:val="center"/>
      </w:pPr>
    </w:p>
    <w:tbl>
      <w:tblPr>
        <w:tblW w:w="0" w:type="auto"/>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81"/>
        <w:gridCol w:w="1577"/>
        <w:gridCol w:w="1610"/>
        <w:gridCol w:w="1916"/>
      </w:tblGrid>
      <w:tr w:rsidR="00F35B8C" w:rsidTr="007C3836">
        <w:trPr>
          <w:jc w:val="center"/>
        </w:trPr>
        <w:tc>
          <w:tcPr>
            <w:tcW w:w="2181" w:type="dxa"/>
            <w:vMerge w:val="restart"/>
            <w:vAlign w:val="center"/>
          </w:tcPr>
          <w:p w:rsidR="00F35B8C" w:rsidRDefault="00F35B8C" w:rsidP="005F1DB5">
            <w:pPr>
              <w:jc w:val="center"/>
            </w:pPr>
            <w:r>
              <w:t>TIPO DE GENERACIÓN</w:t>
            </w:r>
          </w:p>
        </w:tc>
        <w:tc>
          <w:tcPr>
            <w:tcW w:w="3187" w:type="dxa"/>
            <w:gridSpan w:val="2"/>
          </w:tcPr>
          <w:p w:rsidR="00F35B8C" w:rsidRDefault="00F35B8C" w:rsidP="005F1DB5">
            <w:pPr>
              <w:jc w:val="center"/>
            </w:pPr>
            <w:r>
              <w:t>Prospección de generación eléctrica</w:t>
            </w:r>
          </w:p>
          <w:p w:rsidR="00F35B8C" w:rsidRDefault="00F35B8C" w:rsidP="005F1DB5">
            <w:pPr>
              <w:jc w:val="center"/>
            </w:pPr>
            <w:r>
              <w:t>(GWh/año)</w:t>
            </w:r>
          </w:p>
        </w:tc>
        <w:tc>
          <w:tcPr>
            <w:tcW w:w="1916" w:type="dxa"/>
            <w:vMerge w:val="restart"/>
            <w:vAlign w:val="center"/>
          </w:tcPr>
          <w:p w:rsidR="00F35B8C" w:rsidRDefault="00F35B8C" w:rsidP="00F35B8C">
            <w:pPr>
              <w:jc w:val="center"/>
            </w:pPr>
            <w:r>
              <w:t>CAMBIO</w:t>
            </w:r>
          </w:p>
          <w:p w:rsidR="00F35B8C" w:rsidRDefault="00F35B8C" w:rsidP="00F35B8C">
            <w:pPr>
              <w:jc w:val="center"/>
            </w:pPr>
            <w:r>
              <w:t>(%)</w:t>
            </w:r>
          </w:p>
        </w:tc>
      </w:tr>
      <w:tr w:rsidR="00F35B8C" w:rsidTr="007C3836">
        <w:trPr>
          <w:jc w:val="center"/>
        </w:trPr>
        <w:tc>
          <w:tcPr>
            <w:tcW w:w="2181" w:type="dxa"/>
            <w:vMerge/>
          </w:tcPr>
          <w:p w:rsidR="00F35B8C" w:rsidRDefault="00F35B8C" w:rsidP="005F1DB5">
            <w:pPr>
              <w:jc w:val="center"/>
            </w:pPr>
          </w:p>
        </w:tc>
        <w:tc>
          <w:tcPr>
            <w:tcW w:w="1577" w:type="dxa"/>
          </w:tcPr>
          <w:p w:rsidR="00F35B8C" w:rsidRDefault="00F35B8C" w:rsidP="003667B7">
            <w:pPr>
              <w:jc w:val="center"/>
            </w:pPr>
            <w:r>
              <w:t>2003</w:t>
            </w:r>
          </w:p>
        </w:tc>
        <w:tc>
          <w:tcPr>
            <w:tcW w:w="1610" w:type="dxa"/>
          </w:tcPr>
          <w:p w:rsidR="00F35B8C" w:rsidRDefault="00F35B8C" w:rsidP="003667B7">
            <w:pPr>
              <w:jc w:val="center"/>
            </w:pPr>
            <w:r>
              <w:t>2013</w:t>
            </w:r>
          </w:p>
        </w:tc>
        <w:tc>
          <w:tcPr>
            <w:tcW w:w="1916" w:type="dxa"/>
            <w:vMerge/>
          </w:tcPr>
          <w:p w:rsidR="00F35B8C" w:rsidRDefault="00F35B8C" w:rsidP="003667B7">
            <w:pPr>
              <w:jc w:val="center"/>
            </w:pPr>
          </w:p>
        </w:tc>
      </w:tr>
      <w:tr w:rsidR="00F35B8C" w:rsidTr="007C3836">
        <w:trPr>
          <w:trHeight w:val="339"/>
          <w:jc w:val="center"/>
        </w:trPr>
        <w:tc>
          <w:tcPr>
            <w:tcW w:w="2181" w:type="dxa"/>
            <w:vAlign w:val="center"/>
          </w:tcPr>
          <w:p w:rsidR="00F35B8C" w:rsidRDefault="00F35B8C" w:rsidP="000F3A9E">
            <w:pPr>
              <w:jc w:val="center"/>
            </w:pPr>
            <w:r>
              <w:t>Eoloeléctrica</w:t>
            </w:r>
          </w:p>
        </w:tc>
        <w:tc>
          <w:tcPr>
            <w:tcW w:w="1577" w:type="dxa"/>
            <w:vAlign w:val="center"/>
          </w:tcPr>
          <w:p w:rsidR="00F35B8C" w:rsidRDefault="002C1C41" w:rsidP="000F3A9E">
            <w:pPr>
              <w:jc w:val="center"/>
            </w:pPr>
            <w:r>
              <w:t>6</w:t>
            </w:r>
          </w:p>
        </w:tc>
        <w:tc>
          <w:tcPr>
            <w:tcW w:w="1610" w:type="dxa"/>
            <w:vAlign w:val="center"/>
          </w:tcPr>
          <w:p w:rsidR="00F35B8C" w:rsidRDefault="00F35B8C" w:rsidP="002C1C41">
            <w:pPr>
              <w:jc w:val="center"/>
            </w:pPr>
            <w:r>
              <w:t>1,</w:t>
            </w:r>
            <w:r w:rsidR="002C1C41">
              <w:t>422</w:t>
            </w:r>
          </w:p>
        </w:tc>
        <w:tc>
          <w:tcPr>
            <w:tcW w:w="1916" w:type="dxa"/>
            <w:vAlign w:val="center"/>
          </w:tcPr>
          <w:p w:rsidR="00F35B8C" w:rsidRDefault="00F35B8C" w:rsidP="002C1C41">
            <w:pPr>
              <w:ind w:right="582"/>
              <w:jc w:val="right"/>
            </w:pPr>
            <w:r>
              <w:t>2</w:t>
            </w:r>
            <w:r w:rsidR="002C1C41">
              <w:t>3</w:t>
            </w:r>
            <w:r>
              <w:t>,</w:t>
            </w:r>
            <w:r w:rsidR="002C1C41">
              <w:t>700</w:t>
            </w:r>
          </w:p>
        </w:tc>
      </w:tr>
      <w:tr w:rsidR="00F35B8C" w:rsidTr="007C3836">
        <w:trPr>
          <w:trHeight w:val="339"/>
          <w:jc w:val="center"/>
        </w:trPr>
        <w:tc>
          <w:tcPr>
            <w:tcW w:w="2181" w:type="dxa"/>
            <w:vAlign w:val="center"/>
          </w:tcPr>
          <w:p w:rsidR="00F35B8C" w:rsidRDefault="00F35B8C" w:rsidP="000F3A9E">
            <w:pPr>
              <w:jc w:val="center"/>
            </w:pPr>
            <w:r>
              <w:t>Ciclo Combinado</w:t>
            </w:r>
          </w:p>
        </w:tc>
        <w:tc>
          <w:tcPr>
            <w:tcW w:w="1577" w:type="dxa"/>
            <w:vAlign w:val="center"/>
          </w:tcPr>
          <w:p w:rsidR="00F35B8C" w:rsidRDefault="002C1C41" w:rsidP="002C1C41">
            <w:pPr>
              <w:jc w:val="center"/>
            </w:pPr>
            <w:r>
              <w:t>36</w:t>
            </w:r>
            <w:r w:rsidR="00F35B8C">
              <w:t>,8</w:t>
            </w:r>
            <w:r>
              <w:t>77</w:t>
            </w:r>
          </w:p>
        </w:tc>
        <w:tc>
          <w:tcPr>
            <w:tcW w:w="1610" w:type="dxa"/>
            <w:vAlign w:val="center"/>
          </w:tcPr>
          <w:p w:rsidR="00F35B8C" w:rsidRDefault="00F35B8C" w:rsidP="002C1C41">
            <w:pPr>
              <w:jc w:val="center"/>
            </w:pPr>
            <w:r>
              <w:t>1</w:t>
            </w:r>
            <w:r w:rsidR="002C1C41">
              <w:t>55</w:t>
            </w:r>
            <w:r>
              <w:t>,</w:t>
            </w:r>
            <w:r w:rsidR="002C1C41">
              <w:t>49</w:t>
            </w:r>
            <w:r>
              <w:t>0</w:t>
            </w:r>
          </w:p>
        </w:tc>
        <w:tc>
          <w:tcPr>
            <w:tcW w:w="1916" w:type="dxa"/>
            <w:vAlign w:val="center"/>
          </w:tcPr>
          <w:p w:rsidR="00F35B8C" w:rsidRDefault="002C1C41" w:rsidP="00F35B8C">
            <w:pPr>
              <w:ind w:right="582"/>
              <w:jc w:val="right"/>
            </w:pPr>
            <w:r>
              <w:t>3</w:t>
            </w:r>
            <w:r w:rsidR="00F35B8C">
              <w:t>71</w:t>
            </w:r>
          </w:p>
        </w:tc>
      </w:tr>
    </w:tbl>
    <w:p w:rsidR="005F1DB5" w:rsidRDefault="002A6221" w:rsidP="000F3A9E">
      <w:pPr>
        <w:spacing w:before="120"/>
        <w:ind w:left="1843" w:hanging="851"/>
      </w:pPr>
      <w:r>
        <w:t>Fuente:</w:t>
      </w:r>
      <w:r>
        <w:tab/>
        <w:t xml:space="preserve">Elaboración propia con datos de </w:t>
      </w:r>
      <w:r w:rsidR="00AE1040">
        <w:t>SENER (2004)</w:t>
      </w:r>
      <w:r w:rsidR="008A4C87">
        <w:t>, p. 106</w:t>
      </w:r>
      <w:r w:rsidR="00AE1040">
        <w:t>.</w:t>
      </w:r>
    </w:p>
    <w:p w:rsidR="005F1DB5" w:rsidRDefault="005F1DB5" w:rsidP="005F1DB5">
      <w:pPr>
        <w:jc w:val="center"/>
      </w:pPr>
    </w:p>
    <w:p w:rsidR="000F3A9E" w:rsidRDefault="000F3A9E" w:rsidP="005F1DB5">
      <w:pPr>
        <w:jc w:val="center"/>
      </w:pPr>
    </w:p>
    <w:p w:rsidR="00892E8B" w:rsidRDefault="00F42721" w:rsidP="00E22EB7">
      <w:r>
        <w:t xml:space="preserve">Así, las Secretarías de Mejoramiento del Ambiente y Recursos Naturales (SEMARNAT) y la Secretaría de Energía (SENER) deciden plantear un esfuerzo conjunto </w:t>
      </w:r>
      <w:r w:rsidR="00CF31A1">
        <w:t xml:space="preserve">enfocado a desarrollar una política transversal que contemplase tanto los elementos de seguridad energética, como los de </w:t>
      </w:r>
      <w:r w:rsidR="004E4A41">
        <w:t>desarrollo regional y los de reducción de GEI.</w:t>
      </w:r>
    </w:p>
    <w:p w:rsidR="004E4A41" w:rsidRDefault="004E4A41" w:rsidP="00E22EB7"/>
    <w:p w:rsidR="005D5AF7" w:rsidRDefault="005D5AF7" w:rsidP="00E22EB7">
      <w:r>
        <w:t>Por su parte, e</w:t>
      </w:r>
      <w:r w:rsidR="004E4A41">
        <w:t xml:space="preserve">l IIE en su </w:t>
      </w:r>
      <w:r>
        <w:t xml:space="preserve">esfuerzo para desarrollar un programa nacional de producción de electricidad a partir de la generación eólica, buscó la colaboración de agencias internacionales de cooperación para el desarrollo. Es de esta manera como el IIE se acerca al </w:t>
      </w:r>
      <w:r w:rsidR="00122FB7">
        <w:t>F</w:t>
      </w:r>
      <w:r>
        <w:t>MAM, a través del PNUD.</w:t>
      </w:r>
    </w:p>
    <w:p w:rsidR="005D5AF7" w:rsidRDefault="005D5AF7" w:rsidP="00E22EB7"/>
    <w:p w:rsidR="004E4A41" w:rsidRDefault="005D5AF7" w:rsidP="00E22EB7">
      <w:r>
        <w:t xml:space="preserve">En el desarrollo del proyecto propuesto por el IIE, se contempló la importancia de impulsar </w:t>
      </w:r>
      <w:r w:rsidR="00122FB7">
        <w:t>en paralelo un esfuerzo que coadyuvase a reducir l</w:t>
      </w:r>
      <w:r w:rsidR="008D6D7C">
        <w:t>as barreras de inversión y comercialización de la electricidad producida con generación eólica.</w:t>
      </w:r>
    </w:p>
    <w:p w:rsidR="004E4A41" w:rsidRDefault="004E4A41" w:rsidP="00E22EB7"/>
    <w:p w:rsidR="008D6D7C" w:rsidRDefault="00C22EFA" w:rsidP="00E22EB7">
      <w:r>
        <w:t xml:space="preserve">Al integrar los temas de seguridad energética, desarrollo regional, reducción de GEI; y, reducción de barreras de inversión y comercialización de energía eoloeléctrica, </w:t>
      </w:r>
      <w:r w:rsidR="008D6D7C">
        <w:t xml:space="preserve">como </w:t>
      </w:r>
      <w:r>
        <w:t xml:space="preserve">accedió </w:t>
      </w:r>
      <w:r w:rsidR="008D6D7C">
        <w:t xml:space="preserve">el FMAM-PNUD </w:t>
      </w:r>
      <w:r>
        <w:t>a participar en el proyecto con el IIE.</w:t>
      </w:r>
    </w:p>
    <w:p w:rsidR="00C22EFA" w:rsidRDefault="00C22EFA" w:rsidP="00E22EB7"/>
    <w:p w:rsidR="00C22EFA" w:rsidRDefault="000C6BF5" w:rsidP="00E22EB7">
      <w:r>
        <w:t xml:space="preserve">El proyecto fue denominado como </w:t>
      </w:r>
      <w:r w:rsidRPr="000C6BF5">
        <w:t>“Plan de acción para eliminar barreras para la implementación en gran escala de la energía eólica en México”</w:t>
      </w:r>
      <w:r w:rsidR="00A1563F">
        <w:t xml:space="preserve"> y fue aceptado en el Programa Operacional de Energías Renovables el 15 de Octubre de 2002. El Documento de Proyecto (ProDoc) fue firmado como convenido por las partes el 6 de Noviembre de 2003.</w:t>
      </w:r>
      <w:r w:rsidR="00AA7486">
        <w:t xml:space="preserve"> El </w:t>
      </w:r>
      <w:r w:rsidR="00340D92">
        <w:t>o</w:t>
      </w:r>
      <w:r w:rsidR="00AA7486">
        <w:t xml:space="preserve">bjetivo </w:t>
      </w:r>
      <w:r w:rsidR="00AD0907">
        <w:t xml:space="preserve">de </w:t>
      </w:r>
      <w:r w:rsidR="00340D92">
        <w:t>d</w:t>
      </w:r>
      <w:r w:rsidR="00AD0907">
        <w:t xml:space="preserve">esarrollo </w:t>
      </w:r>
      <w:r w:rsidR="00AA7486">
        <w:t xml:space="preserve">del </w:t>
      </w:r>
      <w:r w:rsidR="00AD0907">
        <w:t>p</w:t>
      </w:r>
      <w:r w:rsidR="00AA7486">
        <w:t xml:space="preserve">royecto </w:t>
      </w:r>
      <w:r w:rsidR="00340D92">
        <w:t>fue definido como</w:t>
      </w:r>
      <w:r w:rsidR="00AD0907">
        <w:t xml:space="preserve">: </w:t>
      </w:r>
      <w:r w:rsidR="00AD0907" w:rsidRPr="00AD0907">
        <w:t>Reducir la Emisión anual de Gases de Efectos Invernadero de México, a través de la instalación y operación de generadores eólicos comerciales a gran escala. El Objetivo estratégico es alcanzar una capacidad instalada de 2000 MW, en un plazo de 10 años, que reducirían anualmente 4 Mt CO</w:t>
      </w:r>
      <w:r w:rsidR="00AD0907" w:rsidRPr="00AD0907">
        <w:rPr>
          <w:vertAlign w:val="subscript"/>
        </w:rPr>
        <w:t>2</w:t>
      </w:r>
      <w:r w:rsidR="00AD0907" w:rsidRPr="00AD0907">
        <w:t xml:space="preserve"> equivalente.</w:t>
      </w:r>
    </w:p>
    <w:p w:rsidR="000C6BF5" w:rsidRDefault="000C6BF5" w:rsidP="00E22EB7"/>
    <w:p w:rsidR="000C6BF5" w:rsidRDefault="00AA7486" w:rsidP="00E22EB7">
      <w:r>
        <w:t>El proyecto delineado en el ProDoc tiene asignado un presupuesto total de $11’812,000 US Dólares, compuesto por una contribución directa del FMAM de $4’736,000 US Dólares y un co-financiamiento público y privado mexicano de $7´076,000 US Dólares.</w:t>
      </w:r>
    </w:p>
    <w:p w:rsidR="00A1563F" w:rsidRDefault="00A1563F" w:rsidP="00E22EB7"/>
    <w:p w:rsidR="00340D92" w:rsidRDefault="00340D92" w:rsidP="00E22EB7"/>
    <w:p w:rsidR="00E22EB7" w:rsidRDefault="00E22EB7" w:rsidP="00E22EB7">
      <w:pPr>
        <w:pStyle w:val="Heading3"/>
      </w:pPr>
      <w:bookmarkStart w:id="16" w:name="_Toc339498444"/>
      <w:bookmarkStart w:id="17" w:name="_Toc340186007"/>
      <w:r w:rsidRPr="00551951">
        <w:t>2.1.1</w:t>
      </w:r>
      <w:r>
        <w:tab/>
        <w:t>Cambios en el diseño del proyecto</w:t>
      </w:r>
      <w:bookmarkEnd w:id="16"/>
      <w:bookmarkEnd w:id="17"/>
    </w:p>
    <w:p w:rsidR="000C6BF5" w:rsidRDefault="000C6BF5" w:rsidP="00A1563F">
      <w:pPr>
        <w:pStyle w:val="Heading3"/>
        <w:ind w:left="0" w:firstLine="0"/>
      </w:pPr>
    </w:p>
    <w:p w:rsidR="00A1563F" w:rsidRDefault="00340D92" w:rsidP="00A1563F">
      <w:r>
        <w:t xml:space="preserve">En términos generales </w:t>
      </w:r>
      <w:r w:rsidR="002A730E">
        <w:t xml:space="preserve">el proyecto se desarrolló alcanzando las metas planteadas en el ProDoc. Sin embargo, el Componente 2, y todas las actividades conectadas al mismo, </w:t>
      </w:r>
      <w:r w:rsidR="00EC1CCD">
        <w:t>tuvieron un desfase crónico por varias circunstancias, fuera del alcance de la agencia de implementación, el IIE y la oficina local del PNUD.</w:t>
      </w:r>
    </w:p>
    <w:p w:rsidR="00EC1CCD" w:rsidRDefault="00EC1CCD" w:rsidP="00A1563F"/>
    <w:p w:rsidR="00EC1CCD" w:rsidRDefault="00EC1CCD" w:rsidP="00A1563F">
      <w:r>
        <w:t xml:space="preserve">El </w:t>
      </w:r>
      <w:r w:rsidR="00754F53">
        <w:t>planteamiento original consideraba que en los primeros seis meses, después de firmado el ProDoc, se tendría por cumplido</w:t>
      </w:r>
      <w:r w:rsidR="00956BF1">
        <w:t>s</w:t>
      </w:r>
      <w:r w:rsidR="00754F53">
        <w:t xml:space="preserve"> tanto la adquisición del terreno</w:t>
      </w:r>
      <w:r w:rsidR="0052732C">
        <w:t xml:space="preserve"> como la obtención de los permisos y autorizaciones federales, estatales y municipales para la construcción del Centro Regional de Tecnología Eólica (CERTE). Y, que para el mes quinceavo, la infraestructura básica del CERTE</w:t>
      </w:r>
      <w:r w:rsidR="00B46D30">
        <w:t xml:space="preserve"> estaría construida y puesta en operación.</w:t>
      </w:r>
    </w:p>
    <w:p w:rsidR="00B46D30" w:rsidRDefault="00B46D30" w:rsidP="00A1563F"/>
    <w:p w:rsidR="00046745" w:rsidRDefault="00046745" w:rsidP="00A1563F"/>
    <w:p w:rsidR="00151BF2" w:rsidRDefault="00151BF2" w:rsidP="00151BF2">
      <w:pPr>
        <w:jc w:val="center"/>
      </w:pPr>
      <w:r>
        <w:t>Figura 1. Tenencia de la tierra en el estado de Oaxaca.</w:t>
      </w:r>
    </w:p>
    <w:p w:rsidR="00151BF2" w:rsidRDefault="00EA673A" w:rsidP="00151BF2">
      <w:pPr>
        <w:jc w:val="center"/>
      </w:pPr>
      <w:r>
        <w:rPr>
          <w:noProof/>
          <w:lang w:val="es-MX" w:eastAsia="es-MX"/>
        </w:rPr>
        <w:drawing>
          <wp:inline distT="0" distB="0" distL="0" distR="0">
            <wp:extent cx="4716590" cy="3240405"/>
            <wp:effectExtent l="19050" t="0" r="7810" b="0"/>
            <wp:docPr id="26" name="25 Imagen" descr="TenenciaOa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enciaOax.jpg"/>
                    <pic:cNvPicPr/>
                  </pic:nvPicPr>
                  <pic:blipFill>
                    <a:blip r:embed="rId15" cstate="print"/>
                    <a:stretch>
                      <a:fillRect/>
                    </a:stretch>
                  </pic:blipFill>
                  <pic:spPr>
                    <a:xfrm>
                      <a:off x="0" y="0"/>
                      <a:ext cx="4716590" cy="3240405"/>
                    </a:xfrm>
                    <a:prstGeom prst="rect">
                      <a:avLst/>
                    </a:prstGeom>
                  </pic:spPr>
                </pic:pic>
              </a:graphicData>
            </a:graphic>
          </wp:inline>
        </w:drawing>
      </w:r>
    </w:p>
    <w:p w:rsidR="00046745" w:rsidRPr="00A1563F" w:rsidRDefault="00046745" w:rsidP="00046745">
      <w:pPr>
        <w:jc w:val="center"/>
      </w:pPr>
      <w:r>
        <w:t>Fuente: Elaboración propia con datos del FIPP, PA 2012.</w:t>
      </w:r>
    </w:p>
    <w:p w:rsidR="002E0E14" w:rsidRDefault="002E0E14" w:rsidP="00046745">
      <w:pPr>
        <w:pStyle w:val="Heading3"/>
        <w:ind w:left="0" w:firstLine="0"/>
      </w:pPr>
    </w:p>
    <w:p w:rsidR="00B479AD" w:rsidRDefault="00B479AD" w:rsidP="00B479AD">
      <w:r>
        <w:t>La distribución de la tenencia de la tierra en el estado de Oaxaca tiene una concentración en la llamada propiedad social, ejidos y propiedad comunal, equivalente a poco más del 77% de la superficie total. Además, sólo está regularizada el 47% de la superficie total. La región del Istmo de Tehuantepec, en dónde se deseaba instalar el CERTE, padece en niveles graves de esta situación, ver Figura 1.</w:t>
      </w:r>
    </w:p>
    <w:p w:rsidR="00E31BAF" w:rsidRDefault="00E31BAF" w:rsidP="00046745">
      <w:pPr>
        <w:pStyle w:val="Heading3"/>
        <w:ind w:left="0" w:firstLine="0"/>
      </w:pPr>
    </w:p>
    <w:p w:rsidR="00511FE2" w:rsidRDefault="00FE2646" w:rsidP="005C75C3">
      <w:bookmarkStart w:id="18" w:name="_Toc339498445"/>
      <w:r>
        <w:t xml:space="preserve">La opción original fue tramitar </w:t>
      </w:r>
      <w:r w:rsidR="007F0C95">
        <w:t xml:space="preserve">el traslado de dominio </w:t>
      </w:r>
      <w:r w:rsidR="005352A1">
        <w:t>del terreno e instalaciones</w:t>
      </w:r>
      <w:r w:rsidR="007F0C95">
        <w:t xml:space="preserve"> del </w:t>
      </w:r>
      <w:r w:rsidR="007F0C95" w:rsidRPr="007F0C95">
        <w:t>Instituto Nacional de Investigaciones Forestales, Agrícolas y Pec</w:t>
      </w:r>
      <w:r w:rsidR="007F0C95">
        <w:t>uarias</w:t>
      </w:r>
      <w:r w:rsidR="00511FE2">
        <w:rPr>
          <w:rStyle w:val="FootnoteReference"/>
        </w:rPr>
        <w:footnoteReference w:id="16"/>
      </w:r>
      <w:r w:rsidR="007F0C95">
        <w:t>, en Juchitán, Oax.</w:t>
      </w:r>
      <w:r w:rsidR="005352A1">
        <w:t xml:space="preserve">, que había dejado de operar. </w:t>
      </w:r>
      <w:r w:rsidR="002E0E14">
        <w:t xml:space="preserve"> El trámite, largo y de mediana complica</w:t>
      </w:r>
      <w:r w:rsidR="00511FE2">
        <w:t>ción</w:t>
      </w:r>
      <w:r w:rsidR="002E0E14">
        <w:t>, fue iniciado por el IIE con buenas expectativas de éxito. Sin embargo,</w:t>
      </w:r>
      <w:r w:rsidR="00E41F7C">
        <w:t xml:space="preserve"> la legislación federal respecto del traslado de dominio de instalaciones de su propiedad fue modificada, haciendo el trámite</w:t>
      </w:r>
      <w:r w:rsidR="00413E83">
        <w:t xml:space="preserve"> más complicado y de mayor plazo; y,</w:t>
      </w:r>
      <w:r w:rsidR="002E0E14">
        <w:t xml:space="preserve"> el </w:t>
      </w:r>
      <w:r w:rsidR="00511FE2">
        <w:t>gobierno del Estado de Oaxaca se adelantó en el trámite logrando que el GOM, por decisión presidencial</w:t>
      </w:r>
      <w:r w:rsidR="002A5B64">
        <w:t>,</w:t>
      </w:r>
      <w:r w:rsidR="00511FE2">
        <w:t xml:space="preserve"> otorgase dicha propiedad a la Universidad del Istmo.</w:t>
      </w:r>
      <w:bookmarkEnd w:id="18"/>
    </w:p>
    <w:p w:rsidR="00511FE2" w:rsidRDefault="00511FE2" w:rsidP="005C75C3"/>
    <w:p w:rsidR="000C6BF5" w:rsidRDefault="00511FE2" w:rsidP="005C75C3">
      <w:bookmarkStart w:id="19" w:name="_Toc339498446"/>
      <w:r>
        <w:t xml:space="preserve">Ante esta </w:t>
      </w:r>
      <w:r w:rsidR="009F350E">
        <w:t>circunstancia</w:t>
      </w:r>
      <w:r>
        <w:t>, el IIE y el PNUD-CO iniciaron acercamientos con el gobierno del estado de Oaxaca, exponiendo la estrategia del proyecto. El gobierno del estado ofreció donar un terreno</w:t>
      </w:r>
      <w:r w:rsidR="00D637CE">
        <w:t xml:space="preserve">, que deberían ubicar el IIE y el PNUD-CO, </w:t>
      </w:r>
      <w:r w:rsidR="00B479AD">
        <w:t>cuyo único requisito era que no estuviera bajo el régimen de propiedad social</w:t>
      </w:r>
      <w:r w:rsidR="00821F46">
        <w:t>.</w:t>
      </w:r>
      <w:bookmarkEnd w:id="19"/>
    </w:p>
    <w:p w:rsidR="002A5B64" w:rsidRDefault="002A5B64" w:rsidP="005C75C3"/>
    <w:p w:rsidR="002A5B64" w:rsidRDefault="002A5B64" w:rsidP="005C75C3">
      <w:r>
        <w:t>El terreno se localizó y se inició el trámite de donación con el gobierno del estado, mismo que se logró en el primer trimestre de 2006, veintisiete meses después de firmado el ProDoc. En el transcurso de ese lapso de tiempo, el PNUD-CO había reportado</w:t>
      </w:r>
      <w:r w:rsidR="009F350E">
        <w:t xml:space="preserve"> en</w:t>
      </w:r>
      <w:r w:rsidR="00956BF1">
        <w:t xml:space="preserve"> el</w:t>
      </w:r>
      <w:r w:rsidR="009F350E">
        <w:t xml:space="preserve"> APR</w:t>
      </w:r>
      <w:r w:rsidR="0055644F">
        <w:t>, a mediados del 2005, la necesidad de diferir el plazo de ejecución del proyecto en doce meses. Lo que llevaba la fecha de cierre del proyecto a diciembre de 2006.</w:t>
      </w:r>
      <w:r w:rsidR="00B17BFF">
        <w:t xml:space="preserve"> Misma que no podría cumplirse porque la donación del terreno dilató nueve meses más.</w:t>
      </w:r>
    </w:p>
    <w:p w:rsidR="0055644F" w:rsidRPr="002A5B64" w:rsidRDefault="0055644F" w:rsidP="005C75C3"/>
    <w:p w:rsidR="00511FE2" w:rsidRDefault="009F350E" w:rsidP="005C75C3">
      <w:r>
        <w:t xml:space="preserve">En la revisión anual de proyecto (APR) de mediados de 2006, </w:t>
      </w:r>
      <w:r w:rsidR="00B17BFF">
        <w:t xml:space="preserve">recién asegurada la propiedad del terreno, se plantea como una segunda fecha revisada de cierre del proyecto el 31 de diciembre de 2007. Pero la ausencia de participantes en los procesos de licitación de compra del generador eoloeléctrico, </w:t>
      </w:r>
      <w:r w:rsidR="00BC337C">
        <w:t xml:space="preserve">que también forma parte del componente dos del proyecto, </w:t>
      </w:r>
      <w:r w:rsidR="00DC70C4">
        <w:t xml:space="preserve">o el desistimiento posterior de los pocos participantes, </w:t>
      </w:r>
      <w:r w:rsidR="00BC337C">
        <w:t>hizo que</w:t>
      </w:r>
      <w:r w:rsidR="00DC70C4">
        <w:t xml:space="preserve"> a</w:t>
      </w:r>
      <w:r w:rsidR="00BC337C">
        <w:t xml:space="preserve"> mediados de 2007 se</w:t>
      </w:r>
      <w:r w:rsidR="00DC70C4">
        <w:t xml:space="preserve"> </w:t>
      </w:r>
      <w:r w:rsidR="00BC337C">
        <w:t>re-</w:t>
      </w:r>
      <w:r w:rsidR="00DC70C4">
        <w:t>plantear</w:t>
      </w:r>
      <w:r w:rsidR="00BC337C">
        <w:t>a</w:t>
      </w:r>
      <w:r w:rsidR="007A66B5">
        <w:t>, en el APR respectivo,</w:t>
      </w:r>
      <w:r w:rsidR="00BC337C">
        <w:t xml:space="preserve"> la fecha de cierre del proyecto a diciembre de 2008.</w:t>
      </w:r>
    </w:p>
    <w:p w:rsidR="005352A1" w:rsidRDefault="005352A1" w:rsidP="005C75C3"/>
    <w:p w:rsidR="005352A1" w:rsidRDefault="005352A1" w:rsidP="005C75C3">
      <w:r>
        <w:t>Para el APR de junio de 2008, se de</w:t>
      </w:r>
      <w:r w:rsidR="00F368DD">
        <w:t>s</w:t>
      </w:r>
      <w:r>
        <w:t>fasa</w:t>
      </w:r>
      <w:r w:rsidR="00F368DD">
        <w:t xml:space="preserve"> la fecha de cierre del proyecto a diciembre de 2009</w:t>
      </w:r>
      <w:r>
        <w:t xml:space="preserve">, por </w:t>
      </w:r>
      <w:r w:rsidR="00F368DD">
        <w:t xml:space="preserve">cuarta ocasión, </w:t>
      </w:r>
      <w:r w:rsidR="003A3ABC">
        <w:t>debido a que después de concluido el proceso de licitación se define contratar a la empresa Komai, en el primer trimestre de 2008, para el diseño, construcción y puesta en marcha del generador eoloeléctrico. Se contempla el arranque del mismo para octubre de 2009.</w:t>
      </w:r>
    </w:p>
    <w:p w:rsidR="003A3ABC" w:rsidRDefault="003A3ABC" w:rsidP="005C75C3"/>
    <w:p w:rsidR="003A3ABC" w:rsidRDefault="003A3ABC" w:rsidP="005C75C3">
      <w:r>
        <w:t>En el mismo APR  de mediados de 2008, se considera realizar la evaluación de medio término (MTE)</w:t>
      </w:r>
      <w:r w:rsidR="00427E72">
        <w:t xml:space="preserve"> para finales del mismo año.</w:t>
      </w:r>
    </w:p>
    <w:p w:rsidR="00427E72" w:rsidRDefault="00427E72" w:rsidP="005C75C3"/>
    <w:p w:rsidR="00956AF7" w:rsidRDefault="00956AF7" w:rsidP="005C75C3">
      <w:r>
        <w:t>En la revisión anual de 2009, el avance en la entrega del generador eoloeléctrico alcanza el 90%</w:t>
      </w:r>
      <w:r w:rsidR="003E27EE">
        <w:t xml:space="preserve">, y </w:t>
      </w:r>
      <w:r w:rsidR="00D97F06">
        <w:t xml:space="preserve">no </w:t>
      </w:r>
      <w:r w:rsidR="003E27EE">
        <w:t xml:space="preserve">se </w:t>
      </w:r>
      <w:r w:rsidR="00D97F06">
        <w:t>reporta la realización de la MTE.</w:t>
      </w:r>
    </w:p>
    <w:p w:rsidR="00D97F06" w:rsidRDefault="00D97F06" w:rsidP="00511FE2"/>
    <w:p w:rsidR="00D97F06" w:rsidRDefault="00D97F06" w:rsidP="005C75C3">
      <w:r>
        <w:t>El generador eoloeléctrico inicia su operación el 1° de julio de 2010 y se reporta en el APR de ese mismo año.</w:t>
      </w:r>
    </w:p>
    <w:p w:rsidR="00D97F06" w:rsidRDefault="00D97F06" w:rsidP="005C75C3"/>
    <w:p w:rsidR="00D97F06" w:rsidRDefault="00D97F06" w:rsidP="005C75C3">
      <w:r>
        <w:t>Así la</w:t>
      </w:r>
      <w:r w:rsidR="00707354">
        <w:t xml:space="preserve"> fecha de cierra, </w:t>
      </w:r>
      <w:r w:rsidR="00707354" w:rsidRPr="00707354">
        <w:rPr>
          <w:i/>
        </w:rPr>
        <w:t>de facto</w:t>
      </w:r>
      <w:r w:rsidR="00707354">
        <w:t xml:space="preserve">, puede considerarse el 1° de julio de 2010, aún cuando existieron </w:t>
      </w:r>
      <w:r w:rsidR="00002A62">
        <w:t>tres</w:t>
      </w:r>
      <w:r w:rsidR="00707354">
        <w:t xml:space="preserve"> actividades de formalización que no se habían cumplido: la inauguración del CERTE por parte del presidente de México, que no se ha realizado; </w:t>
      </w:r>
      <w:r w:rsidR="00002A62">
        <w:t xml:space="preserve">la realización de la MTE, que no se realizó; </w:t>
      </w:r>
      <w:r w:rsidR="00707354">
        <w:t xml:space="preserve">y, la publicación oficial de las </w:t>
      </w:r>
      <w:r w:rsidR="00707354" w:rsidRPr="00707354">
        <w:t>Reglas generales de interconexión al sistema eléctrico nacional para generadores o permisionarios con fuentes de energía renovable o generación eficiente</w:t>
      </w:r>
      <w:r w:rsidR="00707354">
        <w:t>, que se hizo en mayo de 2012.</w:t>
      </w:r>
    </w:p>
    <w:p w:rsidR="00002A62" w:rsidRDefault="00002A62" w:rsidP="005C75C3"/>
    <w:p w:rsidR="00002A62" w:rsidRDefault="00394C85" w:rsidP="005C75C3">
      <w:r>
        <w:t>La ejecución del proyecto, por tanto, tomó 78 meses en lugar de los 24 meses originalmente contemplados.</w:t>
      </w:r>
    </w:p>
    <w:p w:rsidR="00D97F06" w:rsidRDefault="00D97F06" w:rsidP="00511FE2"/>
    <w:p w:rsidR="00605325" w:rsidRDefault="00605325" w:rsidP="00511FE2"/>
    <w:p w:rsidR="00605325" w:rsidRDefault="00605325" w:rsidP="00605325">
      <w:pPr>
        <w:pStyle w:val="Heading3"/>
      </w:pPr>
      <w:bookmarkStart w:id="20" w:name="_Toc339498447"/>
      <w:bookmarkStart w:id="21" w:name="_Toc340186008"/>
      <w:r>
        <w:t>2.1.1.1</w:t>
      </w:r>
      <w:r>
        <w:tab/>
        <w:t>Planes Anuales Operativos</w:t>
      </w:r>
      <w:bookmarkEnd w:id="20"/>
      <w:bookmarkEnd w:id="21"/>
    </w:p>
    <w:p w:rsidR="00605325" w:rsidRDefault="00605325" w:rsidP="00511FE2"/>
    <w:p w:rsidR="00605325" w:rsidRDefault="00605325" w:rsidP="00511FE2">
      <w:r>
        <w:t>Los planes anuales operativos (POA) incluyeron actividades más detalladas que permitieran adaptar  la logística originalmente contemplada para alcanzar las metas fijadas en el ProDoc.</w:t>
      </w:r>
    </w:p>
    <w:p w:rsidR="00605325" w:rsidRDefault="00605325" w:rsidP="00511FE2"/>
    <w:p w:rsidR="00605325" w:rsidRDefault="00605325" w:rsidP="00511FE2">
      <w:r>
        <w:t>Comprendidas dentro de estas nuevas actividades se incluyeron</w:t>
      </w:r>
      <w:r w:rsidR="001C2000">
        <w:t>, principalmente</w:t>
      </w:r>
      <w:r>
        <w:t>:</w:t>
      </w:r>
    </w:p>
    <w:p w:rsidR="001C2000" w:rsidRDefault="001C2000" w:rsidP="00511FE2"/>
    <w:p w:rsidR="00605325" w:rsidRDefault="00C510FA" w:rsidP="00511FE2">
      <w:r>
        <w:t>Marco regulatorio</w:t>
      </w:r>
      <w:r w:rsidR="001C2000">
        <w:t>:</w:t>
      </w:r>
    </w:p>
    <w:p w:rsidR="001C2000" w:rsidRDefault="001C2000" w:rsidP="00F5223F">
      <w:pPr>
        <w:pStyle w:val="ListParagraph"/>
        <w:numPr>
          <w:ilvl w:val="0"/>
          <w:numId w:val="4"/>
        </w:numPr>
        <w:ind w:right="616"/>
      </w:pPr>
      <w:r>
        <w:t>Colaboración del IIE</w:t>
      </w:r>
      <w:r w:rsidR="000A442F">
        <w:t xml:space="preserve"> con la CRE</w:t>
      </w:r>
      <w:r>
        <w:t xml:space="preserve"> en la definición del Modelo de </w:t>
      </w:r>
      <w:r w:rsidR="00E2710E">
        <w:t>Contrato</w:t>
      </w:r>
      <w:r>
        <w:t xml:space="preserve"> de Interconexión para plantas de generación de electricidad con fuentes renovables</w:t>
      </w:r>
      <w:r w:rsidR="00ED7CA4">
        <w:t>, CIFER</w:t>
      </w:r>
      <w:r>
        <w:t>.</w:t>
      </w:r>
    </w:p>
    <w:p w:rsidR="00E2710E" w:rsidRDefault="00E2710E" w:rsidP="00F5223F">
      <w:pPr>
        <w:pStyle w:val="ListParagraph"/>
        <w:numPr>
          <w:ilvl w:val="0"/>
          <w:numId w:val="4"/>
        </w:numPr>
        <w:ind w:right="616"/>
      </w:pPr>
      <w:r>
        <w:t xml:space="preserve">Colaboración </w:t>
      </w:r>
      <w:r w:rsidR="000A442F">
        <w:t>del IIE con la CONAE para realizar la “Guía de Gestiones para Implementar una Planta de Generación Eléctrica que Utiliza Energías renovables en México”.</w:t>
      </w:r>
    </w:p>
    <w:p w:rsidR="00E8302B" w:rsidRDefault="00E8302B" w:rsidP="00F5223F">
      <w:pPr>
        <w:pStyle w:val="ListParagraph"/>
        <w:numPr>
          <w:ilvl w:val="0"/>
          <w:numId w:val="4"/>
        </w:numPr>
        <w:ind w:right="616"/>
      </w:pPr>
      <w:r w:rsidRPr="00E8302B">
        <w:t>Proyecto de Norma Oficial Mexicana</w:t>
      </w:r>
      <w:r>
        <w:t>,</w:t>
      </w:r>
      <w:r w:rsidRPr="00E8302B">
        <w:t xml:space="preserve"> NOM-S/N-SEMARNAT-2012, </w:t>
      </w:r>
      <w:r>
        <w:t xml:space="preserve">en la </w:t>
      </w:r>
      <w:r w:rsidRPr="00E8302B">
        <w:t xml:space="preserve">que </w:t>
      </w:r>
      <w:r>
        <w:t xml:space="preserve">se </w:t>
      </w:r>
      <w:r w:rsidRPr="00E8302B">
        <w:t>establece</w:t>
      </w:r>
      <w:r>
        <w:t>n</w:t>
      </w:r>
      <w:r w:rsidRPr="00E8302B">
        <w:t xml:space="preserve"> las especificaciones técnicas para la protección del medio ambiente durante la selección y preparación del sitio, construcción, operación y abandono de instalaciones eoloeléctricas en áreas de bajo impacto ambiental.</w:t>
      </w:r>
    </w:p>
    <w:p w:rsidR="00AA7A06" w:rsidRDefault="00AA7A06" w:rsidP="00F5223F">
      <w:pPr>
        <w:pStyle w:val="ListParagraph"/>
        <w:numPr>
          <w:ilvl w:val="0"/>
          <w:numId w:val="4"/>
        </w:numPr>
        <w:ind w:right="616"/>
      </w:pPr>
      <w:r>
        <w:t xml:space="preserve">Colaboración para la redacción de las </w:t>
      </w:r>
      <w:r w:rsidRPr="00AA7A06">
        <w:t>Reglas generales de interconexión al sistema eléctrico nacional para generadores o permisionarios con fuentes de energía renovable o generación eficiente</w:t>
      </w:r>
      <w:r>
        <w:t>.</w:t>
      </w:r>
    </w:p>
    <w:p w:rsidR="001C2000" w:rsidRDefault="001C2000" w:rsidP="001C2000">
      <w:pPr>
        <w:ind w:right="616"/>
      </w:pPr>
    </w:p>
    <w:p w:rsidR="001C2000" w:rsidRDefault="00C510FA" w:rsidP="001C2000">
      <w:pPr>
        <w:ind w:right="616"/>
      </w:pPr>
      <w:r>
        <w:t>Gest</w:t>
      </w:r>
      <w:r w:rsidR="001C2000">
        <w:t xml:space="preserve">ión </w:t>
      </w:r>
      <w:r>
        <w:t>a</w:t>
      </w:r>
      <w:r w:rsidR="001C2000">
        <w:t>n</w:t>
      </w:r>
      <w:r>
        <w:t>te</w:t>
      </w:r>
      <w:r w:rsidR="001C2000">
        <w:t xml:space="preserve"> instancias gubernamentales</w:t>
      </w:r>
      <w:r>
        <w:t>:</w:t>
      </w:r>
    </w:p>
    <w:p w:rsidR="001C2000" w:rsidRDefault="001C2000" w:rsidP="00F5223F">
      <w:pPr>
        <w:pStyle w:val="ListParagraph"/>
        <w:numPr>
          <w:ilvl w:val="0"/>
          <w:numId w:val="4"/>
        </w:numPr>
        <w:ind w:right="616"/>
      </w:pPr>
      <w:r>
        <w:t>Cabildear la donación de un terreno para la construcción del CERTE, con el gobierno del estado de Oaxaca.</w:t>
      </w:r>
    </w:p>
    <w:p w:rsidR="001C2000" w:rsidRDefault="001C2000" w:rsidP="00F5223F">
      <w:pPr>
        <w:pStyle w:val="ListParagraph"/>
        <w:numPr>
          <w:ilvl w:val="0"/>
          <w:numId w:val="4"/>
        </w:numPr>
        <w:ind w:right="616"/>
      </w:pPr>
      <w:r>
        <w:t>Cabildear con instancias gubernamentales provenientes de tres instituciones políticas distintas</w:t>
      </w:r>
      <w:r>
        <w:rPr>
          <w:rStyle w:val="FootnoteReference"/>
        </w:rPr>
        <w:footnoteReference w:id="17"/>
      </w:r>
      <w:r>
        <w:t>.</w:t>
      </w:r>
    </w:p>
    <w:p w:rsidR="00E2710E" w:rsidRDefault="00E2710E" w:rsidP="00F5223F">
      <w:pPr>
        <w:pStyle w:val="ListParagraph"/>
        <w:numPr>
          <w:ilvl w:val="0"/>
          <w:numId w:val="4"/>
        </w:numPr>
        <w:ind w:right="616"/>
      </w:pPr>
      <w:r>
        <w:t xml:space="preserve">Re-iniciar cabildeo </w:t>
      </w:r>
      <w:r w:rsidR="00AA7A06">
        <w:t xml:space="preserve">y procesos de gestión </w:t>
      </w:r>
      <w:r>
        <w:t>con nuevas administraciones gubernamentales, por cambios de</w:t>
      </w:r>
      <w:r w:rsidR="00C510FA">
        <w:t>bidos a la</w:t>
      </w:r>
      <w:r>
        <w:t xml:space="preserve"> finalización-inicio de período</w:t>
      </w:r>
      <w:r w:rsidR="00C510FA">
        <w:t>s</w:t>
      </w:r>
      <w:r>
        <w:t xml:space="preserve"> </w:t>
      </w:r>
      <w:r w:rsidR="00C510FA">
        <w:t xml:space="preserve">legales </w:t>
      </w:r>
      <w:r>
        <w:t>de gestión</w:t>
      </w:r>
      <w:r>
        <w:rPr>
          <w:rStyle w:val="FootnoteReference"/>
        </w:rPr>
        <w:footnoteReference w:id="18"/>
      </w:r>
      <w:r>
        <w:t>.</w:t>
      </w:r>
    </w:p>
    <w:p w:rsidR="00C510FA" w:rsidRDefault="00E8302B" w:rsidP="00F5223F">
      <w:pPr>
        <w:pStyle w:val="ListParagraph"/>
        <w:numPr>
          <w:ilvl w:val="0"/>
          <w:numId w:val="4"/>
        </w:numPr>
        <w:ind w:right="616"/>
      </w:pPr>
      <w:r>
        <w:t>Cabildear, con propuestas de solución pro-activa, en la toma de decisiones de funcionarios encasillados en trámites “típicos”</w:t>
      </w:r>
      <w:r w:rsidR="00D60BBA">
        <w:rPr>
          <w:rStyle w:val="FootnoteReference"/>
        </w:rPr>
        <w:footnoteReference w:id="19"/>
      </w:r>
      <w:r>
        <w:t>.</w:t>
      </w:r>
    </w:p>
    <w:p w:rsidR="00AA7A06" w:rsidRDefault="00AA7A06" w:rsidP="00F5223F">
      <w:pPr>
        <w:pStyle w:val="ListParagraph"/>
        <w:numPr>
          <w:ilvl w:val="0"/>
          <w:numId w:val="4"/>
        </w:numPr>
        <w:ind w:right="616"/>
      </w:pPr>
      <w:r w:rsidRPr="00AA7A06">
        <w:t>Monitoreo de aves y murciélagos migratorios y residentes en área de influencia del proyecto del CERTE</w:t>
      </w:r>
      <w:r>
        <w:t>.</w:t>
      </w:r>
    </w:p>
    <w:p w:rsidR="00AA7A06" w:rsidRDefault="00AA7A06" w:rsidP="00F5223F">
      <w:pPr>
        <w:pStyle w:val="ListParagraph"/>
        <w:numPr>
          <w:ilvl w:val="0"/>
          <w:numId w:val="4"/>
        </w:numPr>
        <w:ind w:right="616"/>
      </w:pPr>
      <w:r w:rsidRPr="00AA7A06">
        <w:t>Apoyo y participación al V Coloquio Internacional para el Desarrollo del Corredor Eólico del Istmo de Tehuantepec</w:t>
      </w:r>
      <w:r>
        <w:t>.</w:t>
      </w:r>
    </w:p>
    <w:p w:rsidR="001C2000" w:rsidRDefault="001C2000" w:rsidP="00511FE2"/>
    <w:p w:rsidR="001C2000" w:rsidRDefault="00973C38" w:rsidP="00511FE2">
      <w:r>
        <w:t>Difusión:</w:t>
      </w:r>
    </w:p>
    <w:p w:rsidR="00973C38" w:rsidRDefault="00973C38" w:rsidP="00F5223F">
      <w:pPr>
        <w:pStyle w:val="ListParagraph"/>
        <w:numPr>
          <w:ilvl w:val="0"/>
          <w:numId w:val="4"/>
        </w:numPr>
        <w:ind w:right="616"/>
      </w:pPr>
      <w:r>
        <w:t>Incremento de las actividades de difusión, formales e informales, respecto de los beneficios de la generación eoloeléctrica, para: sensibilizar a funcionarios de los tres niveles de gobierno, motivar el interés de inversionistas, atraer la atención y apoyo de instituciones académicas y población general, etc. La difusión ha alcanzado, de manera formal, la asistencia de casi 1,800 personas.</w:t>
      </w:r>
    </w:p>
    <w:p w:rsidR="00973C38" w:rsidRDefault="00973C38" w:rsidP="00F5223F">
      <w:pPr>
        <w:pStyle w:val="ListParagraph"/>
        <w:numPr>
          <w:ilvl w:val="0"/>
          <w:numId w:val="4"/>
        </w:numPr>
        <w:ind w:right="616"/>
      </w:pPr>
      <w:r>
        <w:t>Realización de un Simposium con el tema de la Avifauna y la operación de generadores eoloeléctricos.</w:t>
      </w:r>
    </w:p>
    <w:p w:rsidR="00973C38" w:rsidRDefault="00973C38" w:rsidP="00511FE2"/>
    <w:p w:rsidR="00973C38" w:rsidRDefault="00973C38" w:rsidP="00511FE2"/>
    <w:p w:rsidR="007A66B5" w:rsidRDefault="007A66B5" w:rsidP="00511FE2"/>
    <w:p w:rsidR="00E22EB7" w:rsidRPr="00551951" w:rsidRDefault="00E22EB7" w:rsidP="00E22EB7">
      <w:pPr>
        <w:pStyle w:val="Heading3"/>
      </w:pPr>
      <w:bookmarkStart w:id="22" w:name="_Toc339498448"/>
      <w:bookmarkStart w:id="23" w:name="_Toc340186009"/>
      <w:r>
        <w:t>2.1.2</w:t>
      </w:r>
      <w:r>
        <w:tab/>
        <w:t>Contexto de desarrollo del país</w:t>
      </w:r>
      <w:bookmarkEnd w:id="22"/>
      <w:bookmarkEnd w:id="23"/>
    </w:p>
    <w:p w:rsidR="000C6BF5" w:rsidRDefault="000C6BF5" w:rsidP="00394C85">
      <w:pPr>
        <w:pStyle w:val="Heading2"/>
        <w:ind w:left="0" w:firstLine="0"/>
      </w:pPr>
    </w:p>
    <w:p w:rsidR="00394C85" w:rsidRDefault="008931EF" w:rsidP="00394C85">
      <w:r>
        <w:t>En los casi siete años que tomó la realización del proyecto, México ha experimentado cambios enormes en el Marco Regulatorio Energético. A principios de este período de ejecución, las barreras regulatorias se veían como un muro prácticamente insalvable, debido a la contradicción permanente, común a dos de los grupos legislativos, entre el posicionamiento mediático a favor de la reducción de los GEI y la negativa</w:t>
      </w:r>
      <w:r w:rsidR="00716D59">
        <w:t xml:space="preserve"> práctica</w:t>
      </w:r>
      <w:r>
        <w:t xml:space="preserve"> a modificar la legislación y estructura reglamentaria en los ámbitos energético, fiscal y ambiental.</w:t>
      </w:r>
    </w:p>
    <w:p w:rsidR="00716D59" w:rsidRDefault="00716D59" w:rsidP="00394C85"/>
    <w:p w:rsidR="00716D59" w:rsidRDefault="00716D59" w:rsidP="00394C85">
      <w:r>
        <w:t>En ese entonces, el mercado de generación eoloeléctrica era auténticamente incipiente. Actualmente, y aún cuando no se pueda decir que el mercado ha alcanzado maduración plena, la inversión en proyectos eólicos ha aumentado considerablemente a grado tal que la meta propuesta para el 201</w:t>
      </w:r>
      <w:r w:rsidR="00973C38">
        <w:t>5</w:t>
      </w:r>
      <w:r>
        <w:t>, en la capacidad instalada de generación eoloeléctrica,</w:t>
      </w:r>
      <w:r w:rsidR="00973C38">
        <w:t xml:space="preserve"> 2000 MW,</w:t>
      </w:r>
      <w:r>
        <w:t xml:space="preserve"> será alcanzada a finales de 201</w:t>
      </w:r>
      <w:r w:rsidR="00A50C46">
        <w:t>3</w:t>
      </w:r>
      <w:r>
        <w:t>.</w:t>
      </w:r>
    </w:p>
    <w:p w:rsidR="008931EF" w:rsidRDefault="008931EF" w:rsidP="00394C85"/>
    <w:p w:rsidR="00E31BAF" w:rsidRDefault="00973C38" w:rsidP="00394C85">
      <w:r>
        <w:t>El éxito en este rubro ha sido resultado de la contribución de diversos actores, entre los que destaca el apoyo decidido del presidente Calderón a las energías renovables,</w:t>
      </w:r>
      <w:r w:rsidR="00ED7CA4">
        <w:t xml:space="preserve"> la coordinación de las diferentes agencias federales</w:t>
      </w:r>
      <w:r w:rsidR="00ED7CA4">
        <w:rPr>
          <w:rStyle w:val="FootnoteReference"/>
        </w:rPr>
        <w:footnoteReference w:id="20"/>
      </w:r>
      <w:r w:rsidR="00ED7CA4">
        <w:t xml:space="preserve"> para sacar adelante las propuestas de mejora regulatoria</w:t>
      </w:r>
      <w:r w:rsidR="00D60BBA">
        <w:t xml:space="preserve">. Otro factor de peso, ha sido el interés de varios de los grandes consumidores de electricidad, para consolidar su posicionamiento en el tema de Responsabilidad Social, coadyuvando en la producción de electricidad a través de fuentes renovables. Empresas como Peñoles, </w:t>
      </w:r>
      <w:r w:rsidR="00484730">
        <w:t>Cementos Mexicanos</w:t>
      </w:r>
      <w:r w:rsidR="00913465">
        <w:t xml:space="preserve"> (CEMEX)</w:t>
      </w:r>
      <w:r w:rsidR="00484730">
        <w:t xml:space="preserve">, FEMSA, BIMBO, etc. </w:t>
      </w:r>
      <w:r w:rsidR="00D524AD">
        <w:t>forman parte de las sociedades de autoabastecimiento que han invertido en la región del Istmo de Tehuantepec con proyectos de generación eoloeléctrica, ver Tabla 2.</w:t>
      </w:r>
    </w:p>
    <w:p w:rsidR="00E31BAF" w:rsidRDefault="00E31BAF" w:rsidP="00394C85"/>
    <w:p w:rsidR="00956BF1" w:rsidRDefault="00956BF1" w:rsidP="00394C85"/>
    <w:p w:rsidR="00913465" w:rsidRDefault="00D524AD" w:rsidP="00913465">
      <w:pPr>
        <w:jc w:val="center"/>
      </w:pPr>
      <w:r>
        <w:t>Tabla 2.</w:t>
      </w:r>
      <w:r w:rsidR="00913465">
        <w:t xml:space="preserve"> Sociedades de Autoabastecimiento, con inversiones</w:t>
      </w:r>
    </w:p>
    <w:p w:rsidR="00D524AD" w:rsidRDefault="00913465" w:rsidP="00913465">
      <w:pPr>
        <w:jc w:val="center"/>
      </w:pPr>
      <w:r>
        <w:t>en el Istmo de Tehuantepec.</w:t>
      </w:r>
    </w:p>
    <w:p w:rsidR="00913465" w:rsidRDefault="00913465" w:rsidP="00913465">
      <w:pPr>
        <w:jc w:val="cente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59"/>
        <w:gridCol w:w="2552"/>
        <w:gridCol w:w="1417"/>
        <w:gridCol w:w="2977"/>
      </w:tblGrid>
      <w:tr w:rsidR="00913465" w:rsidTr="00550B54">
        <w:trPr>
          <w:trHeight w:val="656"/>
        </w:trPr>
        <w:tc>
          <w:tcPr>
            <w:tcW w:w="1559" w:type="dxa"/>
            <w:vAlign w:val="center"/>
          </w:tcPr>
          <w:p w:rsidR="00913465" w:rsidRDefault="00913465" w:rsidP="00913465">
            <w:pPr>
              <w:jc w:val="center"/>
            </w:pPr>
            <w:r>
              <w:t>Empresa</w:t>
            </w:r>
          </w:p>
        </w:tc>
        <w:tc>
          <w:tcPr>
            <w:tcW w:w="2552" w:type="dxa"/>
            <w:vAlign w:val="center"/>
          </w:tcPr>
          <w:p w:rsidR="00913465" w:rsidRDefault="00913465" w:rsidP="00913465">
            <w:pPr>
              <w:jc w:val="center"/>
            </w:pPr>
            <w:r>
              <w:t>Sociedad de autoabastecimiento</w:t>
            </w:r>
          </w:p>
        </w:tc>
        <w:tc>
          <w:tcPr>
            <w:tcW w:w="1417" w:type="dxa"/>
            <w:vAlign w:val="center"/>
          </w:tcPr>
          <w:p w:rsidR="00913465" w:rsidRDefault="00913465" w:rsidP="00913465">
            <w:pPr>
              <w:jc w:val="center"/>
            </w:pPr>
            <w:r>
              <w:t>Capacidad instalada</w:t>
            </w:r>
          </w:p>
          <w:p w:rsidR="00913465" w:rsidRDefault="00913465" w:rsidP="00913465">
            <w:pPr>
              <w:jc w:val="center"/>
            </w:pPr>
            <w:r>
              <w:t>(MW)</w:t>
            </w:r>
          </w:p>
        </w:tc>
        <w:tc>
          <w:tcPr>
            <w:tcW w:w="2977" w:type="dxa"/>
            <w:vAlign w:val="center"/>
          </w:tcPr>
          <w:p w:rsidR="00913465" w:rsidRDefault="00913465" w:rsidP="00913465">
            <w:pPr>
              <w:jc w:val="center"/>
            </w:pPr>
            <w:r>
              <w:t>Proporción estimada de su consumo de electricidad</w:t>
            </w:r>
          </w:p>
          <w:p w:rsidR="00913465" w:rsidRDefault="00913465" w:rsidP="00913465">
            <w:pPr>
              <w:jc w:val="center"/>
            </w:pPr>
            <w:r>
              <w:t>(%)</w:t>
            </w:r>
          </w:p>
        </w:tc>
      </w:tr>
      <w:tr w:rsidR="00913465" w:rsidTr="00550B54">
        <w:trPr>
          <w:trHeight w:val="527"/>
        </w:trPr>
        <w:tc>
          <w:tcPr>
            <w:tcW w:w="1559" w:type="dxa"/>
            <w:vAlign w:val="center"/>
          </w:tcPr>
          <w:p w:rsidR="00913465" w:rsidRDefault="00913465" w:rsidP="00913465">
            <w:pPr>
              <w:jc w:val="center"/>
            </w:pPr>
            <w:r>
              <w:t>BIMBO</w:t>
            </w:r>
          </w:p>
        </w:tc>
        <w:tc>
          <w:tcPr>
            <w:tcW w:w="2552" w:type="dxa"/>
            <w:vAlign w:val="center"/>
          </w:tcPr>
          <w:p w:rsidR="00913465" w:rsidRDefault="00374D9E" w:rsidP="00374D9E">
            <w:pPr>
              <w:jc w:val="center"/>
            </w:pPr>
            <w:r>
              <w:t>Desarrollos Eólicos Mexicanos (DEMEX)</w:t>
            </w:r>
          </w:p>
        </w:tc>
        <w:tc>
          <w:tcPr>
            <w:tcW w:w="1417" w:type="dxa"/>
            <w:vAlign w:val="center"/>
          </w:tcPr>
          <w:p w:rsidR="00913465" w:rsidRDefault="00A32228" w:rsidP="00913465">
            <w:pPr>
              <w:jc w:val="center"/>
            </w:pPr>
            <w:r>
              <w:t>90</w:t>
            </w:r>
          </w:p>
        </w:tc>
        <w:tc>
          <w:tcPr>
            <w:tcW w:w="2977" w:type="dxa"/>
            <w:vAlign w:val="center"/>
          </w:tcPr>
          <w:p w:rsidR="00913465" w:rsidRDefault="00A32228" w:rsidP="00913465">
            <w:pPr>
              <w:jc w:val="center"/>
            </w:pPr>
            <w:r>
              <w:t>100</w:t>
            </w:r>
          </w:p>
        </w:tc>
      </w:tr>
      <w:tr w:rsidR="00913465" w:rsidTr="00550B54">
        <w:trPr>
          <w:trHeight w:val="527"/>
        </w:trPr>
        <w:tc>
          <w:tcPr>
            <w:tcW w:w="1559" w:type="dxa"/>
            <w:vAlign w:val="center"/>
          </w:tcPr>
          <w:p w:rsidR="00913465" w:rsidRDefault="00913465" w:rsidP="00913465">
            <w:pPr>
              <w:jc w:val="center"/>
            </w:pPr>
            <w:r>
              <w:t>CEMEX</w:t>
            </w:r>
          </w:p>
        </w:tc>
        <w:tc>
          <w:tcPr>
            <w:tcW w:w="2552" w:type="dxa"/>
            <w:vAlign w:val="center"/>
          </w:tcPr>
          <w:p w:rsidR="00913465" w:rsidRDefault="00A32228" w:rsidP="00913465">
            <w:pPr>
              <w:jc w:val="center"/>
            </w:pPr>
            <w:r>
              <w:t>Eurus</w:t>
            </w:r>
          </w:p>
        </w:tc>
        <w:tc>
          <w:tcPr>
            <w:tcW w:w="1417" w:type="dxa"/>
            <w:vAlign w:val="center"/>
          </w:tcPr>
          <w:p w:rsidR="00913465" w:rsidRDefault="00A32228" w:rsidP="00913465">
            <w:pPr>
              <w:jc w:val="center"/>
            </w:pPr>
            <w:r>
              <w:t>334</w:t>
            </w:r>
          </w:p>
        </w:tc>
        <w:tc>
          <w:tcPr>
            <w:tcW w:w="2977" w:type="dxa"/>
            <w:vAlign w:val="center"/>
          </w:tcPr>
          <w:p w:rsidR="00913465" w:rsidRDefault="00A32228" w:rsidP="00913465">
            <w:pPr>
              <w:jc w:val="center"/>
            </w:pPr>
            <w:r>
              <w:t>30</w:t>
            </w:r>
          </w:p>
        </w:tc>
      </w:tr>
      <w:tr w:rsidR="00913465" w:rsidTr="00550B54">
        <w:trPr>
          <w:trHeight w:val="527"/>
        </w:trPr>
        <w:tc>
          <w:tcPr>
            <w:tcW w:w="1559" w:type="dxa"/>
            <w:vAlign w:val="center"/>
          </w:tcPr>
          <w:p w:rsidR="00913465" w:rsidRDefault="00913465" w:rsidP="00913465">
            <w:pPr>
              <w:jc w:val="center"/>
            </w:pPr>
            <w:r>
              <w:t>FEMSA</w:t>
            </w:r>
          </w:p>
        </w:tc>
        <w:tc>
          <w:tcPr>
            <w:tcW w:w="2552" w:type="dxa"/>
            <w:vAlign w:val="center"/>
          </w:tcPr>
          <w:p w:rsidR="00913465" w:rsidRDefault="00A32228" w:rsidP="00A32228">
            <w:pPr>
              <w:jc w:val="center"/>
            </w:pPr>
            <w:r>
              <w:t>Mareña Renovables</w:t>
            </w:r>
          </w:p>
        </w:tc>
        <w:tc>
          <w:tcPr>
            <w:tcW w:w="1417" w:type="dxa"/>
            <w:vAlign w:val="center"/>
          </w:tcPr>
          <w:p w:rsidR="00913465" w:rsidRDefault="001C16F3" w:rsidP="00913465">
            <w:pPr>
              <w:jc w:val="center"/>
            </w:pPr>
            <w:r>
              <w:t>396</w:t>
            </w:r>
          </w:p>
        </w:tc>
        <w:tc>
          <w:tcPr>
            <w:tcW w:w="2977" w:type="dxa"/>
            <w:vAlign w:val="center"/>
          </w:tcPr>
          <w:p w:rsidR="00913465" w:rsidRDefault="007058DD" w:rsidP="00913465">
            <w:pPr>
              <w:jc w:val="center"/>
            </w:pPr>
            <w:r>
              <w:t>85</w:t>
            </w:r>
          </w:p>
        </w:tc>
      </w:tr>
      <w:tr w:rsidR="00913465" w:rsidTr="00550B54">
        <w:trPr>
          <w:trHeight w:val="527"/>
        </w:trPr>
        <w:tc>
          <w:tcPr>
            <w:tcW w:w="1559" w:type="dxa"/>
            <w:vAlign w:val="center"/>
          </w:tcPr>
          <w:p w:rsidR="00913465" w:rsidRDefault="00913465" w:rsidP="00913465">
            <w:pPr>
              <w:jc w:val="center"/>
            </w:pPr>
            <w:r>
              <w:t>PEÑOLES</w:t>
            </w:r>
          </w:p>
        </w:tc>
        <w:tc>
          <w:tcPr>
            <w:tcW w:w="2552" w:type="dxa"/>
            <w:vAlign w:val="center"/>
          </w:tcPr>
          <w:p w:rsidR="00913465" w:rsidRDefault="007058DD" w:rsidP="00913465">
            <w:pPr>
              <w:jc w:val="center"/>
            </w:pPr>
            <w:r>
              <w:t>Fuerza Eólica del Istmo</w:t>
            </w:r>
          </w:p>
        </w:tc>
        <w:tc>
          <w:tcPr>
            <w:tcW w:w="1417" w:type="dxa"/>
            <w:vAlign w:val="center"/>
          </w:tcPr>
          <w:p w:rsidR="00913465" w:rsidRDefault="007058DD" w:rsidP="00913465">
            <w:pPr>
              <w:jc w:val="center"/>
            </w:pPr>
            <w:r>
              <w:t>80</w:t>
            </w:r>
          </w:p>
        </w:tc>
        <w:tc>
          <w:tcPr>
            <w:tcW w:w="2977" w:type="dxa"/>
            <w:vAlign w:val="center"/>
          </w:tcPr>
          <w:p w:rsidR="00913465" w:rsidRDefault="007058DD" w:rsidP="00913465">
            <w:pPr>
              <w:jc w:val="center"/>
            </w:pPr>
            <w:r>
              <w:t>20</w:t>
            </w:r>
          </w:p>
        </w:tc>
      </w:tr>
    </w:tbl>
    <w:p w:rsidR="00913465" w:rsidRDefault="007058DD" w:rsidP="007058DD">
      <w:pPr>
        <w:spacing w:before="120"/>
        <w:ind w:left="1135" w:hanging="851"/>
        <w:jc w:val="left"/>
      </w:pPr>
      <w:r>
        <w:t xml:space="preserve">Fuente: </w:t>
      </w:r>
      <w:r>
        <w:tab/>
        <w:t>Elaboración Propia.</w:t>
      </w:r>
    </w:p>
    <w:p w:rsidR="00913465" w:rsidRDefault="00913465" w:rsidP="00913465">
      <w:pPr>
        <w:jc w:val="center"/>
      </w:pPr>
    </w:p>
    <w:p w:rsidR="0090615C" w:rsidRDefault="0090615C" w:rsidP="00394C85"/>
    <w:p w:rsidR="00ED7CA4" w:rsidRPr="0090615C" w:rsidRDefault="00D60BBA" w:rsidP="0036026B">
      <w:r>
        <w:t xml:space="preserve">En este sentido habrá que decir que </w:t>
      </w:r>
      <w:r w:rsidR="0090615C">
        <w:t xml:space="preserve">el planteamiento </w:t>
      </w:r>
      <w:r w:rsidR="0036026B">
        <w:t>conjunto de la SENER, la CRE y</w:t>
      </w:r>
      <w:r w:rsidR="0090615C">
        <w:t xml:space="preserve"> la CFE, </w:t>
      </w:r>
      <w:r w:rsidR="00F8762B">
        <w:t xml:space="preserve">realizado en el 2007 </w:t>
      </w:r>
      <w:r w:rsidR="0090615C">
        <w:t xml:space="preserve">en la llamada </w:t>
      </w:r>
      <w:r w:rsidR="0090615C">
        <w:rPr>
          <w:i/>
        </w:rPr>
        <w:t>Temporada abierta</w:t>
      </w:r>
      <w:r w:rsidR="0090615C">
        <w:t xml:space="preserve">, </w:t>
      </w:r>
      <w:r w:rsidR="0036026B">
        <w:t>con el que se acordó implementar un mecanismo para determinar la capacidad de transmisión que los inversionistas estarían dispuestos a reservar bajo compromisos firmes e irrevocables, y cuya omisión estaría penalizada con fianzas de cumplimiento, facilit</w:t>
      </w:r>
      <w:r w:rsidR="00F8762B">
        <w:t>ó</w:t>
      </w:r>
      <w:r w:rsidR="0036026B">
        <w:t xml:space="preserve"> a la CFE justificar las inversiones en líneas de transmisión y distribución que permitir</w:t>
      </w:r>
      <w:r w:rsidR="00F8762B">
        <w:t>í</w:t>
      </w:r>
      <w:r w:rsidR="0036026B">
        <w:t>an conectar los proyectos de generación eólica al SEN.</w:t>
      </w:r>
      <w:r w:rsidR="00F8762B">
        <w:t xml:space="preserve"> Fue tal el éxito </w:t>
      </w:r>
      <w:r w:rsidR="00D16F4E">
        <w:t xml:space="preserve">obtenido en esta convocatoria </w:t>
      </w:r>
      <w:r w:rsidR="00F8762B">
        <w:t>que fue necesario implementar una segunda fase de dicha Temporada abierta.</w:t>
      </w:r>
    </w:p>
    <w:p w:rsidR="00ED7CA4" w:rsidRDefault="00ED7CA4" w:rsidP="00394C85"/>
    <w:p w:rsidR="00973C38" w:rsidRDefault="00E35D57" w:rsidP="00394C85">
      <w:r>
        <w:t>Todo lo anterior</w:t>
      </w:r>
      <w:r w:rsidR="00973C38">
        <w:t xml:space="preserve"> </w:t>
      </w:r>
      <w:r>
        <w:t>h</w:t>
      </w:r>
      <w:r w:rsidR="00973C38">
        <w:t>a permitido que l</w:t>
      </w:r>
      <w:r w:rsidR="00D16F4E">
        <w:t xml:space="preserve">as gestiones de inversionistas </w:t>
      </w:r>
      <w:r w:rsidR="007D52DA">
        <w:t>en México, en este tipo de proyectos,</w:t>
      </w:r>
      <w:r w:rsidR="00D16F4E">
        <w:t xml:space="preserve"> </w:t>
      </w:r>
      <w:r w:rsidR="00BB70DB">
        <w:t xml:space="preserve">hayan podido cristalizarse en créditos </w:t>
      </w:r>
      <w:r w:rsidR="00D16F4E">
        <w:t>con instituciones financieras internacionales de desarrollo sindicad</w:t>
      </w:r>
      <w:r w:rsidR="00BB70DB">
        <w:t>a</w:t>
      </w:r>
      <w:r w:rsidR="00D16F4E">
        <w:t xml:space="preserve">s con </w:t>
      </w:r>
      <w:r w:rsidR="00F64706">
        <w:t xml:space="preserve">diversas </w:t>
      </w:r>
      <w:r w:rsidR="00BB70DB">
        <w:t>instituciones de banca privada</w:t>
      </w:r>
      <w:r w:rsidR="00D16F4E">
        <w:t xml:space="preserve">, ver Anexo </w:t>
      </w:r>
      <w:r w:rsidR="00F64706">
        <w:t>8</w:t>
      </w:r>
      <w:r w:rsidR="00D16F4E">
        <w:t>.</w:t>
      </w:r>
    </w:p>
    <w:p w:rsidR="00394C85" w:rsidRDefault="00394C85" w:rsidP="00394C85"/>
    <w:p w:rsidR="00394C85" w:rsidRDefault="00394C85" w:rsidP="00394C85"/>
    <w:p w:rsidR="00394C85" w:rsidRPr="00394C85" w:rsidRDefault="00394C85" w:rsidP="00394C85"/>
    <w:p w:rsidR="00E22EB7" w:rsidRDefault="00E22EB7" w:rsidP="00E22EB7">
      <w:pPr>
        <w:pStyle w:val="Heading2"/>
      </w:pPr>
      <w:bookmarkStart w:id="24" w:name="_Toc339498449"/>
      <w:bookmarkStart w:id="25" w:name="_Toc340186010"/>
      <w:r>
        <w:t>2.2</w:t>
      </w:r>
      <w:r w:rsidRPr="001B4898">
        <w:t xml:space="preserve"> </w:t>
      </w:r>
      <w:r>
        <w:tab/>
      </w:r>
      <w:r w:rsidRPr="001B4898">
        <w:t>Propósito de la evaluación</w:t>
      </w:r>
      <w:bookmarkEnd w:id="24"/>
      <w:bookmarkEnd w:id="25"/>
    </w:p>
    <w:p w:rsidR="00341DFD" w:rsidRDefault="00341DFD" w:rsidP="00341DFD"/>
    <w:p w:rsidR="00153BFB" w:rsidRDefault="00DF0F0F" w:rsidP="00341DFD">
      <w:r>
        <w:t xml:space="preserve">Esta </w:t>
      </w:r>
      <w:r w:rsidR="007D52DA" w:rsidRPr="007D52DA">
        <w:t>Evaluación Final del Proyecto</w:t>
      </w:r>
      <w:r w:rsidR="007D52DA">
        <w:t xml:space="preserve"> (EFP) se ha realizado a petición expresa del FMAM-PNUD, bajo contrato de prestación de servicios </w:t>
      </w:r>
      <w:r w:rsidR="000763CD">
        <w:t>resultante de la licitación RFQ-61-2011</w:t>
      </w:r>
      <w:r w:rsidR="007D362F">
        <w:t>. El marco de tiempo en el que se realizó esta evaluación fue el mes de Septiembre de 2012, a 26 meses de concluida la entrega del último componente del proyecto.</w:t>
      </w:r>
      <w:r w:rsidR="00400D58">
        <w:t xml:space="preserve"> </w:t>
      </w:r>
      <w:r w:rsidR="00E50B09" w:rsidRPr="00E50B09">
        <w:t xml:space="preserve">El objetivo general de </w:t>
      </w:r>
      <w:r w:rsidR="00E50B09">
        <w:t>est</w:t>
      </w:r>
      <w:r w:rsidR="00E50B09" w:rsidRPr="00E50B09">
        <w:t>a EF</w:t>
      </w:r>
      <w:r w:rsidR="00E50B09">
        <w:t>P</w:t>
      </w:r>
      <w:r w:rsidR="00E50B09" w:rsidRPr="00E50B09">
        <w:t xml:space="preserve"> es analizar la implementación de la Fase 1 del Proyecto, sus logros, re</w:t>
      </w:r>
      <w:r w:rsidR="00400D58">
        <w:t>sultados e impactos alcanzados.</w:t>
      </w:r>
    </w:p>
    <w:p w:rsidR="00153BFB" w:rsidRDefault="00153BFB" w:rsidP="00341DFD"/>
    <w:p w:rsidR="00153BFB" w:rsidRDefault="00D75E95" w:rsidP="00341DFD">
      <w:r>
        <w:t xml:space="preserve">La </w:t>
      </w:r>
      <w:r w:rsidR="00400D58">
        <w:t xml:space="preserve">estructuración de esta </w:t>
      </w:r>
      <w:r>
        <w:t>EFP se desarrolló</w:t>
      </w:r>
      <w:r w:rsidR="00153BFB">
        <w:t xml:space="preserve"> sobre c</w:t>
      </w:r>
      <w:r w:rsidR="00D66E53">
        <w:t>inc</w:t>
      </w:r>
      <w:r w:rsidR="00153BFB">
        <w:t>o ejes</w:t>
      </w:r>
      <w:r w:rsidR="0071309A">
        <w:rPr>
          <w:rStyle w:val="FootnoteReference"/>
        </w:rPr>
        <w:footnoteReference w:id="21"/>
      </w:r>
      <w:r w:rsidR="00153BFB">
        <w:t>:</w:t>
      </w:r>
    </w:p>
    <w:p w:rsidR="00153BFB" w:rsidRDefault="00153BFB" w:rsidP="00341DFD"/>
    <w:p w:rsidR="00153BFB" w:rsidRDefault="00F030A2" w:rsidP="00F5223F">
      <w:pPr>
        <w:pStyle w:val="ListParagraph"/>
        <w:numPr>
          <w:ilvl w:val="0"/>
          <w:numId w:val="6"/>
        </w:numPr>
        <w:ind w:left="567" w:right="616" w:hanging="207"/>
      </w:pPr>
      <w:r>
        <w:t>Monitoreo y evaluación de los resultados e impactos alcanzados.</w:t>
      </w:r>
    </w:p>
    <w:p w:rsidR="00041984" w:rsidRDefault="00041984" w:rsidP="00041984">
      <w:pPr>
        <w:pStyle w:val="ListParagraph"/>
        <w:ind w:left="567" w:right="616"/>
      </w:pPr>
      <w:r>
        <w:t>Analizar y evaluar los</w:t>
      </w:r>
      <w:r w:rsidR="009A5B0E">
        <w:t xml:space="preserve"> resultados que el proyecto ha obtenido en su ejecución, contrastarlos contra lo planteado en</w:t>
      </w:r>
      <w:r>
        <w:t xml:space="preserve"> </w:t>
      </w:r>
      <w:r w:rsidR="009A5B0E">
        <w:t>el ProDoc.</w:t>
      </w:r>
    </w:p>
    <w:p w:rsidR="00D66E53" w:rsidRDefault="00D66E53" w:rsidP="00041984">
      <w:pPr>
        <w:pStyle w:val="ListParagraph"/>
        <w:ind w:left="567" w:right="616"/>
      </w:pPr>
    </w:p>
    <w:p w:rsidR="00F030A2" w:rsidRDefault="00F030A2" w:rsidP="00F5223F">
      <w:pPr>
        <w:pStyle w:val="ListParagraph"/>
        <w:numPr>
          <w:ilvl w:val="0"/>
          <w:numId w:val="6"/>
        </w:numPr>
        <w:ind w:left="567" w:right="616" w:hanging="207"/>
      </w:pPr>
      <w:r>
        <w:t xml:space="preserve">Identificar los elementos clave </w:t>
      </w:r>
      <w:r w:rsidR="00D66E53">
        <w:t>en la toma de decisiones.</w:t>
      </w:r>
    </w:p>
    <w:p w:rsidR="00D66E53" w:rsidRDefault="00D75E95" w:rsidP="00D66E53">
      <w:pPr>
        <w:pStyle w:val="ListParagraph"/>
        <w:ind w:left="567" w:right="616"/>
      </w:pPr>
      <w:r>
        <w:t>Evaluar la eficacia de los procesos realizados en la implementación del proyecto así como el compromiso e involucramiento de los socios del proyecto.</w:t>
      </w:r>
    </w:p>
    <w:p w:rsidR="00D75E95" w:rsidRDefault="00D75E95" w:rsidP="00D66E53">
      <w:pPr>
        <w:pStyle w:val="ListParagraph"/>
        <w:ind w:left="567" w:right="616"/>
      </w:pPr>
    </w:p>
    <w:p w:rsidR="00F030A2" w:rsidRDefault="00D66E53" w:rsidP="00F5223F">
      <w:pPr>
        <w:pStyle w:val="ListParagraph"/>
        <w:numPr>
          <w:ilvl w:val="0"/>
          <w:numId w:val="6"/>
        </w:numPr>
        <w:ind w:left="567" w:right="616" w:hanging="207"/>
      </w:pPr>
      <w:r w:rsidRPr="00D66E53">
        <w:t xml:space="preserve">Promover la rendición de cuentas </w:t>
      </w:r>
      <w:r>
        <w:t>en</w:t>
      </w:r>
      <w:r w:rsidRPr="00D66E53">
        <w:t xml:space="preserve"> el uso de </w:t>
      </w:r>
      <w:r>
        <w:t>los recursos.</w:t>
      </w:r>
    </w:p>
    <w:p w:rsidR="002A3100" w:rsidRDefault="002A3100" w:rsidP="002A3100">
      <w:pPr>
        <w:pStyle w:val="ListParagraph"/>
        <w:ind w:left="567" w:right="616"/>
      </w:pPr>
      <w:r>
        <w:t xml:space="preserve">Identificar los procesos </w:t>
      </w:r>
      <w:r w:rsidR="00FD039C">
        <w:t xml:space="preserve">y entregables </w:t>
      </w:r>
      <w:r>
        <w:t xml:space="preserve">con los que el proyecto alcanza </w:t>
      </w:r>
      <w:r w:rsidR="00FD039C">
        <w:t>su</w:t>
      </w:r>
      <w:r>
        <w:t xml:space="preserve">s compromisos </w:t>
      </w:r>
      <w:r w:rsidR="00FD039C">
        <w:t xml:space="preserve">para </w:t>
      </w:r>
      <w:r>
        <w:t>responder y equilibrar las necesidades de los involucrados</w:t>
      </w:r>
      <w:r w:rsidR="00FD039C">
        <w:t>, tanto en sus procesos de toma de decisiones como de desarrollo de actividades y satisfacción con los entregables.</w:t>
      </w:r>
    </w:p>
    <w:p w:rsidR="00D66E53" w:rsidRDefault="00D66E53" w:rsidP="00D66E53">
      <w:pPr>
        <w:pStyle w:val="ListParagraph"/>
        <w:ind w:left="567" w:right="616"/>
      </w:pPr>
    </w:p>
    <w:p w:rsidR="00D66E53" w:rsidRDefault="00D66E53" w:rsidP="00F5223F">
      <w:pPr>
        <w:pStyle w:val="ListParagraph"/>
        <w:numPr>
          <w:ilvl w:val="0"/>
          <w:numId w:val="6"/>
        </w:numPr>
        <w:ind w:left="567" w:right="616" w:hanging="207"/>
      </w:pPr>
      <w:r>
        <w:t>Documentar y diseminar las lecciones aprendidas.</w:t>
      </w:r>
    </w:p>
    <w:p w:rsidR="00540018" w:rsidRDefault="00540018" w:rsidP="00540018">
      <w:pPr>
        <w:pStyle w:val="ListParagraph"/>
        <w:ind w:left="567" w:right="616"/>
      </w:pPr>
      <w:r w:rsidRPr="00540018">
        <w:t>Se incluirá un análisis de la sostenibilidad de los resultados y de las lecciones aprendidas respecto de las estrategia</w:t>
      </w:r>
      <w:r w:rsidR="00D75E95">
        <w:t>s utilizadas y los arreglos de la i</w:t>
      </w:r>
      <w:r w:rsidRPr="00540018">
        <w:t>mplementación, que pudieran ser relevantes para otros proyect</w:t>
      </w:r>
      <w:r w:rsidR="00C34A7D">
        <w:t>os tanto del país como</w:t>
      </w:r>
      <w:r w:rsidRPr="00540018">
        <w:t xml:space="preserve"> </w:t>
      </w:r>
      <w:r w:rsidR="00C34A7D">
        <w:t>d</w:t>
      </w:r>
      <w:r w:rsidRPr="00540018">
        <w:t>el</w:t>
      </w:r>
      <w:r w:rsidR="00C34A7D">
        <w:t xml:space="preserve"> resto del</w:t>
      </w:r>
      <w:r w:rsidRPr="00540018">
        <w:t xml:space="preserve"> mundo.</w:t>
      </w:r>
    </w:p>
    <w:p w:rsidR="00540018" w:rsidRDefault="00540018" w:rsidP="00540018">
      <w:pPr>
        <w:pStyle w:val="ListParagraph"/>
        <w:ind w:left="567" w:right="616"/>
      </w:pPr>
    </w:p>
    <w:p w:rsidR="00D66E53" w:rsidRDefault="00D66E53" w:rsidP="00F5223F">
      <w:pPr>
        <w:pStyle w:val="ListParagraph"/>
        <w:numPr>
          <w:ilvl w:val="0"/>
          <w:numId w:val="6"/>
        </w:numPr>
        <w:ind w:left="567" w:right="616" w:hanging="207"/>
      </w:pPr>
      <w:r>
        <w:t>M</w:t>
      </w:r>
      <w:r w:rsidRPr="00D66E53">
        <w:t xml:space="preserve">edir el </w:t>
      </w:r>
      <w:r>
        <w:t>nivel</w:t>
      </w:r>
      <w:r w:rsidRPr="00D66E53">
        <w:t xml:space="preserve"> de convergencia con otro</w:t>
      </w:r>
      <w:r>
        <w:t>s</w:t>
      </w:r>
      <w:r w:rsidRPr="00D66E53">
        <w:t xml:space="preserve"> proyecto</w:t>
      </w:r>
      <w:r>
        <w:t>s</w:t>
      </w:r>
      <w:r w:rsidRPr="00D66E53">
        <w:t xml:space="preserve"> de la</w:t>
      </w:r>
      <w:r>
        <w:t xml:space="preserve"> ONU y las prioridades del PNUD.</w:t>
      </w:r>
    </w:p>
    <w:p w:rsidR="00D75E95" w:rsidRDefault="00E31BAF" w:rsidP="00E31BAF">
      <w:pPr>
        <w:pStyle w:val="ListParagraph"/>
        <w:ind w:left="567" w:right="616"/>
      </w:pPr>
      <w:r>
        <w:t>En especial a lo referido en el Marco de Cooperación de las Naciones Unidas para el Desarrollo, 2008-2012</w:t>
      </w:r>
      <w:r w:rsidR="00325AED">
        <w:rPr>
          <w:rStyle w:val="FootnoteReference"/>
        </w:rPr>
        <w:footnoteReference w:id="22"/>
      </w:r>
      <w:r>
        <w:t>.</w:t>
      </w:r>
    </w:p>
    <w:p w:rsidR="00D66E53" w:rsidRDefault="00D66E53" w:rsidP="00540018">
      <w:pPr>
        <w:pStyle w:val="ListParagraph"/>
        <w:ind w:left="567" w:right="616"/>
      </w:pPr>
    </w:p>
    <w:p w:rsidR="00F553C7" w:rsidRDefault="00F553C7" w:rsidP="00341DFD"/>
    <w:p w:rsidR="001C732A" w:rsidRPr="00341DFD" w:rsidRDefault="001C732A" w:rsidP="00341DFD"/>
    <w:p w:rsidR="00E22EB7" w:rsidRPr="00AF0707" w:rsidRDefault="00E22EB7" w:rsidP="00E22EB7">
      <w:pPr>
        <w:pStyle w:val="Heading2"/>
      </w:pPr>
      <w:bookmarkStart w:id="26" w:name="_Toc339498450"/>
      <w:bookmarkStart w:id="27" w:name="_Toc340186011"/>
      <w:r>
        <w:t>2.3</w:t>
      </w:r>
      <w:r w:rsidRPr="001B4898">
        <w:t xml:space="preserve"> </w:t>
      </w:r>
      <w:r>
        <w:tab/>
      </w:r>
      <w:r w:rsidR="00D75E95">
        <w:t>Identificación de elementos</w:t>
      </w:r>
      <w:r w:rsidRPr="001B4898">
        <w:t xml:space="preserve"> clav</w:t>
      </w:r>
      <w:r w:rsidR="00D75E95">
        <w:t>e</w:t>
      </w:r>
      <w:bookmarkEnd w:id="26"/>
      <w:bookmarkEnd w:id="27"/>
    </w:p>
    <w:p w:rsidR="00D75E95" w:rsidRDefault="00D75E95" w:rsidP="001C732A">
      <w:pPr>
        <w:pStyle w:val="Heading2"/>
        <w:ind w:left="0" w:firstLine="0"/>
      </w:pPr>
    </w:p>
    <w:p w:rsidR="001C732A" w:rsidRDefault="001C732A" w:rsidP="001C732A">
      <w:r>
        <w:t>Para ponderar el logro de los objetivos planteados en el punto anterior, se han propuesto los siguientes elementos clave:</w:t>
      </w:r>
    </w:p>
    <w:p w:rsidR="001C732A" w:rsidRDefault="001C732A" w:rsidP="001C732A"/>
    <w:p w:rsidR="001C732A" w:rsidRPr="005C0B6A" w:rsidRDefault="001C732A" w:rsidP="00F5223F">
      <w:pPr>
        <w:pStyle w:val="ListParagraph"/>
        <w:numPr>
          <w:ilvl w:val="0"/>
          <w:numId w:val="7"/>
        </w:numPr>
        <w:ind w:right="333"/>
        <w:rPr>
          <w:i/>
        </w:rPr>
      </w:pPr>
      <w:r w:rsidRPr="005C0B6A">
        <w:rPr>
          <w:i/>
        </w:rPr>
        <w:t>Relevancia</w:t>
      </w:r>
    </w:p>
    <w:p w:rsidR="00DB54A7" w:rsidRDefault="005C0B6A" w:rsidP="00DB54A7">
      <w:pPr>
        <w:pStyle w:val="ListParagraph"/>
        <w:ind w:right="333"/>
      </w:pPr>
      <w:r>
        <w:t>E</w:t>
      </w:r>
      <w:r w:rsidR="00DB54A7">
        <w:t>l nivel de conexión con las prioridades de desarrollo nacional, regional o sectorial</w:t>
      </w:r>
      <w:r w:rsidR="004E665B">
        <w:t>; y la apropiación de los involucrados.</w:t>
      </w:r>
    </w:p>
    <w:p w:rsidR="00400D58" w:rsidRDefault="00400D58" w:rsidP="00DB54A7">
      <w:pPr>
        <w:pStyle w:val="ListParagraph"/>
        <w:ind w:right="333"/>
      </w:pPr>
    </w:p>
    <w:p w:rsidR="001C732A" w:rsidRPr="005C0B6A" w:rsidRDefault="001C732A" w:rsidP="00F5223F">
      <w:pPr>
        <w:pStyle w:val="ListParagraph"/>
        <w:numPr>
          <w:ilvl w:val="0"/>
          <w:numId w:val="7"/>
        </w:numPr>
        <w:ind w:right="333"/>
        <w:rPr>
          <w:i/>
        </w:rPr>
      </w:pPr>
      <w:r w:rsidRPr="005C0B6A">
        <w:rPr>
          <w:i/>
        </w:rPr>
        <w:t>Ef</w:t>
      </w:r>
      <w:r w:rsidR="001F7E30">
        <w:rPr>
          <w:i/>
        </w:rPr>
        <w:t>e</w:t>
      </w:r>
      <w:r w:rsidR="0011342E" w:rsidRPr="005C0B6A">
        <w:rPr>
          <w:i/>
        </w:rPr>
        <w:t>c</w:t>
      </w:r>
      <w:r w:rsidR="001F7E30">
        <w:rPr>
          <w:i/>
        </w:rPr>
        <w:t>tivid</w:t>
      </w:r>
      <w:r w:rsidR="0011342E" w:rsidRPr="005C0B6A">
        <w:rPr>
          <w:i/>
        </w:rPr>
        <w:t>a</w:t>
      </w:r>
      <w:r w:rsidR="001F7E30">
        <w:rPr>
          <w:i/>
        </w:rPr>
        <w:t>d</w:t>
      </w:r>
    </w:p>
    <w:p w:rsidR="00C94187" w:rsidRDefault="0011342E" w:rsidP="00C94187">
      <w:pPr>
        <w:pStyle w:val="ListParagraph"/>
        <w:ind w:right="333"/>
      </w:pPr>
      <w:r>
        <w:t>La capacidad de alcanzar los objetivos planteados en el proyecto.</w:t>
      </w:r>
    </w:p>
    <w:p w:rsidR="00400D58" w:rsidRDefault="00400D58" w:rsidP="00C94187">
      <w:pPr>
        <w:pStyle w:val="ListParagraph"/>
        <w:ind w:right="333"/>
      </w:pPr>
    </w:p>
    <w:p w:rsidR="001C732A" w:rsidRPr="005C0B6A" w:rsidRDefault="001C732A" w:rsidP="00F5223F">
      <w:pPr>
        <w:pStyle w:val="ListParagraph"/>
        <w:numPr>
          <w:ilvl w:val="0"/>
          <w:numId w:val="7"/>
        </w:numPr>
        <w:ind w:right="333"/>
        <w:rPr>
          <w:i/>
        </w:rPr>
      </w:pPr>
      <w:r w:rsidRPr="005C0B6A">
        <w:rPr>
          <w:i/>
        </w:rPr>
        <w:t>Contribución</w:t>
      </w:r>
    </w:p>
    <w:p w:rsidR="005C0B6A" w:rsidRDefault="005C0B6A" w:rsidP="005C0B6A">
      <w:pPr>
        <w:pStyle w:val="ListParagraph"/>
        <w:ind w:right="333"/>
      </w:pPr>
      <w:r>
        <w:t>El valor de adición o multiplicación de los resultados del proyecto al logro de los objetivos de desarrollo nacional o regional.</w:t>
      </w:r>
    </w:p>
    <w:p w:rsidR="00400D58" w:rsidRDefault="00400D58" w:rsidP="005C0B6A">
      <w:pPr>
        <w:pStyle w:val="ListParagraph"/>
        <w:ind w:right="333"/>
      </w:pPr>
    </w:p>
    <w:p w:rsidR="001C732A" w:rsidRPr="005C0B6A" w:rsidRDefault="001C732A" w:rsidP="00F5223F">
      <w:pPr>
        <w:pStyle w:val="ListParagraph"/>
        <w:numPr>
          <w:ilvl w:val="0"/>
          <w:numId w:val="7"/>
        </w:numPr>
        <w:ind w:right="333"/>
        <w:rPr>
          <w:i/>
        </w:rPr>
      </w:pPr>
      <w:r w:rsidRPr="005C0B6A">
        <w:rPr>
          <w:i/>
        </w:rPr>
        <w:t>Incentivos clave y factores de éxito</w:t>
      </w:r>
    </w:p>
    <w:p w:rsidR="005C0B6A" w:rsidRDefault="005C0B6A" w:rsidP="005C0B6A">
      <w:pPr>
        <w:pStyle w:val="ListParagraph"/>
        <w:ind w:right="333"/>
      </w:pPr>
      <w:r>
        <w:t>Iniciativas, opciones y ventajas comparativas y competitivas que permiten la realización de los objetivos, mejorar su calidad, reducir los costos y/o asegurar su sustentabilidad.</w:t>
      </w:r>
    </w:p>
    <w:p w:rsidR="00400D58" w:rsidRDefault="00400D58" w:rsidP="005C0B6A">
      <w:pPr>
        <w:pStyle w:val="ListParagraph"/>
        <w:ind w:right="333"/>
      </w:pPr>
    </w:p>
    <w:p w:rsidR="001C732A" w:rsidRPr="005C0B6A" w:rsidRDefault="001C732A" w:rsidP="00F5223F">
      <w:pPr>
        <w:pStyle w:val="ListParagraph"/>
        <w:numPr>
          <w:ilvl w:val="0"/>
          <w:numId w:val="7"/>
        </w:numPr>
        <w:ind w:right="333"/>
        <w:rPr>
          <w:i/>
        </w:rPr>
      </w:pPr>
      <w:r w:rsidRPr="005C0B6A">
        <w:rPr>
          <w:i/>
        </w:rPr>
        <w:t>Eficiencia</w:t>
      </w:r>
    </w:p>
    <w:p w:rsidR="005C0B6A" w:rsidRDefault="005C0B6A" w:rsidP="005C0B6A">
      <w:pPr>
        <w:pStyle w:val="ListParagraph"/>
        <w:ind w:right="333"/>
      </w:pPr>
      <w:r>
        <w:t xml:space="preserve">La </w:t>
      </w:r>
      <w:r w:rsidR="00400D58">
        <w:t>propor</w:t>
      </w:r>
      <w:r>
        <w:t>ción de insumos tangibles e intangibles para alcanzar los objetivos</w:t>
      </w:r>
      <w:r w:rsidR="00400D58">
        <w:t>.</w:t>
      </w:r>
    </w:p>
    <w:p w:rsidR="00400D58" w:rsidRDefault="00400D58" w:rsidP="005C0B6A">
      <w:pPr>
        <w:pStyle w:val="ListParagraph"/>
        <w:ind w:right="333"/>
      </w:pPr>
    </w:p>
    <w:p w:rsidR="001C732A" w:rsidRPr="005C0B6A" w:rsidRDefault="001C732A" w:rsidP="00F5223F">
      <w:pPr>
        <w:pStyle w:val="ListParagraph"/>
        <w:numPr>
          <w:ilvl w:val="0"/>
          <w:numId w:val="7"/>
        </w:numPr>
        <w:ind w:right="333"/>
        <w:rPr>
          <w:i/>
        </w:rPr>
      </w:pPr>
      <w:r w:rsidRPr="005C0B6A">
        <w:rPr>
          <w:i/>
        </w:rPr>
        <w:t>Factores de riesgo</w:t>
      </w:r>
    </w:p>
    <w:p w:rsidR="005C0B6A" w:rsidRDefault="005C0B6A" w:rsidP="007F6C4B">
      <w:pPr>
        <w:pStyle w:val="ListParagraph"/>
      </w:pPr>
      <w:r>
        <w:t>Circunstancias, eventos u omisiones que impidan la realización de los objetivos, reduzcan su calidad, incrementen sus costos o demoren su logro.</w:t>
      </w:r>
    </w:p>
    <w:p w:rsidR="00400D58" w:rsidRDefault="00400D58" w:rsidP="007F6C4B">
      <w:pPr>
        <w:pStyle w:val="ListParagraph"/>
      </w:pPr>
    </w:p>
    <w:p w:rsidR="001C732A" w:rsidRPr="007F6C4B" w:rsidRDefault="001C732A" w:rsidP="00F5223F">
      <w:pPr>
        <w:pStyle w:val="ListParagraph"/>
        <w:numPr>
          <w:ilvl w:val="0"/>
          <w:numId w:val="7"/>
        </w:numPr>
        <w:ind w:right="333"/>
        <w:rPr>
          <w:i/>
        </w:rPr>
      </w:pPr>
      <w:r w:rsidRPr="007F6C4B">
        <w:rPr>
          <w:i/>
        </w:rPr>
        <w:t>Sustentabilidad</w:t>
      </w:r>
    </w:p>
    <w:p w:rsidR="007F6C4B" w:rsidRDefault="007F6C4B" w:rsidP="007F6C4B">
      <w:pPr>
        <w:pStyle w:val="ListParagraph"/>
        <w:ind w:right="333"/>
      </w:pPr>
      <w:r>
        <w:t>La apropiación de los resultados, por parte de los involucrados, así como las medidas que aseguran su permanencia en el tiempo.</w:t>
      </w:r>
    </w:p>
    <w:p w:rsidR="00400D58" w:rsidRDefault="00400D58" w:rsidP="007F6C4B">
      <w:pPr>
        <w:pStyle w:val="ListParagraph"/>
        <w:ind w:right="333"/>
      </w:pPr>
    </w:p>
    <w:p w:rsidR="001C732A" w:rsidRPr="002077C4" w:rsidRDefault="001C732A" w:rsidP="00F5223F">
      <w:pPr>
        <w:pStyle w:val="ListParagraph"/>
        <w:numPr>
          <w:ilvl w:val="0"/>
          <w:numId w:val="7"/>
        </w:numPr>
        <w:ind w:right="333"/>
        <w:rPr>
          <w:i/>
        </w:rPr>
      </w:pPr>
      <w:r w:rsidRPr="002077C4">
        <w:rPr>
          <w:i/>
        </w:rPr>
        <w:t>Impacto</w:t>
      </w:r>
    </w:p>
    <w:p w:rsidR="007F6C4B" w:rsidRDefault="002077C4" w:rsidP="007F6C4B">
      <w:pPr>
        <w:pStyle w:val="ListParagraph"/>
        <w:ind w:right="333"/>
      </w:pPr>
      <w:r>
        <w:t>Ponderación de la aproximación de los resultados a cambios sociales de segundo orden</w:t>
      </w:r>
      <w:r>
        <w:rPr>
          <w:rStyle w:val="FootnoteReference"/>
        </w:rPr>
        <w:footnoteReference w:id="23"/>
      </w:r>
      <w:r>
        <w:t>.</w:t>
      </w:r>
    </w:p>
    <w:p w:rsidR="006874C8" w:rsidRPr="001C732A" w:rsidRDefault="006874C8" w:rsidP="007F6C4B">
      <w:pPr>
        <w:pStyle w:val="ListParagraph"/>
        <w:ind w:right="333"/>
      </w:pPr>
    </w:p>
    <w:p w:rsidR="00D75E95" w:rsidRDefault="00D75E95" w:rsidP="006874C8">
      <w:pPr>
        <w:pStyle w:val="Heading2"/>
        <w:ind w:left="0" w:firstLine="0"/>
      </w:pPr>
    </w:p>
    <w:p w:rsidR="006874C8" w:rsidRPr="006874C8" w:rsidRDefault="006874C8" w:rsidP="006874C8"/>
    <w:p w:rsidR="00E22EB7" w:rsidRDefault="00E22EB7" w:rsidP="00E22EB7">
      <w:pPr>
        <w:pStyle w:val="Heading2"/>
      </w:pPr>
      <w:bookmarkStart w:id="28" w:name="_Toc339498451"/>
      <w:bookmarkStart w:id="29" w:name="_Toc340186012"/>
      <w:r>
        <w:t>2.4</w:t>
      </w:r>
      <w:r w:rsidRPr="001B4898">
        <w:t xml:space="preserve"> </w:t>
      </w:r>
      <w:r>
        <w:tab/>
      </w:r>
      <w:r w:rsidRPr="001B4898">
        <w:t>Metodología de la evaluación.</w:t>
      </w:r>
      <w:bookmarkEnd w:id="28"/>
      <w:bookmarkEnd w:id="29"/>
    </w:p>
    <w:p w:rsidR="006874C8" w:rsidRDefault="006874C8" w:rsidP="006874C8"/>
    <w:p w:rsidR="006874C8" w:rsidRDefault="00400D58" w:rsidP="006874C8">
      <w:r>
        <w:t xml:space="preserve">La metodología utilizada para esta </w:t>
      </w:r>
      <w:r w:rsidRPr="00400D58">
        <w:t>Evaluación Final del Proyecto</w:t>
      </w:r>
      <w:r>
        <w:t xml:space="preserve"> está estructurada conforme a lo mandatado por las políticas de monitoreo y evaluación del FMAM-PNUD, los objetivos clave de las evaluaciones finales</w:t>
      </w:r>
      <w:r w:rsidR="00AF3BEE">
        <w:t>;</w:t>
      </w:r>
      <w:r>
        <w:t xml:space="preserve"> y</w:t>
      </w:r>
      <w:r w:rsidR="00AF3BEE">
        <w:t>,</w:t>
      </w:r>
      <w:r>
        <w:t xml:space="preserve"> los elementos clave para la ponderación de dichos objetivos, </w:t>
      </w:r>
      <w:r w:rsidR="00AF3BEE">
        <w:t>y</w:t>
      </w:r>
      <w:r>
        <w:t>a descrito</w:t>
      </w:r>
      <w:r w:rsidR="00AF3BEE">
        <w:t>s</w:t>
      </w:r>
      <w:r>
        <w:t xml:space="preserve"> en el punto anterior.</w:t>
      </w:r>
    </w:p>
    <w:p w:rsidR="00400D58" w:rsidRDefault="00400D58" w:rsidP="006874C8"/>
    <w:p w:rsidR="00400D58" w:rsidRDefault="00E623BE" w:rsidP="006874C8">
      <w:r>
        <w:t>Esta Evaluación Final de Proyecto se desarrolló en  las siguientes etapas:</w:t>
      </w:r>
    </w:p>
    <w:p w:rsidR="00E623BE" w:rsidRDefault="00E623BE" w:rsidP="006874C8"/>
    <w:p w:rsidR="00FE2275" w:rsidRPr="00FE2275" w:rsidRDefault="00E623BE" w:rsidP="00F5223F">
      <w:pPr>
        <w:pStyle w:val="ListParagraph"/>
        <w:numPr>
          <w:ilvl w:val="0"/>
          <w:numId w:val="8"/>
        </w:numPr>
        <w:ind w:left="709" w:hanging="349"/>
        <w:rPr>
          <w:i/>
        </w:rPr>
      </w:pPr>
      <w:r w:rsidRPr="00FE2275">
        <w:rPr>
          <w:i/>
        </w:rPr>
        <w:t xml:space="preserve">Revisión </w:t>
      </w:r>
      <w:r w:rsidR="00FE2275" w:rsidRPr="00FE2275">
        <w:rPr>
          <w:i/>
        </w:rPr>
        <w:t xml:space="preserve"> de documentos y Acopio de datos</w:t>
      </w:r>
    </w:p>
    <w:p w:rsidR="00FE2275" w:rsidRDefault="00FE2275" w:rsidP="00FE2275">
      <w:pPr>
        <w:pStyle w:val="ListParagraph"/>
        <w:ind w:left="709"/>
      </w:pPr>
    </w:p>
    <w:p w:rsidR="00FE2275" w:rsidRDefault="00FE2275" w:rsidP="00FE2275">
      <w:pPr>
        <w:ind w:left="709" w:right="333"/>
      </w:pPr>
      <w:r w:rsidRPr="00FE2275">
        <w:t xml:space="preserve">Para definir los datos a colectar se ha realizado una investigación, a nivel de gabinete, con el propósito de familiarizarse con el Marco de tiempo, Objetivos específicos de las agencias e instituciones participantes, Marco legal, Prácticas de monitoreo y Evaluación, Evaluaciones previas, etc. Este material ha permitido elaborar un Árbol de Problemas Ex </w:t>
      </w:r>
      <w:r>
        <w:t>ante</w:t>
      </w:r>
      <w:r w:rsidRPr="00FE2275">
        <w:t xml:space="preserve"> con el que se ha elaborado el Árbol de Objetivos y la Matriz de Marco Lógico. Con esta Aproximación de Marco Lógico (AML) se describe la lógica de intervención que fundamenta la Teoría de Cambio planteada. Esta AML, por tanto, es la herramienta analítica </w:t>
      </w:r>
      <w:r w:rsidR="00AF3BEE">
        <w:t xml:space="preserve">base </w:t>
      </w:r>
      <w:r w:rsidRPr="00FE2275">
        <w:t>con la que se diseñaron los cuestionarios  para los diferentes grupos de involucrados.</w:t>
      </w:r>
    </w:p>
    <w:p w:rsidR="00FE2275" w:rsidRDefault="00FE2275" w:rsidP="00FE2275">
      <w:pPr>
        <w:ind w:left="709" w:right="333"/>
      </w:pPr>
    </w:p>
    <w:p w:rsidR="005462F2" w:rsidRDefault="005462F2" w:rsidP="00FE2275">
      <w:pPr>
        <w:ind w:left="709" w:right="333"/>
      </w:pPr>
    </w:p>
    <w:p w:rsidR="00956BF1" w:rsidRDefault="00956BF1" w:rsidP="00FE2275">
      <w:pPr>
        <w:ind w:left="709" w:right="333"/>
      </w:pPr>
    </w:p>
    <w:p w:rsidR="00956BF1" w:rsidRDefault="00956BF1" w:rsidP="00FE2275">
      <w:pPr>
        <w:ind w:left="709" w:right="333"/>
      </w:pPr>
    </w:p>
    <w:p w:rsidR="00FE2275" w:rsidRPr="00AF3BEE" w:rsidRDefault="00FE2275" w:rsidP="00F5223F">
      <w:pPr>
        <w:pStyle w:val="ListParagraph"/>
        <w:numPr>
          <w:ilvl w:val="0"/>
          <w:numId w:val="8"/>
        </w:numPr>
        <w:ind w:left="709" w:hanging="349"/>
        <w:rPr>
          <w:i/>
        </w:rPr>
      </w:pPr>
      <w:r w:rsidRPr="00AF3BEE">
        <w:rPr>
          <w:i/>
        </w:rPr>
        <w:t>Visita de Campo</w:t>
      </w:r>
    </w:p>
    <w:p w:rsidR="005462F2" w:rsidRDefault="005462F2" w:rsidP="00FC70E6">
      <w:pPr>
        <w:pStyle w:val="ListParagraph"/>
        <w:ind w:left="709" w:right="333"/>
      </w:pPr>
    </w:p>
    <w:p w:rsidR="00AF3BEE" w:rsidRDefault="00FC70E6" w:rsidP="00FC70E6">
      <w:pPr>
        <w:pStyle w:val="ListParagraph"/>
        <w:ind w:left="709" w:right="333"/>
      </w:pPr>
      <w:r>
        <w:t>En la EFP se incluyó una visita a campo, al CERTE y a centrales de generación eoloeléctrica de la región, con el propósito de conocer, de viva voz, las opiniones, sugerencias y comentarios relevantes</w:t>
      </w:r>
      <w:r w:rsidR="005462F2">
        <w:t xml:space="preserve"> de varios de los involucrados,</w:t>
      </w:r>
      <w:r>
        <w:t xml:space="preserve"> respecto de la implementación del proyecto.</w:t>
      </w:r>
    </w:p>
    <w:p w:rsidR="005462F2" w:rsidRDefault="005462F2" w:rsidP="00FC70E6">
      <w:pPr>
        <w:pStyle w:val="ListParagraph"/>
        <w:ind w:left="709" w:right="333"/>
      </w:pPr>
    </w:p>
    <w:p w:rsidR="005462F2" w:rsidRDefault="005462F2" w:rsidP="00FC70E6">
      <w:pPr>
        <w:pStyle w:val="ListParagraph"/>
        <w:ind w:left="709" w:right="333"/>
      </w:pPr>
      <w:r>
        <w:t>En esta visita se desarrollaron, específicamente, las siguientes actividades:</w:t>
      </w:r>
    </w:p>
    <w:p w:rsidR="005462F2" w:rsidRDefault="005462F2" w:rsidP="00FC70E6">
      <w:pPr>
        <w:pStyle w:val="ListParagraph"/>
        <w:ind w:left="709" w:right="333"/>
      </w:pPr>
    </w:p>
    <w:p w:rsidR="005462F2" w:rsidRDefault="0033288A" w:rsidP="00F5223F">
      <w:pPr>
        <w:pStyle w:val="ListParagraph"/>
        <w:numPr>
          <w:ilvl w:val="0"/>
          <w:numId w:val="7"/>
        </w:numPr>
        <w:ind w:left="1134" w:right="333" w:hanging="283"/>
      </w:pPr>
      <w:r>
        <w:t>El gerente de proyecto, presentó el contexto general del desarrollo del proyecto, los logros y actividades principales, cambios en el diseño del proyecto, problemas surgidos durante la implementación, así como las acciones y medidas de solución y mitigación de sus secuelas.</w:t>
      </w:r>
    </w:p>
    <w:p w:rsidR="00573BCD" w:rsidRDefault="00007AF7" w:rsidP="00F5223F">
      <w:pPr>
        <w:pStyle w:val="ListParagraph"/>
        <w:numPr>
          <w:ilvl w:val="0"/>
          <w:numId w:val="7"/>
        </w:numPr>
        <w:ind w:left="1134" w:right="333" w:hanging="283"/>
      </w:pPr>
      <w:r>
        <w:t>Se analizó información relevante de la implementación del proyecto: informes, reportes, publicaciones, material de difusión, etc.</w:t>
      </w:r>
    </w:p>
    <w:p w:rsidR="00007AF7" w:rsidRDefault="00007AF7" w:rsidP="00F5223F">
      <w:pPr>
        <w:pStyle w:val="ListParagraph"/>
        <w:numPr>
          <w:ilvl w:val="0"/>
          <w:numId w:val="7"/>
        </w:numPr>
        <w:ind w:left="1134" w:right="333" w:hanging="283"/>
      </w:pPr>
      <w:r>
        <w:t>Entrevistas con personal técnico de la empresa proveedora del generador eoloeléctrico.</w:t>
      </w:r>
    </w:p>
    <w:p w:rsidR="00007AF7" w:rsidRDefault="00007AF7" w:rsidP="00F5223F">
      <w:pPr>
        <w:pStyle w:val="ListParagraph"/>
        <w:numPr>
          <w:ilvl w:val="0"/>
          <w:numId w:val="7"/>
        </w:numPr>
        <w:ind w:left="1134" w:right="333" w:hanging="283"/>
      </w:pPr>
      <w:r>
        <w:t xml:space="preserve">Entrevistas </w:t>
      </w:r>
      <w:r w:rsidR="005E66B0">
        <w:t>con personal de operación y mantenimiento de empresas con operación efectiva en la generación eoloeléctrica.</w:t>
      </w:r>
    </w:p>
    <w:p w:rsidR="00F64530" w:rsidRDefault="00F64530" w:rsidP="00F64530">
      <w:pPr>
        <w:pStyle w:val="ListParagraph"/>
        <w:ind w:left="1134" w:right="333"/>
      </w:pPr>
    </w:p>
    <w:p w:rsidR="00F64530" w:rsidRPr="00906457" w:rsidRDefault="00584537" w:rsidP="00F5223F">
      <w:pPr>
        <w:pStyle w:val="ListParagraph"/>
        <w:numPr>
          <w:ilvl w:val="0"/>
          <w:numId w:val="8"/>
        </w:numPr>
        <w:rPr>
          <w:i/>
        </w:rPr>
      </w:pPr>
      <w:r w:rsidRPr="00584537">
        <w:rPr>
          <w:i/>
        </w:rPr>
        <w:t xml:space="preserve">Entrevistas con Involucrados </w:t>
      </w:r>
      <w:r w:rsidR="005C20BF">
        <w:rPr>
          <w:i/>
        </w:rPr>
        <w:t>preponderantes</w:t>
      </w:r>
    </w:p>
    <w:p w:rsidR="00906457" w:rsidRDefault="005C20BF" w:rsidP="00906457">
      <w:pPr>
        <w:pStyle w:val="ListParagraph"/>
        <w:ind w:left="1080"/>
      </w:pPr>
      <w:r>
        <w:t>Se realizaron una serie de entrevistas con involucrados clave que, por el grado de influencia que tienen, han contribuido en la consecución de los objetivos del proyecto.</w:t>
      </w:r>
    </w:p>
    <w:p w:rsidR="005C20BF" w:rsidRDefault="005C20BF" w:rsidP="00906457">
      <w:pPr>
        <w:pStyle w:val="ListParagraph"/>
        <w:ind w:left="1080"/>
      </w:pPr>
    </w:p>
    <w:p w:rsidR="005C20BF" w:rsidRDefault="005C20BF" w:rsidP="00906457">
      <w:pPr>
        <w:pStyle w:val="ListParagraph"/>
        <w:ind w:left="1080"/>
      </w:pPr>
      <w:r>
        <w:t>Estas entrevistas se realizaron en las ciudades de México, Cuernavaca y Monterrey</w:t>
      </w:r>
      <w:r w:rsidR="00507CA2">
        <w:t xml:space="preserve">. </w:t>
      </w:r>
      <w:r w:rsidR="00C53D15">
        <w:t>El itinerario con l</w:t>
      </w:r>
      <w:r w:rsidR="00507CA2">
        <w:t>a lista de l</w:t>
      </w:r>
      <w:r w:rsidR="00C53D15">
        <w:t>a</w:t>
      </w:r>
      <w:r w:rsidR="00507CA2">
        <w:t>s</w:t>
      </w:r>
      <w:r w:rsidR="00C53D15">
        <w:t xml:space="preserve"> personas</w:t>
      </w:r>
      <w:r w:rsidR="00507CA2">
        <w:t xml:space="preserve"> entrevistad</w:t>
      </w:r>
      <w:r w:rsidR="00C53D15">
        <w:t>a</w:t>
      </w:r>
      <w:r w:rsidR="00507CA2">
        <w:t xml:space="preserve">s se describe en el Anexo </w:t>
      </w:r>
      <w:r w:rsidR="0049181D">
        <w:t>3.</w:t>
      </w:r>
    </w:p>
    <w:p w:rsidR="005C20BF" w:rsidRPr="005C20BF" w:rsidRDefault="005C20BF" w:rsidP="00906457">
      <w:pPr>
        <w:pStyle w:val="ListParagraph"/>
        <w:ind w:left="1080"/>
      </w:pPr>
    </w:p>
    <w:p w:rsidR="00FE2275" w:rsidRPr="00635FFD" w:rsidRDefault="00AF3BEE" w:rsidP="00F5223F">
      <w:pPr>
        <w:pStyle w:val="ListParagraph"/>
        <w:numPr>
          <w:ilvl w:val="0"/>
          <w:numId w:val="8"/>
        </w:numPr>
        <w:rPr>
          <w:i/>
        </w:rPr>
      </w:pPr>
      <w:r w:rsidRPr="00635FFD">
        <w:rPr>
          <w:i/>
        </w:rPr>
        <w:t xml:space="preserve">Colección de información adicional y aclaraciones </w:t>
      </w:r>
      <w:r w:rsidR="00644EC6" w:rsidRPr="00635FFD">
        <w:rPr>
          <w:i/>
        </w:rPr>
        <w:t xml:space="preserve">Ex - </w:t>
      </w:r>
      <w:r w:rsidRPr="00635FFD">
        <w:rPr>
          <w:i/>
        </w:rPr>
        <w:t>post</w:t>
      </w:r>
    </w:p>
    <w:p w:rsidR="00644EC6" w:rsidRDefault="00644EC6" w:rsidP="00644EC6">
      <w:pPr>
        <w:pStyle w:val="ListParagraph"/>
        <w:ind w:left="1080"/>
      </w:pPr>
      <w:r>
        <w:t>En la redacción de la versión preliminar del reporte, se recabó información adicional y se realizaron aclaraciones pertinentes con algunos miembros del equipo de proyecto e involucrados preponderantes.</w:t>
      </w:r>
    </w:p>
    <w:p w:rsidR="00644EC6" w:rsidRDefault="00644EC6" w:rsidP="00644EC6">
      <w:pPr>
        <w:pStyle w:val="ListParagraph"/>
        <w:ind w:left="1080"/>
      </w:pPr>
    </w:p>
    <w:p w:rsidR="00AF3BEE" w:rsidRPr="00EC3666" w:rsidRDefault="00644EC6" w:rsidP="00F5223F">
      <w:pPr>
        <w:pStyle w:val="ListParagraph"/>
        <w:numPr>
          <w:ilvl w:val="0"/>
          <w:numId w:val="8"/>
        </w:numPr>
        <w:rPr>
          <w:i/>
        </w:rPr>
      </w:pPr>
      <w:r w:rsidRPr="00EC3666">
        <w:rPr>
          <w:i/>
        </w:rPr>
        <w:t>Entrega de la versión preliminar del Reporte</w:t>
      </w:r>
    </w:p>
    <w:p w:rsidR="00644EC6" w:rsidRDefault="00EC3666" w:rsidP="00644EC6">
      <w:pPr>
        <w:pStyle w:val="ListParagraph"/>
        <w:ind w:left="1080"/>
      </w:pPr>
      <w:r>
        <w:t>Se distribuyó la versión del reporte, entre los miembros del FMAM-PNUD CO y gerencia de proyecto para su lectura, aprobación parcial y sugerencias de contenido, aclaración, modificación y/o corrección.</w:t>
      </w:r>
    </w:p>
    <w:p w:rsidR="00644EC6" w:rsidRDefault="00644EC6" w:rsidP="00644EC6">
      <w:pPr>
        <w:pStyle w:val="ListParagraph"/>
      </w:pPr>
    </w:p>
    <w:p w:rsidR="00644EC6" w:rsidRPr="007741D3" w:rsidRDefault="00644EC6" w:rsidP="00F5223F">
      <w:pPr>
        <w:pStyle w:val="ListParagraph"/>
        <w:numPr>
          <w:ilvl w:val="0"/>
          <w:numId w:val="8"/>
        </w:numPr>
        <w:rPr>
          <w:i/>
        </w:rPr>
      </w:pPr>
      <w:r w:rsidRPr="007741D3">
        <w:rPr>
          <w:i/>
        </w:rPr>
        <w:t>Entrega de versión definitiva del Reporte</w:t>
      </w:r>
    </w:p>
    <w:p w:rsidR="00EC3666" w:rsidRDefault="00EC3666" w:rsidP="00EC3666">
      <w:pPr>
        <w:pStyle w:val="ListParagraph"/>
        <w:ind w:left="1080"/>
      </w:pPr>
      <w:r>
        <w:t>Se incorporaron las sugerencias de aclaración, modificación y/o corrección hechas por los miembros del FMAM-PNUD CO y gerencia de proyecto.</w:t>
      </w:r>
    </w:p>
    <w:p w:rsidR="00644EC6" w:rsidRDefault="00644EC6" w:rsidP="00644EC6">
      <w:pPr>
        <w:pStyle w:val="ListParagraph"/>
      </w:pPr>
    </w:p>
    <w:p w:rsidR="00956BF1" w:rsidRDefault="00956BF1" w:rsidP="00644EC6">
      <w:pPr>
        <w:pStyle w:val="ListParagraph"/>
      </w:pPr>
    </w:p>
    <w:p w:rsidR="00956BF1" w:rsidRDefault="00956BF1" w:rsidP="00644EC6">
      <w:pPr>
        <w:pStyle w:val="ListParagraph"/>
      </w:pPr>
    </w:p>
    <w:p w:rsidR="00956BF1" w:rsidRDefault="00956BF1" w:rsidP="00644EC6">
      <w:pPr>
        <w:pStyle w:val="ListParagraph"/>
      </w:pPr>
    </w:p>
    <w:p w:rsidR="00956BF1" w:rsidRDefault="00956BF1" w:rsidP="00644EC6">
      <w:pPr>
        <w:pStyle w:val="ListParagraph"/>
      </w:pPr>
    </w:p>
    <w:p w:rsidR="00956BF1" w:rsidRDefault="00956BF1" w:rsidP="00644EC6">
      <w:pPr>
        <w:pStyle w:val="ListParagraph"/>
      </w:pPr>
    </w:p>
    <w:p w:rsidR="00644EC6" w:rsidRDefault="00644EC6" w:rsidP="00644EC6">
      <w:pPr>
        <w:pStyle w:val="ListParagraph"/>
        <w:ind w:left="1080"/>
      </w:pPr>
    </w:p>
    <w:p w:rsidR="00E22EB7" w:rsidRDefault="00E22EB7" w:rsidP="00E22EB7">
      <w:pPr>
        <w:pStyle w:val="Heading2"/>
      </w:pPr>
      <w:bookmarkStart w:id="30" w:name="_Toc339498452"/>
      <w:bookmarkStart w:id="31" w:name="_Toc340186013"/>
      <w:r>
        <w:t>2.5</w:t>
      </w:r>
      <w:r w:rsidRPr="001B4898">
        <w:t xml:space="preserve"> </w:t>
      </w:r>
      <w:r>
        <w:tab/>
      </w:r>
      <w:r w:rsidRPr="001B4898">
        <w:t>Estructura de la evaluación.</w:t>
      </w:r>
      <w:bookmarkEnd w:id="30"/>
      <w:bookmarkEnd w:id="31"/>
    </w:p>
    <w:p w:rsidR="007741D3" w:rsidRDefault="007741D3" w:rsidP="007741D3"/>
    <w:p w:rsidR="007741D3" w:rsidRDefault="007741D3" w:rsidP="007741D3">
      <w:r>
        <w:t>Esta Evaluación Final de Proyecto ha sido estructurada conforme a lo especificado por los Término</w:t>
      </w:r>
      <w:r w:rsidR="00E44244">
        <w:t>s de Referencia, ver Anexo 1; así como la plantilla sugerida por el PNUD</w:t>
      </w:r>
      <w:r w:rsidR="00FB7518">
        <w:t>,</w:t>
      </w:r>
      <w:r w:rsidR="00E44244">
        <w:t xml:space="preserve"> en el Anexo</w:t>
      </w:r>
      <w:r w:rsidR="00FB7518">
        <w:t xml:space="preserve"> 7</w:t>
      </w:r>
      <w:r w:rsidR="00E44244">
        <w:t xml:space="preserve"> de</w:t>
      </w:r>
      <w:r w:rsidR="00FB7518">
        <w:t xml:space="preserve"> su</w:t>
      </w:r>
      <w:r w:rsidR="00E44244">
        <w:t xml:space="preserve"> Manual de Planeación y Evaluación</w:t>
      </w:r>
      <w:r w:rsidR="00E44244">
        <w:rPr>
          <w:rStyle w:val="FootnoteReference"/>
        </w:rPr>
        <w:footnoteReference w:id="24"/>
      </w:r>
      <w:r w:rsidR="00E44244">
        <w:t>.</w:t>
      </w:r>
    </w:p>
    <w:p w:rsidR="007741D3" w:rsidRPr="007741D3" w:rsidRDefault="007741D3" w:rsidP="007741D3"/>
    <w:p w:rsidR="007741D3" w:rsidRDefault="007741D3">
      <w:pPr>
        <w:keepNext w:val="0"/>
        <w:jc w:val="left"/>
        <w:outlineLvl w:val="9"/>
        <w:rPr>
          <w:b/>
        </w:rPr>
      </w:pPr>
      <w:r>
        <w:br w:type="page"/>
      </w:r>
    </w:p>
    <w:p w:rsidR="00D75E95" w:rsidRPr="001B4898" w:rsidRDefault="00D75E95" w:rsidP="00D75E95">
      <w:pPr>
        <w:pStyle w:val="Heading1"/>
      </w:pPr>
      <w:bookmarkStart w:id="32" w:name="_Toc339498453"/>
      <w:bookmarkStart w:id="33" w:name="_Toc340186014"/>
      <w:r>
        <w:t>3</w:t>
      </w:r>
      <w:r w:rsidRPr="001B4898">
        <w:t xml:space="preserve">. </w:t>
      </w:r>
      <w:r>
        <w:tab/>
      </w:r>
      <w:r w:rsidRPr="001B4898">
        <w:t>El proyecto y su contexto de desarrollo</w:t>
      </w:r>
      <w:bookmarkEnd w:id="32"/>
      <w:bookmarkEnd w:id="33"/>
    </w:p>
    <w:p w:rsidR="00BE545E" w:rsidRDefault="00BE545E" w:rsidP="00D75E95">
      <w:pPr>
        <w:pStyle w:val="Heading2"/>
      </w:pPr>
    </w:p>
    <w:p w:rsidR="00D75E95" w:rsidRDefault="00D75E95" w:rsidP="00D75E95">
      <w:pPr>
        <w:pStyle w:val="Heading2"/>
      </w:pPr>
      <w:bookmarkStart w:id="34" w:name="_Toc339498454"/>
      <w:bookmarkStart w:id="35" w:name="_Toc340186015"/>
      <w:r>
        <w:t>3.1</w:t>
      </w:r>
      <w:r>
        <w:tab/>
      </w:r>
      <w:r w:rsidRPr="00551951">
        <w:t>Comienzo y duración del proyecto</w:t>
      </w:r>
      <w:bookmarkEnd w:id="34"/>
      <w:bookmarkEnd w:id="35"/>
    </w:p>
    <w:p w:rsidR="00D073A4" w:rsidRDefault="00D073A4" w:rsidP="00D073A4"/>
    <w:p w:rsidR="00D073A4" w:rsidRDefault="00D073A4" w:rsidP="00D073A4">
      <w:r>
        <w:t xml:space="preserve">La fase de </w:t>
      </w:r>
      <w:r w:rsidRPr="004E63AB">
        <w:rPr>
          <w:i/>
        </w:rPr>
        <w:t>diseño del proyecto</w:t>
      </w:r>
      <w:r>
        <w:t xml:space="preserve"> tomó </w:t>
      </w:r>
      <w:r w:rsidR="004E63AB">
        <w:t>casi una década</w:t>
      </w:r>
      <w:r w:rsidR="00BE545E">
        <w:t>, desde que se iniciaron los esfuerzos formales de planeación de proyecto, programación y definición de presupuesto, hasta la firma del ProDoc.</w:t>
      </w:r>
    </w:p>
    <w:p w:rsidR="00BE545E" w:rsidRDefault="00BE545E" w:rsidP="00D073A4"/>
    <w:p w:rsidR="00BE545E" w:rsidRDefault="00BE545E" w:rsidP="00D073A4">
      <w:r>
        <w:t xml:space="preserve">La siguiente lista da cuenta de los </w:t>
      </w:r>
      <w:r w:rsidR="00BC1BE9">
        <w:t>hechos sobresalientes:</w:t>
      </w:r>
    </w:p>
    <w:p w:rsidR="00BC1BE9" w:rsidRDefault="00BC1BE9" w:rsidP="00D073A4"/>
    <w:tbl>
      <w:tblPr>
        <w:tblW w:w="0" w:type="auto"/>
        <w:tblInd w:w="392" w:type="dxa"/>
        <w:tblLook w:val="04A0"/>
      </w:tblPr>
      <w:tblGrid>
        <w:gridCol w:w="850"/>
        <w:gridCol w:w="7371"/>
      </w:tblGrid>
      <w:tr w:rsidR="007B6F50" w:rsidTr="001D50ED">
        <w:trPr>
          <w:trHeight w:val="340"/>
        </w:trPr>
        <w:tc>
          <w:tcPr>
            <w:tcW w:w="850" w:type="dxa"/>
            <w:vAlign w:val="center"/>
          </w:tcPr>
          <w:p w:rsidR="007B6F50" w:rsidRDefault="007B6F50" w:rsidP="007B6F50">
            <w:pPr>
              <w:jc w:val="left"/>
            </w:pPr>
            <w:r>
              <w:t>1994</w:t>
            </w:r>
          </w:p>
        </w:tc>
        <w:tc>
          <w:tcPr>
            <w:tcW w:w="7371" w:type="dxa"/>
            <w:vAlign w:val="center"/>
          </w:tcPr>
          <w:p w:rsidR="007B6F50" w:rsidRDefault="007B6F50" w:rsidP="007B6F50">
            <w:pPr>
              <w:jc w:val="left"/>
            </w:pPr>
            <w:r>
              <w:t>Se inician esfuerzos formales de planeación de proyecto eoloeléctrico</w:t>
            </w:r>
            <w:r w:rsidR="007D5F5D">
              <w:t>.</w:t>
            </w:r>
          </w:p>
        </w:tc>
      </w:tr>
      <w:tr w:rsidR="007B6F50" w:rsidTr="001D50ED">
        <w:trPr>
          <w:trHeight w:val="567"/>
        </w:trPr>
        <w:tc>
          <w:tcPr>
            <w:tcW w:w="850" w:type="dxa"/>
            <w:vAlign w:val="center"/>
          </w:tcPr>
          <w:p w:rsidR="007B6F50" w:rsidRDefault="007D5F5D" w:rsidP="007B6F50">
            <w:pPr>
              <w:jc w:val="left"/>
            </w:pPr>
            <w:r>
              <w:t>1997</w:t>
            </w:r>
          </w:p>
        </w:tc>
        <w:tc>
          <w:tcPr>
            <w:tcW w:w="7371" w:type="dxa"/>
            <w:vAlign w:val="center"/>
          </w:tcPr>
          <w:p w:rsidR="007B6F50" w:rsidRDefault="007D5F5D" w:rsidP="007D5F5D">
            <w:pPr>
              <w:jc w:val="left"/>
            </w:pPr>
            <w:r>
              <w:t>Por encargo de la CONAE, el IIE inicia el desarrollo de un Sistema de Información Geográfica para las Energías Renovables (SIGER).</w:t>
            </w:r>
          </w:p>
        </w:tc>
      </w:tr>
      <w:tr w:rsidR="007D5F5D" w:rsidTr="001D50ED">
        <w:trPr>
          <w:trHeight w:val="567"/>
        </w:trPr>
        <w:tc>
          <w:tcPr>
            <w:tcW w:w="850" w:type="dxa"/>
            <w:vAlign w:val="center"/>
          </w:tcPr>
          <w:p w:rsidR="007D5F5D" w:rsidRDefault="007D5F5D" w:rsidP="009218B8">
            <w:pPr>
              <w:jc w:val="left"/>
            </w:pPr>
            <w:r>
              <w:t>2000</w:t>
            </w:r>
          </w:p>
        </w:tc>
        <w:tc>
          <w:tcPr>
            <w:tcW w:w="7371" w:type="dxa"/>
            <w:vAlign w:val="center"/>
          </w:tcPr>
          <w:p w:rsidR="007D5F5D" w:rsidRDefault="007D5F5D" w:rsidP="009218B8">
            <w:pPr>
              <w:jc w:val="left"/>
            </w:pPr>
            <w:r>
              <w:t>La SENER instruye al IIE para desarrollar el Plan Piloto para Impulsar el Desarrollo de Energías Renovables.</w:t>
            </w:r>
          </w:p>
        </w:tc>
      </w:tr>
      <w:tr w:rsidR="007D5F5D" w:rsidTr="001D50ED">
        <w:trPr>
          <w:trHeight w:val="907"/>
        </w:trPr>
        <w:tc>
          <w:tcPr>
            <w:tcW w:w="850" w:type="dxa"/>
            <w:vAlign w:val="center"/>
          </w:tcPr>
          <w:p w:rsidR="007D5F5D" w:rsidRDefault="007D5F5D" w:rsidP="007B6F50">
            <w:pPr>
              <w:jc w:val="left"/>
            </w:pPr>
            <w:r>
              <w:t>2001</w:t>
            </w:r>
          </w:p>
        </w:tc>
        <w:tc>
          <w:tcPr>
            <w:tcW w:w="7371" w:type="dxa"/>
            <w:vAlign w:val="center"/>
          </w:tcPr>
          <w:p w:rsidR="007D5F5D" w:rsidRDefault="007D5F5D" w:rsidP="007D5F5D">
            <w:pPr>
              <w:jc w:val="left"/>
            </w:pPr>
            <w:r>
              <w:t>Se realiza en Cocoyoc, Mor. El taller internacional “Best Practices on</w:t>
            </w:r>
          </w:p>
          <w:p w:rsidR="007D5F5D" w:rsidRDefault="007D5F5D" w:rsidP="004E63AB">
            <w:pPr>
              <w:jc w:val="left"/>
            </w:pPr>
            <w:r>
              <w:t xml:space="preserve">Renewable Energy: Sharing some Experiences”, con la participación de  funcionarios de IEA, REWP, </w:t>
            </w:r>
            <w:r w:rsidR="004E63AB">
              <w:t>FMAM</w:t>
            </w:r>
            <w:r>
              <w:t xml:space="preserve"> y PNUD.</w:t>
            </w:r>
          </w:p>
        </w:tc>
      </w:tr>
      <w:tr w:rsidR="007D5F5D" w:rsidTr="001D50ED">
        <w:trPr>
          <w:trHeight w:val="907"/>
        </w:trPr>
        <w:tc>
          <w:tcPr>
            <w:tcW w:w="850" w:type="dxa"/>
            <w:vAlign w:val="center"/>
          </w:tcPr>
          <w:p w:rsidR="007D5F5D" w:rsidRDefault="002F16AE" w:rsidP="007B6F50">
            <w:pPr>
              <w:jc w:val="left"/>
            </w:pPr>
            <w:r>
              <w:t>2002</w:t>
            </w:r>
          </w:p>
        </w:tc>
        <w:tc>
          <w:tcPr>
            <w:tcW w:w="7371" w:type="dxa"/>
            <w:vAlign w:val="center"/>
          </w:tcPr>
          <w:p w:rsidR="007D5F5D" w:rsidRDefault="002F16AE" w:rsidP="007B6F50">
            <w:pPr>
              <w:jc w:val="left"/>
            </w:pPr>
            <w:r>
              <w:t>Registra el FMAM el “</w:t>
            </w:r>
            <w:r w:rsidRPr="002F16AE">
              <w:t>Plan de acción para eliminar barreras para la implementación en gran escala de la energía eólica en México</w:t>
            </w:r>
            <w:r>
              <w:t>” como</w:t>
            </w:r>
            <w:r w:rsidRPr="002F16AE">
              <w:t xml:space="preserve"> </w:t>
            </w:r>
            <w:r>
              <w:t>proyecto de rango completo</w:t>
            </w:r>
          </w:p>
        </w:tc>
      </w:tr>
      <w:tr w:rsidR="007D5F5D" w:rsidTr="001D50ED">
        <w:trPr>
          <w:trHeight w:val="567"/>
        </w:trPr>
        <w:tc>
          <w:tcPr>
            <w:tcW w:w="850" w:type="dxa"/>
            <w:vAlign w:val="center"/>
          </w:tcPr>
          <w:p w:rsidR="007D5F5D" w:rsidRDefault="004E63AB" w:rsidP="007B6F50">
            <w:pPr>
              <w:jc w:val="left"/>
            </w:pPr>
            <w:r>
              <w:t>2003</w:t>
            </w:r>
          </w:p>
        </w:tc>
        <w:tc>
          <w:tcPr>
            <w:tcW w:w="7371" w:type="dxa"/>
            <w:vAlign w:val="center"/>
          </w:tcPr>
          <w:p w:rsidR="007D5F5D" w:rsidRDefault="004E63AB" w:rsidP="004E63AB">
            <w:pPr>
              <w:jc w:val="left"/>
            </w:pPr>
            <w:r>
              <w:t>Se firma como convenido el ProDoc. FMAM asigna clave de proyecto: PIMS 2222.</w:t>
            </w:r>
          </w:p>
        </w:tc>
      </w:tr>
    </w:tbl>
    <w:p w:rsidR="007B6F50" w:rsidRDefault="007B6F50" w:rsidP="00D073A4"/>
    <w:p w:rsidR="007B6F50" w:rsidRDefault="007B6F50" w:rsidP="00D073A4"/>
    <w:p w:rsidR="000B2CEA" w:rsidRDefault="004E63AB" w:rsidP="00D073A4">
      <w:r>
        <w:t>La fase de implementación del proyecto</w:t>
      </w:r>
      <w:r w:rsidR="000B2CEA">
        <w:t xml:space="preserve">, originalmente contemplada para realizarse en 24 meses, </w:t>
      </w:r>
      <w:r>
        <w:t xml:space="preserve"> </w:t>
      </w:r>
      <w:r w:rsidR="000B2CEA">
        <w:t>se extendió a lo largo de 84 meses. El presupuesto inicial, asignado por el FMAM-PNUD, no se modificó.</w:t>
      </w:r>
    </w:p>
    <w:p w:rsidR="00C579D5" w:rsidRDefault="00C579D5" w:rsidP="00D073A4"/>
    <w:tbl>
      <w:tblPr>
        <w:tblW w:w="0" w:type="auto"/>
        <w:tblInd w:w="392" w:type="dxa"/>
        <w:tblLook w:val="04A0"/>
      </w:tblPr>
      <w:tblGrid>
        <w:gridCol w:w="850"/>
        <w:gridCol w:w="7371"/>
      </w:tblGrid>
      <w:tr w:rsidR="00C579D5" w:rsidTr="009218B8">
        <w:trPr>
          <w:trHeight w:val="324"/>
        </w:trPr>
        <w:tc>
          <w:tcPr>
            <w:tcW w:w="850" w:type="dxa"/>
            <w:vAlign w:val="center"/>
          </w:tcPr>
          <w:p w:rsidR="00C579D5" w:rsidRDefault="00C579D5" w:rsidP="004A6BE2">
            <w:pPr>
              <w:jc w:val="left"/>
            </w:pPr>
            <w:r>
              <w:t>200</w:t>
            </w:r>
            <w:r w:rsidR="004A6BE2">
              <w:t>3</w:t>
            </w:r>
          </w:p>
        </w:tc>
        <w:tc>
          <w:tcPr>
            <w:tcW w:w="7371" w:type="dxa"/>
            <w:vAlign w:val="center"/>
          </w:tcPr>
          <w:p w:rsidR="00C579D5" w:rsidRDefault="004A6BE2" w:rsidP="00D83858">
            <w:pPr>
              <w:jc w:val="left"/>
            </w:pPr>
            <w:r>
              <w:t>Noviembre</w:t>
            </w:r>
            <w:r w:rsidR="00D83858">
              <w:t>: inicio formal de la implementación del proyecto.</w:t>
            </w:r>
          </w:p>
        </w:tc>
      </w:tr>
      <w:tr w:rsidR="00C579D5" w:rsidTr="009218B8">
        <w:trPr>
          <w:trHeight w:val="324"/>
        </w:trPr>
        <w:tc>
          <w:tcPr>
            <w:tcW w:w="850" w:type="dxa"/>
            <w:vAlign w:val="center"/>
          </w:tcPr>
          <w:p w:rsidR="00C579D5" w:rsidRDefault="004A6BE2" w:rsidP="009218B8">
            <w:pPr>
              <w:jc w:val="left"/>
            </w:pPr>
            <w:r>
              <w:t>2004</w:t>
            </w:r>
          </w:p>
        </w:tc>
        <w:tc>
          <w:tcPr>
            <w:tcW w:w="7371" w:type="dxa"/>
            <w:vAlign w:val="center"/>
          </w:tcPr>
          <w:p w:rsidR="00C579D5" w:rsidRDefault="004A6BE2" w:rsidP="009218B8">
            <w:pPr>
              <w:jc w:val="left"/>
            </w:pPr>
            <w:r>
              <w:t>Mayo: Taller de inicio de proyecto</w:t>
            </w:r>
            <w:r w:rsidR="00A662A7">
              <w:t>.</w:t>
            </w:r>
          </w:p>
        </w:tc>
      </w:tr>
      <w:tr w:rsidR="00C579D5" w:rsidTr="00CB26D0">
        <w:trPr>
          <w:trHeight w:val="624"/>
        </w:trPr>
        <w:tc>
          <w:tcPr>
            <w:tcW w:w="850" w:type="dxa"/>
            <w:vAlign w:val="center"/>
          </w:tcPr>
          <w:p w:rsidR="00C579D5" w:rsidRDefault="00C579D5" w:rsidP="004A6BE2">
            <w:pPr>
              <w:jc w:val="left"/>
            </w:pPr>
            <w:r>
              <w:t>200</w:t>
            </w:r>
            <w:r w:rsidR="004A6BE2">
              <w:t>4</w:t>
            </w:r>
          </w:p>
        </w:tc>
        <w:tc>
          <w:tcPr>
            <w:tcW w:w="7371" w:type="dxa"/>
            <w:vAlign w:val="center"/>
          </w:tcPr>
          <w:p w:rsidR="00C579D5" w:rsidRDefault="004A6BE2" w:rsidP="004A6BE2">
            <w:pPr>
              <w:jc w:val="left"/>
            </w:pPr>
            <w:r>
              <w:t>Noviembre: Se instala primera de las 15 estaciones anemométricas comprometidas</w:t>
            </w:r>
            <w:r w:rsidR="00A662A7">
              <w:t>.</w:t>
            </w:r>
          </w:p>
        </w:tc>
      </w:tr>
      <w:tr w:rsidR="00C579D5" w:rsidTr="00CB26D0">
        <w:trPr>
          <w:trHeight w:val="624"/>
        </w:trPr>
        <w:tc>
          <w:tcPr>
            <w:tcW w:w="850" w:type="dxa"/>
            <w:vAlign w:val="center"/>
          </w:tcPr>
          <w:p w:rsidR="00C579D5" w:rsidRDefault="00C579D5" w:rsidP="00884FC5">
            <w:pPr>
              <w:jc w:val="left"/>
            </w:pPr>
            <w:r>
              <w:t>200</w:t>
            </w:r>
            <w:r w:rsidR="00884FC5">
              <w:t>5</w:t>
            </w:r>
          </w:p>
        </w:tc>
        <w:tc>
          <w:tcPr>
            <w:tcW w:w="7371" w:type="dxa"/>
            <w:vAlign w:val="center"/>
          </w:tcPr>
          <w:p w:rsidR="00C579D5" w:rsidRDefault="0060260B" w:rsidP="009218B8">
            <w:pPr>
              <w:jc w:val="left"/>
            </w:pPr>
            <w:r>
              <w:t xml:space="preserve">Marzo: </w:t>
            </w:r>
            <w:r w:rsidR="00884FC5" w:rsidRPr="00884FC5">
              <w:t>Primer Documento del Proyecto Eoloeléctrico del Corredor Eólico del Istmo de Tehuantepec</w:t>
            </w:r>
            <w:r w:rsidR="00A662A7">
              <w:t>.</w:t>
            </w:r>
          </w:p>
        </w:tc>
      </w:tr>
      <w:tr w:rsidR="00C579D5" w:rsidTr="0060260B">
        <w:trPr>
          <w:trHeight w:val="794"/>
        </w:trPr>
        <w:tc>
          <w:tcPr>
            <w:tcW w:w="850" w:type="dxa"/>
            <w:vAlign w:val="center"/>
          </w:tcPr>
          <w:p w:rsidR="00C579D5" w:rsidRDefault="00C579D5" w:rsidP="0060260B">
            <w:pPr>
              <w:jc w:val="left"/>
            </w:pPr>
            <w:r>
              <w:t>200</w:t>
            </w:r>
            <w:r w:rsidR="0060260B">
              <w:t>5</w:t>
            </w:r>
          </w:p>
        </w:tc>
        <w:tc>
          <w:tcPr>
            <w:tcW w:w="7371" w:type="dxa"/>
            <w:vAlign w:val="center"/>
          </w:tcPr>
          <w:p w:rsidR="00C579D5" w:rsidRDefault="0060260B" w:rsidP="009218B8">
            <w:pPr>
              <w:jc w:val="left"/>
            </w:pPr>
            <w:r>
              <w:t>Marzo: entrega de documento “</w:t>
            </w:r>
            <w:r w:rsidRPr="0060260B">
              <w:t>Análisis y propuesta de mejora al marco legal, regulador e institucional que influye en el desarrollo de la generación eoloeléctrica en México</w:t>
            </w:r>
            <w:r>
              <w:t>”</w:t>
            </w:r>
            <w:r w:rsidR="00A662A7">
              <w:t>.</w:t>
            </w:r>
          </w:p>
        </w:tc>
      </w:tr>
      <w:tr w:rsidR="00C579D5" w:rsidTr="00CB26D0">
        <w:trPr>
          <w:trHeight w:val="624"/>
        </w:trPr>
        <w:tc>
          <w:tcPr>
            <w:tcW w:w="850" w:type="dxa"/>
            <w:vAlign w:val="center"/>
          </w:tcPr>
          <w:p w:rsidR="00C579D5" w:rsidRDefault="00C579D5" w:rsidP="00A662A7">
            <w:pPr>
              <w:jc w:val="left"/>
            </w:pPr>
            <w:r>
              <w:t>200</w:t>
            </w:r>
            <w:r w:rsidR="00A662A7">
              <w:t>5</w:t>
            </w:r>
          </w:p>
        </w:tc>
        <w:tc>
          <w:tcPr>
            <w:tcW w:w="7371" w:type="dxa"/>
            <w:vAlign w:val="center"/>
          </w:tcPr>
          <w:p w:rsidR="00C579D5" w:rsidRDefault="00A662A7" w:rsidP="00A662A7">
            <w:pPr>
              <w:jc w:val="left"/>
            </w:pPr>
            <w:r>
              <w:t xml:space="preserve">Agosto: </w:t>
            </w:r>
            <w:r w:rsidRPr="00A662A7">
              <w:t>Estudio de factibilidad de una Central Eoloeléctrica de 30 MW</w:t>
            </w:r>
            <w:r>
              <w:t>,</w:t>
            </w:r>
            <w:r w:rsidRPr="00A662A7">
              <w:t xml:space="preserve"> para Baja California Sur (</w:t>
            </w:r>
            <w:r>
              <w:t>en colaboración con la</w:t>
            </w:r>
            <w:r w:rsidRPr="00A662A7">
              <w:t xml:space="preserve"> CF</w:t>
            </w:r>
            <w:r>
              <w:t>E</w:t>
            </w:r>
            <w:r w:rsidRPr="00A662A7">
              <w:t>)</w:t>
            </w:r>
            <w:r>
              <w:t>.</w:t>
            </w:r>
          </w:p>
        </w:tc>
      </w:tr>
      <w:tr w:rsidR="00A662A7" w:rsidTr="009218B8">
        <w:trPr>
          <w:trHeight w:val="324"/>
        </w:trPr>
        <w:tc>
          <w:tcPr>
            <w:tcW w:w="850" w:type="dxa"/>
            <w:vAlign w:val="center"/>
          </w:tcPr>
          <w:p w:rsidR="00A662A7" w:rsidRDefault="00CB26D0" w:rsidP="00A662A7">
            <w:pPr>
              <w:jc w:val="left"/>
            </w:pPr>
            <w:r>
              <w:t>2005</w:t>
            </w:r>
          </w:p>
        </w:tc>
        <w:tc>
          <w:tcPr>
            <w:tcW w:w="7371" w:type="dxa"/>
            <w:vAlign w:val="center"/>
          </w:tcPr>
          <w:p w:rsidR="00A662A7" w:rsidRDefault="00CB26D0" w:rsidP="00A662A7">
            <w:pPr>
              <w:jc w:val="left"/>
            </w:pPr>
            <w:r>
              <w:t>Octubre: Foro eólico en Instituto Tecnológico de Oaxaca.</w:t>
            </w:r>
          </w:p>
        </w:tc>
      </w:tr>
      <w:tr w:rsidR="00A662A7" w:rsidTr="00CB26D0">
        <w:trPr>
          <w:trHeight w:val="624"/>
        </w:trPr>
        <w:tc>
          <w:tcPr>
            <w:tcW w:w="850" w:type="dxa"/>
            <w:vAlign w:val="center"/>
          </w:tcPr>
          <w:p w:rsidR="00A662A7" w:rsidRDefault="00CB26D0" w:rsidP="00A662A7">
            <w:pPr>
              <w:jc w:val="left"/>
            </w:pPr>
            <w:r>
              <w:t>2005</w:t>
            </w:r>
          </w:p>
        </w:tc>
        <w:tc>
          <w:tcPr>
            <w:tcW w:w="7371" w:type="dxa"/>
            <w:vAlign w:val="center"/>
          </w:tcPr>
          <w:p w:rsidR="00A662A7" w:rsidRDefault="00CB26D0" w:rsidP="00A662A7">
            <w:pPr>
              <w:jc w:val="left"/>
            </w:pPr>
            <w:r>
              <w:t xml:space="preserve">Noviembre: </w:t>
            </w:r>
            <w:r w:rsidRPr="00CB26D0">
              <w:t>Apoyo y participación al V Coloquio Internacional para el Desarrollo del Corredor Eólico del Istmo de Tehuantepec</w:t>
            </w:r>
            <w:r>
              <w:t>.</w:t>
            </w:r>
          </w:p>
        </w:tc>
      </w:tr>
      <w:tr w:rsidR="00A662A7" w:rsidTr="0036250D">
        <w:trPr>
          <w:trHeight w:val="624"/>
        </w:trPr>
        <w:tc>
          <w:tcPr>
            <w:tcW w:w="850" w:type="dxa"/>
            <w:vAlign w:val="center"/>
          </w:tcPr>
          <w:p w:rsidR="00A662A7" w:rsidRDefault="00CB26D0" w:rsidP="00A662A7">
            <w:pPr>
              <w:jc w:val="left"/>
            </w:pPr>
            <w:r>
              <w:t>2005</w:t>
            </w:r>
          </w:p>
        </w:tc>
        <w:tc>
          <w:tcPr>
            <w:tcW w:w="7371" w:type="dxa"/>
            <w:vAlign w:val="center"/>
          </w:tcPr>
          <w:p w:rsidR="00A662A7" w:rsidRDefault="00CB26D0" w:rsidP="00A662A7">
            <w:pPr>
              <w:jc w:val="left"/>
            </w:pPr>
            <w:r>
              <w:t xml:space="preserve">Noviembre: </w:t>
            </w:r>
            <w:r w:rsidRPr="00CB26D0">
              <w:t xml:space="preserve">Taller de evaluación del potencial eólico en Zacatecas (Universidad </w:t>
            </w:r>
            <w:r>
              <w:t xml:space="preserve"> Autónoma </w:t>
            </w:r>
            <w:r w:rsidRPr="00CB26D0">
              <w:t>de Zacatecas)</w:t>
            </w:r>
            <w:r>
              <w:t>.</w:t>
            </w:r>
          </w:p>
        </w:tc>
      </w:tr>
      <w:tr w:rsidR="00A662A7" w:rsidTr="0036250D">
        <w:trPr>
          <w:trHeight w:val="624"/>
        </w:trPr>
        <w:tc>
          <w:tcPr>
            <w:tcW w:w="850" w:type="dxa"/>
            <w:vAlign w:val="center"/>
          </w:tcPr>
          <w:p w:rsidR="00A662A7" w:rsidRDefault="0036250D" w:rsidP="00A662A7">
            <w:pPr>
              <w:jc w:val="left"/>
            </w:pPr>
            <w:r>
              <w:t>2006</w:t>
            </w:r>
          </w:p>
        </w:tc>
        <w:tc>
          <w:tcPr>
            <w:tcW w:w="7371" w:type="dxa"/>
            <w:vAlign w:val="center"/>
          </w:tcPr>
          <w:p w:rsidR="00A662A7" w:rsidRDefault="0036250D" w:rsidP="00A662A7">
            <w:pPr>
              <w:jc w:val="left"/>
            </w:pPr>
            <w:r>
              <w:t xml:space="preserve">Marzo: </w:t>
            </w:r>
            <w:r w:rsidRPr="0036250D">
              <w:t>Manifestación de Impacto Ambiental y autorización por parte de SEMARNAT</w:t>
            </w:r>
            <w:r>
              <w:t>.</w:t>
            </w:r>
          </w:p>
        </w:tc>
      </w:tr>
      <w:tr w:rsidR="0036250D" w:rsidTr="0036250D">
        <w:trPr>
          <w:trHeight w:val="624"/>
        </w:trPr>
        <w:tc>
          <w:tcPr>
            <w:tcW w:w="850" w:type="dxa"/>
            <w:vAlign w:val="center"/>
          </w:tcPr>
          <w:p w:rsidR="0036250D" w:rsidRDefault="0036250D" w:rsidP="00A662A7">
            <w:pPr>
              <w:jc w:val="left"/>
            </w:pPr>
            <w:r>
              <w:t>2006</w:t>
            </w:r>
          </w:p>
        </w:tc>
        <w:tc>
          <w:tcPr>
            <w:tcW w:w="7371" w:type="dxa"/>
            <w:vAlign w:val="center"/>
          </w:tcPr>
          <w:p w:rsidR="0036250D" w:rsidRDefault="0036250D" w:rsidP="00A662A7">
            <w:pPr>
              <w:jc w:val="left"/>
            </w:pPr>
            <w:r>
              <w:t xml:space="preserve">Marzo: </w:t>
            </w:r>
            <w:r w:rsidRPr="0036250D">
              <w:t>Terreno para construcción del Centro Regional de Tecnología Eólica (CERTE)</w:t>
            </w:r>
            <w:r>
              <w:t>.</w:t>
            </w:r>
          </w:p>
        </w:tc>
      </w:tr>
      <w:tr w:rsidR="0036250D" w:rsidTr="0036250D">
        <w:trPr>
          <w:trHeight w:val="851"/>
        </w:trPr>
        <w:tc>
          <w:tcPr>
            <w:tcW w:w="850" w:type="dxa"/>
            <w:vAlign w:val="center"/>
          </w:tcPr>
          <w:p w:rsidR="0036250D" w:rsidRDefault="0036250D" w:rsidP="00A662A7">
            <w:pPr>
              <w:jc w:val="left"/>
            </w:pPr>
            <w:r>
              <w:t>2006</w:t>
            </w:r>
          </w:p>
        </w:tc>
        <w:tc>
          <w:tcPr>
            <w:tcW w:w="7371" w:type="dxa"/>
            <w:vAlign w:val="center"/>
          </w:tcPr>
          <w:p w:rsidR="0036250D" w:rsidRDefault="0036250D" w:rsidP="00A662A7">
            <w:pPr>
              <w:jc w:val="left"/>
            </w:pPr>
            <w:r>
              <w:t xml:space="preserve">Abril: </w:t>
            </w:r>
            <w:r w:rsidRPr="0036250D">
              <w:t>Recolección y análisis de estudios realizados a nivel mundial en torno al impacto que tiene sobra la avifauna, las actividades de construcción y operación de centrales eoloeléctricas</w:t>
            </w:r>
            <w:r>
              <w:t>.</w:t>
            </w:r>
          </w:p>
        </w:tc>
      </w:tr>
      <w:tr w:rsidR="0036250D" w:rsidTr="0036250D">
        <w:trPr>
          <w:trHeight w:val="340"/>
        </w:trPr>
        <w:tc>
          <w:tcPr>
            <w:tcW w:w="850" w:type="dxa"/>
            <w:vAlign w:val="center"/>
          </w:tcPr>
          <w:p w:rsidR="0036250D" w:rsidRDefault="0036250D" w:rsidP="00A662A7">
            <w:pPr>
              <w:jc w:val="left"/>
            </w:pPr>
            <w:r>
              <w:t>2006</w:t>
            </w:r>
          </w:p>
        </w:tc>
        <w:tc>
          <w:tcPr>
            <w:tcW w:w="7371" w:type="dxa"/>
            <w:vAlign w:val="center"/>
          </w:tcPr>
          <w:p w:rsidR="0036250D" w:rsidRDefault="0036250D" w:rsidP="00A662A7">
            <w:pPr>
              <w:jc w:val="left"/>
            </w:pPr>
            <w:r>
              <w:t xml:space="preserve">Junio: Autorización de </w:t>
            </w:r>
            <w:r w:rsidRPr="0036250D">
              <w:t>Proyecto para const</w:t>
            </w:r>
            <w:r>
              <w:t>r</w:t>
            </w:r>
            <w:r w:rsidRPr="0036250D">
              <w:t>ucción del CERTE</w:t>
            </w:r>
            <w:r>
              <w:t>.</w:t>
            </w:r>
          </w:p>
        </w:tc>
      </w:tr>
      <w:tr w:rsidR="0036250D" w:rsidTr="003B7062">
        <w:trPr>
          <w:trHeight w:val="340"/>
        </w:trPr>
        <w:tc>
          <w:tcPr>
            <w:tcW w:w="850" w:type="dxa"/>
            <w:vAlign w:val="center"/>
          </w:tcPr>
          <w:p w:rsidR="0036250D" w:rsidRDefault="003B7062" w:rsidP="00A662A7">
            <w:pPr>
              <w:jc w:val="left"/>
            </w:pPr>
            <w:r>
              <w:t>2006</w:t>
            </w:r>
          </w:p>
        </w:tc>
        <w:tc>
          <w:tcPr>
            <w:tcW w:w="7371" w:type="dxa"/>
            <w:vAlign w:val="center"/>
          </w:tcPr>
          <w:p w:rsidR="0036250D" w:rsidRDefault="003B7062" w:rsidP="003B7062">
            <w:pPr>
              <w:jc w:val="left"/>
            </w:pPr>
            <w:r>
              <w:t xml:space="preserve">Agosto: </w:t>
            </w:r>
            <w:r w:rsidRPr="003B7062">
              <w:t>Autorización del programa de seguimiento ambiental del CERTE</w:t>
            </w:r>
            <w:r w:rsidR="00251B30">
              <w:t>.</w:t>
            </w:r>
          </w:p>
        </w:tc>
      </w:tr>
      <w:tr w:rsidR="003B7062" w:rsidTr="0042127C">
        <w:trPr>
          <w:trHeight w:val="624"/>
        </w:trPr>
        <w:tc>
          <w:tcPr>
            <w:tcW w:w="850" w:type="dxa"/>
            <w:vAlign w:val="center"/>
          </w:tcPr>
          <w:p w:rsidR="003B7062" w:rsidRDefault="0042127C" w:rsidP="00A662A7">
            <w:pPr>
              <w:jc w:val="left"/>
            </w:pPr>
            <w:r>
              <w:t>2006</w:t>
            </w:r>
          </w:p>
        </w:tc>
        <w:tc>
          <w:tcPr>
            <w:tcW w:w="7371" w:type="dxa"/>
            <w:vAlign w:val="center"/>
          </w:tcPr>
          <w:p w:rsidR="003B7062" w:rsidRDefault="0042127C" w:rsidP="003B7062">
            <w:pPr>
              <w:jc w:val="left"/>
            </w:pPr>
            <w:r>
              <w:t xml:space="preserve">Agosto: </w:t>
            </w:r>
            <w:r w:rsidRPr="0042127C">
              <w:t>Complemento a la guía de gestiones para implementar en México plantas de generación eléctrica que utilicen energías renovables</w:t>
            </w:r>
            <w:r w:rsidR="00251B30">
              <w:t>.</w:t>
            </w:r>
          </w:p>
        </w:tc>
      </w:tr>
      <w:tr w:rsidR="003B7062" w:rsidTr="003B7062">
        <w:trPr>
          <w:trHeight w:val="340"/>
        </w:trPr>
        <w:tc>
          <w:tcPr>
            <w:tcW w:w="850" w:type="dxa"/>
            <w:vAlign w:val="center"/>
          </w:tcPr>
          <w:p w:rsidR="003B7062" w:rsidRDefault="00251B30" w:rsidP="00A662A7">
            <w:pPr>
              <w:jc w:val="left"/>
            </w:pPr>
            <w:r>
              <w:t>2006</w:t>
            </w:r>
          </w:p>
        </w:tc>
        <w:tc>
          <w:tcPr>
            <w:tcW w:w="7371" w:type="dxa"/>
            <w:vAlign w:val="center"/>
          </w:tcPr>
          <w:p w:rsidR="003B7062" w:rsidRDefault="00251B30" w:rsidP="003B7062">
            <w:pPr>
              <w:jc w:val="left"/>
            </w:pPr>
            <w:r>
              <w:t xml:space="preserve">Septiembre: </w:t>
            </w:r>
            <w:r w:rsidRPr="00251B30">
              <w:t>Simposio Avifauna y los Aerogeneradores</w:t>
            </w:r>
          </w:p>
        </w:tc>
      </w:tr>
      <w:tr w:rsidR="00251B30" w:rsidTr="003B7062">
        <w:trPr>
          <w:trHeight w:val="340"/>
        </w:trPr>
        <w:tc>
          <w:tcPr>
            <w:tcW w:w="850" w:type="dxa"/>
            <w:vAlign w:val="center"/>
          </w:tcPr>
          <w:p w:rsidR="00251B30" w:rsidRDefault="00752E29" w:rsidP="00A662A7">
            <w:pPr>
              <w:jc w:val="left"/>
            </w:pPr>
            <w:r>
              <w:t>2006</w:t>
            </w:r>
          </w:p>
        </w:tc>
        <w:tc>
          <w:tcPr>
            <w:tcW w:w="7371" w:type="dxa"/>
            <w:vAlign w:val="center"/>
          </w:tcPr>
          <w:p w:rsidR="00251B30" w:rsidRDefault="00752E29" w:rsidP="003B7062">
            <w:pPr>
              <w:jc w:val="left"/>
            </w:pPr>
            <w:r>
              <w:t xml:space="preserve">Septiembre: </w:t>
            </w:r>
            <w:r w:rsidRPr="00752E29">
              <w:t>Obtención de Licencia de construcción (Ayuntamiento de Juchitán)</w:t>
            </w:r>
            <w:r>
              <w:t>.</w:t>
            </w:r>
          </w:p>
        </w:tc>
      </w:tr>
      <w:tr w:rsidR="00251B30" w:rsidTr="003B7062">
        <w:trPr>
          <w:trHeight w:val="340"/>
        </w:trPr>
        <w:tc>
          <w:tcPr>
            <w:tcW w:w="850" w:type="dxa"/>
            <w:vAlign w:val="center"/>
          </w:tcPr>
          <w:p w:rsidR="00251B30" w:rsidRDefault="00752E29" w:rsidP="00A662A7">
            <w:pPr>
              <w:jc w:val="left"/>
            </w:pPr>
            <w:r>
              <w:t>2006</w:t>
            </w:r>
          </w:p>
        </w:tc>
        <w:tc>
          <w:tcPr>
            <w:tcW w:w="7371" w:type="dxa"/>
            <w:vAlign w:val="center"/>
          </w:tcPr>
          <w:p w:rsidR="00251B30" w:rsidRDefault="00752E29" w:rsidP="003B7062">
            <w:pPr>
              <w:jc w:val="left"/>
            </w:pPr>
            <w:r>
              <w:t xml:space="preserve">Septiembre: </w:t>
            </w:r>
            <w:r w:rsidRPr="00752E29">
              <w:t>Obtención de autorización de proyecto de acceso (SCT)</w:t>
            </w:r>
            <w:r>
              <w:t>.</w:t>
            </w:r>
          </w:p>
        </w:tc>
      </w:tr>
      <w:tr w:rsidR="00752E29" w:rsidTr="0086421A">
        <w:trPr>
          <w:trHeight w:val="851"/>
        </w:trPr>
        <w:tc>
          <w:tcPr>
            <w:tcW w:w="850" w:type="dxa"/>
            <w:vAlign w:val="center"/>
          </w:tcPr>
          <w:p w:rsidR="00752E29" w:rsidRDefault="0086421A" w:rsidP="00A662A7">
            <w:pPr>
              <w:jc w:val="left"/>
            </w:pPr>
            <w:r>
              <w:t>2007</w:t>
            </w:r>
          </w:p>
        </w:tc>
        <w:tc>
          <w:tcPr>
            <w:tcW w:w="7371" w:type="dxa"/>
            <w:vAlign w:val="center"/>
          </w:tcPr>
          <w:p w:rsidR="00752E29" w:rsidRDefault="0086421A" w:rsidP="003B7062">
            <w:pPr>
              <w:jc w:val="left"/>
            </w:pPr>
            <w:r>
              <w:t xml:space="preserve">Enero: </w:t>
            </w:r>
            <w:r w:rsidRPr="0086421A">
              <w:t>Evaluación del Recurso Eólico y Generación de Indicadores Básicos de Viabilidad de Autoabastecimiento con Generación Eólica (Stakeholder Servicios Industriales Peñoles)</w:t>
            </w:r>
            <w:r>
              <w:t>.</w:t>
            </w:r>
          </w:p>
        </w:tc>
      </w:tr>
      <w:tr w:rsidR="0086421A" w:rsidTr="0086421A">
        <w:trPr>
          <w:trHeight w:val="624"/>
        </w:trPr>
        <w:tc>
          <w:tcPr>
            <w:tcW w:w="850" w:type="dxa"/>
            <w:vAlign w:val="center"/>
          </w:tcPr>
          <w:p w:rsidR="0086421A" w:rsidRDefault="0086421A" w:rsidP="00A662A7">
            <w:pPr>
              <w:jc w:val="left"/>
            </w:pPr>
            <w:r>
              <w:t>2007</w:t>
            </w:r>
          </w:p>
        </w:tc>
        <w:tc>
          <w:tcPr>
            <w:tcW w:w="7371" w:type="dxa"/>
            <w:vAlign w:val="center"/>
          </w:tcPr>
          <w:p w:rsidR="0086421A" w:rsidRDefault="0086421A" w:rsidP="003B7062">
            <w:pPr>
              <w:jc w:val="left"/>
            </w:pPr>
            <w:r>
              <w:t xml:space="preserve">Enero: </w:t>
            </w:r>
            <w:r w:rsidRPr="0086421A">
              <w:t>Obtención de permiso de Interconexión en la Modalidad de Pequeño Productor (CRE)</w:t>
            </w:r>
          </w:p>
        </w:tc>
      </w:tr>
      <w:tr w:rsidR="0086421A" w:rsidTr="003B7062">
        <w:trPr>
          <w:trHeight w:val="340"/>
        </w:trPr>
        <w:tc>
          <w:tcPr>
            <w:tcW w:w="850" w:type="dxa"/>
            <w:vAlign w:val="center"/>
          </w:tcPr>
          <w:p w:rsidR="0086421A" w:rsidRDefault="0086421A" w:rsidP="00A662A7">
            <w:pPr>
              <w:jc w:val="left"/>
            </w:pPr>
            <w:r>
              <w:t>2007</w:t>
            </w:r>
          </w:p>
        </w:tc>
        <w:tc>
          <w:tcPr>
            <w:tcW w:w="7371" w:type="dxa"/>
            <w:vAlign w:val="center"/>
          </w:tcPr>
          <w:p w:rsidR="0086421A" w:rsidRDefault="0086421A" w:rsidP="003B7062">
            <w:pPr>
              <w:jc w:val="left"/>
            </w:pPr>
            <w:r>
              <w:t>Febrero: publicación y difusión de la “</w:t>
            </w:r>
            <w:r w:rsidRPr="0086421A">
              <w:t>Guía de Mejores Prácticas para el desarrollo de proyectos eólicos</w:t>
            </w:r>
            <w:r>
              <w:t>”.</w:t>
            </w:r>
          </w:p>
        </w:tc>
      </w:tr>
      <w:tr w:rsidR="0086421A" w:rsidTr="0086421A">
        <w:trPr>
          <w:trHeight w:val="624"/>
        </w:trPr>
        <w:tc>
          <w:tcPr>
            <w:tcW w:w="850" w:type="dxa"/>
            <w:vAlign w:val="center"/>
          </w:tcPr>
          <w:p w:rsidR="0086421A" w:rsidRDefault="0086421A" w:rsidP="00A662A7">
            <w:pPr>
              <w:jc w:val="left"/>
            </w:pPr>
            <w:r>
              <w:t>2007</w:t>
            </w:r>
          </w:p>
        </w:tc>
        <w:tc>
          <w:tcPr>
            <w:tcW w:w="7371" w:type="dxa"/>
            <w:vAlign w:val="center"/>
          </w:tcPr>
          <w:p w:rsidR="0086421A" w:rsidRDefault="0086421A" w:rsidP="003B7062">
            <w:pPr>
              <w:jc w:val="left"/>
            </w:pPr>
            <w:r>
              <w:t xml:space="preserve">Junio: </w:t>
            </w:r>
            <w:r w:rsidRPr="0086421A">
              <w:t>Monitoreo de aves y murciélagos migratorios y residentes en área de influencia del proyecto del CERTE</w:t>
            </w:r>
            <w:r>
              <w:t>.</w:t>
            </w:r>
          </w:p>
        </w:tc>
      </w:tr>
      <w:tr w:rsidR="0086421A" w:rsidTr="0086421A">
        <w:trPr>
          <w:trHeight w:val="624"/>
        </w:trPr>
        <w:tc>
          <w:tcPr>
            <w:tcW w:w="850" w:type="dxa"/>
            <w:vAlign w:val="center"/>
          </w:tcPr>
          <w:p w:rsidR="0086421A" w:rsidRDefault="0086421A" w:rsidP="0086421A">
            <w:pPr>
              <w:jc w:val="left"/>
            </w:pPr>
            <w:r>
              <w:t>2007</w:t>
            </w:r>
          </w:p>
        </w:tc>
        <w:tc>
          <w:tcPr>
            <w:tcW w:w="7371" w:type="dxa"/>
            <w:vAlign w:val="center"/>
          </w:tcPr>
          <w:p w:rsidR="0086421A" w:rsidRDefault="0086421A" w:rsidP="003B7062">
            <w:pPr>
              <w:jc w:val="left"/>
            </w:pPr>
            <w:r>
              <w:t xml:space="preserve">Agosto: Difusión de </w:t>
            </w:r>
            <w:r w:rsidRPr="0086421A">
              <w:t>Archivos de datos de 1 año completo para cada estación</w:t>
            </w:r>
            <w:r>
              <w:t xml:space="preserve"> anemométrica.</w:t>
            </w:r>
          </w:p>
        </w:tc>
      </w:tr>
      <w:tr w:rsidR="0086421A" w:rsidTr="0086421A">
        <w:trPr>
          <w:trHeight w:val="624"/>
        </w:trPr>
        <w:tc>
          <w:tcPr>
            <w:tcW w:w="850" w:type="dxa"/>
            <w:vAlign w:val="center"/>
          </w:tcPr>
          <w:p w:rsidR="0086421A" w:rsidRDefault="0086421A" w:rsidP="00A662A7">
            <w:pPr>
              <w:jc w:val="left"/>
            </w:pPr>
            <w:r>
              <w:t>2007</w:t>
            </w:r>
          </w:p>
        </w:tc>
        <w:tc>
          <w:tcPr>
            <w:tcW w:w="7371" w:type="dxa"/>
            <w:vAlign w:val="center"/>
          </w:tcPr>
          <w:p w:rsidR="0086421A" w:rsidRDefault="0086421A" w:rsidP="003B7062">
            <w:pPr>
              <w:jc w:val="left"/>
            </w:pPr>
            <w:r>
              <w:t xml:space="preserve">Septiembre: </w:t>
            </w:r>
            <w:r w:rsidRPr="0086421A">
              <w:t>Mapa puntual del recurso eólico en zonas prometedoras con estaciones de referencia</w:t>
            </w:r>
            <w:r>
              <w:t>.</w:t>
            </w:r>
          </w:p>
        </w:tc>
      </w:tr>
      <w:tr w:rsidR="0086421A" w:rsidTr="003B7062">
        <w:trPr>
          <w:trHeight w:val="340"/>
        </w:trPr>
        <w:tc>
          <w:tcPr>
            <w:tcW w:w="850" w:type="dxa"/>
            <w:vAlign w:val="center"/>
          </w:tcPr>
          <w:p w:rsidR="0086421A" w:rsidRDefault="0086421A" w:rsidP="00A662A7">
            <w:pPr>
              <w:jc w:val="left"/>
            </w:pPr>
            <w:r>
              <w:t>2008</w:t>
            </w:r>
          </w:p>
        </w:tc>
        <w:tc>
          <w:tcPr>
            <w:tcW w:w="7371" w:type="dxa"/>
            <w:vAlign w:val="center"/>
          </w:tcPr>
          <w:p w:rsidR="0086421A" w:rsidRDefault="0086421A" w:rsidP="003B7062">
            <w:pPr>
              <w:jc w:val="left"/>
            </w:pPr>
            <w:r>
              <w:t xml:space="preserve">Abril: </w:t>
            </w:r>
            <w:r w:rsidRPr="0086421A">
              <w:t>Construcción de la infraestructura básica del CERTE</w:t>
            </w:r>
            <w:r>
              <w:t>.</w:t>
            </w:r>
          </w:p>
        </w:tc>
      </w:tr>
      <w:tr w:rsidR="0086421A" w:rsidTr="003B7062">
        <w:trPr>
          <w:trHeight w:val="340"/>
        </w:trPr>
        <w:tc>
          <w:tcPr>
            <w:tcW w:w="850" w:type="dxa"/>
            <w:vAlign w:val="center"/>
          </w:tcPr>
          <w:p w:rsidR="0086421A" w:rsidRDefault="0086421A" w:rsidP="00A662A7">
            <w:pPr>
              <w:jc w:val="left"/>
            </w:pPr>
            <w:r>
              <w:t>2010</w:t>
            </w:r>
          </w:p>
        </w:tc>
        <w:tc>
          <w:tcPr>
            <w:tcW w:w="7371" w:type="dxa"/>
            <w:vAlign w:val="center"/>
          </w:tcPr>
          <w:p w:rsidR="0086421A" w:rsidRDefault="0086421A" w:rsidP="003B7062">
            <w:pPr>
              <w:jc w:val="left"/>
            </w:pPr>
            <w:r>
              <w:t xml:space="preserve">Febrero: </w:t>
            </w:r>
            <w:r w:rsidRPr="0086421A">
              <w:t>Firma del Contrato de compra-venta de electricidad con CFE</w:t>
            </w:r>
            <w:r>
              <w:t>.</w:t>
            </w:r>
          </w:p>
        </w:tc>
      </w:tr>
      <w:tr w:rsidR="0086421A" w:rsidTr="0086421A">
        <w:trPr>
          <w:trHeight w:val="624"/>
        </w:trPr>
        <w:tc>
          <w:tcPr>
            <w:tcW w:w="850" w:type="dxa"/>
            <w:vAlign w:val="center"/>
          </w:tcPr>
          <w:p w:rsidR="0086421A" w:rsidRDefault="0086421A" w:rsidP="00A662A7">
            <w:pPr>
              <w:jc w:val="left"/>
            </w:pPr>
            <w:r>
              <w:t>2010</w:t>
            </w:r>
          </w:p>
        </w:tc>
        <w:tc>
          <w:tcPr>
            <w:tcW w:w="7371" w:type="dxa"/>
            <w:vAlign w:val="center"/>
          </w:tcPr>
          <w:p w:rsidR="0086421A" w:rsidRDefault="0086421A" w:rsidP="003B7062">
            <w:pPr>
              <w:jc w:val="left"/>
            </w:pPr>
            <w:r>
              <w:t xml:space="preserve">Febrero: </w:t>
            </w:r>
            <w:r w:rsidRPr="0086421A">
              <w:t>Adquisición, instalación y puesta en operación del primer aerogenerador</w:t>
            </w:r>
            <w:r>
              <w:t xml:space="preserve"> en el CERTE.</w:t>
            </w:r>
          </w:p>
        </w:tc>
      </w:tr>
      <w:tr w:rsidR="0086421A" w:rsidTr="0086421A">
        <w:trPr>
          <w:trHeight w:val="624"/>
        </w:trPr>
        <w:tc>
          <w:tcPr>
            <w:tcW w:w="850" w:type="dxa"/>
            <w:vAlign w:val="center"/>
          </w:tcPr>
          <w:p w:rsidR="0086421A" w:rsidRDefault="0086421A" w:rsidP="00A662A7">
            <w:pPr>
              <w:jc w:val="left"/>
            </w:pPr>
            <w:r>
              <w:t>2010</w:t>
            </w:r>
          </w:p>
        </w:tc>
        <w:tc>
          <w:tcPr>
            <w:tcW w:w="7371" w:type="dxa"/>
            <w:vAlign w:val="center"/>
          </w:tcPr>
          <w:p w:rsidR="0086421A" w:rsidRDefault="0086421A" w:rsidP="003B7062">
            <w:pPr>
              <w:jc w:val="left"/>
            </w:pPr>
            <w:r>
              <w:t xml:space="preserve">Julio: </w:t>
            </w:r>
            <w:r w:rsidRPr="0086421A">
              <w:t>Obtención de autorización para entrada en operación comercial del CERTE</w:t>
            </w:r>
            <w:r>
              <w:t>.</w:t>
            </w:r>
          </w:p>
        </w:tc>
      </w:tr>
      <w:tr w:rsidR="0086421A" w:rsidTr="0086421A">
        <w:trPr>
          <w:trHeight w:val="851"/>
        </w:trPr>
        <w:tc>
          <w:tcPr>
            <w:tcW w:w="850" w:type="dxa"/>
            <w:vAlign w:val="center"/>
          </w:tcPr>
          <w:p w:rsidR="0086421A" w:rsidRDefault="0086421A" w:rsidP="00A662A7">
            <w:pPr>
              <w:jc w:val="left"/>
            </w:pPr>
            <w:r>
              <w:t>2012</w:t>
            </w:r>
          </w:p>
        </w:tc>
        <w:tc>
          <w:tcPr>
            <w:tcW w:w="7371" w:type="dxa"/>
            <w:vAlign w:val="center"/>
          </w:tcPr>
          <w:p w:rsidR="0086421A" w:rsidRDefault="0086421A" w:rsidP="003B7062">
            <w:pPr>
              <w:jc w:val="left"/>
            </w:pPr>
            <w:r>
              <w:t xml:space="preserve">Mayo: </w:t>
            </w:r>
            <w:r w:rsidRPr="0086421A">
              <w:t>Reglas generales de interconexión al sistema eléctrico nacional para generadores o permisionarios con fuentes de energía renovable o generación eficiente</w:t>
            </w:r>
            <w:r>
              <w:t>.</w:t>
            </w:r>
          </w:p>
        </w:tc>
      </w:tr>
    </w:tbl>
    <w:p w:rsidR="004E63AB" w:rsidRDefault="004E63AB" w:rsidP="00D073A4"/>
    <w:p w:rsidR="00BC1BE9" w:rsidRDefault="00BC1BE9" w:rsidP="00D073A4"/>
    <w:p w:rsidR="00D75E95" w:rsidRDefault="00D75E95" w:rsidP="00D75E95">
      <w:pPr>
        <w:pStyle w:val="Heading2"/>
      </w:pPr>
      <w:bookmarkStart w:id="36" w:name="_Toc339498455"/>
      <w:bookmarkStart w:id="37" w:name="_Toc340186016"/>
      <w:r>
        <w:t>3.2</w:t>
      </w:r>
      <w:r>
        <w:tab/>
        <w:t>Implementación</w:t>
      </w:r>
      <w:bookmarkEnd w:id="36"/>
      <w:bookmarkEnd w:id="37"/>
    </w:p>
    <w:p w:rsidR="00540D6A" w:rsidRDefault="00540D6A" w:rsidP="00540D6A"/>
    <w:p w:rsidR="00540D6A" w:rsidRDefault="007B0A40" w:rsidP="00540D6A">
      <w:r>
        <w:t xml:space="preserve">El proyecto ha atraído una cantidad substancial de co-financiamiento local, equivalente a </w:t>
      </w:r>
      <w:r w:rsidR="009F3329">
        <w:t>$7’396,000 US Dólares</w:t>
      </w:r>
      <w:r>
        <w:t>.</w:t>
      </w:r>
    </w:p>
    <w:p w:rsidR="009F3329" w:rsidRDefault="009F3329" w:rsidP="00540D6A"/>
    <w:p w:rsidR="009F3329" w:rsidRDefault="009F3329" w:rsidP="00540D6A">
      <w:r>
        <w:t xml:space="preserve">Durante la realización de esta EFP, realizada en septiembre de 2012, algunas de las actividades del proyecto estaban pendientes de realizar: la inauguración formal, por parte del presidente de la república; y, la publicación del </w:t>
      </w:r>
      <w:r w:rsidRPr="009F3329">
        <w:t>Proyecto de Norma Oficial Mexicana</w:t>
      </w:r>
      <w:r>
        <w:t>,</w:t>
      </w:r>
      <w:r w:rsidRPr="009F3329">
        <w:t xml:space="preserve"> NOM-</w:t>
      </w:r>
      <w:r>
        <w:t>###</w:t>
      </w:r>
      <w:r w:rsidRPr="009F3329">
        <w:t xml:space="preserve">-SEMARNAT-2012, </w:t>
      </w:r>
      <w:r>
        <w:t xml:space="preserve">en el </w:t>
      </w:r>
      <w:r w:rsidRPr="009F3329">
        <w:t xml:space="preserve">que </w:t>
      </w:r>
      <w:r>
        <w:t xml:space="preserve">se </w:t>
      </w:r>
      <w:r w:rsidRPr="009F3329">
        <w:t>establece</w:t>
      </w:r>
      <w:r>
        <w:t>n</w:t>
      </w:r>
      <w:r w:rsidRPr="009F3329">
        <w:t xml:space="preserve"> las especificaciones técnicas para la protección del medio ambiente durante la selección y preparación del sitio, construcción, operación y abandono de instalaciones eoloeléctricas en áreas de bajo impacto ambiental.</w:t>
      </w:r>
    </w:p>
    <w:p w:rsidR="009F3329" w:rsidRDefault="009F3329" w:rsidP="00540D6A"/>
    <w:p w:rsidR="009F3329" w:rsidRDefault="009F3329" w:rsidP="00540D6A">
      <w:r>
        <w:t>Es</w:t>
      </w:r>
      <w:r w:rsidR="007B7319">
        <w:t>tas actividades, especialmente la segunda mencionada, seguirán siendo impulsadas por el IIE, la CRE y la SENER, aún cuando el FMAM-PNUD de por concluido y cerrado el proyecto PIMS-2222.</w:t>
      </w:r>
    </w:p>
    <w:p w:rsidR="00540D6A" w:rsidRDefault="00540D6A" w:rsidP="00540D6A"/>
    <w:p w:rsidR="007B7319" w:rsidRDefault="007B7319" w:rsidP="00540D6A"/>
    <w:p w:rsidR="007B7319" w:rsidRPr="00540D6A" w:rsidRDefault="007B7319" w:rsidP="00540D6A"/>
    <w:p w:rsidR="00D75E95" w:rsidRDefault="00D75E95" w:rsidP="00D75E95">
      <w:pPr>
        <w:pStyle w:val="Heading2"/>
      </w:pPr>
      <w:bookmarkStart w:id="38" w:name="_Toc339498456"/>
      <w:bookmarkStart w:id="39" w:name="_Toc340186017"/>
      <w:r>
        <w:t>3.3</w:t>
      </w:r>
      <w:r>
        <w:tab/>
      </w:r>
      <w:r w:rsidRPr="001B4898">
        <w:t>Problemas que el proyecto pretende abordar</w:t>
      </w:r>
      <w:bookmarkEnd w:id="38"/>
      <w:bookmarkEnd w:id="39"/>
    </w:p>
    <w:p w:rsidR="007B7319" w:rsidRDefault="007B7319" w:rsidP="007B7319"/>
    <w:p w:rsidR="007B7319" w:rsidRDefault="00F11332" w:rsidP="007B7319">
      <w:r>
        <w:t>Los problemas que atendió el proyecto, fueron identificados en el ProDoc y se definieron como</w:t>
      </w:r>
      <w:r w:rsidR="00257818">
        <w:rPr>
          <w:rStyle w:val="FootnoteReference"/>
        </w:rPr>
        <w:footnoteReference w:id="25"/>
      </w:r>
      <w:r>
        <w:t>:</w:t>
      </w:r>
    </w:p>
    <w:p w:rsidR="00F11332" w:rsidRDefault="00F11332" w:rsidP="007B7319"/>
    <w:p w:rsidR="00DC1079" w:rsidRPr="00DC1079" w:rsidRDefault="00DC1079" w:rsidP="00F5223F">
      <w:pPr>
        <w:pStyle w:val="ListParagraph"/>
        <w:numPr>
          <w:ilvl w:val="0"/>
          <w:numId w:val="9"/>
        </w:numPr>
        <w:ind w:left="567" w:right="474" w:hanging="425"/>
        <w:rPr>
          <w:i/>
        </w:rPr>
      </w:pPr>
      <w:r w:rsidRPr="00DC1079">
        <w:rPr>
          <w:i/>
        </w:rPr>
        <w:t>Marco legal e institucional</w:t>
      </w:r>
    </w:p>
    <w:p w:rsidR="00F11332" w:rsidRDefault="006D69ED" w:rsidP="00E449A9">
      <w:pPr>
        <w:pStyle w:val="ListParagraph"/>
        <w:ind w:left="567" w:right="474"/>
      </w:pPr>
      <w:r>
        <w:t xml:space="preserve">Necesidad de </w:t>
      </w:r>
      <w:r w:rsidR="00257818" w:rsidRPr="00257818">
        <w:rPr>
          <w:i/>
        </w:rPr>
        <w:t xml:space="preserve">adecuar el marco legal y </w:t>
      </w:r>
      <w:r w:rsidRPr="00257818">
        <w:rPr>
          <w:i/>
        </w:rPr>
        <w:t>crear</w:t>
      </w:r>
      <w:r w:rsidR="00257818" w:rsidRPr="00257818">
        <w:rPr>
          <w:i/>
        </w:rPr>
        <w:t xml:space="preserve"> las</w:t>
      </w:r>
      <w:r w:rsidRPr="00257818">
        <w:rPr>
          <w:i/>
        </w:rPr>
        <w:t xml:space="preserve"> regulaciones ad hoc</w:t>
      </w:r>
      <w:r w:rsidR="00257818" w:rsidRPr="00257818">
        <w:rPr>
          <w:i/>
        </w:rPr>
        <w:t xml:space="preserve"> para</w:t>
      </w:r>
      <w:r w:rsidRPr="00257818">
        <w:rPr>
          <w:i/>
        </w:rPr>
        <w:t xml:space="preserve"> </w:t>
      </w:r>
      <w:r w:rsidR="00B00220" w:rsidRPr="00257818">
        <w:rPr>
          <w:i/>
        </w:rPr>
        <w:t>las energías renovables</w:t>
      </w:r>
      <w:r w:rsidR="00257818" w:rsidRPr="00257818">
        <w:rPr>
          <w:i/>
        </w:rPr>
        <w:t>, y en particular para las eólicas</w:t>
      </w:r>
      <w:r w:rsidR="00257818">
        <w:t>, que provean los incentivos para desarrollar estos proyectos de inversión.</w:t>
      </w:r>
    </w:p>
    <w:p w:rsidR="00DC1079" w:rsidRDefault="00DC1079" w:rsidP="00E449A9">
      <w:pPr>
        <w:pStyle w:val="ListParagraph"/>
        <w:ind w:left="567" w:right="474"/>
      </w:pPr>
    </w:p>
    <w:p w:rsidR="00DC1079" w:rsidRPr="00DC1079" w:rsidRDefault="00DC1079" w:rsidP="00F5223F">
      <w:pPr>
        <w:pStyle w:val="ListParagraph"/>
        <w:numPr>
          <w:ilvl w:val="0"/>
          <w:numId w:val="9"/>
        </w:numPr>
        <w:ind w:left="567" w:right="474" w:hanging="425"/>
        <w:rPr>
          <w:i/>
        </w:rPr>
      </w:pPr>
      <w:r w:rsidRPr="00DC1079">
        <w:rPr>
          <w:i/>
        </w:rPr>
        <w:t>Precio de garantía</w:t>
      </w:r>
    </w:p>
    <w:p w:rsidR="00257818" w:rsidRDefault="00257818" w:rsidP="00E449A9">
      <w:pPr>
        <w:pStyle w:val="ListParagraph"/>
        <w:ind w:left="567" w:right="474"/>
      </w:pPr>
      <w:r>
        <w:t xml:space="preserve">Determinar cuál o cuáles son los </w:t>
      </w:r>
      <w:r w:rsidRPr="00257818">
        <w:rPr>
          <w:i/>
        </w:rPr>
        <w:t>mecanismos de precio</w:t>
      </w:r>
      <w:r>
        <w:t>, apropiados para México, que incentiven el incremento de la oferta de proyectos eólicos.</w:t>
      </w:r>
    </w:p>
    <w:p w:rsidR="00DC1079" w:rsidRDefault="00DC1079" w:rsidP="00E449A9">
      <w:pPr>
        <w:pStyle w:val="ListParagraph"/>
        <w:ind w:left="567" w:right="474"/>
      </w:pPr>
    </w:p>
    <w:p w:rsidR="00257818" w:rsidRPr="00DC1079" w:rsidRDefault="00DC1079" w:rsidP="00F5223F">
      <w:pPr>
        <w:pStyle w:val="ListParagraph"/>
        <w:numPr>
          <w:ilvl w:val="0"/>
          <w:numId w:val="9"/>
        </w:numPr>
        <w:ind w:left="567" w:right="474" w:hanging="425"/>
        <w:rPr>
          <w:i/>
        </w:rPr>
      </w:pPr>
      <w:r w:rsidRPr="00DC1079">
        <w:rPr>
          <w:i/>
        </w:rPr>
        <w:t>Limitaciones financieras</w:t>
      </w:r>
    </w:p>
    <w:p w:rsidR="00DC1079" w:rsidRDefault="00DC1079" w:rsidP="00E449A9">
      <w:pPr>
        <w:pStyle w:val="ListParagraph"/>
        <w:ind w:left="567" w:right="474"/>
      </w:pPr>
      <w:r>
        <w:t>La ausencia de experiencias comerciales en el desarrollo de proyectos eoloeléctricos en México, aunada a las barreras regulatorias, se convierten en una restricción financiera que perpetúa la percepción asociad</w:t>
      </w:r>
      <w:r w:rsidR="00870A82">
        <w:t>a a estos proyectos,</w:t>
      </w:r>
      <w:r>
        <w:t xml:space="preserve"> con </w:t>
      </w:r>
      <w:r w:rsidR="00870A82">
        <w:t>elevados costos de preparación y sin garantía de implementación en plazos razonables de tiempo. Lo que incrementa las sobretasas de riesgo.</w:t>
      </w:r>
    </w:p>
    <w:p w:rsidR="00DC1079" w:rsidRDefault="00DC1079" w:rsidP="00E449A9">
      <w:pPr>
        <w:pStyle w:val="ListParagraph"/>
        <w:ind w:left="567" w:right="474"/>
      </w:pPr>
    </w:p>
    <w:p w:rsidR="00DC1079" w:rsidRPr="00E449A9" w:rsidRDefault="00DC1079" w:rsidP="00F5223F">
      <w:pPr>
        <w:pStyle w:val="ListParagraph"/>
        <w:numPr>
          <w:ilvl w:val="0"/>
          <w:numId w:val="9"/>
        </w:numPr>
        <w:ind w:left="567" w:right="474" w:hanging="425"/>
        <w:rPr>
          <w:i/>
        </w:rPr>
      </w:pPr>
      <w:r w:rsidRPr="00E449A9">
        <w:rPr>
          <w:i/>
        </w:rPr>
        <w:t>Estructura de mercado y Recursos humanos</w:t>
      </w:r>
    </w:p>
    <w:p w:rsidR="00870A82" w:rsidRDefault="00E449A9" w:rsidP="00E449A9">
      <w:pPr>
        <w:pStyle w:val="ListParagraph"/>
        <w:ind w:left="567" w:right="474"/>
      </w:pPr>
      <w:r>
        <w:t>Ausencia significativa de personal entrenado tanto en el desarrollo como en la implementación de proyectos de energía eoloeléctrica, así como en la operación y mantenimiento de los equipos de tecnología eoloeléctrica.</w:t>
      </w:r>
    </w:p>
    <w:p w:rsidR="00E449A9" w:rsidRDefault="00E449A9" w:rsidP="00E449A9">
      <w:pPr>
        <w:pStyle w:val="ListParagraph"/>
        <w:ind w:left="567" w:right="474"/>
      </w:pPr>
    </w:p>
    <w:p w:rsidR="00DC1079" w:rsidRPr="00E449A9" w:rsidRDefault="00DC1079" w:rsidP="00F5223F">
      <w:pPr>
        <w:pStyle w:val="ListParagraph"/>
        <w:numPr>
          <w:ilvl w:val="0"/>
          <w:numId w:val="9"/>
        </w:numPr>
        <w:ind w:left="567" w:right="474" w:hanging="425"/>
        <w:rPr>
          <w:i/>
        </w:rPr>
      </w:pPr>
      <w:r w:rsidRPr="00E449A9">
        <w:rPr>
          <w:i/>
        </w:rPr>
        <w:t>Barreras técnicas y de acceso a la información</w:t>
      </w:r>
    </w:p>
    <w:p w:rsidR="00E449A9" w:rsidRDefault="00E449A9" w:rsidP="00E449A9">
      <w:pPr>
        <w:pStyle w:val="ListParagraph"/>
        <w:ind w:left="567" w:right="474"/>
      </w:pPr>
      <w:r>
        <w:t>Los datos disponibles del recurso eólico en México, son generales, de baja resolución espacial, e insuficientes para estudios de pre-inversión.</w:t>
      </w:r>
    </w:p>
    <w:p w:rsidR="00E449A9" w:rsidRDefault="00E449A9" w:rsidP="00E449A9">
      <w:pPr>
        <w:pStyle w:val="ListParagraph"/>
        <w:ind w:left="567" w:right="474"/>
      </w:pPr>
    </w:p>
    <w:p w:rsidR="00E449A9" w:rsidRDefault="00146722" w:rsidP="00E449A9">
      <w:pPr>
        <w:pStyle w:val="ListParagraph"/>
        <w:ind w:left="567" w:right="474"/>
      </w:pPr>
      <w:r>
        <w:t>S</w:t>
      </w:r>
      <w:r w:rsidR="00E449A9">
        <w:t>e carece de normas técnicas nacionales, especificaciones o prácticas recomendadas</w:t>
      </w:r>
      <w:r>
        <w:t xml:space="preserve"> para el desarrollo de proyectos eólicos en México.</w:t>
      </w:r>
    </w:p>
    <w:p w:rsidR="00146722" w:rsidRDefault="00146722" w:rsidP="00E449A9">
      <w:pPr>
        <w:pStyle w:val="ListParagraph"/>
        <w:ind w:left="567" w:right="474"/>
      </w:pPr>
    </w:p>
    <w:p w:rsidR="00146722" w:rsidRDefault="00146722" w:rsidP="00E449A9">
      <w:pPr>
        <w:pStyle w:val="ListParagraph"/>
        <w:ind w:left="567" w:right="474"/>
      </w:pPr>
      <w:r>
        <w:t>Además, hay una ausencia significativa de conocimiento, entre los principales actores del sector energético y funcionarios públicos estatales y municipales, respecto de los beneficios potenciales de implementar  la generación eoloeléctrica.</w:t>
      </w:r>
    </w:p>
    <w:p w:rsidR="00DC1079" w:rsidRDefault="00DC1079" w:rsidP="00DC1079"/>
    <w:p w:rsidR="00DC1079" w:rsidRDefault="00DC1079" w:rsidP="00DC1079"/>
    <w:p w:rsidR="007B7319" w:rsidRPr="007B7319" w:rsidRDefault="007B7319" w:rsidP="007B7319"/>
    <w:p w:rsidR="00D75E95" w:rsidRDefault="00D75E95" w:rsidP="00D75E95">
      <w:pPr>
        <w:pStyle w:val="Heading2"/>
      </w:pPr>
      <w:bookmarkStart w:id="40" w:name="_Toc339498457"/>
      <w:bookmarkStart w:id="41" w:name="_Toc340186018"/>
      <w:r>
        <w:t>3.4</w:t>
      </w:r>
      <w:r>
        <w:tab/>
      </w:r>
      <w:r w:rsidRPr="001B4898">
        <w:t>Objetivos inmediatos y de desarrol</w:t>
      </w:r>
      <w:r>
        <w:t>lo del proyecto</w:t>
      </w:r>
      <w:bookmarkEnd w:id="40"/>
      <w:bookmarkEnd w:id="41"/>
    </w:p>
    <w:p w:rsidR="00D461D8" w:rsidRDefault="00D461D8" w:rsidP="00D461D8"/>
    <w:p w:rsidR="00D461D8" w:rsidRDefault="00D461D8" w:rsidP="00D461D8">
      <w:r>
        <w:t>El proyecto fue diseñado</w:t>
      </w:r>
      <w:r w:rsidR="00DF29E1">
        <w:rPr>
          <w:rStyle w:val="FootnoteReference"/>
        </w:rPr>
        <w:footnoteReference w:id="26"/>
      </w:r>
      <w:r>
        <w:t xml:space="preserve"> </w:t>
      </w:r>
      <w:r w:rsidR="00E80B28">
        <w:t>con la idea de</w:t>
      </w:r>
      <w:r>
        <w:t xml:space="preserve"> remover barreras clave </w:t>
      </w:r>
      <w:r w:rsidR="00381834">
        <w:t xml:space="preserve">para la implementación en gran escala de la energía eólica en México, </w:t>
      </w:r>
      <w:r w:rsidR="00481A67">
        <w:t>los objetivos establecidos en la fase de diseño son claros y congruentes</w:t>
      </w:r>
      <w:r w:rsidR="004B77F9">
        <w:t xml:space="preserve"> tanto</w:t>
      </w:r>
      <w:r w:rsidR="00481A67">
        <w:t xml:space="preserve"> con la estrategia global de </w:t>
      </w:r>
      <w:r w:rsidR="004B77F9">
        <w:t xml:space="preserve">cooperación de </w:t>
      </w:r>
      <w:r w:rsidR="00481A67">
        <w:t>Naciones Unidas</w:t>
      </w:r>
      <w:r w:rsidR="00FB0E20">
        <w:rPr>
          <w:rStyle w:val="FootnoteReference"/>
        </w:rPr>
        <w:footnoteReference w:id="27"/>
      </w:r>
      <w:r w:rsidR="00481A67">
        <w:t xml:space="preserve"> </w:t>
      </w:r>
      <w:r w:rsidR="004B77F9">
        <w:t>con México</w:t>
      </w:r>
      <w:r w:rsidR="003C04A2">
        <w:t>,</w:t>
      </w:r>
      <w:r w:rsidR="004B77F9">
        <w:t xml:space="preserve"> </w:t>
      </w:r>
      <w:r w:rsidR="003C04A2">
        <w:t>como con</w:t>
      </w:r>
      <w:r w:rsidR="00481A67">
        <w:t xml:space="preserve"> </w:t>
      </w:r>
      <w:r w:rsidR="003C04A2">
        <w:t xml:space="preserve">los </w:t>
      </w:r>
      <w:r w:rsidR="00481A67">
        <w:t>del</w:t>
      </w:r>
      <w:r w:rsidR="004B77F9">
        <w:t xml:space="preserve"> propio</w:t>
      </w:r>
      <w:r w:rsidR="00481A67">
        <w:t xml:space="preserve"> GOM</w:t>
      </w:r>
      <w:r w:rsidR="00AA5A95">
        <w:rPr>
          <w:rStyle w:val="FootnoteReference"/>
        </w:rPr>
        <w:footnoteReference w:id="28"/>
      </w:r>
      <w:r w:rsidR="00481A67">
        <w:t>.</w:t>
      </w:r>
    </w:p>
    <w:p w:rsidR="003C04A2" w:rsidRDefault="003C04A2" w:rsidP="00D461D8"/>
    <w:p w:rsidR="003C04A2" w:rsidRDefault="003C04A2" w:rsidP="003C04A2">
      <w:r>
        <w:t>El objetivo de desarrollo fue definido como:</w:t>
      </w:r>
    </w:p>
    <w:p w:rsidR="003C04A2" w:rsidRDefault="003C04A2" w:rsidP="003C04A2"/>
    <w:p w:rsidR="003C04A2" w:rsidRPr="003C04A2" w:rsidRDefault="003C04A2" w:rsidP="003C04A2">
      <w:pPr>
        <w:ind w:left="284" w:right="333"/>
        <w:rPr>
          <w:i/>
        </w:rPr>
      </w:pPr>
      <w:r w:rsidRPr="003C04A2">
        <w:rPr>
          <w:i/>
        </w:rPr>
        <w:t>Reducir la Emisión anual de Gases de Efectos Invernadero (GEI) de México, a través de la instalación y operación de generadores eólicos comerciales a gran escala. El Objetivo estratégico es alcanzar una capacidad instalada de 2000 MW, en un plazo de 10 años, que reducirían anualmente 4 Mt CO2 equivalente.</w:t>
      </w:r>
    </w:p>
    <w:p w:rsidR="003C04A2" w:rsidRDefault="003C04A2" w:rsidP="003C04A2"/>
    <w:p w:rsidR="003C04A2" w:rsidRDefault="00684880" w:rsidP="003C04A2">
      <w:r>
        <w:t>El objetivo del proyecto, en tanto, está especificado de la siguiente manera:</w:t>
      </w:r>
    </w:p>
    <w:p w:rsidR="003C04A2" w:rsidRDefault="003C04A2" w:rsidP="003C04A2"/>
    <w:p w:rsidR="003C04A2" w:rsidRPr="00684880" w:rsidRDefault="003C04A2" w:rsidP="00684880">
      <w:pPr>
        <w:ind w:left="284" w:right="333"/>
        <w:rPr>
          <w:i/>
        </w:rPr>
      </w:pPr>
      <w:r w:rsidRPr="00684880">
        <w:rPr>
          <w:i/>
        </w:rPr>
        <w:t>Reducir las Barreras identificadas para la comercialización de energía eólica con el objeto de:</w:t>
      </w:r>
    </w:p>
    <w:p w:rsidR="003C04A2" w:rsidRPr="00684880" w:rsidRDefault="003C04A2" w:rsidP="00684880">
      <w:pPr>
        <w:ind w:left="284" w:right="333"/>
        <w:rPr>
          <w:i/>
        </w:rPr>
      </w:pPr>
      <w:r w:rsidRPr="00684880">
        <w:rPr>
          <w:i/>
        </w:rPr>
        <w:t>1)</w:t>
      </w:r>
      <w:r w:rsidRPr="00684880">
        <w:rPr>
          <w:i/>
        </w:rPr>
        <w:tab/>
        <w:t>Facilitar la instalación y operación de tres modelos de plantas de generación eólica en México conectadas a la red central de distribución.</w:t>
      </w:r>
    </w:p>
    <w:p w:rsidR="003C04A2" w:rsidRPr="00684880" w:rsidRDefault="003C04A2" w:rsidP="00684880">
      <w:pPr>
        <w:ind w:left="284" w:right="333"/>
        <w:rPr>
          <w:i/>
        </w:rPr>
      </w:pPr>
      <w:r w:rsidRPr="00684880">
        <w:rPr>
          <w:i/>
        </w:rPr>
        <w:t>2)</w:t>
      </w:r>
      <w:r w:rsidRPr="00684880">
        <w:rPr>
          <w:i/>
        </w:rPr>
        <w:tab/>
        <w:t>Crear un mercado sustentable de energía eólica en México.</w:t>
      </w:r>
    </w:p>
    <w:p w:rsidR="003C04A2" w:rsidRDefault="003C04A2" w:rsidP="003C04A2"/>
    <w:p w:rsidR="00684880" w:rsidRDefault="00684880" w:rsidP="003C04A2">
      <w:r>
        <w:t>Los componentes, entregables del proyecto,</w:t>
      </w:r>
      <w:r w:rsidR="0084512E">
        <w:t xml:space="preserve"> de la fase I</w:t>
      </w:r>
      <w:r>
        <w:t xml:space="preserve"> son cuatro:</w:t>
      </w:r>
    </w:p>
    <w:p w:rsidR="00684880" w:rsidRDefault="00684880" w:rsidP="003C04A2"/>
    <w:p w:rsidR="003C04A2" w:rsidRDefault="003C04A2" w:rsidP="003C04A2">
      <w:r>
        <w:t>Componente 1</w:t>
      </w:r>
    </w:p>
    <w:p w:rsidR="003C04A2" w:rsidRPr="00684880" w:rsidRDefault="003C04A2" w:rsidP="00684880">
      <w:pPr>
        <w:ind w:left="284" w:right="333"/>
        <w:rPr>
          <w:i/>
        </w:rPr>
      </w:pPr>
      <w:r w:rsidRPr="00684880">
        <w:rPr>
          <w:i/>
        </w:rPr>
        <w:t>Mejora institucional del marco legal y regulatorio para la generación eólica de energía.</w:t>
      </w:r>
    </w:p>
    <w:p w:rsidR="003C04A2" w:rsidRDefault="003C04A2" w:rsidP="003C04A2"/>
    <w:p w:rsidR="003C04A2" w:rsidRDefault="003C04A2" w:rsidP="003C04A2">
      <w:r>
        <w:t>Componente 2</w:t>
      </w:r>
    </w:p>
    <w:p w:rsidR="003C04A2" w:rsidRPr="00684880" w:rsidRDefault="003C04A2" w:rsidP="00684880">
      <w:pPr>
        <w:ind w:left="284" w:right="333"/>
        <w:rPr>
          <w:i/>
        </w:rPr>
      </w:pPr>
      <w:r w:rsidRPr="00684880">
        <w:rPr>
          <w:i/>
        </w:rPr>
        <w:t>Establecimiento de capacidades nacionales y regionales que apoyen el desarrollo de la generación eólica como fuente de suministro viable para el mercado de la electricidad.</w:t>
      </w:r>
    </w:p>
    <w:p w:rsidR="003C04A2" w:rsidRDefault="003C04A2" w:rsidP="003C04A2"/>
    <w:p w:rsidR="003C04A2" w:rsidRDefault="003C04A2" w:rsidP="003C04A2">
      <w:r>
        <w:t>Componente 3</w:t>
      </w:r>
    </w:p>
    <w:p w:rsidR="003C04A2" w:rsidRPr="00961317" w:rsidRDefault="003C04A2" w:rsidP="00961317">
      <w:pPr>
        <w:ind w:left="284" w:right="333"/>
        <w:rPr>
          <w:i/>
        </w:rPr>
      </w:pPr>
      <w:r w:rsidRPr="00961317">
        <w:rPr>
          <w:i/>
        </w:rPr>
        <w:t>Recursos eólicos evaluados en las zonas de mayor potencial de desarrollo comercial en México, y estudios completos de factibilidad para 3 plantas eólicas.</w:t>
      </w:r>
    </w:p>
    <w:p w:rsidR="003C04A2" w:rsidRDefault="003C04A2" w:rsidP="003C04A2"/>
    <w:p w:rsidR="003C04A2" w:rsidRDefault="003C04A2" w:rsidP="003C04A2">
      <w:r>
        <w:t>Componente 6</w:t>
      </w:r>
    </w:p>
    <w:p w:rsidR="003C04A2" w:rsidRPr="00961317" w:rsidRDefault="003C04A2" w:rsidP="00961317">
      <w:pPr>
        <w:ind w:left="284" w:right="333"/>
        <w:rPr>
          <w:i/>
        </w:rPr>
      </w:pPr>
      <w:r w:rsidRPr="00961317">
        <w:rPr>
          <w:i/>
        </w:rPr>
        <w:t xml:space="preserve">Promoción de la información relevante para la generación eólica de </w:t>
      </w:r>
      <w:r w:rsidR="00961317">
        <w:rPr>
          <w:i/>
        </w:rPr>
        <w:t>e</w:t>
      </w:r>
      <w:r w:rsidR="0084512E">
        <w:rPr>
          <w:i/>
        </w:rPr>
        <w:t>lectricidad basada</w:t>
      </w:r>
      <w:r w:rsidRPr="00961317">
        <w:rPr>
          <w:i/>
        </w:rPr>
        <w:t xml:space="preserve"> en mecanismos institucionales y financieros probados.</w:t>
      </w:r>
    </w:p>
    <w:p w:rsidR="003C04A2" w:rsidRDefault="003C04A2" w:rsidP="003C04A2"/>
    <w:p w:rsidR="00722377" w:rsidRDefault="000A46CC" w:rsidP="000A46CC">
      <w:pPr>
        <w:ind w:left="708" w:hanging="708"/>
      </w:pPr>
      <w:r>
        <w:t xml:space="preserve">La descripción de las </w:t>
      </w:r>
      <w:r>
        <w:rPr>
          <w:i/>
        </w:rPr>
        <w:t>Actividades</w:t>
      </w:r>
      <w:r>
        <w:t xml:space="preserve"> correspondientes se </w:t>
      </w:r>
      <w:r w:rsidR="00921E3C">
        <w:t>incluye</w:t>
      </w:r>
      <w:r>
        <w:t xml:space="preserve"> en el Anexo 2.</w:t>
      </w:r>
    </w:p>
    <w:p w:rsidR="004215EE" w:rsidRPr="000A46CC" w:rsidRDefault="004215EE" w:rsidP="000A46CC">
      <w:pPr>
        <w:ind w:left="708" w:hanging="708"/>
      </w:pPr>
    </w:p>
    <w:p w:rsidR="00722377" w:rsidRDefault="00722377" w:rsidP="00D461D8"/>
    <w:p w:rsidR="00D129D8" w:rsidRPr="00D461D8" w:rsidRDefault="00D129D8" w:rsidP="00D461D8"/>
    <w:p w:rsidR="00D75E95" w:rsidRDefault="00D75E95" w:rsidP="00D75E95">
      <w:pPr>
        <w:pStyle w:val="Heading2"/>
      </w:pPr>
      <w:bookmarkStart w:id="42" w:name="_Toc339498458"/>
      <w:bookmarkStart w:id="43" w:name="_Toc340186019"/>
      <w:r>
        <w:t>3.5</w:t>
      </w:r>
      <w:r>
        <w:tab/>
        <w:t>Principales Involucrados</w:t>
      </w:r>
      <w:bookmarkEnd w:id="42"/>
      <w:bookmarkEnd w:id="43"/>
    </w:p>
    <w:p w:rsidR="00D129D8" w:rsidRDefault="00D129D8" w:rsidP="00D129D8"/>
    <w:p w:rsidR="007B4C89" w:rsidRDefault="007B4C89" w:rsidP="00D129D8">
      <w:r>
        <w:t>El proyecto in</w:t>
      </w:r>
      <w:r w:rsidR="000207C1">
        <w:t>teractuó con</w:t>
      </w:r>
      <w:r>
        <w:t xml:space="preserve"> una amplia </w:t>
      </w:r>
      <w:r w:rsidR="000207C1">
        <w:t xml:space="preserve">gama </w:t>
      </w:r>
      <w:r>
        <w:t>de involucrados locales, incluyendo:</w:t>
      </w:r>
    </w:p>
    <w:p w:rsidR="007B4C89" w:rsidRDefault="007B4C89" w:rsidP="00D129D8"/>
    <w:p w:rsidR="00D129D8" w:rsidRDefault="007B4C89" w:rsidP="00F5223F">
      <w:pPr>
        <w:pStyle w:val="ListParagraph"/>
        <w:numPr>
          <w:ilvl w:val="0"/>
          <w:numId w:val="10"/>
        </w:numPr>
        <w:ind w:left="567" w:hanging="207"/>
      </w:pPr>
      <w:r>
        <w:t>Secretaría de Hacienda y Crédito Público,</w:t>
      </w:r>
    </w:p>
    <w:p w:rsidR="007B4C89" w:rsidRDefault="007B4C89" w:rsidP="00F5223F">
      <w:pPr>
        <w:pStyle w:val="ListParagraph"/>
        <w:numPr>
          <w:ilvl w:val="0"/>
          <w:numId w:val="10"/>
        </w:numPr>
        <w:ind w:left="567" w:hanging="207"/>
      </w:pPr>
      <w:r>
        <w:t>Secretaría de Energía,</w:t>
      </w:r>
    </w:p>
    <w:p w:rsidR="007B4C89" w:rsidRDefault="007B4C89" w:rsidP="00F5223F">
      <w:pPr>
        <w:pStyle w:val="ListParagraph"/>
        <w:numPr>
          <w:ilvl w:val="0"/>
          <w:numId w:val="10"/>
        </w:numPr>
        <w:ind w:left="567" w:hanging="207"/>
      </w:pPr>
      <w:r>
        <w:t>Secretaría de Mejoramiento del Ambiente y Recursos Naturales,</w:t>
      </w:r>
    </w:p>
    <w:p w:rsidR="00EB6CD3" w:rsidRDefault="00EB6CD3" w:rsidP="00F5223F">
      <w:pPr>
        <w:pStyle w:val="ListParagraph"/>
        <w:numPr>
          <w:ilvl w:val="0"/>
          <w:numId w:val="10"/>
        </w:numPr>
        <w:ind w:left="567" w:hanging="207"/>
      </w:pPr>
      <w:r>
        <w:t>Secretaría de Comunicaciones y Transportes,</w:t>
      </w:r>
    </w:p>
    <w:p w:rsidR="007B4C89" w:rsidRDefault="007B4C89" w:rsidP="00F5223F">
      <w:pPr>
        <w:pStyle w:val="ListParagraph"/>
        <w:numPr>
          <w:ilvl w:val="0"/>
          <w:numId w:val="10"/>
        </w:numPr>
        <w:ind w:left="567" w:hanging="207"/>
      </w:pPr>
      <w:r>
        <w:t>Comisión Federal de Electricidad,</w:t>
      </w:r>
    </w:p>
    <w:p w:rsidR="007B4C89" w:rsidRDefault="007B4C89" w:rsidP="00F5223F">
      <w:pPr>
        <w:pStyle w:val="ListParagraph"/>
        <w:numPr>
          <w:ilvl w:val="0"/>
          <w:numId w:val="10"/>
        </w:numPr>
        <w:ind w:left="567" w:hanging="207"/>
      </w:pPr>
      <w:r>
        <w:t>Comisión Reguladora de Energía,</w:t>
      </w:r>
    </w:p>
    <w:p w:rsidR="007B4C89" w:rsidRDefault="007B4C89" w:rsidP="00F5223F">
      <w:pPr>
        <w:pStyle w:val="ListParagraph"/>
        <w:numPr>
          <w:ilvl w:val="0"/>
          <w:numId w:val="10"/>
        </w:numPr>
        <w:ind w:left="567" w:hanging="207"/>
      </w:pPr>
      <w:r>
        <w:t>Comisión Federal de Mejora Regulatoria,</w:t>
      </w:r>
    </w:p>
    <w:p w:rsidR="007B4C89" w:rsidRDefault="007B4C89" w:rsidP="00F5223F">
      <w:pPr>
        <w:pStyle w:val="ListParagraph"/>
        <w:numPr>
          <w:ilvl w:val="0"/>
          <w:numId w:val="10"/>
        </w:numPr>
        <w:ind w:left="567" w:hanging="207"/>
      </w:pPr>
      <w:r w:rsidRPr="00104BFB">
        <w:t>Comisión Nacional para el Ahorro de Energía</w:t>
      </w:r>
      <w:r>
        <w:t>,</w:t>
      </w:r>
    </w:p>
    <w:p w:rsidR="007B4C89" w:rsidRDefault="007B4C89" w:rsidP="00F5223F">
      <w:pPr>
        <w:pStyle w:val="ListParagraph"/>
        <w:numPr>
          <w:ilvl w:val="0"/>
          <w:numId w:val="10"/>
        </w:numPr>
        <w:ind w:left="567" w:hanging="207"/>
      </w:pPr>
      <w:r w:rsidRPr="00104BFB">
        <w:t>Comisión Nacional para el Conocimiento y Uso de la Biodiversidad</w:t>
      </w:r>
      <w:r>
        <w:t>,</w:t>
      </w:r>
    </w:p>
    <w:p w:rsidR="007B4C89" w:rsidRDefault="007B4C89" w:rsidP="00F5223F">
      <w:pPr>
        <w:pStyle w:val="ListParagraph"/>
        <w:numPr>
          <w:ilvl w:val="0"/>
          <w:numId w:val="10"/>
        </w:numPr>
        <w:ind w:left="567" w:hanging="207"/>
      </w:pPr>
      <w:r>
        <w:t>Programa de las Naciones Unidas para el Desarrollo,</w:t>
      </w:r>
    </w:p>
    <w:p w:rsidR="007B4C89" w:rsidRDefault="007B4C89" w:rsidP="00F5223F">
      <w:pPr>
        <w:pStyle w:val="ListParagraph"/>
        <w:numPr>
          <w:ilvl w:val="0"/>
          <w:numId w:val="10"/>
        </w:numPr>
        <w:ind w:left="567" w:hanging="207"/>
      </w:pPr>
      <w:r w:rsidRPr="007B4C89">
        <w:t>Fondo para el Medio Ambiente Mundial</w:t>
      </w:r>
      <w:r w:rsidR="00120806">
        <w:t>,</w:t>
      </w:r>
    </w:p>
    <w:p w:rsidR="00120806" w:rsidRDefault="00120806" w:rsidP="00F5223F">
      <w:pPr>
        <w:pStyle w:val="ListParagraph"/>
        <w:numPr>
          <w:ilvl w:val="0"/>
          <w:numId w:val="10"/>
        </w:numPr>
        <w:ind w:left="567" w:hanging="207"/>
      </w:pPr>
      <w:r>
        <w:t>Instituto de Investigaciones Eléctricas,</w:t>
      </w:r>
    </w:p>
    <w:p w:rsidR="007B4C89" w:rsidRDefault="002A2682" w:rsidP="00F5223F">
      <w:pPr>
        <w:pStyle w:val="ListParagraph"/>
        <w:numPr>
          <w:ilvl w:val="0"/>
          <w:numId w:val="10"/>
        </w:numPr>
        <w:ind w:left="567" w:hanging="207"/>
      </w:pPr>
      <w:r>
        <w:t xml:space="preserve">Diferentes instancias del </w:t>
      </w:r>
      <w:r w:rsidR="00120806">
        <w:t>Gobierno del Estado de Oaxaca de Juárez,</w:t>
      </w:r>
    </w:p>
    <w:p w:rsidR="00120806" w:rsidRDefault="002A2682" w:rsidP="00F5223F">
      <w:pPr>
        <w:pStyle w:val="ListParagraph"/>
        <w:numPr>
          <w:ilvl w:val="0"/>
          <w:numId w:val="10"/>
        </w:numPr>
        <w:ind w:left="567" w:hanging="207"/>
      </w:pPr>
      <w:r>
        <w:t xml:space="preserve">Diferentes instancias del </w:t>
      </w:r>
      <w:r w:rsidR="00120806">
        <w:t>Municipio de Juchitán</w:t>
      </w:r>
      <w:r w:rsidR="00EB6CD3">
        <w:t xml:space="preserve"> de Zaragoza</w:t>
      </w:r>
      <w:r w:rsidR="00120806">
        <w:t>,</w:t>
      </w:r>
    </w:p>
    <w:p w:rsidR="00EB6CD3" w:rsidRDefault="002A2682" w:rsidP="00F5223F">
      <w:pPr>
        <w:pStyle w:val="ListParagraph"/>
        <w:numPr>
          <w:ilvl w:val="0"/>
          <w:numId w:val="10"/>
        </w:numPr>
        <w:ind w:left="567" w:hanging="207"/>
      </w:pPr>
      <w:r>
        <w:t>Diferentes instancias de</w:t>
      </w:r>
      <w:r w:rsidR="00B67459">
        <w:t>l</w:t>
      </w:r>
      <w:r w:rsidR="00EB6CD3">
        <w:t xml:space="preserve"> </w:t>
      </w:r>
      <w:r w:rsidR="00B67459">
        <w:t>Municipi</w:t>
      </w:r>
      <w:r w:rsidR="00EB6CD3">
        <w:t>o de Unión Hidalgo,</w:t>
      </w:r>
    </w:p>
    <w:p w:rsidR="007E15FE" w:rsidRDefault="007E15FE" w:rsidP="00F5223F">
      <w:pPr>
        <w:pStyle w:val="ListParagraph"/>
        <w:numPr>
          <w:ilvl w:val="0"/>
          <w:numId w:val="10"/>
        </w:numPr>
        <w:ind w:left="567" w:hanging="207"/>
      </w:pPr>
      <w:r>
        <w:t>Funcionarios de gobiernos estatales con sitios con potencial eólico,</w:t>
      </w:r>
    </w:p>
    <w:p w:rsidR="00120806" w:rsidRDefault="00EB6CD3" w:rsidP="00F5223F">
      <w:pPr>
        <w:pStyle w:val="ListParagraph"/>
        <w:numPr>
          <w:ilvl w:val="0"/>
          <w:numId w:val="10"/>
        </w:numPr>
        <w:ind w:left="567" w:hanging="207"/>
      </w:pPr>
      <w:r w:rsidRPr="00EB6CD3">
        <w:t>Asociación Mexicana de Energía Eólica</w:t>
      </w:r>
    </w:p>
    <w:p w:rsidR="00120806" w:rsidRDefault="00EB6CD3" w:rsidP="00F5223F">
      <w:pPr>
        <w:pStyle w:val="ListParagraph"/>
        <w:numPr>
          <w:ilvl w:val="0"/>
          <w:numId w:val="10"/>
        </w:numPr>
        <w:ind w:left="567" w:hanging="207"/>
      </w:pPr>
      <w:r>
        <w:t>Academia Mexicana de Derecho Ambiental</w:t>
      </w:r>
    </w:p>
    <w:p w:rsidR="00B67459" w:rsidRDefault="00B67459" w:rsidP="00F5223F">
      <w:pPr>
        <w:pStyle w:val="ListParagraph"/>
        <w:numPr>
          <w:ilvl w:val="0"/>
          <w:numId w:val="10"/>
        </w:numPr>
        <w:ind w:left="567" w:hanging="207"/>
      </w:pPr>
      <w:r>
        <w:t>Desarrolladores de proyectos de generación eoloeléctrica,</w:t>
      </w:r>
    </w:p>
    <w:p w:rsidR="00EB6CD3" w:rsidRDefault="002A2682" w:rsidP="00F5223F">
      <w:pPr>
        <w:pStyle w:val="ListParagraph"/>
        <w:numPr>
          <w:ilvl w:val="0"/>
          <w:numId w:val="10"/>
        </w:numPr>
        <w:ind w:left="567" w:hanging="207"/>
      </w:pPr>
      <w:r>
        <w:t>Empresas contratistas locales,</w:t>
      </w:r>
    </w:p>
    <w:p w:rsidR="002A2682" w:rsidRDefault="002A2682" w:rsidP="00F5223F">
      <w:pPr>
        <w:pStyle w:val="ListParagraph"/>
        <w:numPr>
          <w:ilvl w:val="0"/>
          <w:numId w:val="10"/>
        </w:numPr>
        <w:ind w:left="567" w:hanging="207"/>
      </w:pPr>
      <w:r>
        <w:t>Medios de información locales,</w:t>
      </w:r>
    </w:p>
    <w:p w:rsidR="002A2682" w:rsidRDefault="007E15FE" w:rsidP="00F5223F">
      <w:pPr>
        <w:pStyle w:val="ListParagraph"/>
        <w:numPr>
          <w:ilvl w:val="0"/>
          <w:numId w:val="10"/>
        </w:numPr>
        <w:ind w:left="567" w:hanging="207"/>
      </w:pPr>
      <w:r>
        <w:t>Instituciones de enseñanza media y superior locales: Universidad del Istmo, Instituto Tecnológico del Istmo, etc.</w:t>
      </w:r>
      <w:r w:rsidR="00B67459">
        <w:t>,</w:t>
      </w:r>
    </w:p>
    <w:p w:rsidR="007E15FE" w:rsidRDefault="007E15FE" w:rsidP="00F5223F">
      <w:pPr>
        <w:pStyle w:val="ListParagraph"/>
        <w:numPr>
          <w:ilvl w:val="0"/>
          <w:numId w:val="10"/>
        </w:numPr>
        <w:ind w:left="567" w:hanging="207"/>
      </w:pPr>
      <w:r>
        <w:t xml:space="preserve">Instituciones </w:t>
      </w:r>
      <w:r w:rsidR="00B67459">
        <w:t>de enseñanza superior de otros estados,</w:t>
      </w:r>
    </w:p>
    <w:p w:rsidR="00B67459" w:rsidRDefault="00B67459" w:rsidP="00F5223F">
      <w:pPr>
        <w:pStyle w:val="ListParagraph"/>
        <w:numPr>
          <w:ilvl w:val="0"/>
          <w:numId w:val="10"/>
        </w:numPr>
        <w:ind w:left="567" w:hanging="207"/>
      </w:pPr>
      <w:r>
        <w:t>Fabricantes de pailería y estructuras,</w:t>
      </w:r>
    </w:p>
    <w:p w:rsidR="00B67459" w:rsidRDefault="00B67459" w:rsidP="00F5223F">
      <w:pPr>
        <w:pStyle w:val="ListParagraph"/>
        <w:numPr>
          <w:ilvl w:val="0"/>
          <w:numId w:val="10"/>
        </w:numPr>
        <w:ind w:left="567" w:hanging="207"/>
      </w:pPr>
      <w:r>
        <w:t>Desarrolladores inmobiliarios,</w:t>
      </w:r>
    </w:p>
    <w:p w:rsidR="00B67459" w:rsidRDefault="00B67459" w:rsidP="00F5223F">
      <w:pPr>
        <w:pStyle w:val="ListParagraph"/>
        <w:numPr>
          <w:ilvl w:val="0"/>
          <w:numId w:val="10"/>
        </w:numPr>
        <w:ind w:left="567" w:hanging="207"/>
      </w:pPr>
      <w:r>
        <w:t>Organizaciones no gubernamentales,</w:t>
      </w:r>
    </w:p>
    <w:p w:rsidR="00B67459" w:rsidRDefault="00B67459" w:rsidP="00B67459"/>
    <w:p w:rsidR="00B67459" w:rsidRDefault="00B67459" w:rsidP="00B67459">
      <w:r>
        <w:t>También hubo interacción con involucrados de otros países:</w:t>
      </w:r>
    </w:p>
    <w:p w:rsidR="00B67459" w:rsidRDefault="00B67459" w:rsidP="00B67459"/>
    <w:p w:rsidR="00B67459" w:rsidRDefault="00B67459" w:rsidP="00F5223F">
      <w:pPr>
        <w:pStyle w:val="ListParagraph"/>
        <w:numPr>
          <w:ilvl w:val="0"/>
          <w:numId w:val="10"/>
        </w:numPr>
        <w:ind w:left="567" w:hanging="207"/>
      </w:pPr>
      <w:r>
        <w:t>Agencia Internacional de Energía,</w:t>
      </w:r>
    </w:p>
    <w:p w:rsidR="00B67459" w:rsidRDefault="00B67459" w:rsidP="00F5223F">
      <w:pPr>
        <w:pStyle w:val="ListParagraph"/>
        <w:numPr>
          <w:ilvl w:val="0"/>
          <w:numId w:val="10"/>
        </w:numPr>
        <w:ind w:left="567" w:hanging="207"/>
      </w:pPr>
      <w:r>
        <w:t>Banco Interamericano de Desarrollo,</w:t>
      </w:r>
    </w:p>
    <w:p w:rsidR="00B67459" w:rsidRDefault="00B67459" w:rsidP="00F5223F">
      <w:pPr>
        <w:pStyle w:val="ListParagraph"/>
        <w:numPr>
          <w:ilvl w:val="0"/>
          <w:numId w:val="10"/>
        </w:numPr>
        <w:ind w:left="567" w:hanging="207"/>
      </w:pPr>
      <w:r>
        <w:t>Administración de la Información de Energía,</w:t>
      </w:r>
    </w:p>
    <w:p w:rsidR="00B67459" w:rsidRDefault="00B67459" w:rsidP="00F5223F">
      <w:pPr>
        <w:pStyle w:val="ListParagraph"/>
        <w:numPr>
          <w:ilvl w:val="0"/>
          <w:numId w:val="10"/>
        </w:numPr>
        <w:ind w:left="567" w:hanging="207"/>
      </w:pPr>
      <w:r>
        <w:t>Desarrolladores de proyectos de generación eoloeléctrica,</w:t>
      </w:r>
    </w:p>
    <w:p w:rsidR="00B67459" w:rsidRDefault="00B67459" w:rsidP="00F5223F">
      <w:pPr>
        <w:pStyle w:val="ListParagraph"/>
        <w:numPr>
          <w:ilvl w:val="0"/>
          <w:numId w:val="10"/>
        </w:numPr>
        <w:ind w:left="567" w:hanging="207"/>
      </w:pPr>
      <w:r>
        <w:t>Fabricantes de turbinas de generación eoloeléctrica,</w:t>
      </w:r>
    </w:p>
    <w:p w:rsidR="00B67459" w:rsidRDefault="00B67459" w:rsidP="00F5223F">
      <w:pPr>
        <w:pStyle w:val="ListParagraph"/>
        <w:numPr>
          <w:ilvl w:val="0"/>
          <w:numId w:val="10"/>
        </w:numPr>
        <w:ind w:left="567" w:hanging="207"/>
      </w:pPr>
      <w:r>
        <w:t>Administradores de fondos para proyectos,</w:t>
      </w:r>
    </w:p>
    <w:p w:rsidR="00B67459" w:rsidRDefault="00B67459" w:rsidP="00F5223F">
      <w:pPr>
        <w:pStyle w:val="ListParagraph"/>
        <w:numPr>
          <w:ilvl w:val="0"/>
          <w:numId w:val="10"/>
        </w:numPr>
        <w:ind w:left="567" w:hanging="207"/>
      </w:pPr>
      <w:r>
        <w:t>Funcionarios gubernamentales de países centroamericanos,</w:t>
      </w:r>
    </w:p>
    <w:p w:rsidR="00B67459" w:rsidRDefault="00B67459" w:rsidP="00F5223F">
      <w:pPr>
        <w:pStyle w:val="ListParagraph"/>
        <w:numPr>
          <w:ilvl w:val="0"/>
          <w:numId w:val="10"/>
        </w:numPr>
        <w:ind w:left="567" w:hanging="207"/>
      </w:pPr>
      <w:r>
        <w:t xml:space="preserve">Desarrolladores de </w:t>
      </w:r>
      <w:r>
        <w:rPr>
          <w:i/>
        </w:rPr>
        <w:t>resorts</w:t>
      </w:r>
      <w:r>
        <w:t>,</w:t>
      </w:r>
    </w:p>
    <w:p w:rsidR="00B67459" w:rsidRDefault="00B67459" w:rsidP="00B67459"/>
    <w:p w:rsidR="00B67459" w:rsidRDefault="00B67459" w:rsidP="00B67459"/>
    <w:p w:rsidR="007B4C89" w:rsidRPr="00D129D8" w:rsidRDefault="007B4C89" w:rsidP="00D129D8"/>
    <w:p w:rsidR="00D75E95" w:rsidRDefault="00D75E95" w:rsidP="00D75E95">
      <w:pPr>
        <w:pStyle w:val="Heading2"/>
      </w:pPr>
      <w:bookmarkStart w:id="44" w:name="_Toc339498459"/>
      <w:bookmarkStart w:id="45" w:name="_Toc340186020"/>
      <w:r>
        <w:t>3.6</w:t>
      </w:r>
      <w:r>
        <w:tab/>
      </w:r>
      <w:r w:rsidRPr="001B4898">
        <w:t>Resultados esperados</w:t>
      </w:r>
      <w:bookmarkEnd w:id="44"/>
      <w:bookmarkEnd w:id="45"/>
    </w:p>
    <w:p w:rsidR="00B67459" w:rsidRDefault="00B67459" w:rsidP="00B67459"/>
    <w:p w:rsidR="00B67459" w:rsidRDefault="00A9679C" w:rsidP="00B67459">
      <w:r>
        <w:t>Los principales resultados</w:t>
      </w:r>
      <w:r w:rsidR="00CF53BD">
        <w:t xml:space="preserve"> esperados</w:t>
      </w:r>
      <w:r>
        <w:t>, al finalizar el proyecto, tal y como se han especificado con los indicadores por objetivo y componente en el ProDoc, fueron</w:t>
      </w:r>
      <w:r w:rsidR="00A03B12">
        <w:t xml:space="preserve"> en su mayoría</w:t>
      </w:r>
      <w:r>
        <w:t xml:space="preserve"> adecuadamente definidos tanto en sus </w:t>
      </w:r>
      <w:r>
        <w:rPr>
          <w:i/>
        </w:rPr>
        <w:t>líneas base</w:t>
      </w:r>
      <w:r>
        <w:t xml:space="preserve"> como en sus </w:t>
      </w:r>
      <w:r>
        <w:rPr>
          <w:i/>
        </w:rPr>
        <w:t>metas</w:t>
      </w:r>
      <w:r>
        <w:t>.</w:t>
      </w:r>
    </w:p>
    <w:p w:rsidR="00A9679C" w:rsidRDefault="00A9679C" w:rsidP="00B67459"/>
    <w:p w:rsidR="00A9679C" w:rsidRDefault="0001094F" w:rsidP="00B67459">
      <w:r>
        <w:t>Los resultados esperados, con sus indicadores y metas específicas, fueron definidos como sigue:</w:t>
      </w:r>
    </w:p>
    <w:p w:rsidR="0001094F" w:rsidRDefault="0001094F" w:rsidP="00B67459"/>
    <w:p w:rsidR="0001094F" w:rsidRDefault="0001094F" w:rsidP="0001094F">
      <w:r w:rsidRPr="00CB38FB">
        <w:rPr>
          <w:i/>
        </w:rPr>
        <w:t>Objetivo de desarrollo:</w:t>
      </w:r>
      <w:r w:rsidR="00CB38FB" w:rsidRPr="00CB38FB">
        <w:rPr>
          <w:i/>
        </w:rPr>
        <w:t xml:space="preserve"> </w:t>
      </w:r>
      <w:r w:rsidRPr="00CB38FB">
        <w:rPr>
          <w:i/>
        </w:rPr>
        <w:t>Reducir la Emisión anual de Gases de Efectos Invernadero (GEI) de México</w:t>
      </w:r>
      <w:r>
        <w:t>.</w:t>
      </w:r>
    </w:p>
    <w:p w:rsidR="00CB38FB" w:rsidRDefault="00CB38FB" w:rsidP="00601916">
      <w:pPr>
        <w:ind w:left="1985" w:right="900" w:hanging="1418"/>
      </w:pPr>
      <w:r>
        <w:t>Indicador:</w:t>
      </w:r>
      <w:r>
        <w:tab/>
        <w:t xml:space="preserve">Reducción de Emisiones GEI </w:t>
      </w:r>
    </w:p>
    <w:p w:rsidR="00CB38FB" w:rsidRDefault="00C515B6" w:rsidP="00601916">
      <w:pPr>
        <w:ind w:left="1985" w:right="900" w:hanging="1418"/>
      </w:pPr>
      <w:r>
        <w:t>Unidad:</w:t>
      </w:r>
      <w:r>
        <w:tab/>
        <w:t>Mt CO</w:t>
      </w:r>
      <w:r w:rsidRPr="00C515B6">
        <w:rPr>
          <w:vertAlign w:val="subscript"/>
        </w:rPr>
        <w:t>2</w:t>
      </w:r>
      <w:r>
        <w:t xml:space="preserve"> eq / año</w:t>
      </w:r>
    </w:p>
    <w:p w:rsidR="001E0FE4" w:rsidRDefault="001E0FE4" w:rsidP="00601916">
      <w:pPr>
        <w:ind w:left="1985" w:right="900" w:hanging="1418"/>
      </w:pPr>
      <w:r>
        <w:t>Línea Base:</w:t>
      </w:r>
      <w:r>
        <w:tab/>
        <w:t>0</w:t>
      </w:r>
    </w:p>
    <w:p w:rsidR="00C515B6" w:rsidRDefault="00C515B6" w:rsidP="00601916">
      <w:pPr>
        <w:ind w:left="1985" w:right="900" w:hanging="1418"/>
      </w:pPr>
      <w:r>
        <w:t>Meta:</w:t>
      </w:r>
      <w:r>
        <w:tab/>
        <w:t>4</w:t>
      </w:r>
    </w:p>
    <w:p w:rsidR="0001094F" w:rsidRDefault="0001094F" w:rsidP="0001094F"/>
    <w:p w:rsidR="0001094F" w:rsidRPr="004F7356" w:rsidRDefault="00C515B6" w:rsidP="0001094F">
      <w:pPr>
        <w:rPr>
          <w:i/>
        </w:rPr>
      </w:pPr>
      <w:r w:rsidRPr="004F7356">
        <w:rPr>
          <w:i/>
        </w:rPr>
        <w:t>O</w:t>
      </w:r>
      <w:r w:rsidR="0001094F" w:rsidRPr="004F7356">
        <w:rPr>
          <w:i/>
        </w:rPr>
        <w:t>bjetivo del proyecto:</w:t>
      </w:r>
      <w:r w:rsidRPr="004F7356">
        <w:rPr>
          <w:i/>
        </w:rPr>
        <w:t xml:space="preserve"> </w:t>
      </w:r>
      <w:r w:rsidR="0001094F" w:rsidRPr="004F7356">
        <w:rPr>
          <w:i/>
        </w:rPr>
        <w:t>Reducir las Barreras para la comercialización de energía eólica</w:t>
      </w:r>
      <w:r w:rsidRPr="004F7356">
        <w:rPr>
          <w:i/>
        </w:rPr>
        <w:t>.</w:t>
      </w:r>
    </w:p>
    <w:p w:rsidR="0001094F" w:rsidRDefault="00986236" w:rsidP="00601916">
      <w:pPr>
        <w:ind w:left="1985" w:right="900" w:hanging="1418"/>
      </w:pPr>
      <w:r>
        <w:t>Indicador 1:</w:t>
      </w:r>
      <w:r>
        <w:tab/>
      </w:r>
      <w:r w:rsidR="002A62ED" w:rsidRPr="002A62ED">
        <w:t>Estudios de Factibilidad y Bases de Concurso</w:t>
      </w:r>
    </w:p>
    <w:p w:rsidR="004F7356" w:rsidRDefault="004F7356" w:rsidP="00601916">
      <w:pPr>
        <w:ind w:left="1985" w:right="900" w:hanging="1418"/>
      </w:pPr>
      <w:r>
        <w:t>Unidad:</w:t>
      </w:r>
      <w:r>
        <w:tab/>
        <w:t>Porcentaje (Estudios realizados</w:t>
      </w:r>
      <w:r w:rsidR="00EF52AD">
        <w:t xml:space="preserve"> </w:t>
      </w:r>
      <w:r>
        <w:t>/</w:t>
      </w:r>
      <w:r w:rsidR="00EF52AD">
        <w:t xml:space="preserve"> </w:t>
      </w:r>
      <w:r>
        <w:t>Estudios programados)</w:t>
      </w:r>
    </w:p>
    <w:p w:rsidR="004F7356" w:rsidRDefault="004F7356" w:rsidP="00601916">
      <w:pPr>
        <w:ind w:left="1985" w:right="900" w:hanging="1418"/>
      </w:pPr>
      <w:r>
        <w:t>Línea Base:</w:t>
      </w:r>
      <w:r>
        <w:tab/>
        <w:t>0</w:t>
      </w:r>
    </w:p>
    <w:p w:rsidR="004F7356" w:rsidRDefault="004F7356" w:rsidP="00601916">
      <w:pPr>
        <w:ind w:left="1985" w:right="900" w:hanging="1418"/>
      </w:pPr>
      <w:r>
        <w:t>Meta:</w:t>
      </w:r>
      <w:r>
        <w:tab/>
        <w:t>100</w:t>
      </w:r>
    </w:p>
    <w:p w:rsidR="004F7356" w:rsidRDefault="004F7356" w:rsidP="00601916">
      <w:pPr>
        <w:ind w:left="1985" w:right="900" w:hanging="1418"/>
      </w:pPr>
    </w:p>
    <w:p w:rsidR="004F7356" w:rsidRDefault="004F7356" w:rsidP="00601916">
      <w:pPr>
        <w:ind w:left="1985" w:right="900" w:hanging="1418"/>
      </w:pPr>
      <w:r>
        <w:t>Indicador 2:</w:t>
      </w:r>
      <w:r>
        <w:tab/>
      </w:r>
      <w:r w:rsidRPr="004F7356">
        <w:t xml:space="preserve">Capacidad </w:t>
      </w:r>
      <w:r>
        <w:t xml:space="preserve">total </w:t>
      </w:r>
      <w:r w:rsidRPr="004F7356">
        <w:t>de Producción Eólica</w:t>
      </w:r>
    </w:p>
    <w:p w:rsidR="004F7356" w:rsidRDefault="004F7356" w:rsidP="00601916">
      <w:pPr>
        <w:ind w:left="1985" w:right="900" w:hanging="1418"/>
      </w:pPr>
      <w:r>
        <w:t>Unidad:</w:t>
      </w:r>
      <w:r>
        <w:tab/>
        <w:t>MW</w:t>
      </w:r>
    </w:p>
    <w:p w:rsidR="004F7356" w:rsidRDefault="004F7356" w:rsidP="00601916">
      <w:pPr>
        <w:ind w:left="1985" w:right="900" w:hanging="1418"/>
      </w:pPr>
      <w:r>
        <w:t>Línea Base:</w:t>
      </w:r>
      <w:r>
        <w:tab/>
        <w:t>1.6</w:t>
      </w:r>
    </w:p>
    <w:p w:rsidR="004F7356" w:rsidRDefault="004F7356" w:rsidP="00601916">
      <w:pPr>
        <w:ind w:left="1985" w:right="900" w:hanging="1418"/>
      </w:pPr>
      <w:r>
        <w:t>Meta:</w:t>
      </w:r>
      <w:r>
        <w:tab/>
        <w:t>135</w:t>
      </w:r>
    </w:p>
    <w:p w:rsidR="00986236" w:rsidRDefault="00986236" w:rsidP="0001094F"/>
    <w:p w:rsidR="0001094F" w:rsidRPr="004F7356" w:rsidRDefault="0001094F" w:rsidP="0001094F">
      <w:pPr>
        <w:rPr>
          <w:i/>
        </w:rPr>
      </w:pPr>
      <w:r w:rsidRPr="004F7356">
        <w:rPr>
          <w:i/>
        </w:rPr>
        <w:t>Componente 1</w:t>
      </w:r>
      <w:r w:rsidR="004F7356" w:rsidRPr="004F7356">
        <w:rPr>
          <w:i/>
        </w:rPr>
        <w:t xml:space="preserve">: </w:t>
      </w:r>
      <w:r w:rsidR="004F7356">
        <w:rPr>
          <w:i/>
        </w:rPr>
        <w:t xml:space="preserve">Mejora </w:t>
      </w:r>
      <w:r w:rsidRPr="004F7356">
        <w:rPr>
          <w:i/>
        </w:rPr>
        <w:t xml:space="preserve"> del marco legal y regulatorio para la generación eólica de energía.</w:t>
      </w:r>
    </w:p>
    <w:p w:rsidR="004F7356" w:rsidRDefault="004F7356" w:rsidP="00601916">
      <w:pPr>
        <w:ind w:left="1985" w:right="900" w:hanging="1418"/>
      </w:pPr>
      <w:r>
        <w:t xml:space="preserve">Indicador </w:t>
      </w:r>
      <w:r w:rsidR="00EF52AD">
        <w:t>3</w:t>
      </w:r>
      <w:r>
        <w:t>:</w:t>
      </w:r>
      <w:r>
        <w:tab/>
      </w:r>
      <w:r w:rsidR="00EF52AD" w:rsidRPr="00EF52AD">
        <w:t>Revisión de Marco Regulatorio</w:t>
      </w:r>
    </w:p>
    <w:p w:rsidR="004F7356" w:rsidRDefault="004F7356" w:rsidP="00601916">
      <w:pPr>
        <w:ind w:left="1985" w:right="900" w:hanging="1418"/>
      </w:pPr>
      <w:r>
        <w:t>Unidad:</w:t>
      </w:r>
      <w:r>
        <w:tab/>
        <w:t>Porcentaje (</w:t>
      </w:r>
      <w:r w:rsidR="00EF52AD">
        <w:t>Leyes, Reglamentos y procesos an</w:t>
      </w:r>
      <w:r>
        <w:t>alizados</w:t>
      </w:r>
      <w:r w:rsidR="00EF52AD">
        <w:t xml:space="preserve"> </w:t>
      </w:r>
      <w:r>
        <w:t>/</w:t>
      </w:r>
      <w:r w:rsidR="00EF52AD" w:rsidRPr="00EF52AD">
        <w:t xml:space="preserve"> </w:t>
      </w:r>
      <w:r w:rsidR="00EF52AD">
        <w:t>Total de Leyes, Reglamentos y procesos</w:t>
      </w:r>
      <w:r>
        <w:t>)</w:t>
      </w:r>
    </w:p>
    <w:p w:rsidR="004F7356" w:rsidRDefault="004F7356" w:rsidP="00601916">
      <w:pPr>
        <w:ind w:left="1985" w:right="900" w:hanging="1418"/>
      </w:pPr>
      <w:r>
        <w:t>Línea Base:</w:t>
      </w:r>
      <w:r>
        <w:tab/>
        <w:t>0</w:t>
      </w:r>
    </w:p>
    <w:p w:rsidR="004F7356" w:rsidRDefault="004F7356" w:rsidP="00601916">
      <w:pPr>
        <w:ind w:left="1985" w:right="900" w:hanging="1418"/>
      </w:pPr>
      <w:r>
        <w:t>Meta:</w:t>
      </w:r>
      <w:r>
        <w:tab/>
        <w:t>100</w:t>
      </w:r>
    </w:p>
    <w:p w:rsidR="00EF52AD" w:rsidRDefault="00EF52AD" w:rsidP="00601916">
      <w:pPr>
        <w:ind w:left="1985" w:right="900" w:hanging="1418"/>
      </w:pPr>
    </w:p>
    <w:p w:rsidR="00EF52AD" w:rsidRDefault="00EF52AD" w:rsidP="00601916">
      <w:pPr>
        <w:ind w:left="1985" w:right="900" w:hanging="1418"/>
      </w:pPr>
      <w:r>
        <w:t>Indicador 4:</w:t>
      </w:r>
      <w:r>
        <w:tab/>
      </w:r>
      <w:r w:rsidRPr="00EF52AD">
        <w:t>Propuestas Modificación Legal y Regulatoria</w:t>
      </w:r>
    </w:p>
    <w:p w:rsidR="00EF52AD" w:rsidRDefault="00EF52AD" w:rsidP="00601916">
      <w:pPr>
        <w:ind w:left="1985" w:right="900" w:hanging="1418"/>
      </w:pPr>
      <w:r>
        <w:t>Unidad:</w:t>
      </w:r>
      <w:r>
        <w:tab/>
        <w:t>Porcentaje (Propuestas de modificación diseñadas /</w:t>
      </w:r>
      <w:r w:rsidRPr="00EF52AD">
        <w:t xml:space="preserve"> </w:t>
      </w:r>
      <w:r>
        <w:t>Propuestas de modificación seleccionadas)</w:t>
      </w:r>
    </w:p>
    <w:p w:rsidR="00EF52AD" w:rsidRDefault="00EF52AD" w:rsidP="00601916">
      <w:pPr>
        <w:ind w:left="1985" w:right="900" w:hanging="1418"/>
      </w:pPr>
      <w:r>
        <w:t>Línea Base:</w:t>
      </w:r>
      <w:r>
        <w:tab/>
        <w:t>0</w:t>
      </w:r>
    </w:p>
    <w:p w:rsidR="00EF52AD" w:rsidRDefault="00EF52AD" w:rsidP="00601916">
      <w:pPr>
        <w:ind w:left="1985" w:right="900" w:hanging="1418"/>
      </w:pPr>
      <w:r>
        <w:t>Meta:</w:t>
      </w:r>
      <w:r>
        <w:tab/>
        <w:t>100</w:t>
      </w:r>
    </w:p>
    <w:p w:rsidR="00EF52AD" w:rsidRDefault="00EF52AD" w:rsidP="00601916">
      <w:pPr>
        <w:ind w:left="1985" w:right="900" w:hanging="1418"/>
      </w:pPr>
    </w:p>
    <w:p w:rsidR="00A03B12" w:rsidRDefault="00A03B12" w:rsidP="00601916">
      <w:pPr>
        <w:ind w:left="1985" w:right="900" w:hanging="1418"/>
      </w:pPr>
      <w:r>
        <w:t>Indicador 5:</w:t>
      </w:r>
      <w:r>
        <w:tab/>
      </w:r>
      <w:r w:rsidRPr="00A03B12">
        <w:t>Campaña Promocional</w:t>
      </w:r>
    </w:p>
    <w:p w:rsidR="00A03B12" w:rsidRDefault="00A03B12" w:rsidP="00601916">
      <w:pPr>
        <w:ind w:left="1985" w:right="900" w:hanging="1418"/>
      </w:pPr>
      <w:r>
        <w:t>Unidad:</w:t>
      </w:r>
      <w:r>
        <w:tab/>
        <w:t>Porcentaje (no se indican variables a cuantificar para calcular este indicador)</w:t>
      </w:r>
    </w:p>
    <w:p w:rsidR="00A03B12" w:rsidRDefault="00A03B12" w:rsidP="00601916">
      <w:pPr>
        <w:ind w:left="1985" w:right="900" w:hanging="1418"/>
      </w:pPr>
      <w:r>
        <w:t>Línea Base:</w:t>
      </w:r>
      <w:r>
        <w:tab/>
        <w:t>0</w:t>
      </w:r>
    </w:p>
    <w:p w:rsidR="00A03B12" w:rsidRDefault="00A03B12" w:rsidP="00601916">
      <w:pPr>
        <w:ind w:left="1985" w:right="900" w:hanging="1418"/>
      </w:pPr>
      <w:r>
        <w:t>Meta:</w:t>
      </w:r>
      <w:r>
        <w:tab/>
        <w:t>100</w:t>
      </w:r>
    </w:p>
    <w:p w:rsidR="00A03B12" w:rsidRDefault="00A03B12" w:rsidP="004F7356">
      <w:pPr>
        <w:ind w:left="1843" w:hanging="1276"/>
      </w:pPr>
    </w:p>
    <w:p w:rsidR="0001094F" w:rsidRDefault="0001094F" w:rsidP="0001094F">
      <w:r w:rsidRPr="001A1F85">
        <w:rPr>
          <w:i/>
        </w:rPr>
        <w:t>Componente 2</w:t>
      </w:r>
      <w:r w:rsidR="004F7356" w:rsidRPr="001A1F85">
        <w:rPr>
          <w:i/>
        </w:rPr>
        <w:t xml:space="preserve">: </w:t>
      </w:r>
      <w:r w:rsidRPr="001A1F85">
        <w:rPr>
          <w:i/>
        </w:rPr>
        <w:t xml:space="preserve">Establecimiento de capacidades nacionales y regionales </w:t>
      </w:r>
      <w:r w:rsidR="001A1F85" w:rsidRPr="001A1F85">
        <w:rPr>
          <w:i/>
        </w:rPr>
        <w:t>para</w:t>
      </w:r>
      <w:r w:rsidRPr="001A1F85">
        <w:rPr>
          <w:i/>
        </w:rPr>
        <w:t xml:space="preserve"> el desarrollo de la generación eólica</w:t>
      </w:r>
      <w:r>
        <w:t>.</w:t>
      </w:r>
    </w:p>
    <w:p w:rsidR="0001094F" w:rsidRDefault="0001094F" w:rsidP="0001094F"/>
    <w:p w:rsidR="00A03B12" w:rsidRDefault="00A03B12" w:rsidP="00601916">
      <w:pPr>
        <w:ind w:left="1985" w:right="900" w:hanging="1418"/>
      </w:pPr>
      <w:r>
        <w:t>Indicador 6:</w:t>
      </w:r>
      <w:r>
        <w:tab/>
      </w:r>
      <w:r w:rsidRPr="00A03B12">
        <w:t>Preparación de Sitio, Diseño y Obtención de Permisos</w:t>
      </w:r>
    </w:p>
    <w:p w:rsidR="00A03B12" w:rsidRDefault="00A03B12" w:rsidP="00601916">
      <w:pPr>
        <w:ind w:left="1985" w:right="900" w:hanging="1418"/>
      </w:pPr>
      <w:r>
        <w:t>Unidad:</w:t>
      </w:r>
      <w:r>
        <w:tab/>
        <w:t>Porcentaje (no se indican variables a cuantificar para calcular este indicador)</w:t>
      </w:r>
    </w:p>
    <w:p w:rsidR="00A03B12" w:rsidRDefault="00A03B12" w:rsidP="00601916">
      <w:pPr>
        <w:ind w:left="1985" w:right="900" w:hanging="1418"/>
      </w:pPr>
      <w:r>
        <w:t>Línea Base:</w:t>
      </w:r>
      <w:r>
        <w:tab/>
        <w:t>0</w:t>
      </w:r>
    </w:p>
    <w:p w:rsidR="00A03B12" w:rsidRDefault="00A03B12" w:rsidP="00601916">
      <w:pPr>
        <w:ind w:left="1985" w:right="900" w:hanging="1418"/>
      </w:pPr>
      <w:r>
        <w:t>Meta:</w:t>
      </w:r>
      <w:r>
        <w:tab/>
        <w:t>100</w:t>
      </w:r>
    </w:p>
    <w:p w:rsidR="00A03B12" w:rsidRDefault="00A03B12" w:rsidP="00601916">
      <w:pPr>
        <w:ind w:left="1985" w:right="900" w:hanging="1418"/>
      </w:pPr>
    </w:p>
    <w:p w:rsidR="00A03B12" w:rsidRDefault="00A03B12" w:rsidP="00601916">
      <w:pPr>
        <w:ind w:left="1985" w:right="900" w:hanging="1418"/>
      </w:pPr>
      <w:r>
        <w:t>Indicador 7:</w:t>
      </w:r>
      <w:r>
        <w:tab/>
      </w:r>
      <w:r w:rsidRPr="00A03B12">
        <w:t>Contratación, Construcción y Pruebas en Vacío</w:t>
      </w:r>
    </w:p>
    <w:p w:rsidR="00A03B12" w:rsidRDefault="00A03B12" w:rsidP="00601916">
      <w:pPr>
        <w:ind w:left="1985" w:right="900" w:hanging="1418"/>
      </w:pPr>
      <w:r>
        <w:t>Unidad:</w:t>
      </w:r>
      <w:r>
        <w:tab/>
        <w:t>Porcentaje (Volumen de obra realizada / Volumen total de la obra)</w:t>
      </w:r>
    </w:p>
    <w:p w:rsidR="00A03B12" w:rsidRDefault="00A03B12" w:rsidP="00601916">
      <w:pPr>
        <w:ind w:left="1985" w:right="900" w:hanging="1418"/>
      </w:pPr>
      <w:r>
        <w:t>Línea Base:</w:t>
      </w:r>
      <w:r>
        <w:tab/>
        <w:t>0</w:t>
      </w:r>
    </w:p>
    <w:p w:rsidR="00A03B12" w:rsidRDefault="00A03B12" w:rsidP="00601916">
      <w:pPr>
        <w:ind w:left="1985" w:right="900" w:hanging="1418"/>
      </w:pPr>
      <w:r>
        <w:t>Meta:</w:t>
      </w:r>
      <w:r>
        <w:tab/>
        <w:t>100</w:t>
      </w:r>
    </w:p>
    <w:p w:rsidR="00601916" w:rsidRDefault="00601916" w:rsidP="00601916">
      <w:pPr>
        <w:ind w:left="1985" w:right="900" w:hanging="1418"/>
      </w:pPr>
    </w:p>
    <w:p w:rsidR="00601916" w:rsidRDefault="00601916" w:rsidP="00601916">
      <w:pPr>
        <w:ind w:left="1985" w:right="900" w:hanging="1418"/>
      </w:pPr>
      <w:r>
        <w:t>Indicador 8:</w:t>
      </w:r>
      <w:r>
        <w:tab/>
        <w:t xml:space="preserve">Cursos incluidos </w:t>
      </w:r>
      <w:r w:rsidRPr="00A03B12">
        <w:t xml:space="preserve">en </w:t>
      </w:r>
      <w:r w:rsidRPr="00CF48D8">
        <w:rPr>
          <w:i/>
        </w:rPr>
        <w:t>currícula</w:t>
      </w:r>
      <w:r w:rsidRPr="00A03B12">
        <w:t xml:space="preserve"> de Instituciones Técnicas</w:t>
      </w:r>
    </w:p>
    <w:p w:rsidR="00601916" w:rsidRDefault="00601916" w:rsidP="00601916">
      <w:pPr>
        <w:ind w:left="1985" w:right="900" w:hanging="1418"/>
      </w:pPr>
      <w:r>
        <w:t>Unidad:</w:t>
      </w:r>
      <w:r>
        <w:tab/>
        <w:t>Porcentaje (Cu</w:t>
      </w:r>
      <w:r w:rsidR="00CF48D8">
        <w:t>r</w:t>
      </w:r>
      <w:r>
        <w:t>sos incluidos / 2 Cursos por inclusión)</w:t>
      </w:r>
    </w:p>
    <w:p w:rsidR="00601916" w:rsidRDefault="00601916" w:rsidP="00601916">
      <w:pPr>
        <w:ind w:left="1985" w:right="900" w:hanging="1418"/>
      </w:pPr>
      <w:r>
        <w:t>Línea Base:</w:t>
      </w:r>
      <w:r>
        <w:tab/>
        <w:t>0</w:t>
      </w:r>
    </w:p>
    <w:p w:rsidR="00601916" w:rsidRDefault="00601916" w:rsidP="00601916">
      <w:pPr>
        <w:ind w:left="1985" w:right="900" w:hanging="1418"/>
      </w:pPr>
      <w:r>
        <w:t>Meta:</w:t>
      </w:r>
      <w:r>
        <w:tab/>
        <w:t>100</w:t>
      </w:r>
    </w:p>
    <w:p w:rsidR="00601916" w:rsidRDefault="00601916" w:rsidP="00601916">
      <w:pPr>
        <w:ind w:left="1985" w:right="900" w:hanging="1418"/>
      </w:pPr>
    </w:p>
    <w:p w:rsidR="00601916" w:rsidRDefault="00601916" w:rsidP="00601916">
      <w:pPr>
        <w:ind w:left="1985" w:right="900" w:hanging="1418"/>
      </w:pPr>
      <w:r>
        <w:t>Indicador 9:</w:t>
      </w:r>
      <w:r>
        <w:tab/>
        <w:t xml:space="preserve">Talleres impartidos </w:t>
      </w:r>
      <w:r w:rsidR="0088001F">
        <w:t>en CE</w:t>
      </w:r>
      <w:r w:rsidRPr="00601916">
        <w:t>RTE</w:t>
      </w:r>
    </w:p>
    <w:p w:rsidR="00601916" w:rsidRDefault="00601916" w:rsidP="00601916">
      <w:pPr>
        <w:ind w:left="1985" w:right="900" w:hanging="1418"/>
      </w:pPr>
      <w:r>
        <w:t>Unidad:</w:t>
      </w:r>
      <w:r>
        <w:tab/>
        <w:t>Porcentaje (Talleres impartidos / 2 Talleres por realizar)</w:t>
      </w:r>
    </w:p>
    <w:p w:rsidR="00601916" w:rsidRDefault="00601916" w:rsidP="00601916">
      <w:pPr>
        <w:ind w:left="1985" w:right="900" w:hanging="1418"/>
      </w:pPr>
      <w:r>
        <w:t>Línea Base:</w:t>
      </w:r>
      <w:r>
        <w:tab/>
        <w:t>0</w:t>
      </w:r>
    </w:p>
    <w:p w:rsidR="00601916" w:rsidRDefault="00601916" w:rsidP="00601916">
      <w:pPr>
        <w:ind w:left="1985" w:right="900" w:hanging="1418"/>
      </w:pPr>
      <w:r>
        <w:t>Meta:</w:t>
      </w:r>
      <w:r>
        <w:tab/>
        <w:t>100</w:t>
      </w:r>
    </w:p>
    <w:p w:rsidR="00601916" w:rsidRDefault="00601916" w:rsidP="00601916">
      <w:pPr>
        <w:ind w:left="1985" w:right="900" w:hanging="1418"/>
      </w:pPr>
    </w:p>
    <w:p w:rsidR="00601916" w:rsidRDefault="00601916" w:rsidP="00601916">
      <w:pPr>
        <w:ind w:left="1985" w:right="900" w:hanging="1418"/>
      </w:pPr>
      <w:r>
        <w:t>Indicador 10:</w:t>
      </w:r>
      <w:r>
        <w:tab/>
      </w:r>
      <w:r w:rsidRPr="00601916">
        <w:t>Manual de Mejores Prácticas</w:t>
      </w:r>
    </w:p>
    <w:p w:rsidR="00601916" w:rsidRDefault="00601916" w:rsidP="00601916">
      <w:pPr>
        <w:ind w:left="1985" w:right="900" w:hanging="1418"/>
      </w:pPr>
      <w:r>
        <w:t>Unidad:</w:t>
      </w:r>
      <w:r>
        <w:tab/>
        <w:t>Porcentaje (Manual publicado / 1 Manual a publicar)</w:t>
      </w:r>
    </w:p>
    <w:p w:rsidR="00601916" w:rsidRDefault="00601916" w:rsidP="00601916">
      <w:pPr>
        <w:ind w:left="1985" w:right="900" w:hanging="1418"/>
      </w:pPr>
      <w:r>
        <w:t>Línea Base:</w:t>
      </w:r>
      <w:r>
        <w:tab/>
        <w:t>0</w:t>
      </w:r>
    </w:p>
    <w:p w:rsidR="00601916" w:rsidRDefault="00601916" w:rsidP="00601916">
      <w:pPr>
        <w:ind w:left="1985" w:right="900" w:hanging="1418"/>
      </w:pPr>
      <w:r>
        <w:t>Meta:</w:t>
      </w:r>
      <w:r>
        <w:tab/>
        <w:t>100</w:t>
      </w:r>
    </w:p>
    <w:p w:rsidR="00601916" w:rsidRDefault="00601916" w:rsidP="00601916">
      <w:pPr>
        <w:ind w:left="1985" w:right="900" w:hanging="1418"/>
      </w:pPr>
    </w:p>
    <w:p w:rsidR="00601916" w:rsidRDefault="00601916" w:rsidP="00601916">
      <w:pPr>
        <w:ind w:left="1985" w:right="900" w:hanging="1418"/>
      </w:pPr>
      <w:r>
        <w:t>Indicador 11:</w:t>
      </w:r>
      <w:r>
        <w:tab/>
        <w:t xml:space="preserve">Comprensión de </w:t>
      </w:r>
      <w:r w:rsidRPr="00601916">
        <w:t>tecnología eólica por parte de los principales actores</w:t>
      </w:r>
    </w:p>
    <w:p w:rsidR="00601916" w:rsidRDefault="00601916" w:rsidP="00601916">
      <w:pPr>
        <w:ind w:left="1985" w:right="900" w:hanging="1418"/>
      </w:pPr>
      <w:r>
        <w:t>Unidad:</w:t>
      </w:r>
      <w:r>
        <w:tab/>
        <w:t>Porcentaje (no se indican variables a cuantificar para calcular este indicador)</w:t>
      </w:r>
    </w:p>
    <w:p w:rsidR="00601916" w:rsidRDefault="00601916" w:rsidP="00601916">
      <w:pPr>
        <w:ind w:left="1985" w:right="900" w:hanging="1418"/>
      </w:pPr>
      <w:r>
        <w:t>Línea Base:</w:t>
      </w:r>
      <w:r>
        <w:tab/>
        <w:t>0</w:t>
      </w:r>
    </w:p>
    <w:p w:rsidR="00601916" w:rsidRDefault="00601916" w:rsidP="00601916">
      <w:pPr>
        <w:ind w:left="1985" w:right="900" w:hanging="1418"/>
      </w:pPr>
      <w:r>
        <w:t>Meta:</w:t>
      </w:r>
      <w:r>
        <w:tab/>
        <w:t>100</w:t>
      </w:r>
    </w:p>
    <w:p w:rsidR="00601916" w:rsidRDefault="00601916" w:rsidP="00601916">
      <w:pPr>
        <w:ind w:left="1843" w:hanging="1276"/>
      </w:pPr>
    </w:p>
    <w:p w:rsidR="000860D6" w:rsidRDefault="000860D6" w:rsidP="0001094F">
      <w:pPr>
        <w:rPr>
          <w:i/>
        </w:rPr>
      </w:pPr>
    </w:p>
    <w:p w:rsidR="000860D6" w:rsidRDefault="000860D6" w:rsidP="0001094F">
      <w:pPr>
        <w:rPr>
          <w:i/>
        </w:rPr>
      </w:pPr>
    </w:p>
    <w:p w:rsidR="0001094F" w:rsidRPr="00CF48D8" w:rsidRDefault="0001094F" w:rsidP="0001094F">
      <w:pPr>
        <w:rPr>
          <w:i/>
        </w:rPr>
      </w:pPr>
      <w:r w:rsidRPr="00CF48D8">
        <w:rPr>
          <w:i/>
        </w:rPr>
        <w:t>Componente 3</w:t>
      </w:r>
      <w:r w:rsidR="00CF48D8" w:rsidRPr="00CF48D8">
        <w:rPr>
          <w:i/>
        </w:rPr>
        <w:t xml:space="preserve">: </w:t>
      </w:r>
      <w:r w:rsidRPr="00CF48D8">
        <w:rPr>
          <w:i/>
        </w:rPr>
        <w:t>Recursos eólicos evaluados y estudios de factibilidad para 3 plantas eólicas.</w:t>
      </w:r>
    </w:p>
    <w:p w:rsidR="0088001F" w:rsidRDefault="0088001F" w:rsidP="0088001F">
      <w:pPr>
        <w:ind w:left="1985" w:right="900" w:hanging="1418"/>
      </w:pPr>
    </w:p>
    <w:p w:rsidR="0088001F" w:rsidRDefault="0088001F" w:rsidP="0088001F">
      <w:pPr>
        <w:ind w:left="1985" w:right="900" w:hanging="1418"/>
      </w:pPr>
      <w:r>
        <w:t>Indicador 12:</w:t>
      </w:r>
      <w:r>
        <w:tab/>
      </w:r>
      <w:r w:rsidRPr="0088001F">
        <w:t>Estudios Genéricos que faciliten proceso de proyectos eólicos</w:t>
      </w:r>
    </w:p>
    <w:p w:rsidR="0088001F" w:rsidRDefault="0088001F" w:rsidP="0088001F">
      <w:pPr>
        <w:ind w:left="1985" w:right="900" w:hanging="1418"/>
      </w:pPr>
      <w:r>
        <w:t>Unidad:</w:t>
      </w:r>
      <w:r>
        <w:tab/>
        <w:t>Porcentaje (Estudios genéricos realizados / 3 Estudios genéricos por realizar)</w:t>
      </w:r>
    </w:p>
    <w:p w:rsidR="0088001F" w:rsidRDefault="0088001F" w:rsidP="0088001F">
      <w:pPr>
        <w:ind w:left="1985" w:right="900" w:hanging="1418"/>
      </w:pPr>
      <w:r>
        <w:t>Línea Base:</w:t>
      </w:r>
      <w:r>
        <w:tab/>
        <w:t>0</w:t>
      </w:r>
    </w:p>
    <w:p w:rsidR="0088001F" w:rsidRDefault="0088001F" w:rsidP="0088001F">
      <w:pPr>
        <w:ind w:left="1985" w:right="900" w:hanging="1418"/>
      </w:pPr>
      <w:r>
        <w:t>Meta:</w:t>
      </w:r>
      <w:r>
        <w:tab/>
        <w:t>100</w:t>
      </w:r>
    </w:p>
    <w:p w:rsidR="0088001F" w:rsidRDefault="0088001F" w:rsidP="0088001F">
      <w:pPr>
        <w:ind w:left="1985" w:right="900" w:hanging="1418"/>
      </w:pPr>
    </w:p>
    <w:p w:rsidR="0088001F" w:rsidRDefault="0088001F" w:rsidP="0088001F">
      <w:pPr>
        <w:ind w:left="1985" w:right="900" w:hanging="1418"/>
      </w:pPr>
      <w:r>
        <w:t>Indicador 13:</w:t>
      </w:r>
      <w:r>
        <w:tab/>
      </w:r>
      <w:r w:rsidRPr="0088001F">
        <w:t xml:space="preserve">Estudios </w:t>
      </w:r>
      <w:r w:rsidR="00E26ED1">
        <w:t>Específ</w:t>
      </w:r>
      <w:r w:rsidRPr="0088001F">
        <w:t xml:space="preserve">icos para </w:t>
      </w:r>
      <w:r w:rsidR="00E26ED1">
        <w:t>L</w:t>
      </w:r>
      <w:r w:rsidRPr="0088001F">
        <w:t>a Ventosa</w:t>
      </w:r>
    </w:p>
    <w:p w:rsidR="0088001F" w:rsidRDefault="0088001F" w:rsidP="0088001F">
      <w:pPr>
        <w:ind w:left="1985" w:right="900" w:hanging="1418"/>
      </w:pPr>
      <w:r>
        <w:t>Unidad:</w:t>
      </w:r>
      <w:r>
        <w:tab/>
        <w:t>Porcentaje (</w:t>
      </w:r>
      <w:r w:rsidR="00E26ED1" w:rsidRPr="0088001F">
        <w:t xml:space="preserve">Estudios </w:t>
      </w:r>
      <w:r w:rsidR="00E26ED1">
        <w:t>Específ</w:t>
      </w:r>
      <w:r w:rsidR="00E26ED1" w:rsidRPr="0088001F">
        <w:t xml:space="preserve">icos para </w:t>
      </w:r>
      <w:r w:rsidR="00E26ED1">
        <w:t>L</w:t>
      </w:r>
      <w:r w:rsidR="00E26ED1" w:rsidRPr="0088001F">
        <w:t>a Ventosa</w:t>
      </w:r>
      <w:r w:rsidR="00E26ED1">
        <w:t xml:space="preserve"> realizados</w:t>
      </w:r>
      <w:r>
        <w:t xml:space="preserve">/ </w:t>
      </w:r>
      <w:r w:rsidR="00E26ED1">
        <w:t>4</w:t>
      </w:r>
      <w:r>
        <w:t xml:space="preserve"> </w:t>
      </w:r>
      <w:r w:rsidR="00E26ED1" w:rsidRPr="0088001F">
        <w:t xml:space="preserve">Estudios </w:t>
      </w:r>
      <w:r w:rsidR="00E26ED1">
        <w:t>Específ</w:t>
      </w:r>
      <w:r w:rsidR="00E26ED1" w:rsidRPr="0088001F">
        <w:t xml:space="preserve">icos para </w:t>
      </w:r>
      <w:r w:rsidR="00E26ED1">
        <w:t>L</w:t>
      </w:r>
      <w:r w:rsidR="00E26ED1" w:rsidRPr="0088001F">
        <w:t>a Ventosa</w:t>
      </w:r>
      <w:r>
        <w:t xml:space="preserve"> por realizar)</w:t>
      </w:r>
    </w:p>
    <w:p w:rsidR="0088001F" w:rsidRDefault="0088001F" w:rsidP="0088001F">
      <w:pPr>
        <w:ind w:left="1985" w:right="900" w:hanging="1418"/>
      </w:pPr>
      <w:r>
        <w:t>Línea Base:</w:t>
      </w:r>
      <w:r>
        <w:tab/>
        <w:t>0</w:t>
      </w:r>
    </w:p>
    <w:p w:rsidR="0088001F" w:rsidRDefault="0088001F" w:rsidP="0088001F">
      <w:pPr>
        <w:ind w:left="1985" w:right="900" w:hanging="1418"/>
      </w:pPr>
      <w:r>
        <w:t>Meta:</w:t>
      </w:r>
      <w:r>
        <w:tab/>
        <w:t>100</w:t>
      </w:r>
    </w:p>
    <w:p w:rsidR="0088001F" w:rsidRDefault="0088001F" w:rsidP="0088001F">
      <w:pPr>
        <w:ind w:left="1985" w:right="900" w:hanging="1418"/>
      </w:pPr>
    </w:p>
    <w:p w:rsidR="0088001F" w:rsidRDefault="0088001F" w:rsidP="0088001F">
      <w:pPr>
        <w:ind w:left="1985" w:right="900" w:hanging="1418"/>
      </w:pPr>
      <w:r>
        <w:t>Indicador 14:</w:t>
      </w:r>
      <w:r>
        <w:tab/>
      </w:r>
      <w:r w:rsidR="00CC4485">
        <w:t>Monitor</w:t>
      </w:r>
      <w:r w:rsidR="00740324">
        <w:t>eo pros</w:t>
      </w:r>
      <w:r w:rsidR="007127F7">
        <w:t>p</w:t>
      </w:r>
      <w:r w:rsidR="00740324">
        <w:t>ectivo</w:t>
      </w:r>
    </w:p>
    <w:p w:rsidR="0088001F" w:rsidRDefault="0088001F" w:rsidP="0088001F">
      <w:pPr>
        <w:ind w:left="1985" w:right="900" w:hanging="1418"/>
      </w:pPr>
      <w:r>
        <w:t>Unidad:</w:t>
      </w:r>
      <w:r>
        <w:tab/>
        <w:t>Porcentaje</w:t>
      </w:r>
      <w:r w:rsidR="00CC4485">
        <w:t xml:space="preserve"> </w:t>
      </w:r>
      <w:r>
        <w:t>(</w:t>
      </w:r>
      <w:r w:rsidR="006B6507">
        <w:t>Estaciones anemométricas en operación</w:t>
      </w:r>
      <w:r>
        <w:t xml:space="preserve"> / 1</w:t>
      </w:r>
      <w:r w:rsidR="006B6507">
        <w:t>5</w:t>
      </w:r>
      <w:r>
        <w:t xml:space="preserve"> </w:t>
      </w:r>
      <w:r w:rsidR="006B6507">
        <w:t>Estaciones anemométricas</w:t>
      </w:r>
      <w:r>
        <w:t>)</w:t>
      </w:r>
    </w:p>
    <w:p w:rsidR="0088001F" w:rsidRDefault="0088001F" w:rsidP="0088001F">
      <w:pPr>
        <w:ind w:left="1985" w:right="900" w:hanging="1418"/>
      </w:pPr>
      <w:r>
        <w:t>Línea Base:</w:t>
      </w:r>
      <w:r>
        <w:tab/>
        <w:t>0</w:t>
      </w:r>
    </w:p>
    <w:p w:rsidR="0088001F" w:rsidRDefault="0088001F" w:rsidP="0088001F">
      <w:pPr>
        <w:ind w:left="1985" w:right="900" w:hanging="1418"/>
      </w:pPr>
      <w:r>
        <w:t>Meta:</w:t>
      </w:r>
      <w:r>
        <w:tab/>
        <w:t>100</w:t>
      </w:r>
    </w:p>
    <w:p w:rsidR="0088001F" w:rsidRDefault="0088001F" w:rsidP="0088001F">
      <w:pPr>
        <w:ind w:left="1985" w:right="900" w:hanging="1418"/>
      </w:pPr>
    </w:p>
    <w:p w:rsidR="0088001F" w:rsidRDefault="0088001F" w:rsidP="0088001F">
      <w:pPr>
        <w:ind w:left="1985" w:right="900" w:hanging="1418"/>
      </w:pPr>
      <w:r>
        <w:t>Indicador 15:</w:t>
      </w:r>
      <w:r>
        <w:tab/>
      </w:r>
      <w:r w:rsidR="00740324" w:rsidRPr="00740324">
        <w:t>Un año de Evaluación del recurso</w:t>
      </w:r>
      <w:r w:rsidR="00740324">
        <w:t xml:space="preserve"> eólico</w:t>
      </w:r>
    </w:p>
    <w:p w:rsidR="0088001F" w:rsidRDefault="0088001F" w:rsidP="0088001F">
      <w:pPr>
        <w:ind w:left="1985" w:right="900" w:hanging="1418"/>
      </w:pPr>
      <w:r>
        <w:t>Unidad:</w:t>
      </w:r>
      <w:r>
        <w:tab/>
        <w:t xml:space="preserve">Porcentaje </w:t>
      </w:r>
      <w:r w:rsidR="00CC4485">
        <w:t>(Fracción de un año en que las estaciones anemométricas están en operación / Un año de operación de 15 Estaciones anemométricas)</w:t>
      </w:r>
    </w:p>
    <w:p w:rsidR="0088001F" w:rsidRDefault="0088001F" w:rsidP="0088001F">
      <w:pPr>
        <w:ind w:left="1985" w:right="900" w:hanging="1418"/>
      </w:pPr>
      <w:r>
        <w:t>Línea Base:</w:t>
      </w:r>
      <w:r>
        <w:tab/>
        <w:t>0</w:t>
      </w:r>
    </w:p>
    <w:p w:rsidR="0001094F" w:rsidRDefault="0088001F" w:rsidP="0088001F">
      <w:pPr>
        <w:ind w:left="1985" w:right="900" w:hanging="1418"/>
      </w:pPr>
      <w:r>
        <w:t>Meta:</w:t>
      </w:r>
      <w:r>
        <w:tab/>
        <w:t>100</w:t>
      </w:r>
    </w:p>
    <w:p w:rsidR="00790350" w:rsidRDefault="00790350" w:rsidP="0088001F">
      <w:pPr>
        <w:ind w:left="1985" w:right="900" w:hanging="1418"/>
      </w:pPr>
    </w:p>
    <w:p w:rsidR="00790350" w:rsidRDefault="00790350" w:rsidP="00790350">
      <w:pPr>
        <w:ind w:left="1985" w:right="900" w:hanging="1418"/>
      </w:pPr>
      <w:r>
        <w:t>Indicador 16:</w:t>
      </w:r>
      <w:r>
        <w:tab/>
        <w:t xml:space="preserve">Acceso a </w:t>
      </w:r>
      <w:r w:rsidRPr="00790350">
        <w:t>información del recurso eólico</w:t>
      </w:r>
    </w:p>
    <w:p w:rsidR="00790350" w:rsidRDefault="00790350" w:rsidP="00790350">
      <w:pPr>
        <w:ind w:left="1985" w:right="900" w:hanging="1418"/>
      </w:pPr>
      <w:r>
        <w:t>Unidad:</w:t>
      </w:r>
      <w:r>
        <w:tab/>
        <w:t>Porcentaje (Estaciones anemométricas con Información anual a disposición pública / 15 Estaciones anemométricas con Información anual)</w:t>
      </w:r>
    </w:p>
    <w:p w:rsidR="00790350" w:rsidRDefault="00790350" w:rsidP="00790350">
      <w:pPr>
        <w:ind w:left="1985" w:right="900" w:hanging="1418"/>
      </w:pPr>
      <w:r>
        <w:t>Línea Base:</w:t>
      </w:r>
      <w:r>
        <w:tab/>
        <w:t>0</w:t>
      </w:r>
    </w:p>
    <w:p w:rsidR="00790350" w:rsidRDefault="00790350" w:rsidP="00790350">
      <w:pPr>
        <w:ind w:left="1985" w:right="900" w:hanging="1418"/>
      </w:pPr>
      <w:r>
        <w:t>Meta:</w:t>
      </w:r>
      <w:r>
        <w:tab/>
        <w:t>100</w:t>
      </w:r>
    </w:p>
    <w:p w:rsidR="00532C28" w:rsidRDefault="00532C28" w:rsidP="00790350">
      <w:pPr>
        <w:ind w:left="1985" w:right="900" w:hanging="1418"/>
      </w:pPr>
    </w:p>
    <w:p w:rsidR="00532C28" w:rsidRDefault="00532C28" w:rsidP="00532C28">
      <w:pPr>
        <w:ind w:left="1985" w:right="900" w:hanging="1418"/>
      </w:pPr>
      <w:r>
        <w:t>Indicador 17:</w:t>
      </w:r>
      <w:r>
        <w:tab/>
      </w:r>
      <w:r w:rsidRPr="00532C28">
        <w:t>Estudios de Factibilidad</w:t>
      </w:r>
    </w:p>
    <w:p w:rsidR="00532C28" w:rsidRDefault="00532C28" w:rsidP="00532C28">
      <w:pPr>
        <w:ind w:left="1985" w:right="900" w:hanging="1418"/>
      </w:pPr>
      <w:r>
        <w:t>Unidad:</w:t>
      </w:r>
      <w:r>
        <w:tab/>
        <w:t>Porcentaje (</w:t>
      </w:r>
      <w:r w:rsidRPr="00532C28">
        <w:t>Estudios de Factibilidad</w:t>
      </w:r>
      <w:r>
        <w:t xml:space="preserve"> realizados / 3 </w:t>
      </w:r>
      <w:r w:rsidRPr="00532C28">
        <w:t>Estudios de Factibilidad</w:t>
      </w:r>
      <w:r>
        <w:t xml:space="preserve"> por realizar)</w:t>
      </w:r>
    </w:p>
    <w:p w:rsidR="00532C28" w:rsidRDefault="00532C28" w:rsidP="00532C28">
      <w:pPr>
        <w:ind w:left="1985" w:right="900" w:hanging="1418"/>
      </w:pPr>
      <w:r>
        <w:t>Línea Base:</w:t>
      </w:r>
      <w:r>
        <w:tab/>
        <w:t>0</w:t>
      </w:r>
    </w:p>
    <w:p w:rsidR="00532C28" w:rsidRDefault="00532C28" w:rsidP="00532C28">
      <w:pPr>
        <w:ind w:left="1985" w:right="900" w:hanging="1418"/>
      </w:pPr>
      <w:r>
        <w:t>Meta:</w:t>
      </w:r>
      <w:r>
        <w:tab/>
        <w:t>100</w:t>
      </w:r>
    </w:p>
    <w:p w:rsidR="00532C28" w:rsidRDefault="00532C28" w:rsidP="00790350">
      <w:pPr>
        <w:ind w:left="1985" w:right="900" w:hanging="1418"/>
      </w:pPr>
    </w:p>
    <w:p w:rsidR="00532C28" w:rsidRDefault="00532C28" w:rsidP="00532C28">
      <w:pPr>
        <w:ind w:left="1985" w:right="900" w:hanging="1418"/>
      </w:pPr>
      <w:r>
        <w:t>Indicador 18:</w:t>
      </w:r>
      <w:r>
        <w:tab/>
      </w:r>
      <w:r w:rsidRPr="00532C28">
        <w:t>Bases de Concurso</w:t>
      </w:r>
    </w:p>
    <w:p w:rsidR="00532C28" w:rsidRDefault="00532C28" w:rsidP="00532C28">
      <w:pPr>
        <w:ind w:left="1985" w:right="900" w:hanging="1418"/>
      </w:pPr>
      <w:r>
        <w:t>Unidad:</w:t>
      </w:r>
      <w:r>
        <w:tab/>
        <w:t>Porcentaje (Bases</w:t>
      </w:r>
      <w:r w:rsidRPr="00532C28">
        <w:t xml:space="preserve"> de </w:t>
      </w:r>
      <w:r>
        <w:t>concurso realizadas / 3 Base</w:t>
      </w:r>
      <w:r w:rsidRPr="00532C28">
        <w:t xml:space="preserve">s de </w:t>
      </w:r>
      <w:r>
        <w:t>concurso por realizar)</w:t>
      </w:r>
    </w:p>
    <w:p w:rsidR="00532C28" w:rsidRDefault="00532C28" w:rsidP="00532C28">
      <w:pPr>
        <w:ind w:left="1985" w:right="900" w:hanging="1418"/>
      </w:pPr>
      <w:r>
        <w:t>Línea Base:</w:t>
      </w:r>
      <w:r>
        <w:tab/>
        <w:t>0</w:t>
      </w:r>
    </w:p>
    <w:p w:rsidR="00532C28" w:rsidRDefault="00532C28" w:rsidP="00532C28">
      <w:pPr>
        <w:ind w:left="1985" w:right="900" w:hanging="1418"/>
      </w:pPr>
      <w:r>
        <w:t>Meta:</w:t>
      </w:r>
      <w:r>
        <w:tab/>
        <w:t>100</w:t>
      </w:r>
    </w:p>
    <w:p w:rsidR="00532C28" w:rsidRDefault="00532C28" w:rsidP="00790350">
      <w:pPr>
        <w:ind w:left="1985" w:right="900" w:hanging="1418"/>
      </w:pPr>
    </w:p>
    <w:p w:rsidR="0001094F" w:rsidRPr="00532C28" w:rsidRDefault="0001094F" w:rsidP="0001094F">
      <w:pPr>
        <w:rPr>
          <w:i/>
        </w:rPr>
      </w:pPr>
      <w:r w:rsidRPr="00532C28">
        <w:rPr>
          <w:i/>
        </w:rPr>
        <w:t>Componente 6</w:t>
      </w:r>
      <w:r w:rsidR="00532C28" w:rsidRPr="00532C28">
        <w:rPr>
          <w:i/>
        </w:rPr>
        <w:t xml:space="preserve">: </w:t>
      </w:r>
      <w:r w:rsidRPr="00532C28">
        <w:rPr>
          <w:i/>
        </w:rPr>
        <w:t>Promoc</w:t>
      </w:r>
      <w:r w:rsidR="00532C28" w:rsidRPr="00532C28">
        <w:rPr>
          <w:i/>
        </w:rPr>
        <w:t>ión de la información relevante,</w:t>
      </w:r>
      <w:r w:rsidRPr="00532C28">
        <w:rPr>
          <w:i/>
        </w:rPr>
        <w:t xml:space="preserve"> basada en mecanismos institucionales y financieros probados.</w:t>
      </w:r>
    </w:p>
    <w:p w:rsidR="00D75E95" w:rsidRDefault="00D75E95" w:rsidP="00D75E95"/>
    <w:p w:rsidR="00532C28" w:rsidRDefault="00532C28" w:rsidP="00532C28">
      <w:pPr>
        <w:ind w:left="1985" w:right="900" w:hanging="1418"/>
      </w:pPr>
      <w:r>
        <w:t>Indicador 19:</w:t>
      </w:r>
      <w:r>
        <w:tab/>
      </w:r>
      <w:r w:rsidRPr="00532C28">
        <w:t>Promoción de información relevante</w:t>
      </w:r>
    </w:p>
    <w:p w:rsidR="00532C28" w:rsidRDefault="00532C28" w:rsidP="00532C28">
      <w:pPr>
        <w:ind w:left="1985" w:right="900" w:hanging="1418"/>
      </w:pPr>
      <w:r>
        <w:t>Unidad:</w:t>
      </w:r>
      <w:r>
        <w:tab/>
        <w:t>Porcentaje (Eventos de promoción realizados / 8 Eventos de promoción por realizar)</w:t>
      </w:r>
    </w:p>
    <w:p w:rsidR="00532C28" w:rsidRDefault="00532C28" w:rsidP="00532C28">
      <w:pPr>
        <w:ind w:left="1985" w:right="900" w:hanging="1418"/>
      </w:pPr>
      <w:r>
        <w:t>Línea Base:</w:t>
      </w:r>
      <w:r>
        <w:tab/>
        <w:t>0</w:t>
      </w:r>
    </w:p>
    <w:p w:rsidR="00532C28" w:rsidRDefault="00532C28" w:rsidP="00532C28">
      <w:pPr>
        <w:ind w:left="1985" w:right="900" w:hanging="1418"/>
      </w:pPr>
      <w:r>
        <w:t>Meta:</w:t>
      </w:r>
      <w:r>
        <w:tab/>
        <w:t>100</w:t>
      </w:r>
    </w:p>
    <w:p w:rsidR="00532C28" w:rsidRPr="001B4898" w:rsidRDefault="00532C28" w:rsidP="00D75E95"/>
    <w:p w:rsidR="00D073A4" w:rsidRDefault="00D073A4">
      <w:pPr>
        <w:keepNext w:val="0"/>
        <w:jc w:val="left"/>
        <w:outlineLvl w:val="9"/>
        <w:rPr>
          <w:b/>
        </w:rPr>
      </w:pPr>
      <w:r>
        <w:br w:type="page"/>
      </w:r>
    </w:p>
    <w:p w:rsidR="00D75E95" w:rsidRDefault="00D75E95" w:rsidP="00D75E95">
      <w:pPr>
        <w:pStyle w:val="Heading1"/>
      </w:pPr>
      <w:bookmarkStart w:id="46" w:name="_Toc339498460"/>
      <w:bookmarkStart w:id="47" w:name="_Toc340186021"/>
      <w:r>
        <w:t>4</w:t>
      </w:r>
      <w:r w:rsidRPr="001B4898">
        <w:t xml:space="preserve">. </w:t>
      </w:r>
      <w:r>
        <w:tab/>
      </w:r>
      <w:r w:rsidR="00283327">
        <w:t>Logros</w:t>
      </w:r>
      <w:bookmarkEnd w:id="46"/>
      <w:bookmarkEnd w:id="47"/>
    </w:p>
    <w:p w:rsidR="0024479D" w:rsidRDefault="0024479D" w:rsidP="0024479D"/>
    <w:p w:rsidR="0036512E" w:rsidRDefault="00BC15E3" w:rsidP="0024479D">
      <w:r>
        <w:t>Aún cuando en el discurso mediático se han resaltado la necesidad y la importancia de desarrollar proyectos de generación eoloeléctrica; sin embargo los hechos desdicen, abrumadoramente, lo dicho. Esta fue la realidad con la que se enfrentó el proyecto.</w:t>
      </w:r>
    </w:p>
    <w:p w:rsidR="0024479D" w:rsidRPr="0024479D" w:rsidRDefault="0024479D" w:rsidP="0024479D"/>
    <w:p w:rsidR="00D75E95" w:rsidRDefault="00D75E95" w:rsidP="00D75E95">
      <w:pPr>
        <w:pStyle w:val="Heading2"/>
      </w:pPr>
      <w:bookmarkStart w:id="48" w:name="_Toc339498461"/>
      <w:bookmarkStart w:id="49" w:name="_Toc340186022"/>
      <w:r>
        <w:t>4.1</w:t>
      </w:r>
      <w:r>
        <w:tab/>
        <w:t>Formulación del Proyecto</w:t>
      </w:r>
      <w:bookmarkEnd w:id="48"/>
      <w:bookmarkEnd w:id="49"/>
    </w:p>
    <w:p w:rsidR="00D75E95" w:rsidRDefault="00D75E95" w:rsidP="00D75E95">
      <w:pPr>
        <w:pStyle w:val="Heading3"/>
      </w:pPr>
      <w:bookmarkStart w:id="50" w:name="_Toc339498462"/>
      <w:bookmarkStart w:id="51" w:name="_Toc340186023"/>
      <w:r>
        <w:t>4.1.1</w:t>
      </w:r>
      <w:r>
        <w:tab/>
        <w:t>Conceptualización / Diseño</w:t>
      </w:r>
      <w:bookmarkEnd w:id="50"/>
      <w:bookmarkEnd w:id="51"/>
    </w:p>
    <w:p w:rsidR="0024479D" w:rsidRDefault="0024479D" w:rsidP="0024479D"/>
    <w:p w:rsidR="001213B1" w:rsidRDefault="00BC15E3" w:rsidP="0024479D">
      <w:r>
        <w:t>El diseño del proyecto fue motivado por la confluencia de varias iniciativas</w:t>
      </w:r>
      <w:r w:rsidR="001213B1">
        <w:t>:</w:t>
      </w:r>
    </w:p>
    <w:p w:rsidR="008D7587" w:rsidRDefault="001213B1" w:rsidP="00F5223F">
      <w:pPr>
        <w:pStyle w:val="ListParagraph"/>
        <w:numPr>
          <w:ilvl w:val="0"/>
          <w:numId w:val="11"/>
        </w:numPr>
        <w:ind w:left="426" w:right="333" w:hanging="284"/>
      </w:pPr>
      <w:r>
        <w:t>P</w:t>
      </w:r>
      <w:r w:rsidR="00BC15E3">
        <w:t>or un lado la búsqueda de cooperación financiera, por parte del IIE, para desarrollar un centro de investigación en tecnología eólica</w:t>
      </w:r>
      <w:r w:rsidR="004056E5">
        <w:t>;</w:t>
      </w:r>
    </w:p>
    <w:p w:rsidR="008D7587" w:rsidRDefault="008D7587" w:rsidP="00F5223F">
      <w:pPr>
        <w:pStyle w:val="ListParagraph"/>
        <w:numPr>
          <w:ilvl w:val="0"/>
          <w:numId w:val="11"/>
        </w:numPr>
        <w:ind w:left="426" w:right="333" w:hanging="284"/>
      </w:pPr>
      <w:r>
        <w:t>P</w:t>
      </w:r>
      <w:r w:rsidR="00BC15E3">
        <w:t xml:space="preserve">or otro lado el GOM con su compromiso de reducir </w:t>
      </w:r>
      <w:r>
        <w:t xml:space="preserve">tanto </w:t>
      </w:r>
      <w:r w:rsidR="00BC15E3">
        <w:t>l</w:t>
      </w:r>
      <w:r>
        <w:t>a</w:t>
      </w:r>
      <w:r w:rsidR="00BC15E3">
        <w:t>s</w:t>
      </w:r>
      <w:r>
        <w:t xml:space="preserve"> emisiones de</w:t>
      </w:r>
      <w:r w:rsidR="00BC15E3">
        <w:t xml:space="preserve"> GEI</w:t>
      </w:r>
      <w:r>
        <w:t>,</w:t>
      </w:r>
      <w:r w:rsidR="004056E5">
        <w:t xml:space="preserve"> </w:t>
      </w:r>
      <w:r>
        <w:t>como</w:t>
      </w:r>
      <w:r w:rsidR="004056E5">
        <w:t xml:space="preserve"> los rezagos de d</w:t>
      </w:r>
      <w:r>
        <w:t>esarrollo del estado de Oaxaca;</w:t>
      </w:r>
    </w:p>
    <w:p w:rsidR="008D7587" w:rsidRDefault="008D7587" w:rsidP="00F5223F">
      <w:pPr>
        <w:pStyle w:val="ListParagraph"/>
        <w:numPr>
          <w:ilvl w:val="0"/>
          <w:numId w:val="11"/>
        </w:numPr>
        <w:ind w:left="426" w:right="333" w:hanging="284"/>
      </w:pPr>
      <w:r>
        <w:t>A</w:t>
      </w:r>
      <w:r w:rsidR="004056E5">
        <w:t xml:space="preserve"> su vez el PNUD que, en el marco de </w:t>
      </w:r>
      <w:r w:rsidR="00470E1F">
        <w:t>cooperación de las Naciones Unidas con México, tiene como objetivos el coadyuvar en el desarrollo de capacidades de las instituciones, en materia de innovación, ciencia y tecnología, la integración y gestión eficiente de energía y recursos naturales, etc.</w:t>
      </w:r>
      <w:r>
        <w:t>;</w:t>
      </w:r>
    </w:p>
    <w:p w:rsidR="00BC15E3" w:rsidRDefault="001213B1" w:rsidP="00F5223F">
      <w:pPr>
        <w:pStyle w:val="ListParagraph"/>
        <w:numPr>
          <w:ilvl w:val="0"/>
          <w:numId w:val="11"/>
        </w:numPr>
        <w:ind w:left="426" w:right="333" w:hanging="284"/>
      </w:pPr>
      <w:r>
        <w:t>El gobierno</w:t>
      </w:r>
      <w:r w:rsidR="008D7587">
        <w:t xml:space="preserve"> del estado de Oaxaca que desea desarrollar la inversión de centrales eoloeléctricas en el Istmo, para reforzar la generación de empleo y desarrollo económico de la región; y, </w:t>
      </w:r>
    </w:p>
    <w:p w:rsidR="008D7587" w:rsidRDefault="008D7587" w:rsidP="00F5223F">
      <w:pPr>
        <w:pStyle w:val="ListParagraph"/>
        <w:numPr>
          <w:ilvl w:val="0"/>
          <w:numId w:val="11"/>
        </w:numPr>
        <w:ind w:left="426" w:right="333" w:hanging="284"/>
      </w:pPr>
      <w:r>
        <w:t>La sinergia de cooperación del PNUD, el Banco Mundial, la SENER y el IIE para, entre otros objetivos, realizar análisis de flujos de carga y estabilidad en la red de transmisión eléctrica de las conexiones de las centrales eoloeléctricas al SEN; y, detallar los beneficios tecnológicos y socioeconómicos de la generación eoloeléctrica en México.</w:t>
      </w:r>
    </w:p>
    <w:p w:rsidR="00954D98" w:rsidRDefault="00954D98" w:rsidP="0024479D"/>
    <w:p w:rsidR="00063E1C" w:rsidRDefault="00954D98" w:rsidP="0024479D">
      <w:r>
        <w:t xml:space="preserve">En la formulación del proyecto se incorporaron lecciones de otras intervenciones del PNUD a nivel estatal en México. </w:t>
      </w:r>
      <w:r w:rsidR="006A07BA">
        <w:t>Las m</w:t>
      </w:r>
      <w:r>
        <w:t xml:space="preserve">ismas </w:t>
      </w:r>
      <w:r w:rsidR="006A07BA">
        <w:t>resulta</w:t>
      </w:r>
      <w:r>
        <w:t>ron insuficientes, por la situación totalmente atípica por la que atravesó el estado de Oaxaca en el período 2004-2006.</w:t>
      </w:r>
      <w:r w:rsidR="005F5134">
        <w:t xml:space="preserve"> Baste recordar que la efervescencia resultante de la jornada electoral estatal de agosto de 2004, llevó a una situación pública de descontento</w:t>
      </w:r>
      <w:r w:rsidR="006A07BA">
        <w:t xml:space="preserve"> tal</w:t>
      </w:r>
      <w:r w:rsidR="005F5134">
        <w:t>, que dif</w:t>
      </w:r>
      <w:r w:rsidR="006A07BA">
        <w:t>i</w:t>
      </w:r>
      <w:r w:rsidR="005F5134">
        <w:t>c</w:t>
      </w:r>
      <w:r w:rsidR="006A07BA">
        <w:t>u</w:t>
      </w:r>
      <w:r w:rsidR="005F5134">
        <w:t>l</w:t>
      </w:r>
      <w:r w:rsidR="006A07BA">
        <w:t>tó</w:t>
      </w:r>
      <w:r w:rsidR="005F5134">
        <w:t xml:space="preserve"> la relación</w:t>
      </w:r>
      <w:r w:rsidR="006A07BA">
        <w:t xml:space="preserve"> de las instancias municipales, emanadas de un partido opositor tanto a los gobernadores, saliente y electo, como al presidente de la república.</w:t>
      </w:r>
    </w:p>
    <w:p w:rsidR="006A07BA" w:rsidRDefault="006A07BA" w:rsidP="0024479D"/>
    <w:p w:rsidR="006A07BA" w:rsidRDefault="006A07BA" w:rsidP="0024479D">
      <w:r>
        <w:t xml:space="preserve">La tensión política local, y la consecuente parálisis de gestión con las instancias gubernamentales estatales y municipales, constituyeron un muro casi insalvable para la adquisición del terreno donde se construiría el CERTE. </w:t>
      </w:r>
      <w:r w:rsidR="00B31967">
        <w:t xml:space="preserve">Esto llevó a diferir el componente </w:t>
      </w:r>
      <w:r w:rsidR="00063E1C">
        <w:t>2, en su actividad 1, de 18 a 37 meses.</w:t>
      </w:r>
    </w:p>
    <w:p w:rsidR="00470E1F" w:rsidRDefault="00470E1F" w:rsidP="0024479D"/>
    <w:p w:rsidR="00063E1C" w:rsidRDefault="00063E1C" w:rsidP="0024479D">
      <w:r>
        <w:t xml:space="preserve">El tema, de alguna manera, se contempló en el diseño del proyecto como uno de los </w:t>
      </w:r>
      <w:r w:rsidRPr="001213B1">
        <w:rPr>
          <w:i/>
        </w:rPr>
        <w:t>supuestos</w:t>
      </w:r>
      <w:r w:rsidR="005C7161">
        <w:rPr>
          <w:rStyle w:val="FootnoteReference"/>
        </w:rPr>
        <w:footnoteReference w:id="29"/>
      </w:r>
      <w:r>
        <w:t xml:space="preserve"> de todo el Componente 2</w:t>
      </w:r>
      <w:r w:rsidR="001213B1">
        <w:t>:</w:t>
      </w:r>
      <w:r w:rsidR="003C6796">
        <w:t xml:space="preserve"> </w:t>
      </w:r>
      <w:r w:rsidR="003C6796" w:rsidRPr="001213B1">
        <w:rPr>
          <w:i/>
        </w:rPr>
        <w:t>Establecimiento de capacidades nacionales y regionales que apoyen el desarrollo de la generación eólica como fuente de suministro viable para el mercado de la electricidad</w:t>
      </w:r>
      <w:r>
        <w:t>.</w:t>
      </w:r>
    </w:p>
    <w:p w:rsidR="00063E1C" w:rsidRDefault="00063E1C" w:rsidP="0024479D"/>
    <w:p w:rsidR="00F07199" w:rsidRPr="001213B1" w:rsidRDefault="001213B1" w:rsidP="0024479D">
      <w:r>
        <w:t>Al mismo tiempo, y d</w:t>
      </w:r>
      <w:r w:rsidR="00F07199">
        <w:t xml:space="preserve">ada la acción indiferente, y en ocasiones opositora, de varias de las instancias locales de la CFE, </w:t>
      </w:r>
      <w:r>
        <w:t>se</w:t>
      </w:r>
      <w:r w:rsidR="00F07199">
        <w:t xml:space="preserve"> </w:t>
      </w:r>
      <w:r>
        <w:t>infiere</w:t>
      </w:r>
      <w:r w:rsidR="00F07199">
        <w:t xml:space="preserve"> que faltó incluir en la definición de la problemática, a personal clave de esta empresa. Su aportación respecto del marco procedimental interno hubiera permitido visualizar una barrera informal que requirió una considerable dedicación.</w:t>
      </w:r>
      <w:r>
        <w:t xml:space="preserve"> Situación que también, de alguna forma, fue incluida en el diseño del proyecto como </w:t>
      </w:r>
      <w:r>
        <w:rPr>
          <w:i/>
        </w:rPr>
        <w:t>supuesto</w:t>
      </w:r>
      <w:r>
        <w:t xml:space="preserve"> </w:t>
      </w:r>
      <w:r w:rsidR="00B801DB">
        <w:t xml:space="preserve">tanto </w:t>
      </w:r>
      <w:r>
        <w:t xml:space="preserve">del Componente 1: </w:t>
      </w:r>
      <w:r w:rsidRPr="001213B1">
        <w:rPr>
          <w:i/>
        </w:rPr>
        <w:t>Mejora institucional del marco legal y regulatorio para la generación eólica de energía</w:t>
      </w:r>
      <w:r w:rsidR="00B801DB">
        <w:t xml:space="preserve">, como del Componente 3: </w:t>
      </w:r>
      <w:r w:rsidR="00B801DB" w:rsidRPr="00B801DB">
        <w:rPr>
          <w:i/>
        </w:rPr>
        <w:t>Recursos eólicos evaluados en las zonas de mayor potencial de desarrollo comercial en México, y estudios completos de factibilidad para 3 plantas eólicas</w:t>
      </w:r>
      <w:r w:rsidR="00B801DB" w:rsidRPr="00B801DB">
        <w:t>.</w:t>
      </w:r>
    </w:p>
    <w:p w:rsidR="00F07199" w:rsidRDefault="00F07199" w:rsidP="0024479D"/>
    <w:p w:rsidR="00470E1F" w:rsidRDefault="007D3808" w:rsidP="0024479D">
      <w:r>
        <w:t>Se concluye que</w:t>
      </w:r>
      <w:r w:rsidR="00470E1F">
        <w:t xml:space="preserve"> en la Aproximación de Marco Lógico (AML) que realizó el equipo de diseño</w:t>
      </w:r>
      <w:r w:rsidR="00F07199">
        <w:t>,</w:t>
      </w:r>
      <w:r w:rsidR="00470E1F">
        <w:t xml:space="preserve"> se incorporaron objetivos desde diferentes perspectivas de v</w:t>
      </w:r>
      <w:r w:rsidR="00F17D26">
        <w:t>isualización de la problemática,</w:t>
      </w:r>
      <w:r w:rsidR="00470E1F">
        <w:t xml:space="preserve"> con lo que se </w:t>
      </w:r>
      <w:r w:rsidR="00F07199">
        <w:t>enriqueció y planteó una teoría de cambio más amplia y con objetivos complementarios entre sí; lo que permitía visualizar consistencia en su cadena de resultados.</w:t>
      </w:r>
    </w:p>
    <w:p w:rsidR="00F07199" w:rsidRDefault="00F07199" w:rsidP="0024479D"/>
    <w:p w:rsidR="00F07199" w:rsidRDefault="00F07199" w:rsidP="0024479D">
      <w:r>
        <w:t>Ya mencionado en líneas arriba, los i</w:t>
      </w:r>
      <w:r w:rsidR="008D7587">
        <w:t>ndicadores propuestos en la AML</w:t>
      </w:r>
      <w:r w:rsidR="00B06504">
        <w:t xml:space="preserve"> está</w:t>
      </w:r>
      <w:r>
        <w:t>n</w:t>
      </w:r>
      <w:r w:rsidR="008D7587">
        <w:t>,</w:t>
      </w:r>
      <w:r>
        <w:t xml:space="preserve"> en lo general</w:t>
      </w:r>
      <w:r w:rsidR="008D7587">
        <w:t>,</w:t>
      </w:r>
      <w:r>
        <w:t xml:space="preserve"> acordes</w:t>
      </w:r>
      <w:r w:rsidR="00B569B4">
        <w:t xml:space="preserve"> con los objetivos planteados</w:t>
      </w:r>
      <w:r w:rsidR="008D7587">
        <w:t xml:space="preserve"> y</w:t>
      </w:r>
      <w:r w:rsidR="00B569B4">
        <w:t xml:space="preserve"> </w:t>
      </w:r>
      <w:r w:rsidR="00D358D5">
        <w:t>su</w:t>
      </w:r>
      <w:r w:rsidR="00B569B4">
        <w:t xml:space="preserve"> definición</w:t>
      </w:r>
      <w:r w:rsidR="00D358D5">
        <w:t xml:space="preserve"> incluyó</w:t>
      </w:r>
      <w:r w:rsidR="00B569B4">
        <w:t xml:space="preserve"> </w:t>
      </w:r>
      <w:r w:rsidR="00D358D5">
        <w:t>tanto</w:t>
      </w:r>
      <w:r w:rsidR="00B569B4">
        <w:t xml:space="preserve"> </w:t>
      </w:r>
      <w:r w:rsidR="00D358D5">
        <w:t>las</w:t>
      </w:r>
      <w:r w:rsidR="00B569B4">
        <w:t xml:space="preserve"> líneas base </w:t>
      </w:r>
      <w:r w:rsidR="00D358D5">
        <w:t>como</w:t>
      </w:r>
      <w:r w:rsidR="00B569B4">
        <w:t xml:space="preserve"> las metas de proyecto.</w:t>
      </w:r>
      <w:r w:rsidR="007D3808">
        <w:t xml:space="preserve"> Así mismo, los medios de verificación </w:t>
      </w:r>
      <w:r w:rsidR="00B06504">
        <w:t>suger</w:t>
      </w:r>
      <w:r w:rsidR="007D3808">
        <w:t xml:space="preserve">idos permiten al equipo de proyecto establecer el monitoreo y evaluación de los objetivos planteados con una aproximación satisfactoria </w:t>
      </w:r>
      <w:r w:rsidR="003F13D4">
        <w:t>d</w:t>
      </w:r>
      <w:r w:rsidR="00B06504">
        <w:t>e equilibr</w:t>
      </w:r>
      <w:r w:rsidR="003F13D4">
        <w:t>io de</w:t>
      </w:r>
      <w:r w:rsidR="00B06504">
        <w:t xml:space="preserve"> la</w:t>
      </w:r>
      <w:r w:rsidR="007D3808">
        <w:t xml:space="preserve"> relevancia</w:t>
      </w:r>
      <w:r w:rsidR="003F13D4">
        <w:t xml:space="preserve">, </w:t>
      </w:r>
      <w:r w:rsidR="00B06504">
        <w:t>la</w:t>
      </w:r>
      <w:r w:rsidR="007D3808">
        <w:t xml:space="preserve"> </w:t>
      </w:r>
      <w:r w:rsidR="003F13D4">
        <w:t>pertinencia y la transparencia</w:t>
      </w:r>
      <w:r w:rsidR="007D3808">
        <w:t>.</w:t>
      </w:r>
    </w:p>
    <w:p w:rsidR="00B06504" w:rsidRDefault="00B06504" w:rsidP="0024479D"/>
    <w:p w:rsidR="00F07199" w:rsidRDefault="007D3808" w:rsidP="0024479D">
      <w:r>
        <w:t xml:space="preserve">Respecto de los </w:t>
      </w:r>
      <w:r w:rsidR="00D42A76">
        <w:t xml:space="preserve">supuestos establecidos para cada nivel de objetivos, </w:t>
      </w:r>
      <w:r w:rsidR="004B114A">
        <w:t xml:space="preserve">refieren </w:t>
      </w:r>
      <w:r w:rsidR="00B801DB">
        <w:t xml:space="preserve">clara y </w:t>
      </w:r>
      <w:r w:rsidR="004B114A">
        <w:t>puntualmente cuales son los riesgos críticos que podrían impedir que las actividades o los componentes respectivos no fueran suficientes para lograr el “</w:t>
      </w:r>
      <w:r w:rsidR="001C69C2">
        <w:t>en</w:t>
      </w:r>
      <w:r w:rsidR="004B114A">
        <w:t>cadenamiento” de resultados.</w:t>
      </w:r>
      <w:r w:rsidR="00B801DB">
        <w:t xml:space="preserve"> Sin duda</w:t>
      </w:r>
      <w:r w:rsidR="003F13D4">
        <w:t xml:space="preserve">, varios de </w:t>
      </w:r>
      <w:r w:rsidR="00B801DB">
        <w:t xml:space="preserve">los supuestos incluidos en el diseño del proyecto son una aportación específica de las lecciones </w:t>
      </w:r>
      <w:r w:rsidR="003F13D4">
        <w:t xml:space="preserve">aprendidas </w:t>
      </w:r>
      <w:r w:rsidR="00B801DB">
        <w:t>de otras intervenciones del PNUD</w:t>
      </w:r>
      <w:r w:rsidR="003F13D4">
        <w:t>.</w:t>
      </w:r>
      <w:r w:rsidR="00B801DB">
        <w:t xml:space="preserve"> </w:t>
      </w:r>
      <w:r w:rsidR="003F13D4">
        <w:t>Supuestos que</w:t>
      </w:r>
      <w:r w:rsidR="00B801DB">
        <w:t>, mientras la transición democrática de México no concluya su maduración, seguirán siendo vigentes en la mayoría de las intervenciones que involucren la participación de los tres niveles de gobierno</w:t>
      </w:r>
      <w:r w:rsidR="003F13D4">
        <w:t xml:space="preserve"> o de la CFE</w:t>
      </w:r>
      <w:r w:rsidR="00B801DB">
        <w:t>.</w:t>
      </w:r>
    </w:p>
    <w:p w:rsidR="00B801DB" w:rsidRDefault="00B801DB" w:rsidP="0024479D"/>
    <w:p w:rsidR="00F07199" w:rsidRDefault="00464933" w:rsidP="0024479D">
      <w:r>
        <w:t xml:space="preserve">La calificación de la </w:t>
      </w:r>
      <w:r w:rsidRPr="00F17D26">
        <w:rPr>
          <w:i/>
        </w:rPr>
        <w:t>Conceptualización y Diseño del Proyecto</w:t>
      </w:r>
      <w:r w:rsidR="00A35A42" w:rsidRPr="00A35A42">
        <w:rPr>
          <w:rStyle w:val="FootnoteReference"/>
        </w:rPr>
        <w:footnoteReference w:id="30"/>
      </w:r>
      <w:r>
        <w:t xml:space="preserve"> es</w:t>
      </w:r>
      <w:r w:rsidR="00F17D26">
        <w:t>, por tanto,</w:t>
      </w:r>
      <w:r>
        <w:t xml:space="preserve"> Satisfactoria.</w:t>
      </w:r>
    </w:p>
    <w:p w:rsidR="00464933" w:rsidRDefault="00464933" w:rsidP="0024479D"/>
    <w:tbl>
      <w:tblPr>
        <w:tblW w:w="0" w:type="auto"/>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417"/>
        <w:gridCol w:w="1418"/>
        <w:gridCol w:w="1516"/>
        <w:gridCol w:w="1516"/>
        <w:gridCol w:w="1417"/>
        <w:gridCol w:w="1418"/>
      </w:tblGrid>
      <w:tr w:rsidR="00464933" w:rsidTr="00F17D26">
        <w:trPr>
          <w:trHeight w:val="387"/>
        </w:trPr>
        <w:tc>
          <w:tcPr>
            <w:tcW w:w="8505" w:type="dxa"/>
            <w:gridSpan w:val="6"/>
            <w:shd w:val="clear" w:color="auto" w:fill="002060"/>
            <w:vAlign w:val="center"/>
          </w:tcPr>
          <w:p w:rsidR="00464933" w:rsidRPr="00464933" w:rsidRDefault="00464933" w:rsidP="00464933">
            <w:pPr>
              <w:jc w:val="center"/>
              <w:rPr>
                <w:i/>
                <w:color w:val="FFFFFF" w:themeColor="background1"/>
              </w:rPr>
            </w:pPr>
            <w:r w:rsidRPr="00464933">
              <w:rPr>
                <w:i/>
                <w:color w:val="FFFFFF" w:themeColor="background1"/>
              </w:rPr>
              <w:t>Conceptualización y Diseño del Proyecto</w:t>
            </w:r>
          </w:p>
        </w:tc>
      </w:tr>
      <w:tr w:rsidR="00F17D26" w:rsidTr="00F17D26">
        <w:trPr>
          <w:trHeight w:val="407"/>
        </w:trPr>
        <w:tc>
          <w:tcPr>
            <w:tcW w:w="1417" w:type="dxa"/>
            <w:vAlign w:val="center"/>
          </w:tcPr>
          <w:p w:rsidR="00464933" w:rsidRPr="00F17D26" w:rsidRDefault="00464933" w:rsidP="00F17D26">
            <w:pPr>
              <w:jc w:val="left"/>
              <w:rPr>
                <w:sz w:val="20"/>
              </w:rPr>
            </w:pPr>
            <w:r w:rsidRPr="00F17D26">
              <w:rPr>
                <w:sz w:val="20"/>
              </w:rPr>
              <w:t>6. Altamente Satisfactoria</w:t>
            </w:r>
          </w:p>
        </w:tc>
        <w:tc>
          <w:tcPr>
            <w:tcW w:w="1418" w:type="dxa"/>
            <w:shd w:val="clear" w:color="auto" w:fill="009900"/>
            <w:vAlign w:val="center"/>
          </w:tcPr>
          <w:p w:rsidR="00464933" w:rsidRPr="00F17D26" w:rsidRDefault="00464933" w:rsidP="00F17D26">
            <w:pPr>
              <w:jc w:val="left"/>
              <w:rPr>
                <w:color w:val="FFFF00"/>
                <w:sz w:val="20"/>
              </w:rPr>
            </w:pPr>
            <w:r w:rsidRPr="00F17D26">
              <w:rPr>
                <w:color w:val="FFFF00"/>
                <w:sz w:val="20"/>
              </w:rPr>
              <w:t>5. Satisfactoria</w:t>
            </w:r>
          </w:p>
        </w:tc>
        <w:tc>
          <w:tcPr>
            <w:tcW w:w="1417" w:type="dxa"/>
            <w:vAlign w:val="center"/>
          </w:tcPr>
          <w:p w:rsidR="00464933" w:rsidRPr="00F17D26" w:rsidRDefault="00464933" w:rsidP="00F17D26">
            <w:pPr>
              <w:jc w:val="left"/>
              <w:rPr>
                <w:sz w:val="20"/>
              </w:rPr>
            </w:pPr>
            <w:r w:rsidRPr="00F17D26">
              <w:rPr>
                <w:sz w:val="20"/>
              </w:rPr>
              <w:t xml:space="preserve">4. </w:t>
            </w:r>
            <w:r w:rsidR="00F17D26" w:rsidRPr="00F17D26">
              <w:rPr>
                <w:sz w:val="20"/>
              </w:rPr>
              <w:t>Moderadamente Satisfactoria</w:t>
            </w:r>
          </w:p>
        </w:tc>
        <w:tc>
          <w:tcPr>
            <w:tcW w:w="1418" w:type="dxa"/>
            <w:vAlign w:val="center"/>
          </w:tcPr>
          <w:p w:rsidR="00464933" w:rsidRPr="00F17D26" w:rsidRDefault="00F17D26" w:rsidP="00F17D26">
            <w:pPr>
              <w:jc w:val="left"/>
              <w:rPr>
                <w:sz w:val="20"/>
              </w:rPr>
            </w:pPr>
            <w:r w:rsidRPr="00F17D26">
              <w:rPr>
                <w:sz w:val="20"/>
              </w:rPr>
              <w:t>3. Moderadamente Insatisfactoria</w:t>
            </w:r>
          </w:p>
        </w:tc>
        <w:tc>
          <w:tcPr>
            <w:tcW w:w="1417" w:type="dxa"/>
            <w:vAlign w:val="center"/>
          </w:tcPr>
          <w:p w:rsidR="00464933" w:rsidRPr="00F17D26" w:rsidRDefault="00F17D26" w:rsidP="00F17D26">
            <w:pPr>
              <w:jc w:val="left"/>
              <w:rPr>
                <w:sz w:val="20"/>
              </w:rPr>
            </w:pPr>
            <w:r w:rsidRPr="00F17D26">
              <w:rPr>
                <w:sz w:val="20"/>
              </w:rPr>
              <w:t>2. Insatisfactoria</w:t>
            </w:r>
          </w:p>
        </w:tc>
        <w:tc>
          <w:tcPr>
            <w:tcW w:w="1418" w:type="dxa"/>
            <w:vAlign w:val="center"/>
          </w:tcPr>
          <w:p w:rsidR="00464933" w:rsidRPr="00F17D26" w:rsidRDefault="00F17D26" w:rsidP="00F17D26">
            <w:pPr>
              <w:jc w:val="left"/>
              <w:rPr>
                <w:sz w:val="20"/>
              </w:rPr>
            </w:pPr>
            <w:r w:rsidRPr="00F17D26">
              <w:rPr>
                <w:sz w:val="20"/>
              </w:rPr>
              <w:t>1. Altamente Insatisfactoria</w:t>
            </w:r>
          </w:p>
        </w:tc>
      </w:tr>
    </w:tbl>
    <w:p w:rsidR="00464933" w:rsidRDefault="00464933" w:rsidP="0024479D"/>
    <w:p w:rsidR="00464933" w:rsidRDefault="00464933" w:rsidP="0024479D"/>
    <w:p w:rsidR="00275049" w:rsidRDefault="00275049" w:rsidP="0024479D"/>
    <w:p w:rsidR="00D75E95" w:rsidRDefault="00D75E95" w:rsidP="00D75E95">
      <w:pPr>
        <w:pStyle w:val="Heading3"/>
      </w:pPr>
      <w:bookmarkStart w:id="52" w:name="_Toc339498463"/>
      <w:bookmarkStart w:id="53" w:name="_Toc340186024"/>
      <w:r>
        <w:t>4.1.2</w:t>
      </w:r>
      <w:r>
        <w:tab/>
        <w:t>Apropiación nacional</w:t>
      </w:r>
      <w:bookmarkEnd w:id="52"/>
      <w:bookmarkEnd w:id="53"/>
    </w:p>
    <w:p w:rsidR="00F07199" w:rsidRDefault="00F07199" w:rsidP="00F07199"/>
    <w:p w:rsidR="00AE63C1" w:rsidRDefault="00F17D26" w:rsidP="00F07199">
      <w:r>
        <w:t>Los objetivos planteados en la AML responden claramente a varias de las estrategias delineadas en el Plan de Desarrollo</w:t>
      </w:r>
      <w:r w:rsidR="00AE63C1">
        <w:t>.</w:t>
      </w:r>
      <w:r>
        <w:t xml:space="preserve"> </w:t>
      </w:r>
      <w:r w:rsidR="00AE63C1">
        <w:t xml:space="preserve">Respecto del </w:t>
      </w:r>
      <w:r w:rsidR="00140436" w:rsidRPr="00140436">
        <w:rPr>
          <w:i/>
        </w:rPr>
        <w:t>Eje 2. Economía competitiva y generadora de empleos</w:t>
      </w:r>
      <w:r w:rsidR="00AE63C1">
        <w:t>,</w:t>
      </w:r>
      <w:r w:rsidR="00140436">
        <w:t xml:space="preserve"> se tiene:</w:t>
      </w:r>
      <w:r w:rsidR="00AE63C1">
        <w:t xml:space="preserve"> </w:t>
      </w:r>
    </w:p>
    <w:p w:rsidR="00AF512D" w:rsidRDefault="00DB3DA2" w:rsidP="00F5223F">
      <w:pPr>
        <w:pStyle w:val="ListParagraph"/>
        <w:numPr>
          <w:ilvl w:val="0"/>
          <w:numId w:val="12"/>
        </w:numPr>
        <w:ind w:left="426" w:right="333" w:hanging="284"/>
      </w:pPr>
      <w:r>
        <w:t>ESTRATEGIA 4.1 Promover las políticas de Estado que fomenten la productividad en las relaciones laborales y la competitividad de la economía nacional, a fin de atraer inversiones y generar empleos formales y de calidad</w:t>
      </w:r>
      <w:r>
        <w:rPr>
          <w:rStyle w:val="FootnoteReference"/>
        </w:rPr>
        <w:footnoteReference w:id="31"/>
      </w:r>
      <w:r>
        <w:t>.</w:t>
      </w:r>
    </w:p>
    <w:p w:rsidR="00DB3DA2" w:rsidRDefault="00DB3DA2" w:rsidP="00F5223F">
      <w:pPr>
        <w:pStyle w:val="ListParagraph"/>
        <w:numPr>
          <w:ilvl w:val="0"/>
          <w:numId w:val="12"/>
        </w:numPr>
        <w:ind w:left="426" w:right="333" w:hanging="284"/>
      </w:pPr>
      <w:r>
        <w:t>ESTRATEGIA 5.1 Integrar una agenda nacional para la competitividad que involucre a los tres Poderes de la Unión, los tres órdenes de gobierno y al sector privado, con objeto de suscitar el compromiso de los diversos actores políticos y sociales con objeto de realizar las reformas necesarias y traducirlas en resultados tangibles a corto y mediano plazo</w:t>
      </w:r>
      <w:r>
        <w:rPr>
          <w:rStyle w:val="FootnoteReference"/>
        </w:rPr>
        <w:footnoteReference w:id="32"/>
      </w:r>
      <w:r>
        <w:t>.</w:t>
      </w:r>
    </w:p>
    <w:p w:rsidR="00DB3DA2" w:rsidRDefault="00DB3DA2" w:rsidP="00F5223F">
      <w:pPr>
        <w:pStyle w:val="ListParagraph"/>
        <w:numPr>
          <w:ilvl w:val="0"/>
          <w:numId w:val="12"/>
        </w:numPr>
        <w:ind w:left="426" w:right="333" w:hanging="284"/>
      </w:pPr>
      <w:r>
        <w:t>ESTRATEGIA 5.2 Diseñar agendas sectoriales para la competitividad de sectores económicos de alto valor agregado y contenido tecnológico, y de sectores precursores, así como la reconversión de sectores tradicionales, a fin de generar empleos mejor remunerados</w:t>
      </w:r>
      <w:r>
        <w:rPr>
          <w:rStyle w:val="FootnoteReference"/>
        </w:rPr>
        <w:footnoteReference w:id="33"/>
      </w:r>
      <w:r>
        <w:t>.</w:t>
      </w:r>
    </w:p>
    <w:p w:rsidR="00DB3DA2" w:rsidRDefault="00DB3DA2" w:rsidP="00F5223F">
      <w:pPr>
        <w:pStyle w:val="ListParagraph"/>
        <w:numPr>
          <w:ilvl w:val="0"/>
          <w:numId w:val="12"/>
        </w:numPr>
        <w:ind w:left="426" w:right="333" w:hanging="284"/>
      </w:pPr>
      <w:r>
        <w:t>ESTRATEGIA 5.3 Disminuir los costos para la apertura y operación de los negocios a través de la mejora regulatoria</w:t>
      </w:r>
      <w:r>
        <w:rPr>
          <w:rStyle w:val="FootnoteReference"/>
        </w:rPr>
        <w:footnoteReference w:id="34"/>
      </w:r>
      <w:r>
        <w:t>.</w:t>
      </w:r>
    </w:p>
    <w:p w:rsidR="00DB3DA2" w:rsidRDefault="00DB3DA2" w:rsidP="00F5223F">
      <w:pPr>
        <w:pStyle w:val="ListParagraph"/>
        <w:numPr>
          <w:ilvl w:val="0"/>
          <w:numId w:val="12"/>
        </w:numPr>
        <w:ind w:left="426" w:right="333" w:hanging="284"/>
      </w:pPr>
      <w:r>
        <w:t>ESTRATEGIA 5.5 Profundizar y facilitar los procesos de investigación científica, adopción e innovación tecnológica para incrementar la productividad de la economía nacional</w:t>
      </w:r>
      <w:r>
        <w:rPr>
          <w:rStyle w:val="FootnoteReference"/>
        </w:rPr>
        <w:footnoteReference w:id="35"/>
      </w:r>
      <w:r>
        <w:t>.</w:t>
      </w:r>
    </w:p>
    <w:p w:rsidR="00DB3DA2" w:rsidRDefault="00DB3DA2" w:rsidP="00F5223F">
      <w:pPr>
        <w:pStyle w:val="ListParagraph"/>
        <w:numPr>
          <w:ilvl w:val="0"/>
          <w:numId w:val="12"/>
        </w:numPr>
        <w:ind w:left="426" w:right="333" w:hanging="284"/>
      </w:pPr>
      <w:r>
        <w:t>ESTRATEGIA 9.2 Vincular las actividades de investigación y desarrollo con las necesidades del sector rural</w:t>
      </w:r>
      <w:r>
        <w:rPr>
          <w:rStyle w:val="FootnoteReference"/>
        </w:rPr>
        <w:footnoteReference w:id="36"/>
      </w:r>
      <w:r>
        <w:t>.</w:t>
      </w:r>
    </w:p>
    <w:p w:rsidR="00375926" w:rsidRDefault="00375926" w:rsidP="00F5223F">
      <w:pPr>
        <w:pStyle w:val="ListParagraph"/>
        <w:numPr>
          <w:ilvl w:val="0"/>
          <w:numId w:val="12"/>
        </w:numPr>
        <w:ind w:left="426" w:right="333" w:hanging="284"/>
      </w:pPr>
      <w:r w:rsidRPr="00375926">
        <w:t>ESTRATEGIA 9.7 Impulsar la generación de empresas rentables en el sector rural social</w:t>
      </w:r>
      <w:r>
        <w:rPr>
          <w:rStyle w:val="FootnoteReference"/>
        </w:rPr>
        <w:footnoteReference w:id="37"/>
      </w:r>
      <w:r w:rsidRPr="00375926">
        <w:t>.</w:t>
      </w:r>
    </w:p>
    <w:p w:rsidR="009554A6" w:rsidRDefault="009554A6" w:rsidP="00F5223F">
      <w:pPr>
        <w:pStyle w:val="ListParagraph"/>
        <w:numPr>
          <w:ilvl w:val="0"/>
          <w:numId w:val="12"/>
        </w:numPr>
        <w:ind w:left="426" w:right="333" w:hanging="284"/>
      </w:pPr>
      <w:r>
        <w:t>ESTRATEGIA 11.3 Cooperar con los gobiernos estatales para implementar las políticas enfocadas al medio rural</w:t>
      </w:r>
      <w:r>
        <w:rPr>
          <w:rStyle w:val="FootnoteReference"/>
        </w:rPr>
        <w:footnoteReference w:id="38"/>
      </w:r>
      <w:r>
        <w:t>.</w:t>
      </w:r>
    </w:p>
    <w:p w:rsidR="00B6102B" w:rsidRDefault="00B6102B" w:rsidP="00F5223F">
      <w:pPr>
        <w:pStyle w:val="ListParagraph"/>
        <w:numPr>
          <w:ilvl w:val="0"/>
          <w:numId w:val="12"/>
        </w:numPr>
        <w:ind w:left="426" w:right="333" w:hanging="284"/>
      </w:pPr>
      <w:r>
        <w:t>ESTRATEGIA 13.1 Fomentar mecanismos de coordinación intergubernamental entre los diferentes órdenes de gobierno, y entre los mismos sectores dentro de los gobiernos estatales y dentro de la Administración Federal, otorgando mayores responsabilidades y competencias a los estados y municipios, así como permitiendo desarrollar acciones integrales</w:t>
      </w:r>
      <w:r>
        <w:rPr>
          <w:rStyle w:val="FootnoteReference"/>
        </w:rPr>
        <w:footnoteReference w:id="39"/>
      </w:r>
      <w:r>
        <w:t>.</w:t>
      </w:r>
    </w:p>
    <w:p w:rsidR="00B6102B" w:rsidRDefault="00B6102B" w:rsidP="00F5223F">
      <w:pPr>
        <w:pStyle w:val="ListParagraph"/>
        <w:numPr>
          <w:ilvl w:val="0"/>
          <w:numId w:val="12"/>
        </w:numPr>
        <w:ind w:left="426" w:right="333" w:hanging="284"/>
      </w:pPr>
      <w:r>
        <w:t>ESTRATEGIA 13.2 Asistir a los estados y municipios en el fortalecimiento de capacidades institucionales y en la capacitación y formación de sus equipos humanos de servidores públicos, lo que permita una mejor acción en todos los niveles de gobierno</w:t>
      </w:r>
      <w:r>
        <w:rPr>
          <w:rStyle w:val="FootnoteReference"/>
        </w:rPr>
        <w:footnoteReference w:id="40"/>
      </w:r>
      <w:r>
        <w:t>.</w:t>
      </w:r>
    </w:p>
    <w:p w:rsidR="00B6102B" w:rsidRDefault="00B6102B" w:rsidP="00F5223F">
      <w:pPr>
        <w:pStyle w:val="ListParagraph"/>
        <w:numPr>
          <w:ilvl w:val="0"/>
          <w:numId w:val="12"/>
        </w:numPr>
        <w:ind w:left="426" w:right="333" w:hanging="284"/>
      </w:pPr>
      <w:r>
        <w:t>ESTRATEGIA 13.3 Fomentar la competitividad de todas las regiones, con un énfasis particular en las regiones más desfavorecidas, las pequeñas y medianas empresas y en sectores con alto impacto regional como el agropecuario y el turismo</w:t>
      </w:r>
      <w:r>
        <w:rPr>
          <w:rStyle w:val="FootnoteReference"/>
        </w:rPr>
        <w:footnoteReference w:id="41"/>
      </w:r>
      <w:r>
        <w:t>.</w:t>
      </w:r>
    </w:p>
    <w:p w:rsidR="00B6102B" w:rsidRDefault="00B6102B" w:rsidP="00F5223F">
      <w:pPr>
        <w:pStyle w:val="ListParagraph"/>
        <w:numPr>
          <w:ilvl w:val="0"/>
          <w:numId w:val="12"/>
        </w:numPr>
        <w:ind w:left="426" w:right="333" w:hanging="284"/>
      </w:pPr>
      <w:r>
        <w:t>ESTRATEGIA 13.4 Asegurar que exista la infraestructura necesaria para que todos los mexicanos puedan tener acceso adecuado a la energía, a los mercados regionales, nacionales e internacionales y a las comunicaciones</w:t>
      </w:r>
      <w:r>
        <w:rPr>
          <w:rStyle w:val="FootnoteReference"/>
        </w:rPr>
        <w:footnoteReference w:id="42"/>
      </w:r>
      <w:r>
        <w:t>.</w:t>
      </w:r>
    </w:p>
    <w:p w:rsidR="000011BB" w:rsidRDefault="000011BB" w:rsidP="00F5223F">
      <w:pPr>
        <w:pStyle w:val="ListParagraph"/>
        <w:numPr>
          <w:ilvl w:val="0"/>
          <w:numId w:val="12"/>
        </w:numPr>
        <w:ind w:left="426" w:right="333" w:hanging="284"/>
      </w:pPr>
      <w:r>
        <w:t>ESTRATEGIA 15.9 Desarrollar la infraestructura requerida para la prestación del servicio de energía eléctrica con un alto nivel de confiabilidad, realizando inversiones que permitan atender los requerimientos de demanda en los diversos segmentos e impulsando el desarrollo de proyectos bajo las modalidades que no constituyen servicio público</w:t>
      </w:r>
      <w:r>
        <w:rPr>
          <w:rStyle w:val="FootnoteReference"/>
        </w:rPr>
        <w:footnoteReference w:id="43"/>
      </w:r>
      <w:r>
        <w:t>.</w:t>
      </w:r>
    </w:p>
    <w:p w:rsidR="000011BB" w:rsidRDefault="000011BB" w:rsidP="00F5223F">
      <w:pPr>
        <w:pStyle w:val="ListParagraph"/>
        <w:numPr>
          <w:ilvl w:val="0"/>
          <w:numId w:val="12"/>
        </w:numPr>
        <w:ind w:left="426" w:right="333" w:hanging="284"/>
      </w:pPr>
      <w:r w:rsidRPr="000011BB">
        <w:t>ESTRATEGIA 15.12 Diversificar las fuentes primarias de generación</w:t>
      </w:r>
      <w:r>
        <w:rPr>
          <w:rStyle w:val="FootnoteReference"/>
        </w:rPr>
        <w:footnoteReference w:id="44"/>
      </w:r>
      <w:r>
        <w:t>.</w:t>
      </w:r>
    </w:p>
    <w:p w:rsidR="00066422" w:rsidRDefault="00066422" w:rsidP="00F5223F">
      <w:pPr>
        <w:pStyle w:val="ListParagraph"/>
        <w:numPr>
          <w:ilvl w:val="0"/>
          <w:numId w:val="12"/>
        </w:numPr>
        <w:ind w:left="426" w:right="333" w:hanging="284"/>
      </w:pPr>
      <w:r>
        <w:t>ESTRATEGIA 15.14 Fomentar el aprovechamiento de fuentes renovables de energía y biocombustibles, generando un marco jurídico que establezca las facultades del Estado para orientar sus vertientes y promoviendo inversiones que impulsen el potencial que tiene el país en la materia</w:t>
      </w:r>
      <w:r>
        <w:rPr>
          <w:rStyle w:val="FootnoteReference"/>
        </w:rPr>
        <w:footnoteReference w:id="45"/>
      </w:r>
      <w:r>
        <w:t>.</w:t>
      </w:r>
    </w:p>
    <w:p w:rsidR="00895E36" w:rsidRDefault="00895E36" w:rsidP="00F5223F">
      <w:pPr>
        <w:pStyle w:val="ListParagraph"/>
        <w:numPr>
          <w:ilvl w:val="0"/>
          <w:numId w:val="12"/>
        </w:numPr>
        <w:ind w:left="426" w:right="333" w:hanging="284"/>
      </w:pPr>
      <w:r>
        <w:t>ESTRATEGIA 15.16 Aprovechar las actividades de investigación del sector energético, fortaleciendo a los institutos de investigación del sector, orientando sus programas, entre otros, hacia el desarrollo de las fuentes renovables y eficiencia energética</w:t>
      </w:r>
      <w:r w:rsidR="00AE63C1">
        <w:rPr>
          <w:rStyle w:val="FootnoteReference"/>
        </w:rPr>
        <w:footnoteReference w:id="46"/>
      </w:r>
      <w:r>
        <w:t>.</w:t>
      </w:r>
    </w:p>
    <w:p w:rsidR="00895E36" w:rsidRDefault="00895E36" w:rsidP="00F5223F">
      <w:pPr>
        <w:pStyle w:val="ListParagraph"/>
        <w:numPr>
          <w:ilvl w:val="0"/>
          <w:numId w:val="12"/>
        </w:numPr>
        <w:ind w:left="426" w:right="333" w:hanging="284"/>
      </w:pPr>
      <w:r>
        <w:t>ESTRATEGIA 15.17 Fortalecer las atribuciones de instituciones de regulación del sector</w:t>
      </w:r>
      <w:r w:rsidR="00AE63C1">
        <w:rPr>
          <w:rStyle w:val="FootnoteReference"/>
        </w:rPr>
        <w:footnoteReference w:id="47"/>
      </w:r>
      <w:r>
        <w:t>.</w:t>
      </w:r>
    </w:p>
    <w:p w:rsidR="00AE63C1" w:rsidRDefault="00AE63C1" w:rsidP="00AE63C1">
      <w:pPr>
        <w:ind w:right="333"/>
      </w:pPr>
    </w:p>
    <w:p w:rsidR="00AE63C1" w:rsidRDefault="00AE63C1" w:rsidP="00AE63C1">
      <w:pPr>
        <w:ind w:right="333"/>
      </w:pPr>
      <w:r>
        <w:t xml:space="preserve">Tocante al </w:t>
      </w:r>
      <w:r w:rsidR="00246758" w:rsidRPr="00246758">
        <w:rPr>
          <w:i/>
        </w:rPr>
        <w:t>Eje 3. Igualdad de oportunidades</w:t>
      </w:r>
      <w:r w:rsidR="00140436">
        <w:t>, se tiene:</w:t>
      </w:r>
    </w:p>
    <w:p w:rsidR="00AE63C1" w:rsidRDefault="00AE63C1" w:rsidP="00F5223F">
      <w:pPr>
        <w:pStyle w:val="ListParagraph"/>
        <w:numPr>
          <w:ilvl w:val="0"/>
          <w:numId w:val="12"/>
        </w:numPr>
        <w:ind w:left="426" w:right="333" w:hanging="284"/>
      </w:pPr>
      <w:r>
        <w:t>ESTRATEGIA 2.5 Emprender acciones para propiciar el empleo en zonas donde se genera la expulsión de personas, procurando convertirlas en receptoras de inversión</w:t>
      </w:r>
      <w:r w:rsidR="00246758">
        <w:rPr>
          <w:rStyle w:val="FootnoteReference"/>
        </w:rPr>
        <w:footnoteReference w:id="48"/>
      </w:r>
      <w:r>
        <w:t>.</w:t>
      </w:r>
    </w:p>
    <w:p w:rsidR="005A65E8" w:rsidRDefault="005A65E8" w:rsidP="00F5223F">
      <w:pPr>
        <w:pStyle w:val="ListParagraph"/>
        <w:numPr>
          <w:ilvl w:val="0"/>
          <w:numId w:val="12"/>
        </w:numPr>
        <w:ind w:left="426" w:right="333" w:hanging="284"/>
      </w:pPr>
      <w:r>
        <w:t>ESTRATEGIA 15.1 Constituir la atención a los indígenas en un objetivo estratégico transversal para toda la Administración Pública Federal</w:t>
      </w:r>
      <w:r>
        <w:rPr>
          <w:rStyle w:val="FootnoteReference"/>
        </w:rPr>
        <w:footnoteReference w:id="49"/>
      </w:r>
      <w:r>
        <w:t>.</w:t>
      </w:r>
    </w:p>
    <w:p w:rsidR="00745718" w:rsidRDefault="00745718" w:rsidP="00745718">
      <w:pPr>
        <w:ind w:right="333"/>
      </w:pPr>
    </w:p>
    <w:p w:rsidR="00745718" w:rsidRDefault="00745718" w:rsidP="00745718">
      <w:pPr>
        <w:ind w:right="333"/>
      </w:pPr>
      <w:r>
        <w:t xml:space="preserve">Del </w:t>
      </w:r>
      <w:r w:rsidRPr="00745718">
        <w:rPr>
          <w:i/>
        </w:rPr>
        <w:t>Eje 4. Sustentabilidad ambiental</w:t>
      </w:r>
      <w:r>
        <w:t>, se tiene:</w:t>
      </w:r>
    </w:p>
    <w:p w:rsidR="00A21323" w:rsidRDefault="00A21323" w:rsidP="00F5223F">
      <w:pPr>
        <w:pStyle w:val="ListParagraph"/>
        <w:numPr>
          <w:ilvl w:val="0"/>
          <w:numId w:val="12"/>
        </w:numPr>
        <w:ind w:left="426" w:right="333" w:hanging="284"/>
      </w:pPr>
      <w:r>
        <w:t>ESTRATEGIA 5.1 Impulsar la instrumentación de tecnologías más limpias y amigables con el medio ambiente entre los sectores productivos del país</w:t>
      </w:r>
      <w:r>
        <w:rPr>
          <w:rStyle w:val="FootnoteReference"/>
        </w:rPr>
        <w:footnoteReference w:id="50"/>
      </w:r>
      <w:r>
        <w:t>.</w:t>
      </w:r>
    </w:p>
    <w:p w:rsidR="00A21323" w:rsidRDefault="00A21323" w:rsidP="00F5223F">
      <w:pPr>
        <w:pStyle w:val="ListParagraph"/>
        <w:numPr>
          <w:ilvl w:val="0"/>
          <w:numId w:val="12"/>
        </w:numPr>
        <w:ind w:left="426" w:right="333" w:hanging="284"/>
      </w:pPr>
      <w:r>
        <w:t>ESTRATEGIA 10.1 Impulsar la eficiencia y tecnologías limpias (incluyendo la energía renovable) para la generación de energía</w:t>
      </w:r>
      <w:r w:rsidR="00E564B0">
        <w:rPr>
          <w:rStyle w:val="FootnoteReference"/>
        </w:rPr>
        <w:footnoteReference w:id="51"/>
      </w:r>
      <w:r>
        <w:t>.</w:t>
      </w:r>
    </w:p>
    <w:p w:rsidR="002A0CCA" w:rsidRDefault="002A0CCA" w:rsidP="00F5223F">
      <w:pPr>
        <w:pStyle w:val="ListParagraph"/>
        <w:numPr>
          <w:ilvl w:val="0"/>
          <w:numId w:val="12"/>
        </w:numPr>
        <w:ind w:left="426" w:right="333" w:hanging="284"/>
      </w:pPr>
      <w:r>
        <w:t>ESTRATEGIA 11.1 Promover la inclusión de los aspectos de adaptación al cambio climático en la planeación y quehacer de los distintos sectores de la sociedad</w:t>
      </w:r>
      <w:r>
        <w:rPr>
          <w:rStyle w:val="FootnoteReference"/>
        </w:rPr>
        <w:footnoteReference w:id="52"/>
      </w:r>
      <w:r>
        <w:t>.</w:t>
      </w:r>
    </w:p>
    <w:p w:rsidR="00F07199" w:rsidRDefault="00F07199" w:rsidP="00F07199"/>
    <w:p w:rsidR="00B6102B" w:rsidRDefault="00035758" w:rsidP="00F07199">
      <w:r>
        <w:t>Finalmente</w:t>
      </w:r>
      <w:r w:rsidR="00865DEA">
        <w:t xml:space="preserve">, del </w:t>
      </w:r>
      <w:r w:rsidR="00865DEA" w:rsidRPr="00865DEA">
        <w:rPr>
          <w:i/>
        </w:rPr>
        <w:t>Eje 5. Democracia efectiva y política exterior responsable</w:t>
      </w:r>
      <w:r w:rsidR="00865DEA">
        <w:t>, se tiene:</w:t>
      </w:r>
    </w:p>
    <w:p w:rsidR="00035758" w:rsidRDefault="00035758" w:rsidP="00F5223F">
      <w:pPr>
        <w:pStyle w:val="ListParagraph"/>
        <w:numPr>
          <w:ilvl w:val="0"/>
          <w:numId w:val="12"/>
        </w:numPr>
        <w:ind w:left="426" w:right="333" w:hanging="284"/>
      </w:pPr>
      <w:r>
        <w:t>ESTRATEGIA 7.4 Coordinar los esfuerzos del Gobierno Federal en materia de cooperación internacional para el desarrollo.</w:t>
      </w:r>
    </w:p>
    <w:p w:rsidR="00B6102B" w:rsidRDefault="00B6102B" w:rsidP="00F07199"/>
    <w:p w:rsidR="00035758" w:rsidRDefault="00035758" w:rsidP="00035758">
      <w:r>
        <w:t>La calificación</w:t>
      </w:r>
      <w:r w:rsidR="003A61E1">
        <w:rPr>
          <w:rStyle w:val="FootnoteReference"/>
        </w:rPr>
        <w:footnoteReference w:id="53"/>
      </w:r>
      <w:r>
        <w:t xml:space="preserve"> de la </w:t>
      </w:r>
      <w:r>
        <w:rPr>
          <w:i/>
        </w:rPr>
        <w:t>Apropi</w:t>
      </w:r>
      <w:r w:rsidRPr="00F17D26">
        <w:rPr>
          <w:i/>
        </w:rPr>
        <w:t xml:space="preserve">ación </w:t>
      </w:r>
      <w:r>
        <w:rPr>
          <w:i/>
        </w:rPr>
        <w:t>Nacional</w:t>
      </w:r>
      <w:r>
        <w:t xml:space="preserve"> es, por tanto, Altamente Satisfactoria.</w:t>
      </w:r>
    </w:p>
    <w:p w:rsidR="00035758" w:rsidRDefault="00035758" w:rsidP="00035758"/>
    <w:tbl>
      <w:tblPr>
        <w:tblW w:w="0" w:type="auto"/>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417"/>
        <w:gridCol w:w="1418"/>
        <w:gridCol w:w="1516"/>
        <w:gridCol w:w="1516"/>
        <w:gridCol w:w="1417"/>
        <w:gridCol w:w="1418"/>
      </w:tblGrid>
      <w:tr w:rsidR="00035758" w:rsidTr="00A509F2">
        <w:trPr>
          <w:trHeight w:val="387"/>
        </w:trPr>
        <w:tc>
          <w:tcPr>
            <w:tcW w:w="8505" w:type="dxa"/>
            <w:gridSpan w:val="6"/>
            <w:shd w:val="clear" w:color="auto" w:fill="002060"/>
            <w:vAlign w:val="center"/>
          </w:tcPr>
          <w:p w:rsidR="00035758" w:rsidRPr="00464933" w:rsidRDefault="009E43CE" w:rsidP="00A509F2">
            <w:pPr>
              <w:jc w:val="center"/>
              <w:rPr>
                <w:i/>
                <w:color w:val="FFFFFF" w:themeColor="background1"/>
              </w:rPr>
            </w:pPr>
            <w:r w:rsidRPr="009E43CE">
              <w:rPr>
                <w:i/>
                <w:color w:val="FFFFFF" w:themeColor="background1"/>
              </w:rPr>
              <w:t>Apropiación Nacional</w:t>
            </w:r>
          </w:p>
        </w:tc>
      </w:tr>
      <w:tr w:rsidR="00035758" w:rsidTr="00035758">
        <w:trPr>
          <w:trHeight w:val="407"/>
        </w:trPr>
        <w:tc>
          <w:tcPr>
            <w:tcW w:w="1417" w:type="dxa"/>
            <w:shd w:val="clear" w:color="auto" w:fill="009900"/>
            <w:vAlign w:val="center"/>
          </w:tcPr>
          <w:p w:rsidR="00035758" w:rsidRPr="00F17D26" w:rsidRDefault="00035758" w:rsidP="00A509F2">
            <w:pPr>
              <w:jc w:val="left"/>
              <w:rPr>
                <w:sz w:val="20"/>
              </w:rPr>
            </w:pPr>
            <w:r w:rsidRPr="00035758">
              <w:rPr>
                <w:color w:val="FFFF00"/>
                <w:sz w:val="20"/>
              </w:rPr>
              <w:t>6. Altamente Satisfactoria</w:t>
            </w:r>
          </w:p>
        </w:tc>
        <w:tc>
          <w:tcPr>
            <w:tcW w:w="1418" w:type="dxa"/>
            <w:shd w:val="clear" w:color="auto" w:fill="auto"/>
            <w:vAlign w:val="center"/>
          </w:tcPr>
          <w:p w:rsidR="00035758" w:rsidRPr="00035758" w:rsidRDefault="00035758" w:rsidP="00A509F2">
            <w:pPr>
              <w:jc w:val="left"/>
              <w:rPr>
                <w:sz w:val="20"/>
              </w:rPr>
            </w:pPr>
            <w:r w:rsidRPr="00035758">
              <w:rPr>
                <w:sz w:val="20"/>
              </w:rPr>
              <w:t>5. Satisfactoria</w:t>
            </w:r>
          </w:p>
        </w:tc>
        <w:tc>
          <w:tcPr>
            <w:tcW w:w="1417" w:type="dxa"/>
            <w:vAlign w:val="center"/>
          </w:tcPr>
          <w:p w:rsidR="00035758" w:rsidRPr="00F17D26" w:rsidRDefault="00035758" w:rsidP="00A509F2">
            <w:pPr>
              <w:jc w:val="left"/>
              <w:rPr>
                <w:sz w:val="20"/>
              </w:rPr>
            </w:pPr>
            <w:r w:rsidRPr="00F17D26">
              <w:rPr>
                <w:sz w:val="20"/>
              </w:rPr>
              <w:t>4. Moderadamente Satisfactoria</w:t>
            </w:r>
          </w:p>
        </w:tc>
        <w:tc>
          <w:tcPr>
            <w:tcW w:w="1418" w:type="dxa"/>
            <w:vAlign w:val="center"/>
          </w:tcPr>
          <w:p w:rsidR="00035758" w:rsidRPr="00F17D26" w:rsidRDefault="00035758" w:rsidP="00A509F2">
            <w:pPr>
              <w:jc w:val="left"/>
              <w:rPr>
                <w:sz w:val="20"/>
              </w:rPr>
            </w:pPr>
            <w:r w:rsidRPr="00F17D26">
              <w:rPr>
                <w:sz w:val="20"/>
              </w:rPr>
              <w:t>3. Moderadamente Insatisfactoria</w:t>
            </w:r>
          </w:p>
        </w:tc>
        <w:tc>
          <w:tcPr>
            <w:tcW w:w="1417" w:type="dxa"/>
            <w:vAlign w:val="center"/>
          </w:tcPr>
          <w:p w:rsidR="00035758" w:rsidRPr="00F17D26" w:rsidRDefault="00035758" w:rsidP="00A509F2">
            <w:pPr>
              <w:jc w:val="left"/>
              <w:rPr>
                <w:sz w:val="20"/>
              </w:rPr>
            </w:pPr>
            <w:r w:rsidRPr="00F17D26">
              <w:rPr>
                <w:sz w:val="20"/>
              </w:rPr>
              <w:t>2. Insatisfactoria</w:t>
            </w:r>
          </w:p>
        </w:tc>
        <w:tc>
          <w:tcPr>
            <w:tcW w:w="1418" w:type="dxa"/>
            <w:vAlign w:val="center"/>
          </w:tcPr>
          <w:p w:rsidR="00035758" w:rsidRPr="00F17D26" w:rsidRDefault="00035758" w:rsidP="00A509F2">
            <w:pPr>
              <w:jc w:val="left"/>
              <w:rPr>
                <w:sz w:val="20"/>
              </w:rPr>
            </w:pPr>
            <w:r w:rsidRPr="00F17D26">
              <w:rPr>
                <w:sz w:val="20"/>
              </w:rPr>
              <w:t>1. Altamente Insatisfactoria</w:t>
            </w:r>
          </w:p>
        </w:tc>
      </w:tr>
    </w:tbl>
    <w:p w:rsidR="00035758" w:rsidRDefault="00035758" w:rsidP="00035758"/>
    <w:p w:rsidR="00035758" w:rsidRDefault="00035758" w:rsidP="00F07199"/>
    <w:p w:rsidR="00D75E95" w:rsidRDefault="00D75E95" w:rsidP="00D75E95">
      <w:pPr>
        <w:pStyle w:val="Heading3"/>
      </w:pPr>
      <w:bookmarkStart w:id="54" w:name="_Toc339498464"/>
      <w:bookmarkStart w:id="55" w:name="_Toc340186025"/>
      <w:r>
        <w:t>4.1.3</w:t>
      </w:r>
      <w:r>
        <w:tab/>
        <w:t>Participación de involucrados en fase de diseño</w:t>
      </w:r>
      <w:bookmarkEnd w:id="54"/>
      <w:bookmarkEnd w:id="55"/>
    </w:p>
    <w:p w:rsidR="00A509F2" w:rsidRDefault="00A509F2" w:rsidP="00A509F2"/>
    <w:p w:rsidR="00A509F2" w:rsidRDefault="003308DC" w:rsidP="00A509F2">
      <w:r>
        <w:t>L</w:t>
      </w:r>
      <w:r w:rsidR="00A509F2">
        <w:t>a pa</w:t>
      </w:r>
      <w:r>
        <w:t>rticipación de los involucrados en el diseño del proyecto, realizada a nivel de gabinete con algunas aportaciones remotas de involucrados a nivel regional,</w:t>
      </w:r>
      <w:r w:rsidR="00A509F2">
        <w:t xml:space="preserve"> se resume así:</w:t>
      </w:r>
    </w:p>
    <w:p w:rsidR="00A509F2" w:rsidRDefault="003308DC" w:rsidP="00F5223F">
      <w:pPr>
        <w:pStyle w:val="ListParagraph"/>
        <w:numPr>
          <w:ilvl w:val="0"/>
          <w:numId w:val="12"/>
        </w:numPr>
        <w:ind w:right="333"/>
      </w:pPr>
      <w:r>
        <w:t>La participación</w:t>
      </w:r>
      <w:r w:rsidR="00956BF1" w:rsidRPr="00956BF1">
        <w:t xml:space="preserve"> </w:t>
      </w:r>
      <w:r w:rsidR="00956BF1">
        <w:t>de la SENER</w:t>
      </w:r>
      <w:r w:rsidR="00A509F2">
        <w:t xml:space="preserve">, </w:t>
      </w:r>
      <w:r>
        <w:t xml:space="preserve">en términos generales, </w:t>
      </w:r>
      <w:r w:rsidR="00730B6E">
        <w:t>e</w:t>
      </w:r>
      <w:r w:rsidR="00277130">
        <w:t>s Altamente Satisfactoria.</w:t>
      </w:r>
    </w:p>
    <w:p w:rsidR="00277130" w:rsidRDefault="00277130" w:rsidP="00F5223F">
      <w:pPr>
        <w:pStyle w:val="ListParagraph"/>
        <w:numPr>
          <w:ilvl w:val="0"/>
          <w:numId w:val="12"/>
        </w:numPr>
        <w:ind w:right="333"/>
      </w:pPr>
      <w:r>
        <w:t>La participación de la administraci</w:t>
      </w:r>
      <w:r w:rsidR="00141526">
        <w:t>ó</w:t>
      </w:r>
      <w:r>
        <w:t>n estatal del gobierno de Oaxaca fue Satisfactoria.</w:t>
      </w:r>
    </w:p>
    <w:p w:rsidR="00277130" w:rsidRDefault="00277130" w:rsidP="00F5223F">
      <w:pPr>
        <w:pStyle w:val="ListParagraph"/>
        <w:numPr>
          <w:ilvl w:val="0"/>
          <w:numId w:val="12"/>
        </w:numPr>
        <w:ind w:right="333"/>
      </w:pPr>
      <w:r>
        <w:t>La participación de las administraciones municipales, s</w:t>
      </w:r>
      <w:r w:rsidR="00141526">
        <w:t>e infiere</w:t>
      </w:r>
      <w:r>
        <w:t xml:space="preserve">, </w:t>
      </w:r>
      <w:r w:rsidR="00141526">
        <w:t xml:space="preserve">no </w:t>
      </w:r>
      <w:r>
        <w:t>fue</w:t>
      </w:r>
      <w:r w:rsidR="00141526">
        <w:t xml:space="preserve"> incluida</w:t>
      </w:r>
      <w:r>
        <w:t>.</w:t>
      </w:r>
    </w:p>
    <w:p w:rsidR="00277130" w:rsidRDefault="00277130" w:rsidP="00F5223F">
      <w:pPr>
        <w:pStyle w:val="ListParagraph"/>
        <w:numPr>
          <w:ilvl w:val="0"/>
          <w:numId w:val="12"/>
        </w:numPr>
        <w:ind w:right="333"/>
      </w:pPr>
      <w:r>
        <w:t xml:space="preserve">La participación de la CFE </w:t>
      </w:r>
      <w:r w:rsidR="00141526">
        <w:t xml:space="preserve">fue marginal, se le contempló </w:t>
      </w:r>
      <w:r w:rsidR="00141526">
        <w:rPr>
          <w:i/>
        </w:rPr>
        <w:t>de facto</w:t>
      </w:r>
      <w:r w:rsidR="00141526">
        <w:t xml:space="preserve"> en los supuestos</w:t>
      </w:r>
      <w:r>
        <w:t>.</w:t>
      </w:r>
    </w:p>
    <w:p w:rsidR="00277130" w:rsidRDefault="00277130" w:rsidP="00F5223F">
      <w:pPr>
        <w:pStyle w:val="ListParagraph"/>
        <w:numPr>
          <w:ilvl w:val="0"/>
          <w:numId w:val="12"/>
        </w:numPr>
        <w:ind w:right="333"/>
      </w:pPr>
      <w:r>
        <w:t>La participación de las ONG’s, s</w:t>
      </w:r>
      <w:r w:rsidR="00141526">
        <w:t>e infiere</w:t>
      </w:r>
      <w:r>
        <w:t xml:space="preserve">, </w:t>
      </w:r>
      <w:r w:rsidR="00141526">
        <w:t xml:space="preserve">no </w:t>
      </w:r>
      <w:r>
        <w:t xml:space="preserve">fue </w:t>
      </w:r>
      <w:r w:rsidR="00141526">
        <w:t>incluid</w:t>
      </w:r>
      <w:r>
        <w:t>a.</w:t>
      </w:r>
    </w:p>
    <w:p w:rsidR="00277130" w:rsidRDefault="00277130" w:rsidP="00F5223F">
      <w:pPr>
        <w:pStyle w:val="ListParagraph"/>
        <w:numPr>
          <w:ilvl w:val="0"/>
          <w:numId w:val="12"/>
        </w:numPr>
        <w:ind w:right="333"/>
      </w:pPr>
      <w:r>
        <w:t>La participación de proveedor</w:t>
      </w:r>
      <w:r w:rsidR="00141526">
        <w:t>es</w:t>
      </w:r>
      <w:r>
        <w:t xml:space="preserve"> tecnológico</w:t>
      </w:r>
      <w:r w:rsidR="00141526">
        <w:t>s, se infiere,</w:t>
      </w:r>
      <w:r>
        <w:t xml:space="preserve"> fue </w:t>
      </w:r>
      <w:r w:rsidR="00141526">
        <w:t>indirecta y remot</w:t>
      </w:r>
      <w:r>
        <w:t>a.</w:t>
      </w:r>
    </w:p>
    <w:p w:rsidR="00277130" w:rsidRDefault="00277130" w:rsidP="00277130"/>
    <w:p w:rsidR="00277130" w:rsidRDefault="00277130" w:rsidP="00277130">
      <w:r>
        <w:t>La calificación</w:t>
      </w:r>
      <w:r w:rsidR="003A61E1">
        <w:rPr>
          <w:rStyle w:val="FootnoteReference"/>
        </w:rPr>
        <w:footnoteReference w:id="54"/>
      </w:r>
      <w:r>
        <w:t xml:space="preserve"> de la </w:t>
      </w:r>
      <w:r w:rsidR="009E43CE" w:rsidRPr="009E43CE">
        <w:rPr>
          <w:i/>
        </w:rPr>
        <w:t xml:space="preserve">Participación de involucrados en fase de diseño </w:t>
      </w:r>
      <w:r>
        <w:t xml:space="preserve">es, por tanto, </w:t>
      </w:r>
      <w:r w:rsidR="00141526">
        <w:t>Moderad</w:t>
      </w:r>
      <w:r>
        <w:t>amente Satisfactoria.</w:t>
      </w:r>
    </w:p>
    <w:p w:rsidR="00277130" w:rsidRDefault="00277130" w:rsidP="00277130"/>
    <w:tbl>
      <w:tblPr>
        <w:tblW w:w="0" w:type="auto"/>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417"/>
        <w:gridCol w:w="1418"/>
        <w:gridCol w:w="1516"/>
        <w:gridCol w:w="1516"/>
        <w:gridCol w:w="1417"/>
        <w:gridCol w:w="1418"/>
      </w:tblGrid>
      <w:tr w:rsidR="00277130" w:rsidTr="00D047A8">
        <w:trPr>
          <w:trHeight w:val="387"/>
        </w:trPr>
        <w:tc>
          <w:tcPr>
            <w:tcW w:w="8505" w:type="dxa"/>
            <w:gridSpan w:val="6"/>
            <w:shd w:val="clear" w:color="auto" w:fill="002060"/>
            <w:vAlign w:val="center"/>
          </w:tcPr>
          <w:p w:rsidR="00277130" w:rsidRPr="00464933" w:rsidRDefault="00141526" w:rsidP="00D047A8">
            <w:pPr>
              <w:jc w:val="center"/>
              <w:rPr>
                <w:i/>
                <w:color w:val="FFFFFF" w:themeColor="background1"/>
              </w:rPr>
            </w:pPr>
            <w:r w:rsidRPr="00141526">
              <w:rPr>
                <w:i/>
                <w:color w:val="FFFFFF" w:themeColor="background1"/>
              </w:rPr>
              <w:t>Participación de involucrados en fase de diseño</w:t>
            </w:r>
          </w:p>
        </w:tc>
      </w:tr>
      <w:tr w:rsidR="00277130" w:rsidTr="00141526">
        <w:trPr>
          <w:trHeight w:val="407"/>
        </w:trPr>
        <w:tc>
          <w:tcPr>
            <w:tcW w:w="1417" w:type="dxa"/>
            <w:shd w:val="clear" w:color="auto" w:fill="auto"/>
            <w:vAlign w:val="center"/>
          </w:tcPr>
          <w:p w:rsidR="00277130" w:rsidRPr="00141526" w:rsidRDefault="00277130" w:rsidP="00D047A8">
            <w:pPr>
              <w:jc w:val="left"/>
              <w:rPr>
                <w:sz w:val="20"/>
              </w:rPr>
            </w:pPr>
            <w:r w:rsidRPr="00141526">
              <w:rPr>
                <w:sz w:val="20"/>
              </w:rPr>
              <w:t>6. Altamente Satisfactoria</w:t>
            </w:r>
          </w:p>
        </w:tc>
        <w:tc>
          <w:tcPr>
            <w:tcW w:w="1418" w:type="dxa"/>
            <w:shd w:val="clear" w:color="auto" w:fill="auto"/>
            <w:vAlign w:val="center"/>
          </w:tcPr>
          <w:p w:rsidR="00277130" w:rsidRPr="00035758" w:rsidRDefault="00277130" w:rsidP="00D047A8">
            <w:pPr>
              <w:jc w:val="left"/>
              <w:rPr>
                <w:sz w:val="20"/>
              </w:rPr>
            </w:pPr>
            <w:r w:rsidRPr="00035758">
              <w:rPr>
                <w:sz w:val="20"/>
              </w:rPr>
              <w:t>5. Satisfactoria</w:t>
            </w:r>
          </w:p>
        </w:tc>
        <w:tc>
          <w:tcPr>
            <w:tcW w:w="1417" w:type="dxa"/>
            <w:shd w:val="clear" w:color="auto" w:fill="009900"/>
            <w:vAlign w:val="center"/>
          </w:tcPr>
          <w:p w:rsidR="00277130" w:rsidRPr="00141526" w:rsidRDefault="00277130" w:rsidP="00D047A8">
            <w:pPr>
              <w:jc w:val="left"/>
              <w:rPr>
                <w:color w:val="FFFF00"/>
                <w:sz w:val="20"/>
              </w:rPr>
            </w:pPr>
            <w:r w:rsidRPr="00141526">
              <w:rPr>
                <w:color w:val="FFFF00"/>
                <w:sz w:val="20"/>
              </w:rPr>
              <w:t>4. Moderadamente Satisfactoria</w:t>
            </w:r>
          </w:p>
        </w:tc>
        <w:tc>
          <w:tcPr>
            <w:tcW w:w="1418" w:type="dxa"/>
            <w:vAlign w:val="center"/>
          </w:tcPr>
          <w:p w:rsidR="00277130" w:rsidRPr="00F17D26" w:rsidRDefault="00277130" w:rsidP="00D047A8">
            <w:pPr>
              <w:jc w:val="left"/>
              <w:rPr>
                <w:sz w:val="20"/>
              </w:rPr>
            </w:pPr>
            <w:r w:rsidRPr="00F17D26">
              <w:rPr>
                <w:sz w:val="20"/>
              </w:rPr>
              <w:t>3. Moderadamente Insatisfactoria</w:t>
            </w:r>
          </w:p>
        </w:tc>
        <w:tc>
          <w:tcPr>
            <w:tcW w:w="1417" w:type="dxa"/>
            <w:vAlign w:val="center"/>
          </w:tcPr>
          <w:p w:rsidR="00277130" w:rsidRPr="00F17D26" w:rsidRDefault="00277130" w:rsidP="00D047A8">
            <w:pPr>
              <w:jc w:val="left"/>
              <w:rPr>
                <w:sz w:val="20"/>
              </w:rPr>
            </w:pPr>
            <w:r w:rsidRPr="00F17D26">
              <w:rPr>
                <w:sz w:val="20"/>
              </w:rPr>
              <w:t>2. Insatisfactoria</w:t>
            </w:r>
          </w:p>
        </w:tc>
        <w:tc>
          <w:tcPr>
            <w:tcW w:w="1418" w:type="dxa"/>
            <w:vAlign w:val="center"/>
          </w:tcPr>
          <w:p w:rsidR="00277130" w:rsidRPr="00F17D26" w:rsidRDefault="00277130" w:rsidP="00D047A8">
            <w:pPr>
              <w:jc w:val="left"/>
              <w:rPr>
                <w:sz w:val="20"/>
              </w:rPr>
            </w:pPr>
            <w:r w:rsidRPr="00F17D26">
              <w:rPr>
                <w:sz w:val="20"/>
              </w:rPr>
              <w:t>1. Altamente Insatisfactoria</w:t>
            </w:r>
          </w:p>
        </w:tc>
      </w:tr>
    </w:tbl>
    <w:p w:rsidR="00277130" w:rsidRDefault="00277130" w:rsidP="00684EDA"/>
    <w:p w:rsidR="00277130" w:rsidRDefault="00277130" w:rsidP="00277130"/>
    <w:p w:rsidR="00277130" w:rsidRDefault="00277130" w:rsidP="00277130"/>
    <w:p w:rsidR="00D75E95" w:rsidRDefault="00D75E95" w:rsidP="00D75E95">
      <w:pPr>
        <w:pStyle w:val="Heading2"/>
      </w:pPr>
      <w:bookmarkStart w:id="56" w:name="_Toc339498465"/>
      <w:bookmarkStart w:id="57" w:name="_Toc340186026"/>
      <w:r>
        <w:t>4.2</w:t>
      </w:r>
      <w:r>
        <w:tab/>
        <w:t>Implementación del Proyecto</w:t>
      </w:r>
      <w:bookmarkEnd w:id="56"/>
      <w:bookmarkEnd w:id="57"/>
    </w:p>
    <w:p w:rsidR="00D75E95" w:rsidRDefault="00D75E95" w:rsidP="00D75E95">
      <w:pPr>
        <w:pStyle w:val="Heading3"/>
      </w:pPr>
      <w:bookmarkStart w:id="58" w:name="_Toc339498466"/>
      <w:bookmarkStart w:id="59" w:name="_Toc340186027"/>
      <w:r>
        <w:t>4.2.1</w:t>
      </w:r>
      <w:r>
        <w:tab/>
        <w:t>Desarrollo de la Implementación</w:t>
      </w:r>
      <w:bookmarkEnd w:id="58"/>
      <w:bookmarkEnd w:id="59"/>
    </w:p>
    <w:p w:rsidR="00410AB3" w:rsidRDefault="00410AB3" w:rsidP="00410AB3"/>
    <w:p w:rsidR="00410AB3" w:rsidRDefault="00410AB3" w:rsidP="00410AB3">
      <w:r>
        <w:t xml:space="preserve">Se ha comentado ya la </w:t>
      </w:r>
      <w:r w:rsidR="00D047A8">
        <w:t xml:space="preserve">estrategia implementada por el equipo de gestión de proyecto ante las dos circunstancias clave que difirieron el desarrollo del proyecto, específicamente en lo tocante al Componente 2, </w:t>
      </w:r>
      <w:r w:rsidR="00D047A8" w:rsidRPr="00D047A8">
        <w:rPr>
          <w:i/>
        </w:rPr>
        <w:t>Establecimiento de capacidades nacionales y regionales que apoyen el desarrollo de la generación eólica como fuente de suministro viable para el mercado de la electricidad</w:t>
      </w:r>
      <w:r w:rsidR="00D047A8">
        <w:t>. Y como, a pesar de las circunstancias prevalecientes, se lograron las metas establecidas en la fase de diseño.</w:t>
      </w:r>
    </w:p>
    <w:p w:rsidR="00D047A8" w:rsidRDefault="00D047A8" w:rsidP="00410AB3"/>
    <w:p w:rsidR="00D047A8" w:rsidRDefault="00D047A8" w:rsidP="00D047A8">
      <w:r>
        <w:t>La calificación</w:t>
      </w:r>
      <w:r w:rsidR="003A61E1">
        <w:rPr>
          <w:rStyle w:val="FootnoteReference"/>
        </w:rPr>
        <w:footnoteReference w:id="55"/>
      </w:r>
      <w:r>
        <w:t xml:space="preserve"> del </w:t>
      </w:r>
      <w:r w:rsidRPr="00D047A8">
        <w:rPr>
          <w:i/>
        </w:rPr>
        <w:t>Desarrollo de la Implementación</w:t>
      </w:r>
      <w:r w:rsidRPr="009E43CE">
        <w:rPr>
          <w:i/>
        </w:rPr>
        <w:t xml:space="preserve"> </w:t>
      </w:r>
      <w:r>
        <w:t>es Altamente Satisfactoria.</w:t>
      </w:r>
    </w:p>
    <w:p w:rsidR="00D047A8" w:rsidRDefault="00D047A8" w:rsidP="00D047A8"/>
    <w:tbl>
      <w:tblPr>
        <w:tblW w:w="0" w:type="auto"/>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417"/>
        <w:gridCol w:w="1418"/>
        <w:gridCol w:w="1516"/>
        <w:gridCol w:w="1516"/>
        <w:gridCol w:w="1417"/>
        <w:gridCol w:w="1418"/>
      </w:tblGrid>
      <w:tr w:rsidR="00D047A8" w:rsidTr="00D047A8">
        <w:trPr>
          <w:trHeight w:val="387"/>
        </w:trPr>
        <w:tc>
          <w:tcPr>
            <w:tcW w:w="8505" w:type="dxa"/>
            <w:gridSpan w:val="6"/>
            <w:shd w:val="clear" w:color="auto" w:fill="002060"/>
            <w:vAlign w:val="center"/>
          </w:tcPr>
          <w:p w:rsidR="00D047A8" w:rsidRPr="00464933" w:rsidRDefault="00D047A8" w:rsidP="00D047A8">
            <w:pPr>
              <w:jc w:val="center"/>
              <w:rPr>
                <w:i/>
                <w:color w:val="FFFFFF" w:themeColor="background1"/>
              </w:rPr>
            </w:pPr>
            <w:r w:rsidRPr="00D047A8">
              <w:rPr>
                <w:i/>
                <w:color w:val="FFFFFF" w:themeColor="background1"/>
              </w:rPr>
              <w:t>Desarrollo de la Implementación</w:t>
            </w:r>
          </w:p>
        </w:tc>
      </w:tr>
      <w:tr w:rsidR="00D047A8" w:rsidTr="00D047A8">
        <w:trPr>
          <w:trHeight w:val="407"/>
        </w:trPr>
        <w:tc>
          <w:tcPr>
            <w:tcW w:w="1417" w:type="dxa"/>
            <w:shd w:val="clear" w:color="auto" w:fill="009900"/>
            <w:vAlign w:val="center"/>
          </w:tcPr>
          <w:p w:rsidR="00D047A8" w:rsidRPr="00D047A8" w:rsidRDefault="00D047A8" w:rsidP="00D047A8">
            <w:pPr>
              <w:jc w:val="left"/>
              <w:rPr>
                <w:color w:val="FFFF00"/>
                <w:sz w:val="20"/>
              </w:rPr>
            </w:pPr>
            <w:r w:rsidRPr="00D047A8">
              <w:rPr>
                <w:color w:val="FFFF00"/>
                <w:sz w:val="20"/>
              </w:rPr>
              <w:t>6. Altamente Satisfactoria</w:t>
            </w:r>
          </w:p>
        </w:tc>
        <w:tc>
          <w:tcPr>
            <w:tcW w:w="1418" w:type="dxa"/>
            <w:shd w:val="clear" w:color="auto" w:fill="auto"/>
            <w:vAlign w:val="center"/>
          </w:tcPr>
          <w:p w:rsidR="00D047A8" w:rsidRPr="00035758" w:rsidRDefault="00D047A8" w:rsidP="00D047A8">
            <w:pPr>
              <w:jc w:val="left"/>
              <w:rPr>
                <w:sz w:val="20"/>
              </w:rPr>
            </w:pPr>
            <w:r w:rsidRPr="00035758">
              <w:rPr>
                <w:sz w:val="20"/>
              </w:rPr>
              <w:t>5. Satisfactoria</w:t>
            </w:r>
          </w:p>
        </w:tc>
        <w:tc>
          <w:tcPr>
            <w:tcW w:w="1417" w:type="dxa"/>
            <w:shd w:val="clear" w:color="auto" w:fill="auto"/>
            <w:vAlign w:val="center"/>
          </w:tcPr>
          <w:p w:rsidR="00D047A8" w:rsidRPr="00D047A8" w:rsidRDefault="00D047A8" w:rsidP="00D047A8">
            <w:pPr>
              <w:jc w:val="left"/>
              <w:rPr>
                <w:sz w:val="20"/>
              </w:rPr>
            </w:pPr>
            <w:r w:rsidRPr="00D047A8">
              <w:rPr>
                <w:sz w:val="20"/>
              </w:rPr>
              <w:t>4. Moderadamente Satisfactoria</w:t>
            </w:r>
          </w:p>
        </w:tc>
        <w:tc>
          <w:tcPr>
            <w:tcW w:w="1418" w:type="dxa"/>
            <w:vAlign w:val="center"/>
          </w:tcPr>
          <w:p w:rsidR="00D047A8" w:rsidRPr="00F17D26" w:rsidRDefault="00D047A8" w:rsidP="00D047A8">
            <w:pPr>
              <w:jc w:val="left"/>
              <w:rPr>
                <w:sz w:val="20"/>
              </w:rPr>
            </w:pPr>
            <w:r w:rsidRPr="00F17D26">
              <w:rPr>
                <w:sz w:val="20"/>
              </w:rPr>
              <w:t>3. Moderadamente Insatisfactoria</w:t>
            </w:r>
          </w:p>
        </w:tc>
        <w:tc>
          <w:tcPr>
            <w:tcW w:w="1417" w:type="dxa"/>
            <w:vAlign w:val="center"/>
          </w:tcPr>
          <w:p w:rsidR="00D047A8" w:rsidRPr="00F17D26" w:rsidRDefault="00D047A8" w:rsidP="00D047A8">
            <w:pPr>
              <w:jc w:val="left"/>
              <w:rPr>
                <w:sz w:val="20"/>
              </w:rPr>
            </w:pPr>
            <w:r w:rsidRPr="00F17D26">
              <w:rPr>
                <w:sz w:val="20"/>
              </w:rPr>
              <w:t>2. Insatisfactoria</w:t>
            </w:r>
          </w:p>
        </w:tc>
        <w:tc>
          <w:tcPr>
            <w:tcW w:w="1418" w:type="dxa"/>
            <w:vAlign w:val="center"/>
          </w:tcPr>
          <w:p w:rsidR="00D047A8" w:rsidRPr="00F17D26" w:rsidRDefault="00D047A8" w:rsidP="00D047A8">
            <w:pPr>
              <w:jc w:val="left"/>
              <w:rPr>
                <w:sz w:val="20"/>
              </w:rPr>
            </w:pPr>
            <w:r w:rsidRPr="00F17D26">
              <w:rPr>
                <w:sz w:val="20"/>
              </w:rPr>
              <w:t>1. Altamente Insatisfactoria</w:t>
            </w:r>
          </w:p>
        </w:tc>
      </w:tr>
    </w:tbl>
    <w:p w:rsidR="00D047A8" w:rsidRDefault="00D047A8" w:rsidP="00D047A8"/>
    <w:p w:rsidR="00D047A8" w:rsidRDefault="00D047A8" w:rsidP="00410AB3"/>
    <w:p w:rsidR="00410AB3" w:rsidRDefault="00410AB3" w:rsidP="00410AB3"/>
    <w:p w:rsidR="000860D6" w:rsidRDefault="000860D6" w:rsidP="00410AB3"/>
    <w:p w:rsidR="000860D6" w:rsidRDefault="000860D6" w:rsidP="00410AB3"/>
    <w:p w:rsidR="000860D6" w:rsidRPr="00410AB3" w:rsidRDefault="000860D6" w:rsidP="00410AB3"/>
    <w:p w:rsidR="00D75E95" w:rsidRDefault="00D75E95" w:rsidP="00D75E95">
      <w:pPr>
        <w:pStyle w:val="Heading3"/>
      </w:pPr>
      <w:bookmarkStart w:id="60" w:name="_Toc339498467"/>
      <w:bookmarkStart w:id="61" w:name="_Toc340186028"/>
      <w:r>
        <w:t>4.2.2</w:t>
      </w:r>
      <w:r>
        <w:tab/>
        <w:t>Monitoreo y Evaluación</w:t>
      </w:r>
      <w:bookmarkEnd w:id="60"/>
      <w:bookmarkEnd w:id="61"/>
    </w:p>
    <w:p w:rsidR="00D047A8" w:rsidRDefault="00D047A8" w:rsidP="00D047A8"/>
    <w:p w:rsidR="00D047A8" w:rsidRDefault="001672C6" w:rsidP="00D047A8">
      <w:pPr>
        <w:spacing w:line="276" w:lineRule="auto"/>
      </w:pPr>
      <w:r>
        <w:t>El avance y logro de las actividades y componentes</w:t>
      </w:r>
      <w:r w:rsidR="00D047A8">
        <w:t xml:space="preserve"> del proyecto han sido revisados a través de las Herramientas de Seguimiento (HS) utilizadas por el PNUD-CO y el IIE a lo largo de la implementación. Estas HS incluyen la Revisión Anual de Proyecto (APR), la </w:t>
      </w:r>
      <w:r w:rsidR="00D047A8" w:rsidRPr="008A3D41">
        <w:t>Revisión de la Implementación del Proyecto</w:t>
      </w:r>
      <w:r w:rsidR="00D047A8">
        <w:t xml:space="preserve"> (PIR), los Reportes Trimestrales de Avance (RTA) y el </w:t>
      </w:r>
      <w:r w:rsidR="00D047A8" w:rsidRPr="008A3D41">
        <w:t>Programa Operativo Anual</w:t>
      </w:r>
      <w:r w:rsidR="00D047A8">
        <w:t xml:space="preserve"> (POA). La consistencia de los datos y comentarios ahí consignados son testimonio de la apropiación del proyecto y, por tanto, de la vigencia de los compromisos contraídos.</w:t>
      </w:r>
    </w:p>
    <w:p w:rsidR="001672C6" w:rsidRDefault="001672C6" w:rsidP="00D047A8">
      <w:pPr>
        <w:spacing w:line="276" w:lineRule="auto"/>
      </w:pPr>
    </w:p>
    <w:p w:rsidR="001672C6" w:rsidRDefault="00C161EB" w:rsidP="00D047A8">
      <w:pPr>
        <w:spacing w:line="276" w:lineRule="auto"/>
      </w:pPr>
      <w:r>
        <w:t>Desde el diseño del proyecto se planteó, en lo general, una idea clara de qué variables serían las utilizadas para definir los indicadores de resultados. En el mismo tenor estuvieron las líneas base, las metas y los medios de verificación.</w:t>
      </w:r>
    </w:p>
    <w:p w:rsidR="00C161EB" w:rsidRDefault="00C161EB" w:rsidP="00D047A8">
      <w:pPr>
        <w:spacing w:line="276" w:lineRule="auto"/>
      </w:pPr>
    </w:p>
    <w:p w:rsidR="00C161EB" w:rsidRDefault="00C161EB" w:rsidP="00D047A8">
      <w:pPr>
        <w:spacing w:line="276" w:lineRule="auto"/>
      </w:pPr>
      <w:r>
        <w:t xml:space="preserve">La oportunidad con la que se reportaron las HS fue Altamente Satisfactoria y los datos reportados consistentes. La Tabla </w:t>
      </w:r>
      <w:r w:rsidR="000A228D">
        <w:t>3</w:t>
      </w:r>
      <w:r w:rsidR="007E00E4">
        <w:t xml:space="preserve"> resume lo reportado en su momento con las diferentes herramientas mencionadas.</w:t>
      </w:r>
    </w:p>
    <w:p w:rsidR="007E00E4" w:rsidRDefault="007E00E4" w:rsidP="00D047A8">
      <w:pPr>
        <w:spacing w:line="276" w:lineRule="auto"/>
      </w:pPr>
    </w:p>
    <w:p w:rsidR="007E00E4" w:rsidRDefault="006623C9" w:rsidP="00D047A8">
      <w:pPr>
        <w:spacing w:line="276" w:lineRule="auto"/>
      </w:pPr>
      <w:r>
        <w:t>L</w:t>
      </w:r>
      <w:r w:rsidR="007E00E4">
        <w:t>a Evaluación de Medio Término</w:t>
      </w:r>
      <w:r w:rsidR="00C934BD">
        <w:t xml:space="preserve"> (EMT)</w:t>
      </w:r>
      <w:r w:rsidR="007E00E4">
        <w:t>, mandatada por el FMAM</w:t>
      </w:r>
      <w:r w:rsidR="00B27043">
        <w:rPr>
          <w:rStyle w:val="FootnoteReference"/>
        </w:rPr>
        <w:footnoteReference w:id="56"/>
      </w:r>
      <w:r w:rsidR="00B27043">
        <w:t xml:space="preserve"> en su Manual de Evaluación</w:t>
      </w:r>
      <w:r>
        <w:t>, no fue realizada como tal debido a la contratación de una consultoría externa que auditó</w:t>
      </w:r>
      <w:r w:rsidR="00C6685D">
        <w:t>,</w:t>
      </w:r>
      <w:r>
        <w:t xml:space="preserve"> mes con mes</w:t>
      </w:r>
      <w:r w:rsidR="00C6685D">
        <w:t>, el desarrollo del proyecto en el último período de su implementación</w:t>
      </w:r>
      <w:r w:rsidR="00C934BD">
        <w:t>; motivo que hacía redundante e ineficiente la contratación</w:t>
      </w:r>
      <w:r w:rsidR="00E17DFE">
        <w:t xml:space="preserve"> y realización </w:t>
      </w:r>
      <w:r w:rsidR="00C934BD">
        <w:t xml:space="preserve">de </w:t>
      </w:r>
      <w:r w:rsidR="00E17DFE">
        <w:t>un</w:t>
      </w:r>
      <w:r w:rsidR="00C934BD">
        <w:t>a EMT</w:t>
      </w:r>
      <w:r w:rsidR="00E17DFE">
        <w:t>, lo cual fue consultado con oportunidad y aprobado por el FMAM</w:t>
      </w:r>
      <w:r w:rsidR="00C934BD">
        <w:t>.</w:t>
      </w:r>
      <w:r w:rsidR="00B27043">
        <w:t xml:space="preserve"> </w:t>
      </w:r>
      <w:r w:rsidR="00C934BD">
        <w:t>L</w:t>
      </w:r>
      <w:r w:rsidR="00B27043">
        <w:t xml:space="preserve">a Evaluación </w:t>
      </w:r>
      <w:r w:rsidR="00531FCC">
        <w:t>Final de Proyecto</w:t>
      </w:r>
      <w:r w:rsidR="00C934BD">
        <w:t>, por otro lado,</w:t>
      </w:r>
      <w:r w:rsidR="00531FCC">
        <w:t xml:space="preserve"> </w:t>
      </w:r>
      <w:r w:rsidR="00B27043">
        <w:t>se realizó con más de un año de atraso respecto de lo recomendado por el FMAM-PNUD</w:t>
      </w:r>
      <w:r w:rsidR="00B27043">
        <w:rPr>
          <w:rStyle w:val="FootnoteReference"/>
        </w:rPr>
        <w:footnoteReference w:id="57"/>
      </w:r>
      <w:r w:rsidR="00B27043">
        <w:t xml:space="preserve">. </w:t>
      </w:r>
    </w:p>
    <w:p w:rsidR="00141526" w:rsidRDefault="00141526" w:rsidP="00141526"/>
    <w:p w:rsidR="00531FCC" w:rsidRDefault="00531FCC" w:rsidP="00531FCC">
      <w:r>
        <w:t>La calificación</w:t>
      </w:r>
      <w:r w:rsidR="00B00BA3">
        <w:rPr>
          <w:rStyle w:val="FootnoteReference"/>
        </w:rPr>
        <w:footnoteReference w:id="58"/>
      </w:r>
      <w:r>
        <w:t xml:space="preserve"> de la </w:t>
      </w:r>
      <w:r w:rsidRPr="00684EDA">
        <w:rPr>
          <w:i/>
        </w:rPr>
        <w:t>Participación de los Involucrados en la Implementación</w:t>
      </w:r>
      <w:r>
        <w:t xml:space="preserve"> es, por tanto, </w:t>
      </w:r>
      <w:r w:rsidR="00DC7AC6">
        <w:t xml:space="preserve">Moderadamente </w:t>
      </w:r>
      <w:r w:rsidR="003E3299">
        <w:t>S</w:t>
      </w:r>
      <w:r>
        <w:t>atisfactoria.</w:t>
      </w:r>
    </w:p>
    <w:p w:rsidR="00531FCC" w:rsidRDefault="00531FCC" w:rsidP="00531FCC"/>
    <w:tbl>
      <w:tblPr>
        <w:tblW w:w="0" w:type="auto"/>
        <w:tblInd w:w="2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tblPr>
      <w:tblGrid>
        <w:gridCol w:w="1417"/>
        <w:gridCol w:w="1418"/>
        <w:gridCol w:w="1516"/>
        <w:gridCol w:w="1516"/>
        <w:gridCol w:w="1417"/>
        <w:gridCol w:w="1418"/>
      </w:tblGrid>
      <w:tr w:rsidR="00531FCC" w:rsidTr="0018790F">
        <w:trPr>
          <w:trHeight w:val="387"/>
        </w:trPr>
        <w:tc>
          <w:tcPr>
            <w:tcW w:w="8505" w:type="dxa"/>
            <w:gridSpan w:val="6"/>
            <w:shd w:val="clear" w:color="auto" w:fill="002060"/>
            <w:vAlign w:val="center"/>
          </w:tcPr>
          <w:p w:rsidR="00531FCC" w:rsidRPr="00464933" w:rsidRDefault="00531FCC" w:rsidP="00531FCC">
            <w:pPr>
              <w:jc w:val="center"/>
              <w:rPr>
                <w:i/>
                <w:color w:val="FFFFFF" w:themeColor="background1"/>
              </w:rPr>
            </w:pPr>
            <w:r>
              <w:rPr>
                <w:i/>
                <w:color w:val="FFFFFF" w:themeColor="background1"/>
              </w:rPr>
              <w:t>Participación de</w:t>
            </w:r>
            <w:r w:rsidRPr="00684EDA">
              <w:rPr>
                <w:i/>
                <w:color w:val="FFFFFF" w:themeColor="background1"/>
              </w:rPr>
              <w:t xml:space="preserve">l </w:t>
            </w:r>
            <w:r w:rsidRPr="00531FCC">
              <w:rPr>
                <w:i/>
                <w:color w:val="FFFFFF" w:themeColor="background1"/>
              </w:rPr>
              <w:t>Monitoreo y Evaluación</w:t>
            </w:r>
            <w:r>
              <w:rPr>
                <w:i/>
                <w:color w:val="FFFFFF" w:themeColor="background1"/>
              </w:rPr>
              <w:t xml:space="preserve"> en la Implementación</w:t>
            </w:r>
          </w:p>
        </w:tc>
      </w:tr>
      <w:tr w:rsidR="00531FCC" w:rsidTr="003E3299">
        <w:trPr>
          <w:trHeight w:val="407"/>
        </w:trPr>
        <w:tc>
          <w:tcPr>
            <w:tcW w:w="1417" w:type="dxa"/>
            <w:shd w:val="clear" w:color="auto" w:fill="auto"/>
            <w:vAlign w:val="center"/>
          </w:tcPr>
          <w:p w:rsidR="00531FCC" w:rsidRPr="00684EDA" w:rsidRDefault="00531FCC" w:rsidP="0018790F">
            <w:pPr>
              <w:jc w:val="left"/>
              <w:rPr>
                <w:sz w:val="20"/>
              </w:rPr>
            </w:pPr>
            <w:r w:rsidRPr="00684EDA">
              <w:rPr>
                <w:sz w:val="20"/>
              </w:rPr>
              <w:t>6. Altamente Satisfactoria</w:t>
            </w:r>
          </w:p>
        </w:tc>
        <w:tc>
          <w:tcPr>
            <w:tcW w:w="1418" w:type="dxa"/>
            <w:shd w:val="clear" w:color="auto" w:fill="auto"/>
            <w:vAlign w:val="center"/>
          </w:tcPr>
          <w:p w:rsidR="00531FCC" w:rsidRPr="00531FCC" w:rsidRDefault="00531FCC" w:rsidP="0018790F">
            <w:pPr>
              <w:jc w:val="left"/>
              <w:rPr>
                <w:sz w:val="20"/>
              </w:rPr>
            </w:pPr>
            <w:r w:rsidRPr="00531FCC">
              <w:rPr>
                <w:sz w:val="20"/>
              </w:rPr>
              <w:t>5. Satisfactoria</w:t>
            </w:r>
          </w:p>
        </w:tc>
        <w:tc>
          <w:tcPr>
            <w:tcW w:w="1417" w:type="dxa"/>
            <w:shd w:val="clear" w:color="auto" w:fill="009900"/>
            <w:vAlign w:val="center"/>
          </w:tcPr>
          <w:p w:rsidR="00531FCC" w:rsidRPr="003E3299" w:rsidRDefault="00531FCC" w:rsidP="0018790F">
            <w:pPr>
              <w:jc w:val="left"/>
              <w:rPr>
                <w:color w:val="FFFF00"/>
                <w:sz w:val="20"/>
              </w:rPr>
            </w:pPr>
            <w:r w:rsidRPr="003E3299">
              <w:rPr>
                <w:color w:val="FFFF00"/>
                <w:sz w:val="20"/>
              </w:rPr>
              <w:t>4. Moderadamente Satisfactoria</w:t>
            </w:r>
          </w:p>
        </w:tc>
        <w:tc>
          <w:tcPr>
            <w:tcW w:w="1418" w:type="dxa"/>
            <w:shd w:val="clear" w:color="auto" w:fill="auto"/>
            <w:vAlign w:val="center"/>
          </w:tcPr>
          <w:p w:rsidR="00531FCC" w:rsidRPr="003E3299" w:rsidRDefault="00531FCC" w:rsidP="0018790F">
            <w:pPr>
              <w:jc w:val="left"/>
              <w:rPr>
                <w:sz w:val="20"/>
              </w:rPr>
            </w:pPr>
            <w:r w:rsidRPr="003E3299">
              <w:rPr>
                <w:sz w:val="20"/>
              </w:rPr>
              <w:t>3. Moderadamente Insatisfactoria</w:t>
            </w:r>
          </w:p>
        </w:tc>
        <w:tc>
          <w:tcPr>
            <w:tcW w:w="1417" w:type="dxa"/>
            <w:vAlign w:val="center"/>
          </w:tcPr>
          <w:p w:rsidR="00531FCC" w:rsidRPr="00F17D26" w:rsidRDefault="00531FCC" w:rsidP="0018790F">
            <w:pPr>
              <w:jc w:val="left"/>
              <w:rPr>
                <w:sz w:val="20"/>
              </w:rPr>
            </w:pPr>
            <w:r w:rsidRPr="00F17D26">
              <w:rPr>
                <w:sz w:val="20"/>
              </w:rPr>
              <w:t>2. Insatisfactoria</w:t>
            </w:r>
          </w:p>
        </w:tc>
        <w:tc>
          <w:tcPr>
            <w:tcW w:w="1418" w:type="dxa"/>
            <w:vAlign w:val="center"/>
          </w:tcPr>
          <w:p w:rsidR="00531FCC" w:rsidRPr="00F17D26" w:rsidRDefault="00531FCC" w:rsidP="0018790F">
            <w:pPr>
              <w:jc w:val="left"/>
              <w:rPr>
                <w:sz w:val="20"/>
              </w:rPr>
            </w:pPr>
            <w:r w:rsidRPr="00F17D26">
              <w:rPr>
                <w:sz w:val="20"/>
              </w:rPr>
              <w:t>1. Altamente Insatisfactoria</w:t>
            </w:r>
          </w:p>
        </w:tc>
      </w:tr>
    </w:tbl>
    <w:p w:rsidR="00531FCC" w:rsidRDefault="00531FCC" w:rsidP="00531FCC"/>
    <w:p w:rsidR="00531FCC" w:rsidRDefault="00531FCC" w:rsidP="00141526"/>
    <w:p w:rsidR="00531FCC" w:rsidRPr="00141526" w:rsidRDefault="00531FCC" w:rsidP="00141526"/>
    <w:p w:rsidR="00D75E95" w:rsidRDefault="00D75E95" w:rsidP="00D75E95">
      <w:pPr>
        <w:pStyle w:val="Heading3"/>
      </w:pPr>
      <w:bookmarkStart w:id="62" w:name="_Toc339498468"/>
      <w:bookmarkStart w:id="63" w:name="_Toc340186029"/>
      <w:r>
        <w:t>4.2.3</w:t>
      </w:r>
      <w:r>
        <w:tab/>
        <w:t>Participación de los Involucrados</w:t>
      </w:r>
      <w:bookmarkEnd w:id="62"/>
      <w:bookmarkEnd w:id="63"/>
    </w:p>
    <w:p w:rsidR="00277130" w:rsidRDefault="00277130" w:rsidP="00277130"/>
    <w:p w:rsidR="00141526" w:rsidRDefault="00141526" w:rsidP="00141526">
      <w:r>
        <w:t>En apartados anteriores se ha tocado ya el tema de la participación de los involucrados</w:t>
      </w:r>
      <w:r w:rsidR="003308DC">
        <w:t xml:space="preserve"> en la implementación del proyecto</w:t>
      </w:r>
      <w:r>
        <w:t xml:space="preserve">, </w:t>
      </w:r>
      <w:r w:rsidR="00410AB3">
        <w:t xml:space="preserve">misma que </w:t>
      </w:r>
      <w:r>
        <w:t>se resume así:</w:t>
      </w:r>
    </w:p>
    <w:p w:rsidR="00141526" w:rsidRDefault="00141526" w:rsidP="00F5223F">
      <w:pPr>
        <w:pStyle w:val="ListParagraph"/>
        <w:numPr>
          <w:ilvl w:val="0"/>
          <w:numId w:val="12"/>
        </w:numPr>
        <w:ind w:right="333"/>
      </w:pPr>
      <w:r>
        <w:t>La participación de, términos generales, de la SENER, la CRE y la SHCP, es Altamente Satisfactoria, Relevante y Significativa.</w:t>
      </w:r>
    </w:p>
    <w:p w:rsidR="00141526" w:rsidRDefault="00141526" w:rsidP="00F5223F">
      <w:pPr>
        <w:pStyle w:val="ListParagraph"/>
        <w:numPr>
          <w:ilvl w:val="0"/>
          <w:numId w:val="12"/>
        </w:numPr>
        <w:ind w:right="333"/>
      </w:pPr>
      <w:r>
        <w:t>La participación de las administraciones estatales del gobierno de Oaxaca, hubo un relevo, fueron de Satisfactorias a Moderadamente Satisfactorias.</w:t>
      </w:r>
    </w:p>
    <w:p w:rsidR="00141526" w:rsidRDefault="00141526" w:rsidP="00F5223F">
      <w:pPr>
        <w:pStyle w:val="ListParagraph"/>
        <w:numPr>
          <w:ilvl w:val="0"/>
          <w:numId w:val="12"/>
        </w:numPr>
        <w:ind w:right="333"/>
      </w:pPr>
      <w:r>
        <w:t>La participación de las administraciones municipales, hubo dos relevos, fueron de Moderadamente Satisfactorias a Moderadamente Insatisfactorias.</w:t>
      </w:r>
    </w:p>
    <w:p w:rsidR="00141526" w:rsidRDefault="00141526" w:rsidP="00F5223F">
      <w:pPr>
        <w:pStyle w:val="ListParagraph"/>
        <w:numPr>
          <w:ilvl w:val="0"/>
          <w:numId w:val="12"/>
        </w:numPr>
        <w:ind w:right="333"/>
      </w:pPr>
      <w:r>
        <w:t>La participación de la CFE, existieron diferentes instancias tanto corporativas como subregionales, fue de Satisfactoria a Insatisfactoria.</w:t>
      </w:r>
    </w:p>
    <w:p w:rsidR="000860D6" w:rsidRDefault="00141526" w:rsidP="000860D6">
      <w:pPr>
        <w:pStyle w:val="ListParagraph"/>
        <w:keepNext w:val="0"/>
        <w:numPr>
          <w:ilvl w:val="0"/>
          <w:numId w:val="12"/>
        </w:numPr>
        <w:ind w:right="333"/>
        <w:jc w:val="left"/>
        <w:outlineLvl w:val="9"/>
      </w:pPr>
      <w:r>
        <w:t>La participación de las ONG’s, fueron diversas instancias, fue de Satisfactoria a Insatisfactoria.</w:t>
      </w:r>
      <w:r w:rsidR="000860D6">
        <w:t xml:space="preserve"> </w:t>
      </w:r>
    </w:p>
    <w:p w:rsidR="00DE510F" w:rsidRDefault="00141526" w:rsidP="000860D6">
      <w:pPr>
        <w:pStyle w:val="ListParagraph"/>
        <w:keepNext w:val="0"/>
        <w:numPr>
          <w:ilvl w:val="0"/>
          <w:numId w:val="12"/>
        </w:numPr>
        <w:ind w:right="333"/>
        <w:jc w:val="left"/>
        <w:outlineLvl w:val="9"/>
      </w:pPr>
      <w:r>
        <w:t>La participación del proveedor tecnológico fue Altamente Satisfactoria.</w:t>
      </w:r>
      <w:r w:rsidR="00DE510F">
        <w:br w:type="page"/>
      </w:r>
    </w:p>
    <w:p w:rsidR="00DE510F" w:rsidRDefault="00DE510F" w:rsidP="00F402E7">
      <w:pPr>
        <w:keepNext w:val="0"/>
        <w:spacing w:after="80"/>
        <w:outlineLvl w:val="9"/>
        <w:sectPr w:rsidR="00DE510F" w:rsidSect="00734298">
          <w:footerReference w:type="default" r:id="rId16"/>
          <w:pgSz w:w="12240" w:h="15840"/>
          <w:pgMar w:top="1843" w:right="1701" w:bottom="1985" w:left="1701" w:header="993" w:footer="879" w:gutter="0"/>
          <w:pgNumType w:start="1"/>
          <w:cols w:space="708"/>
          <w:docGrid w:linePitch="360"/>
        </w:sectPr>
      </w:pPr>
    </w:p>
    <w:p w:rsidR="0018790F" w:rsidRDefault="000A228D" w:rsidP="00313E86">
      <w:pPr>
        <w:keepNext w:val="0"/>
        <w:spacing w:after="80"/>
        <w:jc w:val="center"/>
        <w:outlineLvl w:val="9"/>
      </w:pPr>
      <w:r>
        <w:t>Tabla 3</w:t>
      </w:r>
      <w:r w:rsidR="0018790F">
        <w:t>. Resumen de lo reportado con las Herramientas de Seguimiento</w:t>
      </w:r>
    </w:p>
    <w:tbl>
      <w:tblPr>
        <w:tblW w:w="14318" w:type="dxa"/>
        <w:tblInd w:w="-976" w:type="dxa"/>
        <w:tblLayout w:type="fixed"/>
        <w:tblCellMar>
          <w:left w:w="0" w:type="dxa"/>
          <w:right w:w="0" w:type="dxa"/>
        </w:tblCellMar>
        <w:tblLook w:val="04A0"/>
      </w:tblPr>
      <w:tblGrid>
        <w:gridCol w:w="709"/>
        <w:gridCol w:w="5246"/>
        <w:gridCol w:w="708"/>
        <w:gridCol w:w="851"/>
        <w:gridCol w:w="709"/>
        <w:gridCol w:w="992"/>
        <w:gridCol w:w="709"/>
        <w:gridCol w:w="850"/>
        <w:gridCol w:w="851"/>
        <w:gridCol w:w="992"/>
        <w:gridCol w:w="850"/>
        <w:gridCol w:w="851"/>
      </w:tblGrid>
      <w:tr w:rsidR="0018790F" w:rsidRPr="0018790F" w:rsidTr="00322DBF">
        <w:trPr>
          <w:trHeight w:val="540"/>
        </w:trPr>
        <w:tc>
          <w:tcPr>
            <w:tcW w:w="5955" w:type="dxa"/>
            <w:gridSpan w:val="2"/>
            <w:tcBorders>
              <w:top w:val="single" w:sz="8" w:space="0" w:color="auto"/>
              <w:left w:val="single" w:sz="8" w:space="0" w:color="auto"/>
              <w:bottom w:val="single" w:sz="4" w:space="0" w:color="auto"/>
              <w:right w:val="single" w:sz="4" w:space="0" w:color="000000"/>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Indicador</w:t>
            </w:r>
          </w:p>
        </w:tc>
        <w:tc>
          <w:tcPr>
            <w:tcW w:w="2268" w:type="dxa"/>
            <w:gridSpan w:val="3"/>
            <w:tcBorders>
              <w:top w:val="single" w:sz="8" w:space="0" w:color="auto"/>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Línea base</w:t>
            </w:r>
          </w:p>
        </w:tc>
        <w:tc>
          <w:tcPr>
            <w:tcW w:w="992" w:type="dxa"/>
            <w:tcBorders>
              <w:top w:val="single" w:sz="8" w:space="0" w:color="auto"/>
              <w:left w:val="nil"/>
              <w:bottom w:val="single" w:sz="4" w:space="0" w:color="auto"/>
              <w:right w:val="nil"/>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Meta   2007</w:t>
            </w:r>
          </w:p>
        </w:tc>
        <w:tc>
          <w:tcPr>
            <w:tcW w:w="709" w:type="dxa"/>
            <w:tcBorders>
              <w:top w:val="single" w:sz="8" w:space="0" w:color="auto"/>
              <w:left w:val="single" w:sz="4" w:space="0" w:color="auto"/>
              <w:bottom w:val="single" w:sz="4" w:space="0" w:color="auto"/>
              <w:right w:val="nil"/>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 </w:t>
            </w:r>
          </w:p>
        </w:tc>
        <w:tc>
          <w:tcPr>
            <w:tcW w:w="4394" w:type="dxa"/>
            <w:gridSpan w:val="5"/>
            <w:tcBorders>
              <w:top w:val="single" w:sz="8" w:space="0" w:color="auto"/>
              <w:left w:val="single" w:sz="4" w:space="0" w:color="auto"/>
              <w:bottom w:val="single" w:sz="4" w:space="0" w:color="auto"/>
              <w:right w:val="single" w:sz="8"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AVANCE</w:t>
            </w:r>
          </w:p>
        </w:tc>
      </w:tr>
      <w:tr w:rsidR="0018790F" w:rsidRPr="0018790F" w:rsidTr="00322DBF">
        <w:trPr>
          <w:trHeight w:val="600"/>
        </w:trPr>
        <w:tc>
          <w:tcPr>
            <w:tcW w:w="709" w:type="dxa"/>
            <w:tcBorders>
              <w:top w:val="nil"/>
              <w:left w:val="single" w:sz="8" w:space="0" w:color="auto"/>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UNDP</w:t>
            </w:r>
            <w:r w:rsidRPr="0018790F">
              <w:rPr>
                <w:b/>
                <w:bCs w:val="0"/>
                <w:sz w:val="20"/>
                <w:szCs w:val="20"/>
              </w:rPr>
              <w:br/>
              <w:t>ID</w:t>
            </w:r>
          </w:p>
        </w:tc>
        <w:tc>
          <w:tcPr>
            <w:tcW w:w="5246"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Descripción</w:t>
            </w:r>
          </w:p>
        </w:tc>
        <w:tc>
          <w:tcPr>
            <w:tcW w:w="708"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Año</w:t>
            </w:r>
          </w:p>
        </w:tc>
        <w:tc>
          <w:tcPr>
            <w:tcW w:w="851"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Unidad</w:t>
            </w:r>
          </w:p>
        </w:tc>
        <w:tc>
          <w:tcPr>
            <w:tcW w:w="709"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Valor</w:t>
            </w:r>
          </w:p>
        </w:tc>
        <w:tc>
          <w:tcPr>
            <w:tcW w:w="992"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Valor</w:t>
            </w:r>
          </w:p>
        </w:tc>
        <w:tc>
          <w:tcPr>
            <w:tcW w:w="709"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Junio 2005</w:t>
            </w:r>
          </w:p>
        </w:tc>
        <w:tc>
          <w:tcPr>
            <w:tcW w:w="850"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Junio 2006</w:t>
            </w:r>
          </w:p>
        </w:tc>
        <w:tc>
          <w:tcPr>
            <w:tcW w:w="851"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Junio 2007</w:t>
            </w:r>
          </w:p>
        </w:tc>
        <w:tc>
          <w:tcPr>
            <w:tcW w:w="992"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Junio 2008</w:t>
            </w:r>
          </w:p>
        </w:tc>
        <w:tc>
          <w:tcPr>
            <w:tcW w:w="850" w:type="dxa"/>
            <w:tcBorders>
              <w:top w:val="nil"/>
              <w:left w:val="nil"/>
              <w:bottom w:val="single" w:sz="4" w:space="0" w:color="auto"/>
              <w:right w:val="single" w:sz="4"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Junio 2009</w:t>
            </w:r>
          </w:p>
        </w:tc>
        <w:tc>
          <w:tcPr>
            <w:tcW w:w="851" w:type="dxa"/>
            <w:tcBorders>
              <w:top w:val="nil"/>
              <w:left w:val="nil"/>
              <w:bottom w:val="single" w:sz="4" w:space="0" w:color="auto"/>
              <w:right w:val="single" w:sz="8" w:space="0" w:color="auto"/>
            </w:tcBorders>
            <w:shd w:val="clear" w:color="000000" w:fill="C0C0C0"/>
            <w:tcMar>
              <w:top w:w="17" w:type="dxa"/>
              <w:left w:w="17" w:type="dxa"/>
              <w:bottom w:w="0" w:type="dxa"/>
              <w:right w:w="17" w:type="dxa"/>
            </w:tcMar>
            <w:vAlign w:val="center"/>
            <w:hideMark/>
          </w:tcPr>
          <w:p w:rsidR="0018790F" w:rsidRPr="0018790F" w:rsidRDefault="0018790F">
            <w:pPr>
              <w:jc w:val="center"/>
              <w:rPr>
                <w:b/>
                <w:sz w:val="20"/>
                <w:szCs w:val="20"/>
              </w:rPr>
            </w:pPr>
            <w:r w:rsidRPr="0018790F">
              <w:rPr>
                <w:b/>
                <w:bCs w:val="0"/>
                <w:sz w:val="20"/>
                <w:szCs w:val="20"/>
              </w:rPr>
              <w:t>Junio 2010</w:t>
            </w:r>
          </w:p>
        </w:tc>
      </w:tr>
      <w:tr w:rsidR="0018790F" w:rsidRPr="0018790F" w:rsidTr="00DB47E5">
        <w:trPr>
          <w:trHeight w:val="46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 </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CA1D98">
            <w:pPr>
              <w:jc w:val="left"/>
              <w:rPr>
                <w:sz w:val="20"/>
                <w:szCs w:val="20"/>
              </w:rPr>
            </w:pPr>
            <w:r w:rsidRPr="0018790F">
              <w:rPr>
                <w:sz w:val="20"/>
                <w:szCs w:val="20"/>
              </w:rPr>
              <w:t>Reduc</w:t>
            </w:r>
            <w:r w:rsidR="00555345">
              <w:rPr>
                <w:sz w:val="20"/>
                <w:szCs w:val="20"/>
              </w:rPr>
              <w:t>ción de Emisiones GEI</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 </w:t>
            </w:r>
            <w:r w:rsidR="00CA1D98" w:rsidRPr="0018790F">
              <w:rPr>
                <w:sz w:val="20"/>
                <w:szCs w:val="20"/>
              </w:rPr>
              <w:t>Mt CO</w:t>
            </w:r>
            <w:r w:rsidR="00CA1D98" w:rsidRPr="0018790F">
              <w:rPr>
                <w:sz w:val="20"/>
                <w:szCs w:val="20"/>
                <w:vertAlign w:val="subscript"/>
              </w:rPr>
              <w:t>2</w:t>
            </w:r>
            <w:r w:rsidR="00CA1D98" w:rsidRPr="0018790F">
              <w:rPr>
                <w:sz w:val="20"/>
                <w:szCs w:val="20"/>
              </w:rPr>
              <w:t xml:space="preserve"> eq</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 </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 </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 </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 </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 </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0.34</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0.51</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1.57</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Estudios de Factibilidad y Bases de Concurso</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40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40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Capacidad de Producción Eólica</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MW</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1.6</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135</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62</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164.8</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 </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 </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3</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Revisión de Marco Regulatorio</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90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4</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Propuestas Modificación Legal y Regulatoria</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45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60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5</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Campaña Promocional</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6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6</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Preparación de Sitio, Diseño y Obtención de Permisos</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55</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90</w:t>
            </w:r>
          </w:p>
        </w:tc>
        <w:tc>
          <w:tcPr>
            <w:tcW w:w="851"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noWrap/>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7</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Contratación, Construcción y Pruebas en Vacío</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5</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20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70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70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90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73"/>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8</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Cursos incluidos (2) en currícula de Instituciones Técnicas</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50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9</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Talleres impartidos (2) en CeRTE</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Manual de Mejores Prácticas (1)</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80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510"/>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11</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Mejora de la comprensión de la tecnología eólica por parte de los principales actores (1 Seminario)</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50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12</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 xml:space="preserve">Estudios Genéricos que faciliten proceso de proyectos eólicos </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13</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 xml:space="preserve">Estudios Genéricos para </w:t>
            </w:r>
            <w:r>
              <w:rPr>
                <w:sz w:val="20"/>
                <w:szCs w:val="20"/>
              </w:rPr>
              <w:t>L</w:t>
            </w:r>
            <w:r w:rsidRPr="0018790F">
              <w:rPr>
                <w:sz w:val="20"/>
                <w:szCs w:val="20"/>
              </w:rPr>
              <w:t>a Ventosa (4)</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75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510"/>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14</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Monitoreo prospectivo, instalación de 15 estaciones anemométricas</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147</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147</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15</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Evaluación del recurso eólico, Un año de Evaluación del recurso</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13</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80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510"/>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16</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Evaluación del recurso eólico, Acceso a la información del recurso eólico</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Sitios</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15</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9</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22</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17</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Modelo de Proyectos eólicos, (3) Estudios de Factibilidad</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50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255"/>
        </w:trPr>
        <w:tc>
          <w:tcPr>
            <w:tcW w:w="709" w:type="dxa"/>
            <w:tcBorders>
              <w:top w:val="nil"/>
              <w:left w:val="single" w:sz="8" w:space="0" w:color="auto"/>
              <w:bottom w:val="single" w:sz="4"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18</w:t>
            </w:r>
          </w:p>
        </w:tc>
        <w:tc>
          <w:tcPr>
            <w:tcW w:w="5246"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Modelo de Proyectos eólicos, (3) Bases de Concurso</w:t>
            </w:r>
          </w:p>
        </w:tc>
        <w:tc>
          <w:tcPr>
            <w:tcW w:w="708"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100</w:t>
            </w:r>
          </w:p>
        </w:tc>
        <w:tc>
          <w:tcPr>
            <w:tcW w:w="709" w:type="dxa"/>
            <w:tcBorders>
              <w:top w:val="nil"/>
              <w:left w:val="nil"/>
              <w:bottom w:val="single" w:sz="4"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w:t>
            </w:r>
          </w:p>
        </w:tc>
        <w:tc>
          <w:tcPr>
            <w:tcW w:w="851"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992"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0" w:type="dxa"/>
            <w:tcBorders>
              <w:top w:val="nil"/>
              <w:left w:val="nil"/>
              <w:bottom w:val="single" w:sz="4"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c>
          <w:tcPr>
            <w:tcW w:w="851" w:type="dxa"/>
            <w:tcBorders>
              <w:top w:val="nil"/>
              <w:left w:val="nil"/>
              <w:bottom w:val="single" w:sz="4"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100</w:t>
            </w:r>
          </w:p>
        </w:tc>
      </w:tr>
      <w:tr w:rsidR="0018790F" w:rsidRPr="0018790F" w:rsidTr="00322DBF">
        <w:trPr>
          <w:trHeight w:val="510"/>
        </w:trPr>
        <w:tc>
          <w:tcPr>
            <w:tcW w:w="709" w:type="dxa"/>
            <w:tcBorders>
              <w:top w:val="nil"/>
              <w:left w:val="single" w:sz="8" w:space="0" w:color="auto"/>
              <w:bottom w:val="single" w:sz="8" w:space="0" w:color="auto"/>
              <w:right w:val="single" w:sz="4" w:space="0" w:color="auto"/>
            </w:tcBorders>
            <w:shd w:val="clear" w:color="auto" w:fill="auto"/>
            <w:noWrap/>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19</w:t>
            </w:r>
          </w:p>
        </w:tc>
        <w:tc>
          <w:tcPr>
            <w:tcW w:w="5246"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rsidP="00322DBF">
            <w:pPr>
              <w:jc w:val="left"/>
              <w:rPr>
                <w:sz w:val="20"/>
                <w:szCs w:val="20"/>
              </w:rPr>
            </w:pPr>
            <w:r w:rsidRPr="0018790F">
              <w:rPr>
                <w:sz w:val="20"/>
                <w:szCs w:val="20"/>
              </w:rPr>
              <w:t>Promoción de información relevante para desarrollo de generación eólica (Coloquios, seminarios, publicaciones, etc.)</w:t>
            </w:r>
          </w:p>
        </w:tc>
        <w:tc>
          <w:tcPr>
            <w:tcW w:w="708"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2005</w:t>
            </w:r>
          </w:p>
        </w:tc>
        <w:tc>
          <w:tcPr>
            <w:tcW w:w="851"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Eventos</w:t>
            </w:r>
          </w:p>
        </w:tc>
        <w:tc>
          <w:tcPr>
            <w:tcW w:w="709" w:type="dxa"/>
            <w:tcBorders>
              <w:top w:val="nil"/>
              <w:left w:val="nil"/>
              <w:bottom w:val="single" w:sz="8"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0</w:t>
            </w:r>
          </w:p>
        </w:tc>
        <w:tc>
          <w:tcPr>
            <w:tcW w:w="992"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8</w:t>
            </w:r>
          </w:p>
        </w:tc>
        <w:tc>
          <w:tcPr>
            <w:tcW w:w="709" w:type="dxa"/>
            <w:tcBorders>
              <w:top w:val="nil"/>
              <w:left w:val="nil"/>
              <w:bottom w:val="single" w:sz="8" w:space="0" w:color="auto"/>
              <w:right w:val="single" w:sz="4" w:space="0" w:color="auto"/>
            </w:tcBorders>
            <w:shd w:val="clear" w:color="auto" w:fill="auto"/>
            <w:tcMar>
              <w:top w:w="17" w:type="dxa"/>
              <w:left w:w="17" w:type="dxa"/>
              <w:bottom w:w="0" w:type="dxa"/>
              <w:right w:w="17" w:type="dxa"/>
            </w:tcMar>
            <w:vAlign w:val="center"/>
            <w:hideMark/>
          </w:tcPr>
          <w:p w:rsidR="0018790F" w:rsidRPr="0018790F" w:rsidRDefault="0018790F">
            <w:pPr>
              <w:jc w:val="center"/>
              <w:rPr>
                <w:sz w:val="20"/>
                <w:szCs w:val="20"/>
              </w:rPr>
            </w:pPr>
            <w:r w:rsidRPr="0018790F">
              <w:rPr>
                <w:sz w:val="20"/>
                <w:szCs w:val="20"/>
              </w:rPr>
              <w:t>0</w:t>
            </w:r>
          </w:p>
        </w:tc>
        <w:tc>
          <w:tcPr>
            <w:tcW w:w="850" w:type="dxa"/>
            <w:tcBorders>
              <w:top w:val="nil"/>
              <w:left w:val="nil"/>
              <w:bottom w:val="single" w:sz="8"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21</w:t>
            </w:r>
          </w:p>
        </w:tc>
        <w:tc>
          <w:tcPr>
            <w:tcW w:w="851" w:type="dxa"/>
            <w:tcBorders>
              <w:top w:val="nil"/>
              <w:left w:val="nil"/>
              <w:bottom w:val="single" w:sz="8"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24</w:t>
            </w:r>
          </w:p>
        </w:tc>
        <w:tc>
          <w:tcPr>
            <w:tcW w:w="992" w:type="dxa"/>
            <w:tcBorders>
              <w:top w:val="nil"/>
              <w:left w:val="nil"/>
              <w:bottom w:val="single" w:sz="8"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26</w:t>
            </w:r>
          </w:p>
        </w:tc>
        <w:tc>
          <w:tcPr>
            <w:tcW w:w="850" w:type="dxa"/>
            <w:tcBorders>
              <w:top w:val="nil"/>
              <w:left w:val="nil"/>
              <w:bottom w:val="single" w:sz="8" w:space="0" w:color="auto"/>
              <w:right w:val="single" w:sz="4"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 </w:t>
            </w:r>
          </w:p>
        </w:tc>
        <w:tc>
          <w:tcPr>
            <w:tcW w:w="851" w:type="dxa"/>
            <w:tcBorders>
              <w:top w:val="nil"/>
              <w:left w:val="nil"/>
              <w:bottom w:val="single" w:sz="8" w:space="0" w:color="auto"/>
              <w:right w:val="single" w:sz="8" w:space="0" w:color="auto"/>
            </w:tcBorders>
            <w:shd w:val="clear" w:color="auto" w:fill="auto"/>
            <w:tcMar>
              <w:top w:w="17" w:type="dxa"/>
              <w:left w:w="17" w:type="dxa"/>
              <w:bottom w:w="0" w:type="dxa"/>
              <w:right w:w="201" w:type="dxa"/>
            </w:tcMar>
            <w:vAlign w:val="center"/>
            <w:hideMark/>
          </w:tcPr>
          <w:p w:rsidR="0018790F" w:rsidRPr="0018790F" w:rsidRDefault="0018790F">
            <w:pPr>
              <w:ind w:firstLineChars="100" w:firstLine="200"/>
              <w:jc w:val="right"/>
              <w:rPr>
                <w:sz w:val="20"/>
                <w:szCs w:val="20"/>
              </w:rPr>
            </w:pPr>
            <w:r w:rsidRPr="0018790F">
              <w:rPr>
                <w:sz w:val="20"/>
                <w:szCs w:val="20"/>
              </w:rPr>
              <w:t> </w:t>
            </w:r>
          </w:p>
        </w:tc>
      </w:tr>
    </w:tbl>
    <w:p w:rsidR="00F402E7" w:rsidRDefault="0018790F" w:rsidP="00DE510F">
      <w:pPr>
        <w:keepNext w:val="0"/>
        <w:spacing w:before="120"/>
        <w:jc w:val="left"/>
        <w:outlineLvl w:val="9"/>
        <w:sectPr w:rsidR="00F402E7" w:rsidSect="00F402E7">
          <w:pgSz w:w="15840" w:h="12240" w:orient="landscape"/>
          <w:pgMar w:top="1701" w:right="1985" w:bottom="1701" w:left="1843" w:header="992" w:footer="879" w:gutter="0"/>
          <w:cols w:space="708"/>
          <w:docGrid w:linePitch="360"/>
        </w:sectPr>
      </w:pPr>
      <w:r>
        <w:t>Fuente: Elaboración propia con datos de las HS.</w:t>
      </w:r>
    </w:p>
    <w:p w:rsidR="006E4278" w:rsidRDefault="00103643" w:rsidP="006E4278">
      <w:pPr>
        <w:keepNext w:val="0"/>
        <w:outlineLvl w:val="9"/>
      </w:pPr>
      <w:r>
        <w:t xml:space="preserve">El proyecto realizó varios productos informativos para difusión, mismos que </w:t>
      </w:r>
      <w:r w:rsidR="00845B9E">
        <w:t>fueron conocidos, consultados y, a su vez, distribuidos por los involucrados hacia/con otros involucrados o, al menos, interesados. Se incluyeron autoridades locales, funcionarios de la administración pública federal y estatal, profesores, investigadores y alumnos de institucio</w:t>
      </w:r>
      <w:r w:rsidR="008C02E2">
        <w:t>nes de enseñanza superior, etc.</w:t>
      </w:r>
    </w:p>
    <w:p w:rsidR="006E4278" w:rsidRDefault="006E4278" w:rsidP="006E4278">
      <w:pPr>
        <w:keepNext w:val="0"/>
        <w:outlineLvl w:val="9"/>
      </w:pPr>
    </w:p>
    <w:p w:rsidR="006E4278" w:rsidRDefault="00845B9E" w:rsidP="006E4278">
      <w:pPr>
        <w:keepNext w:val="0"/>
        <w:outlineLvl w:val="9"/>
      </w:pPr>
      <w:r>
        <w:t xml:space="preserve">Como una vía adicional de difusión se habilitó un portal de acceso electrónico </w:t>
      </w:r>
      <w:hyperlink r:id="rId17" w:history="1">
        <w:r w:rsidR="008C02E2" w:rsidRPr="00A77CD4">
          <w:rPr>
            <w:rStyle w:val="Hyperlink"/>
          </w:rPr>
          <w:t>http://planeolico.iie.org.mx/iiepnud.htm</w:t>
        </w:r>
      </w:hyperlink>
      <w:r w:rsidR="008C02E2">
        <w:t>, mismo que incluyó vínculos electrónicos a publicaciones, documentos de trabajo, foros, notas informativas, etc. En el mismo portal también se tenía acceso libre a la información anemométrica de los sitios con potencial eoloeléctrico.</w:t>
      </w:r>
    </w:p>
    <w:p w:rsidR="006E4278" w:rsidRDefault="006E4278" w:rsidP="006E4278">
      <w:pPr>
        <w:keepNext w:val="0"/>
        <w:outlineLvl w:val="9"/>
      </w:pPr>
    </w:p>
    <w:p w:rsidR="006E4278" w:rsidRDefault="006F7472" w:rsidP="006E4278">
      <w:pPr>
        <w:keepNext w:val="0"/>
        <w:outlineLvl w:val="9"/>
      </w:pPr>
      <w:r>
        <w:t>Cabe destacar que la interacción informal, coloquial, con los diferentes involucrados, fue un elemento que permitió a la larga, el generar sinergias de enriquecimiento que incluyeron intercambio de experiencias: en trámites administrativos, identificación de proveedores locales confiables, soluciones técnicas, etc. La transferencia informal de lecciones aprendidas de los propios proyectos es uno de los elementos que han permitido que la región acepte las inversiones eoloeléctricas, se reduzcan las curvas de aprendizaje, etc.</w:t>
      </w:r>
    </w:p>
    <w:p w:rsidR="006E4278" w:rsidRDefault="006E4278" w:rsidP="006E4278">
      <w:pPr>
        <w:keepNext w:val="0"/>
        <w:outlineLvl w:val="9"/>
      </w:pPr>
    </w:p>
    <w:p w:rsidR="00141526" w:rsidRDefault="00141526" w:rsidP="006E4278">
      <w:pPr>
        <w:keepNext w:val="0"/>
        <w:outlineLvl w:val="9"/>
      </w:pPr>
      <w:r>
        <w:t>La calificación</w:t>
      </w:r>
      <w:r w:rsidR="00B00BA3">
        <w:rPr>
          <w:rStyle w:val="FootnoteReference"/>
        </w:rPr>
        <w:footnoteReference w:id="59"/>
      </w:r>
      <w:r>
        <w:t xml:space="preserve"> de la </w:t>
      </w:r>
      <w:r w:rsidR="00684EDA" w:rsidRPr="00684EDA">
        <w:rPr>
          <w:i/>
        </w:rPr>
        <w:t>Participación de los Involucrados en la Implementación</w:t>
      </w:r>
      <w:r>
        <w:t xml:space="preserve"> es, por tanto, Satisfactoria.</w:t>
      </w:r>
    </w:p>
    <w:p w:rsidR="009075AE" w:rsidRDefault="009075AE" w:rsidP="006E4278">
      <w:pPr>
        <w:keepNext w:val="0"/>
        <w:outlineLvl w:val="9"/>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76"/>
        <w:gridCol w:w="1417"/>
        <w:gridCol w:w="1560"/>
        <w:gridCol w:w="1559"/>
        <w:gridCol w:w="1349"/>
        <w:gridCol w:w="1349"/>
      </w:tblGrid>
      <w:tr w:rsidR="009075AE" w:rsidTr="00E045D4">
        <w:trPr>
          <w:trHeight w:val="461"/>
        </w:trPr>
        <w:tc>
          <w:tcPr>
            <w:tcW w:w="8510" w:type="dxa"/>
            <w:gridSpan w:val="6"/>
            <w:shd w:val="clear" w:color="auto" w:fill="002060"/>
            <w:vAlign w:val="center"/>
          </w:tcPr>
          <w:p w:rsidR="009075AE" w:rsidRPr="00464933" w:rsidRDefault="009075AE" w:rsidP="009075AE">
            <w:pPr>
              <w:jc w:val="center"/>
              <w:rPr>
                <w:i/>
                <w:color w:val="FFFFFF" w:themeColor="background1"/>
              </w:rPr>
            </w:pPr>
            <w:r w:rsidRPr="00684EDA">
              <w:rPr>
                <w:i/>
                <w:color w:val="FFFFFF" w:themeColor="background1"/>
              </w:rPr>
              <w:t>Participación de los Involucrados</w:t>
            </w:r>
            <w:r>
              <w:rPr>
                <w:i/>
                <w:color w:val="FFFFFF" w:themeColor="background1"/>
              </w:rPr>
              <w:t xml:space="preserve"> en la Implementación</w:t>
            </w:r>
          </w:p>
        </w:tc>
      </w:tr>
      <w:tr w:rsidR="009075AE" w:rsidTr="00E045D4">
        <w:tc>
          <w:tcPr>
            <w:tcW w:w="1276" w:type="dxa"/>
            <w:vAlign w:val="center"/>
          </w:tcPr>
          <w:p w:rsidR="009075AE" w:rsidRDefault="009075AE" w:rsidP="009075AE">
            <w:pPr>
              <w:keepNext w:val="0"/>
              <w:jc w:val="center"/>
              <w:outlineLvl w:val="9"/>
            </w:pPr>
            <w:r w:rsidRPr="00684EDA">
              <w:rPr>
                <w:sz w:val="20"/>
              </w:rPr>
              <w:t>6. Altamente Satisfactoria</w:t>
            </w:r>
          </w:p>
        </w:tc>
        <w:tc>
          <w:tcPr>
            <w:tcW w:w="1417" w:type="dxa"/>
            <w:shd w:val="clear" w:color="auto" w:fill="009900"/>
            <w:vAlign w:val="center"/>
          </w:tcPr>
          <w:p w:rsidR="009075AE" w:rsidRPr="00684EDA" w:rsidRDefault="009075AE" w:rsidP="009075AE">
            <w:pPr>
              <w:jc w:val="center"/>
              <w:rPr>
                <w:color w:val="FFFF00"/>
                <w:sz w:val="20"/>
              </w:rPr>
            </w:pPr>
            <w:r w:rsidRPr="00684EDA">
              <w:rPr>
                <w:color w:val="FFFF00"/>
                <w:sz w:val="20"/>
              </w:rPr>
              <w:t>5. Satisfactoria</w:t>
            </w:r>
          </w:p>
        </w:tc>
        <w:tc>
          <w:tcPr>
            <w:tcW w:w="1560" w:type="dxa"/>
            <w:vAlign w:val="center"/>
          </w:tcPr>
          <w:p w:rsidR="009075AE" w:rsidRDefault="009075AE" w:rsidP="009075AE">
            <w:pPr>
              <w:keepNext w:val="0"/>
              <w:jc w:val="center"/>
              <w:outlineLvl w:val="9"/>
            </w:pPr>
            <w:r w:rsidRPr="00F17D26">
              <w:rPr>
                <w:sz w:val="20"/>
              </w:rPr>
              <w:t>4. Moderadamente Satisfactoria</w:t>
            </w:r>
          </w:p>
        </w:tc>
        <w:tc>
          <w:tcPr>
            <w:tcW w:w="1559" w:type="dxa"/>
            <w:vAlign w:val="center"/>
          </w:tcPr>
          <w:p w:rsidR="009075AE" w:rsidRDefault="009075AE" w:rsidP="009075AE">
            <w:pPr>
              <w:keepNext w:val="0"/>
              <w:jc w:val="center"/>
              <w:outlineLvl w:val="9"/>
            </w:pPr>
            <w:r w:rsidRPr="00F17D26">
              <w:rPr>
                <w:sz w:val="20"/>
              </w:rPr>
              <w:t>3. Moderadamente Insatisfactoria</w:t>
            </w:r>
          </w:p>
        </w:tc>
        <w:tc>
          <w:tcPr>
            <w:tcW w:w="1349" w:type="dxa"/>
            <w:vAlign w:val="center"/>
          </w:tcPr>
          <w:p w:rsidR="009075AE" w:rsidRDefault="009075AE" w:rsidP="009075AE">
            <w:pPr>
              <w:keepNext w:val="0"/>
              <w:jc w:val="center"/>
              <w:outlineLvl w:val="9"/>
            </w:pPr>
            <w:r w:rsidRPr="00F17D26">
              <w:rPr>
                <w:sz w:val="20"/>
              </w:rPr>
              <w:t>2. Insatisfactoria</w:t>
            </w:r>
          </w:p>
        </w:tc>
        <w:tc>
          <w:tcPr>
            <w:tcW w:w="1349" w:type="dxa"/>
            <w:vAlign w:val="center"/>
          </w:tcPr>
          <w:p w:rsidR="009075AE" w:rsidRPr="00F17D26" w:rsidRDefault="009075AE" w:rsidP="009075AE">
            <w:pPr>
              <w:keepNext w:val="0"/>
              <w:jc w:val="center"/>
              <w:outlineLvl w:val="9"/>
              <w:rPr>
                <w:sz w:val="20"/>
              </w:rPr>
            </w:pPr>
            <w:r w:rsidRPr="00F17D26">
              <w:rPr>
                <w:sz w:val="20"/>
              </w:rPr>
              <w:t>1. Altamente Insatisfactoria</w:t>
            </w:r>
          </w:p>
        </w:tc>
      </w:tr>
    </w:tbl>
    <w:p w:rsidR="009075AE" w:rsidRDefault="009075AE" w:rsidP="006E4278">
      <w:pPr>
        <w:keepNext w:val="0"/>
        <w:outlineLvl w:val="9"/>
      </w:pPr>
    </w:p>
    <w:p w:rsidR="009075AE" w:rsidRDefault="009075AE" w:rsidP="006E4278">
      <w:pPr>
        <w:keepNext w:val="0"/>
        <w:outlineLvl w:val="9"/>
      </w:pPr>
    </w:p>
    <w:p w:rsidR="004B2611" w:rsidRDefault="004B2611" w:rsidP="006E4278">
      <w:pPr>
        <w:keepNext w:val="0"/>
        <w:outlineLvl w:val="9"/>
      </w:pPr>
    </w:p>
    <w:p w:rsidR="004B2611" w:rsidRDefault="004B2611" w:rsidP="006E4278">
      <w:pPr>
        <w:keepNext w:val="0"/>
        <w:outlineLvl w:val="9"/>
      </w:pPr>
    </w:p>
    <w:p w:rsidR="006E4278" w:rsidRPr="009075AE" w:rsidRDefault="006E4278" w:rsidP="009075AE">
      <w:pPr>
        <w:pStyle w:val="Heading3"/>
      </w:pPr>
      <w:bookmarkStart w:id="64" w:name="_Toc339498469"/>
      <w:bookmarkStart w:id="65" w:name="_Toc340186030"/>
      <w:r w:rsidRPr="009075AE">
        <w:t>4.2.4</w:t>
      </w:r>
      <w:r w:rsidRPr="009075AE">
        <w:tab/>
        <w:t>Planeación Financiera</w:t>
      </w:r>
      <w:bookmarkEnd w:id="64"/>
      <w:bookmarkEnd w:id="65"/>
    </w:p>
    <w:p w:rsidR="006E4278" w:rsidRDefault="006E4278" w:rsidP="006E4278"/>
    <w:p w:rsidR="006E4278" w:rsidRDefault="006E4278" w:rsidP="006E4278">
      <w:r>
        <w:t>Los planes y presupuestos financieros del proyecto estuvieron actualizados regularmente en los Programas Operativos Anuales (POA) con un nivel de desagregación que correspondía al de la AML del proyecto.</w:t>
      </w:r>
      <w:r w:rsidR="007B24B8">
        <w:t xml:space="preserve"> En la otra herramienta de seguimiento, la Revisión Anual de Proyecto (APR), se co</w:t>
      </w:r>
      <w:r w:rsidR="008125ED">
        <w:t>nsignaban  las cifras globales.</w:t>
      </w:r>
    </w:p>
    <w:p w:rsidR="00B36930" w:rsidRDefault="00B36930" w:rsidP="006E4278"/>
    <w:p w:rsidR="00B36930" w:rsidRDefault="00AF3B4B" w:rsidP="006E4278">
      <w:r>
        <w:t xml:space="preserve">La Tabla </w:t>
      </w:r>
      <w:r w:rsidR="000A228D">
        <w:t>4</w:t>
      </w:r>
      <w:r>
        <w:t xml:space="preserve"> resume </w:t>
      </w:r>
      <w:r w:rsidR="004B2611">
        <w:t>el Presupuesto FMAM</w:t>
      </w:r>
      <w:r>
        <w:t xml:space="preserve"> ejercido, con desglose por componente del proyecto, y la distribución de su disposición en el tiempo. En la misma se pude apreciar que l</w:t>
      </w:r>
      <w:r w:rsidR="00B36930">
        <w:t xml:space="preserve">as variaciones observables entre lo originalmente planteado en el ProDoc y lo que se ejerció por rubro, están comprendidas en un rango por abajo del 10%. </w:t>
      </w:r>
    </w:p>
    <w:p w:rsidR="00AF3B4B" w:rsidRDefault="00AF3B4B" w:rsidP="006E4278"/>
    <w:p w:rsidR="00AF3B4B" w:rsidRDefault="00313E86" w:rsidP="00313E86">
      <w:pPr>
        <w:jc w:val="center"/>
      </w:pPr>
      <w:r>
        <w:t xml:space="preserve">Tabla </w:t>
      </w:r>
      <w:r w:rsidR="000A228D">
        <w:t>4</w:t>
      </w:r>
      <w:r>
        <w:t>. Presupuesto</w:t>
      </w:r>
      <w:r w:rsidR="00AF3B4B">
        <w:t xml:space="preserve"> FMAM</w:t>
      </w:r>
      <w:r>
        <w:t xml:space="preserve"> ejercido</w:t>
      </w:r>
      <w:r w:rsidR="00AF3B4B">
        <w:t>,</w:t>
      </w:r>
    </w:p>
    <w:p w:rsidR="00313E86" w:rsidRDefault="00AF3B4B" w:rsidP="00313E86">
      <w:pPr>
        <w:jc w:val="center"/>
      </w:pPr>
      <w:r>
        <w:t>desglose</w:t>
      </w:r>
      <w:r w:rsidR="00313E86">
        <w:t xml:space="preserve"> por componentes</w:t>
      </w:r>
    </w:p>
    <w:p w:rsidR="00313E86" w:rsidRDefault="00313E86" w:rsidP="00313E86">
      <w:pPr>
        <w:spacing w:after="120"/>
        <w:jc w:val="center"/>
      </w:pPr>
      <w:r>
        <w:t xml:space="preserve"> (miles US Dólares)</w:t>
      </w:r>
    </w:p>
    <w:tbl>
      <w:tblPr>
        <w:tblW w:w="8925" w:type="dxa"/>
        <w:tblInd w:w="53" w:type="dxa"/>
        <w:tblCellMar>
          <w:left w:w="70" w:type="dxa"/>
          <w:right w:w="70" w:type="dxa"/>
        </w:tblCellMar>
        <w:tblLook w:val="04A0"/>
      </w:tblPr>
      <w:tblGrid>
        <w:gridCol w:w="1891"/>
        <w:gridCol w:w="813"/>
        <w:gridCol w:w="647"/>
        <w:gridCol w:w="580"/>
        <w:gridCol w:w="580"/>
        <w:gridCol w:w="580"/>
        <w:gridCol w:w="653"/>
        <w:gridCol w:w="580"/>
        <w:gridCol w:w="580"/>
        <w:gridCol w:w="580"/>
        <w:gridCol w:w="580"/>
        <w:gridCol w:w="861"/>
      </w:tblGrid>
      <w:tr w:rsidR="00D82C31" w:rsidRPr="00313E86" w:rsidTr="00E045D4">
        <w:trPr>
          <w:trHeight w:val="825"/>
        </w:trPr>
        <w:tc>
          <w:tcPr>
            <w:tcW w:w="18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 xml:space="preserve">Componente </w:t>
            </w:r>
          </w:p>
        </w:tc>
        <w:tc>
          <w:tcPr>
            <w:tcW w:w="81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ProDoc</w:t>
            </w:r>
          </w:p>
        </w:tc>
        <w:tc>
          <w:tcPr>
            <w:tcW w:w="647"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2004</w:t>
            </w:r>
            <w:r w:rsidRPr="00313E86">
              <w:rPr>
                <w:bCs w:val="0"/>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2005</w:t>
            </w:r>
            <w:r w:rsidRPr="00313E86">
              <w:rPr>
                <w:bCs w:val="0"/>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2006</w:t>
            </w:r>
            <w:r w:rsidRPr="00313E86">
              <w:rPr>
                <w:bCs w:val="0"/>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2007</w:t>
            </w:r>
            <w:r w:rsidRPr="00313E86">
              <w:rPr>
                <w:bCs w:val="0"/>
                <w:szCs w:val="22"/>
                <w:lang w:val="es-MX" w:eastAsia="es-MX"/>
              </w:rPr>
              <w:br/>
              <w:t>Real</w:t>
            </w:r>
          </w:p>
        </w:tc>
        <w:tc>
          <w:tcPr>
            <w:tcW w:w="653"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2008</w:t>
            </w:r>
            <w:r w:rsidRPr="00313E86">
              <w:rPr>
                <w:bCs w:val="0"/>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2009</w:t>
            </w:r>
            <w:r w:rsidRPr="00313E86">
              <w:rPr>
                <w:bCs w:val="0"/>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2010</w:t>
            </w:r>
            <w:r w:rsidRPr="00313E86">
              <w:rPr>
                <w:bCs w:val="0"/>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2011</w:t>
            </w:r>
            <w:r w:rsidRPr="00313E86">
              <w:rPr>
                <w:bCs w:val="0"/>
                <w:szCs w:val="22"/>
                <w:lang w:val="es-MX" w:eastAsia="es-MX"/>
              </w:rPr>
              <w:br/>
              <w:t>Real</w:t>
            </w:r>
          </w:p>
        </w:tc>
        <w:tc>
          <w:tcPr>
            <w:tcW w:w="58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2012</w:t>
            </w:r>
            <w:r w:rsidRPr="00313E86">
              <w:rPr>
                <w:bCs w:val="0"/>
                <w:szCs w:val="22"/>
                <w:lang w:val="es-MX" w:eastAsia="es-MX"/>
              </w:rPr>
              <w:br/>
              <w:t>Real</w:t>
            </w:r>
          </w:p>
        </w:tc>
        <w:tc>
          <w:tcPr>
            <w:tcW w:w="860" w:type="dxa"/>
            <w:tcBorders>
              <w:top w:val="single" w:sz="4" w:space="0" w:color="auto"/>
              <w:left w:val="nil"/>
              <w:bottom w:val="single" w:sz="4" w:space="0" w:color="auto"/>
              <w:right w:val="single" w:sz="4" w:space="0" w:color="auto"/>
            </w:tcBorders>
            <w:shd w:val="clear" w:color="auto" w:fill="A6A6A6" w:themeFill="background1" w:themeFillShade="A6"/>
            <w:vAlign w:val="center"/>
            <w:hideMark/>
          </w:tcPr>
          <w:p w:rsidR="00313E86" w:rsidRPr="00313E86" w:rsidRDefault="00313E86" w:rsidP="00313E86">
            <w:pPr>
              <w:keepNext w:val="0"/>
              <w:jc w:val="center"/>
              <w:outlineLvl w:val="9"/>
              <w:rPr>
                <w:bCs w:val="0"/>
                <w:lang w:val="es-MX" w:eastAsia="es-MX"/>
              </w:rPr>
            </w:pPr>
            <w:r w:rsidRPr="00313E86">
              <w:rPr>
                <w:bCs w:val="0"/>
                <w:szCs w:val="22"/>
                <w:lang w:val="es-MX" w:eastAsia="es-MX"/>
              </w:rPr>
              <w:t>TOTAL</w:t>
            </w:r>
          </w:p>
        </w:tc>
      </w:tr>
      <w:tr w:rsidR="00D82C31" w:rsidRPr="00313E86" w:rsidTr="00D82C31">
        <w:trPr>
          <w:trHeight w:val="825"/>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313E86" w:rsidRPr="00313E86" w:rsidRDefault="00313E86" w:rsidP="00313E86">
            <w:pPr>
              <w:keepNext w:val="0"/>
              <w:jc w:val="left"/>
              <w:outlineLvl w:val="9"/>
              <w:rPr>
                <w:bCs w:val="0"/>
                <w:lang w:val="es-MX" w:eastAsia="es-MX"/>
              </w:rPr>
            </w:pPr>
            <w:r w:rsidRPr="00313E86">
              <w:rPr>
                <w:bCs w:val="0"/>
                <w:szCs w:val="22"/>
                <w:lang w:val="es-MX" w:eastAsia="es-MX"/>
              </w:rPr>
              <w:t>Componente 1</w:t>
            </w:r>
            <w:r w:rsidRPr="00313E86">
              <w:rPr>
                <w:bCs w:val="0"/>
                <w:szCs w:val="22"/>
                <w:lang w:val="es-MX" w:eastAsia="es-MX"/>
              </w:rPr>
              <w:br/>
            </w:r>
            <w:r w:rsidRPr="00313E86">
              <w:rPr>
                <w:bCs w:val="0"/>
                <w:i/>
                <w:iCs/>
                <w:szCs w:val="22"/>
                <w:lang w:val="es-MX" w:eastAsia="es-MX"/>
              </w:rPr>
              <w:t>Mejora institucional</w:t>
            </w:r>
          </w:p>
        </w:tc>
        <w:tc>
          <w:tcPr>
            <w:tcW w:w="813"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551</w:t>
            </w:r>
          </w:p>
        </w:tc>
        <w:tc>
          <w:tcPr>
            <w:tcW w:w="647"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164</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131</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143</w:t>
            </w:r>
          </w:p>
        </w:tc>
        <w:tc>
          <w:tcPr>
            <w:tcW w:w="653"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17</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0.0</w:t>
            </w:r>
          </w:p>
        </w:tc>
        <w:tc>
          <w:tcPr>
            <w:tcW w:w="86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ind w:firstLineChars="100" w:firstLine="200"/>
              <w:jc w:val="right"/>
              <w:outlineLvl w:val="9"/>
              <w:rPr>
                <w:bCs w:val="0"/>
                <w:sz w:val="20"/>
                <w:lang w:val="es-MX" w:eastAsia="es-MX"/>
              </w:rPr>
            </w:pPr>
            <w:r w:rsidRPr="00313E86">
              <w:rPr>
                <w:bCs w:val="0"/>
                <w:sz w:val="20"/>
                <w:szCs w:val="22"/>
                <w:lang w:val="es-MX" w:eastAsia="es-MX"/>
              </w:rPr>
              <w:t>455</w:t>
            </w:r>
          </w:p>
        </w:tc>
      </w:tr>
      <w:tr w:rsidR="00D82C31" w:rsidRPr="00313E86" w:rsidTr="00D82C31">
        <w:trPr>
          <w:trHeight w:val="825"/>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313E86" w:rsidRPr="00313E86" w:rsidRDefault="00313E86" w:rsidP="00313E86">
            <w:pPr>
              <w:keepNext w:val="0"/>
              <w:jc w:val="left"/>
              <w:outlineLvl w:val="9"/>
              <w:rPr>
                <w:bCs w:val="0"/>
                <w:lang w:val="es-MX" w:eastAsia="es-MX"/>
              </w:rPr>
            </w:pPr>
            <w:r w:rsidRPr="00313E86">
              <w:rPr>
                <w:bCs w:val="0"/>
                <w:szCs w:val="22"/>
                <w:lang w:val="es-MX" w:eastAsia="es-MX"/>
              </w:rPr>
              <w:t>Componente 2</w:t>
            </w:r>
            <w:r w:rsidRPr="00313E86">
              <w:rPr>
                <w:bCs w:val="0"/>
                <w:szCs w:val="22"/>
                <w:lang w:val="es-MX" w:eastAsia="es-MX"/>
              </w:rPr>
              <w:br/>
            </w:r>
            <w:r w:rsidRPr="00313E86">
              <w:rPr>
                <w:bCs w:val="0"/>
                <w:i/>
                <w:iCs/>
                <w:szCs w:val="22"/>
                <w:lang w:val="es-MX" w:eastAsia="es-MX"/>
              </w:rPr>
              <w:t>Establecimiento de capacidades que apoyen la generación eólica</w:t>
            </w:r>
          </w:p>
        </w:tc>
        <w:tc>
          <w:tcPr>
            <w:tcW w:w="813"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2,637</w:t>
            </w:r>
          </w:p>
        </w:tc>
        <w:tc>
          <w:tcPr>
            <w:tcW w:w="647"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54</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137</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127</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888</w:t>
            </w:r>
          </w:p>
        </w:tc>
        <w:tc>
          <w:tcPr>
            <w:tcW w:w="653"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1,152</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184</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20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0.0</w:t>
            </w:r>
          </w:p>
        </w:tc>
        <w:tc>
          <w:tcPr>
            <w:tcW w:w="86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A21F54">
            <w:pPr>
              <w:keepNext w:val="0"/>
              <w:ind w:firstLineChars="100" w:firstLine="200"/>
              <w:jc w:val="right"/>
              <w:outlineLvl w:val="9"/>
              <w:rPr>
                <w:bCs w:val="0"/>
                <w:sz w:val="20"/>
                <w:lang w:val="es-MX" w:eastAsia="es-MX"/>
              </w:rPr>
            </w:pPr>
            <w:r>
              <w:rPr>
                <w:bCs w:val="0"/>
                <w:sz w:val="20"/>
                <w:szCs w:val="22"/>
                <w:lang w:val="es-MX" w:eastAsia="es-MX"/>
              </w:rPr>
              <w:t>2,56</w:t>
            </w:r>
            <w:r w:rsidR="00A21F54">
              <w:rPr>
                <w:bCs w:val="0"/>
                <w:sz w:val="20"/>
                <w:szCs w:val="22"/>
                <w:lang w:val="es-MX" w:eastAsia="es-MX"/>
              </w:rPr>
              <w:t>3</w:t>
            </w:r>
          </w:p>
        </w:tc>
      </w:tr>
      <w:tr w:rsidR="00D82C31" w:rsidRPr="00313E86" w:rsidTr="00D82C31">
        <w:trPr>
          <w:trHeight w:val="825"/>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313E86" w:rsidRPr="00313E86" w:rsidRDefault="00313E86" w:rsidP="00313E86">
            <w:pPr>
              <w:keepNext w:val="0"/>
              <w:jc w:val="left"/>
              <w:outlineLvl w:val="9"/>
              <w:rPr>
                <w:bCs w:val="0"/>
                <w:lang w:val="es-MX" w:eastAsia="es-MX"/>
              </w:rPr>
            </w:pPr>
            <w:r w:rsidRPr="00313E86">
              <w:rPr>
                <w:bCs w:val="0"/>
                <w:szCs w:val="22"/>
                <w:lang w:val="es-MX" w:eastAsia="es-MX"/>
              </w:rPr>
              <w:t>Componente 3</w:t>
            </w:r>
            <w:r w:rsidRPr="00313E86">
              <w:rPr>
                <w:bCs w:val="0"/>
                <w:szCs w:val="22"/>
                <w:lang w:val="es-MX" w:eastAsia="es-MX"/>
              </w:rPr>
              <w:br/>
            </w:r>
            <w:r w:rsidRPr="00313E86">
              <w:rPr>
                <w:bCs w:val="0"/>
                <w:i/>
                <w:iCs/>
                <w:szCs w:val="22"/>
                <w:lang w:val="es-MX" w:eastAsia="es-MX"/>
              </w:rPr>
              <w:t>Recursos eólicos evaluados</w:t>
            </w:r>
          </w:p>
        </w:tc>
        <w:tc>
          <w:tcPr>
            <w:tcW w:w="813"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660</w:t>
            </w:r>
          </w:p>
        </w:tc>
        <w:tc>
          <w:tcPr>
            <w:tcW w:w="647"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274</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198</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164</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63</w:t>
            </w:r>
          </w:p>
        </w:tc>
        <w:tc>
          <w:tcPr>
            <w:tcW w:w="653"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jc w:val="right"/>
              <w:outlineLvl w:val="9"/>
              <w:rPr>
                <w:bCs w:val="0"/>
                <w:sz w:val="20"/>
                <w:lang w:val="es-MX" w:eastAsia="es-MX"/>
              </w:rPr>
            </w:pPr>
            <w:r w:rsidRPr="00313E86">
              <w:rPr>
                <w:bCs w:val="0"/>
                <w:sz w:val="20"/>
                <w:szCs w:val="22"/>
                <w:lang w:val="es-MX" w:eastAsia="es-MX"/>
              </w:rPr>
              <w:t>0.0</w:t>
            </w:r>
          </w:p>
        </w:tc>
        <w:tc>
          <w:tcPr>
            <w:tcW w:w="860" w:type="dxa"/>
            <w:tcBorders>
              <w:top w:val="nil"/>
              <w:left w:val="nil"/>
              <w:bottom w:val="single" w:sz="4" w:space="0" w:color="auto"/>
              <w:right w:val="single" w:sz="4" w:space="0" w:color="auto"/>
            </w:tcBorders>
            <w:shd w:val="clear" w:color="auto" w:fill="auto"/>
            <w:noWrap/>
            <w:vAlign w:val="center"/>
            <w:hideMark/>
          </w:tcPr>
          <w:p w:rsidR="00313E86" w:rsidRPr="00313E86" w:rsidRDefault="00313E86" w:rsidP="00313E86">
            <w:pPr>
              <w:keepNext w:val="0"/>
              <w:ind w:firstLineChars="100" w:firstLine="200"/>
              <w:jc w:val="right"/>
              <w:outlineLvl w:val="9"/>
              <w:rPr>
                <w:bCs w:val="0"/>
                <w:sz w:val="20"/>
                <w:lang w:val="es-MX" w:eastAsia="es-MX"/>
              </w:rPr>
            </w:pPr>
            <w:r w:rsidRPr="00313E86">
              <w:rPr>
                <w:bCs w:val="0"/>
                <w:sz w:val="20"/>
                <w:szCs w:val="22"/>
                <w:lang w:val="es-MX" w:eastAsia="es-MX"/>
              </w:rPr>
              <w:t>699</w:t>
            </w:r>
          </w:p>
        </w:tc>
      </w:tr>
      <w:tr w:rsidR="00D82C31" w:rsidRPr="00313E86" w:rsidTr="00D82C31">
        <w:trPr>
          <w:trHeight w:val="825"/>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313E86" w:rsidRPr="00313E86" w:rsidRDefault="00313E86" w:rsidP="00313E86">
            <w:pPr>
              <w:keepNext w:val="0"/>
              <w:jc w:val="left"/>
              <w:outlineLvl w:val="9"/>
              <w:rPr>
                <w:bCs w:val="0"/>
                <w:lang w:val="es-MX" w:eastAsia="es-MX"/>
              </w:rPr>
            </w:pPr>
            <w:r w:rsidRPr="00313E86">
              <w:rPr>
                <w:bCs w:val="0"/>
                <w:szCs w:val="22"/>
                <w:lang w:val="es-MX" w:eastAsia="es-MX"/>
              </w:rPr>
              <w:t>Componente 6</w:t>
            </w:r>
            <w:r w:rsidRPr="00313E86">
              <w:rPr>
                <w:bCs w:val="0"/>
                <w:szCs w:val="22"/>
                <w:lang w:val="es-MX" w:eastAsia="es-MX"/>
              </w:rPr>
              <w:br/>
            </w:r>
            <w:r w:rsidRPr="00313E86">
              <w:rPr>
                <w:bCs w:val="0"/>
                <w:i/>
                <w:iCs/>
                <w:szCs w:val="22"/>
                <w:lang w:val="es-MX" w:eastAsia="es-MX"/>
              </w:rPr>
              <w:t>Promoción de la información relevante</w:t>
            </w:r>
          </w:p>
        </w:tc>
        <w:tc>
          <w:tcPr>
            <w:tcW w:w="813"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30</w:t>
            </w:r>
          </w:p>
        </w:tc>
        <w:tc>
          <w:tcPr>
            <w:tcW w:w="647"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4</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1</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18</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18</w:t>
            </w:r>
          </w:p>
        </w:tc>
        <w:tc>
          <w:tcPr>
            <w:tcW w:w="653"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0.2</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0</w:t>
            </w:r>
          </w:p>
        </w:tc>
        <w:tc>
          <w:tcPr>
            <w:tcW w:w="86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4E1748">
            <w:pPr>
              <w:keepNext w:val="0"/>
              <w:ind w:firstLineChars="100" w:firstLine="200"/>
              <w:jc w:val="right"/>
              <w:outlineLvl w:val="9"/>
              <w:rPr>
                <w:bCs w:val="0"/>
                <w:sz w:val="20"/>
                <w:lang w:val="es-MX" w:eastAsia="es-MX"/>
              </w:rPr>
            </w:pPr>
            <w:r w:rsidRPr="004E1748">
              <w:rPr>
                <w:bCs w:val="0"/>
                <w:sz w:val="20"/>
                <w:szCs w:val="22"/>
                <w:lang w:val="es-MX" w:eastAsia="es-MX"/>
              </w:rPr>
              <w:t>41.2</w:t>
            </w:r>
          </w:p>
        </w:tc>
      </w:tr>
      <w:tr w:rsidR="00D82C31" w:rsidRPr="00313E86" w:rsidTr="00D82C31">
        <w:trPr>
          <w:trHeight w:val="525"/>
        </w:trPr>
        <w:tc>
          <w:tcPr>
            <w:tcW w:w="1892" w:type="dxa"/>
            <w:tcBorders>
              <w:top w:val="nil"/>
              <w:left w:val="single" w:sz="4" w:space="0" w:color="auto"/>
              <w:bottom w:val="single" w:sz="4" w:space="0" w:color="auto"/>
              <w:right w:val="single" w:sz="4" w:space="0" w:color="auto"/>
            </w:tcBorders>
            <w:shd w:val="clear" w:color="auto" w:fill="auto"/>
            <w:vAlign w:val="center"/>
            <w:hideMark/>
          </w:tcPr>
          <w:p w:rsidR="00313E86" w:rsidRPr="00313E86" w:rsidRDefault="00313E86" w:rsidP="00313E86">
            <w:pPr>
              <w:keepNext w:val="0"/>
              <w:jc w:val="left"/>
              <w:outlineLvl w:val="9"/>
              <w:rPr>
                <w:bCs w:val="0"/>
                <w:lang w:val="es-MX" w:eastAsia="es-MX"/>
              </w:rPr>
            </w:pPr>
            <w:r w:rsidRPr="00313E86">
              <w:rPr>
                <w:bCs w:val="0"/>
                <w:szCs w:val="22"/>
                <w:lang w:val="es-MX" w:eastAsia="es-MX"/>
              </w:rPr>
              <w:t>Administración del Proyecto</w:t>
            </w:r>
          </w:p>
        </w:tc>
        <w:tc>
          <w:tcPr>
            <w:tcW w:w="813"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857</w:t>
            </w:r>
          </w:p>
        </w:tc>
        <w:tc>
          <w:tcPr>
            <w:tcW w:w="647"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113</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157</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393</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140</w:t>
            </w:r>
          </w:p>
        </w:tc>
        <w:tc>
          <w:tcPr>
            <w:tcW w:w="653"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88</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33</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0</w:t>
            </w:r>
          </w:p>
        </w:tc>
        <w:tc>
          <w:tcPr>
            <w:tcW w:w="58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313E86">
            <w:pPr>
              <w:keepNext w:val="0"/>
              <w:jc w:val="right"/>
              <w:outlineLvl w:val="9"/>
              <w:rPr>
                <w:bCs w:val="0"/>
                <w:sz w:val="20"/>
                <w:lang w:val="es-MX" w:eastAsia="es-MX"/>
              </w:rPr>
            </w:pPr>
            <w:r w:rsidRPr="004E1748">
              <w:rPr>
                <w:bCs w:val="0"/>
                <w:sz w:val="20"/>
                <w:szCs w:val="22"/>
                <w:lang w:val="es-MX" w:eastAsia="es-MX"/>
              </w:rPr>
              <w:t>0</w:t>
            </w:r>
          </w:p>
        </w:tc>
        <w:tc>
          <w:tcPr>
            <w:tcW w:w="860" w:type="dxa"/>
            <w:tcBorders>
              <w:top w:val="nil"/>
              <w:left w:val="nil"/>
              <w:bottom w:val="single" w:sz="4" w:space="0" w:color="auto"/>
              <w:right w:val="single" w:sz="4" w:space="0" w:color="auto"/>
            </w:tcBorders>
            <w:shd w:val="clear" w:color="auto" w:fill="auto"/>
            <w:noWrap/>
            <w:vAlign w:val="center"/>
            <w:hideMark/>
          </w:tcPr>
          <w:p w:rsidR="00313E86" w:rsidRPr="004E1748" w:rsidRDefault="00313E86" w:rsidP="004E1748">
            <w:pPr>
              <w:keepNext w:val="0"/>
              <w:ind w:firstLineChars="100" w:firstLine="200"/>
              <w:jc w:val="right"/>
              <w:outlineLvl w:val="9"/>
              <w:rPr>
                <w:bCs w:val="0"/>
                <w:sz w:val="20"/>
                <w:lang w:val="es-MX" w:eastAsia="es-MX"/>
              </w:rPr>
            </w:pPr>
            <w:r w:rsidRPr="004E1748">
              <w:rPr>
                <w:bCs w:val="0"/>
                <w:sz w:val="20"/>
                <w:szCs w:val="22"/>
                <w:lang w:val="es-MX" w:eastAsia="es-MX"/>
              </w:rPr>
              <w:t>924.0</w:t>
            </w:r>
          </w:p>
        </w:tc>
      </w:tr>
      <w:tr w:rsidR="00D82C31" w:rsidRPr="00313E86" w:rsidTr="00D82C31">
        <w:trPr>
          <w:trHeight w:val="495"/>
        </w:trPr>
        <w:tc>
          <w:tcPr>
            <w:tcW w:w="6325" w:type="dxa"/>
            <w:gridSpan w:val="8"/>
            <w:tcBorders>
              <w:top w:val="nil"/>
              <w:left w:val="nil"/>
              <w:bottom w:val="nil"/>
              <w:right w:val="single" w:sz="4" w:space="0" w:color="auto"/>
            </w:tcBorders>
            <w:shd w:val="clear" w:color="auto" w:fill="auto"/>
            <w:noWrap/>
            <w:vAlign w:val="bottom"/>
            <w:hideMark/>
          </w:tcPr>
          <w:p w:rsidR="00D82C31" w:rsidRDefault="00D82C31" w:rsidP="00D82C31">
            <w:pPr>
              <w:spacing w:before="160"/>
              <w:ind w:left="1135" w:hanging="851"/>
              <w:jc w:val="left"/>
            </w:pPr>
            <w:r>
              <w:t xml:space="preserve">Fuente: </w:t>
            </w:r>
            <w:r>
              <w:tab/>
              <w:t>Elaboración propia con datos de los POA.</w:t>
            </w:r>
          </w:p>
          <w:p w:rsidR="00D82C31" w:rsidRPr="00313E86" w:rsidRDefault="00D82C31" w:rsidP="00D82C31">
            <w:pPr>
              <w:keepNext w:val="0"/>
              <w:ind w:firstLineChars="100" w:firstLine="220"/>
              <w:jc w:val="left"/>
              <w:outlineLvl w:val="9"/>
              <w:rPr>
                <w:bCs w:val="0"/>
                <w:lang w:val="es-MX" w:eastAsia="es-MX"/>
              </w:rPr>
            </w:pPr>
          </w:p>
        </w:tc>
        <w:tc>
          <w:tcPr>
            <w:tcW w:w="116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82C31" w:rsidRPr="00313E86" w:rsidRDefault="00D82C31" w:rsidP="00313E86">
            <w:pPr>
              <w:keepNext w:val="0"/>
              <w:jc w:val="center"/>
              <w:outlineLvl w:val="9"/>
              <w:rPr>
                <w:bCs w:val="0"/>
                <w:lang w:val="es-MX" w:eastAsia="es-MX"/>
              </w:rPr>
            </w:pPr>
            <w:r w:rsidRPr="00313E86">
              <w:rPr>
                <w:bCs w:val="0"/>
                <w:szCs w:val="22"/>
                <w:lang w:val="es-MX" w:eastAsia="es-MX"/>
              </w:rPr>
              <w:t>TOTAL</w:t>
            </w:r>
          </w:p>
        </w:tc>
        <w:tc>
          <w:tcPr>
            <w:tcW w:w="144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D82C31" w:rsidRPr="00313E86" w:rsidRDefault="00D82C31" w:rsidP="00313E86">
            <w:pPr>
              <w:keepNext w:val="0"/>
              <w:ind w:firstLineChars="100" w:firstLine="220"/>
              <w:jc w:val="right"/>
              <w:outlineLvl w:val="9"/>
              <w:rPr>
                <w:bCs w:val="0"/>
                <w:lang w:val="es-MX" w:eastAsia="es-MX"/>
              </w:rPr>
            </w:pPr>
            <w:r w:rsidRPr="00313E86">
              <w:rPr>
                <w:bCs w:val="0"/>
                <w:szCs w:val="22"/>
                <w:lang w:val="es-MX" w:eastAsia="es-MX"/>
              </w:rPr>
              <w:t>4,681.2</w:t>
            </w:r>
          </w:p>
        </w:tc>
      </w:tr>
    </w:tbl>
    <w:p w:rsidR="004B2611" w:rsidRDefault="004B2611" w:rsidP="00D75E95"/>
    <w:p w:rsidR="004B2611" w:rsidRDefault="004B2611" w:rsidP="00D75E95"/>
    <w:p w:rsidR="00A21F54" w:rsidRDefault="00AF3B4B">
      <w:pPr>
        <w:keepNext w:val="0"/>
        <w:jc w:val="left"/>
        <w:outlineLvl w:val="9"/>
      </w:pPr>
      <w:r>
        <w:t>Respecto de la composición del origen</w:t>
      </w:r>
      <w:r w:rsidR="00A21F54">
        <w:t xml:space="preserve"> de los fondos totales ejercidos en el proyecto, los mismos se encu</w:t>
      </w:r>
      <w:r w:rsidR="000A228D">
        <w:t>entran desglosados en la Tabla 5</w:t>
      </w:r>
      <w:r w:rsidR="00A21F54">
        <w:t>.</w:t>
      </w:r>
    </w:p>
    <w:p w:rsidR="00313E86" w:rsidRDefault="00313E86" w:rsidP="00D75E95"/>
    <w:p w:rsidR="008451BD" w:rsidRDefault="008451BD" w:rsidP="008451BD">
      <w:pPr>
        <w:jc w:val="center"/>
      </w:pPr>
      <w:r>
        <w:t xml:space="preserve">Tabla </w:t>
      </w:r>
      <w:r w:rsidR="000A228D">
        <w:t>5</w:t>
      </w:r>
      <w:r>
        <w:t>. Presupuesto ejercido por origen de financiamiento</w:t>
      </w:r>
    </w:p>
    <w:p w:rsidR="00313E86" w:rsidRDefault="008451BD" w:rsidP="008451BD">
      <w:pPr>
        <w:spacing w:after="120"/>
        <w:jc w:val="center"/>
      </w:pPr>
      <w:r>
        <w:t>(miles</w:t>
      </w:r>
      <w:r w:rsidR="00363E57">
        <w:t>,</w:t>
      </w:r>
      <w:r>
        <w:t xml:space="preserve"> US Dólares)</w:t>
      </w:r>
    </w:p>
    <w:tbl>
      <w:tblPr>
        <w:tblW w:w="9656" w:type="dxa"/>
        <w:tblInd w:w="53" w:type="dxa"/>
        <w:tblLayout w:type="fixed"/>
        <w:tblCellMar>
          <w:left w:w="70" w:type="dxa"/>
          <w:right w:w="70" w:type="dxa"/>
        </w:tblCellMar>
        <w:tblLook w:val="04A0"/>
      </w:tblPr>
      <w:tblGrid>
        <w:gridCol w:w="1196"/>
        <w:gridCol w:w="1081"/>
        <w:gridCol w:w="1130"/>
        <w:gridCol w:w="996"/>
        <w:gridCol w:w="1134"/>
        <w:gridCol w:w="1001"/>
        <w:gridCol w:w="1134"/>
        <w:gridCol w:w="992"/>
        <w:gridCol w:w="992"/>
      </w:tblGrid>
      <w:tr w:rsidR="008451BD" w:rsidRPr="008451BD" w:rsidTr="008451BD">
        <w:trPr>
          <w:trHeight w:val="660"/>
        </w:trPr>
        <w:tc>
          <w:tcPr>
            <w:tcW w:w="9656" w:type="dxa"/>
            <w:gridSpan w:val="9"/>
            <w:tcBorders>
              <w:top w:val="single" w:sz="8" w:space="0" w:color="auto"/>
              <w:left w:val="single" w:sz="8" w:space="0" w:color="auto"/>
              <w:bottom w:val="single" w:sz="8" w:space="0" w:color="auto"/>
              <w:right w:val="single" w:sz="8" w:space="0" w:color="000000"/>
            </w:tcBorders>
            <w:shd w:val="clear" w:color="000000" w:fill="E0E0E0"/>
            <w:vAlign w:val="center"/>
            <w:hideMark/>
          </w:tcPr>
          <w:p w:rsidR="008451BD" w:rsidRPr="008451BD" w:rsidRDefault="008451BD" w:rsidP="008451BD">
            <w:pPr>
              <w:keepNext w:val="0"/>
              <w:jc w:val="center"/>
              <w:outlineLvl w:val="9"/>
              <w:rPr>
                <w:b/>
                <w:lang w:val="es-MX" w:eastAsia="es-MX"/>
              </w:rPr>
            </w:pPr>
            <w:r w:rsidRPr="008451BD">
              <w:rPr>
                <w:b/>
                <w:szCs w:val="22"/>
                <w:lang w:val="es-MX" w:eastAsia="es-MX"/>
              </w:rPr>
              <w:t>FINANCIAMIENTO DE PROYECTO</w:t>
            </w:r>
            <w:r w:rsidRPr="008451BD">
              <w:rPr>
                <w:b/>
                <w:szCs w:val="22"/>
                <w:lang w:val="es-MX" w:eastAsia="es-MX"/>
              </w:rPr>
              <w:br/>
            </w:r>
            <w:r w:rsidRPr="008451BD">
              <w:rPr>
                <w:bCs w:val="0"/>
                <w:szCs w:val="22"/>
                <w:lang w:val="es-MX" w:eastAsia="es-MX"/>
              </w:rPr>
              <w:t>(</w:t>
            </w:r>
            <w:r w:rsidRPr="008451BD">
              <w:rPr>
                <w:bCs w:val="0"/>
                <w:sz w:val="24"/>
                <w:lang w:val="es-MX" w:eastAsia="es-MX"/>
              </w:rPr>
              <w:t>US$ millones</w:t>
            </w:r>
            <w:r w:rsidRPr="008451BD">
              <w:rPr>
                <w:bCs w:val="0"/>
                <w:szCs w:val="22"/>
                <w:lang w:val="es-MX" w:eastAsia="es-MX"/>
              </w:rPr>
              <w:t>)</w:t>
            </w:r>
          </w:p>
        </w:tc>
      </w:tr>
      <w:tr w:rsidR="008451BD" w:rsidRPr="008451BD" w:rsidTr="008451BD">
        <w:trPr>
          <w:trHeight w:val="615"/>
        </w:trPr>
        <w:tc>
          <w:tcPr>
            <w:tcW w:w="3407" w:type="dxa"/>
            <w:gridSpan w:val="3"/>
            <w:tcBorders>
              <w:top w:val="single" w:sz="8" w:space="0" w:color="auto"/>
              <w:left w:val="single" w:sz="8" w:space="0" w:color="auto"/>
              <w:bottom w:val="single" w:sz="8" w:space="0" w:color="auto"/>
              <w:right w:val="single" w:sz="8" w:space="0" w:color="000000"/>
            </w:tcBorders>
            <w:shd w:val="clear" w:color="000000" w:fill="E0E0E0"/>
            <w:vAlign w:val="center"/>
            <w:hideMark/>
          </w:tcPr>
          <w:p w:rsidR="008451BD" w:rsidRPr="008451BD" w:rsidRDefault="008451BD" w:rsidP="008451BD">
            <w:pPr>
              <w:keepNext w:val="0"/>
              <w:jc w:val="left"/>
              <w:outlineLvl w:val="9"/>
              <w:rPr>
                <w:b/>
                <w:color w:val="0000FF"/>
                <w:sz w:val="24"/>
                <w:lang w:val="es-MX" w:eastAsia="es-MX"/>
              </w:rPr>
            </w:pPr>
            <w:r w:rsidRPr="008451BD">
              <w:rPr>
                <w:b/>
                <w:color w:val="0000FF"/>
                <w:sz w:val="24"/>
                <w:lang w:val="es-MX" w:eastAsia="es-MX"/>
              </w:rPr>
              <w:t> </w:t>
            </w:r>
          </w:p>
        </w:tc>
        <w:tc>
          <w:tcPr>
            <w:tcW w:w="996" w:type="dxa"/>
            <w:tcBorders>
              <w:top w:val="nil"/>
              <w:left w:val="nil"/>
              <w:bottom w:val="single" w:sz="8" w:space="0" w:color="auto"/>
              <w:right w:val="single" w:sz="8" w:space="0" w:color="auto"/>
            </w:tcBorders>
            <w:shd w:val="clear" w:color="000000" w:fill="E0E0E0"/>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Donación</w:t>
            </w:r>
          </w:p>
        </w:tc>
        <w:tc>
          <w:tcPr>
            <w:tcW w:w="1134" w:type="dxa"/>
            <w:tcBorders>
              <w:top w:val="nil"/>
              <w:left w:val="nil"/>
              <w:bottom w:val="single" w:sz="8" w:space="0" w:color="auto"/>
              <w:right w:val="single" w:sz="8" w:space="0" w:color="auto"/>
            </w:tcBorders>
            <w:shd w:val="clear" w:color="000000" w:fill="E0E0E0"/>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Préstamo</w:t>
            </w:r>
          </w:p>
        </w:tc>
        <w:tc>
          <w:tcPr>
            <w:tcW w:w="1001" w:type="dxa"/>
            <w:tcBorders>
              <w:top w:val="nil"/>
              <w:left w:val="nil"/>
              <w:bottom w:val="single" w:sz="8" w:space="0" w:color="auto"/>
              <w:right w:val="single" w:sz="8" w:space="0" w:color="auto"/>
            </w:tcBorders>
            <w:shd w:val="clear" w:color="000000" w:fill="E0E0E0"/>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Crédito</w:t>
            </w:r>
          </w:p>
        </w:tc>
        <w:tc>
          <w:tcPr>
            <w:tcW w:w="1134" w:type="dxa"/>
            <w:tcBorders>
              <w:top w:val="nil"/>
              <w:left w:val="nil"/>
              <w:bottom w:val="single" w:sz="8" w:space="0" w:color="auto"/>
              <w:right w:val="single" w:sz="8" w:space="0" w:color="auto"/>
            </w:tcBorders>
            <w:shd w:val="clear" w:color="000000" w:fill="E0E0E0"/>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Inversión propia</w:t>
            </w:r>
          </w:p>
        </w:tc>
        <w:tc>
          <w:tcPr>
            <w:tcW w:w="992" w:type="dxa"/>
            <w:tcBorders>
              <w:top w:val="nil"/>
              <w:left w:val="nil"/>
              <w:bottom w:val="single" w:sz="8" w:space="0" w:color="auto"/>
              <w:right w:val="single" w:sz="8" w:space="0" w:color="auto"/>
            </w:tcBorders>
            <w:shd w:val="clear" w:color="000000" w:fill="E0E0E0"/>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En especie</w:t>
            </w:r>
          </w:p>
        </w:tc>
        <w:tc>
          <w:tcPr>
            <w:tcW w:w="992" w:type="dxa"/>
            <w:tcBorders>
              <w:top w:val="nil"/>
              <w:left w:val="nil"/>
              <w:bottom w:val="single" w:sz="8" w:space="0" w:color="auto"/>
              <w:right w:val="single" w:sz="8" w:space="0" w:color="auto"/>
            </w:tcBorders>
            <w:shd w:val="clear" w:color="000000" w:fill="E0E0E0"/>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Total</w:t>
            </w:r>
          </w:p>
        </w:tc>
      </w:tr>
      <w:tr w:rsidR="008451BD" w:rsidRPr="008451BD" w:rsidTr="008451BD">
        <w:trPr>
          <w:trHeight w:val="330"/>
        </w:trPr>
        <w:tc>
          <w:tcPr>
            <w:tcW w:w="1196" w:type="dxa"/>
            <w:vMerge w:val="restart"/>
            <w:tcBorders>
              <w:top w:val="nil"/>
              <w:left w:val="single" w:sz="8" w:space="0" w:color="auto"/>
              <w:bottom w:val="single" w:sz="8" w:space="0" w:color="000000"/>
              <w:right w:val="single" w:sz="8" w:space="0" w:color="auto"/>
            </w:tcBorders>
            <w:shd w:val="clear" w:color="000000" w:fill="E0E0E0"/>
            <w:vAlign w:val="center"/>
            <w:hideMark/>
          </w:tcPr>
          <w:p w:rsidR="008451BD" w:rsidRPr="008451BD" w:rsidRDefault="008451BD" w:rsidP="008451BD">
            <w:pPr>
              <w:keepNext w:val="0"/>
              <w:jc w:val="left"/>
              <w:outlineLvl w:val="9"/>
              <w:rPr>
                <w:b/>
                <w:sz w:val="24"/>
                <w:lang w:val="es-MX" w:eastAsia="es-MX"/>
              </w:rPr>
            </w:pPr>
            <w:r w:rsidRPr="008451BD">
              <w:rPr>
                <w:b/>
                <w:sz w:val="24"/>
                <w:lang w:val="es-MX" w:eastAsia="es-MX"/>
              </w:rPr>
              <w:t>A. FMAM</w:t>
            </w:r>
          </w:p>
        </w:tc>
        <w:tc>
          <w:tcPr>
            <w:tcW w:w="2211" w:type="dxa"/>
            <w:gridSpan w:val="2"/>
            <w:tcBorders>
              <w:top w:val="single" w:sz="8" w:space="0" w:color="auto"/>
              <w:left w:val="nil"/>
              <w:bottom w:val="single" w:sz="8" w:space="0" w:color="auto"/>
              <w:right w:val="single" w:sz="8" w:space="0" w:color="000000"/>
            </w:tcBorders>
            <w:shd w:val="clear" w:color="000000" w:fill="E0E0E0"/>
            <w:vAlign w:val="center"/>
            <w:hideMark/>
          </w:tcPr>
          <w:p w:rsidR="008451BD" w:rsidRPr="008451BD" w:rsidRDefault="008451BD" w:rsidP="008451BD">
            <w:pPr>
              <w:keepNext w:val="0"/>
              <w:jc w:val="left"/>
              <w:outlineLvl w:val="9"/>
              <w:rPr>
                <w:bCs w:val="0"/>
                <w:sz w:val="24"/>
                <w:lang w:val="es-MX" w:eastAsia="es-MX"/>
              </w:rPr>
            </w:pPr>
            <w:r w:rsidRPr="008451BD">
              <w:rPr>
                <w:bCs w:val="0"/>
                <w:sz w:val="24"/>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center"/>
              <w:outlineLvl w:val="9"/>
              <w:rPr>
                <w:b/>
                <w:color w:val="0000FF"/>
                <w:lang w:val="es-MX" w:eastAsia="es-MX"/>
              </w:rPr>
            </w:pPr>
            <w:r w:rsidRPr="008451BD">
              <w:rPr>
                <w:b/>
                <w:color w:val="0000FF"/>
                <w:szCs w:val="22"/>
                <w:lang w:val="es-MX" w:eastAsia="es-MX"/>
              </w:rPr>
              <w:t>4.736</w:t>
            </w:r>
          </w:p>
        </w:tc>
        <w:tc>
          <w:tcPr>
            <w:tcW w:w="1134" w:type="dxa"/>
            <w:tcBorders>
              <w:top w:val="nil"/>
              <w:left w:val="nil"/>
              <w:bottom w:val="single" w:sz="8" w:space="0" w:color="auto"/>
              <w:right w:val="single" w:sz="8" w:space="0" w:color="auto"/>
            </w:tcBorders>
            <w:shd w:val="clear" w:color="000000" w:fill="E6E6E6"/>
            <w:vAlign w:val="center"/>
            <w:hideMark/>
          </w:tcPr>
          <w:p w:rsidR="008451BD" w:rsidRPr="008451BD" w:rsidRDefault="008451BD" w:rsidP="008451BD">
            <w:pPr>
              <w:keepNext w:val="0"/>
              <w:jc w:val="center"/>
              <w:outlineLvl w:val="9"/>
              <w:rPr>
                <w:b/>
                <w:lang w:val="es-MX" w:eastAsia="es-MX"/>
              </w:rPr>
            </w:pPr>
            <w:r w:rsidRPr="008451BD">
              <w:rPr>
                <w:b/>
                <w:szCs w:val="22"/>
                <w:lang w:val="es-MX" w:eastAsia="es-MX"/>
              </w:rPr>
              <w:t> </w:t>
            </w:r>
          </w:p>
        </w:tc>
        <w:tc>
          <w:tcPr>
            <w:tcW w:w="1001" w:type="dxa"/>
            <w:tcBorders>
              <w:top w:val="nil"/>
              <w:left w:val="nil"/>
              <w:bottom w:val="single" w:sz="8" w:space="0" w:color="auto"/>
              <w:right w:val="single" w:sz="8" w:space="0" w:color="auto"/>
            </w:tcBorders>
            <w:shd w:val="clear" w:color="000000" w:fill="E6E6E6"/>
            <w:vAlign w:val="center"/>
            <w:hideMark/>
          </w:tcPr>
          <w:p w:rsidR="008451BD" w:rsidRPr="008451BD" w:rsidRDefault="008451BD" w:rsidP="008451BD">
            <w:pPr>
              <w:keepNext w:val="0"/>
              <w:jc w:val="center"/>
              <w:outlineLvl w:val="9"/>
              <w:rPr>
                <w:b/>
                <w:lang w:val="es-MX" w:eastAsia="es-MX"/>
              </w:rPr>
            </w:pPr>
            <w:r w:rsidRPr="008451BD">
              <w:rPr>
                <w:b/>
                <w:szCs w:val="22"/>
                <w:lang w:val="es-MX" w:eastAsia="es-MX"/>
              </w:rPr>
              <w:t> </w:t>
            </w:r>
          </w:p>
        </w:tc>
        <w:tc>
          <w:tcPr>
            <w:tcW w:w="1134" w:type="dxa"/>
            <w:tcBorders>
              <w:top w:val="nil"/>
              <w:left w:val="nil"/>
              <w:bottom w:val="single" w:sz="8" w:space="0" w:color="auto"/>
              <w:right w:val="single" w:sz="8" w:space="0" w:color="auto"/>
            </w:tcBorders>
            <w:shd w:val="clear" w:color="000000" w:fill="E6E6E6"/>
            <w:vAlign w:val="center"/>
            <w:hideMark/>
          </w:tcPr>
          <w:p w:rsidR="008451BD" w:rsidRPr="008451BD" w:rsidRDefault="008451BD" w:rsidP="008451BD">
            <w:pPr>
              <w:keepNext w:val="0"/>
              <w:jc w:val="center"/>
              <w:outlineLvl w:val="9"/>
              <w:rPr>
                <w:b/>
                <w:lang w:val="es-MX" w:eastAsia="es-MX"/>
              </w:rPr>
            </w:pPr>
            <w:r w:rsidRPr="008451BD">
              <w:rPr>
                <w:b/>
                <w:szCs w:val="22"/>
                <w:lang w:val="es-MX" w:eastAsia="es-MX"/>
              </w:rPr>
              <w:t> </w:t>
            </w:r>
          </w:p>
        </w:tc>
        <w:tc>
          <w:tcPr>
            <w:tcW w:w="992" w:type="dxa"/>
            <w:tcBorders>
              <w:top w:val="nil"/>
              <w:left w:val="nil"/>
              <w:bottom w:val="single" w:sz="8" w:space="0" w:color="auto"/>
              <w:right w:val="single" w:sz="8" w:space="0" w:color="auto"/>
            </w:tcBorders>
            <w:shd w:val="clear" w:color="000000" w:fill="E6E6E6"/>
            <w:vAlign w:val="center"/>
            <w:hideMark/>
          </w:tcPr>
          <w:p w:rsidR="008451BD" w:rsidRPr="008451BD" w:rsidRDefault="008451BD" w:rsidP="008451BD">
            <w:pPr>
              <w:keepNext w:val="0"/>
              <w:jc w:val="center"/>
              <w:outlineLvl w:val="9"/>
              <w:rPr>
                <w:b/>
                <w:lang w:val="es-MX" w:eastAsia="es-MX"/>
              </w:rPr>
            </w:pPr>
            <w:r w:rsidRPr="008451BD">
              <w:rPr>
                <w:b/>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
                <w:lang w:val="es-MX" w:eastAsia="es-MX"/>
              </w:rPr>
            </w:pPr>
            <w:r w:rsidRPr="008451BD">
              <w:rPr>
                <w:b/>
                <w:szCs w:val="22"/>
                <w:lang w:val="es-MX" w:eastAsia="es-MX"/>
              </w:rPr>
              <w:t>4.736</w:t>
            </w:r>
          </w:p>
        </w:tc>
      </w:tr>
      <w:tr w:rsidR="008451BD" w:rsidRPr="008451BD" w:rsidTr="008451BD">
        <w:trPr>
          <w:trHeight w:val="330"/>
        </w:trPr>
        <w:tc>
          <w:tcPr>
            <w:tcW w:w="1196" w:type="dxa"/>
            <w:vMerge/>
            <w:tcBorders>
              <w:top w:val="nil"/>
              <w:left w:val="single" w:sz="8" w:space="0" w:color="auto"/>
              <w:bottom w:val="single" w:sz="8" w:space="0" w:color="000000"/>
              <w:right w:val="single" w:sz="8" w:space="0" w:color="auto"/>
            </w:tcBorders>
            <w:vAlign w:val="center"/>
            <w:hideMark/>
          </w:tcPr>
          <w:p w:rsidR="008451BD" w:rsidRPr="008451BD" w:rsidRDefault="008451BD" w:rsidP="008451BD">
            <w:pPr>
              <w:keepNext w:val="0"/>
              <w:jc w:val="left"/>
              <w:outlineLvl w:val="9"/>
              <w:rPr>
                <w:b/>
                <w:sz w:val="24"/>
                <w:lang w:val="es-MX" w:eastAsia="es-MX"/>
              </w:rPr>
            </w:pPr>
          </w:p>
        </w:tc>
        <w:tc>
          <w:tcPr>
            <w:tcW w:w="2211" w:type="dxa"/>
            <w:gridSpan w:val="2"/>
            <w:tcBorders>
              <w:top w:val="single" w:sz="8" w:space="0" w:color="auto"/>
              <w:left w:val="nil"/>
              <w:bottom w:val="single" w:sz="8" w:space="0" w:color="auto"/>
              <w:right w:val="single" w:sz="8" w:space="0" w:color="000000"/>
            </w:tcBorders>
            <w:shd w:val="clear" w:color="000000" w:fill="E0E0E0"/>
            <w:vAlign w:val="center"/>
            <w:hideMark/>
          </w:tcPr>
          <w:p w:rsidR="008451BD" w:rsidRPr="008451BD" w:rsidRDefault="008451BD" w:rsidP="008451BD">
            <w:pPr>
              <w:keepNext w:val="0"/>
              <w:jc w:val="left"/>
              <w:outlineLvl w:val="9"/>
              <w:rPr>
                <w:bCs w:val="0"/>
                <w:sz w:val="24"/>
                <w:lang w:val="es-MX" w:eastAsia="es-MX"/>
              </w:rPr>
            </w:pPr>
            <w:r w:rsidRPr="008451BD">
              <w:rPr>
                <w:bCs w:val="0"/>
                <w:sz w:val="24"/>
                <w:lang w:val="es-MX" w:eastAsia="es-MX"/>
              </w:rPr>
              <w:t>Real</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center"/>
              <w:outlineLvl w:val="9"/>
              <w:rPr>
                <w:b/>
                <w:color w:val="0000FF"/>
                <w:lang w:val="es-MX" w:eastAsia="es-MX"/>
              </w:rPr>
            </w:pPr>
            <w:r w:rsidRPr="008451BD">
              <w:rPr>
                <w:b/>
                <w:color w:val="0000FF"/>
                <w:szCs w:val="22"/>
                <w:lang w:val="es-MX" w:eastAsia="es-MX"/>
              </w:rPr>
              <w:t>4.736</w:t>
            </w:r>
          </w:p>
        </w:tc>
        <w:tc>
          <w:tcPr>
            <w:tcW w:w="1134" w:type="dxa"/>
            <w:tcBorders>
              <w:top w:val="nil"/>
              <w:left w:val="nil"/>
              <w:bottom w:val="single" w:sz="8" w:space="0" w:color="auto"/>
              <w:right w:val="single" w:sz="8" w:space="0" w:color="auto"/>
            </w:tcBorders>
            <w:shd w:val="clear" w:color="000000" w:fill="E6E6E6"/>
            <w:vAlign w:val="center"/>
            <w:hideMark/>
          </w:tcPr>
          <w:p w:rsidR="008451BD" w:rsidRPr="008451BD" w:rsidRDefault="008451BD" w:rsidP="008451BD">
            <w:pPr>
              <w:keepNext w:val="0"/>
              <w:jc w:val="center"/>
              <w:outlineLvl w:val="9"/>
              <w:rPr>
                <w:b/>
                <w:lang w:val="es-MX" w:eastAsia="es-MX"/>
              </w:rPr>
            </w:pPr>
            <w:r w:rsidRPr="008451BD">
              <w:rPr>
                <w:b/>
                <w:szCs w:val="22"/>
                <w:lang w:val="es-MX" w:eastAsia="es-MX"/>
              </w:rPr>
              <w:t> </w:t>
            </w:r>
          </w:p>
        </w:tc>
        <w:tc>
          <w:tcPr>
            <w:tcW w:w="1001" w:type="dxa"/>
            <w:tcBorders>
              <w:top w:val="nil"/>
              <w:left w:val="nil"/>
              <w:bottom w:val="single" w:sz="8" w:space="0" w:color="auto"/>
              <w:right w:val="single" w:sz="8" w:space="0" w:color="auto"/>
            </w:tcBorders>
            <w:shd w:val="clear" w:color="000000" w:fill="E6E6E6"/>
            <w:vAlign w:val="center"/>
            <w:hideMark/>
          </w:tcPr>
          <w:p w:rsidR="008451BD" w:rsidRPr="008451BD" w:rsidRDefault="008451BD" w:rsidP="008451BD">
            <w:pPr>
              <w:keepNext w:val="0"/>
              <w:jc w:val="center"/>
              <w:outlineLvl w:val="9"/>
              <w:rPr>
                <w:b/>
                <w:lang w:val="es-MX" w:eastAsia="es-MX"/>
              </w:rPr>
            </w:pPr>
            <w:r w:rsidRPr="008451BD">
              <w:rPr>
                <w:b/>
                <w:szCs w:val="22"/>
                <w:lang w:val="es-MX" w:eastAsia="es-MX"/>
              </w:rPr>
              <w:t> </w:t>
            </w:r>
          </w:p>
        </w:tc>
        <w:tc>
          <w:tcPr>
            <w:tcW w:w="1134" w:type="dxa"/>
            <w:tcBorders>
              <w:top w:val="nil"/>
              <w:left w:val="nil"/>
              <w:bottom w:val="single" w:sz="8" w:space="0" w:color="auto"/>
              <w:right w:val="single" w:sz="8" w:space="0" w:color="auto"/>
            </w:tcBorders>
            <w:shd w:val="clear" w:color="000000" w:fill="E6E6E6"/>
            <w:vAlign w:val="center"/>
            <w:hideMark/>
          </w:tcPr>
          <w:p w:rsidR="008451BD" w:rsidRPr="008451BD" w:rsidRDefault="008451BD" w:rsidP="008451BD">
            <w:pPr>
              <w:keepNext w:val="0"/>
              <w:jc w:val="center"/>
              <w:outlineLvl w:val="9"/>
              <w:rPr>
                <w:b/>
                <w:lang w:val="es-MX" w:eastAsia="es-MX"/>
              </w:rPr>
            </w:pPr>
            <w:r w:rsidRPr="008451BD">
              <w:rPr>
                <w:b/>
                <w:szCs w:val="22"/>
                <w:lang w:val="es-MX" w:eastAsia="es-MX"/>
              </w:rPr>
              <w:t> </w:t>
            </w:r>
          </w:p>
        </w:tc>
        <w:tc>
          <w:tcPr>
            <w:tcW w:w="992" w:type="dxa"/>
            <w:tcBorders>
              <w:top w:val="nil"/>
              <w:left w:val="nil"/>
              <w:bottom w:val="single" w:sz="8" w:space="0" w:color="auto"/>
              <w:right w:val="single" w:sz="8" w:space="0" w:color="auto"/>
            </w:tcBorders>
            <w:shd w:val="clear" w:color="000000" w:fill="E6E6E6"/>
            <w:vAlign w:val="center"/>
            <w:hideMark/>
          </w:tcPr>
          <w:p w:rsidR="008451BD" w:rsidRPr="008451BD" w:rsidRDefault="008451BD" w:rsidP="008451BD">
            <w:pPr>
              <w:keepNext w:val="0"/>
              <w:jc w:val="center"/>
              <w:outlineLvl w:val="9"/>
              <w:rPr>
                <w:b/>
                <w:lang w:val="es-MX" w:eastAsia="es-MX"/>
              </w:rPr>
            </w:pPr>
            <w:r w:rsidRPr="008451BD">
              <w:rPr>
                <w:b/>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
                <w:lang w:val="es-MX" w:eastAsia="es-MX"/>
              </w:rPr>
            </w:pPr>
            <w:r w:rsidRPr="008451BD">
              <w:rPr>
                <w:b/>
                <w:szCs w:val="22"/>
                <w:lang w:val="es-MX" w:eastAsia="es-MX"/>
              </w:rPr>
              <w:t>4.736</w:t>
            </w:r>
          </w:p>
        </w:tc>
      </w:tr>
      <w:tr w:rsidR="008451BD" w:rsidRPr="008451BD" w:rsidTr="008451BD">
        <w:trPr>
          <w:trHeight w:val="276"/>
        </w:trPr>
        <w:tc>
          <w:tcPr>
            <w:tcW w:w="3407" w:type="dxa"/>
            <w:gridSpan w:val="3"/>
            <w:vMerge w:val="restart"/>
            <w:tcBorders>
              <w:top w:val="single" w:sz="8" w:space="0" w:color="auto"/>
              <w:left w:val="single" w:sz="8" w:space="0" w:color="auto"/>
              <w:bottom w:val="single" w:sz="8" w:space="0" w:color="000000"/>
              <w:right w:val="single" w:sz="8" w:space="0" w:color="000000"/>
            </w:tcBorders>
            <w:shd w:val="clear" w:color="000000" w:fill="E0E0E0"/>
            <w:vAlign w:val="center"/>
            <w:hideMark/>
          </w:tcPr>
          <w:p w:rsidR="008451BD" w:rsidRPr="008451BD" w:rsidRDefault="008451BD" w:rsidP="008451BD">
            <w:pPr>
              <w:keepNext w:val="0"/>
              <w:jc w:val="left"/>
              <w:outlineLvl w:val="9"/>
              <w:rPr>
                <w:b/>
                <w:sz w:val="24"/>
                <w:lang w:val="es-MX" w:eastAsia="es-MX"/>
              </w:rPr>
            </w:pPr>
            <w:r w:rsidRPr="008451BD">
              <w:rPr>
                <w:b/>
                <w:sz w:val="24"/>
                <w:lang w:val="es-MX" w:eastAsia="es-MX"/>
              </w:rPr>
              <w:t>B. Co-Financiamiento:</w:t>
            </w:r>
          </w:p>
        </w:tc>
        <w:tc>
          <w:tcPr>
            <w:tcW w:w="6249"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 </w:t>
            </w:r>
          </w:p>
        </w:tc>
      </w:tr>
      <w:tr w:rsidR="008451BD" w:rsidRPr="008451BD" w:rsidTr="007B24B8">
        <w:trPr>
          <w:trHeight w:val="276"/>
        </w:trPr>
        <w:tc>
          <w:tcPr>
            <w:tcW w:w="3407" w:type="dxa"/>
            <w:gridSpan w:val="3"/>
            <w:vMerge/>
            <w:tcBorders>
              <w:top w:val="single" w:sz="8" w:space="0" w:color="auto"/>
              <w:left w:val="single" w:sz="8" w:space="0" w:color="auto"/>
              <w:bottom w:val="single" w:sz="8" w:space="0" w:color="000000"/>
              <w:right w:val="single" w:sz="8" w:space="0" w:color="000000"/>
            </w:tcBorders>
            <w:vAlign w:val="center"/>
            <w:hideMark/>
          </w:tcPr>
          <w:p w:rsidR="008451BD" w:rsidRPr="008451BD" w:rsidRDefault="008451BD" w:rsidP="008451BD">
            <w:pPr>
              <w:keepNext w:val="0"/>
              <w:jc w:val="left"/>
              <w:outlineLvl w:val="9"/>
              <w:rPr>
                <w:b/>
                <w:sz w:val="24"/>
                <w:lang w:val="es-MX" w:eastAsia="es-MX"/>
              </w:rPr>
            </w:pPr>
          </w:p>
        </w:tc>
        <w:tc>
          <w:tcPr>
            <w:tcW w:w="6249" w:type="dxa"/>
            <w:gridSpan w:val="6"/>
            <w:vMerge/>
            <w:tcBorders>
              <w:top w:val="single" w:sz="8" w:space="0" w:color="auto"/>
              <w:left w:val="single" w:sz="8" w:space="0" w:color="auto"/>
              <w:bottom w:val="single" w:sz="8" w:space="0" w:color="000000"/>
              <w:right w:val="single" w:sz="8" w:space="0" w:color="000000"/>
            </w:tcBorders>
            <w:vAlign w:val="center"/>
            <w:hideMark/>
          </w:tcPr>
          <w:p w:rsidR="008451BD" w:rsidRPr="008451BD" w:rsidRDefault="008451BD" w:rsidP="008451BD">
            <w:pPr>
              <w:keepNext w:val="0"/>
              <w:jc w:val="left"/>
              <w:outlineLvl w:val="9"/>
              <w:rPr>
                <w:b/>
                <w:lang w:val="es-MX" w:eastAsia="es-MX"/>
              </w:rPr>
            </w:pPr>
          </w:p>
        </w:tc>
      </w:tr>
      <w:tr w:rsidR="008451BD" w:rsidRPr="008451BD" w:rsidTr="007B24B8">
        <w:trPr>
          <w:trHeight w:val="329"/>
        </w:trPr>
        <w:tc>
          <w:tcPr>
            <w:tcW w:w="2277" w:type="dxa"/>
            <w:gridSpan w:val="2"/>
            <w:tcBorders>
              <w:top w:val="single" w:sz="8" w:space="0" w:color="auto"/>
              <w:left w:val="single" w:sz="8" w:space="0" w:color="auto"/>
              <w:bottom w:val="nil"/>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PNUD</w:t>
            </w:r>
          </w:p>
        </w:tc>
        <w:tc>
          <w:tcPr>
            <w:tcW w:w="1130"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sz w:val="20"/>
                <w:szCs w:val="20"/>
                <w:lang w:val="es-MX" w:eastAsia="es-MX"/>
              </w:rPr>
            </w:pPr>
            <w:r w:rsidRPr="008451BD">
              <w:rPr>
                <w:bCs w:val="0"/>
                <w:sz w:val="20"/>
                <w:szCs w:val="20"/>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r>
      <w:tr w:rsidR="008451BD" w:rsidRPr="008451BD" w:rsidTr="007B24B8">
        <w:trPr>
          <w:trHeight w:val="329"/>
        </w:trPr>
        <w:tc>
          <w:tcPr>
            <w:tcW w:w="2277" w:type="dxa"/>
            <w:gridSpan w:val="2"/>
            <w:tcBorders>
              <w:top w:val="single" w:sz="8" w:space="0" w:color="auto"/>
              <w:left w:val="single" w:sz="8" w:space="0" w:color="auto"/>
              <w:bottom w:val="nil"/>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Otra agencia UN</w:t>
            </w:r>
          </w:p>
        </w:tc>
        <w:tc>
          <w:tcPr>
            <w:tcW w:w="1130"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sz w:val="20"/>
                <w:szCs w:val="20"/>
                <w:lang w:val="es-MX" w:eastAsia="es-MX"/>
              </w:rPr>
            </w:pPr>
            <w:r w:rsidRPr="008451BD">
              <w:rPr>
                <w:bCs w:val="0"/>
                <w:sz w:val="20"/>
                <w:szCs w:val="20"/>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r>
      <w:tr w:rsidR="008451BD" w:rsidRPr="008451BD" w:rsidTr="007B24B8">
        <w:trPr>
          <w:trHeight w:val="329"/>
        </w:trPr>
        <w:tc>
          <w:tcPr>
            <w:tcW w:w="2277" w:type="dxa"/>
            <w:gridSpan w:val="2"/>
            <w:tcBorders>
              <w:top w:val="single" w:sz="8" w:space="0" w:color="auto"/>
              <w:left w:val="single" w:sz="8" w:space="0" w:color="auto"/>
              <w:bottom w:val="nil"/>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Gobierno</w:t>
            </w:r>
          </w:p>
        </w:tc>
        <w:tc>
          <w:tcPr>
            <w:tcW w:w="1130"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sz w:val="20"/>
                <w:szCs w:val="20"/>
                <w:lang w:val="es-MX" w:eastAsia="es-MX"/>
              </w:rPr>
            </w:pPr>
            <w:r w:rsidRPr="008451BD">
              <w:rPr>
                <w:bCs w:val="0"/>
                <w:sz w:val="20"/>
                <w:szCs w:val="20"/>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2.216</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2.216</w:t>
            </w:r>
          </w:p>
        </w:tc>
      </w:tr>
      <w:tr w:rsidR="008451BD" w:rsidRPr="008451BD" w:rsidTr="007B24B8">
        <w:trPr>
          <w:trHeight w:val="329"/>
        </w:trPr>
        <w:tc>
          <w:tcPr>
            <w:tcW w:w="2277" w:type="dxa"/>
            <w:gridSpan w:val="2"/>
            <w:tcBorders>
              <w:top w:val="single" w:sz="8" w:space="0" w:color="auto"/>
              <w:left w:val="single" w:sz="8" w:space="0" w:color="auto"/>
              <w:bottom w:val="nil"/>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Donación Bilateral</w:t>
            </w:r>
          </w:p>
        </w:tc>
        <w:tc>
          <w:tcPr>
            <w:tcW w:w="1130"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sz w:val="20"/>
                <w:szCs w:val="20"/>
                <w:lang w:val="es-MX" w:eastAsia="es-MX"/>
              </w:rPr>
            </w:pPr>
            <w:r w:rsidRPr="008451BD">
              <w:rPr>
                <w:bCs w:val="0"/>
                <w:sz w:val="20"/>
                <w:szCs w:val="20"/>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r>
      <w:tr w:rsidR="008451BD" w:rsidRPr="008451BD" w:rsidTr="007B24B8">
        <w:trPr>
          <w:trHeight w:val="329"/>
        </w:trPr>
        <w:tc>
          <w:tcPr>
            <w:tcW w:w="2277" w:type="dxa"/>
            <w:gridSpan w:val="2"/>
            <w:tcBorders>
              <w:top w:val="single" w:sz="8" w:space="0" w:color="auto"/>
              <w:left w:val="single" w:sz="8" w:space="0" w:color="auto"/>
              <w:bottom w:val="nil"/>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Donación Multilateral</w:t>
            </w:r>
          </w:p>
        </w:tc>
        <w:tc>
          <w:tcPr>
            <w:tcW w:w="1130"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sz w:val="20"/>
                <w:szCs w:val="20"/>
                <w:lang w:val="es-MX" w:eastAsia="es-MX"/>
              </w:rPr>
            </w:pPr>
            <w:r w:rsidRPr="008451BD">
              <w:rPr>
                <w:bCs w:val="0"/>
                <w:sz w:val="20"/>
                <w:szCs w:val="20"/>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r>
      <w:tr w:rsidR="008451BD" w:rsidRPr="008451BD" w:rsidTr="007B24B8">
        <w:trPr>
          <w:trHeight w:val="329"/>
        </w:trPr>
        <w:tc>
          <w:tcPr>
            <w:tcW w:w="2277" w:type="dxa"/>
            <w:gridSpan w:val="2"/>
            <w:tcBorders>
              <w:top w:val="single" w:sz="8" w:space="0" w:color="auto"/>
              <w:left w:val="single" w:sz="8" w:space="0" w:color="auto"/>
              <w:bottom w:val="nil"/>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Bancos Regionales</w:t>
            </w:r>
          </w:p>
        </w:tc>
        <w:tc>
          <w:tcPr>
            <w:tcW w:w="1130"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sz w:val="20"/>
                <w:szCs w:val="20"/>
                <w:lang w:val="es-MX" w:eastAsia="es-MX"/>
              </w:rPr>
            </w:pPr>
            <w:r w:rsidRPr="008451BD">
              <w:rPr>
                <w:bCs w:val="0"/>
                <w:sz w:val="20"/>
                <w:szCs w:val="20"/>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r>
      <w:tr w:rsidR="008451BD" w:rsidRPr="008451BD" w:rsidTr="007B24B8">
        <w:trPr>
          <w:trHeight w:val="329"/>
        </w:trPr>
        <w:tc>
          <w:tcPr>
            <w:tcW w:w="2277" w:type="dxa"/>
            <w:gridSpan w:val="2"/>
            <w:tcBorders>
              <w:top w:val="single" w:sz="8" w:space="0" w:color="auto"/>
              <w:left w:val="single" w:sz="8" w:space="0" w:color="auto"/>
              <w:bottom w:val="nil"/>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Organismos no-Gubernamentales</w:t>
            </w:r>
          </w:p>
        </w:tc>
        <w:tc>
          <w:tcPr>
            <w:tcW w:w="1130"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sz w:val="20"/>
                <w:szCs w:val="20"/>
                <w:lang w:val="es-MX" w:eastAsia="es-MX"/>
              </w:rPr>
            </w:pPr>
            <w:r w:rsidRPr="008451BD">
              <w:rPr>
                <w:bCs w:val="0"/>
                <w:sz w:val="20"/>
                <w:szCs w:val="20"/>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r>
      <w:tr w:rsidR="008451BD" w:rsidRPr="008451BD" w:rsidTr="007B24B8">
        <w:trPr>
          <w:trHeight w:val="329"/>
        </w:trPr>
        <w:tc>
          <w:tcPr>
            <w:tcW w:w="2277" w:type="dxa"/>
            <w:gridSpan w:val="2"/>
            <w:tcBorders>
              <w:top w:val="single" w:sz="8" w:space="0" w:color="auto"/>
              <w:left w:val="single" w:sz="8" w:space="0" w:color="auto"/>
              <w:bottom w:val="nil"/>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Iniciativa Privada</w:t>
            </w:r>
          </w:p>
        </w:tc>
        <w:tc>
          <w:tcPr>
            <w:tcW w:w="1130"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sz w:val="20"/>
                <w:szCs w:val="20"/>
                <w:lang w:val="es-MX" w:eastAsia="es-MX"/>
              </w:rPr>
            </w:pPr>
            <w:r w:rsidRPr="008451BD">
              <w:rPr>
                <w:bCs w:val="0"/>
                <w:sz w:val="20"/>
                <w:szCs w:val="20"/>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4.860</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4.860</w:t>
            </w:r>
          </w:p>
        </w:tc>
      </w:tr>
      <w:tr w:rsidR="008451BD" w:rsidRPr="008451BD" w:rsidTr="007B24B8">
        <w:trPr>
          <w:trHeight w:val="329"/>
        </w:trPr>
        <w:tc>
          <w:tcPr>
            <w:tcW w:w="2277" w:type="dxa"/>
            <w:gridSpan w:val="2"/>
            <w:tcBorders>
              <w:top w:val="single" w:sz="8" w:space="0" w:color="auto"/>
              <w:left w:val="single" w:sz="8" w:space="0" w:color="auto"/>
              <w:bottom w:val="nil"/>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Otros</w:t>
            </w:r>
          </w:p>
        </w:tc>
        <w:tc>
          <w:tcPr>
            <w:tcW w:w="1130"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sz w:val="20"/>
                <w:szCs w:val="20"/>
                <w:lang w:val="es-MX" w:eastAsia="es-MX"/>
              </w:rPr>
            </w:pPr>
            <w:r w:rsidRPr="008451BD">
              <w:rPr>
                <w:bCs w:val="0"/>
                <w:sz w:val="20"/>
                <w:szCs w:val="20"/>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r>
      <w:tr w:rsidR="008451BD" w:rsidRPr="008451BD" w:rsidTr="007B24B8">
        <w:trPr>
          <w:trHeight w:val="329"/>
        </w:trPr>
        <w:tc>
          <w:tcPr>
            <w:tcW w:w="2277"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 xml:space="preserve">Total </w:t>
            </w:r>
          </w:p>
        </w:tc>
        <w:tc>
          <w:tcPr>
            <w:tcW w:w="1130"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sz w:val="20"/>
                <w:szCs w:val="20"/>
                <w:lang w:val="es-MX" w:eastAsia="es-MX"/>
              </w:rPr>
            </w:pPr>
            <w:r w:rsidRPr="008451BD">
              <w:rPr>
                <w:bCs w:val="0"/>
                <w:sz w:val="20"/>
                <w:szCs w:val="20"/>
                <w:lang w:val="es-MX" w:eastAsia="es-MX"/>
              </w:rPr>
              <w:t>Propuesto</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7.076</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7.076</w:t>
            </w:r>
          </w:p>
        </w:tc>
      </w:tr>
      <w:tr w:rsidR="008451BD" w:rsidRPr="008451BD" w:rsidTr="007B24B8">
        <w:trPr>
          <w:trHeight w:val="329"/>
        </w:trPr>
        <w:tc>
          <w:tcPr>
            <w:tcW w:w="1196" w:type="dxa"/>
            <w:tcBorders>
              <w:top w:val="nil"/>
              <w:left w:val="single" w:sz="8" w:space="0" w:color="auto"/>
              <w:bottom w:val="nil"/>
              <w:right w:val="nil"/>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 </w:t>
            </w:r>
          </w:p>
        </w:tc>
        <w:tc>
          <w:tcPr>
            <w:tcW w:w="22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Acumulado Real 2004</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F7436">
            <w:pPr>
              <w:keepNext w:val="0"/>
              <w:jc w:val="righ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r>
      <w:tr w:rsidR="008451BD" w:rsidRPr="008451BD" w:rsidTr="007B24B8">
        <w:trPr>
          <w:trHeight w:val="329"/>
        </w:trPr>
        <w:tc>
          <w:tcPr>
            <w:tcW w:w="1196" w:type="dxa"/>
            <w:tcBorders>
              <w:top w:val="nil"/>
              <w:left w:val="single" w:sz="8" w:space="0" w:color="auto"/>
              <w:bottom w:val="nil"/>
              <w:right w:val="nil"/>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 </w:t>
            </w:r>
          </w:p>
        </w:tc>
        <w:tc>
          <w:tcPr>
            <w:tcW w:w="22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Acumulado Real 2005</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F7436" w:rsidP="008451BD">
            <w:pPr>
              <w:keepNext w:val="0"/>
              <w:jc w:val="right"/>
              <w:outlineLvl w:val="9"/>
              <w:rPr>
                <w:bCs w:val="0"/>
                <w:lang w:val="es-MX" w:eastAsia="es-MX"/>
              </w:rPr>
            </w:pPr>
            <w:r>
              <w:rPr>
                <w:bCs w:val="0"/>
                <w:szCs w:val="22"/>
                <w:lang w:val="es-MX" w:eastAsia="es-MX"/>
              </w:rPr>
              <w:t>0.637</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r>
      <w:tr w:rsidR="008451BD" w:rsidRPr="008451BD" w:rsidTr="007B24B8">
        <w:trPr>
          <w:trHeight w:val="329"/>
        </w:trPr>
        <w:tc>
          <w:tcPr>
            <w:tcW w:w="1196" w:type="dxa"/>
            <w:tcBorders>
              <w:top w:val="nil"/>
              <w:left w:val="single" w:sz="8" w:space="0" w:color="auto"/>
              <w:bottom w:val="nil"/>
              <w:right w:val="nil"/>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 </w:t>
            </w:r>
          </w:p>
        </w:tc>
        <w:tc>
          <w:tcPr>
            <w:tcW w:w="22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Acumulado Real 2006</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D82C31">
            <w:pPr>
              <w:keepNext w:val="0"/>
              <w:jc w:val="right"/>
              <w:outlineLvl w:val="9"/>
              <w:rPr>
                <w:bCs w:val="0"/>
                <w:lang w:val="es-MX" w:eastAsia="es-MX"/>
              </w:rPr>
            </w:pPr>
            <w:r w:rsidRPr="008451BD">
              <w:rPr>
                <w:bCs w:val="0"/>
                <w:szCs w:val="22"/>
                <w:lang w:val="es-MX" w:eastAsia="es-MX"/>
              </w:rPr>
              <w:t>1.</w:t>
            </w:r>
            <w:r w:rsidR="00D82C31">
              <w:rPr>
                <w:bCs w:val="0"/>
                <w:szCs w:val="22"/>
                <w:lang w:val="es-MX" w:eastAsia="es-MX"/>
              </w:rPr>
              <w:t>580</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3.792</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5.372</w:t>
            </w:r>
          </w:p>
        </w:tc>
      </w:tr>
      <w:tr w:rsidR="008451BD" w:rsidRPr="008451BD" w:rsidTr="007B24B8">
        <w:trPr>
          <w:trHeight w:val="329"/>
        </w:trPr>
        <w:tc>
          <w:tcPr>
            <w:tcW w:w="1196" w:type="dxa"/>
            <w:tcBorders>
              <w:top w:val="nil"/>
              <w:left w:val="single" w:sz="8" w:space="0" w:color="auto"/>
              <w:bottom w:val="nil"/>
              <w:right w:val="nil"/>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 </w:t>
            </w:r>
          </w:p>
        </w:tc>
        <w:tc>
          <w:tcPr>
            <w:tcW w:w="22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Acumulado Real 2007</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D82C31" w:rsidP="008451BD">
            <w:pPr>
              <w:keepNext w:val="0"/>
              <w:jc w:val="right"/>
              <w:outlineLvl w:val="9"/>
              <w:rPr>
                <w:bCs w:val="0"/>
                <w:lang w:val="es-MX" w:eastAsia="es-MX"/>
              </w:rPr>
            </w:pPr>
            <w:r>
              <w:rPr>
                <w:bCs w:val="0"/>
                <w:szCs w:val="22"/>
                <w:lang w:val="es-MX" w:eastAsia="es-MX"/>
              </w:rPr>
              <w:t>2.470</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3.792</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6.262</w:t>
            </w:r>
          </w:p>
        </w:tc>
      </w:tr>
      <w:tr w:rsidR="008451BD" w:rsidRPr="008451BD" w:rsidTr="007B24B8">
        <w:trPr>
          <w:trHeight w:val="329"/>
        </w:trPr>
        <w:tc>
          <w:tcPr>
            <w:tcW w:w="1196" w:type="dxa"/>
            <w:tcBorders>
              <w:top w:val="nil"/>
              <w:left w:val="single" w:sz="8" w:space="0" w:color="auto"/>
              <w:bottom w:val="nil"/>
              <w:right w:val="nil"/>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 </w:t>
            </w:r>
          </w:p>
        </w:tc>
        <w:tc>
          <w:tcPr>
            <w:tcW w:w="22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Acumulado Real 2008</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7B24B8">
            <w:pPr>
              <w:keepNext w:val="0"/>
              <w:jc w:val="righ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7.370</w:t>
            </w:r>
          </w:p>
        </w:tc>
      </w:tr>
      <w:tr w:rsidR="008451BD" w:rsidRPr="008451BD" w:rsidTr="007B24B8">
        <w:trPr>
          <w:trHeight w:val="329"/>
        </w:trPr>
        <w:tc>
          <w:tcPr>
            <w:tcW w:w="1196" w:type="dxa"/>
            <w:tcBorders>
              <w:top w:val="nil"/>
              <w:left w:val="single" w:sz="8" w:space="0" w:color="auto"/>
              <w:bottom w:val="nil"/>
              <w:right w:val="nil"/>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 </w:t>
            </w:r>
          </w:p>
        </w:tc>
        <w:tc>
          <w:tcPr>
            <w:tcW w:w="22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Acumulado Real 2009</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7B24B8" w:rsidP="008F7436">
            <w:pPr>
              <w:keepNext w:val="0"/>
              <w:jc w:val="right"/>
              <w:outlineLvl w:val="9"/>
              <w:rPr>
                <w:bCs w:val="0"/>
                <w:lang w:val="es-MX" w:eastAsia="es-MX"/>
              </w:rPr>
            </w:pPr>
            <w:r>
              <w:rPr>
                <w:bCs w:val="0"/>
                <w:szCs w:val="22"/>
                <w:lang w:val="es-MX" w:eastAsia="es-MX"/>
              </w:rPr>
              <w:t>4.6</w:t>
            </w:r>
            <w:r w:rsidR="00D82C31">
              <w:rPr>
                <w:bCs w:val="0"/>
                <w:szCs w:val="22"/>
                <w:lang w:val="es-MX" w:eastAsia="es-MX"/>
              </w:rPr>
              <w:t>2</w:t>
            </w:r>
            <w:r w:rsidR="008F7436">
              <w:rPr>
                <w:bCs w:val="0"/>
                <w:szCs w:val="22"/>
                <w:lang w:val="es-MX" w:eastAsia="es-MX"/>
              </w:rPr>
              <w:t>1</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3.890</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8.510</w:t>
            </w:r>
          </w:p>
        </w:tc>
      </w:tr>
      <w:tr w:rsidR="008451BD" w:rsidRPr="008451BD" w:rsidTr="007B24B8">
        <w:trPr>
          <w:trHeight w:val="329"/>
        </w:trPr>
        <w:tc>
          <w:tcPr>
            <w:tcW w:w="1196" w:type="dxa"/>
            <w:tcBorders>
              <w:top w:val="nil"/>
              <w:left w:val="single" w:sz="8" w:space="0" w:color="auto"/>
              <w:bottom w:val="nil"/>
              <w:right w:val="nil"/>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 </w:t>
            </w:r>
          </w:p>
        </w:tc>
        <w:tc>
          <w:tcPr>
            <w:tcW w:w="22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Acumulado Real 2010</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7B24B8" w:rsidP="008F7436">
            <w:pPr>
              <w:keepNext w:val="0"/>
              <w:jc w:val="right"/>
              <w:outlineLvl w:val="9"/>
              <w:rPr>
                <w:bCs w:val="0"/>
                <w:lang w:val="es-MX" w:eastAsia="es-MX"/>
              </w:rPr>
            </w:pPr>
            <w:r>
              <w:rPr>
                <w:bCs w:val="0"/>
                <w:szCs w:val="22"/>
                <w:lang w:val="es-MX" w:eastAsia="es-MX"/>
              </w:rPr>
              <w:t>4.6</w:t>
            </w:r>
            <w:r w:rsidR="008F7436">
              <w:rPr>
                <w:bCs w:val="0"/>
                <w:szCs w:val="22"/>
                <w:lang w:val="es-MX" w:eastAsia="es-MX"/>
              </w:rPr>
              <w:t>78</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3.890</w:t>
            </w:r>
          </w:p>
        </w:tc>
        <w:tc>
          <w:tcPr>
            <w:tcW w:w="992"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right"/>
              <w:outlineLvl w:val="9"/>
              <w:rPr>
                <w:bCs w:val="0"/>
                <w:lang w:val="es-MX" w:eastAsia="es-MX"/>
              </w:rPr>
            </w:pPr>
            <w:r w:rsidRPr="008451BD">
              <w:rPr>
                <w:bCs w:val="0"/>
                <w:szCs w:val="22"/>
                <w:lang w:val="es-MX" w:eastAsia="es-MX"/>
              </w:rPr>
              <w:t>8.568</w:t>
            </w:r>
          </w:p>
        </w:tc>
      </w:tr>
      <w:tr w:rsidR="008451BD" w:rsidRPr="008451BD" w:rsidTr="00B5061B">
        <w:trPr>
          <w:trHeight w:val="329"/>
        </w:trPr>
        <w:tc>
          <w:tcPr>
            <w:tcW w:w="1196" w:type="dxa"/>
            <w:tcBorders>
              <w:top w:val="nil"/>
              <w:left w:val="single" w:sz="8" w:space="0" w:color="auto"/>
              <w:bottom w:val="nil"/>
              <w:right w:val="nil"/>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 </w:t>
            </w:r>
          </w:p>
        </w:tc>
        <w:tc>
          <w:tcPr>
            <w:tcW w:w="2211" w:type="dxa"/>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rsidR="008451BD" w:rsidRPr="008451BD" w:rsidRDefault="008451BD" w:rsidP="008451BD">
            <w:pPr>
              <w:keepNext w:val="0"/>
              <w:jc w:val="center"/>
              <w:outlineLvl w:val="9"/>
              <w:rPr>
                <w:bCs w:val="0"/>
                <w:lang w:val="es-MX" w:eastAsia="es-MX"/>
              </w:rPr>
            </w:pPr>
            <w:r w:rsidRPr="008451BD">
              <w:rPr>
                <w:bCs w:val="0"/>
                <w:szCs w:val="22"/>
                <w:lang w:val="es-MX" w:eastAsia="es-MX"/>
              </w:rPr>
              <w:t>Acumulado Real 2011</w:t>
            </w:r>
          </w:p>
        </w:tc>
        <w:tc>
          <w:tcPr>
            <w:tcW w:w="996"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F7436">
            <w:pPr>
              <w:keepNext w:val="0"/>
              <w:jc w:val="right"/>
              <w:outlineLvl w:val="9"/>
              <w:rPr>
                <w:bCs w:val="0"/>
                <w:lang w:val="es-MX" w:eastAsia="es-MX"/>
              </w:rPr>
            </w:pPr>
            <w:r w:rsidRPr="008451BD">
              <w:rPr>
                <w:bCs w:val="0"/>
                <w:szCs w:val="22"/>
                <w:lang w:val="es-MX" w:eastAsia="es-MX"/>
              </w:rPr>
              <w:t>4.68</w:t>
            </w:r>
            <w:r w:rsidR="008F7436">
              <w:rPr>
                <w:bCs w:val="0"/>
                <w:szCs w:val="22"/>
                <w:lang w:val="es-MX" w:eastAsia="es-MX"/>
              </w:rPr>
              <w:t>3</w:t>
            </w:r>
          </w:p>
        </w:tc>
        <w:tc>
          <w:tcPr>
            <w:tcW w:w="1134"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001" w:type="dxa"/>
            <w:tcBorders>
              <w:top w:val="nil"/>
              <w:left w:val="nil"/>
              <w:bottom w:val="single" w:sz="8" w:space="0" w:color="auto"/>
              <w:right w:val="single" w:sz="8" w:space="0" w:color="auto"/>
            </w:tcBorders>
            <w:shd w:val="clear" w:color="auto" w:fill="auto"/>
            <w:vAlign w:val="center"/>
            <w:hideMark/>
          </w:tcPr>
          <w:p w:rsidR="008451BD" w:rsidRPr="008451BD" w:rsidRDefault="008451BD" w:rsidP="008451BD">
            <w:pPr>
              <w:keepNext w:val="0"/>
              <w:jc w:val="left"/>
              <w:outlineLvl w:val="9"/>
              <w:rPr>
                <w:bCs w:val="0"/>
                <w:lang w:val="es-MX" w:eastAsia="es-MX"/>
              </w:rPr>
            </w:pPr>
            <w:r w:rsidRPr="008451BD">
              <w:rPr>
                <w:bCs w:val="0"/>
                <w:szCs w:val="22"/>
                <w:lang w:val="es-MX" w:eastAsia="es-MX"/>
              </w:rPr>
              <w:t> </w:t>
            </w:r>
          </w:p>
        </w:tc>
        <w:tc>
          <w:tcPr>
            <w:tcW w:w="1134" w:type="dxa"/>
            <w:tcBorders>
              <w:top w:val="nil"/>
              <w:left w:val="nil"/>
              <w:bottom w:val="single" w:sz="8" w:space="0" w:color="auto"/>
              <w:right w:val="single" w:sz="8" w:space="0" w:color="auto"/>
            </w:tcBorders>
            <w:shd w:val="clear" w:color="auto" w:fill="auto"/>
            <w:vAlign w:val="center"/>
            <w:hideMark/>
          </w:tcPr>
          <w:p w:rsidR="008451BD" w:rsidRPr="00B5061B" w:rsidRDefault="008451BD" w:rsidP="008451BD">
            <w:pPr>
              <w:keepNext w:val="0"/>
              <w:jc w:val="left"/>
              <w:outlineLvl w:val="9"/>
              <w:rPr>
                <w:bCs w:val="0"/>
                <w:lang w:val="es-MX" w:eastAsia="es-MX"/>
              </w:rPr>
            </w:pPr>
            <w:r w:rsidRPr="00B5061B">
              <w:rPr>
                <w:bCs w:val="0"/>
                <w:szCs w:val="22"/>
                <w:lang w:val="es-MX" w:eastAsia="es-MX"/>
              </w:rPr>
              <w:t> </w:t>
            </w:r>
          </w:p>
        </w:tc>
        <w:tc>
          <w:tcPr>
            <w:tcW w:w="992" w:type="dxa"/>
            <w:tcBorders>
              <w:top w:val="nil"/>
              <w:left w:val="nil"/>
              <w:bottom w:val="single" w:sz="8" w:space="0" w:color="auto"/>
              <w:right w:val="single" w:sz="8" w:space="0" w:color="auto"/>
            </w:tcBorders>
            <w:shd w:val="clear" w:color="auto" w:fill="auto"/>
            <w:vAlign w:val="center"/>
            <w:hideMark/>
          </w:tcPr>
          <w:p w:rsidR="008451BD" w:rsidRPr="00B5061B" w:rsidRDefault="008451BD" w:rsidP="008451BD">
            <w:pPr>
              <w:keepNext w:val="0"/>
              <w:jc w:val="right"/>
              <w:outlineLvl w:val="9"/>
              <w:rPr>
                <w:bCs w:val="0"/>
                <w:lang w:val="es-MX" w:eastAsia="es-MX"/>
              </w:rPr>
            </w:pPr>
            <w:r w:rsidRPr="00B5061B">
              <w:rPr>
                <w:bCs w:val="0"/>
                <w:szCs w:val="22"/>
                <w:lang w:val="es-MX" w:eastAsia="es-MX"/>
              </w:rPr>
              <w:t>1112.490</w:t>
            </w:r>
          </w:p>
        </w:tc>
        <w:tc>
          <w:tcPr>
            <w:tcW w:w="992" w:type="dxa"/>
            <w:tcBorders>
              <w:top w:val="nil"/>
              <w:left w:val="nil"/>
              <w:bottom w:val="single" w:sz="8" w:space="0" w:color="auto"/>
              <w:right w:val="single" w:sz="8" w:space="0" w:color="auto"/>
            </w:tcBorders>
            <w:shd w:val="clear" w:color="auto" w:fill="auto"/>
            <w:vAlign w:val="center"/>
            <w:hideMark/>
          </w:tcPr>
          <w:p w:rsidR="008451BD" w:rsidRPr="00B5061B" w:rsidRDefault="008451BD" w:rsidP="008451BD">
            <w:pPr>
              <w:keepNext w:val="0"/>
              <w:jc w:val="right"/>
              <w:outlineLvl w:val="9"/>
              <w:rPr>
                <w:bCs w:val="0"/>
                <w:lang w:val="es-MX" w:eastAsia="es-MX"/>
              </w:rPr>
            </w:pPr>
            <w:r w:rsidRPr="00B5061B">
              <w:rPr>
                <w:bCs w:val="0"/>
                <w:szCs w:val="22"/>
                <w:lang w:val="es-MX" w:eastAsia="es-MX"/>
              </w:rPr>
              <w:t>1117.173</w:t>
            </w:r>
          </w:p>
        </w:tc>
      </w:tr>
      <w:tr w:rsidR="008451BD" w:rsidRPr="008451BD" w:rsidTr="008451BD">
        <w:trPr>
          <w:trHeight w:val="330"/>
        </w:trPr>
        <w:tc>
          <w:tcPr>
            <w:tcW w:w="6538" w:type="dxa"/>
            <w:gridSpan w:val="6"/>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rsidR="008451BD" w:rsidRPr="008451BD" w:rsidRDefault="008451BD" w:rsidP="008451BD">
            <w:pPr>
              <w:keepNext w:val="0"/>
              <w:jc w:val="left"/>
              <w:outlineLvl w:val="9"/>
              <w:rPr>
                <w:b/>
                <w:lang w:val="es-MX" w:eastAsia="es-MX"/>
              </w:rPr>
            </w:pPr>
            <w:r w:rsidRPr="008451BD">
              <w:rPr>
                <w:b/>
                <w:szCs w:val="22"/>
                <w:lang w:val="es-MX" w:eastAsia="es-MX"/>
              </w:rPr>
              <w:t>TOTAL</w:t>
            </w:r>
            <w:r>
              <w:rPr>
                <w:b/>
                <w:szCs w:val="22"/>
                <w:lang w:val="es-MX" w:eastAsia="es-MX"/>
              </w:rPr>
              <w:t xml:space="preserve"> </w:t>
            </w:r>
            <w:r w:rsidRPr="008451BD">
              <w:rPr>
                <w:b/>
                <w:szCs w:val="22"/>
                <w:lang w:val="es-MX" w:eastAsia="es-MX"/>
              </w:rPr>
              <w:t xml:space="preserve"> FINANCIAMIENTO</w:t>
            </w: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rsidR="008451BD" w:rsidRPr="00B5061B" w:rsidRDefault="008451BD" w:rsidP="008451BD">
            <w:pPr>
              <w:keepNext w:val="0"/>
              <w:jc w:val="right"/>
              <w:outlineLvl w:val="9"/>
              <w:rPr>
                <w:b/>
                <w:lang w:val="es-MX" w:eastAsia="es-MX"/>
              </w:rPr>
            </w:pPr>
            <w:r w:rsidRPr="00B5061B">
              <w:rPr>
                <w:b/>
                <w:szCs w:val="22"/>
                <w:lang w:val="es-MX" w:eastAsia="es-MX"/>
              </w:rPr>
              <w:t>Propuesto</w:t>
            </w:r>
          </w:p>
        </w:tc>
        <w:tc>
          <w:tcPr>
            <w:tcW w:w="992" w:type="dxa"/>
            <w:tcBorders>
              <w:top w:val="nil"/>
              <w:left w:val="nil"/>
              <w:bottom w:val="single" w:sz="8" w:space="0" w:color="auto"/>
              <w:right w:val="single" w:sz="8" w:space="0" w:color="auto"/>
            </w:tcBorders>
            <w:shd w:val="clear" w:color="auto" w:fill="auto"/>
            <w:vAlign w:val="center"/>
            <w:hideMark/>
          </w:tcPr>
          <w:p w:rsidR="008451BD" w:rsidRPr="00B5061B" w:rsidRDefault="008451BD" w:rsidP="008451BD">
            <w:pPr>
              <w:keepNext w:val="0"/>
              <w:jc w:val="right"/>
              <w:outlineLvl w:val="9"/>
              <w:rPr>
                <w:bCs w:val="0"/>
                <w:lang w:val="es-MX" w:eastAsia="es-MX"/>
              </w:rPr>
            </w:pPr>
            <w:r w:rsidRPr="00B5061B">
              <w:rPr>
                <w:bCs w:val="0"/>
                <w:szCs w:val="22"/>
                <w:lang w:val="es-MX" w:eastAsia="es-MX"/>
              </w:rPr>
              <w:t>11.812</w:t>
            </w:r>
          </w:p>
        </w:tc>
      </w:tr>
      <w:tr w:rsidR="008451BD" w:rsidRPr="00B5061B" w:rsidTr="00B5061B">
        <w:trPr>
          <w:trHeight w:val="315"/>
        </w:trPr>
        <w:tc>
          <w:tcPr>
            <w:tcW w:w="6538" w:type="dxa"/>
            <w:gridSpan w:val="6"/>
            <w:vMerge/>
            <w:tcBorders>
              <w:top w:val="single" w:sz="8" w:space="0" w:color="auto"/>
              <w:left w:val="single" w:sz="8" w:space="0" w:color="auto"/>
              <w:bottom w:val="single" w:sz="8" w:space="0" w:color="000000"/>
              <w:right w:val="single" w:sz="8" w:space="0" w:color="000000"/>
            </w:tcBorders>
            <w:vAlign w:val="center"/>
            <w:hideMark/>
          </w:tcPr>
          <w:p w:rsidR="008451BD" w:rsidRPr="008451BD" w:rsidRDefault="008451BD" w:rsidP="008451BD">
            <w:pPr>
              <w:keepNext w:val="0"/>
              <w:jc w:val="left"/>
              <w:outlineLvl w:val="9"/>
              <w:rPr>
                <w:b/>
                <w:sz w:val="24"/>
                <w:lang w:val="es-MX" w:eastAsia="es-MX"/>
              </w:rPr>
            </w:pPr>
          </w:p>
        </w:tc>
        <w:tc>
          <w:tcPr>
            <w:tcW w:w="2126" w:type="dxa"/>
            <w:gridSpan w:val="2"/>
            <w:tcBorders>
              <w:top w:val="single" w:sz="8" w:space="0" w:color="auto"/>
              <w:left w:val="nil"/>
              <w:bottom w:val="single" w:sz="8" w:space="0" w:color="auto"/>
              <w:right w:val="single" w:sz="8" w:space="0" w:color="000000"/>
            </w:tcBorders>
            <w:shd w:val="clear" w:color="auto" w:fill="auto"/>
            <w:vAlign w:val="center"/>
            <w:hideMark/>
          </w:tcPr>
          <w:p w:rsidR="008451BD" w:rsidRPr="00B5061B" w:rsidRDefault="008451BD" w:rsidP="008451BD">
            <w:pPr>
              <w:keepNext w:val="0"/>
              <w:jc w:val="right"/>
              <w:outlineLvl w:val="9"/>
              <w:rPr>
                <w:b/>
                <w:sz w:val="20"/>
                <w:szCs w:val="20"/>
                <w:lang w:val="es-MX" w:eastAsia="es-MX"/>
              </w:rPr>
            </w:pPr>
            <w:r w:rsidRPr="00B5061B">
              <w:rPr>
                <w:b/>
                <w:sz w:val="20"/>
                <w:szCs w:val="20"/>
                <w:lang w:val="es-MX" w:eastAsia="es-MX"/>
              </w:rPr>
              <w:t>Real</w:t>
            </w:r>
          </w:p>
        </w:tc>
        <w:tc>
          <w:tcPr>
            <w:tcW w:w="992" w:type="dxa"/>
            <w:tcBorders>
              <w:top w:val="nil"/>
              <w:left w:val="nil"/>
              <w:bottom w:val="single" w:sz="8" w:space="0" w:color="auto"/>
              <w:right w:val="single" w:sz="8" w:space="0" w:color="auto"/>
            </w:tcBorders>
            <w:shd w:val="clear" w:color="auto" w:fill="auto"/>
            <w:vAlign w:val="center"/>
            <w:hideMark/>
          </w:tcPr>
          <w:p w:rsidR="008451BD" w:rsidRPr="00B5061B" w:rsidRDefault="008451BD" w:rsidP="008451BD">
            <w:pPr>
              <w:keepNext w:val="0"/>
              <w:jc w:val="right"/>
              <w:outlineLvl w:val="9"/>
              <w:rPr>
                <w:bCs w:val="0"/>
                <w:lang w:val="es-MX" w:eastAsia="es-MX"/>
              </w:rPr>
            </w:pPr>
            <w:r w:rsidRPr="00B5061B">
              <w:rPr>
                <w:bCs w:val="0"/>
                <w:szCs w:val="22"/>
                <w:lang w:val="es-MX" w:eastAsia="es-MX"/>
              </w:rPr>
              <w:t>1117.173</w:t>
            </w:r>
          </w:p>
        </w:tc>
      </w:tr>
    </w:tbl>
    <w:p w:rsidR="00313E86" w:rsidRDefault="007B24B8" w:rsidP="007B24B8">
      <w:pPr>
        <w:spacing w:before="120"/>
      </w:pPr>
      <w:r>
        <w:t xml:space="preserve">Fuente: </w:t>
      </w:r>
      <w:r>
        <w:tab/>
        <w:t xml:space="preserve">Elaboración propia con datos de los </w:t>
      </w:r>
      <w:r w:rsidR="00C71567">
        <w:t>APR</w:t>
      </w:r>
      <w:r>
        <w:t>.</w:t>
      </w:r>
    </w:p>
    <w:p w:rsidR="007B24B8" w:rsidRDefault="007B24B8" w:rsidP="00D75E95"/>
    <w:p w:rsidR="00C71567" w:rsidRPr="001B4898" w:rsidRDefault="00C71567" w:rsidP="00D75E95"/>
    <w:p w:rsidR="00D073A4" w:rsidRDefault="00D073A4">
      <w:pPr>
        <w:keepNext w:val="0"/>
        <w:jc w:val="left"/>
        <w:outlineLvl w:val="9"/>
        <w:rPr>
          <w:b/>
        </w:rPr>
      </w:pPr>
      <w:r>
        <w:br w:type="page"/>
      </w:r>
    </w:p>
    <w:p w:rsidR="00C71567" w:rsidRDefault="00C71567" w:rsidP="00F05B96">
      <w:pPr>
        <w:rPr>
          <w:rFonts w:eastAsia="ACaslon-Regular"/>
          <w:lang w:eastAsia="en-GB"/>
        </w:rPr>
      </w:pPr>
      <w:bookmarkStart w:id="66" w:name="_Toc339498470"/>
      <w:r>
        <w:t xml:space="preserve">El financiamiento aprobado del </w:t>
      </w:r>
      <w:r w:rsidRPr="00C71567">
        <w:t xml:space="preserve">FMAM fue </w:t>
      </w:r>
      <w:r>
        <w:t xml:space="preserve">de </w:t>
      </w:r>
      <w:r w:rsidRPr="00C71567">
        <w:rPr>
          <w:rFonts w:eastAsia="ACaslon-Regular"/>
          <w:lang w:eastAsia="en-GB"/>
        </w:rPr>
        <w:t>4’736,000</w:t>
      </w:r>
      <w:r w:rsidR="00363E57">
        <w:rPr>
          <w:rFonts w:eastAsia="ACaslon-Regular"/>
          <w:lang w:eastAsia="en-GB"/>
        </w:rPr>
        <w:t>, mismos que se han ejercido a lo largo del período de implementación del proyecto.</w:t>
      </w:r>
      <w:bookmarkEnd w:id="66"/>
    </w:p>
    <w:p w:rsidR="00363E57" w:rsidRDefault="00363E57" w:rsidP="00F05B96">
      <w:pPr>
        <w:rPr>
          <w:lang w:eastAsia="en-GB"/>
        </w:rPr>
      </w:pPr>
    </w:p>
    <w:p w:rsidR="00363E57" w:rsidRDefault="00363E57" w:rsidP="00363E57">
      <w:pPr>
        <w:rPr>
          <w:lang w:eastAsia="en-GB"/>
        </w:rPr>
      </w:pPr>
      <w:r>
        <w:rPr>
          <w:lang w:eastAsia="en-GB"/>
        </w:rPr>
        <w:t>El proyecto ha contribuido con la estrategia del GOM de impulsar el desarrollo de generación eoloeléctrica en el país. Las inversiones públicas y privadas, al final del período de implementación de proyecto, empezaron a plasmarse con proyectos eólicos en la zona de La Venta – La Ventosa, en la región en donde se encuentra localizado el CERTE.</w:t>
      </w:r>
    </w:p>
    <w:p w:rsidR="00363E57" w:rsidRDefault="00363E57" w:rsidP="00363E57">
      <w:pPr>
        <w:rPr>
          <w:lang w:eastAsia="en-GB"/>
        </w:rPr>
      </w:pPr>
    </w:p>
    <w:p w:rsidR="00363E57" w:rsidRDefault="00363E57" w:rsidP="00363E57">
      <w:pPr>
        <w:rPr>
          <w:lang w:eastAsia="en-GB"/>
        </w:rPr>
      </w:pPr>
      <w:r>
        <w:rPr>
          <w:lang w:eastAsia="en-GB"/>
        </w:rPr>
        <w:t>Los pr</w:t>
      </w:r>
      <w:r w:rsidR="00666945">
        <w:rPr>
          <w:lang w:eastAsia="en-GB"/>
        </w:rPr>
        <w:t>oyectos de inversión</w:t>
      </w:r>
      <w:r>
        <w:rPr>
          <w:lang w:eastAsia="en-GB"/>
        </w:rPr>
        <w:t xml:space="preserve"> </w:t>
      </w:r>
      <w:r w:rsidR="00666945">
        <w:rPr>
          <w:lang w:eastAsia="en-GB"/>
        </w:rPr>
        <w:t>alcanzaron montos superiores a los mil cien millones de dólares, que al contrastarse con el financiamiento del FMAM, representan una relación de apalancamiento de 235:1. Lo que, definitivamente, sugiere que la aportación del FMAM tiene una relación costo eficiencia que puede calificarse como Altamente Satisfactoria.</w:t>
      </w:r>
    </w:p>
    <w:p w:rsidR="00666945" w:rsidRDefault="00666945" w:rsidP="00363E57">
      <w:pPr>
        <w:rPr>
          <w:lang w:eastAsia="en-GB"/>
        </w:rPr>
      </w:pPr>
    </w:p>
    <w:p w:rsidR="00081E00" w:rsidRDefault="00081E00" w:rsidP="00363E57">
      <w:pPr>
        <w:rPr>
          <w:lang w:eastAsia="en-GB"/>
        </w:rPr>
      </w:pPr>
    </w:p>
    <w:p w:rsidR="00C71567" w:rsidRDefault="00C71567" w:rsidP="00FB0C9A">
      <w:pPr>
        <w:pStyle w:val="Heading2"/>
      </w:pPr>
    </w:p>
    <w:p w:rsidR="00D75E95" w:rsidRDefault="00FB0C9A" w:rsidP="00FB0C9A">
      <w:pPr>
        <w:pStyle w:val="Heading2"/>
      </w:pPr>
      <w:bookmarkStart w:id="67" w:name="_Toc339498471"/>
      <w:bookmarkStart w:id="68" w:name="_Toc340186031"/>
      <w:r>
        <w:t>4.3</w:t>
      </w:r>
      <w:r w:rsidR="00D75E95" w:rsidRPr="001B4898">
        <w:rPr>
          <w:szCs w:val="22"/>
        </w:rPr>
        <w:t xml:space="preserve"> </w:t>
      </w:r>
      <w:r w:rsidR="00D75E95">
        <w:tab/>
        <w:t>Resultados</w:t>
      </w:r>
      <w:bookmarkEnd w:id="67"/>
      <w:bookmarkEnd w:id="68"/>
    </w:p>
    <w:p w:rsidR="005F3028" w:rsidRDefault="005F3028" w:rsidP="00DC4368">
      <w:pPr>
        <w:pStyle w:val="Heading3"/>
      </w:pPr>
    </w:p>
    <w:p w:rsidR="00D75E95" w:rsidRDefault="00FB0C9A" w:rsidP="00DC4368">
      <w:pPr>
        <w:pStyle w:val="Heading3"/>
      </w:pPr>
      <w:bookmarkStart w:id="69" w:name="_Toc339498472"/>
      <w:bookmarkStart w:id="70" w:name="_Toc340186032"/>
      <w:r>
        <w:t>4.3</w:t>
      </w:r>
      <w:r w:rsidR="00D75E95">
        <w:t>.1</w:t>
      </w:r>
      <w:r w:rsidR="00D75E95">
        <w:tab/>
        <w:t>Impacto</w:t>
      </w:r>
      <w:bookmarkEnd w:id="69"/>
      <w:bookmarkEnd w:id="70"/>
    </w:p>
    <w:p w:rsidR="00081E00" w:rsidRDefault="00081E00" w:rsidP="00081E00"/>
    <w:p w:rsidR="00081E00" w:rsidRDefault="00081E00" w:rsidP="00081E00">
      <w:r>
        <w:t xml:space="preserve">A continuación, y con el propósito de evaluar adecuadamente este rubro, se hace una descripción específica de cada una de las metas y los resultados obtenidos </w:t>
      </w:r>
      <w:r w:rsidR="0078235F">
        <w:t>en</w:t>
      </w:r>
      <w:r>
        <w:t xml:space="preserve"> cada uno de los indicadores definidos en el ProDoc.</w:t>
      </w:r>
    </w:p>
    <w:p w:rsidR="00081E00" w:rsidRDefault="00081E00" w:rsidP="00081E00"/>
    <w:p w:rsidR="00C60C16" w:rsidRDefault="00C60C16" w:rsidP="00C60C16">
      <w:r w:rsidRPr="00CB38FB">
        <w:rPr>
          <w:i/>
        </w:rPr>
        <w:t>Objetivo de desarrollo: Reducir la Emisión anual de Gases de Efectos Invernadero (GEI) de México</w:t>
      </w:r>
      <w:r>
        <w:t>.</w:t>
      </w:r>
    </w:p>
    <w:p w:rsidR="00C60C16" w:rsidRDefault="00C60C16" w:rsidP="00C60C16"/>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57"/>
        <w:gridCol w:w="1682"/>
        <w:gridCol w:w="1401"/>
        <w:gridCol w:w="1138"/>
        <w:gridCol w:w="992"/>
        <w:gridCol w:w="1631"/>
      </w:tblGrid>
      <w:tr w:rsidR="005F3028" w:rsidTr="00363537">
        <w:trPr>
          <w:trHeight w:val="670"/>
          <w:jc w:val="center"/>
        </w:trPr>
        <w:tc>
          <w:tcPr>
            <w:tcW w:w="1757" w:type="dxa"/>
            <w:shd w:val="clear" w:color="auto" w:fill="002060"/>
            <w:vAlign w:val="center"/>
          </w:tcPr>
          <w:p w:rsidR="005F3028" w:rsidRPr="00291981" w:rsidRDefault="005F3028" w:rsidP="00291981">
            <w:pPr>
              <w:jc w:val="center"/>
              <w:rPr>
                <w:color w:val="FFFF00"/>
              </w:rPr>
            </w:pPr>
            <w:r w:rsidRPr="00291981">
              <w:rPr>
                <w:color w:val="FFFF00"/>
              </w:rPr>
              <w:t>Indicador</w:t>
            </w:r>
          </w:p>
        </w:tc>
        <w:tc>
          <w:tcPr>
            <w:tcW w:w="1682" w:type="dxa"/>
            <w:shd w:val="clear" w:color="auto" w:fill="002060"/>
            <w:vAlign w:val="center"/>
          </w:tcPr>
          <w:p w:rsidR="005F3028" w:rsidRPr="00291981" w:rsidRDefault="005F3028" w:rsidP="00291981">
            <w:pPr>
              <w:jc w:val="center"/>
              <w:rPr>
                <w:color w:val="FFFF00"/>
              </w:rPr>
            </w:pPr>
            <w:r w:rsidRPr="00291981">
              <w:rPr>
                <w:color w:val="FFFF00"/>
              </w:rPr>
              <w:t>Unidad</w:t>
            </w:r>
          </w:p>
        </w:tc>
        <w:tc>
          <w:tcPr>
            <w:tcW w:w="1401" w:type="dxa"/>
            <w:shd w:val="clear" w:color="auto" w:fill="002060"/>
            <w:vAlign w:val="center"/>
          </w:tcPr>
          <w:p w:rsidR="005F3028" w:rsidRPr="00291981" w:rsidRDefault="005F3028" w:rsidP="00291981">
            <w:pPr>
              <w:jc w:val="center"/>
              <w:rPr>
                <w:color w:val="FFFF00"/>
              </w:rPr>
            </w:pPr>
            <w:r w:rsidRPr="00291981">
              <w:rPr>
                <w:color w:val="FFFF00"/>
              </w:rPr>
              <w:t>Línea Base</w:t>
            </w:r>
          </w:p>
        </w:tc>
        <w:tc>
          <w:tcPr>
            <w:tcW w:w="1138" w:type="dxa"/>
            <w:shd w:val="clear" w:color="auto" w:fill="002060"/>
            <w:vAlign w:val="center"/>
          </w:tcPr>
          <w:p w:rsidR="005F3028" w:rsidRPr="00291981" w:rsidRDefault="005F3028" w:rsidP="00291981">
            <w:pPr>
              <w:jc w:val="center"/>
              <w:rPr>
                <w:color w:val="FFFF00"/>
              </w:rPr>
            </w:pPr>
            <w:r w:rsidRPr="00291981">
              <w:rPr>
                <w:color w:val="FFFF00"/>
              </w:rPr>
              <w:t>Meta</w:t>
            </w:r>
          </w:p>
        </w:tc>
        <w:tc>
          <w:tcPr>
            <w:tcW w:w="992" w:type="dxa"/>
            <w:shd w:val="clear" w:color="auto" w:fill="002060"/>
            <w:vAlign w:val="center"/>
          </w:tcPr>
          <w:p w:rsidR="005F3028" w:rsidRDefault="005F3028" w:rsidP="00291981">
            <w:pPr>
              <w:jc w:val="center"/>
              <w:rPr>
                <w:color w:val="FFFF00"/>
              </w:rPr>
            </w:pPr>
            <w:r w:rsidRPr="00291981">
              <w:rPr>
                <w:color w:val="FFFF00"/>
              </w:rPr>
              <w:t>Real</w:t>
            </w:r>
          </w:p>
          <w:p w:rsidR="005F3028" w:rsidRPr="00291981" w:rsidRDefault="005F3028" w:rsidP="00291981">
            <w:pPr>
              <w:jc w:val="center"/>
              <w:rPr>
                <w:color w:val="FFFF00"/>
              </w:rPr>
            </w:pPr>
            <w:r>
              <w:rPr>
                <w:color w:val="FFFF00"/>
              </w:rPr>
              <w:t>2011</w:t>
            </w:r>
          </w:p>
        </w:tc>
        <w:tc>
          <w:tcPr>
            <w:tcW w:w="1631" w:type="dxa"/>
            <w:shd w:val="clear" w:color="auto" w:fill="002060"/>
            <w:vAlign w:val="center"/>
          </w:tcPr>
          <w:p w:rsidR="005F3028" w:rsidRPr="00291981" w:rsidRDefault="005F3028" w:rsidP="005F3028">
            <w:pPr>
              <w:jc w:val="center"/>
              <w:rPr>
                <w:color w:val="FFFF00"/>
              </w:rPr>
            </w:pPr>
            <w:r>
              <w:rPr>
                <w:color w:val="FFFF00"/>
              </w:rPr>
              <w:t>Cumplimiento</w:t>
            </w:r>
          </w:p>
        </w:tc>
      </w:tr>
      <w:tr w:rsidR="005F3028" w:rsidTr="00363537">
        <w:trPr>
          <w:trHeight w:val="798"/>
          <w:jc w:val="center"/>
        </w:trPr>
        <w:tc>
          <w:tcPr>
            <w:tcW w:w="1757" w:type="dxa"/>
            <w:vAlign w:val="center"/>
          </w:tcPr>
          <w:p w:rsidR="005F3028" w:rsidRDefault="005F3028" w:rsidP="00291981">
            <w:pPr>
              <w:jc w:val="center"/>
            </w:pPr>
            <w:r>
              <w:t>Reducción de Emisiones GEI</w:t>
            </w:r>
          </w:p>
        </w:tc>
        <w:tc>
          <w:tcPr>
            <w:tcW w:w="1682" w:type="dxa"/>
            <w:vAlign w:val="center"/>
          </w:tcPr>
          <w:p w:rsidR="005F3028" w:rsidRDefault="005F3028" w:rsidP="00291981">
            <w:pPr>
              <w:jc w:val="center"/>
            </w:pPr>
            <w:r>
              <w:t>Mt CO</w:t>
            </w:r>
            <w:r w:rsidRPr="00C515B6">
              <w:rPr>
                <w:vertAlign w:val="subscript"/>
              </w:rPr>
              <w:t>2</w:t>
            </w:r>
            <w:r>
              <w:t xml:space="preserve"> eq / año</w:t>
            </w:r>
          </w:p>
        </w:tc>
        <w:tc>
          <w:tcPr>
            <w:tcW w:w="1401" w:type="dxa"/>
            <w:vAlign w:val="center"/>
          </w:tcPr>
          <w:p w:rsidR="005F3028" w:rsidRDefault="005F3028" w:rsidP="00291981">
            <w:pPr>
              <w:jc w:val="center"/>
            </w:pPr>
            <w:r>
              <w:t>0</w:t>
            </w:r>
          </w:p>
        </w:tc>
        <w:tc>
          <w:tcPr>
            <w:tcW w:w="1138" w:type="dxa"/>
            <w:vAlign w:val="center"/>
          </w:tcPr>
          <w:p w:rsidR="005F3028" w:rsidRDefault="00FE546E" w:rsidP="00291981">
            <w:pPr>
              <w:jc w:val="center"/>
            </w:pPr>
            <w:r>
              <w:t>1.36</w:t>
            </w:r>
          </w:p>
        </w:tc>
        <w:tc>
          <w:tcPr>
            <w:tcW w:w="992" w:type="dxa"/>
            <w:vAlign w:val="center"/>
          </w:tcPr>
          <w:p w:rsidR="005F3028" w:rsidRDefault="005F3028" w:rsidP="00291981">
            <w:pPr>
              <w:jc w:val="center"/>
            </w:pPr>
            <w:r>
              <w:t>1.35</w:t>
            </w:r>
            <w:r w:rsidR="00E34571">
              <w:t xml:space="preserve"> </w:t>
            </w:r>
            <w:r w:rsidR="001C42BF">
              <w:rPr>
                <w:rStyle w:val="FootnoteReference"/>
              </w:rPr>
              <w:footnoteReference w:id="60"/>
            </w:r>
          </w:p>
        </w:tc>
        <w:tc>
          <w:tcPr>
            <w:tcW w:w="1631" w:type="dxa"/>
            <w:vAlign w:val="center"/>
          </w:tcPr>
          <w:p w:rsidR="005F3028" w:rsidRDefault="00FE546E" w:rsidP="00FE546E">
            <w:pPr>
              <w:jc w:val="center"/>
            </w:pPr>
            <w:r>
              <w:t>99</w:t>
            </w:r>
            <w:r w:rsidR="005F3028">
              <w:t>.</w:t>
            </w:r>
            <w:r>
              <w:t>26</w:t>
            </w:r>
            <w:r w:rsidR="005F3028">
              <w:t xml:space="preserve"> %</w:t>
            </w:r>
          </w:p>
        </w:tc>
      </w:tr>
    </w:tbl>
    <w:p w:rsidR="00C60C16" w:rsidRDefault="001C42BF" w:rsidP="001C42BF">
      <w:pPr>
        <w:ind w:left="1134" w:hanging="850"/>
      </w:pPr>
      <w:r>
        <w:tab/>
      </w:r>
    </w:p>
    <w:p w:rsidR="00FE546E" w:rsidRDefault="00FE546E" w:rsidP="00C60C16"/>
    <w:p w:rsidR="00C60C16" w:rsidRDefault="00C60C16" w:rsidP="00C60C16">
      <w:pPr>
        <w:rPr>
          <w:i/>
        </w:rPr>
      </w:pPr>
      <w:r w:rsidRPr="004F7356">
        <w:rPr>
          <w:i/>
        </w:rPr>
        <w:t>Objetivo del proyecto: Reducir las Barreras para la comercialización de energía eólica.</w:t>
      </w:r>
    </w:p>
    <w:p w:rsidR="005F3028" w:rsidRDefault="005F3028" w:rsidP="00C60C16">
      <w:pPr>
        <w:rPr>
          <w:i/>
        </w:rPr>
      </w:pP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219"/>
        <w:gridCol w:w="1042"/>
        <w:gridCol w:w="885"/>
        <w:gridCol w:w="973"/>
        <w:gridCol w:w="1623"/>
      </w:tblGrid>
      <w:tr w:rsidR="005F3028" w:rsidTr="00E045D4">
        <w:trPr>
          <w:trHeight w:val="707"/>
          <w:tblHeader/>
          <w:jc w:val="center"/>
        </w:trPr>
        <w:tc>
          <w:tcPr>
            <w:tcW w:w="2859" w:type="dxa"/>
            <w:shd w:val="clear" w:color="auto" w:fill="002060"/>
            <w:vAlign w:val="center"/>
          </w:tcPr>
          <w:p w:rsidR="005F3028" w:rsidRPr="00291981" w:rsidRDefault="005F3028" w:rsidP="00B66841">
            <w:pPr>
              <w:jc w:val="center"/>
              <w:rPr>
                <w:color w:val="FFFF00"/>
              </w:rPr>
            </w:pPr>
            <w:r w:rsidRPr="00291981">
              <w:rPr>
                <w:color w:val="FFFF00"/>
              </w:rPr>
              <w:t>Indicador</w:t>
            </w:r>
          </w:p>
        </w:tc>
        <w:tc>
          <w:tcPr>
            <w:tcW w:w="1219" w:type="dxa"/>
            <w:shd w:val="clear" w:color="auto" w:fill="002060"/>
            <w:vAlign w:val="center"/>
          </w:tcPr>
          <w:p w:rsidR="005F3028" w:rsidRPr="00291981" w:rsidRDefault="005F3028" w:rsidP="00B66841">
            <w:pPr>
              <w:jc w:val="center"/>
              <w:rPr>
                <w:color w:val="FFFF00"/>
              </w:rPr>
            </w:pPr>
            <w:r w:rsidRPr="00291981">
              <w:rPr>
                <w:color w:val="FFFF00"/>
              </w:rPr>
              <w:t>Unidad</w:t>
            </w:r>
          </w:p>
        </w:tc>
        <w:tc>
          <w:tcPr>
            <w:tcW w:w="1042" w:type="dxa"/>
            <w:shd w:val="clear" w:color="auto" w:fill="002060"/>
            <w:vAlign w:val="center"/>
          </w:tcPr>
          <w:p w:rsidR="005F3028" w:rsidRPr="00291981" w:rsidRDefault="005F3028" w:rsidP="00B66841">
            <w:pPr>
              <w:jc w:val="center"/>
              <w:rPr>
                <w:color w:val="FFFF00"/>
              </w:rPr>
            </w:pPr>
            <w:r w:rsidRPr="00291981">
              <w:rPr>
                <w:color w:val="FFFF00"/>
              </w:rPr>
              <w:t>Línea Base</w:t>
            </w:r>
          </w:p>
        </w:tc>
        <w:tc>
          <w:tcPr>
            <w:tcW w:w="885" w:type="dxa"/>
            <w:shd w:val="clear" w:color="auto" w:fill="002060"/>
            <w:vAlign w:val="center"/>
          </w:tcPr>
          <w:p w:rsidR="005F3028" w:rsidRPr="00291981" w:rsidRDefault="005F3028" w:rsidP="00B66841">
            <w:pPr>
              <w:jc w:val="center"/>
              <w:rPr>
                <w:color w:val="FFFF00"/>
              </w:rPr>
            </w:pPr>
            <w:r w:rsidRPr="00291981">
              <w:rPr>
                <w:color w:val="FFFF00"/>
              </w:rPr>
              <w:t>Meta</w:t>
            </w:r>
          </w:p>
        </w:tc>
        <w:tc>
          <w:tcPr>
            <w:tcW w:w="973" w:type="dxa"/>
            <w:shd w:val="clear" w:color="auto" w:fill="002060"/>
            <w:vAlign w:val="center"/>
          </w:tcPr>
          <w:p w:rsidR="005F3028" w:rsidRDefault="005F3028" w:rsidP="00B66841">
            <w:pPr>
              <w:jc w:val="center"/>
              <w:rPr>
                <w:color w:val="FFFF00"/>
              </w:rPr>
            </w:pPr>
            <w:r w:rsidRPr="00291981">
              <w:rPr>
                <w:color w:val="FFFF00"/>
              </w:rPr>
              <w:t>Real</w:t>
            </w:r>
          </w:p>
          <w:p w:rsidR="005F3028" w:rsidRPr="00291981" w:rsidRDefault="005F3028" w:rsidP="00B66841">
            <w:pPr>
              <w:jc w:val="center"/>
              <w:rPr>
                <w:color w:val="FFFF00"/>
              </w:rPr>
            </w:pPr>
            <w:r>
              <w:rPr>
                <w:color w:val="FFFF00"/>
              </w:rPr>
              <w:t>2011</w:t>
            </w:r>
          </w:p>
        </w:tc>
        <w:tc>
          <w:tcPr>
            <w:tcW w:w="1623" w:type="dxa"/>
            <w:shd w:val="clear" w:color="auto" w:fill="002060"/>
            <w:vAlign w:val="center"/>
          </w:tcPr>
          <w:p w:rsidR="005F3028" w:rsidRPr="00291981" w:rsidRDefault="005F3028" w:rsidP="00B66841">
            <w:pPr>
              <w:jc w:val="center"/>
              <w:rPr>
                <w:color w:val="FFFF00"/>
              </w:rPr>
            </w:pPr>
            <w:r>
              <w:rPr>
                <w:color w:val="FFFF00"/>
              </w:rPr>
              <w:t>Cumplimiento</w:t>
            </w:r>
          </w:p>
        </w:tc>
      </w:tr>
      <w:tr w:rsidR="005F3028" w:rsidTr="00E045D4">
        <w:trPr>
          <w:trHeight w:val="798"/>
          <w:jc w:val="center"/>
        </w:trPr>
        <w:tc>
          <w:tcPr>
            <w:tcW w:w="2859" w:type="dxa"/>
            <w:vAlign w:val="center"/>
          </w:tcPr>
          <w:p w:rsidR="005F3028" w:rsidRDefault="005F3028" w:rsidP="00F5223F">
            <w:pPr>
              <w:pStyle w:val="ListParagraph"/>
              <w:numPr>
                <w:ilvl w:val="0"/>
                <w:numId w:val="14"/>
              </w:numPr>
              <w:ind w:left="341" w:hanging="283"/>
              <w:jc w:val="left"/>
            </w:pPr>
            <w:r w:rsidRPr="002A62ED">
              <w:t>Estudios de Factibilidad y Bases de Concurso</w:t>
            </w:r>
          </w:p>
        </w:tc>
        <w:tc>
          <w:tcPr>
            <w:tcW w:w="1219" w:type="dxa"/>
            <w:vAlign w:val="center"/>
          </w:tcPr>
          <w:p w:rsidR="005F3028" w:rsidRDefault="005F3028" w:rsidP="006C538D">
            <w:pPr>
              <w:jc w:val="center"/>
            </w:pPr>
            <w:r>
              <w:t xml:space="preserve">Porcentaje </w:t>
            </w:r>
          </w:p>
        </w:tc>
        <w:tc>
          <w:tcPr>
            <w:tcW w:w="1042" w:type="dxa"/>
            <w:vAlign w:val="center"/>
          </w:tcPr>
          <w:p w:rsidR="005F3028" w:rsidRDefault="005F3028" w:rsidP="00B66841">
            <w:pPr>
              <w:jc w:val="center"/>
            </w:pPr>
            <w:r>
              <w:t>0</w:t>
            </w:r>
          </w:p>
        </w:tc>
        <w:tc>
          <w:tcPr>
            <w:tcW w:w="885" w:type="dxa"/>
            <w:vAlign w:val="center"/>
          </w:tcPr>
          <w:p w:rsidR="005F3028" w:rsidRDefault="005F3028" w:rsidP="00B66841">
            <w:pPr>
              <w:jc w:val="center"/>
            </w:pPr>
            <w:r>
              <w:t>100</w:t>
            </w:r>
          </w:p>
        </w:tc>
        <w:tc>
          <w:tcPr>
            <w:tcW w:w="973" w:type="dxa"/>
            <w:vAlign w:val="center"/>
          </w:tcPr>
          <w:p w:rsidR="005F3028" w:rsidRDefault="005F3028" w:rsidP="00B66841">
            <w:pPr>
              <w:jc w:val="center"/>
            </w:pPr>
            <w:r>
              <w:t>100</w:t>
            </w:r>
          </w:p>
        </w:tc>
        <w:tc>
          <w:tcPr>
            <w:tcW w:w="1623" w:type="dxa"/>
            <w:vAlign w:val="center"/>
          </w:tcPr>
          <w:p w:rsidR="005F3028" w:rsidRDefault="005F3028" w:rsidP="00B66841">
            <w:pPr>
              <w:jc w:val="center"/>
            </w:pPr>
            <w:r>
              <w:t>100 %</w:t>
            </w:r>
          </w:p>
        </w:tc>
      </w:tr>
      <w:tr w:rsidR="005F3028" w:rsidTr="00E045D4">
        <w:trPr>
          <w:trHeight w:val="684"/>
          <w:jc w:val="center"/>
        </w:trPr>
        <w:tc>
          <w:tcPr>
            <w:tcW w:w="2859" w:type="dxa"/>
            <w:vAlign w:val="center"/>
          </w:tcPr>
          <w:p w:rsidR="005F3028" w:rsidRPr="002A62ED" w:rsidRDefault="005F3028" w:rsidP="00F5223F">
            <w:pPr>
              <w:pStyle w:val="ListParagraph"/>
              <w:numPr>
                <w:ilvl w:val="0"/>
                <w:numId w:val="14"/>
              </w:numPr>
              <w:ind w:left="341" w:hanging="283"/>
              <w:jc w:val="left"/>
            </w:pPr>
            <w:r w:rsidRPr="004F7356">
              <w:t xml:space="preserve">Capacidad </w:t>
            </w:r>
            <w:r>
              <w:t xml:space="preserve">total </w:t>
            </w:r>
            <w:r w:rsidRPr="004F7356">
              <w:t>de Producción Eólica</w:t>
            </w:r>
          </w:p>
        </w:tc>
        <w:tc>
          <w:tcPr>
            <w:tcW w:w="1219" w:type="dxa"/>
            <w:vAlign w:val="center"/>
          </w:tcPr>
          <w:p w:rsidR="005F3028" w:rsidRDefault="005F3028" w:rsidP="00B66841">
            <w:pPr>
              <w:jc w:val="center"/>
            </w:pPr>
            <w:r>
              <w:t>MW</w:t>
            </w:r>
          </w:p>
        </w:tc>
        <w:tc>
          <w:tcPr>
            <w:tcW w:w="1042" w:type="dxa"/>
            <w:vAlign w:val="center"/>
          </w:tcPr>
          <w:p w:rsidR="005F3028" w:rsidRDefault="005F3028" w:rsidP="00B66841">
            <w:pPr>
              <w:jc w:val="center"/>
            </w:pPr>
            <w:r>
              <w:t>1.6</w:t>
            </w:r>
          </w:p>
        </w:tc>
        <w:tc>
          <w:tcPr>
            <w:tcW w:w="885" w:type="dxa"/>
            <w:vAlign w:val="center"/>
          </w:tcPr>
          <w:p w:rsidR="005F3028" w:rsidRDefault="005F3028" w:rsidP="00B66841">
            <w:pPr>
              <w:jc w:val="center"/>
            </w:pPr>
            <w:r>
              <w:t>135</w:t>
            </w:r>
          </w:p>
        </w:tc>
        <w:tc>
          <w:tcPr>
            <w:tcW w:w="973" w:type="dxa"/>
            <w:vAlign w:val="center"/>
          </w:tcPr>
          <w:p w:rsidR="005F3028" w:rsidRDefault="001C42BF" w:rsidP="00B66841">
            <w:pPr>
              <w:jc w:val="center"/>
            </w:pPr>
            <w:r>
              <w:t>570</w:t>
            </w:r>
            <w:r w:rsidR="00E34571">
              <w:t xml:space="preserve"> </w:t>
            </w:r>
            <w:r w:rsidR="00E34571">
              <w:rPr>
                <w:rStyle w:val="FootnoteReference"/>
              </w:rPr>
              <w:footnoteReference w:id="61"/>
            </w:r>
          </w:p>
        </w:tc>
        <w:tc>
          <w:tcPr>
            <w:tcW w:w="1623" w:type="dxa"/>
            <w:vAlign w:val="center"/>
          </w:tcPr>
          <w:p w:rsidR="005F3028" w:rsidRDefault="001C42BF" w:rsidP="00B66841">
            <w:pPr>
              <w:jc w:val="center"/>
            </w:pPr>
            <w:r>
              <w:t>422%</w:t>
            </w:r>
          </w:p>
        </w:tc>
      </w:tr>
    </w:tbl>
    <w:p w:rsidR="005F3028" w:rsidRPr="00B66841" w:rsidRDefault="005F3028" w:rsidP="00C60C16"/>
    <w:p w:rsidR="005F3028" w:rsidRPr="00B66841" w:rsidRDefault="005F3028" w:rsidP="00C60C16"/>
    <w:p w:rsidR="00C60C16" w:rsidRPr="004F7356" w:rsidRDefault="00C60C16" w:rsidP="00C60C16">
      <w:pPr>
        <w:rPr>
          <w:i/>
        </w:rPr>
      </w:pPr>
      <w:r w:rsidRPr="004F7356">
        <w:rPr>
          <w:i/>
        </w:rPr>
        <w:t xml:space="preserve">Componente 1: </w:t>
      </w:r>
      <w:r>
        <w:rPr>
          <w:i/>
        </w:rPr>
        <w:t xml:space="preserve">Mejora </w:t>
      </w:r>
      <w:r w:rsidRPr="004F7356">
        <w:rPr>
          <w:i/>
        </w:rPr>
        <w:t xml:space="preserve"> del marco legal y regulatorio para la generación eólica de energía.</w:t>
      </w:r>
    </w:p>
    <w:p w:rsidR="00B66841" w:rsidRDefault="00B66841" w:rsidP="00C60C16">
      <w:pPr>
        <w:ind w:left="1985" w:right="900" w:hanging="1418"/>
      </w:pP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276"/>
        <w:gridCol w:w="992"/>
        <w:gridCol w:w="851"/>
        <w:gridCol w:w="992"/>
        <w:gridCol w:w="1631"/>
      </w:tblGrid>
      <w:tr w:rsidR="00B66841" w:rsidTr="00353F31">
        <w:trPr>
          <w:trHeight w:val="707"/>
          <w:tblHeader/>
          <w:jc w:val="center"/>
        </w:trPr>
        <w:tc>
          <w:tcPr>
            <w:tcW w:w="2859" w:type="dxa"/>
            <w:shd w:val="clear" w:color="auto" w:fill="002060"/>
            <w:vAlign w:val="center"/>
          </w:tcPr>
          <w:p w:rsidR="00B66841" w:rsidRPr="00291981" w:rsidRDefault="00B66841" w:rsidP="00B66841">
            <w:pPr>
              <w:jc w:val="center"/>
              <w:rPr>
                <w:color w:val="FFFF00"/>
              </w:rPr>
            </w:pPr>
            <w:r w:rsidRPr="00291981">
              <w:rPr>
                <w:color w:val="FFFF00"/>
              </w:rPr>
              <w:t>Indicador</w:t>
            </w:r>
          </w:p>
        </w:tc>
        <w:tc>
          <w:tcPr>
            <w:tcW w:w="1276" w:type="dxa"/>
            <w:shd w:val="clear" w:color="auto" w:fill="002060"/>
            <w:vAlign w:val="center"/>
          </w:tcPr>
          <w:p w:rsidR="00B66841" w:rsidRPr="00291981" w:rsidRDefault="00B66841" w:rsidP="00B66841">
            <w:pPr>
              <w:jc w:val="center"/>
              <w:rPr>
                <w:color w:val="FFFF00"/>
              </w:rPr>
            </w:pPr>
            <w:r w:rsidRPr="00291981">
              <w:rPr>
                <w:color w:val="FFFF00"/>
              </w:rPr>
              <w:t>Unidad</w:t>
            </w:r>
          </w:p>
        </w:tc>
        <w:tc>
          <w:tcPr>
            <w:tcW w:w="992" w:type="dxa"/>
            <w:shd w:val="clear" w:color="auto" w:fill="002060"/>
            <w:vAlign w:val="center"/>
          </w:tcPr>
          <w:p w:rsidR="00B66841" w:rsidRPr="00291981" w:rsidRDefault="00B66841" w:rsidP="00B66841">
            <w:pPr>
              <w:jc w:val="center"/>
              <w:rPr>
                <w:color w:val="FFFF00"/>
              </w:rPr>
            </w:pPr>
            <w:r w:rsidRPr="00291981">
              <w:rPr>
                <w:color w:val="FFFF00"/>
              </w:rPr>
              <w:t>Línea Base</w:t>
            </w:r>
          </w:p>
        </w:tc>
        <w:tc>
          <w:tcPr>
            <w:tcW w:w="851" w:type="dxa"/>
            <w:shd w:val="clear" w:color="auto" w:fill="002060"/>
            <w:vAlign w:val="center"/>
          </w:tcPr>
          <w:p w:rsidR="00B66841" w:rsidRPr="00291981" w:rsidRDefault="00B66841" w:rsidP="00B66841">
            <w:pPr>
              <w:jc w:val="center"/>
              <w:rPr>
                <w:color w:val="FFFF00"/>
              </w:rPr>
            </w:pPr>
            <w:r w:rsidRPr="00291981">
              <w:rPr>
                <w:color w:val="FFFF00"/>
              </w:rPr>
              <w:t>Meta</w:t>
            </w:r>
          </w:p>
        </w:tc>
        <w:tc>
          <w:tcPr>
            <w:tcW w:w="992" w:type="dxa"/>
            <w:shd w:val="clear" w:color="auto" w:fill="002060"/>
            <w:vAlign w:val="center"/>
          </w:tcPr>
          <w:p w:rsidR="00B66841" w:rsidRDefault="00B66841" w:rsidP="00B66841">
            <w:pPr>
              <w:jc w:val="center"/>
              <w:rPr>
                <w:color w:val="FFFF00"/>
              </w:rPr>
            </w:pPr>
            <w:r w:rsidRPr="00291981">
              <w:rPr>
                <w:color w:val="FFFF00"/>
              </w:rPr>
              <w:t>Real</w:t>
            </w:r>
          </w:p>
          <w:p w:rsidR="00B66841" w:rsidRPr="00291981" w:rsidRDefault="00B66841" w:rsidP="00B66841">
            <w:pPr>
              <w:jc w:val="center"/>
              <w:rPr>
                <w:color w:val="FFFF00"/>
              </w:rPr>
            </w:pPr>
            <w:r>
              <w:rPr>
                <w:color w:val="FFFF00"/>
              </w:rPr>
              <w:t>2011</w:t>
            </w:r>
          </w:p>
        </w:tc>
        <w:tc>
          <w:tcPr>
            <w:tcW w:w="1631" w:type="dxa"/>
            <w:shd w:val="clear" w:color="auto" w:fill="002060"/>
            <w:vAlign w:val="center"/>
          </w:tcPr>
          <w:p w:rsidR="00B66841" w:rsidRPr="00291981" w:rsidRDefault="00B66841" w:rsidP="00B66841">
            <w:pPr>
              <w:jc w:val="center"/>
              <w:rPr>
                <w:color w:val="FFFF00"/>
              </w:rPr>
            </w:pPr>
            <w:r>
              <w:rPr>
                <w:color w:val="FFFF00"/>
              </w:rPr>
              <w:t>Cumplimiento</w:t>
            </w:r>
          </w:p>
        </w:tc>
      </w:tr>
      <w:tr w:rsidR="00B66841" w:rsidTr="00353F31">
        <w:trPr>
          <w:trHeight w:val="675"/>
          <w:jc w:val="center"/>
        </w:trPr>
        <w:tc>
          <w:tcPr>
            <w:tcW w:w="2859" w:type="dxa"/>
            <w:vAlign w:val="center"/>
          </w:tcPr>
          <w:p w:rsidR="00B66841" w:rsidRDefault="00F339C9" w:rsidP="00F5223F">
            <w:pPr>
              <w:pStyle w:val="ListParagraph"/>
              <w:numPr>
                <w:ilvl w:val="0"/>
                <w:numId w:val="15"/>
              </w:numPr>
              <w:ind w:left="341" w:hanging="283"/>
              <w:jc w:val="left"/>
            </w:pPr>
            <w:r w:rsidRPr="00EF52AD">
              <w:t>Revisión de Marco Regulatorio</w:t>
            </w:r>
          </w:p>
        </w:tc>
        <w:tc>
          <w:tcPr>
            <w:tcW w:w="1276" w:type="dxa"/>
            <w:vAlign w:val="center"/>
          </w:tcPr>
          <w:p w:rsidR="00B66841" w:rsidRDefault="00F339C9" w:rsidP="006C538D">
            <w:pPr>
              <w:jc w:val="center"/>
            </w:pPr>
            <w:r>
              <w:t xml:space="preserve">Porcentaje </w:t>
            </w:r>
          </w:p>
        </w:tc>
        <w:tc>
          <w:tcPr>
            <w:tcW w:w="992" w:type="dxa"/>
            <w:vAlign w:val="center"/>
          </w:tcPr>
          <w:p w:rsidR="00B66841" w:rsidRDefault="00F339C9" w:rsidP="00B66841">
            <w:pPr>
              <w:jc w:val="center"/>
            </w:pPr>
            <w:r>
              <w:t>0</w:t>
            </w:r>
          </w:p>
        </w:tc>
        <w:tc>
          <w:tcPr>
            <w:tcW w:w="851" w:type="dxa"/>
            <w:vAlign w:val="center"/>
          </w:tcPr>
          <w:p w:rsidR="00B66841" w:rsidRDefault="00F339C9" w:rsidP="00B66841">
            <w:pPr>
              <w:jc w:val="center"/>
            </w:pPr>
            <w:r>
              <w:t>100</w:t>
            </w:r>
          </w:p>
        </w:tc>
        <w:tc>
          <w:tcPr>
            <w:tcW w:w="992" w:type="dxa"/>
            <w:vAlign w:val="center"/>
          </w:tcPr>
          <w:p w:rsidR="00B66841" w:rsidRDefault="00F339C9" w:rsidP="00B66841">
            <w:pPr>
              <w:jc w:val="center"/>
            </w:pPr>
            <w:r>
              <w:t>100</w:t>
            </w:r>
          </w:p>
        </w:tc>
        <w:tc>
          <w:tcPr>
            <w:tcW w:w="1631" w:type="dxa"/>
            <w:vAlign w:val="center"/>
          </w:tcPr>
          <w:p w:rsidR="00B66841" w:rsidRDefault="00F339C9" w:rsidP="00B66841">
            <w:pPr>
              <w:jc w:val="center"/>
            </w:pPr>
            <w:r>
              <w:t>100</w:t>
            </w:r>
          </w:p>
        </w:tc>
      </w:tr>
      <w:tr w:rsidR="00B66841" w:rsidTr="00353F31">
        <w:trPr>
          <w:trHeight w:val="700"/>
          <w:jc w:val="center"/>
        </w:trPr>
        <w:tc>
          <w:tcPr>
            <w:tcW w:w="2859" w:type="dxa"/>
            <w:vAlign w:val="center"/>
          </w:tcPr>
          <w:p w:rsidR="00B66841" w:rsidRPr="002A62ED" w:rsidRDefault="00F339C9" w:rsidP="00F5223F">
            <w:pPr>
              <w:pStyle w:val="ListParagraph"/>
              <w:numPr>
                <w:ilvl w:val="0"/>
                <w:numId w:val="15"/>
              </w:numPr>
              <w:ind w:left="341" w:hanging="283"/>
              <w:jc w:val="left"/>
            </w:pPr>
            <w:r w:rsidRPr="00EF52AD">
              <w:t>Propuestas Modificación Legal y Regulatoria</w:t>
            </w:r>
          </w:p>
        </w:tc>
        <w:tc>
          <w:tcPr>
            <w:tcW w:w="1276" w:type="dxa"/>
            <w:vAlign w:val="center"/>
          </w:tcPr>
          <w:p w:rsidR="00B66841" w:rsidRDefault="00F339C9" w:rsidP="006C538D">
            <w:pPr>
              <w:jc w:val="center"/>
            </w:pPr>
            <w:r>
              <w:t xml:space="preserve">Porcentaje </w:t>
            </w:r>
          </w:p>
        </w:tc>
        <w:tc>
          <w:tcPr>
            <w:tcW w:w="992" w:type="dxa"/>
            <w:vAlign w:val="center"/>
          </w:tcPr>
          <w:p w:rsidR="00B66841" w:rsidRDefault="00F339C9" w:rsidP="00B66841">
            <w:pPr>
              <w:jc w:val="center"/>
            </w:pPr>
            <w:r>
              <w:t>0</w:t>
            </w:r>
          </w:p>
        </w:tc>
        <w:tc>
          <w:tcPr>
            <w:tcW w:w="851" w:type="dxa"/>
            <w:vAlign w:val="center"/>
          </w:tcPr>
          <w:p w:rsidR="00B66841" w:rsidRDefault="00F339C9" w:rsidP="00B66841">
            <w:pPr>
              <w:jc w:val="center"/>
            </w:pPr>
            <w:r>
              <w:t>100</w:t>
            </w:r>
          </w:p>
        </w:tc>
        <w:tc>
          <w:tcPr>
            <w:tcW w:w="992" w:type="dxa"/>
            <w:vAlign w:val="center"/>
          </w:tcPr>
          <w:p w:rsidR="00B66841" w:rsidRDefault="00F339C9" w:rsidP="00B66841">
            <w:pPr>
              <w:jc w:val="center"/>
            </w:pPr>
            <w:r>
              <w:t>100</w:t>
            </w:r>
          </w:p>
        </w:tc>
        <w:tc>
          <w:tcPr>
            <w:tcW w:w="1631" w:type="dxa"/>
            <w:vAlign w:val="center"/>
          </w:tcPr>
          <w:p w:rsidR="00B66841" w:rsidRDefault="00F339C9" w:rsidP="00B66841">
            <w:pPr>
              <w:jc w:val="center"/>
            </w:pPr>
            <w:r>
              <w:t>100</w:t>
            </w:r>
          </w:p>
        </w:tc>
      </w:tr>
      <w:tr w:rsidR="00543DE3" w:rsidTr="00353F31">
        <w:trPr>
          <w:trHeight w:val="629"/>
          <w:jc w:val="center"/>
        </w:trPr>
        <w:tc>
          <w:tcPr>
            <w:tcW w:w="2859" w:type="dxa"/>
            <w:vAlign w:val="center"/>
          </w:tcPr>
          <w:p w:rsidR="00543DE3" w:rsidRPr="00EF52AD" w:rsidRDefault="00543DE3" w:rsidP="00F5223F">
            <w:pPr>
              <w:pStyle w:val="ListParagraph"/>
              <w:numPr>
                <w:ilvl w:val="0"/>
                <w:numId w:val="15"/>
              </w:numPr>
              <w:ind w:left="341" w:hanging="283"/>
              <w:jc w:val="left"/>
            </w:pPr>
            <w:r w:rsidRPr="00A03B12">
              <w:t>Campaña Promocional</w:t>
            </w:r>
          </w:p>
        </w:tc>
        <w:tc>
          <w:tcPr>
            <w:tcW w:w="1276" w:type="dxa"/>
            <w:vAlign w:val="center"/>
          </w:tcPr>
          <w:p w:rsidR="00543DE3" w:rsidRDefault="00543DE3" w:rsidP="006C538D">
            <w:pPr>
              <w:jc w:val="center"/>
            </w:pPr>
            <w:r>
              <w:t>Porcentaje</w:t>
            </w:r>
          </w:p>
        </w:tc>
        <w:tc>
          <w:tcPr>
            <w:tcW w:w="992" w:type="dxa"/>
            <w:vAlign w:val="center"/>
          </w:tcPr>
          <w:p w:rsidR="00543DE3" w:rsidRDefault="00543DE3" w:rsidP="00B66841">
            <w:pPr>
              <w:jc w:val="center"/>
            </w:pPr>
            <w:r>
              <w:t>0</w:t>
            </w:r>
          </w:p>
        </w:tc>
        <w:tc>
          <w:tcPr>
            <w:tcW w:w="851" w:type="dxa"/>
            <w:vAlign w:val="center"/>
          </w:tcPr>
          <w:p w:rsidR="00543DE3" w:rsidRDefault="00543DE3" w:rsidP="00B66841">
            <w:pPr>
              <w:jc w:val="center"/>
            </w:pPr>
            <w:r>
              <w:t>100</w:t>
            </w:r>
          </w:p>
        </w:tc>
        <w:tc>
          <w:tcPr>
            <w:tcW w:w="992" w:type="dxa"/>
            <w:vAlign w:val="center"/>
          </w:tcPr>
          <w:p w:rsidR="00543DE3" w:rsidRDefault="00543DE3" w:rsidP="00B66841">
            <w:pPr>
              <w:jc w:val="center"/>
            </w:pPr>
            <w:r>
              <w:t>100</w:t>
            </w:r>
          </w:p>
        </w:tc>
        <w:tc>
          <w:tcPr>
            <w:tcW w:w="1631" w:type="dxa"/>
            <w:vAlign w:val="center"/>
          </w:tcPr>
          <w:p w:rsidR="00543DE3" w:rsidRDefault="00543DE3" w:rsidP="00B66841">
            <w:pPr>
              <w:jc w:val="center"/>
            </w:pPr>
            <w:r>
              <w:t>100</w:t>
            </w:r>
          </w:p>
        </w:tc>
      </w:tr>
    </w:tbl>
    <w:p w:rsidR="00B66841" w:rsidRDefault="00B66841" w:rsidP="00B66841">
      <w:pPr>
        <w:ind w:right="900"/>
      </w:pPr>
    </w:p>
    <w:p w:rsidR="00543DE3" w:rsidRDefault="00543DE3" w:rsidP="0078235F"/>
    <w:p w:rsidR="00C60C16" w:rsidRDefault="00C60C16" w:rsidP="00C60C16">
      <w:r w:rsidRPr="001A1F85">
        <w:rPr>
          <w:i/>
        </w:rPr>
        <w:t>Componente 2: Establecimiento de capacidades nacionales y regionales para el desarrollo de la generación eólica</w:t>
      </w:r>
      <w:r>
        <w:t>.</w:t>
      </w:r>
    </w:p>
    <w:p w:rsidR="00C60C16" w:rsidRDefault="00C60C16" w:rsidP="00C60C16"/>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276"/>
        <w:gridCol w:w="954"/>
        <w:gridCol w:w="900"/>
        <w:gridCol w:w="984"/>
        <w:gridCol w:w="1628"/>
      </w:tblGrid>
      <w:tr w:rsidR="00543DE3" w:rsidTr="00353F31">
        <w:trPr>
          <w:trHeight w:val="707"/>
          <w:tblHeader/>
          <w:jc w:val="center"/>
        </w:trPr>
        <w:tc>
          <w:tcPr>
            <w:tcW w:w="2859" w:type="dxa"/>
            <w:shd w:val="clear" w:color="auto" w:fill="002060"/>
            <w:vAlign w:val="center"/>
          </w:tcPr>
          <w:p w:rsidR="00543DE3" w:rsidRPr="00291981" w:rsidRDefault="00543DE3" w:rsidP="00842900">
            <w:pPr>
              <w:jc w:val="center"/>
              <w:rPr>
                <w:color w:val="FFFF00"/>
              </w:rPr>
            </w:pPr>
            <w:r w:rsidRPr="00291981">
              <w:rPr>
                <w:color w:val="FFFF00"/>
              </w:rPr>
              <w:t>Indicador</w:t>
            </w:r>
          </w:p>
        </w:tc>
        <w:tc>
          <w:tcPr>
            <w:tcW w:w="1276" w:type="dxa"/>
            <w:shd w:val="clear" w:color="auto" w:fill="002060"/>
            <w:vAlign w:val="center"/>
          </w:tcPr>
          <w:p w:rsidR="00543DE3" w:rsidRPr="00291981" w:rsidRDefault="00543DE3" w:rsidP="00842900">
            <w:pPr>
              <w:jc w:val="center"/>
              <w:rPr>
                <w:color w:val="FFFF00"/>
              </w:rPr>
            </w:pPr>
            <w:r w:rsidRPr="00291981">
              <w:rPr>
                <w:color w:val="FFFF00"/>
              </w:rPr>
              <w:t>Unidad</w:t>
            </w:r>
          </w:p>
        </w:tc>
        <w:tc>
          <w:tcPr>
            <w:tcW w:w="954" w:type="dxa"/>
            <w:shd w:val="clear" w:color="auto" w:fill="002060"/>
            <w:vAlign w:val="center"/>
          </w:tcPr>
          <w:p w:rsidR="00543DE3" w:rsidRPr="00291981" w:rsidRDefault="00543DE3" w:rsidP="00842900">
            <w:pPr>
              <w:jc w:val="center"/>
              <w:rPr>
                <w:color w:val="FFFF00"/>
              </w:rPr>
            </w:pPr>
            <w:r w:rsidRPr="00291981">
              <w:rPr>
                <w:color w:val="FFFF00"/>
              </w:rPr>
              <w:t>Línea Base</w:t>
            </w:r>
          </w:p>
        </w:tc>
        <w:tc>
          <w:tcPr>
            <w:tcW w:w="900" w:type="dxa"/>
            <w:shd w:val="clear" w:color="auto" w:fill="002060"/>
            <w:vAlign w:val="center"/>
          </w:tcPr>
          <w:p w:rsidR="00543DE3" w:rsidRPr="00291981" w:rsidRDefault="00543DE3" w:rsidP="00842900">
            <w:pPr>
              <w:jc w:val="center"/>
              <w:rPr>
                <w:color w:val="FFFF00"/>
              </w:rPr>
            </w:pPr>
            <w:r w:rsidRPr="00291981">
              <w:rPr>
                <w:color w:val="FFFF00"/>
              </w:rPr>
              <w:t>Meta</w:t>
            </w:r>
          </w:p>
        </w:tc>
        <w:tc>
          <w:tcPr>
            <w:tcW w:w="984" w:type="dxa"/>
            <w:shd w:val="clear" w:color="auto" w:fill="002060"/>
            <w:vAlign w:val="center"/>
          </w:tcPr>
          <w:p w:rsidR="00543DE3" w:rsidRDefault="00543DE3" w:rsidP="00842900">
            <w:pPr>
              <w:jc w:val="center"/>
              <w:rPr>
                <w:color w:val="FFFF00"/>
              </w:rPr>
            </w:pPr>
            <w:r w:rsidRPr="00291981">
              <w:rPr>
                <w:color w:val="FFFF00"/>
              </w:rPr>
              <w:t>Real</w:t>
            </w:r>
          </w:p>
          <w:p w:rsidR="00543DE3" w:rsidRPr="00291981" w:rsidRDefault="00543DE3" w:rsidP="00842900">
            <w:pPr>
              <w:jc w:val="center"/>
              <w:rPr>
                <w:color w:val="FFFF00"/>
              </w:rPr>
            </w:pPr>
            <w:r>
              <w:rPr>
                <w:color w:val="FFFF00"/>
              </w:rPr>
              <w:t>2011</w:t>
            </w:r>
          </w:p>
        </w:tc>
        <w:tc>
          <w:tcPr>
            <w:tcW w:w="1628" w:type="dxa"/>
            <w:shd w:val="clear" w:color="auto" w:fill="002060"/>
            <w:vAlign w:val="center"/>
          </w:tcPr>
          <w:p w:rsidR="00543DE3" w:rsidRPr="00291981" w:rsidRDefault="00543DE3" w:rsidP="00842900">
            <w:pPr>
              <w:jc w:val="center"/>
              <w:rPr>
                <w:color w:val="FFFF00"/>
              </w:rPr>
            </w:pPr>
            <w:r>
              <w:rPr>
                <w:color w:val="FFFF00"/>
              </w:rPr>
              <w:t>Cumplimiento</w:t>
            </w:r>
          </w:p>
        </w:tc>
      </w:tr>
      <w:tr w:rsidR="00543DE3" w:rsidTr="00353F31">
        <w:trPr>
          <w:trHeight w:val="798"/>
          <w:jc w:val="center"/>
        </w:trPr>
        <w:tc>
          <w:tcPr>
            <w:tcW w:w="2859" w:type="dxa"/>
            <w:vAlign w:val="center"/>
          </w:tcPr>
          <w:p w:rsidR="00543DE3" w:rsidRDefault="00543DE3" w:rsidP="00F5223F">
            <w:pPr>
              <w:pStyle w:val="ListParagraph"/>
              <w:numPr>
                <w:ilvl w:val="0"/>
                <w:numId w:val="15"/>
              </w:numPr>
              <w:ind w:left="341" w:hanging="283"/>
              <w:jc w:val="left"/>
            </w:pPr>
            <w:r w:rsidRPr="00A03B12">
              <w:t>Preparación de Sitio, Diseño y Obtención de Permisos</w:t>
            </w:r>
          </w:p>
        </w:tc>
        <w:tc>
          <w:tcPr>
            <w:tcW w:w="1276" w:type="dxa"/>
            <w:vAlign w:val="center"/>
          </w:tcPr>
          <w:p w:rsidR="00543DE3" w:rsidRDefault="00543DE3" w:rsidP="006C538D">
            <w:pPr>
              <w:jc w:val="center"/>
            </w:pPr>
            <w:r>
              <w:t>Porcentaje</w:t>
            </w:r>
          </w:p>
        </w:tc>
        <w:tc>
          <w:tcPr>
            <w:tcW w:w="954" w:type="dxa"/>
            <w:vAlign w:val="center"/>
          </w:tcPr>
          <w:p w:rsidR="00543DE3" w:rsidRDefault="00543DE3" w:rsidP="00842900">
            <w:pPr>
              <w:jc w:val="center"/>
            </w:pPr>
            <w:r>
              <w:t>0</w:t>
            </w:r>
          </w:p>
        </w:tc>
        <w:tc>
          <w:tcPr>
            <w:tcW w:w="900" w:type="dxa"/>
            <w:vAlign w:val="center"/>
          </w:tcPr>
          <w:p w:rsidR="00543DE3" w:rsidRDefault="00543DE3" w:rsidP="00842900">
            <w:pPr>
              <w:jc w:val="center"/>
            </w:pPr>
            <w:r>
              <w:t>100</w:t>
            </w:r>
          </w:p>
        </w:tc>
        <w:tc>
          <w:tcPr>
            <w:tcW w:w="984" w:type="dxa"/>
            <w:vAlign w:val="center"/>
          </w:tcPr>
          <w:p w:rsidR="00543DE3" w:rsidRDefault="00543DE3" w:rsidP="00842900">
            <w:pPr>
              <w:jc w:val="center"/>
            </w:pPr>
            <w:r>
              <w:t>100</w:t>
            </w:r>
          </w:p>
        </w:tc>
        <w:tc>
          <w:tcPr>
            <w:tcW w:w="1628" w:type="dxa"/>
            <w:vAlign w:val="center"/>
          </w:tcPr>
          <w:p w:rsidR="00543DE3" w:rsidRDefault="00543DE3" w:rsidP="00842900">
            <w:pPr>
              <w:jc w:val="center"/>
            </w:pPr>
            <w:r>
              <w:t>100</w:t>
            </w:r>
          </w:p>
        </w:tc>
      </w:tr>
      <w:tr w:rsidR="00543DE3" w:rsidTr="00353F31">
        <w:trPr>
          <w:trHeight w:val="798"/>
          <w:jc w:val="center"/>
        </w:trPr>
        <w:tc>
          <w:tcPr>
            <w:tcW w:w="2859" w:type="dxa"/>
            <w:vAlign w:val="center"/>
          </w:tcPr>
          <w:p w:rsidR="00543DE3" w:rsidRPr="002A62ED" w:rsidRDefault="00543DE3" w:rsidP="00F5223F">
            <w:pPr>
              <w:pStyle w:val="ListParagraph"/>
              <w:numPr>
                <w:ilvl w:val="0"/>
                <w:numId w:val="15"/>
              </w:numPr>
              <w:ind w:left="341" w:hanging="283"/>
              <w:jc w:val="left"/>
            </w:pPr>
            <w:r w:rsidRPr="00A03B12">
              <w:t>Contratación, Construcción y Pruebas en Vacío</w:t>
            </w:r>
          </w:p>
        </w:tc>
        <w:tc>
          <w:tcPr>
            <w:tcW w:w="1276" w:type="dxa"/>
            <w:vAlign w:val="center"/>
          </w:tcPr>
          <w:p w:rsidR="00543DE3" w:rsidRDefault="00543DE3" w:rsidP="006C538D">
            <w:pPr>
              <w:jc w:val="center"/>
            </w:pPr>
            <w:r>
              <w:t xml:space="preserve">Porcentaje </w:t>
            </w:r>
          </w:p>
        </w:tc>
        <w:tc>
          <w:tcPr>
            <w:tcW w:w="954" w:type="dxa"/>
            <w:vAlign w:val="center"/>
          </w:tcPr>
          <w:p w:rsidR="00543DE3" w:rsidRDefault="00543DE3" w:rsidP="00842900">
            <w:pPr>
              <w:jc w:val="center"/>
            </w:pPr>
            <w:r>
              <w:t>0</w:t>
            </w:r>
          </w:p>
        </w:tc>
        <w:tc>
          <w:tcPr>
            <w:tcW w:w="900" w:type="dxa"/>
            <w:vAlign w:val="center"/>
          </w:tcPr>
          <w:p w:rsidR="00543DE3" w:rsidRDefault="00543DE3" w:rsidP="00842900">
            <w:pPr>
              <w:jc w:val="center"/>
            </w:pPr>
            <w:r>
              <w:t>100</w:t>
            </w:r>
          </w:p>
        </w:tc>
        <w:tc>
          <w:tcPr>
            <w:tcW w:w="984" w:type="dxa"/>
            <w:vAlign w:val="center"/>
          </w:tcPr>
          <w:p w:rsidR="00543DE3" w:rsidRDefault="00543DE3" w:rsidP="00842900">
            <w:pPr>
              <w:jc w:val="center"/>
            </w:pPr>
            <w:r>
              <w:t>100</w:t>
            </w:r>
          </w:p>
        </w:tc>
        <w:tc>
          <w:tcPr>
            <w:tcW w:w="1628" w:type="dxa"/>
            <w:vAlign w:val="center"/>
          </w:tcPr>
          <w:p w:rsidR="00543DE3" w:rsidRDefault="00543DE3" w:rsidP="00842900">
            <w:pPr>
              <w:jc w:val="center"/>
            </w:pPr>
            <w:r>
              <w:t>100</w:t>
            </w:r>
          </w:p>
        </w:tc>
      </w:tr>
      <w:tr w:rsidR="00543DE3" w:rsidTr="00353F31">
        <w:trPr>
          <w:trHeight w:val="798"/>
          <w:jc w:val="center"/>
        </w:trPr>
        <w:tc>
          <w:tcPr>
            <w:tcW w:w="2859" w:type="dxa"/>
            <w:vAlign w:val="center"/>
          </w:tcPr>
          <w:p w:rsidR="00543DE3" w:rsidRPr="00EF52AD" w:rsidRDefault="00543DE3" w:rsidP="00F5223F">
            <w:pPr>
              <w:pStyle w:val="ListParagraph"/>
              <w:numPr>
                <w:ilvl w:val="0"/>
                <w:numId w:val="15"/>
              </w:numPr>
              <w:ind w:left="341" w:hanging="283"/>
              <w:jc w:val="left"/>
            </w:pPr>
            <w:r>
              <w:t xml:space="preserve">Cursos incluidos </w:t>
            </w:r>
            <w:r w:rsidRPr="00A03B12">
              <w:t xml:space="preserve">en </w:t>
            </w:r>
            <w:r w:rsidRPr="00CF48D8">
              <w:rPr>
                <w:i/>
              </w:rPr>
              <w:t>currícula</w:t>
            </w:r>
            <w:r w:rsidRPr="00A03B12">
              <w:t xml:space="preserve"> de Instituciones Técnicas</w:t>
            </w:r>
          </w:p>
        </w:tc>
        <w:tc>
          <w:tcPr>
            <w:tcW w:w="1276" w:type="dxa"/>
            <w:vAlign w:val="center"/>
          </w:tcPr>
          <w:p w:rsidR="00543DE3" w:rsidRDefault="00543DE3" w:rsidP="006C538D">
            <w:pPr>
              <w:jc w:val="center"/>
            </w:pPr>
            <w:r>
              <w:t xml:space="preserve">Porcentaje </w:t>
            </w:r>
          </w:p>
        </w:tc>
        <w:tc>
          <w:tcPr>
            <w:tcW w:w="954" w:type="dxa"/>
            <w:vAlign w:val="center"/>
          </w:tcPr>
          <w:p w:rsidR="00543DE3" w:rsidRDefault="00543DE3" w:rsidP="00842900">
            <w:pPr>
              <w:jc w:val="center"/>
            </w:pPr>
            <w:r>
              <w:t>0</w:t>
            </w:r>
          </w:p>
        </w:tc>
        <w:tc>
          <w:tcPr>
            <w:tcW w:w="900" w:type="dxa"/>
            <w:vAlign w:val="center"/>
          </w:tcPr>
          <w:p w:rsidR="00543DE3" w:rsidRDefault="00543DE3" w:rsidP="00842900">
            <w:pPr>
              <w:jc w:val="center"/>
            </w:pPr>
            <w:r>
              <w:t>100</w:t>
            </w:r>
          </w:p>
        </w:tc>
        <w:tc>
          <w:tcPr>
            <w:tcW w:w="984" w:type="dxa"/>
            <w:vAlign w:val="center"/>
          </w:tcPr>
          <w:p w:rsidR="00543DE3" w:rsidRDefault="00543DE3" w:rsidP="00842900">
            <w:pPr>
              <w:jc w:val="center"/>
            </w:pPr>
            <w:r>
              <w:t>100</w:t>
            </w:r>
          </w:p>
        </w:tc>
        <w:tc>
          <w:tcPr>
            <w:tcW w:w="1628" w:type="dxa"/>
            <w:vAlign w:val="center"/>
          </w:tcPr>
          <w:p w:rsidR="00543DE3" w:rsidRDefault="00543DE3" w:rsidP="00842900">
            <w:pPr>
              <w:jc w:val="center"/>
            </w:pPr>
            <w:r>
              <w:t>100</w:t>
            </w:r>
          </w:p>
        </w:tc>
      </w:tr>
      <w:tr w:rsidR="00543DE3" w:rsidTr="00353F31">
        <w:trPr>
          <w:trHeight w:val="596"/>
          <w:jc w:val="center"/>
        </w:trPr>
        <w:tc>
          <w:tcPr>
            <w:tcW w:w="2859" w:type="dxa"/>
            <w:vAlign w:val="center"/>
          </w:tcPr>
          <w:p w:rsidR="00543DE3" w:rsidRDefault="00543DE3" w:rsidP="00F5223F">
            <w:pPr>
              <w:pStyle w:val="ListParagraph"/>
              <w:numPr>
                <w:ilvl w:val="0"/>
                <w:numId w:val="15"/>
              </w:numPr>
              <w:ind w:left="341" w:hanging="283"/>
              <w:jc w:val="left"/>
            </w:pPr>
            <w:r>
              <w:t>Talleres impartidos en CE</w:t>
            </w:r>
            <w:r w:rsidRPr="00601916">
              <w:t>RTE</w:t>
            </w:r>
          </w:p>
        </w:tc>
        <w:tc>
          <w:tcPr>
            <w:tcW w:w="1276" w:type="dxa"/>
            <w:vAlign w:val="center"/>
          </w:tcPr>
          <w:p w:rsidR="00543DE3" w:rsidRDefault="00543DE3" w:rsidP="006C538D">
            <w:pPr>
              <w:jc w:val="center"/>
            </w:pPr>
            <w:r>
              <w:t xml:space="preserve">Porcentaje </w:t>
            </w:r>
          </w:p>
        </w:tc>
        <w:tc>
          <w:tcPr>
            <w:tcW w:w="954" w:type="dxa"/>
            <w:vAlign w:val="center"/>
          </w:tcPr>
          <w:p w:rsidR="00543DE3" w:rsidRDefault="00543DE3" w:rsidP="00842900">
            <w:pPr>
              <w:jc w:val="center"/>
            </w:pPr>
            <w:r>
              <w:t>0</w:t>
            </w:r>
          </w:p>
        </w:tc>
        <w:tc>
          <w:tcPr>
            <w:tcW w:w="900" w:type="dxa"/>
            <w:vAlign w:val="center"/>
          </w:tcPr>
          <w:p w:rsidR="00543DE3" w:rsidRDefault="00543DE3" w:rsidP="00842900">
            <w:pPr>
              <w:jc w:val="center"/>
            </w:pPr>
            <w:r>
              <w:t>100</w:t>
            </w:r>
          </w:p>
        </w:tc>
        <w:tc>
          <w:tcPr>
            <w:tcW w:w="984" w:type="dxa"/>
            <w:vAlign w:val="center"/>
          </w:tcPr>
          <w:p w:rsidR="00543DE3" w:rsidRDefault="00543DE3" w:rsidP="00842900">
            <w:pPr>
              <w:jc w:val="center"/>
            </w:pPr>
            <w:r>
              <w:t>100</w:t>
            </w:r>
          </w:p>
        </w:tc>
        <w:tc>
          <w:tcPr>
            <w:tcW w:w="1628" w:type="dxa"/>
            <w:vAlign w:val="center"/>
          </w:tcPr>
          <w:p w:rsidR="00543DE3" w:rsidRDefault="00543DE3" w:rsidP="00842900">
            <w:pPr>
              <w:jc w:val="center"/>
            </w:pPr>
            <w:r>
              <w:t>100</w:t>
            </w:r>
          </w:p>
        </w:tc>
      </w:tr>
      <w:tr w:rsidR="00543DE3" w:rsidTr="00353F31">
        <w:trPr>
          <w:trHeight w:val="684"/>
          <w:jc w:val="center"/>
        </w:trPr>
        <w:tc>
          <w:tcPr>
            <w:tcW w:w="2859" w:type="dxa"/>
            <w:vAlign w:val="center"/>
          </w:tcPr>
          <w:p w:rsidR="00543DE3" w:rsidRDefault="00543DE3" w:rsidP="00F5223F">
            <w:pPr>
              <w:pStyle w:val="ListParagraph"/>
              <w:numPr>
                <w:ilvl w:val="0"/>
                <w:numId w:val="15"/>
              </w:numPr>
              <w:ind w:left="341" w:hanging="283"/>
              <w:jc w:val="left"/>
            </w:pPr>
            <w:r w:rsidRPr="00601916">
              <w:t>Manual de Mejores Prácticas</w:t>
            </w:r>
          </w:p>
        </w:tc>
        <w:tc>
          <w:tcPr>
            <w:tcW w:w="1276" w:type="dxa"/>
            <w:vAlign w:val="center"/>
          </w:tcPr>
          <w:p w:rsidR="00543DE3" w:rsidRDefault="00543DE3" w:rsidP="006C538D">
            <w:pPr>
              <w:jc w:val="center"/>
            </w:pPr>
            <w:r>
              <w:t xml:space="preserve">Porcentaje </w:t>
            </w:r>
          </w:p>
        </w:tc>
        <w:tc>
          <w:tcPr>
            <w:tcW w:w="954" w:type="dxa"/>
            <w:vAlign w:val="center"/>
          </w:tcPr>
          <w:p w:rsidR="00543DE3" w:rsidRDefault="00543DE3" w:rsidP="00842900">
            <w:pPr>
              <w:jc w:val="center"/>
            </w:pPr>
            <w:r>
              <w:t>0</w:t>
            </w:r>
          </w:p>
        </w:tc>
        <w:tc>
          <w:tcPr>
            <w:tcW w:w="900" w:type="dxa"/>
            <w:vAlign w:val="center"/>
          </w:tcPr>
          <w:p w:rsidR="00543DE3" w:rsidRDefault="00543DE3" w:rsidP="00842900">
            <w:pPr>
              <w:jc w:val="center"/>
            </w:pPr>
            <w:r>
              <w:t>100</w:t>
            </w:r>
          </w:p>
        </w:tc>
        <w:tc>
          <w:tcPr>
            <w:tcW w:w="984" w:type="dxa"/>
            <w:vAlign w:val="center"/>
          </w:tcPr>
          <w:p w:rsidR="00543DE3" w:rsidRDefault="00543DE3" w:rsidP="00842900">
            <w:pPr>
              <w:jc w:val="center"/>
            </w:pPr>
            <w:r>
              <w:t>100</w:t>
            </w:r>
          </w:p>
        </w:tc>
        <w:tc>
          <w:tcPr>
            <w:tcW w:w="1628" w:type="dxa"/>
            <w:vAlign w:val="center"/>
          </w:tcPr>
          <w:p w:rsidR="00543DE3" w:rsidRDefault="00543DE3" w:rsidP="00842900">
            <w:pPr>
              <w:jc w:val="center"/>
            </w:pPr>
            <w:r>
              <w:t>100</w:t>
            </w:r>
          </w:p>
        </w:tc>
      </w:tr>
      <w:tr w:rsidR="00543DE3" w:rsidTr="00353F31">
        <w:trPr>
          <w:trHeight w:val="798"/>
          <w:jc w:val="center"/>
        </w:trPr>
        <w:tc>
          <w:tcPr>
            <w:tcW w:w="2859" w:type="dxa"/>
            <w:vAlign w:val="center"/>
          </w:tcPr>
          <w:p w:rsidR="00543DE3" w:rsidRPr="00601916" w:rsidRDefault="00543DE3" w:rsidP="00F5223F">
            <w:pPr>
              <w:pStyle w:val="ListParagraph"/>
              <w:numPr>
                <w:ilvl w:val="0"/>
                <w:numId w:val="15"/>
              </w:numPr>
              <w:ind w:left="341" w:hanging="283"/>
              <w:jc w:val="left"/>
            </w:pPr>
            <w:r>
              <w:t xml:space="preserve">Comprensión de </w:t>
            </w:r>
            <w:r w:rsidRPr="00601916">
              <w:t>tecnología eólica por parte de los principales actores</w:t>
            </w:r>
          </w:p>
        </w:tc>
        <w:tc>
          <w:tcPr>
            <w:tcW w:w="1276" w:type="dxa"/>
            <w:vAlign w:val="center"/>
          </w:tcPr>
          <w:p w:rsidR="00543DE3" w:rsidRDefault="00543DE3" w:rsidP="006C538D">
            <w:pPr>
              <w:jc w:val="center"/>
            </w:pPr>
            <w:r>
              <w:t xml:space="preserve">Porcentaje </w:t>
            </w:r>
          </w:p>
        </w:tc>
        <w:tc>
          <w:tcPr>
            <w:tcW w:w="954" w:type="dxa"/>
            <w:vAlign w:val="center"/>
          </w:tcPr>
          <w:p w:rsidR="00543DE3" w:rsidRDefault="00543DE3" w:rsidP="00842900">
            <w:pPr>
              <w:jc w:val="center"/>
            </w:pPr>
            <w:r>
              <w:t>0</w:t>
            </w:r>
          </w:p>
        </w:tc>
        <w:tc>
          <w:tcPr>
            <w:tcW w:w="900" w:type="dxa"/>
            <w:vAlign w:val="center"/>
          </w:tcPr>
          <w:p w:rsidR="00543DE3" w:rsidRDefault="00543DE3" w:rsidP="00842900">
            <w:pPr>
              <w:jc w:val="center"/>
            </w:pPr>
            <w:r>
              <w:t>100</w:t>
            </w:r>
          </w:p>
        </w:tc>
        <w:tc>
          <w:tcPr>
            <w:tcW w:w="984" w:type="dxa"/>
            <w:vAlign w:val="center"/>
          </w:tcPr>
          <w:p w:rsidR="00543DE3" w:rsidRDefault="00543DE3" w:rsidP="00842900">
            <w:pPr>
              <w:jc w:val="center"/>
            </w:pPr>
            <w:r>
              <w:t>100</w:t>
            </w:r>
          </w:p>
        </w:tc>
        <w:tc>
          <w:tcPr>
            <w:tcW w:w="1628" w:type="dxa"/>
            <w:vAlign w:val="center"/>
          </w:tcPr>
          <w:p w:rsidR="00543DE3" w:rsidRDefault="00543DE3" w:rsidP="00842900">
            <w:pPr>
              <w:jc w:val="center"/>
            </w:pPr>
            <w:r>
              <w:t>100</w:t>
            </w:r>
          </w:p>
        </w:tc>
      </w:tr>
    </w:tbl>
    <w:p w:rsidR="00543DE3" w:rsidRDefault="00543DE3" w:rsidP="00C60C16"/>
    <w:p w:rsidR="00C60C16" w:rsidRDefault="00C60C16" w:rsidP="0078235F"/>
    <w:p w:rsidR="00C60C16" w:rsidRPr="00CF48D8" w:rsidRDefault="00C60C16" w:rsidP="00C60C16">
      <w:pPr>
        <w:rPr>
          <w:i/>
        </w:rPr>
      </w:pPr>
      <w:r w:rsidRPr="00CF48D8">
        <w:rPr>
          <w:i/>
        </w:rPr>
        <w:t>Componente 3: Recursos eólicos evaluados y estudios de factibilidad para 3 plantas eólicas.</w:t>
      </w:r>
    </w:p>
    <w:p w:rsidR="00C60C16" w:rsidRDefault="00C60C16" w:rsidP="0018652A">
      <w:pPr>
        <w:ind w:right="900"/>
      </w:pPr>
    </w:p>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276"/>
        <w:gridCol w:w="992"/>
        <w:gridCol w:w="851"/>
        <w:gridCol w:w="1028"/>
        <w:gridCol w:w="1595"/>
      </w:tblGrid>
      <w:tr w:rsidR="00947BB4" w:rsidTr="00353F31">
        <w:trPr>
          <w:trHeight w:val="707"/>
          <w:tblHeader/>
          <w:jc w:val="center"/>
        </w:trPr>
        <w:tc>
          <w:tcPr>
            <w:tcW w:w="2859" w:type="dxa"/>
            <w:shd w:val="clear" w:color="auto" w:fill="002060"/>
            <w:vAlign w:val="center"/>
          </w:tcPr>
          <w:p w:rsidR="0018652A" w:rsidRPr="00291981" w:rsidRDefault="0018652A" w:rsidP="00842900">
            <w:pPr>
              <w:jc w:val="center"/>
              <w:rPr>
                <w:color w:val="FFFF00"/>
              </w:rPr>
            </w:pPr>
            <w:r w:rsidRPr="00291981">
              <w:rPr>
                <w:color w:val="FFFF00"/>
              </w:rPr>
              <w:t>Indicador</w:t>
            </w:r>
          </w:p>
        </w:tc>
        <w:tc>
          <w:tcPr>
            <w:tcW w:w="1276" w:type="dxa"/>
            <w:shd w:val="clear" w:color="auto" w:fill="002060"/>
            <w:vAlign w:val="center"/>
          </w:tcPr>
          <w:p w:rsidR="0018652A" w:rsidRPr="00291981" w:rsidRDefault="0018652A" w:rsidP="00842900">
            <w:pPr>
              <w:jc w:val="center"/>
              <w:rPr>
                <w:color w:val="FFFF00"/>
              </w:rPr>
            </w:pPr>
            <w:r w:rsidRPr="00291981">
              <w:rPr>
                <w:color w:val="FFFF00"/>
              </w:rPr>
              <w:t>Unidad</w:t>
            </w:r>
          </w:p>
        </w:tc>
        <w:tc>
          <w:tcPr>
            <w:tcW w:w="992" w:type="dxa"/>
            <w:shd w:val="clear" w:color="auto" w:fill="002060"/>
            <w:vAlign w:val="center"/>
          </w:tcPr>
          <w:p w:rsidR="0018652A" w:rsidRPr="00291981" w:rsidRDefault="0018652A" w:rsidP="00842900">
            <w:pPr>
              <w:jc w:val="center"/>
              <w:rPr>
                <w:color w:val="FFFF00"/>
              </w:rPr>
            </w:pPr>
            <w:r w:rsidRPr="00291981">
              <w:rPr>
                <w:color w:val="FFFF00"/>
              </w:rPr>
              <w:t>Línea Base</w:t>
            </w:r>
          </w:p>
        </w:tc>
        <w:tc>
          <w:tcPr>
            <w:tcW w:w="851" w:type="dxa"/>
            <w:shd w:val="clear" w:color="auto" w:fill="002060"/>
            <w:vAlign w:val="center"/>
          </w:tcPr>
          <w:p w:rsidR="0018652A" w:rsidRPr="00291981" w:rsidRDefault="0018652A" w:rsidP="00842900">
            <w:pPr>
              <w:jc w:val="center"/>
              <w:rPr>
                <w:color w:val="FFFF00"/>
              </w:rPr>
            </w:pPr>
            <w:r w:rsidRPr="00291981">
              <w:rPr>
                <w:color w:val="FFFF00"/>
              </w:rPr>
              <w:t>Meta</w:t>
            </w:r>
          </w:p>
        </w:tc>
        <w:tc>
          <w:tcPr>
            <w:tcW w:w="1028" w:type="dxa"/>
            <w:shd w:val="clear" w:color="auto" w:fill="002060"/>
            <w:vAlign w:val="center"/>
          </w:tcPr>
          <w:p w:rsidR="0018652A" w:rsidRDefault="0018652A" w:rsidP="00842900">
            <w:pPr>
              <w:jc w:val="center"/>
              <w:rPr>
                <w:color w:val="FFFF00"/>
              </w:rPr>
            </w:pPr>
            <w:r w:rsidRPr="00291981">
              <w:rPr>
                <w:color w:val="FFFF00"/>
              </w:rPr>
              <w:t>Real</w:t>
            </w:r>
          </w:p>
          <w:p w:rsidR="0018652A" w:rsidRPr="00291981" w:rsidRDefault="0018652A" w:rsidP="00842900">
            <w:pPr>
              <w:jc w:val="center"/>
              <w:rPr>
                <w:color w:val="FFFF00"/>
              </w:rPr>
            </w:pPr>
            <w:r>
              <w:rPr>
                <w:color w:val="FFFF00"/>
              </w:rPr>
              <w:t>2011</w:t>
            </w:r>
          </w:p>
        </w:tc>
        <w:tc>
          <w:tcPr>
            <w:tcW w:w="1595" w:type="dxa"/>
            <w:shd w:val="clear" w:color="auto" w:fill="002060"/>
            <w:vAlign w:val="center"/>
          </w:tcPr>
          <w:p w:rsidR="0018652A" w:rsidRPr="00291981" w:rsidRDefault="0018652A" w:rsidP="00842900">
            <w:pPr>
              <w:jc w:val="center"/>
              <w:rPr>
                <w:color w:val="FFFF00"/>
              </w:rPr>
            </w:pPr>
            <w:r>
              <w:rPr>
                <w:color w:val="FFFF00"/>
              </w:rPr>
              <w:t>Cumplimiento</w:t>
            </w:r>
          </w:p>
        </w:tc>
      </w:tr>
      <w:tr w:rsidR="00947BB4" w:rsidTr="00353F31">
        <w:trPr>
          <w:trHeight w:val="798"/>
          <w:jc w:val="center"/>
        </w:trPr>
        <w:tc>
          <w:tcPr>
            <w:tcW w:w="2859" w:type="dxa"/>
            <w:vAlign w:val="center"/>
          </w:tcPr>
          <w:p w:rsidR="0018652A" w:rsidRDefault="0018652A" w:rsidP="0018652A">
            <w:pPr>
              <w:pStyle w:val="ListParagraph"/>
              <w:numPr>
                <w:ilvl w:val="0"/>
                <w:numId w:val="15"/>
              </w:numPr>
              <w:ind w:left="341" w:hanging="283"/>
              <w:jc w:val="left"/>
            </w:pPr>
            <w:r w:rsidRPr="0088001F">
              <w:t>Estudios Genéricos que faciliten proceso de proyectos eólicos</w:t>
            </w:r>
          </w:p>
        </w:tc>
        <w:tc>
          <w:tcPr>
            <w:tcW w:w="1276" w:type="dxa"/>
            <w:vAlign w:val="center"/>
          </w:tcPr>
          <w:p w:rsidR="0018652A" w:rsidRDefault="0018652A" w:rsidP="006C538D">
            <w:pPr>
              <w:jc w:val="center"/>
            </w:pPr>
            <w:r>
              <w:t xml:space="preserve">Porcentaje </w:t>
            </w:r>
          </w:p>
        </w:tc>
        <w:tc>
          <w:tcPr>
            <w:tcW w:w="992" w:type="dxa"/>
            <w:vAlign w:val="center"/>
          </w:tcPr>
          <w:p w:rsidR="0018652A" w:rsidRDefault="0018652A" w:rsidP="00842900">
            <w:pPr>
              <w:jc w:val="center"/>
            </w:pPr>
            <w:r>
              <w:t>0</w:t>
            </w:r>
          </w:p>
        </w:tc>
        <w:tc>
          <w:tcPr>
            <w:tcW w:w="851" w:type="dxa"/>
            <w:vAlign w:val="center"/>
          </w:tcPr>
          <w:p w:rsidR="0018652A" w:rsidRDefault="0018652A" w:rsidP="00842900">
            <w:pPr>
              <w:jc w:val="center"/>
            </w:pPr>
            <w:r>
              <w:t>100</w:t>
            </w:r>
          </w:p>
        </w:tc>
        <w:tc>
          <w:tcPr>
            <w:tcW w:w="1028" w:type="dxa"/>
            <w:vAlign w:val="center"/>
          </w:tcPr>
          <w:p w:rsidR="0018652A" w:rsidRDefault="0018652A" w:rsidP="00842900">
            <w:pPr>
              <w:jc w:val="center"/>
            </w:pPr>
            <w:r>
              <w:t>100</w:t>
            </w:r>
          </w:p>
        </w:tc>
        <w:tc>
          <w:tcPr>
            <w:tcW w:w="1595" w:type="dxa"/>
            <w:vAlign w:val="center"/>
          </w:tcPr>
          <w:p w:rsidR="0018652A" w:rsidRDefault="0018652A" w:rsidP="00842900">
            <w:pPr>
              <w:jc w:val="center"/>
            </w:pPr>
            <w:r>
              <w:t>100</w:t>
            </w:r>
          </w:p>
        </w:tc>
      </w:tr>
      <w:tr w:rsidR="00947BB4" w:rsidTr="00353F31">
        <w:trPr>
          <w:trHeight w:val="562"/>
          <w:jc w:val="center"/>
        </w:trPr>
        <w:tc>
          <w:tcPr>
            <w:tcW w:w="2859" w:type="dxa"/>
            <w:vAlign w:val="center"/>
          </w:tcPr>
          <w:p w:rsidR="0018652A" w:rsidRPr="002A62ED" w:rsidRDefault="0018652A" w:rsidP="0018652A">
            <w:pPr>
              <w:pStyle w:val="ListParagraph"/>
              <w:numPr>
                <w:ilvl w:val="0"/>
                <w:numId w:val="15"/>
              </w:numPr>
              <w:ind w:left="341" w:hanging="283"/>
              <w:jc w:val="left"/>
            </w:pPr>
            <w:r w:rsidRPr="0088001F">
              <w:t xml:space="preserve">Estudios </w:t>
            </w:r>
            <w:r>
              <w:t>Específ</w:t>
            </w:r>
            <w:r w:rsidRPr="0088001F">
              <w:t xml:space="preserve">icos para </w:t>
            </w:r>
            <w:r>
              <w:t>L</w:t>
            </w:r>
            <w:r w:rsidRPr="0088001F">
              <w:t>a Ventosa</w:t>
            </w:r>
          </w:p>
        </w:tc>
        <w:tc>
          <w:tcPr>
            <w:tcW w:w="1276" w:type="dxa"/>
            <w:vAlign w:val="center"/>
          </w:tcPr>
          <w:p w:rsidR="0018652A" w:rsidRDefault="0018652A" w:rsidP="006C538D">
            <w:pPr>
              <w:jc w:val="center"/>
            </w:pPr>
            <w:r>
              <w:t>Porcentaje</w:t>
            </w:r>
          </w:p>
        </w:tc>
        <w:tc>
          <w:tcPr>
            <w:tcW w:w="992" w:type="dxa"/>
            <w:vAlign w:val="center"/>
          </w:tcPr>
          <w:p w:rsidR="0018652A" w:rsidRDefault="0018652A" w:rsidP="00842900">
            <w:pPr>
              <w:jc w:val="center"/>
            </w:pPr>
            <w:r>
              <w:t>0</w:t>
            </w:r>
          </w:p>
        </w:tc>
        <w:tc>
          <w:tcPr>
            <w:tcW w:w="851" w:type="dxa"/>
            <w:vAlign w:val="center"/>
          </w:tcPr>
          <w:p w:rsidR="0018652A" w:rsidRDefault="0018652A" w:rsidP="00842900">
            <w:pPr>
              <w:jc w:val="center"/>
            </w:pPr>
            <w:r>
              <w:t>100</w:t>
            </w:r>
          </w:p>
        </w:tc>
        <w:tc>
          <w:tcPr>
            <w:tcW w:w="1028" w:type="dxa"/>
            <w:vAlign w:val="center"/>
          </w:tcPr>
          <w:p w:rsidR="0018652A" w:rsidRDefault="0018652A" w:rsidP="00842900">
            <w:pPr>
              <w:jc w:val="center"/>
            </w:pPr>
            <w:r>
              <w:t>100</w:t>
            </w:r>
          </w:p>
        </w:tc>
        <w:tc>
          <w:tcPr>
            <w:tcW w:w="1595" w:type="dxa"/>
            <w:vAlign w:val="center"/>
          </w:tcPr>
          <w:p w:rsidR="0018652A" w:rsidRDefault="0018652A" w:rsidP="00842900">
            <w:pPr>
              <w:jc w:val="center"/>
            </w:pPr>
            <w:r>
              <w:t>100</w:t>
            </w:r>
          </w:p>
        </w:tc>
      </w:tr>
      <w:tr w:rsidR="00947BB4" w:rsidTr="00353F31">
        <w:trPr>
          <w:trHeight w:val="547"/>
          <w:jc w:val="center"/>
        </w:trPr>
        <w:tc>
          <w:tcPr>
            <w:tcW w:w="2859" w:type="dxa"/>
            <w:vAlign w:val="center"/>
          </w:tcPr>
          <w:p w:rsidR="0018652A" w:rsidRPr="00EF52AD" w:rsidRDefault="0018652A" w:rsidP="0018652A">
            <w:pPr>
              <w:pStyle w:val="ListParagraph"/>
              <w:numPr>
                <w:ilvl w:val="0"/>
                <w:numId w:val="15"/>
              </w:numPr>
              <w:ind w:left="341" w:hanging="283"/>
              <w:jc w:val="left"/>
            </w:pPr>
            <w:r>
              <w:t>Monitoreo prospectivo</w:t>
            </w:r>
          </w:p>
        </w:tc>
        <w:tc>
          <w:tcPr>
            <w:tcW w:w="1276" w:type="dxa"/>
            <w:vAlign w:val="center"/>
          </w:tcPr>
          <w:p w:rsidR="0018652A" w:rsidRDefault="0018652A" w:rsidP="006C538D">
            <w:pPr>
              <w:jc w:val="center"/>
            </w:pPr>
            <w:r>
              <w:t>Porcentaje</w:t>
            </w:r>
          </w:p>
        </w:tc>
        <w:tc>
          <w:tcPr>
            <w:tcW w:w="992" w:type="dxa"/>
            <w:vAlign w:val="center"/>
          </w:tcPr>
          <w:p w:rsidR="0018652A" w:rsidRDefault="0018652A" w:rsidP="00842900">
            <w:pPr>
              <w:jc w:val="center"/>
            </w:pPr>
            <w:r>
              <w:t>0</w:t>
            </w:r>
          </w:p>
        </w:tc>
        <w:tc>
          <w:tcPr>
            <w:tcW w:w="851" w:type="dxa"/>
            <w:vAlign w:val="center"/>
          </w:tcPr>
          <w:p w:rsidR="0018652A" w:rsidRDefault="0018652A" w:rsidP="00842900">
            <w:pPr>
              <w:jc w:val="center"/>
            </w:pPr>
            <w:r>
              <w:t>100</w:t>
            </w:r>
          </w:p>
        </w:tc>
        <w:tc>
          <w:tcPr>
            <w:tcW w:w="1028" w:type="dxa"/>
            <w:vAlign w:val="center"/>
          </w:tcPr>
          <w:p w:rsidR="0018652A" w:rsidRDefault="0018652A" w:rsidP="00842900">
            <w:pPr>
              <w:jc w:val="center"/>
            </w:pPr>
            <w:r>
              <w:t>100</w:t>
            </w:r>
          </w:p>
        </w:tc>
        <w:tc>
          <w:tcPr>
            <w:tcW w:w="1595" w:type="dxa"/>
            <w:vAlign w:val="center"/>
          </w:tcPr>
          <w:p w:rsidR="0018652A" w:rsidRDefault="0018652A" w:rsidP="00842900">
            <w:pPr>
              <w:jc w:val="center"/>
            </w:pPr>
            <w:r>
              <w:t>100</w:t>
            </w:r>
          </w:p>
        </w:tc>
      </w:tr>
      <w:tr w:rsidR="00947BB4" w:rsidTr="00353F31">
        <w:trPr>
          <w:trHeight w:val="612"/>
          <w:jc w:val="center"/>
        </w:trPr>
        <w:tc>
          <w:tcPr>
            <w:tcW w:w="2859" w:type="dxa"/>
            <w:vAlign w:val="center"/>
          </w:tcPr>
          <w:p w:rsidR="0018652A" w:rsidRDefault="0018652A" w:rsidP="0018652A">
            <w:pPr>
              <w:pStyle w:val="ListParagraph"/>
              <w:numPr>
                <w:ilvl w:val="0"/>
                <w:numId w:val="15"/>
              </w:numPr>
              <w:ind w:left="341" w:hanging="283"/>
              <w:jc w:val="left"/>
            </w:pPr>
            <w:r w:rsidRPr="00740324">
              <w:t>Un año de Evaluación del recurso</w:t>
            </w:r>
            <w:r>
              <w:t xml:space="preserve"> eólico</w:t>
            </w:r>
          </w:p>
        </w:tc>
        <w:tc>
          <w:tcPr>
            <w:tcW w:w="1276" w:type="dxa"/>
            <w:vAlign w:val="center"/>
          </w:tcPr>
          <w:p w:rsidR="0018652A" w:rsidRDefault="0018652A" w:rsidP="00947BB4">
            <w:pPr>
              <w:jc w:val="center"/>
            </w:pPr>
            <w:r>
              <w:t>Porcentaje</w:t>
            </w:r>
          </w:p>
        </w:tc>
        <w:tc>
          <w:tcPr>
            <w:tcW w:w="992" w:type="dxa"/>
            <w:vAlign w:val="center"/>
          </w:tcPr>
          <w:p w:rsidR="0018652A" w:rsidRDefault="0018652A" w:rsidP="00842900">
            <w:pPr>
              <w:jc w:val="center"/>
            </w:pPr>
            <w:r>
              <w:t>0</w:t>
            </w:r>
          </w:p>
        </w:tc>
        <w:tc>
          <w:tcPr>
            <w:tcW w:w="851" w:type="dxa"/>
            <w:vAlign w:val="center"/>
          </w:tcPr>
          <w:p w:rsidR="0018652A" w:rsidRDefault="0018652A" w:rsidP="00842900">
            <w:pPr>
              <w:jc w:val="center"/>
            </w:pPr>
            <w:r>
              <w:t>100</w:t>
            </w:r>
          </w:p>
        </w:tc>
        <w:tc>
          <w:tcPr>
            <w:tcW w:w="1028" w:type="dxa"/>
            <w:vAlign w:val="center"/>
          </w:tcPr>
          <w:p w:rsidR="0018652A" w:rsidRDefault="0018652A" w:rsidP="00842900">
            <w:pPr>
              <w:jc w:val="center"/>
            </w:pPr>
            <w:r>
              <w:t>100</w:t>
            </w:r>
          </w:p>
        </w:tc>
        <w:tc>
          <w:tcPr>
            <w:tcW w:w="1595" w:type="dxa"/>
            <w:vAlign w:val="center"/>
          </w:tcPr>
          <w:p w:rsidR="0018652A" w:rsidRDefault="0018652A" w:rsidP="00842900">
            <w:pPr>
              <w:jc w:val="center"/>
            </w:pPr>
            <w:r>
              <w:t>100</w:t>
            </w:r>
          </w:p>
        </w:tc>
      </w:tr>
      <w:tr w:rsidR="00947BB4" w:rsidTr="00353F31">
        <w:trPr>
          <w:trHeight w:val="633"/>
          <w:jc w:val="center"/>
        </w:trPr>
        <w:tc>
          <w:tcPr>
            <w:tcW w:w="2859" w:type="dxa"/>
            <w:vAlign w:val="center"/>
          </w:tcPr>
          <w:p w:rsidR="0018652A" w:rsidRDefault="0018652A" w:rsidP="0018652A">
            <w:pPr>
              <w:pStyle w:val="ListParagraph"/>
              <w:numPr>
                <w:ilvl w:val="0"/>
                <w:numId w:val="15"/>
              </w:numPr>
              <w:ind w:left="341" w:hanging="283"/>
              <w:jc w:val="left"/>
            </w:pPr>
            <w:r>
              <w:t xml:space="preserve">Acceso a </w:t>
            </w:r>
            <w:r w:rsidRPr="00790350">
              <w:t>información del recurso eólico</w:t>
            </w:r>
          </w:p>
        </w:tc>
        <w:tc>
          <w:tcPr>
            <w:tcW w:w="1276" w:type="dxa"/>
            <w:vAlign w:val="center"/>
          </w:tcPr>
          <w:p w:rsidR="0018652A" w:rsidRDefault="0018652A" w:rsidP="00947BB4">
            <w:pPr>
              <w:jc w:val="center"/>
            </w:pPr>
            <w:r>
              <w:t xml:space="preserve">Porcentaje </w:t>
            </w:r>
          </w:p>
        </w:tc>
        <w:tc>
          <w:tcPr>
            <w:tcW w:w="992" w:type="dxa"/>
            <w:vAlign w:val="center"/>
          </w:tcPr>
          <w:p w:rsidR="0018652A" w:rsidRDefault="0018652A" w:rsidP="00842900">
            <w:pPr>
              <w:jc w:val="center"/>
            </w:pPr>
            <w:r>
              <w:t>0</w:t>
            </w:r>
          </w:p>
        </w:tc>
        <w:tc>
          <w:tcPr>
            <w:tcW w:w="851" w:type="dxa"/>
            <w:vAlign w:val="center"/>
          </w:tcPr>
          <w:p w:rsidR="0018652A" w:rsidRDefault="0018652A" w:rsidP="00842900">
            <w:pPr>
              <w:jc w:val="center"/>
            </w:pPr>
            <w:r>
              <w:t>100</w:t>
            </w:r>
          </w:p>
        </w:tc>
        <w:tc>
          <w:tcPr>
            <w:tcW w:w="1028" w:type="dxa"/>
            <w:vAlign w:val="center"/>
          </w:tcPr>
          <w:p w:rsidR="0018652A" w:rsidRDefault="0018652A" w:rsidP="00842900">
            <w:pPr>
              <w:jc w:val="center"/>
            </w:pPr>
            <w:r>
              <w:t>100</w:t>
            </w:r>
          </w:p>
        </w:tc>
        <w:tc>
          <w:tcPr>
            <w:tcW w:w="1595" w:type="dxa"/>
            <w:vAlign w:val="center"/>
          </w:tcPr>
          <w:p w:rsidR="0018652A" w:rsidRDefault="0018652A" w:rsidP="00842900">
            <w:pPr>
              <w:jc w:val="center"/>
            </w:pPr>
            <w:r>
              <w:t>100</w:t>
            </w:r>
          </w:p>
        </w:tc>
      </w:tr>
      <w:tr w:rsidR="00947BB4" w:rsidTr="00353F31">
        <w:trPr>
          <w:trHeight w:val="551"/>
          <w:jc w:val="center"/>
        </w:trPr>
        <w:tc>
          <w:tcPr>
            <w:tcW w:w="2859" w:type="dxa"/>
            <w:vAlign w:val="center"/>
          </w:tcPr>
          <w:p w:rsidR="0018652A" w:rsidRPr="00601916" w:rsidRDefault="00947BB4" w:rsidP="0018652A">
            <w:pPr>
              <w:pStyle w:val="ListParagraph"/>
              <w:numPr>
                <w:ilvl w:val="0"/>
                <w:numId w:val="15"/>
              </w:numPr>
              <w:ind w:left="341" w:hanging="283"/>
              <w:jc w:val="left"/>
            </w:pPr>
            <w:r w:rsidRPr="00532C28">
              <w:t>Estudios de Factibilidad</w:t>
            </w:r>
          </w:p>
        </w:tc>
        <w:tc>
          <w:tcPr>
            <w:tcW w:w="1276" w:type="dxa"/>
            <w:vAlign w:val="center"/>
          </w:tcPr>
          <w:p w:rsidR="0018652A" w:rsidRDefault="00947BB4" w:rsidP="00842900">
            <w:pPr>
              <w:jc w:val="center"/>
            </w:pPr>
            <w:r>
              <w:t>Porcentaje</w:t>
            </w:r>
          </w:p>
        </w:tc>
        <w:tc>
          <w:tcPr>
            <w:tcW w:w="992" w:type="dxa"/>
            <w:vAlign w:val="center"/>
          </w:tcPr>
          <w:p w:rsidR="0018652A" w:rsidRDefault="00947BB4" w:rsidP="00947BB4">
            <w:pPr>
              <w:jc w:val="center"/>
            </w:pPr>
            <w:r>
              <w:t>0</w:t>
            </w:r>
          </w:p>
        </w:tc>
        <w:tc>
          <w:tcPr>
            <w:tcW w:w="851" w:type="dxa"/>
            <w:vAlign w:val="center"/>
          </w:tcPr>
          <w:p w:rsidR="0018652A" w:rsidRDefault="00947BB4" w:rsidP="00842900">
            <w:pPr>
              <w:jc w:val="center"/>
            </w:pPr>
            <w:r>
              <w:t>10</w:t>
            </w:r>
            <w:r w:rsidR="0018652A">
              <w:t>0</w:t>
            </w:r>
          </w:p>
        </w:tc>
        <w:tc>
          <w:tcPr>
            <w:tcW w:w="1028" w:type="dxa"/>
            <w:vAlign w:val="center"/>
          </w:tcPr>
          <w:p w:rsidR="0018652A" w:rsidRDefault="0018652A" w:rsidP="00842900">
            <w:pPr>
              <w:jc w:val="center"/>
            </w:pPr>
            <w:r>
              <w:t>100</w:t>
            </w:r>
          </w:p>
        </w:tc>
        <w:tc>
          <w:tcPr>
            <w:tcW w:w="1595" w:type="dxa"/>
            <w:vAlign w:val="center"/>
          </w:tcPr>
          <w:p w:rsidR="0018652A" w:rsidRDefault="0018652A" w:rsidP="00842900">
            <w:pPr>
              <w:jc w:val="center"/>
            </w:pPr>
            <w:r>
              <w:t>100</w:t>
            </w:r>
          </w:p>
        </w:tc>
      </w:tr>
      <w:tr w:rsidR="00947BB4" w:rsidTr="00353F31">
        <w:trPr>
          <w:trHeight w:val="590"/>
          <w:jc w:val="center"/>
        </w:trPr>
        <w:tc>
          <w:tcPr>
            <w:tcW w:w="2859" w:type="dxa"/>
            <w:vAlign w:val="center"/>
          </w:tcPr>
          <w:p w:rsidR="0018652A" w:rsidRPr="00601916" w:rsidRDefault="0018652A" w:rsidP="0018652A">
            <w:pPr>
              <w:pStyle w:val="ListParagraph"/>
              <w:numPr>
                <w:ilvl w:val="0"/>
                <w:numId w:val="15"/>
              </w:numPr>
              <w:ind w:left="341" w:hanging="283"/>
              <w:jc w:val="left"/>
            </w:pPr>
            <w:r w:rsidRPr="00532C28">
              <w:t>Bases de Concurso</w:t>
            </w:r>
          </w:p>
        </w:tc>
        <w:tc>
          <w:tcPr>
            <w:tcW w:w="1276" w:type="dxa"/>
            <w:vAlign w:val="center"/>
          </w:tcPr>
          <w:p w:rsidR="0018652A" w:rsidRPr="00532C28" w:rsidRDefault="0018652A" w:rsidP="00947BB4">
            <w:pPr>
              <w:jc w:val="center"/>
            </w:pPr>
            <w:r>
              <w:t>Porcentaje</w:t>
            </w:r>
          </w:p>
        </w:tc>
        <w:tc>
          <w:tcPr>
            <w:tcW w:w="992" w:type="dxa"/>
            <w:vAlign w:val="center"/>
          </w:tcPr>
          <w:p w:rsidR="0018652A" w:rsidRDefault="0018652A" w:rsidP="00842900">
            <w:pPr>
              <w:jc w:val="center"/>
            </w:pPr>
            <w:r>
              <w:t>0</w:t>
            </w:r>
          </w:p>
        </w:tc>
        <w:tc>
          <w:tcPr>
            <w:tcW w:w="851" w:type="dxa"/>
            <w:vAlign w:val="center"/>
          </w:tcPr>
          <w:p w:rsidR="0018652A" w:rsidRDefault="0018652A" w:rsidP="00842900">
            <w:pPr>
              <w:jc w:val="center"/>
            </w:pPr>
            <w:r>
              <w:t>100</w:t>
            </w:r>
          </w:p>
        </w:tc>
        <w:tc>
          <w:tcPr>
            <w:tcW w:w="1028" w:type="dxa"/>
            <w:vAlign w:val="center"/>
          </w:tcPr>
          <w:p w:rsidR="0018652A" w:rsidRDefault="0018652A" w:rsidP="00842900">
            <w:pPr>
              <w:jc w:val="center"/>
            </w:pPr>
            <w:r>
              <w:t>100</w:t>
            </w:r>
          </w:p>
        </w:tc>
        <w:tc>
          <w:tcPr>
            <w:tcW w:w="1595" w:type="dxa"/>
            <w:vAlign w:val="center"/>
          </w:tcPr>
          <w:p w:rsidR="0018652A" w:rsidRDefault="0018652A" w:rsidP="00842900">
            <w:pPr>
              <w:jc w:val="center"/>
            </w:pPr>
            <w:r>
              <w:t>100</w:t>
            </w:r>
          </w:p>
        </w:tc>
      </w:tr>
    </w:tbl>
    <w:p w:rsidR="00C60C16" w:rsidRDefault="00C60C16" w:rsidP="0018652A">
      <w:pPr>
        <w:ind w:right="900"/>
      </w:pPr>
    </w:p>
    <w:p w:rsidR="0018652A" w:rsidRDefault="0018652A" w:rsidP="0018652A">
      <w:pPr>
        <w:ind w:right="900"/>
      </w:pPr>
    </w:p>
    <w:p w:rsidR="00C60C16" w:rsidRPr="00532C28" w:rsidRDefault="00C60C16" w:rsidP="00C60C16">
      <w:pPr>
        <w:rPr>
          <w:i/>
        </w:rPr>
      </w:pPr>
      <w:r w:rsidRPr="00532C28">
        <w:rPr>
          <w:i/>
        </w:rPr>
        <w:t>Componente 6: Promoción de la información relevante, basada en mecanismos institucionales y financieros probados.</w:t>
      </w:r>
    </w:p>
    <w:p w:rsidR="00C60C16" w:rsidRDefault="00C60C16" w:rsidP="00C60C16"/>
    <w:tbl>
      <w:tblPr>
        <w:tblW w:w="0" w:type="auto"/>
        <w:jc w:val="center"/>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59"/>
        <w:gridCol w:w="1276"/>
        <w:gridCol w:w="992"/>
        <w:gridCol w:w="851"/>
        <w:gridCol w:w="992"/>
        <w:gridCol w:w="1631"/>
      </w:tblGrid>
      <w:tr w:rsidR="00842900" w:rsidTr="00353F31">
        <w:trPr>
          <w:trHeight w:val="670"/>
          <w:jc w:val="center"/>
        </w:trPr>
        <w:tc>
          <w:tcPr>
            <w:tcW w:w="2859" w:type="dxa"/>
            <w:shd w:val="clear" w:color="auto" w:fill="002060"/>
            <w:vAlign w:val="center"/>
          </w:tcPr>
          <w:p w:rsidR="00842900" w:rsidRPr="00291981" w:rsidRDefault="00842900" w:rsidP="00842900">
            <w:pPr>
              <w:jc w:val="center"/>
              <w:rPr>
                <w:color w:val="FFFF00"/>
              </w:rPr>
            </w:pPr>
            <w:r w:rsidRPr="00291981">
              <w:rPr>
                <w:color w:val="FFFF00"/>
              </w:rPr>
              <w:t>Indicador</w:t>
            </w:r>
          </w:p>
        </w:tc>
        <w:tc>
          <w:tcPr>
            <w:tcW w:w="1276" w:type="dxa"/>
            <w:shd w:val="clear" w:color="auto" w:fill="002060"/>
            <w:vAlign w:val="center"/>
          </w:tcPr>
          <w:p w:rsidR="00842900" w:rsidRPr="00291981" w:rsidRDefault="00842900" w:rsidP="00842900">
            <w:pPr>
              <w:jc w:val="center"/>
              <w:rPr>
                <w:color w:val="FFFF00"/>
              </w:rPr>
            </w:pPr>
            <w:r w:rsidRPr="00291981">
              <w:rPr>
                <w:color w:val="FFFF00"/>
              </w:rPr>
              <w:t>Unidad</w:t>
            </w:r>
          </w:p>
        </w:tc>
        <w:tc>
          <w:tcPr>
            <w:tcW w:w="992" w:type="dxa"/>
            <w:shd w:val="clear" w:color="auto" w:fill="002060"/>
            <w:vAlign w:val="center"/>
          </w:tcPr>
          <w:p w:rsidR="00842900" w:rsidRPr="00291981" w:rsidRDefault="00842900" w:rsidP="00842900">
            <w:pPr>
              <w:jc w:val="center"/>
              <w:rPr>
                <w:color w:val="FFFF00"/>
              </w:rPr>
            </w:pPr>
            <w:r w:rsidRPr="00291981">
              <w:rPr>
                <w:color w:val="FFFF00"/>
              </w:rPr>
              <w:t>Línea Base</w:t>
            </w:r>
          </w:p>
        </w:tc>
        <w:tc>
          <w:tcPr>
            <w:tcW w:w="851" w:type="dxa"/>
            <w:shd w:val="clear" w:color="auto" w:fill="002060"/>
            <w:vAlign w:val="center"/>
          </w:tcPr>
          <w:p w:rsidR="00842900" w:rsidRPr="00291981" w:rsidRDefault="00842900" w:rsidP="00842900">
            <w:pPr>
              <w:jc w:val="center"/>
              <w:rPr>
                <w:color w:val="FFFF00"/>
              </w:rPr>
            </w:pPr>
            <w:r w:rsidRPr="00291981">
              <w:rPr>
                <w:color w:val="FFFF00"/>
              </w:rPr>
              <w:t>Meta</w:t>
            </w:r>
          </w:p>
        </w:tc>
        <w:tc>
          <w:tcPr>
            <w:tcW w:w="992" w:type="dxa"/>
            <w:shd w:val="clear" w:color="auto" w:fill="002060"/>
            <w:vAlign w:val="center"/>
          </w:tcPr>
          <w:p w:rsidR="00842900" w:rsidRDefault="00842900" w:rsidP="00842900">
            <w:pPr>
              <w:jc w:val="center"/>
              <w:rPr>
                <w:color w:val="FFFF00"/>
              </w:rPr>
            </w:pPr>
            <w:r w:rsidRPr="00291981">
              <w:rPr>
                <w:color w:val="FFFF00"/>
              </w:rPr>
              <w:t>Real</w:t>
            </w:r>
          </w:p>
          <w:p w:rsidR="00842900" w:rsidRPr="00291981" w:rsidRDefault="00842900" w:rsidP="00842900">
            <w:pPr>
              <w:jc w:val="center"/>
              <w:rPr>
                <w:color w:val="FFFF00"/>
              </w:rPr>
            </w:pPr>
            <w:r>
              <w:rPr>
                <w:color w:val="FFFF00"/>
              </w:rPr>
              <w:t>2011</w:t>
            </w:r>
          </w:p>
        </w:tc>
        <w:tc>
          <w:tcPr>
            <w:tcW w:w="1631" w:type="dxa"/>
            <w:shd w:val="clear" w:color="auto" w:fill="002060"/>
            <w:vAlign w:val="center"/>
          </w:tcPr>
          <w:p w:rsidR="00842900" w:rsidRPr="00291981" w:rsidRDefault="00842900" w:rsidP="00842900">
            <w:pPr>
              <w:jc w:val="center"/>
              <w:rPr>
                <w:color w:val="FFFF00"/>
              </w:rPr>
            </w:pPr>
            <w:r>
              <w:rPr>
                <w:color w:val="FFFF00"/>
              </w:rPr>
              <w:t>Cumplimiento</w:t>
            </w:r>
          </w:p>
        </w:tc>
      </w:tr>
      <w:tr w:rsidR="00842900" w:rsidTr="00353F31">
        <w:trPr>
          <w:trHeight w:val="687"/>
          <w:jc w:val="center"/>
        </w:trPr>
        <w:tc>
          <w:tcPr>
            <w:tcW w:w="2859" w:type="dxa"/>
            <w:vAlign w:val="center"/>
          </w:tcPr>
          <w:p w:rsidR="00842900" w:rsidRDefault="00842900" w:rsidP="00842900">
            <w:pPr>
              <w:pStyle w:val="ListParagraph"/>
              <w:numPr>
                <w:ilvl w:val="0"/>
                <w:numId w:val="15"/>
              </w:numPr>
              <w:ind w:left="341" w:hanging="283"/>
              <w:jc w:val="left"/>
            </w:pPr>
            <w:r w:rsidRPr="00532C28">
              <w:t>Promoción de información relevante</w:t>
            </w:r>
          </w:p>
        </w:tc>
        <w:tc>
          <w:tcPr>
            <w:tcW w:w="1276" w:type="dxa"/>
            <w:vAlign w:val="center"/>
          </w:tcPr>
          <w:p w:rsidR="00842900" w:rsidRDefault="00842900" w:rsidP="0079252A">
            <w:pPr>
              <w:jc w:val="center"/>
            </w:pPr>
            <w:r>
              <w:t>Porcentaje</w:t>
            </w:r>
          </w:p>
        </w:tc>
        <w:tc>
          <w:tcPr>
            <w:tcW w:w="992" w:type="dxa"/>
            <w:vAlign w:val="center"/>
          </w:tcPr>
          <w:p w:rsidR="00842900" w:rsidRDefault="00842900" w:rsidP="00842900">
            <w:pPr>
              <w:jc w:val="center"/>
            </w:pPr>
            <w:r>
              <w:t>0</w:t>
            </w:r>
          </w:p>
        </w:tc>
        <w:tc>
          <w:tcPr>
            <w:tcW w:w="851" w:type="dxa"/>
            <w:vAlign w:val="center"/>
          </w:tcPr>
          <w:p w:rsidR="00842900" w:rsidRDefault="00842900" w:rsidP="00842900">
            <w:pPr>
              <w:jc w:val="center"/>
            </w:pPr>
            <w:r>
              <w:t>100</w:t>
            </w:r>
          </w:p>
        </w:tc>
        <w:tc>
          <w:tcPr>
            <w:tcW w:w="992" w:type="dxa"/>
            <w:vAlign w:val="center"/>
          </w:tcPr>
          <w:p w:rsidR="00842900" w:rsidRDefault="00842900" w:rsidP="00842900">
            <w:pPr>
              <w:jc w:val="center"/>
            </w:pPr>
            <w:r>
              <w:t>100</w:t>
            </w:r>
          </w:p>
        </w:tc>
        <w:tc>
          <w:tcPr>
            <w:tcW w:w="1631" w:type="dxa"/>
            <w:vAlign w:val="center"/>
          </w:tcPr>
          <w:p w:rsidR="00842900" w:rsidRDefault="00842900" w:rsidP="00842900">
            <w:pPr>
              <w:jc w:val="center"/>
            </w:pPr>
            <w:r>
              <w:t>100</w:t>
            </w:r>
          </w:p>
        </w:tc>
      </w:tr>
    </w:tbl>
    <w:p w:rsidR="00842900" w:rsidRDefault="00842900" w:rsidP="00C60C16"/>
    <w:p w:rsidR="00956FC4" w:rsidRDefault="00956FC4" w:rsidP="00C60C16"/>
    <w:p w:rsidR="00956FC4" w:rsidRDefault="00A46C0A" w:rsidP="00C60C16">
      <w:r>
        <w:t>T</w:t>
      </w:r>
      <w:r w:rsidR="0079252A">
        <w:t>oda</w:t>
      </w:r>
      <w:r w:rsidR="00956FC4">
        <w:t>s las metas del proyecto han sido alcanzadas.</w:t>
      </w:r>
      <w:r w:rsidR="00864E8A">
        <w:t xml:space="preserve"> Los resultados, sin embargo, no reflejan el trabajo realizado por el equipo de implementación del proyecto. </w:t>
      </w:r>
      <w:r w:rsidR="000F7F82">
        <w:t>Baste mencionar cómo se han reducido los tiempos de</w:t>
      </w:r>
      <w:r w:rsidR="00C10CAE">
        <w:t xml:space="preserve"> varios de</w:t>
      </w:r>
      <w:r w:rsidR="000F7F82">
        <w:t xml:space="preserve"> los procesos de</w:t>
      </w:r>
      <w:r w:rsidR="0099485C">
        <w:t xml:space="preserve"> autorización, más de treinta, para invertir en un proyecto de generación eoloeléctrica. Hace cinco años este marco regulatorio, formal e informal, era impensable.</w:t>
      </w:r>
    </w:p>
    <w:p w:rsidR="0099485C" w:rsidRDefault="0099485C" w:rsidP="00C60C16"/>
    <w:p w:rsidR="00A46C0A" w:rsidRDefault="00A46C0A" w:rsidP="00C60C16"/>
    <w:p w:rsidR="00081E00" w:rsidRPr="00081E00" w:rsidRDefault="00081E00" w:rsidP="00081E00"/>
    <w:p w:rsidR="00D75E95" w:rsidRDefault="00FB0C9A" w:rsidP="00DC4368">
      <w:pPr>
        <w:pStyle w:val="Heading3"/>
      </w:pPr>
      <w:bookmarkStart w:id="71" w:name="_Toc339498473"/>
      <w:bookmarkStart w:id="72" w:name="_Toc340186033"/>
      <w:r>
        <w:t>4.3</w:t>
      </w:r>
      <w:r w:rsidR="00D75E95">
        <w:t>.2</w:t>
      </w:r>
      <w:r w:rsidR="00D75E95">
        <w:tab/>
        <w:t>Efectividad</w:t>
      </w:r>
      <w:bookmarkEnd w:id="71"/>
      <w:bookmarkEnd w:id="72"/>
    </w:p>
    <w:p w:rsidR="00024E8B" w:rsidRDefault="00024E8B" w:rsidP="0099485C"/>
    <w:p w:rsidR="0099485C" w:rsidRDefault="00C10CAE" w:rsidP="0099485C">
      <w:r>
        <w:t xml:space="preserve">Conforme a lo planteado </w:t>
      </w:r>
      <w:r w:rsidR="006D6193">
        <w:t>en el apartado anterior</w:t>
      </w:r>
      <w:r>
        <w:t xml:space="preserve">, el proyecto </w:t>
      </w:r>
      <w:r w:rsidR="006D6193">
        <w:t xml:space="preserve">alcanzó todas las metas definidas en la fase de diseño. </w:t>
      </w:r>
      <w:r w:rsidR="0078235F">
        <w:t xml:space="preserve">En términos de Impacto se visualiza </w:t>
      </w:r>
      <w:r w:rsidR="00C60AC0">
        <w:t>lo siguiente:</w:t>
      </w:r>
    </w:p>
    <w:p w:rsidR="00C60AC0" w:rsidRDefault="00C60AC0" w:rsidP="00C60AC0">
      <w:pPr>
        <w:pStyle w:val="ListParagraph"/>
        <w:numPr>
          <w:ilvl w:val="0"/>
          <w:numId w:val="17"/>
        </w:numPr>
        <w:ind w:right="333"/>
      </w:pPr>
      <w:r>
        <w:t>En el corto plazo: la meta de reducir la emisión de GEI, respecto del escenario base, a 4 Mt CO</w:t>
      </w:r>
      <w:r w:rsidRPr="00C515B6">
        <w:rPr>
          <w:vertAlign w:val="subscript"/>
        </w:rPr>
        <w:t>2</w:t>
      </w:r>
      <w:r>
        <w:t xml:space="preserve"> eq / año, cifra que se logra con una operación de equipos de generación eoloeléctrica con capacidad instalada de 2 MW, se alcanzará en el año 2013, dos años antes de lo planteado.</w:t>
      </w:r>
    </w:p>
    <w:p w:rsidR="000A2157" w:rsidRDefault="00C60AC0" w:rsidP="000A2157">
      <w:pPr>
        <w:pStyle w:val="ListParagraph"/>
        <w:numPr>
          <w:ilvl w:val="0"/>
          <w:numId w:val="17"/>
        </w:numPr>
        <w:ind w:right="333"/>
      </w:pPr>
      <w:r>
        <w:t xml:space="preserve">En el mediano plazo: </w:t>
      </w:r>
      <w:r w:rsidR="001F03CC">
        <w:t>los grandes consumidores</w:t>
      </w:r>
      <w:r w:rsidR="000A2157">
        <w:t xml:space="preserve"> nacionales</w:t>
      </w:r>
      <w:r w:rsidR="001F03CC">
        <w:t xml:space="preserve"> de electricidad</w:t>
      </w:r>
      <w:r w:rsidR="007B328D">
        <w:t>, las industrias petroquímica, siderúrgica</w:t>
      </w:r>
      <w:r w:rsidR="000A2157">
        <w:t xml:space="preserve"> y del cemento, participan en </w:t>
      </w:r>
      <w:r w:rsidR="007B328D">
        <w:t>esquema</w:t>
      </w:r>
      <w:r w:rsidR="000A2157">
        <w:t>s</w:t>
      </w:r>
      <w:r w:rsidR="007B328D">
        <w:t xml:space="preserve"> de cogeneración o en el de autoabastecimiento. Los proyectos eoloeléctricos están contemplados en el</w:t>
      </w:r>
      <w:r w:rsidR="000A2157">
        <w:t xml:space="preserve"> esquema de autoabastecimiento y participan empresas de las industrias siderúrgica y sobre todo, cementera.</w:t>
      </w:r>
    </w:p>
    <w:p w:rsidR="0025676E" w:rsidRDefault="0025676E" w:rsidP="000A2157">
      <w:pPr>
        <w:pStyle w:val="ListParagraph"/>
        <w:ind w:right="333"/>
      </w:pPr>
    </w:p>
    <w:p w:rsidR="000A2157" w:rsidRDefault="000A2157" w:rsidP="000A2157">
      <w:pPr>
        <w:pStyle w:val="ListParagraph"/>
        <w:ind w:right="333"/>
      </w:pPr>
      <w:r>
        <w:t>Las empresas cementeras prácticamente han agotado su interés en estos proyectos. Algunos otros consumidores ya están participando y la oportunidad de crecimiento, en el mediano plazo, se visualiza solo en el desarrollo del potencial que ofrecen otras regiones del país. El papel del CERTE, en este tenor, es de carácter estratégico.</w:t>
      </w:r>
    </w:p>
    <w:p w:rsidR="00F639EF" w:rsidRDefault="00F639EF" w:rsidP="00F639EF">
      <w:pPr>
        <w:pStyle w:val="ListParagraph"/>
        <w:spacing w:line="23" w:lineRule="atLeast"/>
        <w:ind w:right="333"/>
      </w:pPr>
      <w:r>
        <w:t>Una oportunidad interesante es explorar como alternativa para poblaciones pequeñas de desarrollo económico medio, la Generación distribuida. Las principales ventajas de la Generación distribuida son:</w:t>
      </w:r>
    </w:p>
    <w:p w:rsidR="00F639EF" w:rsidRDefault="00F639EF" w:rsidP="00F639EF">
      <w:pPr>
        <w:pStyle w:val="ListParagraph"/>
        <w:numPr>
          <w:ilvl w:val="0"/>
          <w:numId w:val="18"/>
        </w:numPr>
        <w:spacing w:line="23" w:lineRule="atLeast"/>
        <w:ind w:left="1276" w:right="333" w:hanging="283"/>
      </w:pPr>
      <w:r>
        <w:t>Reducción de las pérdidas en las redes de distribución y de transmisión,</w:t>
      </w:r>
    </w:p>
    <w:p w:rsidR="00F639EF" w:rsidRDefault="00F639EF" w:rsidP="00F639EF">
      <w:pPr>
        <w:pStyle w:val="ListParagraph"/>
        <w:numPr>
          <w:ilvl w:val="0"/>
          <w:numId w:val="18"/>
        </w:numPr>
        <w:spacing w:line="23" w:lineRule="atLeast"/>
        <w:ind w:left="1276" w:right="333" w:hanging="283"/>
      </w:pPr>
      <w:r>
        <w:t>Incremento en la confiabilidad en el suministro de energía eléctrica,</w:t>
      </w:r>
    </w:p>
    <w:p w:rsidR="00F639EF" w:rsidRDefault="00F639EF" w:rsidP="00F639EF">
      <w:pPr>
        <w:pStyle w:val="ListParagraph"/>
        <w:numPr>
          <w:ilvl w:val="0"/>
          <w:numId w:val="18"/>
        </w:numPr>
        <w:spacing w:line="23" w:lineRule="atLeast"/>
        <w:ind w:left="1276" w:right="333" w:hanging="283"/>
      </w:pPr>
      <w:r>
        <w:t>Control de energía reactiva y regulación de tensión en la red de distribución,</w:t>
      </w:r>
    </w:p>
    <w:p w:rsidR="00F639EF" w:rsidRDefault="00F639EF" w:rsidP="00F639EF">
      <w:pPr>
        <w:pStyle w:val="ListParagraph"/>
        <w:numPr>
          <w:ilvl w:val="0"/>
          <w:numId w:val="18"/>
        </w:numPr>
        <w:spacing w:line="23" w:lineRule="atLeast"/>
        <w:ind w:left="1276" w:right="333" w:hanging="283"/>
      </w:pPr>
      <w:r>
        <w:t>Mayor facilidad de incorporar energía generada por fuentes renovables; y,</w:t>
      </w:r>
    </w:p>
    <w:p w:rsidR="00F639EF" w:rsidRDefault="00F639EF" w:rsidP="00F639EF">
      <w:pPr>
        <w:pStyle w:val="ListParagraph"/>
        <w:numPr>
          <w:ilvl w:val="0"/>
          <w:numId w:val="18"/>
        </w:numPr>
        <w:spacing w:line="23" w:lineRule="atLeast"/>
        <w:ind w:left="1276" w:right="333" w:hanging="283"/>
      </w:pPr>
      <w:r>
        <w:t>Liberación de capacidad en las líneas de transmisión que alimentan la zona de distribución y, consecuentemente, aumento en la confiabilidad por reforzar la capacidad de transmisión y transformación del sistema.</w:t>
      </w:r>
    </w:p>
    <w:p w:rsidR="0025676E" w:rsidRDefault="0025676E" w:rsidP="000A2157">
      <w:pPr>
        <w:pStyle w:val="ListParagraph"/>
        <w:ind w:right="333"/>
      </w:pPr>
    </w:p>
    <w:p w:rsidR="00F639EF" w:rsidRDefault="00F639EF" w:rsidP="000A2157">
      <w:pPr>
        <w:pStyle w:val="ListParagraph"/>
        <w:ind w:right="333"/>
      </w:pPr>
      <w:r>
        <w:t>Una vez más, el papel del CERTE, que cuenta ya con estudios de generación distribuida, es de carácter estratégico.</w:t>
      </w:r>
    </w:p>
    <w:p w:rsidR="001F03CC" w:rsidRDefault="0020000F" w:rsidP="001F03CC">
      <w:pPr>
        <w:pStyle w:val="ListParagraph"/>
        <w:numPr>
          <w:ilvl w:val="0"/>
          <w:numId w:val="17"/>
        </w:numPr>
        <w:ind w:right="333"/>
      </w:pPr>
      <w:r>
        <w:t>En el largo plazo:</w:t>
      </w:r>
      <w:r w:rsidR="001F03CC" w:rsidRPr="001F03CC">
        <w:t xml:space="preserve"> </w:t>
      </w:r>
      <w:r w:rsidR="001F03CC">
        <w:t>el desarrollo de más proyectos eólicos tiene un referente importante en la competencia que sostiene con la generación con plantas de ciclo combinado, que utilizan gas natural. La consideración original es que el precio de 1000 pies cúbicos de este insumo, estaría en una banda de 4 a 6 US Dólares, a precios corrientes de mayo de 2001; actualmente está en 2.69 US Dólares, con una banda de variación en el corto plazo de 2.20 a 3.18 US Dólares, a precios de 2012</w:t>
      </w:r>
      <w:r w:rsidR="001F03CC">
        <w:rPr>
          <w:rStyle w:val="FootnoteReference"/>
        </w:rPr>
        <w:footnoteReference w:id="62"/>
      </w:r>
      <w:r w:rsidR="001F03CC">
        <w:t>.</w:t>
      </w:r>
    </w:p>
    <w:p w:rsidR="00033FD7" w:rsidRDefault="001F03CC" w:rsidP="001F03CC">
      <w:pPr>
        <w:pStyle w:val="ListParagraph"/>
        <w:spacing w:line="23" w:lineRule="atLeast"/>
        <w:ind w:right="333"/>
      </w:pPr>
      <w:r>
        <w:t xml:space="preserve">Lo anterior, por supuesto, hace muy competitiva la generación de energía eléctrica con plantas de </w:t>
      </w:r>
      <w:r w:rsidRPr="00DC5ABC">
        <w:t>ciclo combinado,</w:t>
      </w:r>
      <w:r>
        <w:t xml:space="preserve"> que consumen gas natural,</w:t>
      </w:r>
      <w:r w:rsidRPr="00DC5ABC">
        <w:t xml:space="preserve"> cuyo Precio Nivelado de Producción de Electricidad (PNPE) es la referencia que utiliza la CFE para contratar la compra de </w:t>
      </w:r>
      <w:r>
        <w:t>electricidad</w:t>
      </w:r>
      <w:r w:rsidRPr="00DC5ABC">
        <w:t xml:space="preserve"> de los productores independientes de energí</w:t>
      </w:r>
      <w:r w:rsidR="00024E8B">
        <w:t>a, conforme a la interpretación común de lo mandatado en el Reglamento de la</w:t>
      </w:r>
      <w:r w:rsidRPr="00DC5ABC">
        <w:t xml:space="preserve"> Ley del Servicio Público de Energía Eléctrica (LSPEE).  Aúnesele a esto, el hecho de que México está ubicado en el </w:t>
      </w:r>
      <w:r>
        <w:t>tercer</w:t>
      </w:r>
      <w:r w:rsidRPr="00DC5ABC">
        <w:t xml:space="preserve"> lugar mundial de reservas de gas natural en lutitas</w:t>
      </w:r>
      <w:r>
        <w:rPr>
          <w:rStyle w:val="FootnoteReference"/>
        </w:rPr>
        <w:footnoteReference w:id="63"/>
      </w:r>
      <w:r w:rsidRPr="00DC5ABC">
        <w:t>; y, a la cercanía de grandes centros de consumo energético nacional con los principales</w:t>
      </w:r>
      <w:r>
        <w:t xml:space="preserve"> puntos de importación de dicho insumo de los E.E.U.U.</w:t>
      </w:r>
      <w:r>
        <w:rPr>
          <w:rStyle w:val="FootnoteReference"/>
        </w:rPr>
        <w:footnoteReference w:id="64"/>
      </w:r>
    </w:p>
    <w:p w:rsidR="001F03CC" w:rsidRDefault="00033FD7" w:rsidP="001F03CC">
      <w:pPr>
        <w:pStyle w:val="ListParagraph"/>
        <w:spacing w:line="23" w:lineRule="atLeast"/>
        <w:ind w:right="333"/>
      </w:pPr>
      <w:r>
        <w:t xml:space="preserve">Todo lo cual, en este momento, </w:t>
      </w:r>
      <w:r w:rsidR="00024E8B">
        <w:t>permit</w:t>
      </w:r>
      <w:r>
        <w:t xml:space="preserve">e </w:t>
      </w:r>
      <w:r w:rsidR="00024E8B">
        <w:t>estima</w:t>
      </w:r>
      <w:r>
        <w:t xml:space="preserve">r un escenario </w:t>
      </w:r>
      <w:r w:rsidR="00024E8B">
        <w:t xml:space="preserve">con menores tasas de </w:t>
      </w:r>
      <w:r>
        <w:t>creci</w:t>
      </w:r>
      <w:r w:rsidR="00024E8B">
        <w:t>mi</w:t>
      </w:r>
      <w:r>
        <w:t>ent</w:t>
      </w:r>
      <w:r w:rsidR="00024E8B">
        <w:t>o</w:t>
      </w:r>
      <w:r>
        <w:t xml:space="preserve"> e</w:t>
      </w:r>
      <w:r w:rsidR="00024E8B">
        <w:t>n la</w:t>
      </w:r>
      <w:r>
        <w:t xml:space="preserve"> inversión eoloeléctrica, </w:t>
      </w:r>
      <w:r w:rsidR="00D603C2">
        <w:t>a partir del 201</w:t>
      </w:r>
      <w:r w:rsidR="00024E8B">
        <w:t>4</w:t>
      </w:r>
      <w:r w:rsidR="00D603C2">
        <w:t>-201</w:t>
      </w:r>
      <w:r w:rsidR="00024E8B">
        <w:t>6</w:t>
      </w:r>
      <w:r w:rsidR="00D603C2">
        <w:t xml:space="preserve">, </w:t>
      </w:r>
      <w:r>
        <w:t>a menos que se cristalice el esquema legal</w:t>
      </w:r>
      <w:r w:rsidRPr="00033FD7">
        <w:t xml:space="preserve"> </w:t>
      </w:r>
      <w:r>
        <w:t xml:space="preserve">con la figura </w:t>
      </w:r>
      <w:r>
        <w:rPr>
          <w:i/>
        </w:rPr>
        <w:t>Cap and Trade</w:t>
      </w:r>
      <w:r w:rsidR="0021072F">
        <w:rPr>
          <w:rStyle w:val="FootnoteReference"/>
          <w:i/>
        </w:rPr>
        <w:footnoteReference w:id="65"/>
      </w:r>
      <w:r>
        <w:t>, cuy</w:t>
      </w:r>
      <w:r w:rsidR="009436B9">
        <w:t>o marco</w:t>
      </w:r>
      <w:r>
        <w:t xml:space="preserve"> regula</w:t>
      </w:r>
      <w:r w:rsidR="009436B9">
        <w:t>torio</w:t>
      </w:r>
      <w:r>
        <w:t xml:space="preserve"> está aún por definirse en México</w:t>
      </w:r>
      <w:r w:rsidRPr="00033FD7">
        <w:t>.</w:t>
      </w:r>
    </w:p>
    <w:p w:rsidR="00A907B6" w:rsidRDefault="00A907B6" w:rsidP="00A907B6">
      <w:pPr>
        <w:spacing w:line="23" w:lineRule="atLeast"/>
        <w:ind w:right="333"/>
      </w:pPr>
    </w:p>
    <w:p w:rsidR="00A907B6" w:rsidRDefault="00A907B6" w:rsidP="00A907B6">
      <w:pPr>
        <w:spacing w:line="23" w:lineRule="atLeast"/>
        <w:ind w:right="333"/>
      </w:pPr>
    </w:p>
    <w:p w:rsidR="0099485C" w:rsidRPr="0099485C" w:rsidRDefault="0099485C" w:rsidP="0099485C"/>
    <w:p w:rsidR="00D75E95" w:rsidRDefault="00FB0C9A" w:rsidP="00DC4368">
      <w:pPr>
        <w:pStyle w:val="Heading3"/>
      </w:pPr>
      <w:bookmarkStart w:id="73" w:name="_Toc339498474"/>
      <w:bookmarkStart w:id="74" w:name="_Toc340186034"/>
      <w:r>
        <w:t>4.3</w:t>
      </w:r>
      <w:r w:rsidR="00D75E95">
        <w:t>.3</w:t>
      </w:r>
      <w:r w:rsidR="00D75E95">
        <w:tab/>
        <w:t>Eficiencia</w:t>
      </w:r>
      <w:bookmarkEnd w:id="73"/>
      <w:bookmarkEnd w:id="74"/>
    </w:p>
    <w:p w:rsidR="00F639EF" w:rsidRDefault="00F639EF" w:rsidP="00F639EF"/>
    <w:p w:rsidR="009B0D54" w:rsidRDefault="009436B9" w:rsidP="00F639EF">
      <w:r>
        <w:t>Tal y como ya se comentó en un apartado anterior, el apalancamiento de fondos que se logró es e</w:t>
      </w:r>
      <w:r w:rsidR="008016A1">
        <w:t>n extremo sobresaliente, 235:1.</w:t>
      </w:r>
    </w:p>
    <w:p w:rsidR="009B0D54" w:rsidRDefault="009B0D54" w:rsidP="00F639EF"/>
    <w:p w:rsidR="00F639EF" w:rsidRDefault="008016A1" w:rsidP="00F639EF">
      <w:r>
        <w:t>Respecto de la eficiencia con la que los fondos FMAM fueron utilizados</w:t>
      </w:r>
      <w:r w:rsidR="009B0D54">
        <w:t>,</w:t>
      </w:r>
      <w:r>
        <w:t xml:space="preserve"> se aprecia que la</w:t>
      </w:r>
      <w:r w:rsidR="009B0D54">
        <w:t xml:space="preserve">s actividades implementadas corresponden adecuadamente con lo presupuestado. </w:t>
      </w:r>
      <w:r w:rsidR="00F80835">
        <w:t>Algunas de ellas reflejan, a pesar de l</w:t>
      </w:r>
      <w:r w:rsidR="00D603C2">
        <w:t>a</w:t>
      </w:r>
      <w:r w:rsidR="00F80835">
        <w:t xml:space="preserve"> demora de los procesos, un  procedimiento de adquisiciones serio y con claro propósito de equilibrar la competitividad en el precio con la entrega de </w:t>
      </w:r>
      <w:r w:rsidR="00CC215F">
        <w:t>productos</w:t>
      </w:r>
      <w:r w:rsidR="00F80835">
        <w:t xml:space="preserve"> de calidad.</w:t>
      </w:r>
    </w:p>
    <w:p w:rsidR="00F80835" w:rsidRDefault="00F80835" w:rsidP="00F639EF"/>
    <w:p w:rsidR="009436B9" w:rsidRDefault="009436B9" w:rsidP="00F639EF"/>
    <w:p w:rsidR="009436B9" w:rsidRPr="00F639EF" w:rsidRDefault="009436B9" w:rsidP="00F639EF"/>
    <w:p w:rsidR="00D75E95" w:rsidRDefault="00FB0C9A" w:rsidP="00DC4368">
      <w:pPr>
        <w:pStyle w:val="Heading3"/>
      </w:pPr>
      <w:bookmarkStart w:id="75" w:name="_Toc339498475"/>
      <w:bookmarkStart w:id="76" w:name="_Toc340186035"/>
      <w:r>
        <w:t>4.3</w:t>
      </w:r>
      <w:r w:rsidR="00D75E95">
        <w:t>.4</w:t>
      </w:r>
      <w:r w:rsidR="00D75E95">
        <w:tab/>
        <w:t>Beneficios ambientales globales</w:t>
      </w:r>
      <w:bookmarkEnd w:id="75"/>
      <w:bookmarkEnd w:id="76"/>
    </w:p>
    <w:p w:rsidR="00F80835" w:rsidRDefault="00F80835" w:rsidP="00F80835"/>
    <w:p w:rsidR="00541751" w:rsidRDefault="00F80835" w:rsidP="00F80835">
      <w:r>
        <w:t>La metodología de cálculo de reducción de emisiones de CO</w:t>
      </w:r>
      <w:r w:rsidRPr="00F80835">
        <w:rPr>
          <w:vertAlign w:val="subscript"/>
        </w:rPr>
        <w:t>2</w:t>
      </w:r>
      <w:r>
        <w:t xml:space="preserve"> equivalente,</w:t>
      </w:r>
      <w:r w:rsidR="000B3230">
        <w:t xml:space="preserve"> planteada en el ProDoc a partir del POISE</w:t>
      </w:r>
      <w:r w:rsidR="007E5A37">
        <w:t xml:space="preserve"> 2000-2009</w:t>
      </w:r>
      <w:r w:rsidR="007E5A37">
        <w:rPr>
          <w:rStyle w:val="FootnoteReference"/>
        </w:rPr>
        <w:footnoteReference w:id="66"/>
      </w:r>
      <w:r w:rsidR="007E5A37">
        <w:t>,</w:t>
      </w:r>
      <w:r w:rsidR="000B3230">
        <w:t xml:space="preserve"> </w:t>
      </w:r>
      <w:r w:rsidR="008C5000">
        <w:t xml:space="preserve">contempla una equivalencia de </w:t>
      </w:r>
      <w:r w:rsidR="00180DD6">
        <w:t>0.766 Kg CO</w:t>
      </w:r>
      <w:r w:rsidR="00180DD6" w:rsidRPr="00180DD6">
        <w:rPr>
          <w:vertAlign w:val="subscript"/>
        </w:rPr>
        <w:t>2</w:t>
      </w:r>
      <w:r w:rsidR="00180DD6">
        <w:t xml:space="preserve"> por KWh de energía eléctrica producida.</w:t>
      </w:r>
      <w:r w:rsidR="00C93802">
        <w:t xml:space="preserve"> Considerando esta cifra de equivalencia, </w:t>
      </w:r>
      <w:r w:rsidR="004949FE">
        <w:t xml:space="preserve">que corresponde con el promedio nacional, </w:t>
      </w:r>
      <w:r w:rsidR="00C93802">
        <w:t>se ha podido decir que la meta de reducción de emisiones de GEI</w:t>
      </w:r>
      <w:r w:rsidR="004949FE">
        <w:t xml:space="preserve"> para el año 2011</w:t>
      </w:r>
      <w:r w:rsidR="00C93802">
        <w:t>, respecto del escenario base, ha sido alcanzada</w:t>
      </w:r>
      <w:r w:rsidR="00541751">
        <w:t>.</w:t>
      </w:r>
    </w:p>
    <w:p w:rsidR="00541751" w:rsidRDefault="00541751" w:rsidP="00F80835"/>
    <w:p w:rsidR="00F80835" w:rsidRDefault="004949FE" w:rsidP="00F80835">
      <w:r>
        <w:t>Sin embargo, y considerando tre</w:t>
      </w:r>
      <w:r w:rsidR="00C93802">
        <w:t>s hechos:</w:t>
      </w:r>
    </w:p>
    <w:p w:rsidR="00C93802" w:rsidRDefault="00C93802" w:rsidP="00C93802">
      <w:pPr>
        <w:pStyle w:val="ListParagraph"/>
        <w:numPr>
          <w:ilvl w:val="0"/>
          <w:numId w:val="17"/>
        </w:numPr>
        <w:ind w:right="474"/>
      </w:pPr>
      <w:r>
        <w:t>El consumo de energía eléctrica se da primero en los puntos de consumo más cercanos al punto de conexión de la generación.</w:t>
      </w:r>
    </w:p>
    <w:p w:rsidR="00C93802" w:rsidRDefault="00C93802" w:rsidP="00C93802">
      <w:pPr>
        <w:pStyle w:val="ListParagraph"/>
        <w:numPr>
          <w:ilvl w:val="0"/>
          <w:numId w:val="17"/>
        </w:numPr>
        <w:ind w:right="474"/>
      </w:pPr>
      <w:r>
        <w:t xml:space="preserve">La mayoría de las centrales de generación de electricidad, en el área de consumo </w:t>
      </w:r>
      <w:r w:rsidR="0012566D">
        <w:t>sud</w:t>
      </w:r>
      <w:r>
        <w:t xml:space="preserve">oriental del SEN, </w:t>
      </w:r>
      <w:r w:rsidR="009374EA">
        <w:t xml:space="preserve">son </w:t>
      </w:r>
      <w:r w:rsidR="0012566D">
        <w:t xml:space="preserve">de tecnologías </w:t>
      </w:r>
      <w:r w:rsidR="009374EA">
        <w:t>hidroeléctricas y ciclo combinado.</w:t>
      </w:r>
    </w:p>
    <w:p w:rsidR="004949FE" w:rsidRDefault="004949FE" w:rsidP="00C93802">
      <w:pPr>
        <w:pStyle w:val="ListParagraph"/>
        <w:numPr>
          <w:ilvl w:val="0"/>
          <w:numId w:val="17"/>
        </w:numPr>
        <w:ind w:right="474"/>
      </w:pPr>
      <w:r>
        <w:t>Los principales proyectos de generación eoloeléctrica de México, en esta etapa, están en el sureste.</w:t>
      </w:r>
    </w:p>
    <w:p w:rsidR="009160A8" w:rsidRDefault="009160A8" w:rsidP="00F80835"/>
    <w:p w:rsidR="004949FE" w:rsidRDefault="004949FE" w:rsidP="00F80835">
      <w:r>
        <w:t xml:space="preserve">Un análisis </w:t>
      </w:r>
      <w:r>
        <w:rPr>
          <w:i/>
        </w:rPr>
        <w:t>grosso modo</w:t>
      </w:r>
      <w:r>
        <w:t xml:space="preserve"> de lo anterior sugiere plantear que la equivalencia real de reducción de emisiones de GEI, respecto del escenario base en los proyectos del sureste, está en el rango de 0.5 a 0.6 Kg CO</w:t>
      </w:r>
      <w:r w:rsidRPr="004949FE">
        <w:rPr>
          <w:vertAlign w:val="subscript"/>
        </w:rPr>
        <w:t>2</w:t>
      </w:r>
      <w:r w:rsidR="009160A8" w:rsidRPr="009160A8">
        <w:t>eq.</w:t>
      </w:r>
      <w:r>
        <w:t xml:space="preserve"> por KWh</w:t>
      </w:r>
      <w:r w:rsidR="009160A8">
        <w:rPr>
          <w:rStyle w:val="FootnoteReference"/>
        </w:rPr>
        <w:footnoteReference w:id="67"/>
      </w:r>
      <w:r>
        <w:t>.</w:t>
      </w:r>
      <w:r w:rsidR="0012566D">
        <w:t xml:space="preserve"> </w:t>
      </w:r>
      <w:r>
        <w:t>De donde se concluiría que, en los hechos, la reducción de emisiones de GEI alcanzada</w:t>
      </w:r>
      <w:r w:rsidR="0012566D">
        <w:t xml:space="preserve"> </w:t>
      </w:r>
      <w:r>
        <w:t xml:space="preserve">en el 2011 equivale a </w:t>
      </w:r>
      <w:r w:rsidR="0012566D">
        <w:t xml:space="preserve">0.97 </w:t>
      </w:r>
      <w:r w:rsidR="0012566D" w:rsidRPr="0012566D">
        <w:t>↓MtCO</w:t>
      </w:r>
      <w:r w:rsidR="0012566D" w:rsidRPr="0012566D">
        <w:rPr>
          <w:vertAlign w:val="subscript"/>
        </w:rPr>
        <w:t>2</w:t>
      </w:r>
      <w:r w:rsidR="0012566D" w:rsidRPr="0012566D">
        <w:t>/año</w:t>
      </w:r>
      <w:r w:rsidR="0012566D">
        <w:t xml:space="preserve">. Sin embargo, y aún bajo esta consideración, las metas de impacto planteadas para el 2015, en la reducción de emisiones de GEI, serán alcanzadas </w:t>
      </w:r>
      <w:r w:rsidR="00885880">
        <w:t xml:space="preserve">con antelación </w:t>
      </w:r>
      <w:r w:rsidR="0012566D">
        <w:t>de seguir la tendencia actual en el corto plazo.</w:t>
      </w:r>
    </w:p>
    <w:p w:rsidR="000B3230" w:rsidRDefault="000B3230" w:rsidP="00F80835"/>
    <w:p w:rsidR="00541751" w:rsidRDefault="00541751" w:rsidP="00F80835"/>
    <w:p w:rsidR="00DC4368" w:rsidRDefault="00FB0C9A" w:rsidP="00DC4368">
      <w:pPr>
        <w:pStyle w:val="Heading3"/>
      </w:pPr>
      <w:bookmarkStart w:id="77" w:name="_Toc339498476"/>
      <w:bookmarkStart w:id="78" w:name="_Toc340186036"/>
      <w:r>
        <w:t>4.3</w:t>
      </w:r>
      <w:r w:rsidR="00D75E95">
        <w:t>.5</w:t>
      </w:r>
      <w:r w:rsidR="00D75E95">
        <w:tab/>
        <w:t>Contribución a la capacidad de desarrollo</w:t>
      </w:r>
      <w:bookmarkEnd w:id="77"/>
      <w:bookmarkEnd w:id="78"/>
    </w:p>
    <w:p w:rsidR="00DC1B3D" w:rsidRDefault="00DC1B3D" w:rsidP="00DC1B3D"/>
    <w:p w:rsidR="00DC1B3D" w:rsidRDefault="00DC1B3D" w:rsidP="00DC1B3D">
      <w:r>
        <w:t>El proyecto ha sido altamente exitoso en contribuir a desarrollar la apropiación local y regional. Una buena parte de las actividades del proyecto fueron diseñadas, e incrementadas por la demanda “detonada”, para la difusión de los beneficios, desarrollo de la aceptación y, por qué no decirlo, canal de interlocución entre las partes,</w:t>
      </w:r>
      <w:r w:rsidR="006238E8">
        <w:t xml:space="preserve"> etc. Sin duda la construcción del CERTE pretendía una serie de repercusiones importantes en la cadena de resultados de la AML para la región; pero, dado el éxito, se concluye que no se pudo dimensionar lo que esto ha repercutido en el ánimo y expectativas de los involucrados.</w:t>
      </w:r>
    </w:p>
    <w:p w:rsidR="006238E8" w:rsidRDefault="006238E8" w:rsidP="00DC1B3D"/>
    <w:p w:rsidR="00DC1B3D" w:rsidRPr="00DC1B3D" w:rsidRDefault="00DC1B3D" w:rsidP="00DC1B3D"/>
    <w:p w:rsidR="00DC4368" w:rsidRPr="006F1FD1" w:rsidRDefault="00DC4368" w:rsidP="006F1FD1">
      <w:pPr>
        <w:pStyle w:val="Heading3"/>
      </w:pPr>
      <w:bookmarkStart w:id="79" w:name="_Toc339498477"/>
      <w:bookmarkStart w:id="80" w:name="_Toc340186037"/>
      <w:r w:rsidRPr="006F1FD1">
        <w:t>4.3.6</w:t>
      </w:r>
      <w:r w:rsidRPr="006F1FD1">
        <w:tab/>
        <w:t>Sustentabilidad</w:t>
      </w:r>
      <w:bookmarkEnd w:id="79"/>
      <w:bookmarkEnd w:id="80"/>
    </w:p>
    <w:p w:rsidR="006238E8" w:rsidRDefault="006238E8" w:rsidP="006238E8"/>
    <w:p w:rsidR="00C47AF8" w:rsidRDefault="006238E8" w:rsidP="006238E8">
      <w:r>
        <w:t xml:space="preserve">La implementación del proyecto </w:t>
      </w:r>
      <w:r w:rsidR="00CA7970">
        <w:t>tiene entre sus pautas</w:t>
      </w:r>
      <w:r>
        <w:t xml:space="preserve"> </w:t>
      </w:r>
      <w:r w:rsidR="00CA7970">
        <w:t xml:space="preserve">propiciar la </w:t>
      </w:r>
      <w:r w:rsidR="00CA7970" w:rsidRPr="00CA7970">
        <w:rPr>
          <w:i/>
        </w:rPr>
        <w:t>S</w:t>
      </w:r>
      <w:r w:rsidRPr="00CA7970">
        <w:rPr>
          <w:i/>
        </w:rPr>
        <w:t>ustentabl</w:t>
      </w:r>
      <w:r w:rsidR="00CA7970" w:rsidRPr="00CA7970">
        <w:rPr>
          <w:i/>
        </w:rPr>
        <w:t>ilidad</w:t>
      </w:r>
      <w:r>
        <w:t xml:space="preserve"> </w:t>
      </w:r>
      <w:r w:rsidR="00CA7970">
        <w:t>de la reducción de GEI mediante la apropiación nacional de generación eoloeléctrica</w:t>
      </w:r>
      <w:r>
        <w:t xml:space="preserve">. Este objetivo tiene </w:t>
      </w:r>
      <w:r w:rsidR="00CA7970">
        <w:t>cuatro dimensiones</w:t>
      </w:r>
      <w:r>
        <w:t>,</w:t>
      </w:r>
      <w:r w:rsidR="00CA7970">
        <w:t xml:space="preserve"> claramente </w:t>
      </w:r>
      <w:r w:rsidR="00132F8E">
        <w:t>estab</w:t>
      </w:r>
      <w:r w:rsidR="009E3CCF">
        <w:t>l</w:t>
      </w:r>
      <w:r w:rsidR="00132F8E">
        <w:t>ecidas por el GEF</w:t>
      </w:r>
      <w:r w:rsidR="00132F8E">
        <w:rPr>
          <w:rStyle w:val="FootnoteReference"/>
        </w:rPr>
        <w:footnoteReference w:id="68"/>
      </w:r>
      <w:r w:rsidR="00C47AF8">
        <w:t xml:space="preserve">, y comprenden los aspectos relacionados con los </w:t>
      </w:r>
      <w:r w:rsidR="00FC7D1F">
        <w:t>aspecto</w:t>
      </w:r>
      <w:r w:rsidR="00C47AF8">
        <w:t xml:space="preserve">s financiero, socioeconómico, </w:t>
      </w:r>
      <w:r w:rsidR="00FC7D1F">
        <w:t xml:space="preserve">marco </w:t>
      </w:r>
      <w:r w:rsidR="00C47AF8">
        <w:t>institucional y ambiental</w:t>
      </w:r>
      <w:r w:rsidR="00132F8E">
        <w:t>.</w:t>
      </w:r>
    </w:p>
    <w:p w:rsidR="00C47AF8" w:rsidRDefault="00C47AF8" w:rsidP="006238E8"/>
    <w:p w:rsidR="006F1FD1" w:rsidRPr="00541751" w:rsidRDefault="006F1FD1" w:rsidP="00541751">
      <w:pPr>
        <w:pStyle w:val="Heading4"/>
      </w:pPr>
      <w:r w:rsidRPr="00541751">
        <w:t xml:space="preserve">4.3.6.1 </w:t>
      </w:r>
      <w:r w:rsidR="003574C2" w:rsidRPr="00541751">
        <w:tab/>
      </w:r>
      <w:r w:rsidRPr="00541751">
        <w:t>Sustentabilidad Financiera</w:t>
      </w:r>
    </w:p>
    <w:p w:rsidR="006F1FD1" w:rsidRDefault="006F1FD1" w:rsidP="006238E8"/>
    <w:p w:rsidR="006238E8" w:rsidRDefault="00493932" w:rsidP="006238E8">
      <w:r>
        <w:t xml:space="preserve">Esta dimensión se evaluó contemplando, de manera general, dos elementos: </w:t>
      </w:r>
      <w:r w:rsidR="006238E8">
        <w:t>por un lado la asimilación de tecnología y desarrollo de capital humano; y, por otra parte, la viabilidad económica de los futuros proyectos.</w:t>
      </w:r>
    </w:p>
    <w:p w:rsidR="006238E8" w:rsidRDefault="006238E8" w:rsidP="006238E8"/>
    <w:p w:rsidR="006238E8" w:rsidRDefault="006238E8" w:rsidP="006238E8">
      <w:r>
        <w:t>Respecto del primer punto se puede concluir que las perspectivas de colaboración</w:t>
      </w:r>
      <w:r w:rsidR="003C188C">
        <w:t>, local e internacional,</w:t>
      </w:r>
      <w:r>
        <w:t xml:space="preserve"> </w:t>
      </w:r>
      <w:r w:rsidR="003C188C">
        <w:t>con las que cuenta</w:t>
      </w:r>
      <w:r>
        <w:t xml:space="preserve"> el CE</w:t>
      </w:r>
      <w:r w:rsidR="003C188C">
        <w:t>RTE en este momento permiten prever que tanto la asimilación de tecnología como la formación de capital humano tienen una plataforma sólida que permite asegurar el desarrollo de estos proyectos con cada vez menos contratiempos técnicos. Vale la pena indicar, en este punto, que aún están haciendo falta desarrolladores de proyectos, ingenieros eléctricos y electrónicos, locales, que participen en el desarrollo de este tipo de proyectos.</w:t>
      </w:r>
    </w:p>
    <w:p w:rsidR="003C188C" w:rsidRDefault="003C188C" w:rsidP="006238E8"/>
    <w:p w:rsidR="003C188C" w:rsidRDefault="00C00056" w:rsidP="006238E8">
      <w:r>
        <w:t>Tocante</w:t>
      </w:r>
      <w:r w:rsidR="003C188C">
        <w:t xml:space="preserve"> </w:t>
      </w:r>
      <w:r>
        <w:t>a</w:t>
      </w:r>
      <w:r w:rsidR="003C188C">
        <w:t xml:space="preserve"> la viabilidad de los futuros proyectos, se hicieron una serie de corridas financieras, con los datos </w:t>
      </w:r>
      <w:r w:rsidR="00993E53">
        <w:t>obtenidos</w:t>
      </w:r>
      <w:r w:rsidR="003C188C">
        <w:t xml:space="preserve"> de los diferentes inversion</w:t>
      </w:r>
      <w:r w:rsidR="000A228D">
        <w:t>istas, consignados en la Tabla 6</w:t>
      </w:r>
      <w:r w:rsidR="003C188C">
        <w:t>.</w:t>
      </w:r>
    </w:p>
    <w:p w:rsidR="00864DD3" w:rsidRDefault="00864DD3" w:rsidP="006238E8"/>
    <w:p w:rsidR="00024E8B" w:rsidRDefault="00024E8B" w:rsidP="006238E8"/>
    <w:p w:rsidR="00864DD3" w:rsidRDefault="00864DD3" w:rsidP="006238E8"/>
    <w:p w:rsidR="007D72C4" w:rsidRDefault="000A228D" w:rsidP="00864DD3">
      <w:pPr>
        <w:spacing w:after="120"/>
        <w:jc w:val="center"/>
      </w:pPr>
      <w:r>
        <w:t>Tabla 6</w:t>
      </w:r>
      <w:r w:rsidR="007D72C4">
        <w:t>. Supuestos de Inversión en proyectos eoloeléctricos.</w:t>
      </w:r>
    </w:p>
    <w:tbl>
      <w:tblPr>
        <w:tblW w:w="7109" w:type="dxa"/>
        <w:jc w:val="center"/>
        <w:tblInd w:w="-1210" w:type="dxa"/>
        <w:tblCellMar>
          <w:left w:w="70" w:type="dxa"/>
          <w:right w:w="70" w:type="dxa"/>
        </w:tblCellMar>
        <w:tblLook w:val="04A0"/>
      </w:tblPr>
      <w:tblGrid>
        <w:gridCol w:w="5103"/>
        <w:gridCol w:w="1047"/>
        <w:gridCol w:w="1029"/>
      </w:tblGrid>
      <w:tr w:rsidR="00864DD3" w:rsidRPr="00864DD3" w:rsidTr="002C636A">
        <w:trPr>
          <w:trHeight w:val="389"/>
          <w:tblHeader/>
          <w:jc w:val="center"/>
        </w:trPr>
        <w:tc>
          <w:tcPr>
            <w:tcW w:w="5103"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vAlign w:val="center"/>
            <w:hideMark/>
          </w:tcPr>
          <w:p w:rsidR="00864DD3" w:rsidRPr="00864DD3" w:rsidRDefault="00864DD3" w:rsidP="00864DD3">
            <w:pPr>
              <w:keepNext w:val="0"/>
              <w:jc w:val="center"/>
              <w:outlineLvl w:val="9"/>
              <w:rPr>
                <w:bCs w:val="0"/>
                <w:sz w:val="20"/>
                <w:szCs w:val="20"/>
                <w:lang w:val="es-MX" w:eastAsia="es-MX"/>
              </w:rPr>
            </w:pPr>
            <w:r w:rsidRPr="00864DD3">
              <w:rPr>
                <w:bCs w:val="0"/>
                <w:sz w:val="20"/>
                <w:szCs w:val="20"/>
                <w:lang w:val="es-MX" w:eastAsia="es-MX"/>
              </w:rPr>
              <w:t>CONCEPTO</w:t>
            </w:r>
          </w:p>
        </w:tc>
        <w:tc>
          <w:tcPr>
            <w:tcW w:w="2006" w:type="dxa"/>
            <w:gridSpan w:val="2"/>
            <w:tcBorders>
              <w:top w:val="single" w:sz="4" w:space="0" w:color="auto"/>
              <w:left w:val="nil"/>
              <w:bottom w:val="single" w:sz="4" w:space="0" w:color="auto"/>
              <w:right w:val="single" w:sz="4" w:space="0" w:color="auto"/>
            </w:tcBorders>
            <w:shd w:val="clear" w:color="auto" w:fill="A6A6A6" w:themeFill="background1" w:themeFillShade="A6"/>
            <w:noWrap/>
            <w:vAlign w:val="center"/>
            <w:hideMark/>
          </w:tcPr>
          <w:p w:rsidR="00864DD3" w:rsidRPr="00864DD3" w:rsidRDefault="00864DD3" w:rsidP="00864DD3">
            <w:pPr>
              <w:keepNext w:val="0"/>
              <w:jc w:val="center"/>
              <w:outlineLvl w:val="9"/>
              <w:rPr>
                <w:bCs w:val="0"/>
                <w:sz w:val="20"/>
                <w:szCs w:val="20"/>
                <w:lang w:val="es-MX" w:eastAsia="es-MX"/>
              </w:rPr>
            </w:pPr>
            <w:r w:rsidRPr="00864DD3">
              <w:rPr>
                <w:bCs w:val="0"/>
                <w:sz w:val="20"/>
                <w:szCs w:val="20"/>
                <w:lang w:val="es-MX" w:eastAsia="es-MX"/>
              </w:rPr>
              <w:t>VALOR</w:t>
            </w:r>
          </w:p>
        </w:tc>
      </w:tr>
      <w:tr w:rsidR="00864DD3" w:rsidRPr="00864DD3" w:rsidTr="002C636A">
        <w:trPr>
          <w:trHeight w:val="300"/>
          <w:jc w:val="center"/>
        </w:trPr>
        <w:tc>
          <w:tcPr>
            <w:tcW w:w="510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Costo de Inversión</w:t>
            </w:r>
          </w:p>
        </w:tc>
        <w:tc>
          <w:tcPr>
            <w:tcW w:w="1047" w:type="dxa"/>
            <w:tcBorders>
              <w:top w:val="single" w:sz="4" w:space="0" w:color="auto"/>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1,500</w:t>
            </w:r>
          </w:p>
        </w:tc>
        <w:tc>
          <w:tcPr>
            <w:tcW w:w="959" w:type="dxa"/>
            <w:tcBorders>
              <w:top w:val="single" w:sz="4" w:space="0" w:color="auto"/>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USD/KW</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Capacidad de generación</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2,000</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KW</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Factor de Planta</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39.2%</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 </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Tiempo de Vida</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30</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años</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Costos de mantenimiento</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0.006</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USD/KW</w:t>
            </w:r>
          </w:p>
        </w:tc>
      </w:tr>
      <w:tr w:rsidR="00864DD3" w:rsidRPr="00864DD3" w:rsidTr="002C636A">
        <w:trPr>
          <w:trHeight w:val="303"/>
          <w:jc w:val="center"/>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864DD3" w:rsidRPr="00864DD3" w:rsidRDefault="00864DD3" w:rsidP="00864DD3">
            <w:pPr>
              <w:keepNext w:val="0"/>
              <w:jc w:val="left"/>
              <w:outlineLvl w:val="9"/>
              <w:rPr>
                <w:bCs w:val="0"/>
                <w:sz w:val="20"/>
                <w:szCs w:val="18"/>
                <w:lang w:val="es-MX" w:eastAsia="es-MX"/>
              </w:rPr>
            </w:pPr>
            <w:r w:rsidRPr="00864DD3">
              <w:rPr>
                <w:bCs w:val="0"/>
                <w:sz w:val="20"/>
                <w:szCs w:val="18"/>
                <w:lang w:val="es-MX" w:eastAsia="es-MX"/>
              </w:rPr>
              <w:t>Costos de operación (incluye arrendamiento del terreno)</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0.005</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USD/KW</w:t>
            </w:r>
          </w:p>
        </w:tc>
      </w:tr>
      <w:tr w:rsidR="00864DD3" w:rsidRPr="00864DD3" w:rsidTr="002C636A">
        <w:trPr>
          <w:trHeight w:val="407"/>
          <w:jc w:val="center"/>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864DD3" w:rsidRPr="00864DD3" w:rsidRDefault="00864DD3" w:rsidP="00864DD3">
            <w:pPr>
              <w:keepNext w:val="0"/>
              <w:jc w:val="left"/>
              <w:outlineLvl w:val="9"/>
              <w:rPr>
                <w:bCs w:val="0"/>
                <w:sz w:val="20"/>
                <w:szCs w:val="18"/>
                <w:lang w:val="es-MX" w:eastAsia="es-MX"/>
              </w:rPr>
            </w:pPr>
            <w:r w:rsidRPr="00864DD3">
              <w:rPr>
                <w:bCs w:val="0"/>
                <w:sz w:val="20"/>
                <w:szCs w:val="18"/>
                <w:lang w:val="es-MX" w:eastAsia="es-MX"/>
              </w:rPr>
              <w:t>Costo de actualización tecnológica</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112,500</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USD</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Año de la actualización</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10</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 </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353F31" w:rsidRDefault="00864DD3" w:rsidP="00864DD3">
            <w:pPr>
              <w:keepNext w:val="0"/>
              <w:jc w:val="left"/>
              <w:outlineLvl w:val="9"/>
              <w:rPr>
                <w:bCs w:val="0"/>
                <w:i/>
                <w:sz w:val="20"/>
                <w:szCs w:val="20"/>
                <w:lang w:val="en-GB" w:eastAsia="es-MX"/>
              </w:rPr>
            </w:pPr>
            <w:r w:rsidRPr="00353F31">
              <w:rPr>
                <w:bCs w:val="0"/>
                <w:i/>
                <w:sz w:val="20"/>
                <w:szCs w:val="20"/>
                <w:lang w:val="en-GB" w:eastAsia="es-MX"/>
              </w:rPr>
              <w:t>Equity participation</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20%</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 </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Deuda</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80%</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 </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Plazo</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12</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años</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Tasa de interés</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7.50%</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 </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Participación Utilidades</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10%</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 </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Impuesto al Ingreso (ISR)</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29%</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 </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Tiempo de construcción</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2</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años</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Tiempo para operación plena</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0.6</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años</w:t>
            </w:r>
          </w:p>
        </w:tc>
      </w:tr>
      <w:tr w:rsidR="00864DD3" w:rsidRPr="00864DD3" w:rsidTr="002C636A">
        <w:trPr>
          <w:trHeight w:val="300"/>
          <w:jc w:val="center"/>
        </w:trPr>
        <w:tc>
          <w:tcPr>
            <w:tcW w:w="5103" w:type="dxa"/>
            <w:tcBorders>
              <w:top w:val="nil"/>
              <w:left w:val="single" w:sz="4" w:space="0" w:color="auto"/>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Precio de Venta</w:t>
            </w:r>
            <w:r>
              <w:rPr>
                <w:bCs w:val="0"/>
                <w:sz w:val="20"/>
                <w:szCs w:val="20"/>
                <w:lang w:val="es-MX" w:eastAsia="es-MX"/>
              </w:rPr>
              <w:t xml:space="preserve"> </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0.0610</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USD/KWh</w:t>
            </w:r>
          </w:p>
        </w:tc>
      </w:tr>
      <w:tr w:rsidR="00864DD3" w:rsidRPr="00864DD3" w:rsidTr="002C636A">
        <w:trPr>
          <w:trHeight w:val="377"/>
          <w:jc w:val="center"/>
        </w:trPr>
        <w:tc>
          <w:tcPr>
            <w:tcW w:w="5103" w:type="dxa"/>
            <w:tcBorders>
              <w:top w:val="nil"/>
              <w:left w:val="single" w:sz="4" w:space="0" w:color="auto"/>
              <w:bottom w:val="single" w:sz="4" w:space="0" w:color="auto"/>
              <w:right w:val="single" w:sz="4" w:space="0" w:color="auto"/>
            </w:tcBorders>
            <w:shd w:val="clear" w:color="auto" w:fill="auto"/>
            <w:vAlign w:val="center"/>
            <w:hideMark/>
          </w:tcPr>
          <w:p w:rsidR="00864DD3" w:rsidRDefault="00864DD3" w:rsidP="00864DD3">
            <w:pPr>
              <w:keepNext w:val="0"/>
              <w:jc w:val="left"/>
              <w:outlineLvl w:val="9"/>
              <w:rPr>
                <w:bCs w:val="0"/>
                <w:sz w:val="20"/>
                <w:szCs w:val="18"/>
                <w:lang w:val="es-MX" w:eastAsia="es-MX"/>
              </w:rPr>
            </w:pPr>
            <w:r w:rsidRPr="00864DD3">
              <w:rPr>
                <w:bCs w:val="0"/>
                <w:sz w:val="20"/>
                <w:szCs w:val="18"/>
                <w:lang w:val="es-MX" w:eastAsia="es-MX"/>
              </w:rPr>
              <w:t>Costo Total de Corto Plazo CFE ($/KWH)</w:t>
            </w:r>
            <w:r>
              <w:rPr>
                <w:bCs w:val="0"/>
                <w:sz w:val="20"/>
                <w:szCs w:val="18"/>
                <w:lang w:val="es-MX" w:eastAsia="es-MX"/>
              </w:rPr>
              <w:t>,</w:t>
            </w:r>
          </w:p>
          <w:p w:rsidR="00864DD3" w:rsidRPr="00864DD3" w:rsidRDefault="00864DD3" w:rsidP="00864DD3">
            <w:pPr>
              <w:keepNext w:val="0"/>
              <w:jc w:val="left"/>
              <w:outlineLvl w:val="9"/>
              <w:rPr>
                <w:bCs w:val="0"/>
                <w:sz w:val="18"/>
                <w:szCs w:val="18"/>
                <w:lang w:val="es-MX" w:eastAsia="es-MX"/>
              </w:rPr>
            </w:pPr>
            <w:r w:rsidRPr="00864DD3">
              <w:rPr>
                <w:bCs w:val="0"/>
                <w:sz w:val="20"/>
                <w:szCs w:val="18"/>
                <w:lang w:val="es-MX" w:eastAsia="es-MX"/>
              </w:rPr>
              <w:t>Sureste Enero 2012</w:t>
            </w:r>
          </w:p>
        </w:tc>
        <w:tc>
          <w:tcPr>
            <w:tcW w:w="1047" w:type="dxa"/>
            <w:tcBorders>
              <w:top w:val="nil"/>
              <w:left w:val="nil"/>
              <w:bottom w:val="single" w:sz="4" w:space="0" w:color="auto"/>
              <w:right w:val="nil"/>
            </w:tcBorders>
            <w:shd w:val="clear" w:color="auto" w:fill="auto"/>
            <w:noWrap/>
            <w:vAlign w:val="center"/>
            <w:hideMark/>
          </w:tcPr>
          <w:p w:rsidR="00864DD3" w:rsidRPr="00864DD3" w:rsidRDefault="00864DD3" w:rsidP="00864DD3">
            <w:pPr>
              <w:keepNext w:val="0"/>
              <w:jc w:val="right"/>
              <w:outlineLvl w:val="9"/>
              <w:rPr>
                <w:bCs w:val="0"/>
                <w:sz w:val="20"/>
                <w:szCs w:val="20"/>
                <w:lang w:val="es-MX" w:eastAsia="es-MX"/>
              </w:rPr>
            </w:pPr>
            <w:r w:rsidRPr="00864DD3">
              <w:rPr>
                <w:bCs w:val="0"/>
                <w:sz w:val="20"/>
                <w:szCs w:val="20"/>
                <w:lang w:val="es-MX" w:eastAsia="es-MX"/>
              </w:rPr>
              <w:t>0.1257</w:t>
            </w:r>
          </w:p>
        </w:tc>
        <w:tc>
          <w:tcPr>
            <w:tcW w:w="959" w:type="dxa"/>
            <w:tcBorders>
              <w:top w:val="nil"/>
              <w:left w:val="nil"/>
              <w:bottom w:val="single" w:sz="4" w:space="0" w:color="auto"/>
              <w:right w:val="single" w:sz="4" w:space="0" w:color="auto"/>
            </w:tcBorders>
            <w:shd w:val="clear" w:color="auto" w:fill="auto"/>
            <w:noWrap/>
            <w:vAlign w:val="center"/>
            <w:hideMark/>
          </w:tcPr>
          <w:p w:rsidR="00864DD3" w:rsidRPr="00864DD3" w:rsidRDefault="00864DD3" w:rsidP="00864DD3">
            <w:pPr>
              <w:keepNext w:val="0"/>
              <w:jc w:val="left"/>
              <w:outlineLvl w:val="9"/>
              <w:rPr>
                <w:bCs w:val="0"/>
                <w:sz w:val="20"/>
                <w:szCs w:val="20"/>
                <w:lang w:val="es-MX" w:eastAsia="es-MX"/>
              </w:rPr>
            </w:pPr>
            <w:r w:rsidRPr="00864DD3">
              <w:rPr>
                <w:bCs w:val="0"/>
                <w:sz w:val="20"/>
                <w:szCs w:val="20"/>
                <w:lang w:val="es-MX" w:eastAsia="es-MX"/>
              </w:rPr>
              <w:t>USD/KWh</w:t>
            </w:r>
          </w:p>
        </w:tc>
      </w:tr>
    </w:tbl>
    <w:p w:rsidR="007D72C4" w:rsidRDefault="007D72C4" w:rsidP="006238E8"/>
    <w:p w:rsidR="007D72C4" w:rsidRDefault="00864DD3" w:rsidP="006238E8">
      <w:r>
        <w:t>Los resultados obtenidos se resumen a continuación, en términos de la Tasa Interna de Retorno</w:t>
      </w:r>
      <w:r w:rsidR="00C13E2F">
        <w:t xml:space="preserve"> (TIR)</w:t>
      </w:r>
      <w:r w:rsidR="00FC3C5C">
        <w:t xml:space="preserve"> del proyecto</w:t>
      </w:r>
      <w:r w:rsidR="004778C6">
        <w:t>, después del pago de impuestos</w:t>
      </w:r>
      <w:r>
        <w:t>:</w:t>
      </w:r>
    </w:p>
    <w:p w:rsidR="00864DD3" w:rsidRDefault="00864DD3" w:rsidP="006238E8"/>
    <w:tbl>
      <w:tblPr>
        <w:tblW w:w="8080" w:type="dxa"/>
        <w:tblInd w:w="354" w:type="dxa"/>
        <w:tblLayout w:type="fixed"/>
        <w:tblCellMar>
          <w:left w:w="70" w:type="dxa"/>
          <w:right w:w="70" w:type="dxa"/>
        </w:tblCellMar>
        <w:tblLook w:val="04A0"/>
      </w:tblPr>
      <w:tblGrid>
        <w:gridCol w:w="2126"/>
        <w:gridCol w:w="851"/>
        <w:gridCol w:w="850"/>
        <w:gridCol w:w="851"/>
        <w:gridCol w:w="850"/>
        <w:gridCol w:w="851"/>
        <w:gridCol w:w="850"/>
        <w:gridCol w:w="851"/>
      </w:tblGrid>
      <w:tr w:rsidR="004D3BCF" w:rsidRPr="004D3BCF" w:rsidTr="00993E53">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18545F" w:rsidRPr="0018545F" w:rsidRDefault="0018545F" w:rsidP="0018545F">
            <w:pPr>
              <w:keepNext w:val="0"/>
              <w:jc w:val="left"/>
              <w:outlineLvl w:val="9"/>
              <w:rPr>
                <w:bCs w:val="0"/>
                <w:szCs w:val="14"/>
                <w:lang w:val="es-MX" w:eastAsia="es-MX"/>
              </w:rPr>
            </w:pPr>
            <w:r w:rsidRPr="0018545F">
              <w:rPr>
                <w:bCs w:val="0"/>
                <w:szCs w:val="14"/>
                <w:lang w:val="es-MX" w:eastAsia="es-MX"/>
              </w:rPr>
              <w:t>Cambio en</w:t>
            </w:r>
            <w:r w:rsidRPr="004D3BCF">
              <w:rPr>
                <w:bCs w:val="0"/>
                <w:szCs w:val="14"/>
                <w:lang w:val="es-MX" w:eastAsia="es-MX"/>
              </w:rPr>
              <w:t xml:space="preserve"> Monto de</w:t>
            </w:r>
            <w:r w:rsidRPr="0018545F">
              <w:rPr>
                <w:bCs w:val="0"/>
                <w:szCs w:val="14"/>
                <w:lang w:val="es-MX" w:eastAsia="es-MX"/>
              </w:rPr>
              <w:t xml:space="preserve"> Inversión</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-5%</w:t>
            </w:r>
          </w:p>
        </w:tc>
        <w:tc>
          <w:tcPr>
            <w:tcW w:w="850" w:type="dxa"/>
            <w:tcBorders>
              <w:top w:val="single" w:sz="4" w:space="0" w:color="auto"/>
              <w:left w:val="nil"/>
              <w:bottom w:val="single" w:sz="4" w:space="0" w:color="auto"/>
              <w:right w:val="single" w:sz="4" w:space="0" w:color="auto"/>
            </w:tcBorders>
            <w:shd w:val="clear" w:color="auto" w:fill="00CC00"/>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15%</w:t>
            </w:r>
          </w:p>
        </w:tc>
      </w:tr>
      <w:tr w:rsidR="004D3BCF" w:rsidRPr="004D3BCF" w:rsidTr="00993E53">
        <w:trPr>
          <w:trHeight w:val="361"/>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18545F" w:rsidRPr="0018545F" w:rsidRDefault="0018545F" w:rsidP="0018545F">
            <w:pPr>
              <w:keepNext w:val="0"/>
              <w:jc w:val="left"/>
              <w:outlineLvl w:val="9"/>
              <w:rPr>
                <w:bCs w:val="0"/>
                <w:sz w:val="20"/>
                <w:szCs w:val="20"/>
                <w:lang w:val="es-MX" w:eastAsia="es-MX"/>
              </w:rPr>
            </w:pPr>
            <w:r w:rsidRPr="0018545F">
              <w:rPr>
                <w:bCs w:val="0"/>
                <w:szCs w:val="20"/>
                <w:lang w:val="es-MX" w:eastAsia="es-MX"/>
              </w:rPr>
              <w:t>TIR</w:t>
            </w:r>
          </w:p>
        </w:tc>
        <w:tc>
          <w:tcPr>
            <w:tcW w:w="851" w:type="dxa"/>
            <w:tcBorders>
              <w:top w:val="nil"/>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22.20%</w:t>
            </w:r>
          </w:p>
        </w:tc>
        <w:tc>
          <w:tcPr>
            <w:tcW w:w="850" w:type="dxa"/>
            <w:tcBorders>
              <w:top w:val="nil"/>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21.06%</w:t>
            </w:r>
          </w:p>
        </w:tc>
        <w:tc>
          <w:tcPr>
            <w:tcW w:w="851" w:type="dxa"/>
            <w:tcBorders>
              <w:top w:val="nil"/>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20.01%</w:t>
            </w:r>
          </w:p>
        </w:tc>
        <w:tc>
          <w:tcPr>
            <w:tcW w:w="850" w:type="dxa"/>
            <w:tcBorders>
              <w:top w:val="nil"/>
              <w:left w:val="nil"/>
              <w:bottom w:val="single" w:sz="4" w:space="0" w:color="auto"/>
              <w:right w:val="single" w:sz="4" w:space="0" w:color="auto"/>
            </w:tcBorders>
            <w:shd w:val="clear" w:color="auto" w:fill="00CC00"/>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19.10%</w:t>
            </w:r>
          </w:p>
        </w:tc>
        <w:tc>
          <w:tcPr>
            <w:tcW w:w="851" w:type="dxa"/>
            <w:tcBorders>
              <w:top w:val="nil"/>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18.18%</w:t>
            </w:r>
          </w:p>
        </w:tc>
        <w:tc>
          <w:tcPr>
            <w:tcW w:w="850" w:type="dxa"/>
            <w:tcBorders>
              <w:top w:val="nil"/>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17.37%</w:t>
            </w:r>
          </w:p>
        </w:tc>
        <w:tc>
          <w:tcPr>
            <w:tcW w:w="851" w:type="dxa"/>
            <w:tcBorders>
              <w:top w:val="nil"/>
              <w:left w:val="nil"/>
              <w:bottom w:val="single" w:sz="4" w:space="0" w:color="auto"/>
              <w:right w:val="single" w:sz="4" w:space="0" w:color="auto"/>
            </w:tcBorders>
            <w:shd w:val="clear" w:color="auto" w:fill="auto"/>
            <w:noWrap/>
            <w:vAlign w:val="center"/>
            <w:hideMark/>
          </w:tcPr>
          <w:p w:rsidR="0018545F" w:rsidRPr="0018545F" w:rsidRDefault="0018545F" w:rsidP="0018545F">
            <w:pPr>
              <w:keepNext w:val="0"/>
              <w:jc w:val="center"/>
              <w:outlineLvl w:val="9"/>
              <w:rPr>
                <w:bCs w:val="0"/>
                <w:sz w:val="20"/>
                <w:szCs w:val="20"/>
                <w:lang w:val="es-MX" w:eastAsia="es-MX"/>
              </w:rPr>
            </w:pPr>
            <w:r w:rsidRPr="0018545F">
              <w:rPr>
                <w:bCs w:val="0"/>
                <w:sz w:val="20"/>
                <w:szCs w:val="20"/>
                <w:lang w:val="es-MX" w:eastAsia="es-MX"/>
              </w:rPr>
              <w:t>16.61%</w:t>
            </w:r>
          </w:p>
        </w:tc>
      </w:tr>
    </w:tbl>
    <w:p w:rsidR="00864DD3" w:rsidRDefault="00864DD3" w:rsidP="006238E8"/>
    <w:p w:rsidR="006B53E3" w:rsidRPr="004D3BCF" w:rsidRDefault="006B53E3" w:rsidP="006238E8">
      <w:r>
        <w:t>De los datos anteriores se aprecia que la sensibilidad de la TIR es prácticamente de -1, con respecto al cambio en el monto de inversión. Es decir, que por cada punto porcentual que se incremente la inversión, la TIR se reducirá, proporcionalmente, también en un punto porcentual</w:t>
      </w:r>
    </w:p>
    <w:p w:rsidR="006238E8" w:rsidRPr="004D3BCF" w:rsidRDefault="006238E8" w:rsidP="006238E8"/>
    <w:tbl>
      <w:tblPr>
        <w:tblW w:w="8080" w:type="dxa"/>
        <w:tblInd w:w="354" w:type="dxa"/>
        <w:tblCellMar>
          <w:left w:w="70" w:type="dxa"/>
          <w:right w:w="70" w:type="dxa"/>
        </w:tblCellMar>
        <w:tblLook w:val="04A0"/>
      </w:tblPr>
      <w:tblGrid>
        <w:gridCol w:w="2126"/>
        <w:gridCol w:w="851"/>
        <w:gridCol w:w="850"/>
        <w:gridCol w:w="851"/>
        <w:gridCol w:w="850"/>
        <w:gridCol w:w="851"/>
        <w:gridCol w:w="850"/>
        <w:gridCol w:w="851"/>
      </w:tblGrid>
      <w:tr w:rsidR="004D3BCF" w:rsidRPr="004D3BCF" w:rsidTr="00993E53">
        <w:trPr>
          <w:trHeight w:val="300"/>
        </w:trPr>
        <w:tc>
          <w:tcPr>
            <w:tcW w:w="2126"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hideMark/>
          </w:tcPr>
          <w:p w:rsidR="004D3BCF" w:rsidRPr="004D3BCF" w:rsidRDefault="004D3BCF" w:rsidP="004D3BCF">
            <w:pPr>
              <w:keepNext w:val="0"/>
              <w:jc w:val="left"/>
              <w:outlineLvl w:val="9"/>
              <w:rPr>
                <w:bCs w:val="0"/>
                <w:sz w:val="14"/>
                <w:szCs w:val="14"/>
                <w:lang w:val="es-MX" w:eastAsia="es-MX"/>
              </w:rPr>
            </w:pPr>
            <w:r w:rsidRPr="004D3BCF">
              <w:rPr>
                <w:bCs w:val="0"/>
                <w:szCs w:val="14"/>
                <w:lang w:val="es-MX" w:eastAsia="es-MX"/>
              </w:rPr>
              <w:t>Cambio en Precio de Venta Electricidad</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-15%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-5%</w:t>
            </w:r>
          </w:p>
        </w:tc>
        <w:tc>
          <w:tcPr>
            <w:tcW w:w="850" w:type="dxa"/>
            <w:tcBorders>
              <w:top w:val="single" w:sz="4" w:space="0" w:color="auto"/>
              <w:left w:val="nil"/>
              <w:bottom w:val="single" w:sz="4" w:space="0" w:color="auto"/>
              <w:right w:val="single" w:sz="4" w:space="0" w:color="auto"/>
            </w:tcBorders>
            <w:shd w:val="clear" w:color="auto" w:fill="00CC00"/>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5%</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10%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15%</w:t>
            </w:r>
          </w:p>
        </w:tc>
      </w:tr>
      <w:tr w:rsidR="004D3BCF" w:rsidRPr="004D3BCF" w:rsidTr="00993E53">
        <w:trPr>
          <w:trHeight w:val="369"/>
        </w:trPr>
        <w:tc>
          <w:tcPr>
            <w:tcW w:w="2126" w:type="dxa"/>
            <w:tcBorders>
              <w:top w:val="nil"/>
              <w:left w:val="single" w:sz="4" w:space="0" w:color="auto"/>
              <w:bottom w:val="single" w:sz="4" w:space="0" w:color="auto"/>
              <w:right w:val="single" w:sz="4" w:space="0" w:color="auto"/>
            </w:tcBorders>
            <w:shd w:val="clear" w:color="auto" w:fill="auto"/>
            <w:noWrap/>
            <w:vAlign w:val="center"/>
            <w:hideMark/>
          </w:tcPr>
          <w:p w:rsidR="004D3BCF" w:rsidRPr="004D3BCF" w:rsidRDefault="004D3BCF" w:rsidP="004D3BCF">
            <w:pPr>
              <w:keepNext w:val="0"/>
              <w:jc w:val="left"/>
              <w:outlineLvl w:val="9"/>
              <w:rPr>
                <w:bCs w:val="0"/>
                <w:sz w:val="20"/>
                <w:szCs w:val="20"/>
                <w:lang w:val="es-MX" w:eastAsia="es-MX"/>
              </w:rPr>
            </w:pPr>
            <w:r w:rsidRPr="004D3BCF">
              <w:rPr>
                <w:bCs w:val="0"/>
                <w:sz w:val="20"/>
                <w:szCs w:val="20"/>
                <w:lang w:val="es-MX" w:eastAsia="es-MX"/>
              </w:rPr>
              <w:t>TIR</w:t>
            </w:r>
          </w:p>
        </w:tc>
        <w:tc>
          <w:tcPr>
            <w:tcW w:w="851" w:type="dxa"/>
            <w:tcBorders>
              <w:top w:val="nil"/>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15.46%</w:t>
            </w:r>
          </w:p>
        </w:tc>
        <w:tc>
          <w:tcPr>
            <w:tcW w:w="850" w:type="dxa"/>
            <w:tcBorders>
              <w:top w:val="nil"/>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16.75%</w:t>
            </w:r>
          </w:p>
        </w:tc>
        <w:tc>
          <w:tcPr>
            <w:tcW w:w="851" w:type="dxa"/>
            <w:tcBorders>
              <w:top w:val="nil"/>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17.92%</w:t>
            </w:r>
          </w:p>
        </w:tc>
        <w:tc>
          <w:tcPr>
            <w:tcW w:w="850" w:type="dxa"/>
            <w:tcBorders>
              <w:top w:val="nil"/>
              <w:left w:val="nil"/>
              <w:bottom w:val="single" w:sz="4" w:space="0" w:color="auto"/>
              <w:right w:val="single" w:sz="4" w:space="0" w:color="auto"/>
            </w:tcBorders>
            <w:shd w:val="clear" w:color="auto" w:fill="00CC00"/>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19.10%</w:t>
            </w:r>
          </w:p>
        </w:tc>
        <w:tc>
          <w:tcPr>
            <w:tcW w:w="851" w:type="dxa"/>
            <w:tcBorders>
              <w:top w:val="nil"/>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20.18%</w:t>
            </w:r>
          </w:p>
        </w:tc>
        <w:tc>
          <w:tcPr>
            <w:tcW w:w="850" w:type="dxa"/>
            <w:tcBorders>
              <w:top w:val="nil"/>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21.28%</w:t>
            </w:r>
          </w:p>
        </w:tc>
        <w:tc>
          <w:tcPr>
            <w:tcW w:w="851" w:type="dxa"/>
            <w:tcBorders>
              <w:top w:val="nil"/>
              <w:left w:val="nil"/>
              <w:bottom w:val="single" w:sz="4" w:space="0" w:color="auto"/>
              <w:right w:val="single" w:sz="4" w:space="0" w:color="auto"/>
            </w:tcBorders>
            <w:shd w:val="clear" w:color="auto" w:fill="auto"/>
            <w:noWrap/>
            <w:vAlign w:val="center"/>
            <w:hideMark/>
          </w:tcPr>
          <w:p w:rsidR="004D3BCF" w:rsidRPr="004D3BCF" w:rsidRDefault="004D3BCF" w:rsidP="004D3BCF">
            <w:pPr>
              <w:keepNext w:val="0"/>
              <w:jc w:val="center"/>
              <w:outlineLvl w:val="9"/>
              <w:rPr>
                <w:bCs w:val="0"/>
                <w:sz w:val="20"/>
                <w:szCs w:val="20"/>
                <w:lang w:val="es-MX" w:eastAsia="es-MX"/>
              </w:rPr>
            </w:pPr>
            <w:r w:rsidRPr="004D3BCF">
              <w:rPr>
                <w:bCs w:val="0"/>
                <w:sz w:val="20"/>
                <w:szCs w:val="20"/>
                <w:lang w:val="es-MX" w:eastAsia="es-MX"/>
              </w:rPr>
              <w:t>22.36%</w:t>
            </w:r>
          </w:p>
        </w:tc>
      </w:tr>
    </w:tbl>
    <w:p w:rsidR="00FC3C5C" w:rsidRDefault="00FC3C5C" w:rsidP="00FC3C5C"/>
    <w:p w:rsidR="006B53E3" w:rsidRDefault="006B53E3" w:rsidP="00FC3C5C">
      <w:r>
        <w:t>Respecto del cambio en el precio de venta de la electricidad, la sensibilidad de la viabilidad, medida como TIR, es un poco mayor</w:t>
      </w:r>
      <w:r w:rsidR="005725C3">
        <w:t>, pero positiva,</w:t>
      </w:r>
      <w:r>
        <w:t xml:space="preserve"> que en el caso del Monto de inversión.</w:t>
      </w:r>
    </w:p>
    <w:p w:rsidR="00801901" w:rsidRDefault="00801901" w:rsidP="00FC3C5C"/>
    <w:tbl>
      <w:tblPr>
        <w:tblW w:w="637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851"/>
        <w:gridCol w:w="850"/>
        <w:gridCol w:w="851"/>
        <w:gridCol w:w="850"/>
        <w:gridCol w:w="851"/>
      </w:tblGrid>
      <w:tr w:rsidR="00801901" w:rsidTr="00363537">
        <w:trPr>
          <w:trHeight w:val="373"/>
        </w:trPr>
        <w:tc>
          <w:tcPr>
            <w:tcW w:w="2126" w:type="dxa"/>
            <w:shd w:val="clear" w:color="auto" w:fill="A6A6A6" w:themeFill="background1" w:themeFillShade="A6"/>
            <w:vAlign w:val="center"/>
          </w:tcPr>
          <w:p w:rsidR="00801901" w:rsidRPr="004D3BCF" w:rsidRDefault="00801901" w:rsidP="005725C3">
            <w:pPr>
              <w:keepNext w:val="0"/>
              <w:jc w:val="left"/>
              <w:outlineLvl w:val="9"/>
              <w:rPr>
                <w:bCs w:val="0"/>
                <w:sz w:val="14"/>
                <w:szCs w:val="14"/>
                <w:lang w:val="es-MX" w:eastAsia="es-MX"/>
              </w:rPr>
            </w:pPr>
            <w:r>
              <w:rPr>
                <w:bCs w:val="0"/>
                <w:szCs w:val="14"/>
                <w:lang w:val="es-MX" w:eastAsia="es-MX"/>
              </w:rPr>
              <w:t>Atraso de proyectos, años</w:t>
            </w:r>
          </w:p>
        </w:tc>
        <w:tc>
          <w:tcPr>
            <w:tcW w:w="851" w:type="dxa"/>
            <w:vAlign w:val="center"/>
          </w:tcPr>
          <w:p w:rsidR="00801901" w:rsidRPr="004D3BCF" w:rsidRDefault="00801901" w:rsidP="005725C3">
            <w:pPr>
              <w:keepNext w:val="0"/>
              <w:jc w:val="center"/>
              <w:outlineLvl w:val="9"/>
              <w:rPr>
                <w:bCs w:val="0"/>
                <w:sz w:val="20"/>
                <w:szCs w:val="20"/>
                <w:lang w:val="es-MX" w:eastAsia="es-MX"/>
              </w:rPr>
            </w:pPr>
            <w:r>
              <w:rPr>
                <w:bCs w:val="0"/>
                <w:sz w:val="20"/>
                <w:szCs w:val="20"/>
                <w:lang w:val="es-MX" w:eastAsia="es-MX"/>
              </w:rPr>
              <w:t>0</w:t>
            </w:r>
          </w:p>
        </w:tc>
        <w:tc>
          <w:tcPr>
            <w:tcW w:w="850" w:type="dxa"/>
            <w:vAlign w:val="center"/>
          </w:tcPr>
          <w:p w:rsidR="00801901" w:rsidRPr="004D3BCF" w:rsidRDefault="00801901" w:rsidP="005725C3">
            <w:pPr>
              <w:keepNext w:val="0"/>
              <w:jc w:val="center"/>
              <w:outlineLvl w:val="9"/>
              <w:rPr>
                <w:bCs w:val="0"/>
                <w:sz w:val="20"/>
                <w:szCs w:val="20"/>
                <w:lang w:val="es-MX" w:eastAsia="es-MX"/>
              </w:rPr>
            </w:pPr>
            <w:r>
              <w:rPr>
                <w:bCs w:val="0"/>
                <w:sz w:val="20"/>
                <w:szCs w:val="20"/>
                <w:lang w:val="es-MX" w:eastAsia="es-MX"/>
              </w:rPr>
              <w:t>1</w:t>
            </w:r>
          </w:p>
        </w:tc>
        <w:tc>
          <w:tcPr>
            <w:tcW w:w="851" w:type="dxa"/>
            <w:vAlign w:val="center"/>
          </w:tcPr>
          <w:p w:rsidR="00801901" w:rsidRPr="004D3BCF" w:rsidRDefault="00801901" w:rsidP="005725C3">
            <w:pPr>
              <w:keepNext w:val="0"/>
              <w:jc w:val="center"/>
              <w:outlineLvl w:val="9"/>
              <w:rPr>
                <w:bCs w:val="0"/>
                <w:sz w:val="20"/>
                <w:szCs w:val="20"/>
                <w:lang w:val="es-MX" w:eastAsia="es-MX"/>
              </w:rPr>
            </w:pPr>
            <w:r>
              <w:rPr>
                <w:bCs w:val="0"/>
                <w:sz w:val="20"/>
                <w:szCs w:val="20"/>
                <w:lang w:val="es-MX" w:eastAsia="es-MX"/>
              </w:rPr>
              <w:t>2</w:t>
            </w:r>
          </w:p>
        </w:tc>
        <w:tc>
          <w:tcPr>
            <w:tcW w:w="850" w:type="dxa"/>
            <w:vAlign w:val="center"/>
          </w:tcPr>
          <w:p w:rsidR="00801901" w:rsidRPr="004D3BCF" w:rsidRDefault="00801901" w:rsidP="005725C3">
            <w:pPr>
              <w:keepNext w:val="0"/>
              <w:jc w:val="center"/>
              <w:outlineLvl w:val="9"/>
              <w:rPr>
                <w:bCs w:val="0"/>
                <w:sz w:val="20"/>
                <w:szCs w:val="20"/>
                <w:lang w:val="es-MX" w:eastAsia="es-MX"/>
              </w:rPr>
            </w:pPr>
            <w:r>
              <w:rPr>
                <w:bCs w:val="0"/>
                <w:sz w:val="20"/>
                <w:szCs w:val="20"/>
                <w:lang w:val="es-MX" w:eastAsia="es-MX"/>
              </w:rPr>
              <w:t>3</w:t>
            </w:r>
          </w:p>
        </w:tc>
        <w:tc>
          <w:tcPr>
            <w:tcW w:w="851" w:type="dxa"/>
            <w:vAlign w:val="center"/>
          </w:tcPr>
          <w:p w:rsidR="00801901" w:rsidRPr="004D3BCF" w:rsidRDefault="00801901" w:rsidP="005725C3">
            <w:pPr>
              <w:keepNext w:val="0"/>
              <w:jc w:val="center"/>
              <w:outlineLvl w:val="9"/>
              <w:rPr>
                <w:bCs w:val="0"/>
                <w:sz w:val="20"/>
                <w:szCs w:val="20"/>
                <w:lang w:val="es-MX" w:eastAsia="es-MX"/>
              </w:rPr>
            </w:pPr>
            <w:r>
              <w:rPr>
                <w:bCs w:val="0"/>
                <w:sz w:val="20"/>
                <w:szCs w:val="20"/>
                <w:lang w:val="es-MX" w:eastAsia="es-MX"/>
              </w:rPr>
              <w:t>4</w:t>
            </w:r>
          </w:p>
        </w:tc>
      </w:tr>
      <w:tr w:rsidR="00801901" w:rsidTr="00363537">
        <w:tc>
          <w:tcPr>
            <w:tcW w:w="2126" w:type="dxa"/>
          </w:tcPr>
          <w:p w:rsidR="00801901" w:rsidRDefault="00801901" w:rsidP="00FC3C5C">
            <w:r>
              <w:t>TIR</w:t>
            </w:r>
          </w:p>
        </w:tc>
        <w:tc>
          <w:tcPr>
            <w:tcW w:w="851" w:type="dxa"/>
            <w:vAlign w:val="center"/>
          </w:tcPr>
          <w:p w:rsidR="00801901" w:rsidRPr="004D3BCF" w:rsidRDefault="00801901" w:rsidP="005725C3">
            <w:pPr>
              <w:keepNext w:val="0"/>
              <w:jc w:val="center"/>
              <w:outlineLvl w:val="9"/>
              <w:rPr>
                <w:bCs w:val="0"/>
                <w:sz w:val="20"/>
                <w:szCs w:val="20"/>
                <w:lang w:val="es-MX" w:eastAsia="es-MX"/>
              </w:rPr>
            </w:pPr>
            <w:r w:rsidRPr="004D3BCF">
              <w:rPr>
                <w:bCs w:val="0"/>
                <w:sz w:val="20"/>
                <w:szCs w:val="20"/>
                <w:lang w:val="es-MX" w:eastAsia="es-MX"/>
              </w:rPr>
              <w:t>19.10%</w:t>
            </w:r>
          </w:p>
        </w:tc>
        <w:tc>
          <w:tcPr>
            <w:tcW w:w="850" w:type="dxa"/>
            <w:vAlign w:val="center"/>
          </w:tcPr>
          <w:p w:rsidR="00801901" w:rsidRPr="004D3BCF" w:rsidRDefault="00801901" w:rsidP="005725C3">
            <w:pPr>
              <w:keepNext w:val="0"/>
              <w:jc w:val="center"/>
              <w:outlineLvl w:val="9"/>
              <w:rPr>
                <w:bCs w:val="0"/>
                <w:sz w:val="20"/>
                <w:szCs w:val="20"/>
                <w:lang w:val="es-MX" w:eastAsia="es-MX"/>
              </w:rPr>
            </w:pPr>
            <w:r>
              <w:rPr>
                <w:bCs w:val="0"/>
                <w:sz w:val="20"/>
                <w:szCs w:val="20"/>
                <w:lang w:val="es-MX" w:eastAsia="es-MX"/>
              </w:rPr>
              <w:t>13.25%</w:t>
            </w:r>
          </w:p>
        </w:tc>
        <w:tc>
          <w:tcPr>
            <w:tcW w:w="851" w:type="dxa"/>
            <w:vAlign w:val="center"/>
          </w:tcPr>
          <w:p w:rsidR="00801901" w:rsidRPr="004D3BCF" w:rsidRDefault="00801901" w:rsidP="005725C3">
            <w:pPr>
              <w:keepNext w:val="0"/>
              <w:jc w:val="center"/>
              <w:outlineLvl w:val="9"/>
              <w:rPr>
                <w:bCs w:val="0"/>
                <w:sz w:val="20"/>
                <w:szCs w:val="20"/>
                <w:lang w:val="es-MX" w:eastAsia="es-MX"/>
              </w:rPr>
            </w:pPr>
            <w:r>
              <w:rPr>
                <w:bCs w:val="0"/>
                <w:sz w:val="20"/>
                <w:szCs w:val="20"/>
                <w:lang w:val="es-MX" w:eastAsia="es-MX"/>
              </w:rPr>
              <w:t>9.04%</w:t>
            </w:r>
          </w:p>
        </w:tc>
        <w:tc>
          <w:tcPr>
            <w:tcW w:w="850" w:type="dxa"/>
            <w:vAlign w:val="center"/>
          </w:tcPr>
          <w:p w:rsidR="00801901" w:rsidRPr="004D3BCF" w:rsidRDefault="00801901" w:rsidP="005725C3">
            <w:pPr>
              <w:keepNext w:val="0"/>
              <w:jc w:val="center"/>
              <w:outlineLvl w:val="9"/>
              <w:rPr>
                <w:bCs w:val="0"/>
                <w:sz w:val="20"/>
                <w:szCs w:val="20"/>
                <w:lang w:val="es-MX" w:eastAsia="es-MX"/>
              </w:rPr>
            </w:pPr>
            <w:r>
              <w:rPr>
                <w:bCs w:val="0"/>
                <w:sz w:val="20"/>
                <w:szCs w:val="20"/>
                <w:lang w:val="es-MX" w:eastAsia="es-MX"/>
              </w:rPr>
              <w:t>5.53%</w:t>
            </w:r>
          </w:p>
        </w:tc>
        <w:tc>
          <w:tcPr>
            <w:tcW w:w="851" w:type="dxa"/>
            <w:vAlign w:val="center"/>
          </w:tcPr>
          <w:p w:rsidR="00801901" w:rsidRPr="004D3BCF" w:rsidRDefault="00801901" w:rsidP="005725C3">
            <w:pPr>
              <w:keepNext w:val="0"/>
              <w:jc w:val="center"/>
              <w:outlineLvl w:val="9"/>
              <w:rPr>
                <w:bCs w:val="0"/>
                <w:sz w:val="20"/>
                <w:szCs w:val="20"/>
                <w:lang w:val="es-MX" w:eastAsia="es-MX"/>
              </w:rPr>
            </w:pPr>
            <w:r>
              <w:rPr>
                <w:bCs w:val="0"/>
                <w:sz w:val="20"/>
                <w:szCs w:val="20"/>
                <w:lang w:val="es-MX" w:eastAsia="es-MX"/>
              </w:rPr>
              <w:t>2.78%</w:t>
            </w:r>
          </w:p>
        </w:tc>
      </w:tr>
    </w:tbl>
    <w:p w:rsidR="00801901" w:rsidRDefault="00801901" w:rsidP="00FC3C5C"/>
    <w:p w:rsidR="00801901" w:rsidRDefault="00801901" w:rsidP="00FC3C5C">
      <w:r>
        <w:t xml:space="preserve">Finalmente, se aprecia que el atraso en la ejecución de los proyectos tiene un impacto significativo en la TIR. Tema fácil de </w:t>
      </w:r>
      <w:r w:rsidR="00993E53">
        <w:t>intui</w:t>
      </w:r>
      <w:r>
        <w:t>r, si se toma en cuenta que en tanto que un proyecto no produzca, no habrá ingreso pero sí obligaciones que pagar.</w:t>
      </w:r>
    </w:p>
    <w:p w:rsidR="007A2DE1" w:rsidRDefault="007A2DE1" w:rsidP="00FC3C5C"/>
    <w:p w:rsidR="00FC3C5C" w:rsidRDefault="00FC3C5C" w:rsidP="00FC3C5C">
      <w:r>
        <w:t xml:space="preserve">Cabe mencionar que si la CFE comprase la electricidad a las sociedades de autoabastecimiento, a un equivalente de 70% de su </w:t>
      </w:r>
      <w:r w:rsidRPr="00C13E2F">
        <w:rPr>
          <w:i/>
        </w:rPr>
        <w:t>Costo Total de Corto Plazo</w:t>
      </w:r>
      <w:r>
        <w:t>, reportado para la zona sureste a enero de 2012, la TIR sería de 28.3%.</w:t>
      </w:r>
    </w:p>
    <w:p w:rsidR="00FC3C5C" w:rsidRPr="00FC3C5C" w:rsidRDefault="00FC3C5C" w:rsidP="00FC3C5C">
      <w:pPr>
        <w:tabs>
          <w:tab w:val="left" w:pos="1842"/>
        </w:tabs>
      </w:pPr>
    </w:p>
    <w:p w:rsidR="00C13E2F" w:rsidRDefault="00C13E2F" w:rsidP="006238E8">
      <w:r>
        <w:t xml:space="preserve">No obstante los datos anteriores, algunas instituciones financieras </w:t>
      </w:r>
      <w:r w:rsidR="005725C3">
        <w:t xml:space="preserve">han </w:t>
      </w:r>
      <w:r>
        <w:t>reportado que las TIR para estos proyectos en la zona</w:t>
      </w:r>
      <w:r w:rsidR="00AC0919">
        <w:t>,</w:t>
      </w:r>
      <w:r>
        <w:t xml:space="preserve"> están entre 8 y 15%. Esto, analizándose de manera </w:t>
      </w:r>
      <w:r>
        <w:rPr>
          <w:i/>
        </w:rPr>
        <w:t>Ex post</w:t>
      </w:r>
      <w:r>
        <w:t xml:space="preserve">,  puede explicarse fundamentalmente por el común denominador </w:t>
      </w:r>
      <w:r w:rsidR="00AC0919">
        <w:t>de los proyectos que se han implementado a la fecha: Atraso en la ejecución del proyecto y al incremento de los costos de operación</w:t>
      </w:r>
      <w:r w:rsidR="00AC0919">
        <w:rPr>
          <w:rStyle w:val="FootnoteReference"/>
        </w:rPr>
        <w:footnoteReference w:id="69"/>
      </w:r>
      <w:r w:rsidR="00AC0919">
        <w:t>. Este último rubro, en el planteamiento de las corridas financieras realizadas,  consideró un sobrecosto de 25%, con respecto del promedio internacional</w:t>
      </w:r>
      <w:r w:rsidR="00AC0919">
        <w:rPr>
          <w:rStyle w:val="FootnoteReference"/>
        </w:rPr>
        <w:footnoteReference w:id="70"/>
      </w:r>
      <w:r w:rsidR="00AC0919">
        <w:t>.</w:t>
      </w:r>
    </w:p>
    <w:p w:rsidR="004D3BCF" w:rsidRDefault="004D3BCF" w:rsidP="006238E8"/>
    <w:p w:rsidR="004778C6" w:rsidRDefault="004778C6" w:rsidP="006238E8">
      <w:r>
        <w:t>Cabe resaltar, en este punto, que la participación de la banca nacional ha venido en aumento en el fondeo de estos proyectos. El incentivo, sin duda, ha sido el hecho de que instituciones financieras extranjeras han participado con esquemas novedosos y atractivos para los inversionistas.</w:t>
      </w:r>
      <w:r w:rsidR="00493932">
        <w:t xml:space="preserve"> En el Anexo 6 se incluye una lista de todas las instituciones financieras, nacionales e internacionales, que han participado con préstamos para proyectos de generación eoloeléctrica.</w:t>
      </w:r>
    </w:p>
    <w:p w:rsidR="00AA5D8A" w:rsidRDefault="00AA5D8A" w:rsidP="006238E8"/>
    <w:p w:rsidR="00AA5D8A" w:rsidRDefault="00AA5D8A" w:rsidP="006238E8">
      <w:r>
        <w:t xml:space="preserve">Por tanto la </w:t>
      </w:r>
      <w:r w:rsidRPr="00AA5D8A">
        <w:rPr>
          <w:i/>
        </w:rPr>
        <w:t>Sustentabilidad Financiera</w:t>
      </w:r>
      <w:r>
        <w:t xml:space="preserve"> se evalúa como Probable.</w:t>
      </w:r>
    </w:p>
    <w:p w:rsidR="00AA5D8A" w:rsidRDefault="00AA5D8A" w:rsidP="006238E8"/>
    <w:tbl>
      <w:tblPr>
        <w:tblStyle w:val="TableGrid"/>
        <w:tblW w:w="0" w:type="auto"/>
        <w:tblInd w:w="392" w:type="dxa"/>
        <w:tblLook w:val="04A0"/>
      </w:tblPr>
      <w:tblGrid>
        <w:gridCol w:w="2090"/>
        <w:gridCol w:w="2091"/>
        <w:gridCol w:w="2091"/>
        <w:gridCol w:w="2091"/>
      </w:tblGrid>
      <w:tr w:rsidR="008C6A37" w:rsidTr="00BE2330">
        <w:trPr>
          <w:trHeight w:val="451"/>
        </w:trPr>
        <w:tc>
          <w:tcPr>
            <w:tcW w:w="8363" w:type="dxa"/>
            <w:gridSpan w:val="4"/>
            <w:shd w:val="clear" w:color="auto" w:fill="002060"/>
            <w:vAlign w:val="center"/>
          </w:tcPr>
          <w:p w:rsidR="008C6A37" w:rsidRPr="00BE2330" w:rsidRDefault="008C6A37" w:rsidP="008C6A37">
            <w:pPr>
              <w:jc w:val="center"/>
              <w:rPr>
                <w:i/>
                <w:color w:val="FFFFFF" w:themeColor="background1"/>
              </w:rPr>
            </w:pPr>
            <w:r w:rsidRPr="00BE2330">
              <w:rPr>
                <w:i/>
                <w:color w:val="FFFFFF" w:themeColor="background1"/>
              </w:rPr>
              <w:t>Sustentabilidad  Financiera</w:t>
            </w:r>
          </w:p>
        </w:tc>
      </w:tr>
      <w:tr w:rsidR="008C6A37" w:rsidTr="00BE2330">
        <w:tc>
          <w:tcPr>
            <w:tcW w:w="2090" w:type="dxa"/>
            <w:shd w:val="clear" w:color="auto" w:fill="00CC00"/>
            <w:vAlign w:val="center"/>
          </w:tcPr>
          <w:p w:rsidR="008C6A37" w:rsidRDefault="008C6A37" w:rsidP="008C6A37">
            <w:pPr>
              <w:jc w:val="center"/>
            </w:pPr>
            <w:r>
              <w:t>4. Probable</w:t>
            </w:r>
          </w:p>
        </w:tc>
        <w:tc>
          <w:tcPr>
            <w:tcW w:w="2091" w:type="dxa"/>
            <w:vAlign w:val="center"/>
          </w:tcPr>
          <w:p w:rsidR="008C6A37" w:rsidRDefault="008C6A37" w:rsidP="008C6A37">
            <w:pPr>
              <w:jc w:val="center"/>
            </w:pPr>
            <w:r>
              <w:t>3. Moderadamente Probable</w:t>
            </w:r>
          </w:p>
        </w:tc>
        <w:tc>
          <w:tcPr>
            <w:tcW w:w="2091" w:type="dxa"/>
            <w:vAlign w:val="center"/>
          </w:tcPr>
          <w:p w:rsidR="008C6A37" w:rsidRDefault="008C6A37" w:rsidP="008C6A37">
            <w:pPr>
              <w:jc w:val="center"/>
            </w:pPr>
            <w:r>
              <w:t>2. Moderadamente Improbable</w:t>
            </w:r>
          </w:p>
        </w:tc>
        <w:tc>
          <w:tcPr>
            <w:tcW w:w="2091" w:type="dxa"/>
            <w:vAlign w:val="center"/>
          </w:tcPr>
          <w:p w:rsidR="008C6A37" w:rsidRDefault="008C6A37" w:rsidP="008C6A37">
            <w:pPr>
              <w:jc w:val="center"/>
            </w:pPr>
            <w:r>
              <w:t>1. Improbable</w:t>
            </w:r>
          </w:p>
        </w:tc>
      </w:tr>
    </w:tbl>
    <w:p w:rsidR="00AA5D8A" w:rsidRDefault="00AA5D8A" w:rsidP="006238E8"/>
    <w:p w:rsidR="004778C6" w:rsidRDefault="004778C6" w:rsidP="006238E8"/>
    <w:p w:rsidR="004D3BCF" w:rsidRDefault="004D3BCF" w:rsidP="006238E8"/>
    <w:p w:rsidR="00F17445" w:rsidRDefault="00F17445" w:rsidP="00541751">
      <w:pPr>
        <w:pStyle w:val="Heading4"/>
      </w:pPr>
      <w:r>
        <w:t xml:space="preserve">4.3.6.2 </w:t>
      </w:r>
      <w:r w:rsidR="003574C2">
        <w:tab/>
      </w:r>
      <w:r>
        <w:t>Sustentabilidad Socioeconómica</w:t>
      </w:r>
    </w:p>
    <w:p w:rsidR="00F17445" w:rsidRDefault="00F17445" w:rsidP="006238E8"/>
    <w:p w:rsidR="007363A2" w:rsidRDefault="007363A2" w:rsidP="006238E8">
      <w:r>
        <w:t>La administración federal del GOM que está por terminar su mandato, ha plasmado en los hechos su decisión de impulsar la reducción de los GEI a nivel nacional. Los incentivos que ha establecido llevan claras señales de orientación hacia el mercado, mismas que a nivel mundial han tenido como resultado una apropiación nacional más rápida y estable.</w:t>
      </w:r>
    </w:p>
    <w:p w:rsidR="0047470D" w:rsidRDefault="0047470D" w:rsidP="006238E8"/>
    <w:p w:rsidR="0047470D" w:rsidRDefault="0047470D" w:rsidP="006238E8">
      <w:r>
        <w:t xml:space="preserve">La respuesta que varios gobiernos estatales han dado a esta iniciativa ha coadyuvado para que los inversionistas nacionales visualicen una oportunidad para fortalecer su presencia regional en temas de </w:t>
      </w:r>
      <w:r>
        <w:rPr>
          <w:i/>
        </w:rPr>
        <w:t>Responsabilidad Social</w:t>
      </w:r>
      <w:r>
        <w:t xml:space="preserve"> con sustentabilidad financiera y reconocimiento de la comunidad. Baste mencionar, en este sentido, que la CRE tiene </w:t>
      </w:r>
      <w:r w:rsidR="00E02F12">
        <w:t xml:space="preserve">proyectos de generación eoloeléctrica </w:t>
      </w:r>
      <w:r>
        <w:t>registrados</w:t>
      </w:r>
      <w:r w:rsidR="00E02F12">
        <w:t>, al 30 de Agosto de 2012, lo siguiente:</w:t>
      </w:r>
    </w:p>
    <w:p w:rsidR="00E02F12" w:rsidRDefault="00E02F12" w:rsidP="006238E8"/>
    <w:tbl>
      <w:tblPr>
        <w:tblStyle w:val="TableGrid"/>
        <w:tblW w:w="0" w:type="auto"/>
        <w:jc w:val="center"/>
        <w:tblInd w:w="392" w:type="dxa"/>
        <w:tblLook w:val="04A0"/>
      </w:tblPr>
      <w:tblGrid>
        <w:gridCol w:w="4536"/>
        <w:gridCol w:w="992"/>
        <w:gridCol w:w="1559"/>
      </w:tblGrid>
      <w:tr w:rsidR="00E02F12" w:rsidTr="00E02F12">
        <w:trPr>
          <w:trHeight w:val="340"/>
          <w:jc w:val="center"/>
        </w:trPr>
        <w:tc>
          <w:tcPr>
            <w:tcW w:w="4536" w:type="dxa"/>
            <w:vAlign w:val="center"/>
          </w:tcPr>
          <w:p w:rsidR="00E02F12" w:rsidRDefault="00E02F12" w:rsidP="00E02F12">
            <w:pPr>
              <w:jc w:val="left"/>
            </w:pPr>
            <w:r>
              <w:t>Proyectos de Generación Eoloeléctrica</w:t>
            </w:r>
          </w:p>
        </w:tc>
        <w:tc>
          <w:tcPr>
            <w:tcW w:w="992" w:type="dxa"/>
            <w:vAlign w:val="center"/>
          </w:tcPr>
          <w:p w:rsidR="00E02F12" w:rsidRDefault="00E02F12" w:rsidP="00E02F12">
            <w:pPr>
              <w:jc w:val="right"/>
            </w:pPr>
            <w:r>
              <w:t>32</w:t>
            </w:r>
          </w:p>
        </w:tc>
        <w:tc>
          <w:tcPr>
            <w:tcW w:w="1559" w:type="dxa"/>
            <w:vAlign w:val="center"/>
          </w:tcPr>
          <w:p w:rsidR="00E02F12" w:rsidRDefault="00E02F12" w:rsidP="00E02F12">
            <w:pPr>
              <w:jc w:val="left"/>
            </w:pPr>
          </w:p>
        </w:tc>
      </w:tr>
      <w:tr w:rsidR="00E02F12" w:rsidTr="00E02F12">
        <w:trPr>
          <w:trHeight w:val="340"/>
          <w:jc w:val="center"/>
        </w:trPr>
        <w:tc>
          <w:tcPr>
            <w:tcW w:w="4536" w:type="dxa"/>
            <w:vAlign w:val="center"/>
          </w:tcPr>
          <w:p w:rsidR="00E02F12" w:rsidRDefault="00E02F12" w:rsidP="00E02F12">
            <w:pPr>
              <w:jc w:val="left"/>
            </w:pPr>
            <w:r>
              <w:t>Capacidad Nominal Autorizada</w:t>
            </w:r>
          </w:p>
        </w:tc>
        <w:tc>
          <w:tcPr>
            <w:tcW w:w="992" w:type="dxa"/>
            <w:vAlign w:val="center"/>
          </w:tcPr>
          <w:p w:rsidR="00E02F12" w:rsidRDefault="00E02F12" w:rsidP="00E02F12">
            <w:pPr>
              <w:jc w:val="right"/>
            </w:pPr>
            <w:r>
              <w:t>3,410</w:t>
            </w:r>
          </w:p>
        </w:tc>
        <w:tc>
          <w:tcPr>
            <w:tcW w:w="1559" w:type="dxa"/>
            <w:vAlign w:val="center"/>
          </w:tcPr>
          <w:p w:rsidR="00E02F12" w:rsidRDefault="00E02F12" w:rsidP="00E02F12">
            <w:pPr>
              <w:jc w:val="left"/>
            </w:pPr>
            <w:r>
              <w:t>MW</w:t>
            </w:r>
          </w:p>
        </w:tc>
      </w:tr>
      <w:tr w:rsidR="00E02F12" w:rsidTr="00E02F12">
        <w:trPr>
          <w:trHeight w:val="340"/>
          <w:jc w:val="center"/>
        </w:trPr>
        <w:tc>
          <w:tcPr>
            <w:tcW w:w="4536" w:type="dxa"/>
            <w:vAlign w:val="center"/>
          </w:tcPr>
          <w:p w:rsidR="00E02F12" w:rsidRDefault="00E02F12" w:rsidP="00E02F12">
            <w:pPr>
              <w:jc w:val="left"/>
            </w:pPr>
            <w:r>
              <w:t>Producción de Energía Autorizada</w:t>
            </w:r>
          </w:p>
        </w:tc>
        <w:tc>
          <w:tcPr>
            <w:tcW w:w="992" w:type="dxa"/>
            <w:vAlign w:val="center"/>
          </w:tcPr>
          <w:p w:rsidR="00E02F12" w:rsidRDefault="00E02F12" w:rsidP="00E02F12">
            <w:pPr>
              <w:jc w:val="right"/>
            </w:pPr>
            <w:r>
              <w:t>11,684</w:t>
            </w:r>
          </w:p>
        </w:tc>
        <w:tc>
          <w:tcPr>
            <w:tcW w:w="1559" w:type="dxa"/>
            <w:vAlign w:val="center"/>
          </w:tcPr>
          <w:p w:rsidR="00E02F12" w:rsidRDefault="00E02F12" w:rsidP="00E02F12">
            <w:pPr>
              <w:jc w:val="left"/>
            </w:pPr>
            <w:r>
              <w:t>GWh</w:t>
            </w:r>
          </w:p>
        </w:tc>
      </w:tr>
      <w:tr w:rsidR="00E02F12" w:rsidTr="00E02F12">
        <w:trPr>
          <w:trHeight w:val="340"/>
          <w:jc w:val="center"/>
        </w:trPr>
        <w:tc>
          <w:tcPr>
            <w:tcW w:w="4536" w:type="dxa"/>
            <w:vAlign w:val="center"/>
          </w:tcPr>
          <w:p w:rsidR="00E02F12" w:rsidRDefault="00E02F12" w:rsidP="00E02F12">
            <w:pPr>
              <w:jc w:val="left"/>
            </w:pPr>
            <w:r>
              <w:t>Inversión</w:t>
            </w:r>
          </w:p>
        </w:tc>
        <w:tc>
          <w:tcPr>
            <w:tcW w:w="992" w:type="dxa"/>
            <w:vAlign w:val="center"/>
          </w:tcPr>
          <w:p w:rsidR="00E02F12" w:rsidRDefault="00E02F12" w:rsidP="00E02F12">
            <w:pPr>
              <w:jc w:val="right"/>
            </w:pPr>
            <w:r>
              <w:t>$6,685.6</w:t>
            </w:r>
          </w:p>
        </w:tc>
        <w:tc>
          <w:tcPr>
            <w:tcW w:w="1559" w:type="dxa"/>
            <w:vAlign w:val="center"/>
          </w:tcPr>
          <w:p w:rsidR="00E02F12" w:rsidRDefault="00E02F12" w:rsidP="00E02F12">
            <w:pPr>
              <w:jc w:val="left"/>
            </w:pPr>
            <w:r>
              <w:t>USD (Millones)</w:t>
            </w:r>
          </w:p>
        </w:tc>
      </w:tr>
    </w:tbl>
    <w:p w:rsidR="00E02F12" w:rsidRPr="0047470D" w:rsidRDefault="00E02F12" w:rsidP="006238E8"/>
    <w:p w:rsidR="007363A2" w:rsidRDefault="003F7166" w:rsidP="006238E8">
      <w:r>
        <w:t>La lista de las empresas inversionistas en proyectos de generación eoloeléctrica, con permiso otorgado, se muestra en el Anexo 7.</w:t>
      </w:r>
    </w:p>
    <w:p w:rsidR="00C4216A" w:rsidRDefault="00C4216A" w:rsidP="006238E8"/>
    <w:p w:rsidR="00352887" w:rsidRDefault="00352887" w:rsidP="006238E8">
      <w:r>
        <w:t xml:space="preserve">A pesar de esta </w:t>
      </w:r>
      <w:r w:rsidR="00E06300">
        <w:t xml:space="preserve">favorable </w:t>
      </w:r>
      <w:r>
        <w:t xml:space="preserve">respuesta de inversión en proyectos de generación eoloeléctrica, las </w:t>
      </w:r>
      <w:r w:rsidR="00E06300">
        <w:t>solicitud</w:t>
      </w:r>
      <w:r>
        <w:t xml:space="preserve">es </w:t>
      </w:r>
      <w:r w:rsidR="00E06300">
        <w:t>para obtener permisos de generación con esta tecnología han decrecido, de tal manera que no se visualizan inversiones con puesta en marcha más allá del año 2014. Esto puede explicarse como una señal de espera hasta conocer si la administración federal del GOM, que inicia a finales de 2012, modificará el marco legal vigente.</w:t>
      </w:r>
    </w:p>
    <w:p w:rsidR="00352887" w:rsidRDefault="00352887" w:rsidP="006238E8"/>
    <w:p w:rsidR="00C4216A" w:rsidRDefault="004E2421" w:rsidP="006238E8">
      <w:r>
        <w:t xml:space="preserve">Por tanto, la </w:t>
      </w:r>
      <w:r w:rsidRPr="004E2421">
        <w:rPr>
          <w:i/>
        </w:rPr>
        <w:t>Sustentabilidad Socioeconómica</w:t>
      </w:r>
      <w:r>
        <w:t xml:space="preserve"> se califica como Moderadamente Probable.</w:t>
      </w:r>
    </w:p>
    <w:p w:rsidR="00867C57" w:rsidRDefault="00867C57" w:rsidP="006238E8"/>
    <w:tbl>
      <w:tblPr>
        <w:tblStyle w:val="TableGrid"/>
        <w:tblW w:w="0" w:type="auto"/>
        <w:tblInd w:w="392" w:type="dxa"/>
        <w:tblLook w:val="04A0"/>
      </w:tblPr>
      <w:tblGrid>
        <w:gridCol w:w="2090"/>
        <w:gridCol w:w="2091"/>
        <w:gridCol w:w="2091"/>
        <w:gridCol w:w="2091"/>
      </w:tblGrid>
      <w:tr w:rsidR="004E2421" w:rsidTr="004E2421">
        <w:trPr>
          <w:trHeight w:val="468"/>
        </w:trPr>
        <w:tc>
          <w:tcPr>
            <w:tcW w:w="8363" w:type="dxa"/>
            <w:gridSpan w:val="4"/>
            <w:shd w:val="clear" w:color="auto" w:fill="002060"/>
            <w:vAlign w:val="center"/>
          </w:tcPr>
          <w:p w:rsidR="004E2421" w:rsidRPr="004E2421" w:rsidRDefault="004E2421" w:rsidP="004E2421">
            <w:pPr>
              <w:jc w:val="center"/>
              <w:rPr>
                <w:i/>
                <w:color w:val="FFFFFF" w:themeColor="background1"/>
              </w:rPr>
            </w:pPr>
            <w:r w:rsidRPr="004E2421">
              <w:rPr>
                <w:i/>
                <w:color w:val="FFFFFF" w:themeColor="background1"/>
              </w:rPr>
              <w:t>Sustentabilidad Socioeconómica</w:t>
            </w:r>
          </w:p>
        </w:tc>
      </w:tr>
      <w:tr w:rsidR="004E2421" w:rsidTr="004E2421">
        <w:trPr>
          <w:trHeight w:val="416"/>
        </w:trPr>
        <w:tc>
          <w:tcPr>
            <w:tcW w:w="2090" w:type="dxa"/>
            <w:vAlign w:val="center"/>
          </w:tcPr>
          <w:p w:rsidR="004E2421" w:rsidRPr="006B2E87" w:rsidRDefault="004E2421" w:rsidP="004E2421">
            <w:pPr>
              <w:jc w:val="center"/>
            </w:pPr>
            <w:r w:rsidRPr="006B2E87">
              <w:t>4. Probable</w:t>
            </w:r>
          </w:p>
        </w:tc>
        <w:tc>
          <w:tcPr>
            <w:tcW w:w="2091" w:type="dxa"/>
            <w:shd w:val="clear" w:color="auto" w:fill="00CC00"/>
            <w:vAlign w:val="center"/>
          </w:tcPr>
          <w:p w:rsidR="004E2421" w:rsidRPr="006B2E87" w:rsidRDefault="004E2421" w:rsidP="004E2421">
            <w:pPr>
              <w:jc w:val="center"/>
            </w:pPr>
            <w:r w:rsidRPr="006B2E87">
              <w:t>3. Moderadamente Probable</w:t>
            </w:r>
          </w:p>
        </w:tc>
        <w:tc>
          <w:tcPr>
            <w:tcW w:w="2091" w:type="dxa"/>
            <w:vAlign w:val="center"/>
          </w:tcPr>
          <w:p w:rsidR="004E2421" w:rsidRPr="006B2E87" w:rsidRDefault="004E2421" w:rsidP="004E2421">
            <w:pPr>
              <w:jc w:val="center"/>
            </w:pPr>
            <w:r w:rsidRPr="006B2E87">
              <w:t>2. Moderadamente Improbable</w:t>
            </w:r>
          </w:p>
        </w:tc>
        <w:tc>
          <w:tcPr>
            <w:tcW w:w="2091" w:type="dxa"/>
            <w:vAlign w:val="center"/>
          </w:tcPr>
          <w:p w:rsidR="004E2421" w:rsidRDefault="004E2421" w:rsidP="004E2421">
            <w:pPr>
              <w:jc w:val="center"/>
            </w:pPr>
            <w:r w:rsidRPr="006B2E87">
              <w:t>1. Improbable</w:t>
            </w:r>
          </w:p>
        </w:tc>
      </w:tr>
    </w:tbl>
    <w:p w:rsidR="004E2421" w:rsidRDefault="004E2421" w:rsidP="006238E8"/>
    <w:p w:rsidR="004E2421" w:rsidRDefault="004E2421" w:rsidP="006238E8"/>
    <w:p w:rsidR="00F17445" w:rsidRDefault="00F17445" w:rsidP="006238E8"/>
    <w:p w:rsidR="00F17445" w:rsidRDefault="00F17445" w:rsidP="00541751">
      <w:pPr>
        <w:pStyle w:val="Heading4"/>
      </w:pPr>
      <w:r>
        <w:t xml:space="preserve">4.3.6.3 </w:t>
      </w:r>
      <w:r w:rsidR="003574C2">
        <w:tab/>
      </w:r>
      <w:r>
        <w:t>Sustentabilidad del Marco Institucional</w:t>
      </w:r>
    </w:p>
    <w:p w:rsidR="000E6A08" w:rsidRDefault="000E6A08" w:rsidP="000E6A08"/>
    <w:p w:rsidR="000E6A08" w:rsidRDefault="00823068" w:rsidP="000E6A08">
      <w:r>
        <w:t>N</w:t>
      </w:r>
      <w:r w:rsidR="000E6A08">
        <w:t xml:space="preserve">o obstante todo el avance realizado en el marco legal y regulatorio, </w:t>
      </w:r>
      <w:r>
        <w:t xml:space="preserve">la apropiación de esta tecnología de generación </w:t>
      </w:r>
      <w:r w:rsidR="000E6A08">
        <w:t>puede debilitarse si la CFE no incorpora aspectos socioeconómicos de precios de referencia, con desagregación regional según lo mandatado en el RLSPEE</w:t>
      </w:r>
      <w:r w:rsidR="000E6A08">
        <w:rPr>
          <w:rStyle w:val="FootnoteReference"/>
        </w:rPr>
        <w:footnoteReference w:id="71"/>
      </w:r>
      <w:r w:rsidR="000E6A08">
        <w:t>, a su interpretación del mandato legal de optar porque el “costo económico total de largo plazo sea el menor”</w:t>
      </w:r>
      <w:r w:rsidR="000E6A08">
        <w:rPr>
          <w:rStyle w:val="FootnoteReference"/>
        </w:rPr>
        <w:footnoteReference w:id="72"/>
      </w:r>
      <w:r w:rsidR="000E6A08">
        <w:t>. Este es, precisamente, el principal riesgo del proyecto: la pérdida de apropiación de la CFE, respecto de la generación eoloeléctrica, para la siguiente administración federal que inicia en diciembre de 2012.</w:t>
      </w:r>
    </w:p>
    <w:p w:rsidR="00823068" w:rsidRDefault="00823068" w:rsidP="000E6A08"/>
    <w:p w:rsidR="00823068" w:rsidRPr="00823068" w:rsidRDefault="00823068" w:rsidP="000E6A08">
      <w:r>
        <w:t xml:space="preserve">Así, la </w:t>
      </w:r>
      <w:r>
        <w:rPr>
          <w:i/>
        </w:rPr>
        <w:t xml:space="preserve">Sustentabilidad del Marco </w:t>
      </w:r>
      <w:r w:rsidR="00725353">
        <w:rPr>
          <w:i/>
        </w:rPr>
        <w:t>Institucional</w:t>
      </w:r>
      <w:r>
        <w:t xml:space="preserve"> se califica como</w:t>
      </w:r>
      <w:r w:rsidR="00725353">
        <w:t xml:space="preserve"> Moderadamente Probable.</w:t>
      </w:r>
    </w:p>
    <w:p w:rsidR="00F17445" w:rsidRDefault="00F17445" w:rsidP="00F17445"/>
    <w:tbl>
      <w:tblPr>
        <w:tblStyle w:val="TableGrid"/>
        <w:tblW w:w="0" w:type="auto"/>
        <w:tblInd w:w="392" w:type="dxa"/>
        <w:tblLook w:val="04A0"/>
      </w:tblPr>
      <w:tblGrid>
        <w:gridCol w:w="2090"/>
        <w:gridCol w:w="2091"/>
        <w:gridCol w:w="2091"/>
        <w:gridCol w:w="2091"/>
      </w:tblGrid>
      <w:tr w:rsidR="00725353" w:rsidTr="00725353">
        <w:trPr>
          <w:trHeight w:val="468"/>
        </w:trPr>
        <w:tc>
          <w:tcPr>
            <w:tcW w:w="8363" w:type="dxa"/>
            <w:gridSpan w:val="4"/>
            <w:shd w:val="clear" w:color="auto" w:fill="002060"/>
            <w:vAlign w:val="center"/>
          </w:tcPr>
          <w:p w:rsidR="00725353" w:rsidRPr="004E2421" w:rsidRDefault="00725353" w:rsidP="00725353">
            <w:pPr>
              <w:jc w:val="center"/>
              <w:rPr>
                <w:i/>
                <w:color w:val="FFFFFF" w:themeColor="background1"/>
              </w:rPr>
            </w:pPr>
            <w:r w:rsidRPr="004E2421">
              <w:rPr>
                <w:i/>
                <w:color w:val="FFFFFF" w:themeColor="background1"/>
              </w:rPr>
              <w:t xml:space="preserve">Sustentabilidad </w:t>
            </w:r>
            <w:r>
              <w:rPr>
                <w:i/>
                <w:color w:val="FFFFFF" w:themeColor="background1"/>
              </w:rPr>
              <w:t>del Marco Institucional</w:t>
            </w:r>
          </w:p>
        </w:tc>
      </w:tr>
      <w:tr w:rsidR="00725353" w:rsidTr="00725353">
        <w:trPr>
          <w:trHeight w:val="416"/>
        </w:trPr>
        <w:tc>
          <w:tcPr>
            <w:tcW w:w="2090" w:type="dxa"/>
            <w:vAlign w:val="center"/>
          </w:tcPr>
          <w:p w:rsidR="00725353" w:rsidRPr="006B2E87" w:rsidRDefault="00725353" w:rsidP="00725353">
            <w:pPr>
              <w:jc w:val="center"/>
            </w:pPr>
            <w:r w:rsidRPr="006B2E87">
              <w:t>4. Probable</w:t>
            </w:r>
          </w:p>
        </w:tc>
        <w:tc>
          <w:tcPr>
            <w:tcW w:w="2091" w:type="dxa"/>
            <w:shd w:val="clear" w:color="auto" w:fill="00CC00"/>
            <w:vAlign w:val="center"/>
          </w:tcPr>
          <w:p w:rsidR="00725353" w:rsidRPr="006B2E87" w:rsidRDefault="00725353" w:rsidP="00725353">
            <w:pPr>
              <w:jc w:val="center"/>
            </w:pPr>
            <w:r w:rsidRPr="006B2E87">
              <w:t>3. Moderadamente Probable</w:t>
            </w:r>
          </w:p>
        </w:tc>
        <w:tc>
          <w:tcPr>
            <w:tcW w:w="2091" w:type="dxa"/>
            <w:vAlign w:val="center"/>
          </w:tcPr>
          <w:p w:rsidR="00725353" w:rsidRPr="006B2E87" w:rsidRDefault="00725353" w:rsidP="00725353">
            <w:pPr>
              <w:jc w:val="center"/>
            </w:pPr>
            <w:r w:rsidRPr="006B2E87">
              <w:t>2. Moderadamente Improbable</w:t>
            </w:r>
          </w:p>
        </w:tc>
        <w:tc>
          <w:tcPr>
            <w:tcW w:w="2091" w:type="dxa"/>
            <w:vAlign w:val="center"/>
          </w:tcPr>
          <w:p w:rsidR="00725353" w:rsidRDefault="00725353" w:rsidP="00725353">
            <w:pPr>
              <w:jc w:val="center"/>
            </w:pPr>
            <w:r w:rsidRPr="006B2E87">
              <w:t>1. Improbable</w:t>
            </w:r>
          </w:p>
        </w:tc>
      </w:tr>
    </w:tbl>
    <w:p w:rsidR="003E7522" w:rsidRDefault="003E7522" w:rsidP="00F17445"/>
    <w:p w:rsidR="003E7522" w:rsidRDefault="003E7522" w:rsidP="00F17445"/>
    <w:p w:rsidR="00F17445" w:rsidRDefault="00F17445" w:rsidP="00541751">
      <w:pPr>
        <w:pStyle w:val="Heading4"/>
      </w:pPr>
      <w:r>
        <w:t xml:space="preserve">4.3.6.4 </w:t>
      </w:r>
      <w:r w:rsidR="003574C2">
        <w:tab/>
      </w:r>
      <w:r>
        <w:t>Sustentabilidad Ambiental</w:t>
      </w:r>
    </w:p>
    <w:p w:rsidR="00F17445" w:rsidRDefault="00F17445" w:rsidP="00F17445"/>
    <w:p w:rsidR="00413F5A" w:rsidRDefault="00413F5A" w:rsidP="00F17445">
      <w:r>
        <w:t>La operación de los generadores eoloeléctricos ha llevado, como en países europeos</w:t>
      </w:r>
      <w:r w:rsidR="00332202">
        <w:t xml:space="preserve"> y de América del Norte</w:t>
      </w:r>
      <w:r>
        <w:t xml:space="preserve">, a </w:t>
      </w:r>
      <w:r w:rsidR="00332202">
        <w:t>que algunos grupos alerten sobre el incremento de l</w:t>
      </w:r>
      <w:r w:rsidR="00B90B00">
        <w:t>os riesgos de peligro de extinción de aves y murciélagos.</w:t>
      </w:r>
    </w:p>
    <w:p w:rsidR="00B90B00" w:rsidRDefault="00B90B00" w:rsidP="00F17445"/>
    <w:p w:rsidR="00B90B00" w:rsidRDefault="00B90B00" w:rsidP="00F17445">
      <w:r>
        <w:t xml:space="preserve">El IIE, en la implementación del proyecto, realizó seminarios </w:t>
      </w:r>
      <w:r w:rsidR="00E87D13">
        <w:t>para, en principio, informar a grupos conservacionistas, autoridades locales, académicos, etc. acerca de las investigaciones que se habían realizado al respecto. Esto coadyuvó para que se mitigase, en parte, la opinión de prohibir la operación de los generadores eoloeléctricos, posición extrema que estaba ganando adeptos.</w:t>
      </w:r>
    </w:p>
    <w:p w:rsidR="00E87D13" w:rsidRDefault="00E87D13" w:rsidP="00F17445"/>
    <w:p w:rsidR="00E87D13" w:rsidRDefault="00E87D13" w:rsidP="00F17445">
      <w:r>
        <w:t>El tema, como muchos otros similares, genera posicionamientos polarizados. Las autoridades federales del GOM, encargadas del tema ecológico, han p</w:t>
      </w:r>
      <w:r w:rsidR="00033CDF">
        <w:t>ermit</w:t>
      </w:r>
      <w:r>
        <w:t>ido</w:t>
      </w:r>
      <w:r w:rsidR="00033CDF">
        <w:t xml:space="preserve"> la operación de estos proyectos con el compromiso, de parte de las empresas, para que se implementen programas de monitoreo de fatalidades de ambos grupos de especies, aves y murciélagos.</w:t>
      </w:r>
      <w:r w:rsidR="002F642C">
        <w:t xml:space="preserve"> Algunos grupos han presionado para que este monitoreo se extienda en períodos de 15-20 años, pero las autoridades lo han circunscrito a evaluaciones quinquenales para, en función de los resultados, establecer nuevas directrices.</w:t>
      </w:r>
    </w:p>
    <w:p w:rsidR="00033CDF" w:rsidRDefault="00033CDF" w:rsidP="00F17445"/>
    <w:p w:rsidR="001B645A" w:rsidRDefault="001B645A" w:rsidP="00F17445"/>
    <w:p w:rsidR="001B645A" w:rsidRDefault="001B645A" w:rsidP="00541751">
      <w:pPr>
        <w:pStyle w:val="Heading4"/>
      </w:pPr>
      <w:r>
        <w:t xml:space="preserve">4.3.6.4.1 </w:t>
      </w:r>
      <w:r w:rsidR="003574C2">
        <w:tab/>
      </w:r>
      <w:r>
        <w:t>Aves</w:t>
      </w:r>
    </w:p>
    <w:p w:rsidR="001B645A" w:rsidRDefault="001B645A" w:rsidP="00F17445"/>
    <w:p w:rsidR="00033CDF" w:rsidRDefault="001B645A" w:rsidP="00F17445">
      <w:r>
        <w:t>Respecto de proyectos eólicos en la zona de Oaxaca, e</w:t>
      </w:r>
      <w:r w:rsidR="00033CDF">
        <w:t>n el último informe de difusión pública</w:t>
      </w:r>
      <w:r w:rsidR="002F642C">
        <w:t xml:space="preserve"> sobre aves residentes y migratorias</w:t>
      </w:r>
      <w:r w:rsidR="002F642C">
        <w:rPr>
          <w:rStyle w:val="FootnoteReference"/>
        </w:rPr>
        <w:footnoteReference w:id="73"/>
      </w:r>
      <w:r w:rsidR="002F642C">
        <w:t xml:space="preserve">, </w:t>
      </w:r>
      <w:r>
        <w:t>se mencionan el número de especies encontradas para las diversas categorías de aves:</w:t>
      </w:r>
    </w:p>
    <w:p w:rsidR="001B645A" w:rsidRDefault="001B645A" w:rsidP="00F17445"/>
    <w:tbl>
      <w:tblPr>
        <w:tblStyle w:val="TableGrid"/>
        <w:tblW w:w="0" w:type="auto"/>
        <w:tblInd w:w="1101" w:type="dxa"/>
        <w:tblLook w:val="04A0"/>
      </w:tblPr>
      <w:tblGrid>
        <w:gridCol w:w="3388"/>
        <w:gridCol w:w="2849"/>
      </w:tblGrid>
      <w:tr w:rsidR="001B645A" w:rsidTr="001B645A">
        <w:trPr>
          <w:trHeight w:val="323"/>
        </w:trPr>
        <w:tc>
          <w:tcPr>
            <w:tcW w:w="3388" w:type="dxa"/>
            <w:vAlign w:val="center"/>
          </w:tcPr>
          <w:p w:rsidR="001B645A" w:rsidRDefault="001B645A" w:rsidP="001B645A">
            <w:pPr>
              <w:jc w:val="center"/>
            </w:pPr>
            <w:r>
              <w:t>ESTACIONALIDAD</w:t>
            </w:r>
            <w:r>
              <w:rPr>
                <w:rStyle w:val="FootnoteReference"/>
              </w:rPr>
              <w:footnoteReference w:id="74"/>
            </w:r>
          </w:p>
        </w:tc>
        <w:tc>
          <w:tcPr>
            <w:tcW w:w="2849" w:type="dxa"/>
            <w:vAlign w:val="center"/>
          </w:tcPr>
          <w:p w:rsidR="001B645A" w:rsidRDefault="001B645A" w:rsidP="001B645A">
            <w:pPr>
              <w:jc w:val="center"/>
            </w:pPr>
            <w:r>
              <w:t>Número de Especies</w:t>
            </w:r>
          </w:p>
        </w:tc>
      </w:tr>
      <w:tr w:rsidR="001B645A" w:rsidTr="001B645A">
        <w:tc>
          <w:tcPr>
            <w:tcW w:w="3388" w:type="dxa"/>
            <w:vAlign w:val="center"/>
          </w:tcPr>
          <w:p w:rsidR="001B645A" w:rsidRDefault="001B645A" w:rsidP="001B645A">
            <w:pPr>
              <w:jc w:val="center"/>
            </w:pPr>
            <w:r>
              <w:t>Residente (todo el año)</w:t>
            </w:r>
          </w:p>
        </w:tc>
        <w:tc>
          <w:tcPr>
            <w:tcW w:w="2849" w:type="dxa"/>
            <w:vAlign w:val="center"/>
          </w:tcPr>
          <w:p w:rsidR="001B645A" w:rsidRDefault="001B645A" w:rsidP="001B645A">
            <w:pPr>
              <w:jc w:val="center"/>
            </w:pPr>
            <w:r>
              <w:t>101</w:t>
            </w:r>
          </w:p>
        </w:tc>
      </w:tr>
      <w:tr w:rsidR="001B645A" w:rsidTr="001B645A">
        <w:tc>
          <w:tcPr>
            <w:tcW w:w="3388" w:type="dxa"/>
            <w:vAlign w:val="center"/>
          </w:tcPr>
          <w:p w:rsidR="001B645A" w:rsidRDefault="001B645A" w:rsidP="001B645A">
            <w:pPr>
              <w:jc w:val="center"/>
            </w:pPr>
            <w:r>
              <w:t>Invernantes</w:t>
            </w:r>
          </w:p>
        </w:tc>
        <w:tc>
          <w:tcPr>
            <w:tcW w:w="2849" w:type="dxa"/>
            <w:vAlign w:val="center"/>
          </w:tcPr>
          <w:p w:rsidR="001B645A" w:rsidRDefault="001B645A" w:rsidP="001B645A">
            <w:pPr>
              <w:jc w:val="center"/>
            </w:pPr>
            <w:r>
              <w:t>92</w:t>
            </w:r>
          </w:p>
        </w:tc>
      </w:tr>
      <w:tr w:rsidR="001B645A" w:rsidTr="001B645A">
        <w:tc>
          <w:tcPr>
            <w:tcW w:w="3388" w:type="dxa"/>
            <w:vAlign w:val="center"/>
          </w:tcPr>
          <w:p w:rsidR="001B645A" w:rsidRDefault="001B645A" w:rsidP="001B645A">
            <w:pPr>
              <w:jc w:val="center"/>
            </w:pPr>
            <w:r>
              <w:t>Transeúntes</w:t>
            </w:r>
          </w:p>
        </w:tc>
        <w:tc>
          <w:tcPr>
            <w:tcW w:w="2849" w:type="dxa"/>
            <w:vAlign w:val="center"/>
          </w:tcPr>
          <w:p w:rsidR="001B645A" w:rsidRDefault="001B645A" w:rsidP="001B645A">
            <w:pPr>
              <w:jc w:val="center"/>
            </w:pPr>
            <w:r>
              <w:t>21</w:t>
            </w:r>
          </w:p>
        </w:tc>
      </w:tr>
      <w:tr w:rsidR="001B645A" w:rsidTr="001B645A">
        <w:tc>
          <w:tcPr>
            <w:tcW w:w="3388" w:type="dxa"/>
            <w:vAlign w:val="center"/>
          </w:tcPr>
          <w:p w:rsidR="001B645A" w:rsidRDefault="001B645A" w:rsidP="001B645A">
            <w:pPr>
              <w:jc w:val="center"/>
            </w:pPr>
            <w:r>
              <w:t>Residente de Verano</w:t>
            </w:r>
          </w:p>
        </w:tc>
        <w:tc>
          <w:tcPr>
            <w:tcW w:w="2849" w:type="dxa"/>
            <w:vAlign w:val="center"/>
          </w:tcPr>
          <w:p w:rsidR="001B645A" w:rsidRDefault="001B645A" w:rsidP="001B645A">
            <w:pPr>
              <w:jc w:val="center"/>
            </w:pPr>
            <w:r>
              <w:t>4</w:t>
            </w:r>
          </w:p>
        </w:tc>
      </w:tr>
      <w:tr w:rsidR="001B645A" w:rsidTr="001B645A">
        <w:tc>
          <w:tcPr>
            <w:tcW w:w="3388" w:type="dxa"/>
            <w:vAlign w:val="center"/>
          </w:tcPr>
          <w:p w:rsidR="001B645A" w:rsidRDefault="001B645A" w:rsidP="001B645A">
            <w:pPr>
              <w:jc w:val="center"/>
            </w:pPr>
            <w:r>
              <w:t>Vagabundas</w:t>
            </w:r>
          </w:p>
        </w:tc>
        <w:tc>
          <w:tcPr>
            <w:tcW w:w="2849" w:type="dxa"/>
            <w:vAlign w:val="center"/>
          </w:tcPr>
          <w:p w:rsidR="001B645A" w:rsidRDefault="001B645A" w:rsidP="001B645A">
            <w:pPr>
              <w:jc w:val="center"/>
            </w:pPr>
            <w:r>
              <w:t>6</w:t>
            </w:r>
          </w:p>
        </w:tc>
      </w:tr>
    </w:tbl>
    <w:p w:rsidR="001B645A" w:rsidRPr="00F17445" w:rsidRDefault="001B645A" w:rsidP="00F17445"/>
    <w:p w:rsidR="008660BC" w:rsidRDefault="008660BC" w:rsidP="006238E8"/>
    <w:p w:rsidR="00F17445" w:rsidRDefault="001B645A" w:rsidP="006238E8">
      <w:r>
        <w:t>De todas estas especies identificadas</w:t>
      </w:r>
      <w:r w:rsidR="008660BC">
        <w:t>,</w:t>
      </w:r>
      <w:r>
        <w:t xml:space="preserve"> sólo </w:t>
      </w:r>
      <w:r w:rsidR="008660BC">
        <w:t xml:space="preserve">18 </w:t>
      </w:r>
      <w:r>
        <w:t>están catalogadas como especies protegidas</w:t>
      </w:r>
      <w:r>
        <w:rPr>
          <w:rStyle w:val="FootnoteReference"/>
        </w:rPr>
        <w:footnoteReference w:id="75"/>
      </w:r>
      <w:r w:rsidR="008660BC">
        <w:t>:</w:t>
      </w:r>
    </w:p>
    <w:p w:rsidR="008660BC" w:rsidRDefault="008660BC" w:rsidP="006238E8"/>
    <w:tbl>
      <w:tblPr>
        <w:tblStyle w:val="TableGrid"/>
        <w:tblW w:w="0" w:type="auto"/>
        <w:tblInd w:w="1101" w:type="dxa"/>
        <w:tblLook w:val="04A0"/>
      </w:tblPr>
      <w:tblGrid>
        <w:gridCol w:w="3388"/>
        <w:gridCol w:w="2849"/>
      </w:tblGrid>
      <w:tr w:rsidR="008660BC" w:rsidTr="00FB100D">
        <w:trPr>
          <w:trHeight w:val="323"/>
        </w:trPr>
        <w:tc>
          <w:tcPr>
            <w:tcW w:w="3388" w:type="dxa"/>
            <w:vAlign w:val="center"/>
          </w:tcPr>
          <w:p w:rsidR="008660BC" w:rsidRDefault="008660BC" w:rsidP="008660BC">
            <w:pPr>
              <w:jc w:val="center"/>
            </w:pPr>
            <w:r>
              <w:t>CATEGORÍA NOM-059-2010</w:t>
            </w:r>
          </w:p>
        </w:tc>
        <w:tc>
          <w:tcPr>
            <w:tcW w:w="2849" w:type="dxa"/>
            <w:vAlign w:val="center"/>
          </w:tcPr>
          <w:p w:rsidR="008660BC" w:rsidRDefault="008660BC" w:rsidP="00FB100D">
            <w:pPr>
              <w:jc w:val="center"/>
            </w:pPr>
            <w:r>
              <w:t>Número de Especies</w:t>
            </w:r>
          </w:p>
        </w:tc>
      </w:tr>
      <w:tr w:rsidR="008660BC" w:rsidTr="00FB100D">
        <w:tc>
          <w:tcPr>
            <w:tcW w:w="3388" w:type="dxa"/>
            <w:vAlign w:val="center"/>
          </w:tcPr>
          <w:p w:rsidR="008660BC" w:rsidRDefault="008660BC" w:rsidP="00FB100D">
            <w:pPr>
              <w:jc w:val="center"/>
            </w:pPr>
            <w:r>
              <w:t>Peligro de Extinción (P)</w:t>
            </w:r>
          </w:p>
        </w:tc>
        <w:tc>
          <w:tcPr>
            <w:tcW w:w="2849" w:type="dxa"/>
            <w:vAlign w:val="center"/>
          </w:tcPr>
          <w:p w:rsidR="008660BC" w:rsidRDefault="008660BC" w:rsidP="00FB100D">
            <w:pPr>
              <w:jc w:val="center"/>
            </w:pPr>
            <w:r>
              <w:t>1</w:t>
            </w:r>
          </w:p>
        </w:tc>
      </w:tr>
      <w:tr w:rsidR="008660BC" w:rsidTr="00FB100D">
        <w:tc>
          <w:tcPr>
            <w:tcW w:w="3388" w:type="dxa"/>
            <w:vAlign w:val="center"/>
          </w:tcPr>
          <w:p w:rsidR="008660BC" w:rsidRDefault="008660BC" w:rsidP="00FB100D">
            <w:pPr>
              <w:jc w:val="center"/>
            </w:pPr>
            <w:r>
              <w:t>Amenazada (A)</w:t>
            </w:r>
          </w:p>
        </w:tc>
        <w:tc>
          <w:tcPr>
            <w:tcW w:w="2849" w:type="dxa"/>
            <w:vAlign w:val="center"/>
          </w:tcPr>
          <w:p w:rsidR="008660BC" w:rsidRDefault="008660BC" w:rsidP="00FB100D">
            <w:pPr>
              <w:jc w:val="center"/>
            </w:pPr>
            <w:r>
              <w:t>3</w:t>
            </w:r>
          </w:p>
        </w:tc>
      </w:tr>
      <w:tr w:rsidR="008660BC" w:rsidTr="00FB100D">
        <w:tc>
          <w:tcPr>
            <w:tcW w:w="3388" w:type="dxa"/>
            <w:vAlign w:val="center"/>
          </w:tcPr>
          <w:p w:rsidR="008660BC" w:rsidRDefault="0088756D" w:rsidP="00FB100D">
            <w:pPr>
              <w:jc w:val="center"/>
            </w:pPr>
            <w:r>
              <w:t>Protección</w:t>
            </w:r>
            <w:r w:rsidR="008660BC">
              <w:t xml:space="preserve"> Especial (Pr)</w:t>
            </w:r>
          </w:p>
        </w:tc>
        <w:tc>
          <w:tcPr>
            <w:tcW w:w="2849" w:type="dxa"/>
            <w:vAlign w:val="center"/>
          </w:tcPr>
          <w:p w:rsidR="008660BC" w:rsidRDefault="008660BC" w:rsidP="00FB100D">
            <w:pPr>
              <w:jc w:val="center"/>
            </w:pPr>
            <w:r>
              <w:t>14</w:t>
            </w:r>
          </w:p>
          <w:p w:rsidR="008660BC" w:rsidRDefault="008660BC" w:rsidP="00FB100D">
            <w:pPr>
              <w:jc w:val="center"/>
            </w:pPr>
            <w:r>
              <w:t>(11 especies son rapaces)</w:t>
            </w:r>
          </w:p>
        </w:tc>
      </w:tr>
    </w:tbl>
    <w:p w:rsidR="00F17445" w:rsidRDefault="00F17445" w:rsidP="006238E8"/>
    <w:p w:rsidR="0088756D" w:rsidRDefault="0088756D" w:rsidP="006238E8">
      <w:r>
        <w:t>De las observaciones realizadas, se destaca que “más del 99% de las aves que fueron observadas… corresponden a cuatro especies”</w:t>
      </w:r>
      <w:r>
        <w:rPr>
          <w:rStyle w:val="FootnoteReference"/>
        </w:rPr>
        <w:footnoteReference w:id="76"/>
      </w:r>
      <w:r>
        <w:t xml:space="preserve">, ninguna de ellas catalogada </w:t>
      </w:r>
      <w:r w:rsidR="00C94E6D">
        <w:t>baj</w:t>
      </w:r>
      <w:r>
        <w:t>o</w:t>
      </w:r>
      <w:r w:rsidR="00C94E6D">
        <w:t xml:space="preserve"> la categoría</w:t>
      </w:r>
      <w:r>
        <w:t xml:space="preserve"> </w:t>
      </w:r>
      <w:r w:rsidRPr="0088756D">
        <w:rPr>
          <w:i/>
        </w:rPr>
        <w:t>P</w:t>
      </w:r>
      <w:r>
        <w:t xml:space="preserve">, </w:t>
      </w:r>
      <w:r w:rsidRPr="0088756D">
        <w:rPr>
          <w:i/>
        </w:rPr>
        <w:t>A</w:t>
      </w:r>
      <w:r>
        <w:t xml:space="preserve"> ó </w:t>
      </w:r>
      <w:r w:rsidRPr="0088756D">
        <w:rPr>
          <w:i/>
        </w:rPr>
        <w:t>Pr</w:t>
      </w:r>
      <w:r w:rsidR="00C94E6D">
        <w:t>. Respecto de l</w:t>
      </w:r>
      <w:r>
        <w:t>as aves de presa migratorias</w:t>
      </w:r>
      <w:r w:rsidR="00C94E6D">
        <w:t>:</w:t>
      </w:r>
      <w:r>
        <w:t xml:space="preserve"> </w:t>
      </w:r>
      <w:r w:rsidR="00C94E6D">
        <w:t>“</w:t>
      </w:r>
      <w:r>
        <w:t>vuelan por lo común</w:t>
      </w:r>
      <w:r w:rsidR="00681395">
        <w:t>…</w:t>
      </w:r>
      <w:r>
        <w:t xml:space="preserve"> a </w:t>
      </w:r>
      <w:r w:rsidR="00681395">
        <w:t>más de 300 metros de altura y los riesgos de colisión son muy bajos…”</w:t>
      </w:r>
      <w:r w:rsidR="00681395">
        <w:rPr>
          <w:rStyle w:val="FootnoteReference"/>
        </w:rPr>
        <w:footnoteReference w:id="77"/>
      </w:r>
      <w:r w:rsidR="00681395">
        <w:t>, aunque se recomienda un monitoreo posterior para corroborar que lo visto forma parte del patrón “normal” de vuelo.</w:t>
      </w:r>
    </w:p>
    <w:p w:rsidR="00040804" w:rsidRDefault="00040804" w:rsidP="006238E8"/>
    <w:p w:rsidR="00D74338" w:rsidRDefault="00040804" w:rsidP="006238E8">
      <w:r>
        <w:t xml:space="preserve">Al definir los “impactos potenciales del Proyecto” solo se identifica a una </w:t>
      </w:r>
      <w:r w:rsidR="00C94E6D">
        <w:t xml:space="preserve">sola </w:t>
      </w:r>
      <w:r>
        <w:t>especie</w:t>
      </w:r>
      <w:r w:rsidR="001876AA">
        <w:t>:</w:t>
      </w:r>
      <w:r>
        <w:t xml:space="preserve"> </w:t>
      </w:r>
      <w:r>
        <w:rPr>
          <w:i/>
        </w:rPr>
        <w:t>Aimophila sumichrasti</w:t>
      </w:r>
      <w:r>
        <w:t xml:space="preserve">, </w:t>
      </w:r>
      <w:r w:rsidR="001876AA">
        <w:t>el</w:t>
      </w:r>
      <w:r>
        <w:t xml:space="preserve"> gorrión</w:t>
      </w:r>
      <w:r w:rsidR="001876AA">
        <w:t xml:space="preserve"> oaxaqueño ístmico</w:t>
      </w:r>
      <w:r>
        <w:t>.</w:t>
      </w:r>
      <w:r w:rsidR="001876AA">
        <w:t xml:space="preserve"> Pero la amenaza a esta especie no es por una potencial colisión de vuelo, contra las aspas de los aerogeneradores. La amenaza tiene varios orígenes, entre los que se encuentran actividades </w:t>
      </w:r>
      <w:r w:rsidR="001876AA" w:rsidRPr="001876AA">
        <w:rPr>
          <w:lang w:val="es-MX"/>
        </w:rPr>
        <w:t>antropogénicas</w:t>
      </w:r>
      <w:r w:rsidR="00BD5D37">
        <w:t>, siendo la principal la pérdida de su hábitat.</w:t>
      </w:r>
    </w:p>
    <w:p w:rsidR="00D74338" w:rsidRDefault="00D74338" w:rsidP="006238E8"/>
    <w:p w:rsidR="008773BB" w:rsidRDefault="008773BB" w:rsidP="006238E8"/>
    <w:p w:rsidR="008773BB" w:rsidRDefault="008773BB" w:rsidP="008773BB">
      <w:pPr>
        <w:jc w:val="center"/>
      </w:pPr>
      <w:r>
        <w:t>Figura 2. Distribución Proporcional de Fatalidades de Aves</w:t>
      </w:r>
    </w:p>
    <w:p w:rsidR="008773BB" w:rsidRDefault="00FB100D" w:rsidP="008773BB">
      <w:pPr>
        <w:jc w:val="center"/>
      </w:pPr>
      <w:r>
        <w:rPr>
          <w:noProof/>
          <w:lang w:val="es-MX" w:eastAsia="es-MX"/>
        </w:rPr>
        <w:drawing>
          <wp:inline distT="0" distB="0" distL="0" distR="0">
            <wp:extent cx="5063066" cy="3169690"/>
            <wp:effectExtent l="19050" t="0" r="4234" b="0"/>
            <wp:docPr id="29" name="28 Imagen" descr="Figur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jpg"/>
                    <pic:cNvPicPr/>
                  </pic:nvPicPr>
                  <pic:blipFill>
                    <a:blip r:embed="rId18" cstate="print"/>
                    <a:stretch>
                      <a:fillRect/>
                    </a:stretch>
                  </pic:blipFill>
                  <pic:spPr>
                    <a:xfrm>
                      <a:off x="0" y="0"/>
                      <a:ext cx="5063066" cy="3169690"/>
                    </a:xfrm>
                    <a:prstGeom prst="rect">
                      <a:avLst/>
                    </a:prstGeom>
                  </pic:spPr>
                </pic:pic>
              </a:graphicData>
            </a:graphic>
          </wp:inline>
        </w:drawing>
      </w:r>
    </w:p>
    <w:p w:rsidR="00AB3ECE" w:rsidRDefault="00181CA2" w:rsidP="00181CA2">
      <w:pPr>
        <w:ind w:left="2410" w:hanging="850"/>
      </w:pPr>
      <w:r>
        <w:t>Fuente:</w:t>
      </w:r>
      <w:r>
        <w:tab/>
      </w:r>
      <w:r w:rsidR="00D03D71">
        <w:t>E</w:t>
      </w:r>
      <w:r>
        <w:t>laboración propia con datos de la Awea</w:t>
      </w:r>
      <w:r>
        <w:rPr>
          <w:rStyle w:val="FootnoteReference"/>
        </w:rPr>
        <w:footnoteReference w:id="78"/>
      </w:r>
      <w:r>
        <w:t>.</w:t>
      </w:r>
    </w:p>
    <w:p w:rsidR="00181CA2" w:rsidRDefault="00181CA2" w:rsidP="006238E8"/>
    <w:p w:rsidR="00427EEA" w:rsidRDefault="00427EEA" w:rsidP="00427EEA">
      <w:r>
        <w:t>A este respecto vale la pena observar que, conforme a lo revelado en los últimos congresos promovidos por estudios de conservacionistas y generadores de energía</w:t>
      </w:r>
      <w:r>
        <w:rPr>
          <w:rStyle w:val="FootnoteReference"/>
        </w:rPr>
        <w:footnoteReference w:id="79"/>
      </w:r>
      <w:r>
        <w:t>, las fatalidades de aves en las cercanías de los parques de generación eólica tienen una distribución similar a la mostrada en la Figura 2.</w:t>
      </w:r>
    </w:p>
    <w:p w:rsidR="00427EEA" w:rsidRDefault="00427EEA" w:rsidP="006238E8"/>
    <w:p w:rsidR="00040804" w:rsidRDefault="00E156BC" w:rsidP="006238E8">
      <w:r>
        <w:t>La</w:t>
      </w:r>
      <w:r w:rsidR="00AB3ECE">
        <w:t xml:space="preserve"> gráfica es, por sí misma, auto-</w:t>
      </w:r>
      <w:r>
        <w:t>explicativa. P</w:t>
      </w:r>
      <w:r w:rsidR="00B122CD">
        <w:t>or cada fatalidad de ave registra</w:t>
      </w:r>
      <w:r>
        <w:t>da en un parque eólico, los pesticidas matan 280 aves, las líneas</w:t>
      </w:r>
      <w:r w:rsidR="00C40AD0">
        <w:t xml:space="preserve"> de transmisión, 5200; y, los gatos, 40</w:t>
      </w:r>
      <w:r>
        <w:t>0.</w:t>
      </w:r>
      <w:r w:rsidR="00C40AD0">
        <w:t xml:space="preserve"> </w:t>
      </w:r>
      <w:r w:rsidR="005D331C">
        <w:t>Falta por incluir, en este análisis distribucional, las fatalidades por colisiones con autos, torres de comunicación, etc.</w:t>
      </w:r>
      <w:r w:rsidR="00B122CD">
        <w:t xml:space="preserve"> que representan en conjunto, aprox. 3</w:t>
      </w:r>
      <w:r w:rsidR="00AB3ECE">
        <w:t>,</w:t>
      </w:r>
      <w:r w:rsidR="00B122CD">
        <w:t>380 fatalidades.</w:t>
      </w:r>
    </w:p>
    <w:p w:rsidR="00FB100D" w:rsidRDefault="00FB100D" w:rsidP="006238E8"/>
    <w:p w:rsidR="00FB100D" w:rsidRDefault="00FB100D" w:rsidP="006238E8">
      <w:r>
        <w:t xml:space="preserve">La acción de los pesticidas sobre </w:t>
      </w:r>
      <w:r w:rsidR="00992229">
        <w:t xml:space="preserve">las aves no está </w:t>
      </w:r>
      <w:r w:rsidR="00BD41A3">
        <w:t>plenamente</w:t>
      </w:r>
      <w:r w:rsidR="00992229">
        <w:t xml:space="preserve"> estudiada</w:t>
      </w:r>
      <w:r w:rsidR="00BD41A3">
        <w:rPr>
          <w:rStyle w:val="FootnoteReference"/>
        </w:rPr>
        <w:footnoteReference w:id="80"/>
      </w:r>
      <w:r w:rsidR="00992229">
        <w:t xml:space="preserve">. </w:t>
      </w:r>
      <w:r w:rsidR="00BD41A3">
        <w:t>Pero s</w:t>
      </w:r>
      <w:r w:rsidR="002D6387">
        <w:t>í</w:t>
      </w:r>
      <w:r w:rsidR="00BD41A3">
        <w:t xml:space="preserve"> se tiene evidencia que la mayoría de los pesticidas usados en Latinoamérica afectan el sistema nervioso central de las aves haciéndoles fallar, eventualmente, su sistema respiratorio hasta que mueren.</w:t>
      </w:r>
      <w:r w:rsidR="00AB3ECE">
        <w:t xml:space="preserve"> Los pesticidas, también, tienen efectos negativos en la tasa de éxito de la anidación/eclosión.</w:t>
      </w:r>
    </w:p>
    <w:p w:rsidR="00BD41A3" w:rsidRDefault="00BD41A3" w:rsidP="006238E8"/>
    <w:p w:rsidR="002D6387" w:rsidRDefault="00BD41A3" w:rsidP="006238E8">
      <w:r>
        <w:t>De todos los estudios previos que se realizaron en la zona</w:t>
      </w:r>
      <w:r w:rsidR="002D6387">
        <w:t xml:space="preserve"> de Oaxaca</w:t>
      </w:r>
      <w:r>
        <w:t>, concernientes a fatalidades de aves registradas en parques eólicos, en ningún caso se menciona la realización de estudios toxicológicos de los cadáveres para determinar el nivel de pesticidas.</w:t>
      </w:r>
      <w:r w:rsidR="002D6387">
        <w:t xml:space="preserve"> </w:t>
      </w:r>
      <w:r w:rsidR="00427EEA">
        <w:t>Las fatalidades, s</w:t>
      </w:r>
      <w:r w:rsidR="002D6387">
        <w:t>implemente, se atribuyeron a colisión con las aspas del generador.</w:t>
      </w:r>
    </w:p>
    <w:p w:rsidR="002D6387" w:rsidRDefault="002D6387" w:rsidP="006238E8"/>
    <w:p w:rsidR="00BD41A3" w:rsidRDefault="002D6387" w:rsidP="006238E8">
      <w:r>
        <w:t xml:space="preserve">El área de generación eoloeléctrica está plagada de tiraderos de </w:t>
      </w:r>
      <w:r w:rsidR="00D56B97">
        <w:t>desechos municipales</w:t>
      </w:r>
      <w:r>
        <w:t xml:space="preserve">. En los mismos prolifera fauna nociva, como ratas, gatos y perros. Estas especies incluyen en su dieta cotidiana, especialmente los gatos, el consumo de aves. Desafortunadamente no se tienen datos de la zona pero, si consideramos lo estudiado </w:t>
      </w:r>
      <w:r w:rsidR="003F6F27">
        <w:t xml:space="preserve">en el norte del país por el organismo estatal </w:t>
      </w:r>
      <w:r w:rsidR="003F6F27">
        <w:rPr>
          <w:i/>
        </w:rPr>
        <w:t>Parques y Vida Silvestre de Nuevo León</w:t>
      </w:r>
      <w:r w:rsidR="003F6F27">
        <w:t xml:space="preserve">, en la que se ha demostrado la reducción de algunas especies de aves por </w:t>
      </w:r>
      <w:r w:rsidR="00D56B97">
        <w:t>la caza de perros y gatos, domésticos y salvajes; se puede inferir que lo mismo pasa en el resto del país y Oaxaca no es la excepción.</w:t>
      </w:r>
    </w:p>
    <w:p w:rsidR="00D56B97" w:rsidRDefault="00D56B97" w:rsidP="006238E8"/>
    <w:p w:rsidR="00D56B97" w:rsidRDefault="00D56B97" w:rsidP="006238E8">
      <w:r>
        <w:t>Este fenómeno de cacería furtiva, felina y canina, ha llevado, en otras partes del mundo, a promover campañas para la conservación de aves, invitando a mantener encerrad</w:t>
      </w:r>
      <w:r w:rsidR="00AB3ECE">
        <w:t>a</w:t>
      </w:r>
      <w:r>
        <w:t>s a las mascotas referidas</w:t>
      </w:r>
      <w:r>
        <w:rPr>
          <w:rStyle w:val="FootnoteReference"/>
        </w:rPr>
        <w:footnoteReference w:id="81"/>
      </w:r>
      <w:r>
        <w:t>. Los impugnadores de los parques eoloeléctricos en Oaxaca</w:t>
      </w:r>
      <w:r w:rsidR="00AB3ECE">
        <w:t xml:space="preserve"> y, ocasionalmente, en otras partes del país</w:t>
      </w:r>
      <w:r>
        <w:t>, no han mencionado nada respecto de este tema.</w:t>
      </w:r>
    </w:p>
    <w:p w:rsidR="00D56B97" w:rsidRPr="003F6F27" w:rsidRDefault="00D56B97" w:rsidP="006238E8"/>
    <w:p w:rsidR="002D6387" w:rsidRDefault="00AB3ECE" w:rsidP="006238E8">
      <w:r>
        <w:t>De lo anterior se concluye que</w:t>
      </w:r>
      <w:r w:rsidR="00D32535">
        <w:t xml:space="preserve"> no existe evidencia</w:t>
      </w:r>
      <w:r>
        <w:t>,</w:t>
      </w:r>
      <w:r w:rsidR="00D32535">
        <w:t xml:space="preserve"> en</w:t>
      </w:r>
      <w:r>
        <w:t xml:space="preserve"> los parques eólicos de México, </w:t>
      </w:r>
      <w:r w:rsidR="00D32535">
        <w:t>que lleve a concluir que su operación pone en riesgo de extinción a las diversas especies de aves, residentes y migratorias.</w:t>
      </w:r>
      <w:r w:rsidR="00C94E6D">
        <w:t xml:space="preserve"> No obstante lo anterior, las autoridades </w:t>
      </w:r>
      <w:r w:rsidR="00C72DE1">
        <w:t>ecológicas y las empresas inversionistas han acordado mantener sus programas de monitoreo de la avifauna.</w:t>
      </w:r>
    </w:p>
    <w:p w:rsidR="00B122CD" w:rsidRDefault="00B122CD" w:rsidP="006238E8"/>
    <w:p w:rsidR="005D331C" w:rsidRDefault="005D331C" w:rsidP="006238E8"/>
    <w:p w:rsidR="00D32535" w:rsidRPr="00D32535" w:rsidRDefault="00D32535" w:rsidP="00541751">
      <w:pPr>
        <w:pStyle w:val="Heading4"/>
      </w:pPr>
      <w:r w:rsidRPr="00D32535">
        <w:t xml:space="preserve">4.3.6.4.2 </w:t>
      </w:r>
      <w:r w:rsidR="003574C2">
        <w:tab/>
      </w:r>
      <w:r w:rsidRPr="00D32535">
        <w:t>Murciélagos</w:t>
      </w:r>
    </w:p>
    <w:p w:rsidR="005D331C" w:rsidRDefault="005D331C" w:rsidP="006238E8"/>
    <w:p w:rsidR="00C33962" w:rsidRDefault="00F55D04" w:rsidP="006238E8">
      <w:r>
        <w:t xml:space="preserve">No </w:t>
      </w:r>
      <w:r w:rsidR="00FD67B8">
        <w:t>existe una gran diversidad de estudios</w:t>
      </w:r>
      <w:r w:rsidR="00685E2A">
        <w:t xml:space="preserve"> en México </w:t>
      </w:r>
      <w:r w:rsidR="00FD67B8">
        <w:t xml:space="preserve">acerca </w:t>
      </w:r>
      <w:r w:rsidR="00685E2A">
        <w:t>de la relación en</w:t>
      </w:r>
      <w:r w:rsidR="00E66E2A">
        <w:t>tre</w:t>
      </w:r>
      <w:r w:rsidR="00685E2A">
        <w:t xml:space="preserve"> la operación de los parques eólicos y la co</w:t>
      </w:r>
      <w:r w:rsidR="00427EEA">
        <w:t>lisión de los murciélagos con la</w:t>
      </w:r>
      <w:r w:rsidR="00685E2A">
        <w:t>s aspas</w:t>
      </w:r>
      <w:r w:rsidR="00427EEA">
        <w:t xml:space="preserve"> de los generadores</w:t>
      </w:r>
      <w:r w:rsidR="00685E2A">
        <w:t xml:space="preserve">. </w:t>
      </w:r>
      <w:r w:rsidR="00E66E2A">
        <w:t xml:space="preserve">Solo se infieren como causalidad y </w:t>
      </w:r>
      <w:r w:rsidR="00D90F31">
        <w:t xml:space="preserve">las </w:t>
      </w:r>
      <w:r w:rsidR="00E66E2A">
        <w:t xml:space="preserve"> cifras</w:t>
      </w:r>
      <w:r w:rsidR="00D90F31">
        <w:t xml:space="preserve"> extremas mencionadas</w:t>
      </w:r>
      <w:r w:rsidR="00E66E2A">
        <w:t xml:space="preserve"> </w:t>
      </w:r>
      <w:r w:rsidR="00D90F31">
        <w:t xml:space="preserve">son el </w:t>
      </w:r>
      <w:r w:rsidR="00E66E2A">
        <w:t>“asesinato de 6000 murciélagos al año” por la operación de</w:t>
      </w:r>
      <w:r w:rsidR="00C33962">
        <w:t>l parque eólico</w:t>
      </w:r>
      <w:r w:rsidR="00E66E2A">
        <w:t xml:space="preserve"> La Venta II</w:t>
      </w:r>
      <w:r w:rsidR="00C33962">
        <w:rPr>
          <w:rStyle w:val="FootnoteReference"/>
        </w:rPr>
        <w:footnoteReference w:id="82"/>
      </w:r>
      <w:r w:rsidR="00E66E2A">
        <w:t xml:space="preserve">. </w:t>
      </w:r>
      <w:r w:rsidR="00C33962">
        <w:t>Datos como estos, inventados o falseados, son utilizados como elemento de presión “social” para propósitos pecuniarios</w:t>
      </w:r>
      <w:r w:rsidR="00E66E2A">
        <w:t>.</w:t>
      </w:r>
    </w:p>
    <w:p w:rsidR="00C33962" w:rsidRDefault="00C33962" w:rsidP="006238E8"/>
    <w:p w:rsidR="00E66E2A" w:rsidRDefault="00FD67B8" w:rsidP="006238E8">
      <w:r>
        <w:t>Es hasta el año</w:t>
      </w:r>
      <w:r w:rsidR="00C33962">
        <w:t xml:space="preserve"> de 2007, en un acuerdo establecido entre la SEMARNAT, la CFE y el INE, </w:t>
      </w:r>
      <w:r>
        <w:t xml:space="preserve">en el que </w:t>
      </w:r>
      <w:r w:rsidR="00C33962">
        <w:t>se defin</w:t>
      </w:r>
      <w:r>
        <w:t>e</w:t>
      </w:r>
      <w:r w:rsidR="00C33962">
        <w:t xml:space="preserve"> un </w:t>
      </w:r>
      <w:r w:rsidR="00C33962" w:rsidRPr="00C33962">
        <w:rPr>
          <w:i/>
        </w:rPr>
        <w:t>Manual de Vigilancia de la fauna</w:t>
      </w:r>
      <w:r w:rsidR="00395518">
        <w:rPr>
          <w:i/>
        </w:rPr>
        <w:t xml:space="preserve"> (Aves</w:t>
      </w:r>
      <w:r w:rsidR="00C33962" w:rsidRPr="00C33962">
        <w:rPr>
          <w:i/>
        </w:rPr>
        <w:t xml:space="preserve"> y Quirópteros</w:t>
      </w:r>
      <w:r w:rsidR="00395518">
        <w:rPr>
          <w:i/>
        </w:rPr>
        <w:t>)</w:t>
      </w:r>
      <w:r w:rsidR="00D25E4C" w:rsidRPr="00395518">
        <w:rPr>
          <w:rStyle w:val="FootnoteReference"/>
        </w:rPr>
        <w:footnoteReference w:id="83"/>
      </w:r>
      <w:r w:rsidR="00C33962">
        <w:t>, mismo que se puso en práctica a partir de 2008, específicamente para el parque La Venta II.</w:t>
      </w:r>
    </w:p>
    <w:p w:rsidR="00427EEA" w:rsidRDefault="00427EEA" w:rsidP="006238E8"/>
    <w:p w:rsidR="00AD0264" w:rsidRDefault="00AD0264" w:rsidP="00AD0264">
      <w:r>
        <w:t>En los informes que realiza la CFE al UNFCCC, con tópicos que incluyen el monitoreo de las fatalidades de fauna (Aves y Quirópteros) en la operación del  parque eólico La Venta II, mostrados de la Tabla 7, se aprecia que  los datos paramétricos son 1.15 fatalidades de murciélagos y 0.35 fatalidades de aves, ambas cifras son anualizadas por MW de Capacidad Instalada de generación eoloeléctrica.</w:t>
      </w:r>
    </w:p>
    <w:p w:rsidR="00AD0264" w:rsidRDefault="00AD0264" w:rsidP="006238E8"/>
    <w:p w:rsidR="00C45BD4" w:rsidRDefault="00C45BD4" w:rsidP="006238E8"/>
    <w:p w:rsidR="000A228D" w:rsidRDefault="00154017" w:rsidP="000A228D">
      <w:pPr>
        <w:jc w:val="center"/>
      </w:pPr>
      <w:r>
        <w:t>Tabla 7. Fatalidad anual</w:t>
      </w:r>
      <w:r w:rsidR="000A228D">
        <w:t xml:space="preserve"> de Fauna (Aves y Quirópteros)</w:t>
      </w:r>
    </w:p>
    <w:p w:rsidR="000A228D" w:rsidRDefault="000A228D" w:rsidP="00097F97">
      <w:pPr>
        <w:spacing w:after="120"/>
        <w:jc w:val="center"/>
      </w:pPr>
      <w:r>
        <w:t>en la operación del parque eólico La Venta II</w:t>
      </w:r>
    </w:p>
    <w:tbl>
      <w:tblPr>
        <w:tblStyle w:val="TableGrid"/>
        <w:tblW w:w="0" w:type="auto"/>
        <w:tblInd w:w="392" w:type="dxa"/>
        <w:tblLayout w:type="fixed"/>
        <w:tblLook w:val="04A0"/>
      </w:tblPr>
      <w:tblGrid>
        <w:gridCol w:w="1843"/>
        <w:gridCol w:w="1630"/>
        <w:gridCol w:w="1630"/>
        <w:gridCol w:w="1630"/>
        <w:gridCol w:w="1630"/>
      </w:tblGrid>
      <w:tr w:rsidR="00FB7675" w:rsidTr="00154017">
        <w:trPr>
          <w:trHeight w:val="375"/>
        </w:trPr>
        <w:tc>
          <w:tcPr>
            <w:tcW w:w="1843" w:type="dxa"/>
            <w:vAlign w:val="center"/>
          </w:tcPr>
          <w:p w:rsidR="00FB7675" w:rsidRDefault="00FB7675" w:rsidP="00A378E1">
            <w:pPr>
              <w:jc w:val="center"/>
            </w:pPr>
          </w:p>
        </w:tc>
        <w:tc>
          <w:tcPr>
            <w:tcW w:w="3260" w:type="dxa"/>
            <w:gridSpan w:val="2"/>
            <w:vAlign w:val="center"/>
          </w:tcPr>
          <w:p w:rsidR="00FB7675" w:rsidRDefault="00FB7675" w:rsidP="00FB7675">
            <w:pPr>
              <w:jc w:val="center"/>
            </w:pPr>
            <w:r>
              <w:t>MURCIÉLAGOS</w:t>
            </w:r>
          </w:p>
        </w:tc>
        <w:tc>
          <w:tcPr>
            <w:tcW w:w="3260" w:type="dxa"/>
            <w:gridSpan w:val="2"/>
            <w:vAlign w:val="center"/>
          </w:tcPr>
          <w:p w:rsidR="00FB7675" w:rsidRDefault="00FB7675" w:rsidP="00FB7675">
            <w:pPr>
              <w:jc w:val="center"/>
            </w:pPr>
            <w:r>
              <w:t>AVES</w:t>
            </w:r>
          </w:p>
        </w:tc>
      </w:tr>
      <w:tr w:rsidR="00FB7675" w:rsidTr="00154017">
        <w:tc>
          <w:tcPr>
            <w:tcW w:w="1843" w:type="dxa"/>
            <w:vAlign w:val="center"/>
          </w:tcPr>
          <w:p w:rsidR="00FB7675" w:rsidRDefault="00FB7675" w:rsidP="00A378E1">
            <w:pPr>
              <w:jc w:val="center"/>
            </w:pPr>
            <w:r>
              <w:t>PERÍODO</w:t>
            </w:r>
          </w:p>
        </w:tc>
        <w:tc>
          <w:tcPr>
            <w:tcW w:w="1630" w:type="dxa"/>
          </w:tcPr>
          <w:p w:rsidR="00FB7675" w:rsidRDefault="00FB7675" w:rsidP="000A228D">
            <w:pPr>
              <w:jc w:val="center"/>
            </w:pPr>
            <w:r>
              <w:t>COLISIONES</w:t>
            </w:r>
          </w:p>
        </w:tc>
        <w:tc>
          <w:tcPr>
            <w:tcW w:w="1630" w:type="dxa"/>
          </w:tcPr>
          <w:p w:rsidR="00FB7675" w:rsidRPr="00FB7675" w:rsidRDefault="00FB7675" w:rsidP="000A228D">
            <w:pPr>
              <w:jc w:val="center"/>
              <w:rPr>
                <w:sz w:val="20"/>
              </w:rPr>
            </w:pPr>
            <w:r w:rsidRPr="00FB7675">
              <w:rPr>
                <w:sz w:val="18"/>
              </w:rPr>
              <w:t>ESPECIES IDENTIFICADAS</w:t>
            </w:r>
          </w:p>
        </w:tc>
        <w:tc>
          <w:tcPr>
            <w:tcW w:w="1630" w:type="dxa"/>
          </w:tcPr>
          <w:p w:rsidR="00FB7675" w:rsidRDefault="00FB7675" w:rsidP="00FD67B8">
            <w:pPr>
              <w:jc w:val="center"/>
            </w:pPr>
            <w:r>
              <w:t>COLISIONES</w:t>
            </w:r>
          </w:p>
        </w:tc>
        <w:tc>
          <w:tcPr>
            <w:tcW w:w="1630" w:type="dxa"/>
          </w:tcPr>
          <w:p w:rsidR="00FB7675" w:rsidRPr="00FB7675" w:rsidRDefault="00FB7675" w:rsidP="00FD67B8">
            <w:pPr>
              <w:jc w:val="center"/>
              <w:rPr>
                <w:sz w:val="20"/>
              </w:rPr>
            </w:pPr>
            <w:r w:rsidRPr="00FB7675">
              <w:rPr>
                <w:sz w:val="18"/>
              </w:rPr>
              <w:t>ESPECIES IDENTIFICADAS</w:t>
            </w:r>
          </w:p>
        </w:tc>
      </w:tr>
      <w:tr w:rsidR="00A378E1" w:rsidTr="004D0E25">
        <w:trPr>
          <w:trHeight w:val="324"/>
        </w:trPr>
        <w:tc>
          <w:tcPr>
            <w:tcW w:w="1843" w:type="dxa"/>
            <w:vAlign w:val="center"/>
          </w:tcPr>
          <w:p w:rsidR="00A378E1" w:rsidRDefault="00FB7675" w:rsidP="00A378E1">
            <w:pPr>
              <w:jc w:val="center"/>
            </w:pPr>
            <w:r>
              <w:t>2007 - 2008</w:t>
            </w:r>
            <w:r w:rsidR="00FD67B8">
              <w:rPr>
                <w:rStyle w:val="FootnoteReference"/>
              </w:rPr>
              <w:footnoteReference w:id="84"/>
            </w:r>
          </w:p>
        </w:tc>
        <w:tc>
          <w:tcPr>
            <w:tcW w:w="1630" w:type="dxa"/>
          </w:tcPr>
          <w:p w:rsidR="00A378E1" w:rsidRDefault="00FB7675" w:rsidP="000A228D">
            <w:pPr>
              <w:jc w:val="center"/>
            </w:pPr>
            <w:r>
              <w:t>89</w:t>
            </w:r>
          </w:p>
        </w:tc>
        <w:tc>
          <w:tcPr>
            <w:tcW w:w="1630" w:type="dxa"/>
          </w:tcPr>
          <w:p w:rsidR="00A378E1" w:rsidRDefault="00FB7675" w:rsidP="000A228D">
            <w:pPr>
              <w:jc w:val="center"/>
            </w:pPr>
            <w:r>
              <w:t>11</w:t>
            </w:r>
          </w:p>
        </w:tc>
        <w:tc>
          <w:tcPr>
            <w:tcW w:w="1630" w:type="dxa"/>
          </w:tcPr>
          <w:p w:rsidR="00A378E1" w:rsidRDefault="00FB7675" w:rsidP="000A228D">
            <w:pPr>
              <w:jc w:val="center"/>
            </w:pPr>
            <w:r>
              <w:t>43</w:t>
            </w:r>
          </w:p>
        </w:tc>
        <w:tc>
          <w:tcPr>
            <w:tcW w:w="1630" w:type="dxa"/>
          </w:tcPr>
          <w:p w:rsidR="00A378E1" w:rsidRDefault="00FB7675" w:rsidP="000A228D">
            <w:pPr>
              <w:jc w:val="center"/>
            </w:pPr>
            <w:r>
              <w:t>20</w:t>
            </w:r>
          </w:p>
        </w:tc>
      </w:tr>
      <w:tr w:rsidR="00FB7675" w:rsidTr="004D0E25">
        <w:trPr>
          <w:trHeight w:val="324"/>
        </w:trPr>
        <w:tc>
          <w:tcPr>
            <w:tcW w:w="1843" w:type="dxa"/>
            <w:vAlign w:val="center"/>
          </w:tcPr>
          <w:p w:rsidR="00FB7675" w:rsidRDefault="00FB7675" w:rsidP="00A378E1">
            <w:pPr>
              <w:jc w:val="center"/>
            </w:pPr>
            <w:r>
              <w:t>2008 - 2009</w:t>
            </w:r>
          </w:p>
        </w:tc>
        <w:tc>
          <w:tcPr>
            <w:tcW w:w="1630" w:type="dxa"/>
          </w:tcPr>
          <w:p w:rsidR="00FB7675" w:rsidRDefault="00790C12" w:rsidP="000A228D">
            <w:pPr>
              <w:jc w:val="center"/>
            </w:pPr>
            <w:r>
              <w:t>145</w:t>
            </w:r>
          </w:p>
        </w:tc>
        <w:tc>
          <w:tcPr>
            <w:tcW w:w="1630" w:type="dxa"/>
          </w:tcPr>
          <w:p w:rsidR="00FB7675" w:rsidRDefault="00790C12" w:rsidP="000A228D">
            <w:pPr>
              <w:jc w:val="center"/>
            </w:pPr>
            <w:r>
              <w:t>26</w:t>
            </w:r>
          </w:p>
        </w:tc>
        <w:tc>
          <w:tcPr>
            <w:tcW w:w="1630" w:type="dxa"/>
          </w:tcPr>
          <w:p w:rsidR="00FB7675" w:rsidRDefault="00790C12" w:rsidP="000A228D">
            <w:pPr>
              <w:jc w:val="center"/>
            </w:pPr>
            <w:r>
              <w:t>32</w:t>
            </w:r>
          </w:p>
        </w:tc>
        <w:tc>
          <w:tcPr>
            <w:tcW w:w="1630" w:type="dxa"/>
          </w:tcPr>
          <w:p w:rsidR="00FB7675" w:rsidRDefault="00790C12" w:rsidP="000A228D">
            <w:pPr>
              <w:jc w:val="center"/>
            </w:pPr>
            <w:r>
              <w:t>16</w:t>
            </w:r>
          </w:p>
        </w:tc>
      </w:tr>
      <w:tr w:rsidR="00790C12" w:rsidTr="004D0E25">
        <w:trPr>
          <w:trHeight w:val="324"/>
        </w:trPr>
        <w:tc>
          <w:tcPr>
            <w:tcW w:w="1843" w:type="dxa"/>
            <w:vAlign w:val="center"/>
          </w:tcPr>
          <w:p w:rsidR="00790C12" w:rsidRDefault="00790C12" w:rsidP="00A378E1">
            <w:pPr>
              <w:jc w:val="center"/>
            </w:pPr>
            <w:r>
              <w:t>2009 - 2010</w:t>
            </w:r>
          </w:p>
        </w:tc>
        <w:tc>
          <w:tcPr>
            <w:tcW w:w="1630" w:type="dxa"/>
          </w:tcPr>
          <w:p w:rsidR="00790C12" w:rsidRDefault="00097F97" w:rsidP="000A228D">
            <w:pPr>
              <w:jc w:val="center"/>
            </w:pPr>
            <w:r>
              <w:t>54</w:t>
            </w:r>
          </w:p>
        </w:tc>
        <w:tc>
          <w:tcPr>
            <w:tcW w:w="1630" w:type="dxa"/>
          </w:tcPr>
          <w:p w:rsidR="00790C12" w:rsidRDefault="00097F97" w:rsidP="000A228D">
            <w:pPr>
              <w:jc w:val="center"/>
            </w:pPr>
            <w:r>
              <w:t>16</w:t>
            </w:r>
          </w:p>
        </w:tc>
        <w:tc>
          <w:tcPr>
            <w:tcW w:w="1630" w:type="dxa"/>
          </w:tcPr>
          <w:p w:rsidR="00790C12" w:rsidRDefault="00097F97" w:rsidP="000A228D">
            <w:pPr>
              <w:jc w:val="center"/>
            </w:pPr>
            <w:r>
              <w:t>12</w:t>
            </w:r>
          </w:p>
        </w:tc>
        <w:tc>
          <w:tcPr>
            <w:tcW w:w="1630" w:type="dxa"/>
          </w:tcPr>
          <w:p w:rsidR="00790C12" w:rsidRDefault="00097F97" w:rsidP="000A228D">
            <w:pPr>
              <w:jc w:val="center"/>
            </w:pPr>
            <w:r>
              <w:t>8</w:t>
            </w:r>
          </w:p>
        </w:tc>
      </w:tr>
      <w:tr w:rsidR="00097F97" w:rsidTr="00154017">
        <w:trPr>
          <w:trHeight w:val="389"/>
        </w:trPr>
        <w:tc>
          <w:tcPr>
            <w:tcW w:w="1843" w:type="dxa"/>
            <w:vAlign w:val="center"/>
          </w:tcPr>
          <w:p w:rsidR="00097F97" w:rsidRDefault="009261AE" w:rsidP="00A378E1">
            <w:pPr>
              <w:jc w:val="center"/>
            </w:pPr>
            <w:r>
              <w:t>PROMEDIO</w:t>
            </w:r>
          </w:p>
        </w:tc>
        <w:tc>
          <w:tcPr>
            <w:tcW w:w="1630" w:type="dxa"/>
            <w:vAlign w:val="center"/>
          </w:tcPr>
          <w:p w:rsidR="00097F97" w:rsidRDefault="009261AE" w:rsidP="009261AE">
            <w:pPr>
              <w:jc w:val="center"/>
            </w:pPr>
            <w:r>
              <w:t>96</w:t>
            </w:r>
          </w:p>
        </w:tc>
        <w:tc>
          <w:tcPr>
            <w:tcW w:w="1630" w:type="dxa"/>
            <w:vAlign w:val="center"/>
          </w:tcPr>
          <w:p w:rsidR="00097F97" w:rsidRDefault="009261AE" w:rsidP="009261AE">
            <w:pPr>
              <w:jc w:val="center"/>
            </w:pPr>
            <w:r>
              <w:t>17.7</w:t>
            </w:r>
          </w:p>
        </w:tc>
        <w:tc>
          <w:tcPr>
            <w:tcW w:w="1630" w:type="dxa"/>
            <w:vAlign w:val="center"/>
          </w:tcPr>
          <w:p w:rsidR="00097F97" w:rsidRDefault="009261AE" w:rsidP="009261AE">
            <w:pPr>
              <w:jc w:val="center"/>
            </w:pPr>
            <w:r>
              <w:t>29</w:t>
            </w:r>
          </w:p>
        </w:tc>
        <w:tc>
          <w:tcPr>
            <w:tcW w:w="1630" w:type="dxa"/>
            <w:vAlign w:val="center"/>
          </w:tcPr>
          <w:p w:rsidR="00097F97" w:rsidRDefault="009261AE" w:rsidP="009261AE">
            <w:pPr>
              <w:jc w:val="center"/>
            </w:pPr>
            <w:r>
              <w:t>14.7</w:t>
            </w:r>
          </w:p>
        </w:tc>
      </w:tr>
      <w:tr w:rsidR="009261AE" w:rsidTr="004D0E25">
        <w:trPr>
          <w:trHeight w:val="675"/>
        </w:trPr>
        <w:tc>
          <w:tcPr>
            <w:tcW w:w="1843" w:type="dxa"/>
            <w:vAlign w:val="center"/>
          </w:tcPr>
          <w:p w:rsidR="009261AE" w:rsidRPr="004D0E25" w:rsidRDefault="009261AE" w:rsidP="00A378E1">
            <w:pPr>
              <w:jc w:val="center"/>
            </w:pPr>
            <w:r w:rsidRPr="004D0E25">
              <w:t>PARAMÉTRICO</w:t>
            </w:r>
          </w:p>
          <w:p w:rsidR="009261AE" w:rsidRDefault="00154017" w:rsidP="00A378E1">
            <w:pPr>
              <w:jc w:val="center"/>
            </w:pPr>
            <w:r>
              <w:rPr>
                <w:sz w:val="18"/>
              </w:rPr>
              <w:t>(Fatalidad</w:t>
            </w:r>
            <w:r w:rsidR="009261AE">
              <w:rPr>
                <w:sz w:val="18"/>
              </w:rPr>
              <w:t>/MW</w:t>
            </w:r>
            <w:r>
              <w:rPr>
                <w:sz w:val="18"/>
              </w:rPr>
              <w:t xml:space="preserve"> año</w:t>
            </w:r>
            <w:r w:rsidR="009261AE">
              <w:rPr>
                <w:sz w:val="18"/>
              </w:rPr>
              <w:t>)</w:t>
            </w:r>
            <w:r w:rsidR="00FD67B8" w:rsidRPr="00FD67B8">
              <w:rPr>
                <w:rStyle w:val="FootnoteReference"/>
              </w:rPr>
              <w:footnoteReference w:id="85"/>
            </w:r>
          </w:p>
        </w:tc>
        <w:tc>
          <w:tcPr>
            <w:tcW w:w="3260" w:type="dxa"/>
            <w:gridSpan w:val="2"/>
            <w:vAlign w:val="center"/>
          </w:tcPr>
          <w:p w:rsidR="009261AE" w:rsidRDefault="009261AE" w:rsidP="009261AE">
            <w:pPr>
              <w:jc w:val="center"/>
            </w:pPr>
            <w:r>
              <w:t>1.15</w:t>
            </w:r>
          </w:p>
        </w:tc>
        <w:tc>
          <w:tcPr>
            <w:tcW w:w="3260" w:type="dxa"/>
            <w:gridSpan w:val="2"/>
            <w:vAlign w:val="center"/>
          </w:tcPr>
          <w:p w:rsidR="009261AE" w:rsidRDefault="009261AE" w:rsidP="009261AE">
            <w:pPr>
              <w:jc w:val="center"/>
            </w:pPr>
            <w:r>
              <w:t>0.35</w:t>
            </w:r>
          </w:p>
        </w:tc>
      </w:tr>
    </w:tbl>
    <w:p w:rsidR="000A228D" w:rsidRDefault="00790C12" w:rsidP="00790C12">
      <w:pPr>
        <w:spacing w:before="120"/>
        <w:ind w:left="1276" w:hanging="851"/>
        <w:jc w:val="left"/>
      </w:pPr>
      <w:r>
        <w:t>Fuente:</w:t>
      </w:r>
      <w:r>
        <w:tab/>
        <w:t xml:space="preserve">Elaboración propia con datos consultados en </w:t>
      </w:r>
      <w:r w:rsidRPr="00790C12">
        <w:t>http://cdm.unfccc.int/Projects/DB/AENOR1168204945.7/view</w:t>
      </w:r>
    </w:p>
    <w:p w:rsidR="00427EEA" w:rsidRDefault="00427EEA" w:rsidP="00C45BD4"/>
    <w:p w:rsidR="00910B06" w:rsidRDefault="00910B06" w:rsidP="006238E8"/>
    <w:p w:rsidR="00C33962" w:rsidRDefault="004704B9" w:rsidP="006238E8">
      <w:r>
        <w:t>Analiz</w:t>
      </w:r>
      <w:r w:rsidR="00685E2A">
        <w:t>ando un estudio realizado en los E.E.U.U.</w:t>
      </w:r>
      <w:r w:rsidR="00685E2A">
        <w:rPr>
          <w:rStyle w:val="FootnoteReference"/>
        </w:rPr>
        <w:footnoteReference w:id="86"/>
      </w:r>
      <w:r w:rsidR="00685E2A">
        <w:t>, en el que se sintetizan informes de monitoreo de casi medi</w:t>
      </w:r>
      <w:r w:rsidR="00FD67B8">
        <w:t>o</w:t>
      </w:r>
      <w:r w:rsidR="00685E2A">
        <w:t xml:space="preserve"> centena</w:t>
      </w:r>
      <w:r w:rsidR="00FD67B8">
        <w:t>r</w:t>
      </w:r>
      <w:r w:rsidR="00685E2A">
        <w:t xml:space="preserve"> de instalaciones, en diferentes momentos </w:t>
      </w:r>
      <w:r w:rsidR="00FD67B8">
        <w:t xml:space="preserve">comprendidos </w:t>
      </w:r>
      <w:r w:rsidR="00685E2A">
        <w:t>en el lapso 1998-200</w:t>
      </w:r>
      <w:r w:rsidR="00DF3977">
        <w:t>8</w:t>
      </w:r>
      <w:r w:rsidR="00685E2A">
        <w:t xml:space="preserve">, </w:t>
      </w:r>
      <w:r w:rsidR="00DF3977">
        <w:t>se tiene</w:t>
      </w:r>
      <w:r w:rsidR="006D3FBB">
        <w:t>n</w:t>
      </w:r>
      <w:r w:rsidR="00DF3977">
        <w:t xml:space="preserve"> como dato</w:t>
      </w:r>
      <w:r w:rsidR="006D3FBB">
        <w:t>s</w:t>
      </w:r>
      <w:r w:rsidR="00DF3977">
        <w:t xml:space="preserve"> paramétrico</w:t>
      </w:r>
      <w:r w:rsidR="006D3FBB">
        <w:t>s:</w:t>
      </w:r>
      <w:r w:rsidR="00DF3977">
        <w:t xml:space="preserve"> 7.3 fatalidades de murciélago</w:t>
      </w:r>
      <w:r w:rsidR="00C009CA">
        <w:t xml:space="preserve"> y 2.8 fatalidades de aves, anualizadas </w:t>
      </w:r>
      <w:r w:rsidR="00DF3977">
        <w:t>por MW de capacidad de generación eoloeléctrica.</w:t>
      </w:r>
    </w:p>
    <w:p w:rsidR="006D3FBB" w:rsidRDefault="006D3FBB" w:rsidP="006238E8"/>
    <w:p w:rsidR="006D3FBB" w:rsidRDefault="004704B9" w:rsidP="006238E8">
      <w:r>
        <w:t>Aún cuando al c</w:t>
      </w:r>
      <w:r w:rsidR="006D3FBB">
        <w:t>ontrasta</w:t>
      </w:r>
      <w:r>
        <w:t>r</w:t>
      </w:r>
      <w:r w:rsidR="006D3FBB">
        <w:t xml:space="preserve"> los dos grupos de datos paramétricos se </w:t>
      </w:r>
      <w:r>
        <w:t>ob</w:t>
      </w:r>
      <w:r w:rsidR="006D3FBB">
        <w:t>tiene que lo reportado en México equivale a entre 13 y 16 % de lo reportado en los E.E.U.U.</w:t>
      </w:r>
      <w:r>
        <w:t>, no se puede realizar ninguna conclusión. Cabe destacar que en la realización del monitoreo hecho en México, al igual que en otras regiones eólicas del mundo, participan representantes de las comunidades, autoridades ecológicas, organismos no gubernamentales, autoridades locales, etc.</w:t>
      </w:r>
    </w:p>
    <w:p w:rsidR="00C33962" w:rsidRDefault="00C33962" w:rsidP="006238E8"/>
    <w:p w:rsidR="00E156BC" w:rsidRDefault="00181CA2" w:rsidP="006238E8">
      <w:r>
        <w:t>No obstante lo anterior, a</w:t>
      </w:r>
      <w:r w:rsidR="004704B9">
        <w:t xml:space="preserve">ún existen algunos grupos que pugnan por </w:t>
      </w:r>
      <w:r w:rsidR="005F5AE8">
        <w:t xml:space="preserve">detener la operación de los parques eólicos </w:t>
      </w:r>
      <w:r>
        <w:t>en temporada alta de migración de la avifauna, y en las noches de la temporada de lluvias para “proteger” a los murciélagos.</w:t>
      </w:r>
    </w:p>
    <w:p w:rsidR="00181CA2" w:rsidRDefault="00181CA2" w:rsidP="006238E8"/>
    <w:p w:rsidR="00427A7F" w:rsidRDefault="00427A7F" w:rsidP="006238E8">
      <w:r>
        <w:t>Los programas de monitoreo acordados, tienen estipulado revisar resultados cada cinco años para definir criterios asertivos de prevención y mitigación si fuesen necesarios. La primera revisión colegiada se realizará para finales de 2013.</w:t>
      </w:r>
    </w:p>
    <w:p w:rsidR="00427A7F" w:rsidRDefault="00427A7F" w:rsidP="006238E8"/>
    <w:p w:rsidR="00181CA2" w:rsidRDefault="00181CA2" w:rsidP="006238E8">
      <w:r>
        <w:t xml:space="preserve">Por todo lo anterior, la </w:t>
      </w:r>
      <w:r>
        <w:rPr>
          <w:i/>
        </w:rPr>
        <w:t xml:space="preserve">Sustentabiidad Ambiental </w:t>
      </w:r>
      <w:r>
        <w:t>se califica como Moderadamente Probable.</w:t>
      </w:r>
    </w:p>
    <w:p w:rsidR="00181CA2" w:rsidRDefault="00181CA2" w:rsidP="006238E8"/>
    <w:tbl>
      <w:tblPr>
        <w:tblStyle w:val="TableGrid"/>
        <w:tblW w:w="0" w:type="auto"/>
        <w:tblInd w:w="392" w:type="dxa"/>
        <w:tblLook w:val="04A0"/>
      </w:tblPr>
      <w:tblGrid>
        <w:gridCol w:w="2090"/>
        <w:gridCol w:w="2091"/>
        <w:gridCol w:w="2091"/>
        <w:gridCol w:w="2091"/>
      </w:tblGrid>
      <w:tr w:rsidR="00181CA2" w:rsidTr="009160A8">
        <w:trPr>
          <w:trHeight w:val="468"/>
        </w:trPr>
        <w:tc>
          <w:tcPr>
            <w:tcW w:w="8363" w:type="dxa"/>
            <w:gridSpan w:val="4"/>
            <w:shd w:val="clear" w:color="auto" w:fill="002060"/>
            <w:vAlign w:val="center"/>
          </w:tcPr>
          <w:p w:rsidR="00181CA2" w:rsidRPr="004E2421" w:rsidRDefault="00181CA2" w:rsidP="00181CA2">
            <w:pPr>
              <w:jc w:val="center"/>
              <w:rPr>
                <w:i/>
                <w:color w:val="FFFFFF" w:themeColor="background1"/>
              </w:rPr>
            </w:pPr>
            <w:r w:rsidRPr="004E2421">
              <w:rPr>
                <w:i/>
                <w:color w:val="FFFFFF" w:themeColor="background1"/>
              </w:rPr>
              <w:t xml:space="preserve">Sustentabilidad </w:t>
            </w:r>
            <w:r>
              <w:rPr>
                <w:i/>
                <w:color w:val="FFFFFF" w:themeColor="background1"/>
              </w:rPr>
              <w:t>Ambiental</w:t>
            </w:r>
          </w:p>
        </w:tc>
      </w:tr>
      <w:tr w:rsidR="00181CA2" w:rsidTr="009160A8">
        <w:trPr>
          <w:trHeight w:val="416"/>
        </w:trPr>
        <w:tc>
          <w:tcPr>
            <w:tcW w:w="2090" w:type="dxa"/>
            <w:vAlign w:val="center"/>
          </w:tcPr>
          <w:p w:rsidR="00181CA2" w:rsidRPr="006B2E87" w:rsidRDefault="00181CA2" w:rsidP="009160A8">
            <w:pPr>
              <w:jc w:val="center"/>
            </w:pPr>
            <w:r w:rsidRPr="006B2E87">
              <w:t>4. Probable</w:t>
            </w:r>
          </w:p>
        </w:tc>
        <w:tc>
          <w:tcPr>
            <w:tcW w:w="2091" w:type="dxa"/>
            <w:shd w:val="clear" w:color="auto" w:fill="00CC00"/>
            <w:vAlign w:val="center"/>
          </w:tcPr>
          <w:p w:rsidR="00181CA2" w:rsidRPr="006B2E87" w:rsidRDefault="00181CA2" w:rsidP="009160A8">
            <w:pPr>
              <w:jc w:val="center"/>
            </w:pPr>
            <w:r w:rsidRPr="006B2E87">
              <w:t>3. Moderadamente Probable</w:t>
            </w:r>
          </w:p>
        </w:tc>
        <w:tc>
          <w:tcPr>
            <w:tcW w:w="2091" w:type="dxa"/>
            <w:vAlign w:val="center"/>
          </w:tcPr>
          <w:p w:rsidR="00181CA2" w:rsidRPr="006B2E87" w:rsidRDefault="00181CA2" w:rsidP="009160A8">
            <w:pPr>
              <w:jc w:val="center"/>
            </w:pPr>
            <w:r w:rsidRPr="006B2E87">
              <w:t>2. Moderadamente Improbable</w:t>
            </w:r>
          </w:p>
        </w:tc>
        <w:tc>
          <w:tcPr>
            <w:tcW w:w="2091" w:type="dxa"/>
            <w:vAlign w:val="center"/>
          </w:tcPr>
          <w:p w:rsidR="00181CA2" w:rsidRDefault="00181CA2" w:rsidP="009160A8">
            <w:pPr>
              <w:jc w:val="center"/>
            </w:pPr>
            <w:r w:rsidRPr="006B2E87">
              <w:t>1. Improbable</w:t>
            </w:r>
          </w:p>
        </w:tc>
      </w:tr>
    </w:tbl>
    <w:p w:rsidR="00181CA2" w:rsidRDefault="00181CA2" w:rsidP="006238E8"/>
    <w:p w:rsidR="00040804" w:rsidRPr="00040804" w:rsidRDefault="00040804" w:rsidP="006238E8"/>
    <w:p w:rsidR="00F17445" w:rsidRDefault="00024E8B" w:rsidP="006238E8">
      <w:r>
        <w:t xml:space="preserve">Contempladas en conjunto las </w:t>
      </w:r>
      <w:r w:rsidR="00C45BD4">
        <w:t xml:space="preserve">“dimensiones” descritas en los apartados precedentes, se concluye que la </w:t>
      </w:r>
      <w:r w:rsidR="00C45BD4" w:rsidRPr="00C45BD4">
        <w:rPr>
          <w:i/>
        </w:rPr>
        <w:t>Sustentabilidad</w:t>
      </w:r>
      <w:r w:rsidR="00C45BD4">
        <w:t xml:space="preserve"> del proyecto es Moderadamente Probable.</w:t>
      </w:r>
    </w:p>
    <w:p w:rsidR="00024E8B" w:rsidRDefault="00024E8B" w:rsidP="006238E8"/>
    <w:tbl>
      <w:tblPr>
        <w:tblStyle w:val="TableGrid"/>
        <w:tblW w:w="0" w:type="auto"/>
        <w:tblInd w:w="392" w:type="dxa"/>
        <w:tblLook w:val="04A0"/>
      </w:tblPr>
      <w:tblGrid>
        <w:gridCol w:w="2090"/>
        <w:gridCol w:w="2091"/>
        <w:gridCol w:w="2091"/>
        <w:gridCol w:w="2091"/>
      </w:tblGrid>
      <w:tr w:rsidR="00C45BD4" w:rsidTr="00EA5BB4">
        <w:trPr>
          <w:trHeight w:val="468"/>
        </w:trPr>
        <w:tc>
          <w:tcPr>
            <w:tcW w:w="8363" w:type="dxa"/>
            <w:gridSpan w:val="4"/>
            <w:shd w:val="clear" w:color="auto" w:fill="002060"/>
            <w:vAlign w:val="center"/>
          </w:tcPr>
          <w:p w:rsidR="00C45BD4" w:rsidRPr="004E2421" w:rsidRDefault="00C45BD4" w:rsidP="00C45BD4">
            <w:pPr>
              <w:jc w:val="center"/>
              <w:rPr>
                <w:i/>
                <w:color w:val="FFFFFF" w:themeColor="background1"/>
              </w:rPr>
            </w:pPr>
            <w:r w:rsidRPr="004E2421">
              <w:rPr>
                <w:i/>
                <w:color w:val="FFFFFF" w:themeColor="background1"/>
              </w:rPr>
              <w:t xml:space="preserve">Sustentabilidad </w:t>
            </w:r>
            <w:r>
              <w:rPr>
                <w:i/>
                <w:color w:val="FFFFFF" w:themeColor="background1"/>
              </w:rPr>
              <w:t>del Proyecto</w:t>
            </w:r>
          </w:p>
        </w:tc>
      </w:tr>
      <w:tr w:rsidR="00C45BD4" w:rsidTr="00EA5BB4">
        <w:trPr>
          <w:trHeight w:val="416"/>
        </w:trPr>
        <w:tc>
          <w:tcPr>
            <w:tcW w:w="2090" w:type="dxa"/>
            <w:vAlign w:val="center"/>
          </w:tcPr>
          <w:p w:rsidR="00C45BD4" w:rsidRPr="006B2E87" w:rsidRDefault="00C45BD4" w:rsidP="00EA5BB4">
            <w:pPr>
              <w:jc w:val="center"/>
            </w:pPr>
            <w:r w:rsidRPr="006B2E87">
              <w:t>4. Probable</w:t>
            </w:r>
          </w:p>
        </w:tc>
        <w:tc>
          <w:tcPr>
            <w:tcW w:w="2091" w:type="dxa"/>
            <w:shd w:val="clear" w:color="auto" w:fill="00CC00"/>
            <w:vAlign w:val="center"/>
          </w:tcPr>
          <w:p w:rsidR="00C45BD4" w:rsidRPr="006B2E87" w:rsidRDefault="00C45BD4" w:rsidP="00EA5BB4">
            <w:pPr>
              <w:jc w:val="center"/>
            </w:pPr>
            <w:r w:rsidRPr="006B2E87">
              <w:t>3. Moderadamente Probable</w:t>
            </w:r>
          </w:p>
        </w:tc>
        <w:tc>
          <w:tcPr>
            <w:tcW w:w="2091" w:type="dxa"/>
            <w:vAlign w:val="center"/>
          </w:tcPr>
          <w:p w:rsidR="00C45BD4" w:rsidRPr="006B2E87" w:rsidRDefault="00C45BD4" w:rsidP="00EA5BB4">
            <w:pPr>
              <w:jc w:val="center"/>
            </w:pPr>
            <w:r w:rsidRPr="006B2E87">
              <w:t>2. Moderadamente Improbable</w:t>
            </w:r>
          </w:p>
        </w:tc>
        <w:tc>
          <w:tcPr>
            <w:tcW w:w="2091" w:type="dxa"/>
            <w:vAlign w:val="center"/>
          </w:tcPr>
          <w:p w:rsidR="00C45BD4" w:rsidRDefault="00C45BD4" w:rsidP="00EA5BB4">
            <w:pPr>
              <w:jc w:val="center"/>
            </w:pPr>
            <w:r w:rsidRPr="006B2E87">
              <w:t>1. Improbable</w:t>
            </w:r>
          </w:p>
        </w:tc>
      </w:tr>
    </w:tbl>
    <w:p w:rsidR="00C45BD4" w:rsidRDefault="00C45BD4" w:rsidP="006238E8"/>
    <w:p w:rsidR="00C45BD4" w:rsidRDefault="00C45BD4" w:rsidP="006238E8"/>
    <w:p w:rsidR="00024E8B" w:rsidRPr="006238E8" w:rsidRDefault="00024E8B" w:rsidP="006238E8"/>
    <w:p w:rsidR="00DC4368" w:rsidRDefault="00DC4368" w:rsidP="00DC4368">
      <w:pPr>
        <w:pStyle w:val="Heading3"/>
      </w:pPr>
      <w:bookmarkStart w:id="81" w:name="_Toc339498478"/>
      <w:bookmarkStart w:id="82" w:name="_Toc340186038"/>
      <w:r>
        <w:t>4.3.7</w:t>
      </w:r>
      <w:r>
        <w:tab/>
        <w:t>Reproducibilidad</w:t>
      </w:r>
      <w:bookmarkEnd w:id="81"/>
      <w:bookmarkEnd w:id="82"/>
    </w:p>
    <w:p w:rsidR="009D008C" w:rsidRDefault="009D008C" w:rsidP="009D008C"/>
    <w:p w:rsidR="00FA4F7A" w:rsidRDefault="009D008C" w:rsidP="009D008C">
      <w:r>
        <w:t xml:space="preserve">Durante la implementación, autoridades estatales y municipales de otras regiones del país, e incluso de otros países de Centroamérica, </w:t>
      </w:r>
      <w:r w:rsidR="00683E1E">
        <w:t xml:space="preserve">han </w:t>
      </w:r>
      <w:r w:rsidR="00FA4F7A">
        <w:t>expresa</w:t>
      </w:r>
      <w:r w:rsidR="00683E1E">
        <w:t>d</w:t>
      </w:r>
      <w:r w:rsidR="00FA4F7A">
        <w:t>o su interés en replicar estrategias y actividades del proyecto con el propósito de reducir la emisión de GEI a través de la incentivación de producir energía eoloeléctrica. Para “cristalizar” este tipo de proyectos es necesario considerar los siguientes factores de éxito:</w:t>
      </w:r>
    </w:p>
    <w:p w:rsidR="009D008C" w:rsidRDefault="00FA4F7A" w:rsidP="009D008C">
      <w:r>
        <w:t xml:space="preserve"> </w:t>
      </w:r>
    </w:p>
    <w:p w:rsidR="009D008C" w:rsidRPr="00400421" w:rsidRDefault="00325F3B" w:rsidP="009D008C">
      <w:pPr>
        <w:rPr>
          <w:i/>
        </w:rPr>
      </w:pPr>
      <w:r w:rsidRPr="00400421">
        <w:rPr>
          <w:i/>
        </w:rPr>
        <w:t>Factores de éxito</w:t>
      </w:r>
    </w:p>
    <w:p w:rsidR="00400421" w:rsidRDefault="00400421" w:rsidP="009D008C"/>
    <w:p w:rsidR="00993E53" w:rsidRDefault="00400421" w:rsidP="00297B92">
      <w:pPr>
        <w:pStyle w:val="ListParagraph"/>
        <w:numPr>
          <w:ilvl w:val="0"/>
          <w:numId w:val="19"/>
        </w:numPr>
        <w:ind w:left="284" w:right="333" w:hanging="142"/>
      </w:pPr>
      <w:r>
        <w:t>Desarrollar un centro regional de investigación en energía eoloeléctrica requiere no solo de conocimiento</w:t>
      </w:r>
      <w:r w:rsidR="00B50A35">
        <w:t xml:space="preserve"> tecnológico, también ha requerido un compromiso que va más allá de lo laboral. Agréguese</w:t>
      </w:r>
      <w:r w:rsidR="00297B92">
        <w:t>le</w:t>
      </w:r>
      <w:r w:rsidR="00B50A35">
        <w:t xml:space="preserve"> liderazgo y la pasión para contagiar a los otros miembros del equipo para compartir las mismas expectativas y anhelos.</w:t>
      </w:r>
    </w:p>
    <w:p w:rsidR="001D3FC0" w:rsidRDefault="00297B92" w:rsidP="00297B92">
      <w:pPr>
        <w:pStyle w:val="ListParagraph"/>
        <w:numPr>
          <w:ilvl w:val="0"/>
          <w:numId w:val="19"/>
        </w:numPr>
        <w:ind w:left="284" w:right="333" w:hanging="142"/>
      </w:pPr>
      <w:r>
        <w:t xml:space="preserve">Contribuir a reducir las barreras para la implementación de la energía eoloeléctrica en México, </w:t>
      </w:r>
      <w:r w:rsidR="00083432">
        <w:t xml:space="preserve">ha requerido un compromiso y apoyo decisivo de las diferentes instancias </w:t>
      </w:r>
      <w:r w:rsidR="00373C09">
        <w:t>de gobierno</w:t>
      </w:r>
      <w:r w:rsidR="009A67A2">
        <w:t xml:space="preserve">; el trabajo realizado a este respecto ha rendido sus frutos y </w:t>
      </w:r>
      <w:r w:rsidR="001D3FC0">
        <w:t>aún queda por hacer.</w:t>
      </w:r>
    </w:p>
    <w:p w:rsidR="00683E1E" w:rsidRDefault="001D3FC0" w:rsidP="00683E1E">
      <w:pPr>
        <w:pStyle w:val="ListParagraph"/>
        <w:numPr>
          <w:ilvl w:val="0"/>
          <w:numId w:val="19"/>
        </w:numPr>
        <w:ind w:left="284" w:right="333" w:hanging="142"/>
      </w:pPr>
      <w:r>
        <w:t>Conocer cuál es el marco</w:t>
      </w:r>
      <w:r w:rsidR="00683E1E">
        <w:t xml:space="preserve"> legal y</w:t>
      </w:r>
      <w:r>
        <w:t xml:space="preserve"> regulatorio</w:t>
      </w:r>
      <w:r w:rsidR="006E0A19">
        <w:t>, tanto en sus procesos informales</w:t>
      </w:r>
      <w:r w:rsidR="009A67A2">
        <w:t xml:space="preserve"> </w:t>
      </w:r>
      <w:r w:rsidR="006E0A19">
        <w:t xml:space="preserve">como los formales, en especial a nivel regional, </w:t>
      </w:r>
      <w:r w:rsidR="00683E1E">
        <w:t>permite definir el papel de los involucrados, sus necesidades y potencial. Sólo así se podrá hacer un planteamiento de objetivos cuya “encadenamiento” lógico, la AML, permita asegurar resultados de impacto.</w:t>
      </w:r>
    </w:p>
    <w:p w:rsidR="00683E1E" w:rsidRDefault="00D731C1" w:rsidP="00683E1E">
      <w:pPr>
        <w:pStyle w:val="ListParagraph"/>
        <w:numPr>
          <w:ilvl w:val="0"/>
          <w:numId w:val="19"/>
        </w:numPr>
        <w:ind w:left="284" w:right="333" w:hanging="142"/>
      </w:pPr>
      <w:r>
        <w:t>Tema no menor es impulsar el diagnóstico de las zonas con potencial eólico. Para tal efecto se recomienda establecer una norma técnica que especifique las características técnicas de las estaciones anemométricas que acopien la información pertinente.</w:t>
      </w:r>
    </w:p>
    <w:p w:rsidR="00D731C1" w:rsidRDefault="00D731C1" w:rsidP="00165F9D">
      <w:pPr>
        <w:ind w:right="333"/>
      </w:pPr>
    </w:p>
    <w:p w:rsidR="00165F9D" w:rsidRDefault="00165F9D" w:rsidP="00165F9D">
      <w:pPr>
        <w:ind w:right="333"/>
      </w:pPr>
    </w:p>
    <w:p w:rsidR="00DC4368" w:rsidRDefault="00DC4368" w:rsidP="00DC4368">
      <w:pPr>
        <w:pStyle w:val="Heading3"/>
      </w:pPr>
      <w:bookmarkStart w:id="83" w:name="_Toc339498479"/>
      <w:bookmarkStart w:id="84" w:name="_Toc340186039"/>
      <w:r>
        <w:t>4.3.8</w:t>
      </w:r>
      <w:r>
        <w:tab/>
        <w:t>Sinergias con otros proyectos</w:t>
      </w:r>
      <w:bookmarkEnd w:id="83"/>
      <w:bookmarkEnd w:id="84"/>
    </w:p>
    <w:p w:rsidR="00165F9D" w:rsidRDefault="00165F9D" w:rsidP="00165F9D"/>
    <w:p w:rsidR="00165F9D" w:rsidRDefault="00165F9D" w:rsidP="00165F9D">
      <w:r>
        <w:t xml:space="preserve">Este proyecto financiado por el FMAM ha contribuido con los esfuerzos </w:t>
      </w:r>
      <w:r w:rsidR="002B227E">
        <w:t>del GOM para impulsar el desarrollo regional y reducir la emisión de GEI a través de la inversión en proyectos de generación eoloeléctrica.</w:t>
      </w:r>
    </w:p>
    <w:p w:rsidR="002B227E" w:rsidRDefault="002B227E" w:rsidP="00165F9D"/>
    <w:p w:rsidR="00C45BD4" w:rsidRDefault="002B227E" w:rsidP="00165F9D">
      <w:r>
        <w:t>Adicionalmente, el proyecto está contribuyendo con objetivos del FMAM que se han estado implementando con el GOM a través de proyectos con otras agencias como el Banc</w:t>
      </w:r>
      <w:r w:rsidR="00C45BD4">
        <w:t>o Interamericano de Desarrollo</w:t>
      </w:r>
      <w:r w:rsidR="00CC37FC">
        <w:t xml:space="preserve"> (BID)</w:t>
      </w:r>
      <w:r w:rsidR="00BD3E44">
        <w:t xml:space="preserve"> y el Banco Mundial</w:t>
      </w:r>
      <w:r w:rsidR="00C45BD4">
        <w:t>.</w:t>
      </w:r>
    </w:p>
    <w:p w:rsidR="00CC37FC" w:rsidRDefault="00CC37FC" w:rsidP="00165F9D"/>
    <w:p w:rsidR="00CB3DAE" w:rsidRDefault="00CC37FC" w:rsidP="00165F9D">
      <w:r>
        <w:t>Entre los proyectos que el BID está administrando</w:t>
      </w:r>
      <w:r w:rsidR="00C30397">
        <w:t xml:space="preserve"> para México</w:t>
      </w:r>
      <w:r>
        <w:t xml:space="preserve">, está el de la </w:t>
      </w:r>
      <w:r w:rsidRPr="00CC37FC">
        <w:rPr>
          <w:i/>
        </w:rPr>
        <w:t>Promoción y Desarrollo de Tecnologías Eólicas en México</w:t>
      </w:r>
      <w:r>
        <w:t>, ME-X1011, que cuenta con una aportación del GEF por 5 millones de dólares y un co-financiamiento</w:t>
      </w:r>
      <w:r w:rsidR="00C30397">
        <w:t xml:space="preserve"> nacional</w:t>
      </w:r>
      <w:r>
        <w:t xml:space="preserve"> de 33.6 millones de dólares. </w:t>
      </w:r>
      <w:r w:rsidR="00D343AD">
        <w:t xml:space="preserve">El proyecto, aprobado en Mayo de 2012, </w:t>
      </w:r>
      <w:r w:rsidR="00C30397">
        <w:t xml:space="preserve">tiene como propósito el desarrollar </w:t>
      </w:r>
      <w:r w:rsidR="00CB3DAE">
        <w:t xml:space="preserve">y certificar </w:t>
      </w:r>
      <w:r w:rsidR="00C30397">
        <w:t xml:space="preserve">la </w:t>
      </w:r>
      <w:r w:rsidR="00C30397" w:rsidRPr="00C30397">
        <w:rPr>
          <w:i/>
        </w:rPr>
        <w:t>Máquina Eólica Mexicana</w:t>
      </w:r>
      <w:r w:rsidR="00C30397">
        <w:t xml:space="preserve">, </w:t>
      </w:r>
      <w:r w:rsidR="004B3742">
        <w:t>misma que se propone para la operación en régimen de viento Clase I</w:t>
      </w:r>
      <w:r w:rsidR="00EA5BB4">
        <w:t>A</w:t>
      </w:r>
      <w:r w:rsidR="00EA5BB4">
        <w:rPr>
          <w:rStyle w:val="FootnoteReference"/>
        </w:rPr>
        <w:footnoteReference w:id="87"/>
      </w:r>
      <w:r w:rsidR="00EA5BB4">
        <w:t xml:space="preserve">, que es </w:t>
      </w:r>
      <w:r w:rsidR="00CB3DAE">
        <w:t>el típico encontrado en la zona del Istmo de Tehuantepec. Este desarrollo permitirá cubrir, al menos, un 20% de los equipos que se estima entrarán en operación en México para cubrir la demanda de electricidad en la modalidad de Generación Distribuida.</w:t>
      </w:r>
    </w:p>
    <w:p w:rsidR="00CB3DAE" w:rsidRDefault="00CB3DAE" w:rsidP="00165F9D"/>
    <w:p w:rsidR="00CB3DAE" w:rsidRDefault="00CB3DAE" w:rsidP="00165F9D">
      <w:r>
        <w:t>El proyecto será desarrollado por el IIE, como agencia ejecutora. Esta asignación se sustenta entre otros puntos, descritos en el documento de proyecto</w:t>
      </w:r>
      <w:r w:rsidR="00756D57">
        <w:rPr>
          <w:rStyle w:val="FootnoteReference"/>
        </w:rPr>
        <w:footnoteReference w:id="88"/>
      </w:r>
      <w:r>
        <w:t xml:space="preserve">, por la experiencia ganada por el IIE en la </w:t>
      </w:r>
      <w:r w:rsidR="00756D57">
        <w:t xml:space="preserve">Generación Distribuida, la necesidad de desarrollar el mercado local de fabricación de generadores eoloeléctricos, la capacidad del IIE para ejecutar proyectos de esta naturaleza, sustentada principalmente en su participación en el proyecto objeto de esta </w:t>
      </w:r>
      <w:r w:rsidR="00756D57" w:rsidRPr="0075129C">
        <w:rPr>
          <w:i/>
        </w:rPr>
        <w:t>Evaluación</w:t>
      </w:r>
      <w:r w:rsidR="0075129C" w:rsidRPr="0075129C">
        <w:rPr>
          <w:i/>
        </w:rPr>
        <w:t xml:space="preserve"> Final</w:t>
      </w:r>
      <w:r w:rsidR="00756D57">
        <w:t xml:space="preserve">. </w:t>
      </w:r>
      <w:r>
        <w:t xml:space="preserve"> </w:t>
      </w:r>
    </w:p>
    <w:p w:rsidR="00C45BD4" w:rsidRDefault="00C45BD4" w:rsidP="00165F9D"/>
    <w:p w:rsidR="00BD3E44" w:rsidRDefault="00BD3E44" w:rsidP="00165F9D">
      <w:r>
        <w:t>El Banco Mundial, por su parte, está administrando fondos del FMAM en México dedicados al desarrollo de energías de fuentes renovables. De</w:t>
      </w:r>
      <w:r w:rsidR="00662D96">
        <w:t xml:space="preserve">staca entre estos proyectos el </w:t>
      </w:r>
      <w:r w:rsidR="00662D96" w:rsidRPr="00662D96">
        <w:rPr>
          <w:i/>
        </w:rPr>
        <w:t>Proyecto de Desarrollo</w:t>
      </w:r>
      <w:r w:rsidR="00662D96">
        <w:rPr>
          <w:i/>
        </w:rPr>
        <w:t xml:space="preserve"> de Energías Renovables a Gran Escala</w:t>
      </w:r>
      <w:r w:rsidR="009B224C">
        <w:rPr>
          <w:rStyle w:val="FootnoteReference"/>
          <w:i/>
        </w:rPr>
        <w:footnoteReference w:id="89"/>
      </w:r>
      <w:r w:rsidR="00662D96" w:rsidRPr="00662D96">
        <w:t>.</w:t>
      </w:r>
      <w:r w:rsidR="00662D96">
        <w:t xml:space="preserve"> </w:t>
      </w:r>
      <w:r w:rsidR="00662D96" w:rsidRPr="00662D96">
        <w:t xml:space="preserve">Este </w:t>
      </w:r>
      <w:r w:rsidR="00662D96">
        <w:t>proyecto</w:t>
      </w:r>
      <w:r w:rsidR="009B224C">
        <w:t>, identificado como P077717, tiene como propósito el apoyar a México a estimular y acelerar la comercialización del mercado de energía de fuentes renovables para reducir la emisión de GEI.</w:t>
      </w:r>
    </w:p>
    <w:p w:rsidR="009B224C" w:rsidRDefault="009B224C" w:rsidP="00165F9D"/>
    <w:p w:rsidR="009B224C" w:rsidRDefault="009B224C" w:rsidP="00165F9D">
      <w:r>
        <w:t xml:space="preserve">El proyecto está contemplado en dos fases: </w:t>
      </w:r>
      <w:r w:rsidR="00532F32">
        <w:t xml:space="preserve">en la primera se plantea la </w:t>
      </w:r>
      <w:r w:rsidR="00532F32">
        <w:rPr>
          <w:i/>
        </w:rPr>
        <w:t xml:space="preserve">Asistencia </w:t>
      </w:r>
      <w:r w:rsidR="00532F32" w:rsidRPr="00532F32">
        <w:rPr>
          <w:i/>
        </w:rPr>
        <w:t>Técnica</w:t>
      </w:r>
      <w:r w:rsidR="00532F32">
        <w:rPr>
          <w:i/>
        </w:rPr>
        <w:t xml:space="preserve"> </w:t>
      </w:r>
      <w:r w:rsidR="00532F32">
        <w:t xml:space="preserve">para </w:t>
      </w:r>
      <w:r w:rsidR="00532F32" w:rsidRPr="00532F32">
        <w:t>el</w:t>
      </w:r>
      <w:r w:rsidR="00532F32">
        <w:t xml:space="preserve"> desarrollo de un modelo de simulación del sistema</w:t>
      </w:r>
      <w:r w:rsidR="00EA0C73">
        <w:t xml:space="preserve"> que contemple </w:t>
      </w:r>
      <w:r w:rsidR="006623C9">
        <w:t xml:space="preserve">diferentes variables de sensibilidad centrada en el </w:t>
      </w:r>
      <w:r w:rsidR="00532F32">
        <w:t>, desarrollo de políticas públicas, establecimiento de normas técnicas, impulso de un proyecto de generación por parte de un Productor Independiente y la coordinación con las actividades complementarias del PNUD</w:t>
      </w:r>
      <w:r w:rsidR="00532F32">
        <w:rPr>
          <w:rStyle w:val="FootnoteReference"/>
        </w:rPr>
        <w:footnoteReference w:id="90"/>
      </w:r>
      <w:r w:rsidR="00532F32">
        <w:t>. Destaca, en este último punto, el monitoreo de la complementariedad e internalización de lecciones aprendidas que pudiera tener el proyecto objeto de esta Evaluación Final</w:t>
      </w:r>
      <w:r w:rsidR="00532F32">
        <w:rPr>
          <w:rStyle w:val="FootnoteReference"/>
        </w:rPr>
        <w:footnoteReference w:id="91"/>
      </w:r>
      <w:r w:rsidR="00532F32">
        <w:t xml:space="preserve">. Todo lo cual sería utilizado como “catalizador” de la segunda fase del proyecto, que </w:t>
      </w:r>
      <w:r w:rsidR="006623C9">
        <w:t>incluye el otorgar un incentivo monetario al Productor Independiente del proyecto eólico concursado, por K</w:t>
      </w:r>
      <w:r w:rsidR="001A7421">
        <w:t>W</w:t>
      </w:r>
      <w:r w:rsidR="006623C9">
        <w:t>h entregado al SEN.</w:t>
      </w:r>
    </w:p>
    <w:p w:rsidR="006623C9" w:rsidRPr="00662D96" w:rsidRDefault="006623C9" w:rsidP="00165F9D">
      <w:pPr>
        <w:rPr>
          <w:i/>
        </w:rPr>
      </w:pPr>
    </w:p>
    <w:p w:rsidR="00BD3E44" w:rsidRDefault="006623C9" w:rsidP="00165F9D">
      <w:r>
        <w:t xml:space="preserve">Así mismo, </w:t>
      </w:r>
      <w:r w:rsidR="006D5487">
        <w:t>e</w:t>
      </w:r>
      <w:r>
        <w:t>l documento del</w:t>
      </w:r>
      <w:r w:rsidR="006D5487">
        <w:t xml:space="preserve"> proyecto destaca la participación del IIE como actor clave para el desarrollo e implementación del proyecto</w:t>
      </w:r>
      <w:r>
        <w:rPr>
          <w:rStyle w:val="FootnoteReference"/>
        </w:rPr>
        <w:footnoteReference w:id="92"/>
      </w:r>
      <w:r w:rsidRPr="006623C9">
        <w:rPr>
          <w:vertAlign w:val="superscript"/>
        </w:rPr>
        <w:t>,</w:t>
      </w:r>
      <w:r>
        <w:t xml:space="preserve"> </w:t>
      </w:r>
      <w:r w:rsidR="006D5487">
        <w:rPr>
          <w:rStyle w:val="FootnoteReference"/>
        </w:rPr>
        <w:footnoteReference w:id="93"/>
      </w:r>
      <w:r w:rsidR="006D5487">
        <w:t>.</w:t>
      </w:r>
    </w:p>
    <w:p w:rsidR="006623C9" w:rsidRDefault="006623C9" w:rsidP="00165F9D"/>
    <w:p w:rsidR="002B227E" w:rsidRDefault="006623C9" w:rsidP="00165F9D">
      <w:r>
        <w:t xml:space="preserve">En resumen, el desarrollo de este proyecto tiene complementariedades con otros proyectos GEF desarrollados en México y sus lecciones han sido incorporadas, también, al diseño y corrección en la implementación de otros proyectos. </w:t>
      </w:r>
      <w:r w:rsidR="002B227E">
        <w:t xml:space="preserve">Todo esto </w:t>
      </w:r>
      <w:r>
        <w:t>l</w:t>
      </w:r>
      <w:r w:rsidR="002B227E">
        <w:t>leva</w:t>
      </w:r>
      <w:r>
        <w:t>rá</w:t>
      </w:r>
      <w:r w:rsidR="002B227E">
        <w:t xml:space="preserve"> a México a niveles de reducció</w:t>
      </w:r>
      <w:r w:rsidR="00061FDB">
        <w:t>n de emisiones de GEI que lo</w:t>
      </w:r>
      <w:r w:rsidR="002B227E">
        <w:t xml:space="preserve"> coloca</w:t>
      </w:r>
      <w:r w:rsidR="00061FDB">
        <w:t>rán</w:t>
      </w:r>
      <w:r w:rsidR="002B227E">
        <w:t xml:space="preserve"> como líder entre los países </w:t>
      </w:r>
      <w:r w:rsidR="004663EA">
        <w:t>integrados como no-miembros del Anexo I de</w:t>
      </w:r>
      <w:r w:rsidR="00515718">
        <w:t xml:space="preserve"> </w:t>
      </w:r>
      <w:r w:rsidR="004663EA">
        <w:t>l</w:t>
      </w:r>
      <w:r w:rsidR="00515718">
        <w:t>a</w:t>
      </w:r>
      <w:r w:rsidR="004663EA">
        <w:t xml:space="preserve"> </w:t>
      </w:r>
      <w:r w:rsidR="00515718">
        <w:t>Convención Marco para el Cambio Climático de las Naciones Unidas</w:t>
      </w:r>
      <w:r w:rsidR="004663EA">
        <w:t>.</w:t>
      </w:r>
    </w:p>
    <w:p w:rsidR="004778C6" w:rsidRDefault="004778C6" w:rsidP="00BE1FF6">
      <w:pPr>
        <w:pStyle w:val="Heading1"/>
        <w:rPr>
          <w:szCs w:val="22"/>
        </w:rPr>
      </w:pPr>
    </w:p>
    <w:p w:rsidR="004778C6" w:rsidRDefault="004778C6" w:rsidP="00BE1FF6">
      <w:pPr>
        <w:pStyle w:val="Heading1"/>
        <w:rPr>
          <w:szCs w:val="22"/>
        </w:rPr>
      </w:pPr>
    </w:p>
    <w:p w:rsidR="00B5061B" w:rsidRDefault="00B5061B">
      <w:pPr>
        <w:keepNext w:val="0"/>
        <w:jc w:val="left"/>
        <w:outlineLvl w:val="9"/>
        <w:rPr>
          <w:b/>
          <w:szCs w:val="22"/>
        </w:rPr>
      </w:pPr>
      <w:bookmarkStart w:id="85" w:name="_Toc339498480"/>
      <w:r>
        <w:rPr>
          <w:szCs w:val="22"/>
        </w:rPr>
        <w:br w:type="page"/>
      </w:r>
    </w:p>
    <w:p w:rsidR="00BE1FF6" w:rsidRDefault="00BE1FF6" w:rsidP="00BE1FF6">
      <w:pPr>
        <w:pStyle w:val="Heading1"/>
      </w:pPr>
      <w:bookmarkStart w:id="86" w:name="_Toc340186040"/>
      <w:r>
        <w:rPr>
          <w:szCs w:val="22"/>
        </w:rPr>
        <w:t>5.</w:t>
      </w:r>
      <w:r>
        <w:rPr>
          <w:szCs w:val="22"/>
        </w:rPr>
        <w:tab/>
      </w:r>
      <w:r w:rsidRPr="001B4898">
        <w:rPr>
          <w:szCs w:val="22"/>
        </w:rPr>
        <w:t>Co</w:t>
      </w:r>
      <w:r>
        <w:t>nclusiones</w:t>
      </w:r>
      <w:bookmarkEnd w:id="85"/>
      <w:bookmarkEnd w:id="86"/>
    </w:p>
    <w:p w:rsidR="00BE1FF6" w:rsidRDefault="00BE1FF6" w:rsidP="00BE1FF6"/>
    <w:p w:rsidR="00FE212B" w:rsidRDefault="00FE212B" w:rsidP="00FE212B">
      <w:pPr>
        <w:spacing w:line="23" w:lineRule="atLeast"/>
      </w:pPr>
      <w:r>
        <w:t>El proyecto, no obstante los cambios de administración pública federal, estatal y municipal, la reducida comunicación y cooperación entre instancias federales y estatales que vivió el país a finales del año 2006 y principio de 2007; y el atraso en la entrega de sus resultados, alcanzó niveles de desempeño satisfactorios y lecciones aprendidas que servirán de plataforma para estructurar los proyectos futuros con mayor asertividad.</w:t>
      </w:r>
    </w:p>
    <w:p w:rsidR="00BE1FF6" w:rsidRDefault="00BE1FF6" w:rsidP="00BE1FF6"/>
    <w:p w:rsidR="00F4205A" w:rsidRDefault="00BE1FF6" w:rsidP="00BE1FF6">
      <w:r>
        <w:t xml:space="preserve">Su contribución </w:t>
      </w:r>
      <w:r w:rsidR="00A91F91">
        <w:t>para</w:t>
      </w:r>
      <w:r>
        <w:t xml:space="preserve"> identificar los principales “cuellos de botella” del marco legal y regulatorio</w:t>
      </w:r>
      <w:r w:rsidR="00A91F91">
        <w:t xml:space="preserve">, permitieron </w:t>
      </w:r>
      <w:r w:rsidR="00FE212B">
        <w:t>“explotar”</w:t>
      </w:r>
      <w:r w:rsidR="00A91F91">
        <w:t xml:space="preserve"> </w:t>
      </w:r>
      <w:r>
        <w:t xml:space="preserve">las </w:t>
      </w:r>
      <w:r w:rsidR="00A91F91">
        <w:t>área</w:t>
      </w:r>
      <w:r>
        <w:t>s</w:t>
      </w:r>
      <w:r w:rsidR="00A91F91">
        <w:t xml:space="preserve"> de oportunidad</w:t>
      </w:r>
      <w:r>
        <w:t xml:space="preserve"> </w:t>
      </w:r>
      <w:r w:rsidR="009009F3">
        <w:t xml:space="preserve">con las </w:t>
      </w:r>
      <w:r w:rsidR="00A91F91">
        <w:t xml:space="preserve">que </w:t>
      </w:r>
      <w:r w:rsidR="009009F3">
        <w:t>se</w:t>
      </w:r>
      <w:r>
        <w:t xml:space="preserve"> </w:t>
      </w:r>
      <w:r w:rsidR="00A91F91">
        <w:t>diseñar</w:t>
      </w:r>
      <w:r w:rsidR="009009F3">
        <w:t>on</w:t>
      </w:r>
      <w:r w:rsidR="00A91F91">
        <w:t xml:space="preserve"> e impulsar</w:t>
      </w:r>
      <w:r w:rsidR="009009F3">
        <w:t>on</w:t>
      </w:r>
      <w:r w:rsidR="00A91F91">
        <w:t xml:space="preserve"> iniciativ</w:t>
      </w:r>
      <w:r>
        <w:t xml:space="preserve">as </w:t>
      </w:r>
      <w:r w:rsidR="00A91F91">
        <w:t>de modificación a</w:t>
      </w:r>
      <w:r w:rsidR="004F45A5">
        <w:t xml:space="preserve"> dicho</w:t>
      </w:r>
      <w:r w:rsidR="00A91F91">
        <w:t xml:space="preserve"> marco</w:t>
      </w:r>
      <w:r w:rsidR="004F45A5">
        <w:t xml:space="preserve"> legal y regulatorio.</w:t>
      </w:r>
    </w:p>
    <w:p w:rsidR="00F4205A" w:rsidRDefault="00F4205A" w:rsidP="00BE1FF6"/>
    <w:p w:rsidR="0094644E" w:rsidRDefault="0094644E" w:rsidP="00BE1FF6"/>
    <w:p w:rsidR="0094644E" w:rsidRDefault="0094644E" w:rsidP="0094644E">
      <w:pPr>
        <w:pStyle w:val="Heading2"/>
      </w:pPr>
      <w:bookmarkStart w:id="87" w:name="_Toc340186041"/>
      <w:r>
        <w:t>5.1 Resultados Directos</w:t>
      </w:r>
      <w:bookmarkEnd w:id="87"/>
    </w:p>
    <w:p w:rsidR="0094644E" w:rsidRDefault="0094644E" w:rsidP="00BE1FF6"/>
    <w:p w:rsidR="00427EEA" w:rsidRDefault="00427EEA" w:rsidP="00BE1FF6">
      <w:r>
        <w:t>Se destacan como resultados directos, atribuibles a</w:t>
      </w:r>
      <w:r w:rsidR="00C6289B">
        <w:t xml:space="preserve"> </w:t>
      </w:r>
      <w:r>
        <w:t>l</w:t>
      </w:r>
      <w:r w:rsidR="00C6289B">
        <w:t>a ejecución del</w:t>
      </w:r>
      <w:r>
        <w:t xml:space="preserve"> proyecto, los siguientes:</w:t>
      </w:r>
    </w:p>
    <w:p w:rsidR="00856457" w:rsidRDefault="00856457" w:rsidP="00CE56FD">
      <w:pPr>
        <w:pStyle w:val="ListParagraph"/>
        <w:numPr>
          <w:ilvl w:val="0"/>
          <w:numId w:val="20"/>
        </w:numPr>
        <w:ind w:right="333"/>
      </w:pPr>
      <w:r>
        <w:t>La implementación de alternativas de solución para la consecución de productos clave del proyecto: donación del terreno, desarrollo de proveedores tecnológicos, acuerdos de colaboración con tecnólogos y operadores de parques eólicos,</w:t>
      </w:r>
      <w:r w:rsidR="00C6289B">
        <w:t xml:space="preserve"> acuerdos de colaboración tecnológica con instituciones académicas,</w:t>
      </w:r>
      <w:r>
        <w:t xml:space="preserve"> etc.</w:t>
      </w:r>
    </w:p>
    <w:p w:rsidR="00427EEA" w:rsidRDefault="00CE56FD" w:rsidP="00CE56FD">
      <w:pPr>
        <w:pStyle w:val="ListParagraph"/>
        <w:numPr>
          <w:ilvl w:val="0"/>
          <w:numId w:val="20"/>
        </w:numPr>
        <w:ind w:right="333"/>
      </w:pPr>
      <w:r>
        <w:t>La mitigación eficaz del crecimiento del riesgo de detener proyectos de generación eoloeléctrica por una pretendida amenaza de extinción de la fauna, aves y quirópteros, residente y migratoria en la región del Istmo de Tehuantepec.</w:t>
      </w:r>
    </w:p>
    <w:p w:rsidR="00CE56FD" w:rsidRDefault="00EF4858" w:rsidP="00CE56FD">
      <w:pPr>
        <w:pStyle w:val="ListParagraph"/>
        <w:numPr>
          <w:ilvl w:val="0"/>
          <w:numId w:val="20"/>
        </w:numPr>
        <w:ind w:right="333"/>
      </w:pPr>
      <w:r>
        <w:t>El posicionamiento y fortalecimiento del IIE como actor y referente importante en el desarrollo de la agenda nacional para temas energéticos</w:t>
      </w:r>
      <w:r>
        <w:rPr>
          <w:rStyle w:val="FootnoteReference"/>
        </w:rPr>
        <w:footnoteReference w:id="94"/>
      </w:r>
      <w:r w:rsidR="00682F6D">
        <w:t>, en especial los referidos al uso de tecnologías de generación de energía a partir de fuentes renovables</w:t>
      </w:r>
      <w:r>
        <w:t>.</w:t>
      </w:r>
    </w:p>
    <w:p w:rsidR="00682F6D" w:rsidRDefault="00682F6D" w:rsidP="00CE56FD">
      <w:pPr>
        <w:pStyle w:val="ListParagraph"/>
        <w:numPr>
          <w:ilvl w:val="0"/>
          <w:numId w:val="20"/>
        </w:numPr>
        <w:ind w:right="333"/>
      </w:pPr>
      <w:r>
        <w:t>La complementariedad con los proyectos “cascada” del GEF en México para reducir la generación de GEI mediante la generación de energía ambientalmente amigable.</w:t>
      </w:r>
    </w:p>
    <w:p w:rsidR="00EF4858" w:rsidRDefault="00EF4858" w:rsidP="00682F6D">
      <w:pPr>
        <w:ind w:right="333"/>
      </w:pPr>
    </w:p>
    <w:p w:rsidR="00682F6D" w:rsidRDefault="00682F6D" w:rsidP="00682F6D">
      <w:pPr>
        <w:ind w:right="333"/>
      </w:pPr>
    </w:p>
    <w:p w:rsidR="00123A3C" w:rsidRDefault="00123A3C" w:rsidP="00682F6D">
      <w:pPr>
        <w:ind w:right="333"/>
      </w:pPr>
    </w:p>
    <w:p w:rsidR="00682F6D" w:rsidRDefault="00682F6D" w:rsidP="00682F6D">
      <w:pPr>
        <w:pStyle w:val="Heading2"/>
      </w:pPr>
      <w:bookmarkStart w:id="88" w:name="_Toc340186042"/>
      <w:r>
        <w:t>5.2 Resultados Indirectos</w:t>
      </w:r>
      <w:bookmarkEnd w:id="88"/>
    </w:p>
    <w:p w:rsidR="00682F6D" w:rsidRDefault="00682F6D" w:rsidP="00682F6D">
      <w:pPr>
        <w:ind w:right="333"/>
      </w:pPr>
    </w:p>
    <w:p w:rsidR="00682F6D" w:rsidRDefault="00682F6D" w:rsidP="00682F6D">
      <w:pPr>
        <w:ind w:right="333"/>
      </w:pPr>
    </w:p>
    <w:p w:rsidR="00682F6D" w:rsidRDefault="00682F6D" w:rsidP="00682F6D">
      <w:pPr>
        <w:ind w:right="333"/>
      </w:pPr>
      <w:r>
        <w:t>Así mismo</w:t>
      </w:r>
      <w:r w:rsidR="00123A3C">
        <w:t xml:space="preserve">, el proyecto ha contribuido, coadyuvando de manera indirecta a la acción decidida de </w:t>
      </w:r>
      <w:r w:rsidR="008474B0">
        <w:t>la SENER, la CRE y la SHCP para</w:t>
      </w:r>
      <w:r w:rsidR="00123A3C">
        <w:t>:</w:t>
      </w:r>
    </w:p>
    <w:p w:rsidR="00427EEA" w:rsidRDefault="00427EEA" w:rsidP="00BE1FF6"/>
    <w:p w:rsidR="00123A3C" w:rsidRDefault="00123A3C" w:rsidP="00123A3C">
      <w:pPr>
        <w:pStyle w:val="ListParagraph"/>
        <w:numPr>
          <w:ilvl w:val="0"/>
          <w:numId w:val="22"/>
        </w:numPr>
        <w:spacing w:line="23" w:lineRule="atLeast"/>
        <w:ind w:right="333"/>
      </w:pPr>
      <w:r>
        <w:t>R</w:t>
      </w:r>
      <w:r w:rsidR="00FE212B">
        <w:t>educir los tiempos de autorización de proyectos eoloeléctricos.</w:t>
      </w:r>
      <w:r w:rsidR="00F4205A">
        <w:t xml:space="preserve"> </w:t>
      </w:r>
      <w:r>
        <w:t xml:space="preserve">Lo que se logró </w:t>
      </w:r>
      <w:r w:rsidR="00F4205A">
        <w:t>impulsa</w:t>
      </w:r>
      <w:r>
        <w:t>ndo</w:t>
      </w:r>
      <w:r w:rsidR="00F4205A">
        <w:t xml:space="preserve"> los modelos de Contratos de Servicio de Interconexión para fuentes colectiva de energía renovable o sistemas colectivo</w:t>
      </w:r>
      <w:r w:rsidR="00EC5C9D">
        <w:t>s</w:t>
      </w:r>
      <w:r w:rsidR="00F4205A">
        <w:t xml:space="preserve"> de cogeneración eficiente en pequeña escala, 2004;</w:t>
      </w:r>
    </w:p>
    <w:p w:rsidR="00123A3C" w:rsidRDefault="00123A3C" w:rsidP="00123A3C">
      <w:pPr>
        <w:pStyle w:val="ListParagraph"/>
        <w:numPr>
          <w:ilvl w:val="0"/>
          <w:numId w:val="22"/>
        </w:numPr>
        <w:spacing w:line="23" w:lineRule="atLeast"/>
        <w:ind w:right="333"/>
      </w:pPr>
      <w:r>
        <w:t>Contar con una</w:t>
      </w:r>
      <w:r w:rsidR="00F4205A">
        <w:t xml:space="preserve"> política de Depreciación acelerada para Inversiones ambientalmente amigables, 2004;</w:t>
      </w:r>
    </w:p>
    <w:p w:rsidR="00123A3C" w:rsidRDefault="00123A3C" w:rsidP="00123A3C">
      <w:pPr>
        <w:pStyle w:val="ListParagraph"/>
        <w:numPr>
          <w:ilvl w:val="0"/>
          <w:numId w:val="22"/>
        </w:numPr>
        <w:spacing w:line="23" w:lineRule="atLeast"/>
        <w:ind w:right="333"/>
      </w:pPr>
      <w:r>
        <w:t>Impulsar</w:t>
      </w:r>
      <w:r w:rsidR="00F4205A">
        <w:t xml:space="preserve"> la </w:t>
      </w:r>
      <w:r w:rsidR="00F4205A" w:rsidRPr="00117479">
        <w:t>Ley para el Aprovechamiento de E</w:t>
      </w:r>
      <w:r w:rsidR="00F4205A">
        <w:t xml:space="preserve">nergías </w:t>
      </w:r>
      <w:r w:rsidR="00F4205A" w:rsidRPr="00117479">
        <w:t>R</w:t>
      </w:r>
      <w:r w:rsidR="00F4205A">
        <w:t>enovables</w:t>
      </w:r>
      <w:r w:rsidR="00F4205A" w:rsidRPr="00117479">
        <w:t xml:space="preserve"> y el Financiamiento de la Transición Energética</w:t>
      </w:r>
      <w:r w:rsidR="00F4205A">
        <w:t xml:space="preserve"> (LAERFTE), 2008;</w:t>
      </w:r>
    </w:p>
    <w:p w:rsidR="00123A3C" w:rsidRDefault="00123A3C" w:rsidP="00123A3C">
      <w:pPr>
        <w:pStyle w:val="ListParagraph"/>
        <w:numPr>
          <w:ilvl w:val="0"/>
          <w:numId w:val="22"/>
        </w:numPr>
        <w:spacing w:line="23" w:lineRule="atLeast"/>
        <w:ind w:right="333"/>
      </w:pPr>
      <w:r>
        <w:t>Establecer algunas metas de mitigación, respecto del escenario base de producción de energía, en</w:t>
      </w:r>
      <w:r w:rsidR="00F4205A">
        <w:t xml:space="preserve"> el Programa Especial de Cambio Climático (PECC), 2009;</w:t>
      </w:r>
    </w:p>
    <w:p w:rsidR="00123A3C" w:rsidRDefault="00123A3C" w:rsidP="00123A3C">
      <w:pPr>
        <w:pStyle w:val="ListParagraph"/>
        <w:numPr>
          <w:ilvl w:val="0"/>
          <w:numId w:val="22"/>
        </w:numPr>
        <w:spacing w:line="23" w:lineRule="atLeast"/>
        <w:ind w:right="333"/>
      </w:pPr>
      <w:r>
        <w:t>Establecer metas en</w:t>
      </w:r>
      <w:r w:rsidR="00F4205A">
        <w:t xml:space="preserve"> el Programa Especial para el Aprovechamiento de Energ</w:t>
      </w:r>
      <w:r>
        <w:t>ías Renovables (PEAER), 2009;</w:t>
      </w:r>
    </w:p>
    <w:p w:rsidR="00F4205A" w:rsidRDefault="00123A3C" w:rsidP="00123A3C">
      <w:pPr>
        <w:pStyle w:val="ListParagraph"/>
        <w:numPr>
          <w:ilvl w:val="0"/>
          <w:numId w:val="22"/>
        </w:numPr>
        <w:spacing w:line="23" w:lineRule="atLeast"/>
        <w:ind w:right="333"/>
      </w:pPr>
      <w:r>
        <w:t>Definir</w:t>
      </w:r>
      <w:r w:rsidR="00F4205A">
        <w:t xml:space="preserve"> las </w:t>
      </w:r>
      <w:r w:rsidR="00F4205A" w:rsidRPr="001D4445">
        <w:t>Reglas generales de interconexión al sistema eléctrico nacional para generadores o permisionarios con fuentes de energía renovable o generación eficiente</w:t>
      </w:r>
      <w:r>
        <w:t>, 2012;</w:t>
      </w:r>
    </w:p>
    <w:p w:rsidR="0094644E" w:rsidRDefault="00123A3C" w:rsidP="0094644E">
      <w:pPr>
        <w:pStyle w:val="ListParagraph"/>
        <w:numPr>
          <w:ilvl w:val="0"/>
          <w:numId w:val="4"/>
        </w:numPr>
        <w:ind w:right="616"/>
      </w:pPr>
      <w:r>
        <w:t>En c</w:t>
      </w:r>
      <w:r w:rsidR="0094644E">
        <w:t>olaboración con la CRE</w:t>
      </w:r>
      <w:r>
        <w:t xml:space="preserve">, </w:t>
      </w:r>
      <w:r w:rsidR="0094644E">
        <w:t>defini</w:t>
      </w:r>
      <w:r>
        <w:t>r</w:t>
      </w:r>
      <w:r w:rsidR="0094644E">
        <w:t xml:space="preserve"> el Modelo de Contrato de Interconexión para plantas de generación de electricidad con fuentes renovables, CIFER</w:t>
      </w:r>
      <w:r>
        <w:t>;</w:t>
      </w:r>
    </w:p>
    <w:p w:rsidR="0094644E" w:rsidRDefault="00123A3C" w:rsidP="0094644E">
      <w:pPr>
        <w:pStyle w:val="ListParagraph"/>
        <w:numPr>
          <w:ilvl w:val="0"/>
          <w:numId w:val="4"/>
        </w:numPr>
        <w:ind w:right="616"/>
      </w:pPr>
      <w:r>
        <w:t>En c</w:t>
      </w:r>
      <w:r w:rsidR="0094644E">
        <w:t>olaboración con la CONAE</w:t>
      </w:r>
      <w:r>
        <w:t>,</w:t>
      </w:r>
      <w:r w:rsidR="0094644E">
        <w:t xml:space="preserve"> realizar la “Guía de Gestiones para Implementar una Planta de Generación Eléctrica que Utiliza</w:t>
      </w:r>
      <w:r>
        <w:t xml:space="preserve"> Energías renovables en México”;</w:t>
      </w:r>
    </w:p>
    <w:p w:rsidR="0094644E" w:rsidRDefault="00123A3C" w:rsidP="0094644E">
      <w:pPr>
        <w:pStyle w:val="ListParagraph"/>
        <w:numPr>
          <w:ilvl w:val="0"/>
          <w:numId w:val="4"/>
        </w:numPr>
        <w:ind w:right="616"/>
      </w:pPr>
      <w:r>
        <w:t xml:space="preserve">Plantear el </w:t>
      </w:r>
      <w:r w:rsidR="0094644E" w:rsidRPr="00E8302B">
        <w:t>Proyecto de Norma Oficial Mexicana</w:t>
      </w:r>
      <w:r w:rsidR="0094644E">
        <w:t>,</w:t>
      </w:r>
      <w:r w:rsidR="0094644E" w:rsidRPr="00E8302B">
        <w:t xml:space="preserve"> NOM-S/N-SEMARNAT-2012, </w:t>
      </w:r>
      <w:r w:rsidR="0094644E">
        <w:t xml:space="preserve">en la </w:t>
      </w:r>
      <w:r w:rsidR="0094644E" w:rsidRPr="00E8302B">
        <w:t xml:space="preserve">que </w:t>
      </w:r>
      <w:r w:rsidR="0094644E">
        <w:t xml:space="preserve">se </w:t>
      </w:r>
      <w:r w:rsidR="0094644E" w:rsidRPr="00E8302B">
        <w:t>establece</w:t>
      </w:r>
      <w:r w:rsidR="0094644E">
        <w:t>n</w:t>
      </w:r>
      <w:r w:rsidR="0094644E" w:rsidRPr="00E8302B">
        <w:t xml:space="preserve"> las especificaciones técnicas para la protección del medio ambiente durante la selección y preparación del sitio, construcción, operación y abandono de instalaciones eoloeléctricas en áreas de bajo impacto ambiental</w:t>
      </w:r>
      <w:r>
        <w:t>;</w:t>
      </w:r>
    </w:p>
    <w:p w:rsidR="0094644E" w:rsidRDefault="00123A3C" w:rsidP="0094644E">
      <w:pPr>
        <w:pStyle w:val="ListParagraph"/>
        <w:numPr>
          <w:ilvl w:val="0"/>
          <w:numId w:val="4"/>
        </w:numPr>
        <w:ind w:right="616"/>
      </w:pPr>
      <w:r>
        <w:t>L</w:t>
      </w:r>
      <w:r w:rsidR="0094644E">
        <w:t xml:space="preserve">a redacción de las </w:t>
      </w:r>
      <w:r w:rsidR="0094644E" w:rsidRPr="00AA7A06">
        <w:t>Reglas generales de interconexión al sistema eléctrico nacional para generadores o permisionarios con fuentes de energía renovable o generación eficiente</w:t>
      </w:r>
      <w:r>
        <w:t>; etc.</w:t>
      </w:r>
    </w:p>
    <w:p w:rsidR="0094644E" w:rsidRDefault="0094644E" w:rsidP="00BE1FF6"/>
    <w:p w:rsidR="0094644E" w:rsidRDefault="0094644E" w:rsidP="00BE1FF6"/>
    <w:p w:rsidR="00F4205A" w:rsidRDefault="00F4205A" w:rsidP="00F4205A">
      <w:pPr>
        <w:spacing w:line="23" w:lineRule="atLeast"/>
      </w:pPr>
      <w:r>
        <w:t>Sin duda hay camino aún por recorrer, pero la abierta oposición o lentitud que existía en diferentes frentes de los tres niveles de gobierno, federal, estatal y municipal, ha cambiado por completo en solo unos años. Reducir esas barreras es tarea que conforma parte del reto de desarrollo energético de los funcionarios públicos que inician su gestión al frente del GOM a finales de este año.</w:t>
      </w:r>
    </w:p>
    <w:p w:rsidR="00F4205A" w:rsidRDefault="00F4205A" w:rsidP="00F4205A">
      <w:pPr>
        <w:spacing w:line="23" w:lineRule="atLeast"/>
      </w:pPr>
    </w:p>
    <w:p w:rsidR="00263FF4" w:rsidRDefault="00F4205A" w:rsidP="00263FF4">
      <w:pPr>
        <w:spacing w:line="23" w:lineRule="atLeast"/>
      </w:pPr>
      <w:r>
        <w:t xml:space="preserve">Las metas de impacto de proyecto tal y como fue diseñado, </w:t>
      </w:r>
      <w:r w:rsidR="00263FF4">
        <w:t xml:space="preserve">en el peor de los escenarios, </w:t>
      </w:r>
      <w:r>
        <w:t xml:space="preserve">se </w:t>
      </w:r>
      <w:r w:rsidR="00D21685">
        <w:t>verán alcanzadas con un desfase de un par de años.</w:t>
      </w:r>
      <w:r w:rsidR="00263FF4">
        <w:t xml:space="preserve"> Habrá que esperar para conocer el marco regulatorio resultante de la Ley General de Cambio Climático</w:t>
      </w:r>
      <w:r w:rsidR="00263FF4">
        <w:rPr>
          <w:rStyle w:val="FootnoteReference"/>
        </w:rPr>
        <w:footnoteReference w:id="95"/>
      </w:r>
      <w:r w:rsidR="00263FF4">
        <w:t>, expedida en junio pasado.</w:t>
      </w:r>
    </w:p>
    <w:p w:rsidR="00263FF4" w:rsidRDefault="00263FF4" w:rsidP="00263FF4">
      <w:pPr>
        <w:spacing w:line="23" w:lineRule="atLeast"/>
      </w:pPr>
    </w:p>
    <w:p w:rsidR="00263FF4" w:rsidRDefault="00263FF4" w:rsidP="00263FF4">
      <w:pPr>
        <w:spacing w:line="23" w:lineRule="atLeast"/>
      </w:pPr>
      <w:r>
        <w:t>No obstante todo lo anterior, la meta fijada para el 2015, de contar con una capacidad instalada de producción de electricidad con generación eólica equivalente a casi 2,000 MW; será alcanzada a finales de 201</w:t>
      </w:r>
      <w:r w:rsidR="00353F31">
        <w:t>3</w:t>
      </w:r>
      <w:r>
        <w:t>.</w:t>
      </w:r>
    </w:p>
    <w:p w:rsidR="00263FF4" w:rsidRDefault="00263FF4" w:rsidP="00263FF4">
      <w:pPr>
        <w:spacing w:line="23" w:lineRule="atLeast"/>
      </w:pPr>
    </w:p>
    <w:p w:rsidR="00263FF4" w:rsidRDefault="00263FF4" w:rsidP="00263FF4">
      <w:pPr>
        <w:spacing w:line="23" w:lineRule="atLeast"/>
      </w:pPr>
      <w:r>
        <w:t>Las calificaciones del proyecto, su diseño y resultados se resumen en la siguiente tabla:</w:t>
      </w:r>
    </w:p>
    <w:p w:rsidR="00263FF4" w:rsidRDefault="00263FF4" w:rsidP="00263FF4">
      <w:pPr>
        <w:spacing w:line="23" w:lineRule="atLeast"/>
      </w:pPr>
    </w:p>
    <w:tbl>
      <w:tblPr>
        <w:tblStyle w:val="Cuadrculamedia31"/>
        <w:tblW w:w="0" w:type="auto"/>
        <w:tblInd w:w="392" w:type="dxa"/>
        <w:tblLook w:val="04A0"/>
      </w:tblPr>
      <w:tblGrid>
        <w:gridCol w:w="4819"/>
        <w:gridCol w:w="3261"/>
      </w:tblGrid>
      <w:tr w:rsidR="00263FF4" w:rsidTr="00614DF0">
        <w:trPr>
          <w:cnfStyle w:val="100000000000"/>
          <w:trHeight w:val="838"/>
        </w:trPr>
        <w:tc>
          <w:tcPr>
            <w:cnfStyle w:val="001000000000"/>
            <w:tcW w:w="4819" w:type="dxa"/>
            <w:shd w:val="clear" w:color="auto" w:fill="002060"/>
            <w:vAlign w:val="center"/>
          </w:tcPr>
          <w:p w:rsidR="00263FF4" w:rsidRPr="00D44EED" w:rsidRDefault="00263FF4" w:rsidP="00614DF0">
            <w:pPr>
              <w:spacing w:line="23" w:lineRule="atLeast"/>
              <w:jc w:val="center"/>
              <w:rPr>
                <w:b w:val="0"/>
              </w:rPr>
            </w:pPr>
            <w:r w:rsidRPr="00D44EED">
              <w:rPr>
                <w:b w:val="0"/>
              </w:rPr>
              <w:t>Elementos específicos identificados por el FMAM-PNUD</w:t>
            </w:r>
          </w:p>
        </w:tc>
        <w:tc>
          <w:tcPr>
            <w:tcW w:w="3261" w:type="dxa"/>
            <w:shd w:val="clear" w:color="auto" w:fill="002060"/>
            <w:vAlign w:val="center"/>
          </w:tcPr>
          <w:p w:rsidR="00263FF4" w:rsidRPr="00D44EED" w:rsidRDefault="00263FF4" w:rsidP="00614DF0">
            <w:pPr>
              <w:spacing w:line="23" w:lineRule="atLeast"/>
              <w:jc w:val="center"/>
              <w:cnfStyle w:val="100000000000"/>
              <w:rPr>
                <w:b w:val="0"/>
              </w:rPr>
            </w:pPr>
            <w:r w:rsidRPr="00D44EED">
              <w:rPr>
                <w:b w:val="0"/>
              </w:rPr>
              <w:t>Calificación asignada en términos de los resultados alcanzados</w:t>
            </w:r>
          </w:p>
        </w:tc>
      </w:tr>
      <w:tr w:rsidR="00263FF4" w:rsidTr="00614DF0">
        <w:trPr>
          <w:cnfStyle w:val="000000100000"/>
          <w:trHeight w:val="512"/>
        </w:trPr>
        <w:tc>
          <w:tcPr>
            <w:cnfStyle w:val="001000000000"/>
            <w:tcW w:w="4819" w:type="dxa"/>
            <w:shd w:val="clear" w:color="auto" w:fill="002060"/>
            <w:vAlign w:val="center"/>
          </w:tcPr>
          <w:p w:rsidR="00263FF4" w:rsidRPr="00D44EED" w:rsidRDefault="00263FF4" w:rsidP="00614DF0">
            <w:pPr>
              <w:spacing w:line="23" w:lineRule="atLeast"/>
              <w:jc w:val="left"/>
              <w:rPr>
                <w:b w:val="0"/>
              </w:rPr>
            </w:pPr>
            <w:r>
              <w:rPr>
                <w:b w:val="0"/>
              </w:rPr>
              <w:t>Formulación de Proyecto</w:t>
            </w:r>
          </w:p>
        </w:tc>
        <w:tc>
          <w:tcPr>
            <w:tcW w:w="3261" w:type="dxa"/>
            <w:vAlign w:val="center"/>
          </w:tcPr>
          <w:p w:rsidR="00263FF4" w:rsidRDefault="00263FF4" w:rsidP="00614DF0">
            <w:pPr>
              <w:spacing w:line="23" w:lineRule="atLeast"/>
              <w:jc w:val="center"/>
              <w:cnfStyle w:val="000000100000"/>
            </w:pPr>
            <w:r>
              <w:t>SATISFACTORIA</w:t>
            </w:r>
          </w:p>
        </w:tc>
      </w:tr>
      <w:tr w:rsidR="00263FF4" w:rsidTr="00614DF0">
        <w:trPr>
          <w:trHeight w:val="533"/>
        </w:trPr>
        <w:tc>
          <w:tcPr>
            <w:cnfStyle w:val="001000000000"/>
            <w:tcW w:w="4819" w:type="dxa"/>
            <w:shd w:val="clear" w:color="auto" w:fill="002060"/>
            <w:vAlign w:val="center"/>
          </w:tcPr>
          <w:p w:rsidR="00263FF4" w:rsidRPr="00D44EED" w:rsidRDefault="00263FF4" w:rsidP="00614DF0">
            <w:pPr>
              <w:spacing w:line="23" w:lineRule="atLeast"/>
              <w:jc w:val="right"/>
              <w:rPr>
                <w:b w:val="0"/>
                <w:i/>
              </w:rPr>
            </w:pPr>
            <w:r w:rsidRPr="00D44EED">
              <w:rPr>
                <w:b w:val="0"/>
                <w:i/>
              </w:rPr>
              <w:t>Conceptualización y Diseño</w:t>
            </w:r>
          </w:p>
        </w:tc>
        <w:tc>
          <w:tcPr>
            <w:tcW w:w="3261" w:type="dxa"/>
            <w:vAlign w:val="center"/>
          </w:tcPr>
          <w:p w:rsidR="00263FF4" w:rsidRDefault="00263FF4" w:rsidP="00614DF0">
            <w:pPr>
              <w:spacing w:line="23" w:lineRule="atLeast"/>
              <w:jc w:val="center"/>
              <w:cnfStyle w:val="000000000000"/>
            </w:pPr>
            <w:r>
              <w:t>SATISFACTORIA</w:t>
            </w:r>
          </w:p>
        </w:tc>
      </w:tr>
      <w:tr w:rsidR="00263FF4" w:rsidTr="00614DF0">
        <w:trPr>
          <w:cnfStyle w:val="000000100000"/>
          <w:trHeight w:val="549"/>
        </w:trPr>
        <w:tc>
          <w:tcPr>
            <w:cnfStyle w:val="001000000000"/>
            <w:tcW w:w="4819" w:type="dxa"/>
            <w:shd w:val="clear" w:color="auto" w:fill="002060"/>
            <w:vAlign w:val="center"/>
          </w:tcPr>
          <w:p w:rsidR="00263FF4" w:rsidRPr="00D44EED" w:rsidRDefault="00263FF4" w:rsidP="00614DF0">
            <w:pPr>
              <w:spacing w:line="23" w:lineRule="atLeast"/>
              <w:jc w:val="right"/>
              <w:rPr>
                <w:b w:val="0"/>
                <w:i/>
              </w:rPr>
            </w:pPr>
            <w:r>
              <w:rPr>
                <w:b w:val="0"/>
                <w:i/>
              </w:rPr>
              <w:t>Apropiación Nacional</w:t>
            </w:r>
          </w:p>
        </w:tc>
        <w:tc>
          <w:tcPr>
            <w:tcW w:w="3261" w:type="dxa"/>
            <w:vAlign w:val="center"/>
          </w:tcPr>
          <w:p w:rsidR="00263FF4" w:rsidRDefault="00263FF4" w:rsidP="00614DF0">
            <w:pPr>
              <w:spacing w:line="23" w:lineRule="atLeast"/>
              <w:jc w:val="center"/>
              <w:cnfStyle w:val="000000100000"/>
            </w:pPr>
            <w:r>
              <w:t>ALTAMENTE SATISFACTORIA</w:t>
            </w:r>
          </w:p>
        </w:tc>
      </w:tr>
      <w:tr w:rsidR="00263FF4" w:rsidTr="00614DF0">
        <w:trPr>
          <w:trHeight w:val="533"/>
        </w:trPr>
        <w:tc>
          <w:tcPr>
            <w:cnfStyle w:val="001000000000"/>
            <w:tcW w:w="4819" w:type="dxa"/>
            <w:shd w:val="clear" w:color="auto" w:fill="002060"/>
            <w:vAlign w:val="center"/>
          </w:tcPr>
          <w:p w:rsidR="00263FF4" w:rsidRPr="00D44EED" w:rsidRDefault="00263FF4" w:rsidP="00614DF0">
            <w:pPr>
              <w:spacing w:line="23" w:lineRule="atLeast"/>
              <w:jc w:val="right"/>
              <w:rPr>
                <w:b w:val="0"/>
                <w:i/>
              </w:rPr>
            </w:pPr>
            <w:r w:rsidRPr="00D44EED">
              <w:rPr>
                <w:b w:val="0"/>
                <w:i/>
              </w:rPr>
              <w:t>Participación de involucrados</w:t>
            </w:r>
          </w:p>
        </w:tc>
        <w:tc>
          <w:tcPr>
            <w:tcW w:w="3261" w:type="dxa"/>
            <w:vAlign w:val="center"/>
          </w:tcPr>
          <w:p w:rsidR="00263FF4" w:rsidRDefault="00263FF4" w:rsidP="00614DF0">
            <w:pPr>
              <w:spacing w:line="23" w:lineRule="atLeast"/>
              <w:jc w:val="center"/>
              <w:cnfStyle w:val="000000000000"/>
            </w:pPr>
            <w:r>
              <w:t>MODERADAMENTE SATISFACTORIA</w:t>
            </w:r>
          </w:p>
        </w:tc>
      </w:tr>
      <w:tr w:rsidR="00263FF4" w:rsidTr="00614DF0">
        <w:trPr>
          <w:cnfStyle w:val="000000100000"/>
          <w:trHeight w:val="632"/>
        </w:trPr>
        <w:tc>
          <w:tcPr>
            <w:cnfStyle w:val="001000000000"/>
            <w:tcW w:w="4819" w:type="dxa"/>
            <w:shd w:val="clear" w:color="auto" w:fill="002060"/>
            <w:vAlign w:val="center"/>
          </w:tcPr>
          <w:p w:rsidR="00263FF4" w:rsidRPr="00D44EED" w:rsidRDefault="00263FF4" w:rsidP="00614DF0">
            <w:pPr>
              <w:spacing w:line="23" w:lineRule="atLeast"/>
              <w:jc w:val="left"/>
              <w:rPr>
                <w:b w:val="0"/>
              </w:rPr>
            </w:pPr>
            <w:r>
              <w:rPr>
                <w:b w:val="0"/>
              </w:rPr>
              <w:t>Implementación del proyecto</w:t>
            </w:r>
          </w:p>
        </w:tc>
        <w:tc>
          <w:tcPr>
            <w:tcW w:w="3261" w:type="dxa"/>
            <w:vAlign w:val="center"/>
          </w:tcPr>
          <w:p w:rsidR="00263FF4" w:rsidRDefault="00263FF4" w:rsidP="00614DF0">
            <w:pPr>
              <w:spacing w:line="23" w:lineRule="atLeast"/>
              <w:jc w:val="center"/>
              <w:cnfStyle w:val="000000100000"/>
            </w:pPr>
            <w:r>
              <w:t>SATISFACTORIA</w:t>
            </w:r>
          </w:p>
        </w:tc>
      </w:tr>
      <w:tr w:rsidR="00263FF4" w:rsidTr="00614DF0">
        <w:trPr>
          <w:trHeight w:val="533"/>
        </w:trPr>
        <w:tc>
          <w:tcPr>
            <w:cnfStyle w:val="001000000000"/>
            <w:tcW w:w="4819" w:type="dxa"/>
            <w:shd w:val="clear" w:color="auto" w:fill="002060"/>
            <w:vAlign w:val="center"/>
          </w:tcPr>
          <w:p w:rsidR="00263FF4" w:rsidRPr="00D44EED" w:rsidRDefault="00263FF4" w:rsidP="00614DF0">
            <w:pPr>
              <w:spacing w:line="23" w:lineRule="atLeast"/>
              <w:jc w:val="right"/>
              <w:rPr>
                <w:b w:val="0"/>
                <w:i/>
              </w:rPr>
            </w:pPr>
            <w:r w:rsidRPr="00D44EED">
              <w:rPr>
                <w:b w:val="0"/>
                <w:i/>
              </w:rPr>
              <w:t>Desarrollo de la implementación</w:t>
            </w:r>
          </w:p>
        </w:tc>
        <w:tc>
          <w:tcPr>
            <w:tcW w:w="3261" w:type="dxa"/>
            <w:vAlign w:val="center"/>
          </w:tcPr>
          <w:p w:rsidR="00263FF4" w:rsidRDefault="00263FF4" w:rsidP="00614DF0">
            <w:pPr>
              <w:spacing w:line="23" w:lineRule="atLeast"/>
              <w:jc w:val="center"/>
              <w:cnfStyle w:val="000000000000"/>
            </w:pPr>
            <w:r>
              <w:t>ALTAMENTE SATISFACTORIA</w:t>
            </w:r>
          </w:p>
        </w:tc>
      </w:tr>
      <w:tr w:rsidR="00263FF4" w:rsidTr="00614DF0">
        <w:trPr>
          <w:cnfStyle w:val="000000100000"/>
          <w:trHeight w:val="533"/>
        </w:trPr>
        <w:tc>
          <w:tcPr>
            <w:cnfStyle w:val="001000000000"/>
            <w:tcW w:w="4819" w:type="dxa"/>
            <w:shd w:val="clear" w:color="auto" w:fill="002060"/>
            <w:vAlign w:val="center"/>
          </w:tcPr>
          <w:p w:rsidR="00263FF4" w:rsidRPr="00D44EED" w:rsidRDefault="00263FF4" w:rsidP="00614DF0">
            <w:pPr>
              <w:spacing w:line="23" w:lineRule="atLeast"/>
              <w:jc w:val="right"/>
              <w:rPr>
                <w:b w:val="0"/>
                <w:i/>
              </w:rPr>
            </w:pPr>
            <w:r>
              <w:rPr>
                <w:b w:val="0"/>
                <w:i/>
              </w:rPr>
              <w:t>Monitoreo y Evaluación</w:t>
            </w:r>
          </w:p>
        </w:tc>
        <w:tc>
          <w:tcPr>
            <w:tcW w:w="3261" w:type="dxa"/>
            <w:vAlign w:val="center"/>
          </w:tcPr>
          <w:p w:rsidR="00263FF4" w:rsidRDefault="00263FF4" w:rsidP="00614DF0">
            <w:pPr>
              <w:spacing w:line="23" w:lineRule="atLeast"/>
              <w:jc w:val="center"/>
              <w:cnfStyle w:val="000000100000"/>
            </w:pPr>
            <w:r>
              <w:t>MODERADAMENTE SATISFACTORIA</w:t>
            </w:r>
          </w:p>
        </w:tc>
      </w:tr>
      <w:tr w:rsidR="00263FF4" w:rsidTr="00614DF0">
        <w:trPr>
          <w:trHeight w:val="533"/>
        </w:trPr>
        <w:tc>
          <w:tcPr>
            <w:cnfStyle w:val="001000000000"/>
            <w:tcW w:w="4819" w:type="dxa"/>
            <w:shd w:val="clear" w:color="auto" w:fill="002060"/>
            <w:vAlign w:val="center"/>
          </w:tcPr>
          <w:p w:rsidR="00263FF4" w:rsidRPr="00D44EED" w:rsidRDefault="00263FF4" w:rsidP="00614DF0">
            <w:pPr>
              <w:spacing w:line="23" w:lineRule="atLeast"/>
              <w:jc w:val="right"/>
              <w:rPr>
                <w:b w:val="0"/>
                <w:i/>
              </w:rPr>
            </w:pPr>
            <w:r>
              <w:rPr>
                <w:b w:val="0"/>
                <w:i/>
              </w:rPr>
              <w:t>Participación de involucrados</w:t>
            </w:r>
          </w:p>
        </w:tc>
        <w:tc>
          <w:tcPr>
            <w:tcW w:w="3261" w:type="dxa"/>
            <w:vAlign w:val="center"/>
          </w:tcPr>
          <w:p w:rsidR="00263FF4" w:rsidRDefault="00263FF4" w:rsidP="00614DF0">
            <w:pPr>
              <w:spacing w:line="23" w:lineRule="atLeast"/>
              <w:jc w:val="center"/>
              <w:cnfStyle w:val="000000000000"/>
            </w:pPr>
            <w:r>
              <w:t>SATISFACTORIA</w:t>
            </w:r>
          </w:p>
        </w:tc>
      </w:tr>
      <w:tr w:rsidR="00263FF4" w:rsidTr="00614DF0">
        <w:trPr>
          <w:cnfStyle w:val="000000100000"/>
          <w:trHeight w:val="466"/>
        </w:trPr>
        <w:tc>
          <w:tcPr>
            <w:cnfStyle w:val="001000000000"/>
            <w:tcW w:w="4819" w:type="dxa"/>
            <w:shd w:val="clear" w:color="auto" w:fill="002060"/>
            <w:vAlign w:val="center"/>
          </w:tcPr>
          <w:p w:rsidR="00263FF4" w:rsidRPr="00D44EED" w:rsidRDefault="00263FF4" w:rsidP="00614DF0">
            <w:pPr>
              <w:spacing w:line="23" w:lineRule="atLeast"/>
              <w:jc w:val="left"/>
              <w:rPr>
                <w:b w:val="0"/>
              </w:rPr>
            </w:pPr>
            <w:r>
              <w:rPr>
                <w:b w:val="0"/>
              </w:rPr>
              <w:t>Resultados</w:t>
            </w:r>
          </w:p>
        </w:tc>
        <w:tc>
          <w:tcPr>
            <w:tcW w:w="3261" w:type="dxa"/>
            <w:vAlign w:val="center"/>
          </w:tcPr>
          <w:p w:rsidR="00263FF4" w:rsidRDefault="00263FF4" w:rsidP="00614DF0">
            <w:pPr>
              <w:spacing w:line="23" w:lineRule="atLeast"/>
              <w:jc w:val="center"/>
              <w:cnfStyle w:val="000000100000"/>
            </w:pPr>
            <w:r>
              <w:t>ALTAMENTE SATISFACTORIA</w:t>
            </w:r>
          </w:p>
        </w:tc>
      </w:tr>
      <w:tr w:rsidR="00263FF4" w:rsidTr="00614DF0">
        <w:trPr>
          <w:trHeight w:val="533"/>
        </w:trPr>
        <w:tc>
          <w:tcPr>
            <w:cnfStyle w:val="001000000000"/>
            <w:tcW w:w="4819" w:type="dxa"/>
            <w:shd w:val="clear" w:color="auto" w:fill="002060"/>
            <w:vAlign w:val="center"/>
          </w:tcPr>
          <w:p w:rsidR="00263FF4" w:rsidRPr="00025640" w:rsidRDefault="00263FF4" w:rsidP="00614DF0">
            <w:pPr>
              <w:spacing w:line="23" w:lineRule="atLeast"/>
              <w:jc w:val="right"/>
              <w:rPr>
                <w:b w:val="0"/>
                <w:i/>
              </w:rPr>
            </w:pPr>
            <w:r w:rsidRPr="00025640">
              <w:rPr>
                <w:b w:val="0"/>
                <w:i/>
              </w:rPr>
              <w:t>Logro de objetivos</w:t>
            </w:r>
          </w:p>
        </w:tc>
        <w:tc>
          <w:tcPr>
            <w:tcW w:w="3261" w:type="dxa"/>
            <w:vAlign w:val="center"/>
          </w:tcPr>
          <w:p w:rsidR="00263FF4" w:rsidRDefault="00263FF4" w:rsidP="00614DF0">
            <w:pPr>
              <w:spacing w:line="23" w:lineRule="atLeast"/>
              <w:jc w:val="center"/>
              <w:cnfStyle w:val="000000000000"/>
            </w:pPr>
            <w:r>
              <w:t>ALTAMENTE SATISFACTORIA</w:t>
            </w:r>
          </w:p>
        </w:tc>
      </w:tr>
      <w:tr w:rsidR="00263FF4" w:rsidTr="00614DF0">
        <w:trPr>
          <w:cnfStyle w:val="000000100000"/>
          <w:trHeight w:val="561"/>
        </w:trPr>
        <w:tc>
          <w:tcPr>
            <w:cnfStyle w:val="001000000000"/>
            <w:tcW w:w="4819" w:type="dxa"/>
            <w:shd w:val="clear" w:color="auto" w:fill="002060"/>
            <w:vAlign w:val="center"/>
          </w:tcPr>
          <w:p w:rsidR="00263FF4" w:rsidRPr="00025640" w:rsidRDefault="00263FF4" w:rsidP="00614DF0">
            <w:pPr>
              <w:spacing w:line="23" w:lineRule="atLeast"/>
              <w:jc w:val="left"/>
              <w:rPr>
                <w:b w:val="0"/>
              </w:rPr>
            </w:pPr>
            <w:r>
              <w:rPr>
                <w:b w:val="0"/>
              </w:rPr>
              <w:t>Calificación global del proyecto</w:t>
            </w:r>
          </w:p>
        </w:tc>
        <w:tc>
          <w:tcPr>
            <w:tcW w:w="3261" w:type="dxa"/>
            <w:vAlign w:val="center"/>
          </w:tcPr>
          <w:p w:rsidR="00263FF4" w:rsidRDefault="00263FF4" w:rsidP="00614DF0">
            <w:pPr>
              <w:spacing w:line="23" w:lineRule="atLeast"/>
              <w:jc w:val="center"/>
              <w:cnfStyle w:val="000000100000"/>
            </w:pPr>
            <w:r>
              <w:t>SATISFACTORIA</w:t>
            </w:r>
          </w:p>
        </w:tc>
      </w:tr>
    </w:tbl>
    <w:p w:rsidR="00263FF4" w:rsidRDefault="00263FF4" w:rsidP="00263FF4">
      <w:pPr>
        <w:spacing w:line="23" w:lineRule="atLeast"/>
      </w:pPr>
    </w:p>
    <w:p w:rsidR="00263FF4" w:rsidRDefault="00263FF4" w:rsidP="00263FF4">
      <w:pPr>
        <w:spacing w:line="23" w:lineRule="atLeast"/>
      </w:pPr>
      <w:r>
        <w:t>Por tanto, los resultados alcanzados por el proyecto, junto con el impacto que se visualiza en el corto plazo, permiten calificar el desempeño global como Satisfactorio.</w:t>
      </w:r>
    </w:p>
    <w:p w:rsidR="00BE1FF6" w:rsidRDefault="00BE1FF6">
      <w:pPr>
        <w:keepNext w:val="0"/>
        <w:jc w:val="left"/>
        <w:outlineLvl w:val="9"/>
        <w:rPr>
          <w:b/>
        </w:rPr>
      </w:pPr>
      <w:r>
        <w:br w:type="page"/>
      </w:r>
    </w:p>
    <w:p w:rsidR="00BE1FF6" w:rsidRDefault="00BE1FF6" w:rsidP="00BE1FF6">
      <w:pPr>
        <w:pStyle w:val="Heading1"/>
      </w:pPr>
      <w:bookmarkStart w:id="89" w:name="_Toc339498481"/>
      <w:bookmarkStart w:id="90" w:name="_Toc340186043"/>
      <w:r>
        <w:t>6</w:t>
      </w:r>
      <w:r w:rsidRPr="001B4898">
        <w:t xml:space="preserve">. </w:t>
      </w:r>
      <w:r>
        <w:tab/>
      </w:r>
      <w:r w:rsidRPr="001B4898">
        <w:t>Lecciones Aprendidas</w:t>
      </w:r>
      <w:bookmarkEnd w:id="89"/>
      <w:bookmarkEnd w:id="90"/>
    </w:p>
    <w:p w:rsidR="00263FF4" w:rsidRDefault="00263FF4" w:rsidP="00263FF4"/>
    <w:p w:rsidR="009B5213" w:rsidRDefault="009B5213" w:rsidP="009B5213">
      <w:pPr>
        <w:spacing w:line="23" w:lineRule="atLeast"/>
      </w:pPr>
      <w:r>
        <w:t>La inserción social de cualquier proyecto enfrenta tanto condiciones esperadas como no contempladas; asimismo, tiene efectos esperados pero, también, efectos no esperados. Este apartado resume estos elementos con el propósito de incorporar esta experiencia en el diseño e implementación de futuros proyectos. La aproximación utilizada es la generalmente aceptada en los organismos públicos del Reino Unido.</w:t>
      </w:r>
    </w:p>
    <w:p w:rsidR="009B5213" w:rsidRDefault="009B5213" w:rsidP="009B5213">
      <w:pPr>
        <w:spacing w:line="23" w:lineRule="atLeast"/>
      </w:pPr>
    </w:p>
    <w:p w:rsidR="009B5213" w:rsidRDefault="009B5213" w:rsidP="009B5213">
      <w:pPr>
        <w:spacing w:line="23" w:lineRule="atLeast"/>
      </w:pPr>
    </w:p>
    <w:p w:rsidR="009B5213" w:rsidRDefault="009B5213" w:rsidP="009B5213">
      <w:pPr>
        <w:pStyle w:val="Heading2"/>
      </w:pPr>
      <w:bookmarkStart w:id="91" w:name="_Toc340186044"/>
      <w:r>
        <w:t>6.1</w:t>
      </w:r>
      <w:r>
        <w:tab/>
        <w:t>Cumplimiento de los objetivos de inserción del proyecto</w:t>
      </w:r>
      <w:bookmarkEnd w:id="91"/>
    </w:p>
    <w:p w:rsidR="009B5213" w:rsidRDefault="009B5213" w:rsidP="009B5213">
      <w:pPr>
        <w:spacing w:line="23" w:lineRule="atLeast"/>
      </w:pPr>
    </w:p>
    <w:p w:rsidR="009B5213" w:rsidRDefault="009B5213" w:rsidP="009B5213">
      <w:pPr>
        <w:pStyle w:val="ListParagraph"/>
        <w:numPr>
          <w:ilvl w:val="0"/>
          <w:numId w:val="24"/>
        </w:numPr>
        <w:autoSpaceDE w:val="0"/>
        <w:autoSpaceDN w:val="0"/>
        <w:adjustRightInd w:val="0"/>
        <w:ind w:left="567" w:right="333" w:hanging="283"/>
      </w:pPr>
      <w:r>
        <w:rPr>
          <w:i/>
        </w:rPr>
        <w:t xml:space="preserve">El diseño del proyecto fue sencillo, lógico y flexible, lo que facilitó la adecuación de los tiempos y alcance de metas intermedias a las condiciones que circunscribieron la implementación. </w:t>
      </w:r>
      <w:r>
        <w:t>El éxito de un proyecto, en gran medida, se asegura desde su diseño. El conocimiento, la experiencia y el acuerdo colegiado, de quienes diseñaron el proyecto, permitió plantear un esquema de desarrollo con direccionamiento estratégico, con metas específicas y claras, lo que facilitó su implementación.</w:t>
      </w:r>
    </w:p>
    <w:p w:rsidR="009B5213" w:rsidRDefault="009B5213" w:rsidP="009B5213">
      <w:pPr>
        <w:pStyle w:val="ListParagraph"/>
        <w:autoSpaceDE w:val="0"/>
        <w:autoSpaceDN w:val="0"/>
        <w:adjustRightInd w:val="0"/>
        <w:ind w:left="567" w:right="333"/>
      </w:pPr>
    </w:p>
    <w:p w:rsidR="009B5213" w:rsidRDefault="009B5213" w:rsidP="009B5213">
      <w:pPr>
        <w:pStyle w:val="ListParagraph"/>
        <w:numPr>
          <w:ilvl w:val="0"/>
          <w:numId w:val="24"/>
        </w:numPr>
        <w:autoSpaceDE w:val="0"/>
        <w:autoSpaceDN w:val="0"/>
        <w:adjustRightInd w:val="0"/>
        <w:ind w:left="567" w:right="333" w:hanging="283"/>
      </w:pPr>
      <w:r w:rsidRPr="004D3A72">
        <w:rPr>
          <w:i/>
        </w:rPr>
        <w:t>Asegurar, desde el diseño, la participación de todos los involucrados en la implementación del proyecto</w:t>
      </w:r>
      <w:r>
        <w:t>. Todo proyecto tiene el riesgo de que cualquiera de los involucrados en la implementación omita su participación, lo que podría aumentar los costos y los tiempos esperados de ejecución; o, incluso, impedir el éxito del proyecto.</w:t>
      </w:r>
    </w:p>
    <w:p w:rsidR="009B5213" w:rsidRDefault="009B5213" w:rsidP="009B5213">
      <w:pPr>
        <w:pStyle w:val="ListParagraph"/>
        <w:autoSpaceDE w:val="0"/>
        <w:autoSpaceDN w:val="0"/>
        <w:adjustRightInd w:val="0"/>
        <w:ind w:left="567" w:right="333"/>
      </w:pPr>
      <w:r>
        <w:t>La implementación del proyecto adoleció de la participación proactiva, a nivel regional, de la CFE, lo que llevó a atrasos en uno de los objetivos del proyecto: la interconexión del CERTE al SEN.</w:t>
      </w:r>
    </w:p>
    <w:p w:rsidR="009B5213" w:rsidRPr="004D3A72" w:rsidRDefault="009B5213" w:rsidP="009B5213">
      <w:pPr>
        <w:pStyle w:val="ListParagraph"/>
        <w:autoSpaceDE w:val="0"/>
        <w:autoSpaceDN w:val="0"/>
        <w:adjustRightInd w:val="0"/>
        <w:ind w:left="567" w:right="333"/>
      </w:pPr>
    </w:p>
    <w:p w:rsidR="009B5213" w:rsidRDefault="009B5213" w:rsidP="009B5213">
      <w:pPr>
        <w:pStyle w:val="ListParagraph"/>
        <w:numPr>
          <w:ilvl w:val="0"/>
          <w:numId w:val="24"/>
        </w:numPr>
        <w:autoSpaceDE w:val="0"/>
        <w:autoSpaceDN w:val="0"/>
        <w:adjustRightInd w:val="0"/>
        <w:ind w:left="567" w:right="333" w:hanging="283"/>
      </w:pPr>
      <w:r>
        <w:rPr>
          <w:i/>
        </w:rPr>
        <w:t>La implementación de un proyecto en un marco de tiempo que exceda los períodos de gestión de la administración pública local, debe incluir un lapso de tiempo extra para “mitigar” los plazos que se incrementan por cambio de procedimientos regulatorios o acumulación de las solicitudes a procesar</w:t>
      </w:r>
      <w:r w:rsidRPr="00EB29CC">
        <w:t xml:space="preserve">. </w:t>
      </w:r>
      <w:r>
        <w:t>T</w:t>
      </w:r>
      <w:r w:rsidRPr="00EB29CC">
        <w:t>ratándose de futuras intervenciones, se recomienda que cuando en el desarrollo de la implementación del proyecto se encuentre algún cambio de administración, federal, estatal ó municipal, se incluya un margen extra de tiempo que permita mitigar el impacto de la laxi</w:t>
      </w:r>
      <w:r>
        <w:t>tud que acompaña estos procesos, sea por atraso en el curso de las solicitudes, cambio en los procedimientos, etc.</w:t>
      </w:r>
    </w:p>
    <w:p w:rsidR="009B5213" w:rsidRPr="002526AA" w:rsidRDefault="009B5213" w:rsidP="009B5213">
      <w:pPr>
        <w:pStyle w:val="ListParagraph"/>
        <w:autoSpaceDE w:val="0"/>
        <w:autoSpaceDN w:val="0"/>
        <w:adjustRightInd w:val="0"/>
        <w:ind w:left="567" w:right="333"/>
      </w:pPr>
    </w:p>
    <w:p w:rsidR="009B5213" w:rsidRDefault="009B5213" w:rsidP="009B5213">
      <w:pPr>
        <w:pStyle w:val="ListParagraph"/>
        <w:numPr>
          <w:ilvl w:val="0"/>
          <w:numId w:val="24"/>
        </w:numPr>
        <w:autoSpaceDE w:val="0"/>
        <w:autoSpaceDN w:val="0"/>
        <w:adjustRightInd w:val="0"/>
        <w:ind w:left="567" w:right="333" w:hanging="283"/>
      </w:pPr>
      <w:r>
        <w:rPr>
          <w:i/>
        </w:rPr>
        <w:t xml:space="preserve">Invertir </w:t>
      </w:r>
      <w:r w:rsidRPr="00D64478">
        <w:rPr>
          <w:i/>
        </w:rPr>
        <w:t xml:space="preserve">en la región del Istmo de </w:t>
      </w:r>
      <w:r>
        <w:rPr>
          <w:i/>
        </w:rPr>
        <w:t>Tehuantepec</w:t>
      </w:r>
      <w:r w:rsidRPr="00D64478">
        <w:rPr>
          <w:i/>
        </w:rPr>
        <w:t xml:space="preserve"> requiere plantear, </w:t>
      </w:r>
      <w:r>
        <w:rPr>
          <w:i/>
        </w:rPr>
        <w:t>en</w:t>
      </w:r>
      <w:r w:rsidRPr="00D64478">
        <w:rPr>
          <w:i/>
        </w:rPr>
        <w:t xml:space="preserve"> el diseño del proyecto, varias opciones de</w:t>
      </w:r>
      <w:r>
        <w:rPr>
          <w:i/>
        </w:rPr>
        <w:t xml:space="preserve"> adquisición de</w:t>
      </w:r>
      <w:r w:rsidRPr="00D64478">
        <w:rPr>
          <w:i/>
        </w:rPr>
        <w:t xml:space="preserve"> terrenos susceptibles para la implementación.</w:t>
      </w:r>
      <w:r>
        <w:t xml:space="preserve"> La falta de instrumentos que permitan definir la tenencia, legal y técnica, de la tierra, en el Estado de Oaxaca, constatada por la queja constante de los inversionistas y desarrolladores de los proyectos eólicos en la zona del Istmo de Tehuantepec, y que potencialmente podría repetirse en otras partes del país, fue un verdadero dolor de cabeza para la implementación del proyecto. Esta incertidumbre ha contribuido, junto con otros elementos de carácter regulatorio, para que todos los proyectos de inversión eoloeléctrica en el Istmo, hasta el momento, hayan incurrido en desfases en su arranque que van de uno hasta cuatro años.</w:t>
      </w:r>
    </w:p>
    <w:p w:rsidR="009B5213" w:rsidRDefault="009B5213" w:rsidP="009B5213">
      <w:pPr>
        <w:pStyle w:val="ListParagraph"/>
        <w:autoSpaceDE w:val="0"/>
        <w:autoSpaceDN w:val="0"/>
        <w:adjustRightInd w:val="0"/>
        <w:ind w:left="567" w:right="333"/>
      </w:pPr>
      <w:r>
        <w:t>Particularmente, la implementación del proyecto tuvo un desfase de más de un año por no haber contemplado varias opciones de terreno para su adquisición. De tal forma que, cuando se perdió la opción deseada fue necesario dedicar tiempo a la búsqueda, trámite y adquisición de la nueva alternativa de terreno.</w:t>
      </w:r>
    </w:p>
    <w:p w:rsidR="009B5213" w:rsidRDefault="009B5213" w:rsidP="009B5213">
      <w:pPr>
        <w:pStyle w:val="ListParagraph"/>
        <w:autoSpaceDE w:val="0"/>
        <w:autoSpaceDN w:val="0"/>
        <w:adjustRightInd w:val="0"/>
        <w:ind w:left="567" w:right="333"/>
      </w:pPr>
    </w:p>
    <w:p w:rsidR="009B5213" w:rsidRDefault="009B5213" w:rsidP="009B5213">
      <w:pPr>
        <w:pStyle w:val="ListParagraph"/>
        <w:numPr>
          <w:ilvl w:val="0"/>
          <w:numId w:val="24"/>
        </w:numPr>
        <w:autoSpaceDE w:val="0"/>
        <w:autoSpaceDN w:val="0"/>
        <w:adjustRightInd w:val="0"/>
        <w:ind w:left="567" w:right="333" w:hanging="283"/>
      </w:pPr>
      <w:r>
        <w:rPr>
          <w:i/>
        </w:rPr>
        <w:t xml:space="preserve">Utilizar los programas y servicios que ofrecen otras </w:t>
      </w:r>
      <w:r w:rsidRPr="00D44AF8">
        <w:rPr>
          <w:i/>
        </w:rPr>
        <w:t>instancia</w:t>
      </w:r>
      <w:r>
        <w:rPr>
          <w:i/>
        </w:rPr>
        <w:t>s de gobierno</w:t>
      </w:r>
      <w:r>
        <w:t xml:space="preserve">. </w:t>
      </w:r>
      <w:r w:rsidRPr="00207CA4">
        <w:t>Respecto</w:t>
      </w:r>
      <w:r>
        <w:t xml:space="preserve"> del punto anterior, se observó que la Procuraduría Agraria (PA), cuenta con un Programa </w:t>
      </w:r>
      <w:r w:rsidRPr="00797F88">
        <w:t>de Fomento a la Inversión en la Propiedad Rural (FIP</w:t>
      </w:r>
      <w:r>
        <w:t>P</w:t>
      </w:r>
      <w:r w:rsidRPr="00797F88">
        <w:t>)</w:t>
      </w:r>
      <w:r>
        <w:rPr>
          <w:rStyle w:val="FootnoteReference"/>
        </w:rPr>
        <w:footnoteReference w:id="96"/>
      </w:r>
      <w:r>
        <w:t>, cuyo propósito es el de “acompañar” tanto a los ejidatarios como a los inversionistas, a lo largo de un proceso cuya estructura está basada en la búsqueda de elementos comunes de desarrollo, para encontrar formas de asociación que permitan, sin que los ejidatarios trasladen el dominio de sus terrenos, la vinculación productiva con los inversionistas.</w:t>
      </w:r>
    </w:p>
    <w:p w:rsidR="009B5213" w:rsidRDefault="009B5213" w:rsidP="009B5213">
      <w:pPr>
        <w:pStyle w:val="ListParagraph"/>
        <w:autoSpaceDE w:val="0"/>
        <w:autoSpaceDN w:val="0"/>
        <w:adjustRightInd w:val="0"/>
        <w:ind w:left="567" w:right="333"/>
      </w:pPr>
      <w:r>
        <w:t>De los últimos diecinueve proyectos autorizados en la zona del Istmo, solo cinco solicitaron los servicios del FIPP. Cabe destacar que en tres de estos proyectos, fueron los mismos miembros de los núcleos agrarios quienes solicitaron la intervención de la PA.</w:t>
      </w:r>
    </w:p>
    <w:p w:rsidR="009B5213" w:rsidRDefault="009B5213" w:rsidP="009B5213">
      <w:pPr>
        <w:pStyle w:val="ListParagraph"/>
        <w:autoSpaceDE w:val="0"/>
        <w:autoSpaceDN w:val="0"/>
        <w:adjustRightInd w:val="0"/>
        <w:ind w:left="567" w:right="333"/>
      </w:pPr>
    </w:p>
    <w:p w:rsidR="009B5213" w:rsidRDefault="009B5213" w:rsidP="009B5213">
      <w:pPr>
        <w:pStyle w:val="ListParagraph"/>
        <w:numPr>
          <w:ilvl w:val="0"/>
          <w:numId w:val="24"/>
        </w:numPr>
        <w:autoSpaceDE w:val="0"/>
        <w:autoSpaceDN w:val="0"/>
        <w:adjustRightInd w:val="0"/>
        <w:ind w:left="567" w:right="333" w:hanging="283"/>
      </w:pPr>
      <w:r>
        <w:rPr>
          <w:i/>
        </w:rPr>
        <w:t>La</w:t>
      </w:r>
      <w:r w:rsidRPr="00AF1DA9">
        <w:rPr>
          <w:i/>
        </w:rPr>
        <w:t xml:space="preserve"> </w:t>
      </w:r>
      <w:r>
        <w:rPr>
          <w:i/>
        </w:rPr>
        <w:t>falta</w:t>
      </w:r>
      <w:r w:rsidRPr="00AF1DA9">
        <w:rPr>
          <w:i/>
        </w:rPr>
        <w:t xml:space="preserve"> de Recursos Humanos </w:t>
      </w:r>
      <w:r>
        <w:rPr>
          <w:i/>
        </w:rPr>
        <w:t>para la implementación de un proyecto incrementa los costos del mismo</w:t>
      </w:r>
      <w:r>
        <w:t>. Ha sido típico el que algunos grupos de pobladores expresen que los proyectos eólicos no generan empleos para la región; y, por otro lado, los inversionistas resaltan que han tenido que traer gente de otras regiones del país. En estricto sentido están hablando del mismo problema: la región carece de Recursos Humanos.</w:t>
      </w:r>
    </w:p>
    <w:p w:rsidR="009B5213" w:rsidRDefault="009B5213" w:rsidP="009B5213">
      <w:pPr>
        <w:pStyle w:val="ListParagraph"/>
        <w:autoSpaceDE w:val="0"/>
        <w:autoSpaceDN w:val="0"/>
        <w:adjustRightInd w:val="0"/>
        <w:ind w:left="567" w:right="333"/>
      </w:pPr>
      <w:r>
        <w:t>El problema es común a muchas regiones del país, típicamente expulsoras de población. Las personas mejor preparadas, las que pueden integrarse a las cadenas de producción de los sectores secundario y terciario, buscan oportunidades en regiones en donde puedan aprovechar su capacidad y, así, desarrollar su potencial.</w:t>
      </w:r>
    </w:p>
    <w:p w:rsidR="009B5213" w:rsidRDefault="009B5213" w:rsidP="009B5213">
      <w:pPr>
        <w:pStyle w:val="ListParagraph"/>
        <w:autoSpaceDE w:val="0"/>
        <w:autoSpaceDN w:val="0"/>
        <w:adjustRightInd w:val="0"/>
        <w:ind w:left="567" w:right="333"/>
      </w:pPr>
      <w:r>
        <w:t>Los proyectos eólicos requieren en su plantilla de empleo, mayoritariamente, egresados de universidades en ingenierías mecánica, eléctrica y en sistemas. En la implementación del proyecto fue necesario, por la ausencia de candidatos de la región, llevar gente del centro del país. Lo que implicó costos no contemplados en el diseño del proyecto.</w:t>
      </w:r>
    </w:p>
    <w:p w:rsidR="009B5213" w:rsidRDefault="009B5213" w:rsidP="009B5213">
      <w:pPr>
        <w:pStyle w:val="ListParagraph"/>
        <w:autoSpaceDE w:val="0"/>
        <w:autoSpaceDN w:val="0"/>
        <w:adjustRightInd w:val="0"/>
        <w:ind w:left="567" w:right="333"/>
      </w:pPr>
    </w:p>
    <w:p w:rsidR="009B5213" w:rsidRDefault="009B5213" w:rsidP="009B5213">
      <w:pPr>
        <w:pStyle w:val="ListParagraph"/>
        <w:numPr>
          <w:ilvl w:val="0"/>
          <w:numId w:val="24"/>
        </w:numPr>
        <w:autoSpaceDE w:val="0"/>
        <w:autoSpaceDN w:val="0"/>
        <w:adjustRightInd w:val="0"/>
        <w:ind w:left="567" w:right="333" w:hanging="283"/>
      </w:pPr>
      <w:r w:rsidRPr="008941FC">
        <w:rPr>
          <w:i/>
        </w:rPr>
        <w:t>Los componentes con alto contenido tecnológico tienen</w:t>
      </w:r>
      <w:r>
        <w:rPr>
          <w:i/>
        </w:rPr>
        <w:t xml:space="preserve"> precios y</w:t>
      </w:r>
      <w:r w:rsidRPr="008941FC">
        <w:rPr>
          <w:i/>
        </w:rPr>
        <w:t xml:space="preserve"> tiempos de entrega sujetos a ciclos económicos</w:t>
      </w:r>
      <w:r>
        <w:t xml:space="preserve">. En el desarrollo de proyectos, y en especial en las fases que van del desarrollo de la ingeniería básica a la etapa de construcción, es necesario identificar aquellos elementos que requieren un monitoreo periódico, para asegurar que los costos, calidad y tiempo de entrega se mantengan en el rango de lo planificado. Habrá casos especiales, incluso, que requieren mantener información actualizada respecto de los escenarios del ambiente macroeconómico, precios de </w:t>
      </w:r>
      <w:r w:rsidRPr="008941FC">
        <w:rPr>
          <w:i/>
          <w:lang w:val="en-GB"/>
        </w:rPr>
        <w:t>com</w:t>
      </w:r>
      <w:r>
        <w:rPr>
          <w:i/>
          <w:lang w:val="en-GB"/>
        </w:rPr>
        <w:t>m</w:t>
      </w:r>
      <w:r w:rsidRPr="008941FC">
        <w:rPr>
          <w:i/>
          <w:lang w:val="en-GB"/>
        </w:rPr>
        <w:t>odities</w:t>
      </w:r>
      <w:r w:rsidRPr="000D7492">
        <w:t xml:space="preserve"> y</w:t>
      </w:r>
      <w:r>
        <w:rPr>
          <w:i/>
        </w:rPr>
        <w:t xml:space="preserve"> </w:t>
      </w:r>
      <w:r w:rsidRPr="000D7492">
        <w:rPr>
          <w:i/>
          <w:lang w:val="en-GB"/>
        </w:rPr>
        <w:t>specialties</w:t>
      </w:r>
      <w:r w:rsidRPr="000D7492">
        <w:t>, tasas de</w:t>
      </w:r>
      <w:r>
        <w:t>l mercado</w:t>
      </w:r>
      <w:r w:rsidRPr="000D7492">
        <w:t xml:space="preserve"> cambi</w:t>
      </w:r>
      <w:r>
        <w:t>ari</w:t>
      </w:r>
      <w:r w:rsidRPr="000D7492">
        <w:t>o</w:t>
      </w:r>
      <w:r w:rsidRPr="008941FC">
        <w:t>, etc.</w:t>
      </w:r>
    </w:p>
    <w:p w:rsidR="009B5213" w:rsidRDefault="009B5213" w:rsidP="009B5213">
      <w:pPr>
        <w:pStyle w:val="ListParagraph"/>
        <w:autoSpaceDE w:val="0"/>
        <w:autoSpaceDN w:val="0"/>
        <w:adjustRightInd w:val="0"/>
        <w:ind w:left="567" w:right="333"/>
      </w:pPr>
      <w:r>
        <w:t>La saturación de solicitudes de fabricación de generadores eoloeléctricos en el mercado mundial, llevó a que la puesta en marcha del generador eoloeléctrico del proyecto tuviera un atraso de más de un año.</w:t>
      </w:r>
    </w:p>
    <w:p w:rsidR="009B5213" w:rsidRDefault="009B5213" w:rsidP="009B5213">
      <w:pPr>
        <w:spacing w:line="23" w:lineRule="atLeast"/>
      </w:pPr>
    </w:p>
    <w:p w:rsidR="009B5213" w:rsidRDefault="009B5213" w:rsidP="009B5213">
      <w:pPr>
        <w:spacing w:line="23" w:lineRule="atLeast"/>
      </w:pPr>
    </w:p>
    <w:p w:rsidR="00796BF3" w:rsidRDefault="00796BF3" w:rsidP="009B5213">
      <w:pPr>
        <w:spacing w:line="23" w:lineRule="atLeast"/>
      </w:pPr>
    </w:p>
    <w:p w:rsidR="00796BF3" w:rsidRDefault="00796BF3" w:rsidP="009B5213">
      <w:pPr>
        <w:spacing w:line="23" w:lineRule="atLeast"/>
      </w:pPr>
    </w:p>
    <w:p w:rsidR="009B5213" w:rsidRDefault="009B5213" w:rsidP="009B5213">
      <w:pPr>
        <w:spacing w:line="23" w:lineRule="atLeast"/>
      </w:pPr>
    </w:p>
    <w:p w:rsidR="009B5213" w:rsidRDefault="009B5213" w:rsidP="009B5213">
      <w:pPr>
        <w:pStyle w:val="Heading2"/>
      </w:pPr>
      <w:bookmarkStart w:id="92" w:name="_Toc340186045"/>
      <w:r>
        <w:t>6.2</w:t>
      </w:r>
      <w:r>
        <w:tab/>
        <w:t>Ampliación de los impactos del proyecto</w:t>
      </w:r>
      <w:bookmarkEnd w:id="92"/>
    </w:p>
    <w:p w:rsidR="009B5213" w:rsidRDefault="009B5213" w:rsidP="009B5213">
      <w:pPr>
        <w:spacing w:line="23" w:lineRule="atLeast"/>
      </w:pPr>
    </w:p>
    <w:p w:rsidR="009B5213" w:rsidRDefault="009B5213" w:rsidP="009B5213">
      <w:pPr>
        <w:pStyle w:val="ListParagraph"/>
        <w:numPr>
          <w:ilvl w:val="0"/>
          <w:numId w:val="24"/>
        </w:numPr>
        <w:spacing w:line="23" w:lineRule="atLeast"/>
        <w:ind w:left="567" w:right="333" w:hanging="283"/>
      </w:pPr>
      <w:r>
        <w:rPr>
          <w:i/>
        </w:rPr>
        <w:t>Aprovechar los “espacios” que se abren por la acción de los opositores y detractores del proyecto para generar apoyo de la comunidad</w:t>
      </w:r>
      <w:r>
        <w:t>. Todo proyecto tendrá siempre opositores a la implementación del mismo. Existe oposición porque se percibe una potencial afectación, real o ficticia, a los intereses particulares o colectivos. Siempre que se manifiestan expresiones de oposición, especialmente en foros de difusión masiva como programas de radio, televisión, reuniones de cabildo, eventos de rendición de cuentas de la administración pública local, etc., se tiene la gran oportunidad de difundir los beneficios directos e indirectos de la inserción del proyecto, facilitar el debate sustentado en datos “duros” y abrir las vías para la negociación social constructiva.</w:t>
      </w:r>
    </w:p>
    <w:p w:rsidR="009B5213" w:rsidRDefault="009B5213" w:rsidP="009B5213">
      <w:pPr>
        <w:pStyle w:val="ListParagraph"/>
        <w:spacing w:line="23" w:lineRule="atLeast"/>
        <w:ind w:left="567" w:right="333"/>
      </w:pPr>
      <w:r>
        <w:t>Este proyecto, en cuanto se dio la oportunidad de dar a conocer el propósito del mismo, recibió la aceptación y apropiación de la comunidad. Baste mencionar que la interrelación que se ha generado con la comunidad escolar regional, no solo con las instituciones de enseñanza superior sino también con las escuelas de enseñanza media y primaria, ha contribuido a que la comunidad acepte mejor los proyectos de inversión eoloeléctrica. Lo que ha facilitado el camino a las nuevas inversiones.</w:t>
      </w:r>
    </w:p>
    <w:p w:rsidR="009B5213" w:rsidRDefault="009B5213" w:rsidP="009B5213">
      <w:pPr>
        <w:pStyle w:val="ListParagraph"/>
        <w:spacing w:line="23" w:lineRule="atLeast"/>
        <w:ind w:left="567" w:right="333"/>
      </w:pPr>
    </w:p>
    <w:p w:rsidR="009B5213" w:rsidRDefault="009B5213" w:rsidP="009B5213">
      <w:pPr>
        <w:pStyle w:val="ListParagraph"/>
        <w:numPr>
          <w:ilvl w:val="0"/>
          <w:numId w:val="24"/>
        </w:numPr>
        <w:spacing w:line="23" w:lineRule="atLeast"/>
        <w:ind w:left="567" w:right="333" w:hanging="283"/>
      </w:pPr>
      <w:r>
        <w:rPr>
          <w:i/>
        </w:rPr>
        <w:t>Generación de oportunidades para la creación de redes de cooperación</w:t>
      </w:r>
      <w:r>
        <w:t>. En la implementación de proyectos se llegan a presentar situaciones únicas y no contempladas, simplemente porque no se tiene experiencia previa similar con otros proyectos. Así, la implementación del proyecto tuvo que afrontar situaciones que la CFE no tenía contempladas, y que al “abrir camino” ha motivado a otros implementadores a consultar, formal e informalmente, cómo hizo el equipo de proyecto para solventar procedimientos, resolver problemas técnicos, etc. Todo esto ha coadyuvado para que varios de los tecnólogos y empresas operadoras de parques eoloeléctricos centren en el CERTE la capacidad de convocatoria para la discusión de temas técnicos y no técnicos en la búsqueda de soluciones comunes.</w:t>
      </w:r>
    </w:p>
    <w:p w:rsidR="009B5213" w:rsidRDefault="009B5213" w:rsidP="009B5213"/>
    <w:p w:rsidR="009B5213" w:rsidRDefault="009B5213" w:rsidP="009B5213"/>
    <w:p w:rsidR="009B5213" w:rsidRDefault="009B5213" w:rsidP="009B5213">
      <w:pPr>
        <w:spacing w:line="23" w:lineRule="atLeast"/>
      </w:pPr>
    </w:p>
    <w:p w:rsidR="009B5213" w:rsidRDefault="009B5213" w:rsidP="009B5213">
      <w:pPr>
        <w:pStyle w:val="Heading2"/>
      </w:pPr>
      <w:bookmarkStart w:id="93" w:name="_Toc340186046"/>
      <w:r>
        <w:t>6.3</w:t>
      </w:r>
      <w:r>
        <w:tab/>
        <w:t xml:space="preserve">Modificación del </w:t>
      </w:r>
      <w:r w:rsidRPr="00385313">
        <w:rPr>
          <w:i/>
        </w:rPr>
        <w:t>status</w:t>
      </w:r>
      <w:bookmarkEnd w:id="93"/>
    </w:p>
    <w:p w:rsidR="009B5213" w:rsidRDefault="009B5213" w:rsidP="009B5213">
      <w:pPr>
        <w:spacing w:line="23" w:lineRule="atLeast"/>
      </w:pPr>
    </w:p>
    <w:p w:rsidR="009B5213" w:rsidRDefault="009B5213" w:rsidP="009B5213">
      <w:pPr>
        <w:pStyle w:val="ListParagraph"/>
        <w:numPr>
          <w:ilvl w:val="0"/>
          <w:numId w:val="24"/>
        </w:numPr>
        <w:spacing w:line="23" w:lineRule="atLeast"/>
        <w:ind w:left="567" w:right="333" w:hanging="283"/>
      </w:pPr>
      <w:r>
        <w:rPr>
          <w:i/>
        </w:rPr>
        <w:t>Aprovechar las lecciones adquiridas y las de otros proyectos para el diseño de nuevos proyectos</w:t>
      </w:r>
      <w:r>
        <w:t xml:space="preserve">. Esta es una verdad de Perogrullo que, frecuente y desafortunadamente, se olvida aplicar. En el diseño del proyecto de la </w:t>
      </w:r>
      <w:r w:rsidRPr="00385313">
        <w:rPr>
          <w:i/>
        </w:rPr>
        <w:t>Máquina Eólica Mexicana</w:t>
      </w:r>
      <w:r>
        <w:t>, el IIE sin lugar a dudas ha contemplado varias de las lecciones aprendidas para que en su implementación se tengan menos imponderables.</w:t>
      </w:r>
    </w:p>
    <w:p w:rsidR="00CF05A0" w:rsidRPr="00385313" w:rsidRDefault="00CF05A0" w:rsidP="009B5213">
      <w:pPr>
        <w:pStyle w:val="ListParagraph"/>
        <w:numPr>
          <w:ilvl w:val="0"/>
          <w:numId w:val="24"/>
        </w:numPr>
        <w:spacing w:line="23" w:lineRule="atLeast"/>
        <w:ind w:left="567" w:right="333" w:hanging="283"/>
      </w:pPr>
      <w:r>
        <w:rPr>
          <w:i/>
        </w:rPr>
        <w:t>Elaboración de un documento de Mejores Prácticas</w:t>
      </w:r>
      <w:r w:rsidRPr="00CF05A0">
        <w:t>.</w:t>
      </w:r>
      <w:r>
        <w:t xml:space="preserve"> </w:t>
      </w:r>
      <w:r w:rsidR="007B57EB">
        <w:t>Cuando se tiene la certeza de que un proyecto será replicado en variadas ocasiones</w:t>
      </w:r>
      <w:r w:rsidR="00B80B45">
        <w:t xml:space="preserve">, se hace mandatorio elaborar un documento que constate cuáles fueron las </w:t>
      </w:r>
      <w:r w:rsidR="00B80B45" w:rsidRPr="00B80B45">
        <w:rPr>
          <w:i/>
        </w:rPr>
        <w:t>Mejores Prácticas</w:t>
      </w:r>
      <w:r w:rsidR="0059757F">
        <w:t>; es decir, qué decisiones permitieron influir en las circunstancias y qué elementos aseguran la eficacia y calidad de los objetivos que llevaron al éxito del proyecto</w:t>
      </w:r>
      <w:r w:rsidR="00B80B45">
        <w:t xml:space="preserve">. </w:t>
      </w:r>
      <w:r w:rsidR="00BC217E">
        <w:t>La conceptualización y diseño de</w:t>
      </w:r>
      <w:r w:rsidR="0059757F">
        <w:t xml:space="preserve"> este document</w:t>
      </w:r>
      <w:r w:rsidR="00BC217E">
        <w:t>o debe guiarse considerando que será una guía, de consulta frecuente, para los nuevos inversionistas en proyectos eoloeléctricos o académicos interesados en el tema.</w:t>
      </w:r>
    </w:p>
    <w:p w:rsidR="009B5213" w:rsidRPr="00B5061B" w:rsidRDefault="000A51F8" w:rsidP="00B5061B">
      <w:pPr>
        <w:spacing w:line="23" w:lineRule="atLeast"/>
      </w:pPr>
      <w:r>
        <w:t xml:space="preserve"> </w:t>
      </w:r>
      <w:bookmarkStart w:id="94" w:name="_Toc339498482"/>
      <w:r w:rsidR="009B5213">
        <w:br w:type="page"/>
      </w:r>
    </w:p>
    <w:p w:rsidR="00BE1FF6" w:rsidRDefault="00BE1FF6" w:rsidP="00BE1FF6">
      <w:pPr>
        <w:pStyle w:val="Heading1"/>
      </w:pPr>
      <w:bookmarkStart w:id="95" w:name="_Toc340186047"/>
      <w:r>
        <w:t>7</w:t>
      </w:r>
      <w:r w:rsidRPr="001B4898">
        <w:t>.</w:t>
      </w:r>
      <w:r>
        <w:tab/>
        <w:t>Recomendaciones</w:t>
      </w:r>
      <w:bookmarkEnd w:id="94"/>
      <w:bookmarkEnd w:id="95"/>
    </w:p>
    <w:p w:rsidR="002B227E" w:rsidRDefault="002B227E" w:rsidP="00165F9D"/>
    <w:p w:rsidR="000918F6" w:rsidRDefault="000918F6" w:rsidP="000918F6">
      <w:pPr>
        <w:spacing w:line="23" w:lineRule="atLeast"/>
      </w:pPr>
      <w:r>
        <w:t>Se ha comentado que, en términos regulatorios, aún falta por hacer. Algunos de los inversionistas y académicos en México han planteado la necesidad de asegurar reglas de “juego” claras, que permitan la planeación en el largo plazo, especialmente en un tema estratégico para cualquier país: la generación y transmisión de energía.</w:t>
      </w:r>
    </w:p>
    <w:p w:rsidR="000918F6" w:rsidRDefault="000918F6" w:rsidP="000918F6">
      <w:pPr>
        <w:spacing w:line="23" w:lineRule="atLeast"/>
      </w:pPr>
    </w:p>
    <w:p w:rsidR="000918F6" w:rsidRDefault="000918F6" w:rsidP="000918F6">
      <w:pPr>
        <w:spacing w:line="23" w:lineRule="atLeast"/>
      </w:pPr>
      <w:r>
        <w:t>Algunos de los puntos específicos en los que es necesario seguir trabajando son:</w:t>
      </w:r>
    </w:p>
    <w:p w:rsidR="000918F6" w:rsidRDefault="000918F6" w:rsidP="000918F6">
      <w:pPr>
        <w:spacing w:line="23" w:lineRule="atLeast"/>
      </w:pPr>
    </w:p>
    <w:p w:rsidR="000918F6" w:rsidRDefault="000918F6" w:rsidP="000918F6">
      <w:pPr>
        <w:pStyle w:val="ListParagraph"/>
        <w:numPr>
          <w:ilvl w:val="0"/>
          <w:numId w:val="3"/>
        </w:numPr>
        <w:spacing w:line="23" w:lineRule="atLeast"/>
        <w:ind w:right="333"/>
      </w:pPr>
      <w:r>
        <w:t>Que se actualice la planeación estratégica de transmisión y distribución del Sistema Eléctrico Nacional (SEN), con desagregación regional, y se difunda por la CFE o SENER.</w:t>
      </w:r>
    </w:p>
    <w:p w:rsidR="000918F6" w:rsidRDefault="004E21BC" w:rsidP="000918F6">
      <w:pPr>
        <w:pStyle w:val="ListParagraph"/>
        <w:numPr>
          <w:ilvl w:val="0"/>
          <w:numId w:val="3"/>
        </w:numPr>
        <w:spacing w:line="23" w:lineRule="atLeast"/>
        <w:ind w:right="333"/>
      </w:pPr>
      <w:r>
        <w:t>Que académicos, SENER, CFE y demás involucrados importantes, acuerden una metodología para calcular tanto los costos de la generación de electricidad con las diferentes fuentes de energía, y las diferentes tecnologías, como el Precio Nivelado de Producción de Electricidad (PNPE) con desagregación regional</w:t>
      </w:r>
      <w:r w:rsidR="000918F6">
        <w:t>.</w:t>
      </w:r>
    </w:p>
    <w:p w:rsidR="000918F6" w:rsidRDefault="000918F6" w:rsidP="000918F6">
      <w:pPr>
        <w:pStyle w:val="ListParagraph"/>
        <w:numPr>
          <w:ilvl w:val="0"/>
          <w:numId w:val="3"/>
        </w:numPr>
        <w:spacing w:line="23" w:lineRule="atLeast"/>
        <w:ind w:right="333"/>
      </w:pPr>
      <w:r>
        <w:t xml:space="preserve">Que el cálculo para definir el cargo por </w:t>
      </w:r>
      <w:r w:rsidR="004E21BC">
        <w:t>transmis</w:t>
      </w:r>
      <w:r>
        <w:t>ión se mantenga en el esquema de tarifa regional.</w:t>
      </w:r>
    </w:p>
    <w:p w:rsidR="000918F6" w:rsidRDefault="000918F6" w:rsidP="00165F9D"/>
    <w:p w:rsidR="006D7B02" w:rsidRDefault="000918F6" w:rsidP="006D7B02">
      <w:pPr>
        <w:spacing w:line="23" w:lineRule="atLeast"/>
      </w:pPr>
      <w:r>
        <w:t>Líneas arriba se explicó c</w:t>
      </w:r>
      <w:r w:rsidR="000C4A76">
        <w:t>ó</w:t>
      </w:r>
      <w:r>
        <w:t xml:space="preserve">mo en el mediano plazo las inversiones eoloeléctricas se verán afectadas por la competencia de la generación de electricidad con tecnologías de ciclo combinado, que consumen gas natural. Sin </w:t>
      </w:r>
      <w:r w:rsidR="006D7B02">
        <w:t xml:space="preserve">embrago, hace falta que México, como han hecho en Europa, China y la India, explore la alternativa, para poblaciones pequeñas de desarrollo económico medio, de la </w:t>
      </w:r>
      <w:r w:rsidR="006D7B02" w:rsidRPr="00C25BD6">
        <w:rPr>
          <w:i/>
        </w:rPr>
        <w:t>Generación distribuida</w:t>
      </w:r>
      <w:r w:rsidR="006D7B02">
        <w:t>. Las principales ventajas de la Generación distribuida son:</w:t>
      </w:r>
    </w:p>
    <w:p w:rsidR="006D7B02" w:rsidRDefault="006D7B02" w:rsidP="006D7B02">
      <w:pPr>
        <w:pStyle w:val="ListParagraph"/>
        <w:numPr>
          <w:ilvl w:val="0"/>
          <w:numId w:val="13"/>
        </w:numPr>
        <w:spacing w:line="23" w:lineRule="atLeast"/>
        <w:ind w:hanging="436"/>
      </w:pPr>
      <w:r>
        <w:t>Reducción de las pérdidas en las redes de distribución y de transmisión,</w:t>
      </w:r>
    </w:p>
    <w:p w:rsidR="006D7B02" w:rsidRDefault="006D7B02" w:rsidP="006D7B02">
      <w:pPr>
        <w:pStyle w:val="ListParagraph"/>
        <w:numPr>
          <w:ilvl w:val="0"/>
          <w:numId w:val="13"/>
        </w:numPr>
        <w:spacing w:line="23" w:lineRule="atLeast"/>
        <w:ind w:hanging="436"/>
      </w:pPr>
      <w:r>
        <w:t>Incremento en la confiabilidad en el suministro de energía eléctrica,</w:t>
      </w:r>
    </w:p>
    <w:p w:rsidR="006D7B02" w:rsidRDefault="006D7B02" w:rsidP="006D7B02">
      <w:pPr>
        <w:pStyle w:val="ListParagraph"/>
        <w:numPr>
          <w:ilvl w:val="0"/>
          <w:numId w:val="13"/>
        </w:numPr>
        <w:spacing w:line="23" w:lineRule="atLeast"/>
        <w:ind w:hanging="436"/>
      </w:pPr>
      <w:r>
        <w:t>Control de energía reactiva y regulación de tensión en la red de distribución,</w:t>
      </w:r>
    </w:p>
    <w:p w:rsidR="006D7B02" w:rsidRDefault="006D7B02" w:rsidP="006D7B02">
      <w:pPr>
        <w:pStyle w:val="ListParagraph"/>
        <w:numPr>
          <w:ilvl w:val="0"/>
          <w:numId w:val="13"/>
        </w:numPr>
        <w:spacing w:line="23" w:lineRule="atLeast"/>
        <w:ind w:hanging="436"/>
      </w:pPr>
      <w:r>
        <w:t>Mayor facilidad de incorporar energía generada por fuentes renovables; y,</w:t>
      </w:r>
    </w:p>
    <w:p w:rsidR="006D7B02" w:rsidRDefault="006D7B02" w:rsidP="006D7B02">
      <w:pPr>
        <w:pStyle w:val="ListParagraph"/>
        <w:numPr>
          <w:ilvl w:val="0"/>
          <w:numId w:val="13"/>
        </w:numPr>
        <w:spacing w:line="23" w:lineRule="atLeast"/>
        <w:ind w:hanging="436"/>
      </w:pPr>
      <w:r>
        <w:t>Liberación de capacidad en las líneas de transmisión que alimentan la zona</w:t>
      </w:r>
    </w:p>
    <w:p w:rsidR="000918F6" w:rsidRDefault="006D7B02" w:rsidP="006D7B02">
      <w:pPr>
        <w:pStyle w:val="ListParagraph"/>
        <w:numPr>
          <w:ilvl w:val="0"/>
          <w:numId w:val="13"/>
        </w:numPr>
        <w:spacing w:line="23" w:lineRule="atLeast"/>
        <w:ind w:hanging="436"/>
      </w:pPr>
      <w:r>
        <w:t>de distribución y, consecuentemente, aumento en la confiabilidad por reforzar la capacidad de transmisión y transformación del sistema.</w:t>
      </w:r>
    </w:p>
    <w:p w:rsidR="006D7B02" w:rsidRDefault="006D7B02" w:rsidP="006D7B02">
      <w:pPr>
        <w:spacing w:line="23" w:lineRule="atLeast"/>
      </w:pPr>
    </w:p>
    <w:p w:rsidR="006D7B02" w:rsidRDefault="006D7B02" w:rsidP="006D7B02">
      <w:pPr>
        <w:spacing w:line="23" w:lineRule="atLeast"/>
      </w:pPr>
      <w:r>
        <w:t xml:space="preserve">Se recomienda, finalmente, elaborar un documento que actualice las Mejores Prácticas en México, para el desarrollo de proyectos de producción de energía eléctrica con generación eólica que resalte estas lecciones aprendidas e incluya, como en otros países, un </w:t>
      </w:r>
      <w:r>
        <w:rPr>
          <w:i/>
        </w:rPr>
        <w:t>Prontuario</w:t>
      </w:r>
      <w:r>
        <w:t xml:space="preserve"> que describa de manera sencilla los procesos, trámites y lapsos que conlleva la realización de un proyecto de esta naturaleza.</w:t>
      </w:r>
    </w:p>
    <w:p w:rsidR="006D7B02" w:rsidRDefault="006D7B02" w:rsidP="006D7B02">
      <w:pPr>
        <w:spacing w:line="23" w:lineRule="atLeast"/>
      </w:pPr>
    </w:p>
    <w:p w:rsidR="006D7B02" w:rsidRPr="003B68AB" w:rsidRDefault="006D7B02" w:rsidP="006D7B02">
      <w:pPr>
        <w:spacing w:line="23" w:lineRule="atLeast"/>
      </w:pPr>
      <w:r>
        <w:t xml:space="preserve">Sería conveniente que este documento de Mejores Prácticas, al igual que hacen otras agencias en México con recursos como los mineros o forestales, incluya </w:t>
      </w:r>
      <w:r w:rsidR="0059757F">
        <w:t>como elementos mínimos</w:t>
      </w:r>
      <w:r w:rsidR="003C7901">
        <w:t>:</w:t>
      </w:r>
      <w:r w:rsidR="0059757F">
        <w:t xml:space="preserve"> </w:t>
      </w:r>
      <w:r>
        <w:t xml:space="preserve">el </w:t>
      </w:r>
      <w:r w:rsidR="0059757F">
        <w:t>desglose</w:t>
      </w:r>
      <w:r w:rsidR="003C7901">
        <w:t>,</w:t>
      </w:r>
      <w:r w:rsidR="0059757F">
        <w:t xml:space="preserve"> con herramientas de</w:t>
      </w:r>
      <w:r>
        <w:t xml:space="preserve"> análisis matricial</w:t>
      </w:r>
      <w:r w:rsidR="003C7901">
        <w:t>,</w:t>
      </w:r>
      <w:r>
        <w:t xml:space="preserve"> </w:t>
      </w:r>
      <w:r w:rsidR="0059757F">
        <w:t>la</w:t>
      </w:r>
      <w:r>
        <w:t xml:space="preserve"> identifi</w:t>
      </w:r>
      <w:r w:rsidR="0059757F">
        <w:t>cación de</w:t>
      </w:r>
      <w:r>
        <w:t xml:space="preserve"> las áreas de potencial eólico</w:t>
      </w:r>
      <w:r w:rsidR="003C7901">
        <w:t>;</w:t>
      </w:r>
      <w:r>
        <w:t xml:space="preserve"> </w:t>
      </w:r>
      <w:r w:rsidR="0059757F">
        <w:t xml:space="preserve">la </w:t>
      </w:r>
      <w:r>
        <w:t>certeza jurídica en la tenencia de la tierra</w:t>
      </w:r>
      <w:r w:rsidR="003C7901">
        <w:t>;</w:t>
      </w:r>
      <w:r>
        <w:t xml:space="preserve"> </w:t>
      </w:r>
      <w:r w:rsidR="003C7901">
        <w:t>la</w:t>
      </w:r>
      <w:r>
        <w:t xml:space="preserve"> proximidad a zonas de consumo (habitacionales, industriales, etc.)</w:t>
      </w:r>
      <w:r w:rsidR="003C7901">
        <w:t>;</w:t>
      </w:r>
      <w:r w:rsidR="0059757F">
        <w:t xml:space="preserve"> así como la capacidad y prospectiva de generación, transmisión y consumo de energía eléctrica</w:t>
      </w:r>
      <w:r w:rsidR="003C7901">
        <w:t>, etc</w:t>
      </w:r>
      <w:r w:rsidR="0059757F">
        <w:t xml:space="preserve">. </w:t>
      </w:r>
    </w:p>
    <w:p w:rsidR="006D7B02" w:rsidRDefault="006D7B02" w:rsidP="006D7B02">
      <w:pPr>
        <w:spacing w:line="23" w:lineRule="atLeast"/>
      </w:pPr>
    </w:p>
    <w:p w:rsidR="002B227E" w:rsidRDefault="002B227E" w:rsidP="00165F9D"/>
    <w:p w:rsidR="00165F9D" w:rsidRPr="00165F9D" w:rsidRDefault="00165F9D" w:rsidP="00165F9D"/>
    <w:p w:rsidR="0039147B" w:rsidRDefault="00D75E95" w:rsidP="00D75E95">
      <w:pPr>
        <w:keepNext w:val="0"/>
        <w:jc w:val="left"/>
        <w:outlineLvl w:val="9"/>
      </w:pPr>
      <w:r>
        <w:t xml:space="preserve"> </w:t>
      </w:r>
      <w:r w:rsidR="0039147B">
        <w:br w:type="page"/>
      </w:r>
    </w:p>
    <w:p w:rsidR="0039147B" w:rsidRDefault="00FB0C9A" w:rsidP="0039147B">
      <w:pPr>
        <w:pStyle w:val="Heading1"/>
      </w:pPr>
      <w:bookmarkStart w:id="96" w:name="_Toc339498483"/>
      <w:bookmarkStart w:id="97" w:name="_Toc340186048"/>
      <w:r>
        <w:t>8</w:t>
      </w:r>
      <w:r w:rsidR="0039147B">
        <w:t>.</w:t>
      </w:r>
      <w:r w:rsidR="0039147B">
        <w:tab/>
        <w:t>Anexos</w:t>
      </w:r>
      <w:bookmarkEnd w:id="96"/>
      <w:bookmarkEnd w:id="97"/>
    </w:p>
    <w:p w:rsidR="0039147B" w:rsidRDefault="0039147B" w:rsidP="0039147B"/>
    <w:p w:rsidR="0039147B" w:rsidRDefault="0039147B" w:rsidP="0039147B">
      <w:pPr>
        <w:pStyle w:val="Heading2"/>
      </w:pPr>
      <w:bookmarkStart w:id="98" w:name="_Toc339498484"/>
      <w:bookmarkStart w:id="99" w:name="_Toc340186049"/>
      <w:r>
        <w:t>Anexo 1</w:t>
      </w:r>
      <w:r>
        <w:tab/>
        <w:t>Términos de referencia de la evaluación</w:t>
      </w:r>
      <w:bookmarkEnd w:id="98"/>
      <w:bookmarkEnd w:id="99"/>
    </w:p>
    <w:p w:rsidR="0039147B" w:rsidRDefault="0039147B" w:rsidP="0039147B"/>
    <w:p w:rsidR="008652BB" w:rsidRDefault="008652BB" w:rsidP="0039147B"/>
    <w:p w:rsidR="008652BB" w:rsidRDefault="008652BB" w:rsidP="008652BB">
      <w:pPr>
        <w:keepNext w:val="0"/>
        <w:jc w:val="center"/>
        <w:outlineLvl w:val="9"/>
      </w:pPr>
      <w:r>
        <w:br w:type="page"/>
      </w:r>
      <w:r>
        <w:rPr>
          <w:noProof/>
          <w:lang w:val="es-MX" w:eastAsia="es-MX"/>
        </w:rPr>
        <w:drawing>
          <wp:inline distT="0" distB="0" distL="0" distR="0">
            <wp:extent cx="5034229" cy="7627620"/>
            <wp:effectExtent l="19050" t="0" r="0" b="0"/>
            <wp:docPr id="1" name="0 Imagen" descr="Td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jpg"/>
                    <pic:cNvPicPr/>
                  </pic:nvPicPr>
                  <pic:blipFill>
                    <a:blip r:embed="rId19" cstate="print"/>
                    <a:stretch>
                      <a:fillRect/>
                    </a:stretch>
                  </pic:blipFill>
                  <pic:spPr>
                    <a:xfrm>
                      <a:off x="0" y="0"/>
                      <a:ext cx="5034229" cy="7627620"/>
                    </a:xfrm>
                    <a:prstGeom prst="rect">
                      <a:avLst/>
                    </a:prstGeom>
                  </pic:spPr>
                </pic:pic>
              </a:graphicData>
            </a:graphic>
          </wp:inline>
        </w:drawing>
      </w:r>
    </w:p>
    <w:p w:rsidR="008652BB" w:rsidRDefault="008652BB" w:rsidP="008652BB">
      <w:pPr>
        <w:keepNext w:val="0"/>
        <w:jc w:val="center"/>
        <w:outlineLvl w:val="9"/>
      </w:pPr>
      <w:r>
        <w:rPr>
          <w:noProof/>
          <w:lang w:val="es-MX" w:eastAsia="es-MX"/>
        </w:rPr>
        <w:drawing>
          <wp:inline distT="0" distB="0" distL="0" distR="0">
            <wp:extent cx="5034229" cy="7627620"/>
            <wp:effectExtent l="19050" t="0" r="0" b="0"/>
            <wp:docPr id="2" name="1 Imagen" descr="Td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jpg"/>
                    <pic:cNvPicPr/>
                  </pic:nvPicPr>
                  <pic:blipFill>
                    <a:blip r:embed="rId20" cstate="print"/>
                    <a:stretch>
                      <a:fillRect/>
                    </a:stretch>
                  </pic:blipFill>
                  <pic:spPr>
                    <a:xfrm>
                      <a:off x="0" y="0"/>
                      <a:ext cx="5034229" cy="7627620"/>
                    </a:xfrm>
                    <a:prstGeom prst="rect">
                      <a:avLst/>
                    </a:prstGeom>
                  </pic:spPr>
                </pic:pic>
              </a:graphicData>
            </a:graphic>
          </wp:inline>
        </w:drawing>
      </w:r>
    </w:p>
    <w:p w:rsidR="00222D37" w:rsidRDefault="00222D37" w:rsidP="008652BB">
      <w:pPr>
        <w:keepNext w:val="0"/>
        <w:jc w:val="center"/>
        <w:outlineLvl w:val="9"/>
      </w:pPr>
      <w:r>
        <w:rPr>
          <w:noProof/>
          <w:lang w:val="es-MX" w:eastAsia="es-MX"/>
        </w:rPr>
        <w:drawing>
          <wp:inline distT="0" distB="0" distL="0" distR="0">
            <wp:extent cx="5034280" cy="7627620"/>
            <wp:effectExtent l="19050" t="0" r="0" b="0"/>
            <wp:docPr id="3" name="2 Imagen" descr="Td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3.jpg"/>
                    <pic:cNvPicPr/>
                  </pic:nvPicPr>
                  <pic:blipFill>
                    <a:blip r:embed="rId21" cstate="print"/>
                    <a:stretch>
                      <a:fillRect/>
                    </a:stretch>
                  </pic:blipFill>
                  <pic:spPr>
                    <a:xfrm>
                      <a:off x="0" y="0"/>
                      <a:ext cx="5034280" cy="7627620"/>
                    </a:xfrm>
                    <a:prstGeom prst="rect">
                      <a:avLst/>
                    </a:prstGeom>
                  </pic:spPr>
                </pic:pic>
              </a:graphicData>
            </a:graphic>
          </wp:inline>
        </w:drawing>
      </w:r>
    </w:p>
    <w:p w:rsidR="00E42566" w:rsidRDefault="001E4648" w:rsidP="008652BB">
      <w:pPr>
        <w:keepNext w:val="0"/>
        <w:jc w:val="center"/>
        <w:outlineLvl w:val="9"/>
      </w:pPr>
      <w:r>
        <w:rPr>
          <w:noProof/>
          <w:lang w:val="es-MX" w:eastAsia="es-MX"/>
        </w:rPr>
        <w:drawing>
          <wp:inline distT="0" distB="0" distL="0" distR="0">
            <wp:extent cx="5034280" cy="7627620"/>
            <wp:effectExtent l="19050" t="0" r="0" b="0"/>
            <wp:docPr id="5" name="4 Imagen" descr="Td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4.jpg"/>
                    <pic:cNvPicPr/>
                  </pic:nvPicPr>
                  <pic:blipFill>
                    <a:blip r:embed="rId22" cstate="print"/>
                    <a:stretch>
                      <a:fillRect/>
                    </a:stretch>
                  </pic:blipFill>
                  <pic:spPr>
                    <a:xfrm>
                      <a:off x="0" y="0"/>
                      <a:ext cx="503428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5034280" cy="7627620"/>
            <wp:effectExtent l="19050" t="0" r="0" b="0"/>
            <wp:docPr id="6" name="5 Imagen" descr="Td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5.jpg"/>
                    <pic:cNvPicPr/>
                  </pic:nvPicPr>
                  <pic:blipFill>
                    <a:blip r:embed="rId23" cstate="print"/>
                    <a:stretch>
                      <a:fillRect/>
                    </a:stretch>
                  </pic:blipFill>
                  <pic:spPr>
                    <a:xfrm>
                      <a:off x="0" y="0"/>
                      <a:ext cx="503428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5034280" cy="7627620"/>
            <wp:effectExtent l="19050" t="0" r="0" b="0"/>
            <wp:docPr id="7" name="6 Imagen" descr="Td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6.jpg"/>
                    <pic:cNvPicPr/>
                  </pic:nvPicPr>
                  <pic:blipFill>
                    <a:blip r:embed="rId24" cstate="print"/>
                    <a:stretch>
                      <a:fillRect/>
                    </a:stretch>
                  </pic:blipFill>
                  <pic:spPr>
                    <a:xfrm>
                      <a:off x="0" y="0"/>
                      <a:ext cx="503428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692015" cy="7627620"/>
            <wp:effectExtent l="19050" t="0" r="0" b="0"/>
            <wp:docPr id="8" name="7 Imagen" descr="Td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7.jpg"/>
                    <pic:cNvPicPr/>
                  </pic:nvPicPr>
                  <pic:blipFill>
                    <a:blip r:embed="rId25" cstate="print"/>
                    <a:stretch>
                      <a:fillRect/>
                    </a:stretch>
                  </pic:blipFill>
                  <pic:spPr>
                    <a:xfrm>
                      <a:off x="0" y="0"/>
                      <a:ext cx="4692015"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76445" cy="7627620"/>
            <wp:effectExtent l="19050" t="0" r="0" b="0"/>
            <wp:docPr id="9" name="8 Imagen" descr="Td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8.jpg"/>
                    <pic:cNvPicPr/>
                  </pic:nvPicPr>
                  <pic:blipFill>
                    <a:blip r:embed="rId26" cstate="print"/>
                    <a:stretch>
                      <a:fillRect/>
                    </a:stretch>
                  </pic:blipFill>
                  <pic:spPr>
                    <a:xfrm>
                      <a:off x="0" y="0"/>
                      <a:ext cx="4576445"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76445" cy="7627620"/>
            <wp:effectExtent l="19050" t="0" r="0" b="0"/>
            <wp:docPr id="10" name="9 Imagen" descr="Td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9.jpg"/>
                    <pic:cNvPicPr/>
                  </pic:nvPicPr>
                  <pic:blipFill>
                    <a:blip r:embed="rId27" cstate="print"/>
                    <a:stretch>
                      <a:fillRect/>
                    </a:stretch>
                  </pic:blipFill>
                  <pic:spPr>
                    <a:xfrm>
                      <a:off x="0" y="0"/>
                      <a:ext cx="4576445"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76445" cy="7627620"/>
            <wp:effectExtent l="19050" t="0" r="0" b="0"/>
            <wp:docPr id="11" name="10 Imagen" descr="Td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0.jpg"/>
                    <pic:cNvPicPr/>
                  </pic:nvPicPr>
                  <pic:blipFill>
                    <a:blip r:embed="rId28" cstate="print"/>
                    <a:stretch>
                      <a:fillRect/>
                    </a:stretch>
                  </pic:blipFill>
                  <pic:spPr>
                    <a:xfrm>
                      <a:off x="0" y="0"/>
                      <a:ext cx="4576445"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5034280" cy="7627620"/>
            <wp:effectExtent l="19050" t="0" r="0" b="0"/>
            <wp:docPr id="12" name="11 Imagen" descr="Td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1.jpg"/>
                    <pic:cNvPicPr/>
                  </pic:nvPicPr>
                  <pic:blipFill>
                    <a:blip r:embed="rId29" cstate="print"/>
                    <a:stretch>
                      <a:fillRect/>
                    </a:stretch>
                  </pic:blipFill>
                  <pic:spPr>
                    <a:xfrm>
                      <a:off x="0" y="0"/>
                      <a:ext cx="503428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13" name="12 Imagen" descr="TdR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2.jpg"/>
                    <pic:cNvPicPr/>
                  </pic:nvPicPr>
                  <pic:blipFill>
                    <a:blip r:embed="rId30"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14" name="13 Imagen" descr="Td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3.jpg"/>
                    <pic:cNvPicPr/>
                  </pic:nvPicPr>
                  <pic:blipFill>
                    <a:blip r:embed="rId31"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15" name="14 Imagen" descr="TdR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4.jpg"/>
                    <pic:cNvPicPr/>
                  </pic:nvPicPr>
                  <pic:blipFill>
                    <a:blip r:embed="rId32"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16" name="15 Imagen" descr="Td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5.jpg"/>
                    <pic:cNvPicPr/>
                  </pic:nvPicPr>
                  <pic:blipFill>
                    <a:blip r:embed="rId33"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17" name="16 Imagen" descr="Td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6.jpg"/>
                    <pic:cNvPicPr/>
                  </pic:nvPicPr>
                  <pic:blipFill>
                    <a:blip r:embed="rId34"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18" name="17 Imagen" descr="Td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7.jpg"/>
                    <pic:cNvPicPr/>
                  </pic:nvPicPr>
                  <pic:blipFill>
                    <a:blip r:embed="rId35"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19" name="18 Imagen" descr="Td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8.jpg"/>
                    <pic:cNvPicPr/>
                  </pic:nvPicPr>
                  <pic:blipFill>
                    <a:blip r:embed="rId36"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20" name="19 Imagen" descr="Td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19.jpg"/>
                    <pic:cNvPicPr/>
                  </pic:nvPicPr>
                  <pic:blipFill>
                    <a:blip r:embed="rId37"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21" name="20 Imagen" descr="TdR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0.jpg"/>
                    <pic:cNvPicPr/>
                  </pic:nvPicPr>
                  <pic:blipFill>
                    <a:blip r:embed="rId38"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22" name="21 Imagen" descr="TdR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1.jpg"/>
                    <pic:cNvPicPr/>
                  </pic:nvPicPr>
                  <pic:blipFill>
                    <a:blip r:embed="rId39"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23" name="22 Imagen" descr="TdR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2.jpg"/>
                    <pic:cNvPicPr/>
                  </pic:nvPicPr>
                  <pic:blipFill>
                    <a:blip r:embed="rId40"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24" name="23 Imagen" descr="Td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3.jpg"/>
                    <pic:cNvPicPr/>
                  </pic:nvPicPr>
                  <pic:blipFill>
                    <a:blip r:embed="rId41" cstate="print"/>
                    <a:stretch>
                      <a:fillRect/>
                    </a:stretch>
                  </pic:blipFill>
                  <pic:spPr>
                    <a:xfrm>
                      <a:off x="0" y="0"/>
                      <a:ext cx="4568190" cy="7627620"/>
                    </a:xfrm>
                    <a:prstGeom prst="rect">
                      <a:avLst/>
                    </a:prstGeom>
                  </pic:spPr>
                </pic:pic>
              </a:graphicData>
            </a:graphic>
          </wp:inline>
        </w:drawing>
      </w:r>
    </w:p>
    <w:p w:rsidR="001E4648" w:rsidRDefault="001E4648" w:rsidP="008652BB">
      <w:pPr>
        <w:keepNext w:val="0"/>
        <w:jc w:val="center"/>
        <w:outlineLvl w:val="9"/>
      </w:pPr>
      <w:r>
        <w:rPr>
          <w:noProof/>
          <w:lang w:val="es-MX" w:eastAsia="es-MX"/>
        </w:rPr>
        <w:drawing>
          <wp:inline distT="0" distB="0" distL="0" distR="0">
            <wp:extent cx="4568190" cy="7627620"/>
            <wp:effectExtent l="19050" t="0" r="3810" b="0"/>
            <wp:docPr id="25" name="24 Imagen" descr="Td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dR24.jpg"/>
                    <pic:cNvPicPr/>
                  </pic:nvPicPr>
                  <pic:blipFill>
                    <a:blip r:embed="rId42" cstate="print"/>
                    <a:stretch>
                      <a:fillRect/>
                    </a:stretch>
                  </pic:blipFill>
                  <pic:spPr>
                    <a:xfrm>
                      <a:off x="0" y="0"/>
                      <a:ext cx="4568190" cy="7627620"/>
                    </a:xfrm>
                    <a:prstGeom prst="rect">
                      <a:avLst/>
                    </a:prstGeom>
                  </pic:spPr>
                </pic:pic>
              </a:graphicData>
            </a:graphic>
          </wp:inline>
        </w:drawing>
      </w:r>
    </w:p>
    <w:p w:rsidR="00E42566" w:rsidRDefault="008652BB" w:rsidP="00132F8E">
      <w:pPr>
        <w:keepNext w:val="0"/>
        <w:jc w:val="center"/>
        <w:outlineLvl w:val="9"/>
      </w:pPr>
      <w:r>
        <w:br w:type="page"/>
      </w:r>
      <w:bookmarkStart w:id="100" w:name="_Toc339498485"/>
      <w:r w:rsidR="00E42566">
        <w:t>Anexo 2</w:t>
      </w:r>
      <w:r w:rsidR="00E42566">
        <w:tab/>
        <w:t>Definición de objetivos de proyecto, componentes y actividades</w:t>
      </w:r>
      <w:bookmarkEnd w:id="100"/>
    </w:p>
    <w:p w:rsidR="00623547" w:rsidRDefault="00623547">
      <w:pPr>
        <w:keepNext w:val="0"/>
        <w:jc w:val="left"/>
        <w:outlineLvl w:val="9"/>
      </w:pPr>
    </w:p>
    <w:p w:rsidR="00623547" w:rsidRDefault="00623547">
      <w:pPr>
        <w:keepNext w:val="0"/>
        <w:jc w:val="left"/>
        <w:outlineLvl w:val="9"/>
      </w:pPr>
    </w:p>
    <w:p w:rsidR="00623547" w:rsidRPr="00623547" w:rsidRDefault="00623547" w:rsidP="00623547">
      <w:pPr>
        <w:keepNext w:val="0"/>
        <w:spacing w:line="276" w:lineRule="auto"/>
        <w:jc w:val="left"/>
        <w:outlineLvl w:val="9"/>
        <w:rPr>
          <w:b/>
        </w:rPr>
      </w:pPr>
      <w:r w:rsidRPr="00623547">
        <w:rPr>
          <w:b/>
        </w:rPr>
        <w:t>Objetivo  de  Desarrollo</w:t>
      </w:r>
    </w:p>
    <w:p w:rsidR="00623547" w:rsidRDefault="00623547" w:rsidP="00623547">
      <w:pPr>
        <w:keepNext w:val="0"/>
        <w:spacing w:line="276" w:lineRule="auto"/>
        <w:jc w:val="left"/>
        <w:outlineLvl w:val="9"/>
      </w:pPr>
    </w:p>
    <w:p w:rsidR="00623547" w:rsidRDefault="00623547" w:rsidP="00623547">
      <w:pPr>
        <w:keepNext w:val="0"/>
        <w:spacing w:line="276" w:lineRule="auto"/>
        <w:outlineLvl w:val="9"/>
      </w:pPr>
      <w:r w:rsidRPr="00623547">
        <w:t>Reducir la Emisión anual de Gases de Efectos Invernadero</w:t>
      </w:r>
      <w:r>
        <w:t xml:space="preserve"> (GEI)</w:t>
      </w:r>
      <w:r w:rsidRPr="00623547">
        <w:t xml:space="preserve"> de México, a través de la instalación y operación de generadores eólicos comerciales a gran escala. El Objetivo estratégico es alcanzar una capacidad instalada de 2000 MW, en un plazo de 10 años, que reducirían anualmente 4 Mt CO2 equivalente.</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rPr>
          <w:b/>
        </w:rPr>
      </w:pPr>
    </w:p>
    <w:p w:rsidR="00623547" w:rsidRDefault="00623547" w:rsidP="00623547">
      <w:pPr>
        <w:keepNext w:val="0"/>
        <w:spacing w:line="276" w:lineRule="auto"/>
        <w:jc w:val="left"/>
        <w:outlineLvl w:val="9"/>
        <w:rPr>
          <w:b/>
        </w:rPr>
      </w:pPr>
      <w:r w:rsidRPr="00623547">
        <w:rPr>
          <w:b/>
        </w:rPr>
        <w:t>Objetivos inmediatos, componentes y actividades</w:t>
      </w:r>
    </w:p>
    <w:p w:rsidR="007A58B4" w:rsidRDefault="007A58B4" w:rsidP="00623547">
      <w:pPr>
        <w:keepNext w:val="0"/>
        <w:spacing w:line="276" w:lineRule="auto"/>
        <w:jc w:val="left"/>
        <w:outlineLvl w:val="9"/>
      </w:pPr>
    </w:p>
    <w:p w:rsidR="00D81E63" w:rsidRPr="00D81E63" w:rsidRDefault="00D81E63" w:rsidP="00623547">
      <w:pPr>
        <w:keepNext w:val="0"/>
        <w:spacing w:line="276" w:lineRule="auto"/>
        <w:jc w:val="left"/>
        <w:outlineLvl w:val="9"/>
      </w:pPr>
      <w:r>
        <w:t xml:space="preserve"> Se omiten los componentes y actividades comprendidos en la Fase 2.</w:t>
      </w:r>
    </w:p>
    <w:p w:rsidR="00623547" w:rsidRDefault="00623547" w:rsidP="00623547">
      <w:pPr>
        <w:keepNext w:val="0"/>
        <w:spacing w:line="276" w:lineRule="auto"/>
        <w:jc w:val="left"/>
        <w:outlineLvl w:val="9"/>
      </w:pPr>
    </w:p>
    <w:p w:rsidR="007A58B4" w:rsidRDefault="007A58B4" w:rsidP="00623547">
      <w:pPr>
        <w:keepNext w:val="0"/>
        <w:spacing w:line="276" w:lineRule="auto"/>
        <w:jc w:val="left"/>
        <w:outlineLvl w:val="9"/>
      </w:pPr>
    </w:p>
    <w:p w:rsidR="00623547" w:rsidRPr="00623547" w:rsidRDefault="00623547" w:rsidP="00623547">
      <w:pPr>
        <w:keepNext w:val="0"/>
        <w:spacing w:line="276" w:lineRule="auto"/>
        <w:jc w:val="left"/>
        <w:outlineLvl w:val="9"/>
        <w:rPr>
          <w:b/>
          <w:u w:val="single"/>
        </w:rPr>
      </w:pPr>
      <w:r w:rsidRPr="00623547">
        <w:rPr>
          <w:b/>
          <w:u w:val="single"/>
        </w:rPr>
        <w:t>Objetivo inmediato 1</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pPr>
      <w:r>
        <w:t>Reducir las Barreras identificadas para la comercialización de energía eólica con el objeto de:</w:t>
      </w:r>
    </w:p>
    <w:p w:rsidR="00623547" w:rsidRDefault="00623547" w:rsidP="00F5223F">
      <w:pPr>
        <w:pStyle w:val="ListParagraph"/>
        <w:keepNext w:val="0"/>
        <w:numPr>
          <w:ilvl w:val="0"/>
          <w:numId w:val="2"/>
        </w:numPr>
        <w:spacing w:line="276" w:lineRule="auto"/>
        <w:jc w:val="left"/>
        <w:outlineLvl w:val="9"/>
      </w:pPr>
      <w:r>
        <w:t>Facilitar la instalación y operación de tres modelos de plantas de generación eólica en México conectadas a la red central de distribución.</w:t>
      </w:r>
    </w:p>
    <w:p w:rsidR="00623547" w:rsidRDefault="00623547" w:rsidP="00F5223F">
      <w:pPr>
        <w:pStyle w:val="ListParagraph"/>
        <w:keepNext w:val="0"/>
        <w:numPr>
          <w:ilvl w:val="0"/>
          <w:numId w:val="2"/>
        </w:numPr>
        <w:spacing w:line="276" w:lineRule="auto"/>
        <w:jc w:val="left"/>
        <w:outlineLvl w:val="9"/>
      </w:pPr>
      <w:r>
        <w:t>Crear un mercado sustentable de energía eólica en México.</w:t>
      </w:r>
    </w:p>
    <w:p w:rsidR="00623547" w:rsidRDefault="00623547" w:rsidP="00623547">
      <w:pPr>
        <w:keepNext w:val="0"/>
        <w:spacing w:line="276" w:lineRule="auto"/>
        <w:jc w:val="left"/>
        <w:outlineLvl w:val="9"/>
      </w:pPr>
    </w:p>
    <w:p w:rsidR="00623547" w:rsidRPr="00623547" w:rsidRDefault="00623547" w:rsidP="00623547">
      <w:pPr>
        <w:keepNext w:val="0"/>
        <w:spacing w:line="276" w:lineRule="auto"/>
        <w:jc w:val="left"/>
        <w:outlineLvl w:val="9"/>
        <w:rPr>
          <w:b/>
        </w:rPr>
      </w:pPr>
      <w:r w:rsidRPr="00623547">
        <w:rPr>
          <w:b/>
        </w:rPr>
        <w:t>Componente 1</w:t>
      </w:r>
    </w:p>
    <w:p w:rsidR="00623547" w:rsidRDefault="00623547" w:rsidP="00623547">
      <w:pPr>
        <w:keepNext w:val="0"/>
        <w:spacing w:line="276" w:lineRule="auto"/>
        <w:outlineLvl w:val="9"/>
      </w:pPr>
      <w:r>
        <w:t>Mejora institucional del marco legal y regulatorio para la generación eólica de energía.</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pPr>
      <w:r>
        <w:t>Actividad 1.1</w:t>
      </w:r>
    </w:p>
    <w:p w:rsidR="00623547" w:rsidRDefault="00623547" w:rsidP="00623547">
      <w:pPr>
        <w:keepNext w:val="0"/>
        <w:spacing w:line="276" w:lineRule="auto"/>
        <w:jc w:val="left"/>
        <w:outlineLvl w:val="9"/>
      </w:pPr>
      <w:r w:rsidRPr="00623547">
        <w:t>Revisión del marco institucional legal y regulatorio.</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pPr>
      <w:r>
        <w:t>Actividad 1.2</w:t>
      </w:r>
    </w:p>
    <w:p w:rsidR="00623547" w:rsidRDefault="00623547" w:rsidP="00623547">
      <w:pPr>
        <w:keepNext w:val="0"/>
        <w:spacing w:line="276" w:lineRule="auto"/>
        <w:jc w:val="left"/>
        <w:outlineLvl w:val="9"/>
      </w:pPr>
      <w:r w:rsidRPr="00623547">
        <w:t>Propuestas de enmienda o mejora del marco institucional legal y regulatorio.</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pPr>
      <w:r>
        <w:t>Actividad 1.3</w:t>
      </w:r>
    </w:p>
    <w:p w:rsidR="00623547" w:rsidRDefault="00623547" w:rsidP="00623547">
      <w:pPr>
        <w:keepNext w:val="0"/>
        <w:spacing w:line="276" w:lineRule="auto"/>
        <w:jc w:val="left"/>
        <w:outlineLvl w:val="9"/>
      </w:pPr>
      <w:r w:rsidRPr="00623547">
        <w:t>Campaña promocional.</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pPr>
      <w:r>
        <w:t>Actividad 1.4</w:t>
      </w:r>
    </w:p>
    <w:p w:rsidR="00623547" w:rsidRDefault="00623547" w:rsidP="00623547">
      <w:pPr>
        <w:keepNext w:val="0"/>
        <w:spacing w:line="276" w:lineRule="auto"/>
        <w:jc w:val="left"/>
        <w:outlineLvl w:val="9"/>
      </w:pPr>
      <w:r w:rsidRPr="00623547">
        <w:t>Monitoreo y Evaluación de los productos y actividades.</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rPr>
          <w:b/>
        </w:rPr>
      </w:pPr>
      <w:r w:rsidRPr="00623547">
        <w:rPr>
          <w:b/>
        </w:rPr>
        <w:t xml:space="preserve">Componente </w:t>
      </w:r>
      <w:r>
        <w:rPr>
          <w:b/>
        </w:rPr>
        <w:t>2</w:t>
      </w:r>
    </w:p>
    <w:p w:rsidR="00623547" w:rsidRDefault="00623547" w:rsidP="00623547">
      <w:pPr>
        <w:keepNext w:val="0"/>
        <w:spacing w:line="276" w:lineRule="auto"/>
        <w:outlineLvl w:val="9"/>
      </w:pPr>
      <w:r w:rsidRPr="00623547">
        <w:t>Establecimiento de capacidades nacionales y regionales que apoyen el desarrollo de la generación eólica como fuente de suministro viable para el mercado de la electricidad.</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pPr>
      <w:r>
        <w:t>Actividad 2.1</w:t>
      </w:r>
    </w:p>
    <w:p w:rsidR="00623547" w:rsidRDefault="00623547" w:rsidP="00623547">
      <w:pPr>
        <w:keepNext w:val="0"/>
        <w:spacing w:line="276" w:lineRule="auto"/>
        <w:jc w:val="left"/>
        <w:outlineLvl w:val="9"/>
      </w:pPr>
      <w:r w:rsidRPr="00623547">
        <w:t>Proceso de Autorización.</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pPr>
      <w:r>
        <w:t>Actividad 2.2</w:t>
      </w:r>
    </w:p>
    <w:p w:rsidR="00623547" w:rsidRDefault="00623547" w:rsidP="00623547">
      <w:pPr>
        <w:keepNext w:val="0"/>
        <w:spacing w:line="276" w:lineRule="auto"/>
        <w:jc w:val="left"/>
        <w:outlineLvl w:val="9"/>
      </w:pPr>
      <w:r w:rsidRPr="00623547">
        <w:t>Subcontratos para la construcción del CeRTE.</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pPr>
      <w:r>
        <w:t>Actividad 2.3</w:t>
      </w:r>
    </w:p>
    <w:p w:rsidR="00623547" w:rsidRDefault="00623547" w:rsidP="00623547">
      <w:pPr>
        <w:keepNext w:val="0"/>
        <w:spacing w:line="276" w:lineRule="auto"/>
        <w:jc w:val="left"/>
        <w:outlineLvl w:val="9"/>
      </w:pPr>
      <w:r w:rsidRPr="00623547">
        <w:t>Construcción y arranque del CeRTE.</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pPr>
      <w:r>
        <w:t>Actividad 2.4</w:t>
      </w:r>
    </w:p>
    <w:p w:rsidR="00623547" w:rsidRDefault="00623547" w:rsidP="00623547">
      <w:pPr>
        <w:keepNext w:val="0"/>
        <w:spacing w:line="276" w:lineRule="auto"/>
        <w:jc w:val="left"/>
        <w:outlineLvl w:val="9"/>
      </w:pPr>
      <w:r w:rsidRPr="00623547">
        <w:t>Inclusión de cursos en la programación de las Instituciones Técnicas.</w:t>
      </w:r>
    </w:p>
    <w:p w:rsidR="00623547" w:rsidRDefault="00623547" w:rsidP="00623547">
      <w:pPr>
        <w:keepNext w:val="0"/>
        <w:spacing w:line="276" w:lineRule="auto"/>
        <w:jc w:val="left"/>
        <w:outlineLvl w:val="9"/>
      </w:pPr>
    </w:p>
    <w:p w:rsidR="00623547" w:rsidRDefault="00623547" w:rsidP="00623547">
      <w:pPr>
        <w:keepNext w:val="0"/>
        <w:spacing w:line="276" w:lineRule="auto"/>
        <w:jc w:val="left"/>
        <w:outlineLvl w:val="9"/>
      </w:pPr>
      <w:r>
        <w:t>Actividad 2.5</w:t>
      </w:r>
    </w:p>
    <w:p w:rsidR="00623547" w:rsidRDefault="00A54F8E" w:rsidP="00623547">
      <w:pPr>
        <w:keepNext w:val="0"/>
        <w:spacing w:line="276" w:lineRule="auto"/>
        <w:jc w:val="left"/>
        <w:outlineLvl w:val="9"/>
      </w:pPr>
      <w:r w:rsidRPr="00A54F8E">
        <w:t>Primeros Talleres en el CeRTE.</w:t>
      </w:r>
    </w:p>
    <w:p w:rsidR="00A54F8E" w:rsidRDefault="00A54F8E" w:rsidP="00623547">
      <w:pPr>
        <w:keepNext w:val="0"/>
        <w:spacing w:line="276" w:lineRule="auto"/>
        <w:jc w:val="left"/>
        <w:outlineLvl w:val="9"/>
      </w:pPr>
    </w:p>
    <w:p w:rsidR="00623547" w:rsidRDefault="00623547" w:rsidP="00623547">
      <w:pPr>
        <w:keepNext w:val="0"/>
        <w:spacing w:line="276" w:lineRule="auto"/>
        <w:jc w:val="left"/>
        <w:outlineLvl w:val="9"/>
      </w:pPr>
      <w:r>
        <w:t>Actividad 2.6</w:t>
      </w:r>
    </w:p>
    <w:p w:rsidR="00623547" w:rsidRDefault="00A54F8E" w:rsidP="00623547">
      <w:pPr>
        <w:keepNext w:val="0"/>
        <w:spacing w:line="276" w:lineRule="auto"/>
        <w:jc w:val="left"/>
        <w:outlineLvl w:val="9"/>
      </w:pPr>
      <w:r w:rsidRPr="00A54F8E">
        <w:t>Manual de Mejores Prácticas.</w:t>
      </w:r>
    </w:p>
    <w:p w:rsidR="00A54F8E" w:rsidRDefault="00A54F8E" w:rsidP="00623547">
      <w:pPr>
        <w:keepNext w:val="0"/>
        <w:spacing w:line="276" w:lineRule="auto"/>
        <w:jc w:val="left"/>
        <w:outlineLvl w:val="9"/>
      </w:pPr>
    </w:p>
    <w:p w:rsidR="00A54F8E" w:rsidRDefault="00EB6D5C" w:rsidP="00623547">
      <w:pPr>
        <w:keepNext w:val="0"/>
        <w:spacing w:line="276" w:lineRule="auto"/>
        <w:jc w:val="left"/>
        <w:outlineLvl w:val="9"/>
      </w:pPr>
      <w:r>
        <w:t>Actividad 2.7</w:t>
      </w:r>
    </w:p>
    <w:p w:rsidR="00EB6D5C" w:rsidRDefault="00EB6D5C" w:rsidP="00EB6D5C">
      <w:pPr>
        <w:keepNext w:val="0"/>
        <w:spacing w:line="276" w:lineRule="auto"/>
        <w:outlineLvl w:val="9"/>
      </w:pPr>
      <w:r w:rsidRPr="00EB6D5C">
        <w:t>Mejora de la comprensión de la Tecnologia de Generación Eólica, de parte de los actores principales</w:t>
      </w:r>
      <w:r>
        <w:t>.</w:t>
      </w:r>
    </w:p>
    <w:p w:rsidR="00EB6D5C" w:rsidRDefault="00EB6D5C" w:rsidP="00EB6D5C">
      <w:pPr>
        <w:keepNext w:val="0"/>
        <w:spacing w:line="276" w:lineRule="auto"/>
        <w:jc w:val="left"/>
        <w:outlineLvl w:val="9"/>
      </w:pPr>
    </w:p>
    <w:p w:rsidR="00EB6D5C" w:rsidRDefault="00EB6D5C" w:rsidP="00EB6D5C">
      <w:pPr>
        <w:keepNext w:val="0"/>
        <w:spacing w:line="276" w:lineRule="auto"/>
        <w:jc w:val="left"/>
        <w:outlineLvl w:val="9"/>
      </w:pPr>
      <w:r>
        <w:t>Actividad 2.8</w:t>
      </w:r>
    </w:p>
    <w:p w:rsidR="00EB6D5C" w:rsidRDefault="00EB6D5C" w:rsidP="00EB6D5C">
      <w:pPr>
        <w:keepNext w:val="0"/>
        <w:spacing w:line="276" w:lineRule="auto"/>
        <w:jc w:val="left"/>
        <w:outlineLvl w:val="9"/>
      </w:pPr>
      <w:r w:rsidRPr="00EB6D5C">
        <w:t>Monitoreo y Evaluación de los Componentes y Actividades.</w:t>
      </w:r>
    </w:p>
    <w:p w:rsidR="00EB6D5C" w:rsidRDefault="00EB6D5C" w:rsidP="00EB6D5C">
      <w:pPr>
        <w:keepNext w:val="0"/>
        <w:spacing w:line="276" w:lineRule="auto"/>
        <w:jc w:val="left"/>
        <w:outlineLvl w:val="9"/>
      </w:pPr>
    </w:p>
    <w:p w:rsidR="00EB6D5C" w:rsidRDefault="00EB6D5C" w:rsidP="00EB6D5C">
      <w:pPr>
        <w:keepNext w:val="0"/>
        <w:spacing w:line="276" w:lineRule="auto"/>
        <w:jc w:val="left"/>
        <w:outlineLvl w:val="9"/>
      </w:pPr>
      <w:r>
        <w:t>Actividad 2.9</w:t>
      </w:r>
    </w:p>
    <w:p w:rsidR="00EB6D5C" w:rsidRDefault="00EB6D5C" w:rsidP="00EB6D5C">
      <w:pPr>
        <w:keepNext w:val="0"/>
        <w:spacing w:line="276" w:lineRule="auto"/>
        <w:jc w:val="left"/>
        <w:outlineLvl w:val="9"/>
      </w:pPr>
      <w:r w:rsidRPr="00EB6D5C">
        <w:t>Entrenamiento en operación y mantenimiento de plantas de generación eólica.</w:t>
      </w:r>
    </w:p>
    <w:p w:rsidR="00EB6D5C" w:rsidRDefault="00EB6D5C" w:rsidP="00EB6D5C">
      <w:pPr>
        <w:keepNext w:val="0"/>
        <w:spacing w:line="276" w:lineRule="auto"/>
        <w:jc w:val="left"/>
        <w:outlineLvl w:val="9"/>
      </w:pPr>
    </w:p>
    <w:p w:rsidR="00EB6D5C" w:rsidRDefault="00EB6D5C" w:rsidP="00EB6D5C">
      <w:pPr>
        <w:keepNext w:val="0"/>
        <w:spacing w:line="276" w:lineRule="auto"/>
        <w:jc w:val="left"/>
        <w:outlineLvl w:val="9"/>
      </w:pPr>
      <w:r>
        <w:t>Actividad 2.10</w:t>
      </w:r>
    </w:p>
    <w:p w:rsidR="00EB6D5C" w:rsidRDefault="00B93173" w:rsidP="00EB6D5C">
      <w:pPr>
        <w:keepNext w:val="0"/>
        <w:spacing w:line="276" w:lineRule="auto"/>
        <w:jc w:val="left"/>
        <w:outlineLvl w:val="9"/>
      </w:pPr>
      <w:r w:rsidRPr="00B93173">
        <w:t>Disponibilidad de Datos de desempeño de las turbinas eólicas.</w:t>
      </w:r>
    </w:p>
    <w:p w:rsidR="00EB6D5C" w:rsidRDefault="00EB6D5C" w:rsidP="00EB6D5C">
      <w:pPr>
        <w:keepNext w:val="0"/>
        <w:spacing w:line="276" w:lineRule="auto"/>
        <w:jc w:val="left"/>
        <w:outlineLvl w:val="9"/>
      </w:pPr>
    </w:p>
    <w:p w:rsidR="00B93173" w:rsidRPr="00B93173" w:rsidRDefault="00B93173" w:rsidP="00B93173">
      <w:pPr>
        <w:keepNext w:val="0"/>
        <w:spacing w:line="276" w:lineRule="auto"/>
        <w:jc w:val="left"/>
        <w:outlineLvl w:val="9"/>
        <w:rPr>
          <w:b/>
        </w:rPr>
      </w:pPr>
      <w:r w:rsidRPr="00B93173">
        <w:rPr>
          <w:b/>
        </w:rPr>
        <w:t>Componente 3</w:t>
      </w:r>
    </w:p>
    <w:p w:rsidR="00B93173" w:rsidRDefault="00B93173" w:rsidP="00B93173">
      <w:pPr>
        <w:keepNext w:val="0"/>
        <w:spacing w:line="276" w:lineRule="auto"/>
        <w:outlineLvl w:val="9"/>
      </w:pPr>
      <w:r>
        <w:t>Recursos eólicos evaluados en las zonas de mayor potencial de desarrollo comercial en México, y estudios completos de factibilidad para 3 plantas eólicas.</w:t>
      </w:r>
    </w:p>
    <w:p w:rsidR="00EB6D5C" w:rsidRDefault="00EB6D5C" w:rsidP="00623547">
      <w:pPr>
        <w:keepNext w:val="0"/>
        <w:spacing w:line="276" w:lineRule="auto"/>
        <w:jc w:val="left"/>
        <w:outlineLvl w:val="9"/>
      </w:pPr>
    </w:p>
    <w:p w:rsidR="00B93173" w:rsidRDefault="00B93173" w:rsidP="00623547">
      <w:pPr>
        <w:keepNext w:val="0"/>
        <w:spacing w:line="276" w:lineRule="auto"/>
        <w:jc w:val="left"/>
        <w:outlineLvl w:val="9"/>
      </w:pPr>
      <w:r>
        <w:t>Actividad 3.1</w:t>
      </w:r>
    </w:p>
    <w:p w:rsidR="00B93173" w:rsidRDefault="00B93173" w:rsidP="00623547">
      <w:pPr>
        <w:keepNext w:val="0"/>
        <w:spacing w:line="276" w:lineRule="auto"/>
        <w:jc w:val="left"/>
        <w:outlineLvl w:val="9"/>
      </w:pPr>
      <w:r w:rsidRPr="00B93173">
        <w:t>Estudios Genéricos para facilitar el procesamiento de proyectos eólicos.</w:t>
      </w:r>
    </w:p>
    <w:p w:rsidR="00B93173" w:rsidRDefault="00B93173" w:rsidP="00623547">
      <w:pPr>
        <w:keepNext w:val="0"/>
        <w:spacing w:line="276" w:lineRule="auto"/>
        <w:jc w:val="left"/>
        <w:outlineLvl w:val="9"/>
      </w:pPr>
    </w:p>
    <w:p w:rsidR="00B93173" w:rsidRDefault="00B93173" w:rsidP="00B93173">
      <w:pPr>
        <w:keepNext w:val="0"/>
        <w:spacing w:line="276" w:lineRule="auto"/>
        <w:jc w:val="left"/>
        <w:outlineLvl w:val="9"/>
      </w:pPr>
      <w:r>
        <w:t>Actividad 3.2</w:t>
      </w:r>
    </w:p>
    <w:p w:rsidR="00B93173" w:rsidRDefault="00B93173" w:rsidP="00B93173">
      <w:pPr>
        <w:keepNext w:val="0"/>
        <w:spacing w:line="276" w:lineRule="auto"/>
        <w:outlineLvl w:val="9"/>
      </w:pPr>
      <w:r>
        <w:t>Instalación de estaciones anemométricas de referencia para la Evaluación del recurso energético eólico.</w:t>
      </w:r>
    </w:p>
    <w:p w:rsidR="00B93173" w:rsidRDefault="00B93173" w:rsidP="00B93173">
      <w:pPr>
        <w:keepNext w:val="0"/>
        <w:spacing w:line="276" w:lineRule="auto"/>
        <w:jc w:val="left"/>
        <w:outlineLvl w:val="9"/>
      </w:pPr>
    </w:p>
    <w:p w:rsidR="00B93173" w:rsidRDefault="00B93173" w:rsidP="00B93173">
      <w:pPr>
        <w:keepNext w:val="0"/>
        <w:spacing w:line="276" w:lineRule="auto"/>
        <w:jc w:val="left"/>
        <w:outlineLvl w:val="9"/>
      </w:pPr>
      <w:r>
        <w:t>Actividad 3.3</w:t>
      </w:r>
    </w:p>
    <w:p w:rsidR="00B93173" w:rsidRDefault="00B93173" w:rsidP="00B93173">
      <w:pPr>
        <w:keepNext w:val="0"/>
        <w:spacing w:line="276" w:lineRule="auto"/>
        <w:jc w:val="left"/>
        <w:outlineLvl w:val="9"/>
      </w:pPr>
      <w:r w:rsidRPr="00B93173">
        <w:t>Evaluación, de un año, del recurso energético eólico.</w:t>
      </w:r>
    </w:p>
    <w:p w:rsidR="00B93173" w:rsidRDefault="00B93173" w:rsidP="00B93173">
      <w:pPr>
        <w:keepNext w:val="0"/>
        <w:spacing w:line="276" w:lineRule="auto"/>
        <w:jc w:val="left"/>
        <w:outlineLvl w:val="9"/>
      </w:pPr>
    </w:p>
    <w:p w:rsidR="00B93173" w:rsidRDefault="00B93173" w:rsidP="00B93173">
      <w:pPr>
        <w:keepNext w:val="0"/>
        <w:spacing w:line="276" w:lineRule="auto"/>
        <w:jc w:val="left"/>
        <w:outlineLvl w:val="9"/>
      </w:pPr>
      <w:r>
        <w:t>Actividad 3.4</w:t>
      </w:r>
    </w:p>
    <w:p w:rsidR="00B93173" w:rsidRDefault="00B93173" w:rsidP="00B93173">
      <w:pPr>
        <w:keepNext w:val="0"/>
        <w:spacing w:line="276" w:lineRule="auto"/>
        <w:jc w:val="left"/>
        <w:outlineLvl w:val="9"/>
      </w:pPr>
      <w:r w:rsidRPr="00B93173">
        <w:t>Estudios de Factibilidad para tres proyectos modelo de generación eólica.</w:t>
      </w:r>
    </w:p>
    <w:p w:rsidR="00B93173" w:rsidRDefault="00B93173" w:rsidP="00B93173">
      <w:pPr>
        <w:keepNext w:val="0"/>
        <w:spacing w:line="276" w:lineRule="auto"/>
        <w:jc w:val="left"/>
        <w:outlineLvl w:val="9"/>
      </w:pPr>
    </w:p>
    <w:p w:rsidR="00B93173" w:rsidRDefault="00B93173" w:rsidP="00B93173">
      <w:pPr>
        <w:keepNext w:val="0"/>
        <w:spacing w:line="276" w:lineRule="auto"/>
        <w:jc w:val="left"/>
        <w:outlineLvl w:val="9"/>
      </w:pPr>
      <w:r>
        <w:t>Actividad 3.5</w:t>
      </w:r>
    </w:p>
    <w:p w:rsidR="00B93173" w:rsidRDefault="00B93173" w:rsidP="00B93173">
      <w:pPr>
        <w:keepNext w:val="0"/>
        <w:spacing w:line="276" w:lineRule="auto"/>
        <w:jc w:val="left"/>
        <w:outlineLvl w:val="9"/>
      </w:pPr>
      <w:r w:rsidRPr="00B93173">
        <w:t>Bases de Concurso para proyectos modelo.</w:t>
      </w:r>
    </w:p>
    <w:p w:rsidR="00B93173" w:rsidRDefault="00B93173" w:rsidP="00B93173">
      <w:pPr>
        <w:keepNext w:val="0"/>
        <w:spacing w:line="276" w:lineRule="auto"/>
        <w:jc w:val="left"/>
        <w:outlineLvl w:val="9"/>
      </w:pPr>
    </w:p>
    <w:p w:rsidR="00B93173" w:rsidRDefault="00B93173" w:rsidP="00B93173">
      <w:pPr>
        <w:keepNext w:val="0"/>
        <w:spacing w:line="276" w:lineRule="auto"/>
        <w:jc w:val="left"/>
        <w:outlineLvl w:val="9"/>
      </w:pPr>
      <w:r>
        <w:t>Actividad 3.6</w:t>
      </w:r>
    </w:p>
    <w:p w:rsidR="00B93173" w:rsidRDefault="00B93173" w:rsidP="00B93173">
      <w:pPr>
        <w:keepNext w:val="0"/>
        <w:spacing w:line="276" w:lineRule="auto"/>
        <w:jc w:val="left"/>
        <w:outlineLvl w:val="9"/>
      </w:pPr>
      <w:r w:rsidRPr="00B93173">
        <w:t>Estudios genéricos para La Ventosa.</w:t>
      </w:r>
    </w:p>
    <w:p w:rsidR="00B93173" w:rsidRDefault="00B93173" w:rsidP="00B93173">
      <w:pPr>
        <w:keepNext w:val="0"/>
        <w:spacing w:line="276" w:lineRule="auto"/>
        <w:jc w:val="left"/>
        <w:outlineLvl w:val="9"/>
      </w:pPr>
    </w:p>
    <w:p w:rsidR="00B93173" w:rsidRDefault="00B93173" w:rsidP="00B93173">
      <w:pPr>
        <w:keepNext w:val="0"/>
        <w:spacing w:line="276" w:lineRule="auto"/>
        <w:jc w:val="left"/>
        <w:outlineLvl w:val="9"/>
      </w:pPr>
      <w:r>
        <w:t>Actividad 3.7</w:t>
      </w:r>
    </w:p>
    <w:p w:rsidR="00A736EF" w:rsidRDefault="00A736EF" w:rsidP="00B93173">
      <w:pPr>
        <w:keepNext w:val="0"/>
        <w:spacing w:line="276" w:lineRule="auto"/>
        <w:jc w:val="left"/>
        <w:outlineLvl w:val="9"/>
      </w:pPr>
      <w:r w:rsidRPr="00A736EF">
        <w:t>Accesibilidad a recursos de información eólica.</w:t>
      </w:r>
    </w:p>
    <w:p w:rsidR="00B93173" w:rsidRDefault="00B93173" w:rsidP="00B93173">
      <w:pPr>
        <w:keepNext w:val="0"/>
        <w:spacing w:line="276" w:lineRule="auto"/>
        <w:jc w:val="left"/>
        <w:outlineLvl w:val="9"/>
      </w:pPr>
    </w:p>
    <w:p w:rsidR="00B93173" w:rsidRDefault="00B93173" w:rsidP="00B93173">
      <w:pPr>
        <w:keepNext w:val="0"/>
        <w:spacing w:line="276" w:lineRule="auto"/>
        <w:jc w:val="left"/>
        <w:outlineLvl w:val="9"/>
      </w:pPr>
      <w:r>
        <w:t>Actividad 3.8</w:t>
      </w:r>
    </w:p>
    <w:p w:rsidR="00A736EF" w:rsidRDefault="00A736EF" w:rsidP="00A736EF">
      <w:pPr>
        <w:keepNext w:val="0"/>
        <w:spacing w:line="276" w:lineRule="auto"/>
        <w:jc w:val="left"/>
        <w:outlineLvl w:val="9"/>
      </w:pPr>
      <w:r>
        <w:t>Monitoreo y Evaluación de Componentes y Actividades.</w:t>
      </w:r>
    </w:p>
    <w:p w:rsidR="00B93173" w:rsidRDefault="00B93173" w:rsidP="00B93173">
      <w:pPr>
        <w:keepNext w:val="0"/>
        <w:spacing w:line="276" w:lineRule="auto"/>
        <w:jc w:val="left"/>
        <w:outlineLvl w:val="9"/>
      </w:pPr>
    </w:p>
    <w:p w:rsidR="007A58B4" w:rsidRPr="007A58B4" w:rsidRDefault="007A58B4" w:rsidP="007A58B4">
      <w:pPr>
        <w:keepNext w:val="0"/>
        <w:spacing w:line="276" w:lineRule="auto"/>
        <w:jc w:val="left"/>
        <w:outlineLvl w:val="9"/>
        <w:rPr>
          <w:b/>
        </w:rPr>
      </w:pPr>
      <w:r>
        <w:rPr>
          <w:b/>
        </w:rPr>
        <w:t>Componente 6</w:t>
      </w:r>
    </w:p>
    <w:p w:rsidR="007A58B4" w:rsidRDefault="007A58B4" w:rsidP="007A58B4">
      <w:pPr>
        <w:keepNext w:val="0"/>
        <w:spacing w:line="276" w:lineRule="auto"/>
        <w:outlineLvl w:val="9"/>
      </w:pPr>
      <w:r>
        <w:t>Promoción de la información relevante para la generación eólica de lectricidad basados en mecanismos institucionales y financieros probados.</w:t>
      </w:r>
    </w:p>
    <w:p w:rsidR="007A58B4" w:rsidRDefault="007A58B4" w:rsidP="007A58B4">
      <w:pPr>
        <w:keepNext w:val="0"/>
        <w:spacing w:line="276" w:lineRule="auto"/>
        <w:outlineLvl w:val="9"/>
      </w:pPr>
    </w:p>
    <w:p w:rsidR="007A58B4" w:rsidRDefault="007A58B4" w:rsidP="007A58B4">
      <w:pPr>
        <w:keepNext w:val="0"/>
        <w:spacing w:line="276" w:lineRule="auto"/>
        <w:outlineLvl w:val="9"/>
      </w:pPr>
      <w:r>
        <w:t>Actividad 6.1</w:t>
      </w:r>
    </w:p>
    <w:p w:rsidR="007A58B4" w:rsidRDefault="007A58B4" w:rsidP="007A58B4">
      <w:pPr>
        <w:keepNext w:val="0"/>
        <w:spacing w:line="276" w:lineRule="auto"/>
        <w:outlineLvl w:val="9"/>
      </w:pPr>
      <w:r>
        <w:t>Apoyo a actividades promocionales de vinculación.</w:t>
      </w:r>
    </w:p>
    <w:p w:rsidR="007A58B4" w:rsidRDefault="007A58B4" w:rsidP="007A58B4">
      <w:pPr>
        <w:keepNext w:val="0"/>
        <w:spacing w:line="276" w:lineRule="auto"/>
        <w:outlineLvl w:val="9"/>
      </w:pPr>
    </w:p>
    <w:p w:rsidR="007A58B4" w:rsidRDefault="007A58B4" w:rsidP="007A58B4">
      <w:pPr>
        <w:keepNext w:val="0"/>
        <w:spacing w:line="276" w:lineRule="auto"/>
        <w:outlineLvl w:val="9"/>
      </w:pPr>
      <w:r>
        <w:t>Actividad 6.2</w:t>
      </w:r>
    </w:p>
    <w:p w:rsidR="007A58B4" w:rsidRDefault="007A58B4" w:rsidP="007A58B4">
      <w:pPr>
        <w:keepNext w:val="0"/>
        <w:spacing w:line="276" w:lineRule="auto"/>
        <w:outlineLvl w:val="9"/>
      </w:pPr>
      <w:r>
        <w:t>Monitoreo y evaluación de Componentes y Actividades.</w:t>
      </w:r>
    </w:p>
    <w:p w:rsidR="007A58B4" w:rsidRDefault="007A58B4" w:rsidP="007A58B4">
      <w:pPr>
        <w:keepNext w:val="0"/>
        <w:spacing w:line="276" w:lineRule="auto"/>
        <w:outlineLvl w:val="9"/>
      </w:pPr>
    </w:p>
    <w:p w:rsidR="007A58B4" w:rsidRDefault="007A58B4" w:rsidP="007A58B4">
      <w:pPr>
        <w:keepNext w:val="0"/>
        <w:spacing w:line="276" w:lineRule="auto"/>
        <w:outlineLvl w:val="9"/>
      </w:pPr>
      <w:r>
        <w:t>Actividad 6.4</w:t>
      </w:r>
    </w:p>
    <w:p w:rsidR="00623547" w:rsidRDefault="007A58B4" w:rsidP="007A58B4">
      <w:pPr>
        <w:keepNext w:val="0"/>
        <w:spacing w:line="276" w:lineRule="auto"/>
        <w:outlineLvl w:val="9"/>
      </w:pPr>
      <w:r>
        <w:t>Manual de Mejores Prácticas y Guías para la Implementación Comerci</w:t>
      </w:r>
      <w:r w:rsidR="00921E3C">
        <w:t>a</w:t>
      </w:r>
      <w:r>
        <w:t>l de Proyectos de generación eólica en México.</w:t>
      </w:r>
    </w:p>
    <w:p w:rsidR="00E42566" w:rsidRPr="00623547" w:rsidRDefault="00E42566" w:rsidP="00623547">
      <w:pPr>
        <w:keepNext w:val="0"/>
        <w:spacing w:line="276" w:lineRule="auto"/>
        <w:jc w:val="left"/>
        <w:outlineLvl w:val="9"/>
        <w:rPr>
          <w:b/>
        </w:rPr>
      </w:pPr>
      <w:r w:rsidRPr="00623547">
        <w:rPr>
          <w:b/>
        </w:rPr>
        <w:br w:type="page"/>
      </w:r>
    </w:p>
    <w:p w:rsidR="00354855" w:rsidRDefault="00354855" w:rsidP="00354855">
      <w:pPr>
        <w:pStyle w:val="Heading2"/>
      </w:pPr>
      <w:bookmarkStart w:id="101" w:name="_Toc340186050"/>
      <w:bookmarkStart w:id="102" w:name="_Toc339498486"/>
      <w:r w:rsidRPr="002838D3">
        <w:t>Anexo 3</w:t>
      </w:r>
      <w:r w:rsidRPr="002838D3">
        <w:tab/>
      </w:r>
      <w:r>
        <w:t>Escala</w:t>
      </w:r>
      <w:r w:rsidR="001A257E">
        <w:t>s</w:t>
      </w:r>
      <w:r>
        <w:t xml:space="preserve"> de Val</w:t>
      </w:r>
      <w:r w:rsidR="001A257E">
        <w:t>or</w:t>
      </w:r>
      <w:r>
        <w:t>ación</w:t>
      </w:r>
      <w:bookmarkEnd w:id="101"/>
    </w:p>
    <w:p w:rsidR="00354855" w:rsidRDefault="00354855" w:rsidP="00354855"/>
    <w:p w:rsidR="00354855" w:rsidRDefault="00354855" w:rsidP="00354855">
      <w:r>
        <w:t>Conforme a la recomendación del FMAM, el PNUD eval</w:t>
      </w:r>
      <w:r w:rsidR="00994645">
        <w:t>ú</w:t>
      </w:r>
      <w:r>
        <w:t>a la Relevancia, Eficacia y Eficiencia de</w:t>
      </w:r>
      <w:r w:rsidR="00994645">
        <w:t xml:space="preserve"> los proyectos acorde con la siguiente </w:t>
      </w:r>
      <w:r w:rsidR="001B2ED6">
        <w:t xml:space="preserve">Escala </w:t>
      </w:r>
      <w:r w:rsidR="00257E56">
        <w:t xml:space="preserve">de </w:t>
      </w:r>
      <w:r w:rsidR="001B2ED6">
        <w:t>Calificación</w:t>
      </w:r>
      <w:r w:rsidR="00480758">
        <w:rPr>
          <w:rStyle w:val="FootnoteReference"/>
        </w:rPr>
        <w:footnoteReference w:id="97"/>
      </w:r>
      <w:r w:rsidR="00994645">
        <w:t>:</w:t>
      </w:r>
    </w:p>
    <w:p w:rsidR="00994645" w:rsidRDefault="00994645" w:rsidP="00354855"/>
    <w:tbl>
      <w:tblPr>
        <w:tblStyle w:val="TableGrid"/>
        <w:tblW w:w="0" w:type="auto"/>
        <w:tblInd w:w="392" w:type="dxa"/>
        <w:tblLook w:val="04A0"/>
      </w:tblPr>
      <w:tblGrid>
        <w:gridCol w:w="3544"/>
        <w:gridCol w:w="4677"/>
      </w:tblGrid>
      <w:tr w:rsidR="00994645" w:rsidTr="00257E56">
        <w:trPr>
          <w:trHeight w:val="534"/>
        </w:trPr>
        <w:tc>
          <w:tcPr>
            <w:tcW w:w="3544" w:type="dxa"/>
            <w:vAlign w:val="center"/>
          </w:tcPr>
          <w:p w:rsidR="00994645" w:rsidRDefault="00994645" w:rsidP="00994645">
            <w:pPr>
              <w:jc w:val="left"/>
            </w:pPr>
            <w:r>
              <w:t>Altamente Insatisfactoria (AI):</w:t>
            </w:r>
          </w:p>
        </w:tc>
        <w:tc>
          <w:tcPr>
            <w:tcW w:w="4677" w:type="dxa"/>
            <w:vAlign w:val="center"/>
          </w:tcPr>
          <w:p w:rsidR="00994645" w:rsidRDefault="00994645" w:rsidP="00257E56">
            <w:pPr>
              <w:jc w:val="left"/>
            </w:pPr>
            <w:r>
              <w:t xml:space="preserve">El </w:t>
            </w:r>
            <w:r w:rsidR="00257E56">
              <w:t>P</w:t>
            </w:r>
            <w:r>
              <w:t xml:space="preserve">royecto </w:t>
            </w:r>
            <w:r w:rsidR="00257E56">
              <w:t>presentó severas deficiencias</w:t>
            </w:r>
            <w:r w:rsidR="007C5C66">
              <w:t>.</w:t>
            </w:r>
          </w:p>
        </w:tc>
      </w:tr>
      <w:tr w:rsidR="00994645" w:rsidTr="00257E56">
        <w:trPr>
          <w:trHeight w:val="534"/>
        </w:trPr>
        <w:tc>
          <w:tcPr>
            <w:tcW w:w="3544" w:type="dxa"/>
            <w:vAlign w:val="center"/>
          </w:tcPr>
          <w:p w:rsidR="00994645" w:rsidRDefault="00994645" w:rsidP="00994645">
            <w:pPr>
              <w:jc w:val="left"/>
            </w:pPr>
            <w:r>
              <w:t>Insatisfactoria (I):</w:t>
            </w:r>
          </w:p>
        </w:tc>
        <w:tc>
          <w:tcPr>
            <w:tcW w:w="4677" w:type="dxa"/>
            <w:vAlign w:val="center"/>
          </w:tcPr>
          <w:p w:rsidR="00994645" w:rsidRDefault="00994645" w:rsidP="00994645">
            <w:pPr>
              <w:jc w:val="left"/>
            </w:pPr>
            <w:r>
              <w:t>El desarrollo del proyecto presentó deficiencias mayores</w:t>
            </w:r>
            <w:r w:rsidR="007C5C66">
              <w:t>.</w:t>
            </w:r>
          </w:p>
        </w:tc>
      </w:tr>
      <w:tr w:rsidR="00994645" w:rsidTr="00257E56">
        <w:trPr>
          <w:trHeight w:val="534"/>
        </w:trPr>
        <w:tc>
          <w:tcPr>
            <w:tcW w:w="3544" w:type="dxa"/>
            <w:vAlign w:val="center"/>
          </w:tcPr>
          <w:p w:rsidR="00994645" w:rsidRDefault="00994645" w:rsidP="00994645">
            <w:pPr>
              <w:jc w:val="left"/>
            </w:pPr>
            <w:r>
              <w:t>Marginalmente Insatisfactoria (MI):</w:t>
            </w:r>
          </w:p>
        </w:tc>
        <w:tc>
          <w:tcPr>
            <w:tcW w:w="4677" w:type="dxa"/>
            <w:vAlign w:val="center"/>
          </w:tcPr>
          <w:p w:rsidR="00994645" w:rsidRDefault="00257E56" w:rsidP="00994645">
            <w:pPr>
              <w:jc w:val="left"/>
            </w:pPr>
            <w:r>
              <w:t xml:space="preserve">El </w:t>
            </w:r>
            <w:r w:rsidR="00994645">
              <w:t>P</w:t>
            </w:r>
            <w:r>
              <w:t>royecto p</w:t>
            </w:r>
            <w:r w:rsidR="00994645">
              <w:t>resentó deficiencias significativas</w:t>
            </w:r>
            <w:r w:rsidR="007C5C66">
              <w:t>.</w:t>
            </w:r>
          </w:p>
        </w:tc>
      </w:tr>
      <w:tr w:rsidR="00994645" w:rsidTr="00257E56">
        <w:trPr>
          <w:trHeight w:val="534"/>
        </w:trPr>
        <w:tc>
          <w:tcPr>
            <w:tcW w:w="3544" w:type="dxa"/>
            <w:vAlign w:val="center"/>
          </w:tcPr>
          <w:p w:rsidR="00994645" w:rsidRDefault="00994645" w:rsidP="00994645">
            <w:pPr>
              <w:jc w:val="left"/>
            </w:pPr>
            <w:r>
              <w:t>Marginalmente Satisfactoria (MS):</w:t>
            </w:r>
          </w:p>
        </w:tc>
        <w:tc>
          <w:tcPr>
            <w:tcW w:w="4677" w:type="dxa"/>
            <w:vAlign w:val="center"/>
          </w:tcPr>
          <w:p w:rsidR="00994645" w:rsidRDefault="00257E56" w:rsidP="00257E56">
            <w:pPr>
              <w:jc w:val="left"/>
            </w:pPr>
            <w:r>
              <w:t>El Proyecto p</w:t>
            </w:r>
            <w:r w:rsidR="00994645">
              <w:t>resentó deficiencias moderadas</w:t>
            </w:r>
            <w:r w:rsidR="007C5C66">
              <w:t>.</w:t>
            </w:r>
          </w:p>
        </w:tc>
      </w:tr>
      <w:tr w:rsidR="00994645" w:rsidTr="00257E56">
        <w:trPr>
          <w:trHeight w:val="534"/>
        </w:trPr>
        <w:tc>
          <w:tcPr>
            <w:tcW w:w="3544" w:type="dxa"/>
            <w:vAlign w:val="center"/>
          </w:tcPr>
          <w:p w:rsidR="00994645" w:rsidRDefault="00994645" w:rsidP="00994645">
            <w:pPr>
              <w:jc w:val="left"/>
            </w:pPr>
            <w:r>
              <w:t>Satisfactoria (S):</w:t>
            </w:r>
          </w:p>
        </w:tc>
        <w:tc>
          <w:tcPr>
            <w:tcW w:w="4677" w:type="dxa"/>
            <w:vAlign w:val="center"/>
          </w:tcPr>
          <w:p w:rsidR="00994645" w:rsidRDefault="00257E56" w:rsidP="00257E56">
            <w:pPr>
              <w:jc w:val="left"/>
            </w:pPr>
            <w:r>
              <w:t>El Proyecto p</w:t>
            </w:r>
            <w:r w:rsidR="007C5C66">
              <w:t>resentó deficiencias menores.</w:t>
            </w:r>
          </w:p>
        </w:tc>
      </w:tr>
      <w:tr w:rsidR="00994645" w:rsidTr="00257E56">
        <w:trPr>
          <w:trHeight w:val="534"/>
        </w:trPr>
        <w:tc>
          <w:tcPr>
            <w:tcW w:w="3544" w:type="dxa"/>
            <w:vAlign w:val="center"/>
          </w:tcPr>
          <w:p w:rsidR="00994645" w:rsidRDefault="00994645" w:rsidP="00994645">
            <w:pPr>
              <w:jc w:val="left"/>
            </w:pPr>
            <w:r>
              <w:t>Altamente Satisfactoria (AS):</w:t>
            </w:r>
          </w:p>
        </w:tc>
        <w:tc>
          <w:tcPr>
            <w:tcW w:w="4677" w:type="dxa"/>
            <w:vAlign w:val="center"/>
          </w:tcPr>
          <w:p w:rsidR="00994645" w:rsidRDefault="00994645" w:rsidP="00994645">
            <w:pPr>
              <w:jc w:val="left"/>
            </w:pPr>
            <w:r>
              <w:t>Sin deficiencias</w:t>
            </w:r>
            <w:r w:rsidR="007C5C66">
              <w:t>.</w:t>
            </w:r>
          </w:p>
        </w:tc>
      </w:tr>
    </w:tbl>
    <w:p w:rsidR="00994645" w:rsidRDefault="00994645" w:rsidP="00354855"/>
    <w:p w:rsidR="00994645" w:rsidRDefault="00994645" w:rsidP="00994645"/>
    <w:p w:rsidR="001B2ED6" w:rsidRDefault="001B2ED6" w:rsidP="00994645">
      <w:r>
        <w:t>Y, tocante a la Sustentabilidad, la Escala de Calificación</w:t>
      </w:r>
      <w:r w:rsidR="00324559">
        <w:rPr>
          <w:rStyle w:val="FootnoteReference"/>
        </w:rPr>
        <w:footnoteReference w:id="98"/>
      </w:r>
      <w:r>
        <w:t xml:space="preserve"> es como sigue:</w:t>
      </w:r>
    </w:p>
    <w:p w:rsidR="001B2ED6" w:rsidRDefault="001B2ED6" w:rsidP="00994645"/>
    <w:tbl>
      <w:tblPr>
        <w:tblStyle w:val="TableGrid"/>
        <w:tblW w:w="0" w:type="auto"/>
        <w:tblInd w:w="392" w:type="dxa"/>
        <w:tblLook w:val="04A0"/>
      </w:tblPr>
      <w:tblGrid>
        <w:gridCol w:w="3544"/>
        <w:gridCol w:w="4677"/>
      </w:tblGrid>
      <w:tr w:rsidR="001B2ED6" w:rsidTr="001B2ED6">
        <w:tc>
          <w:tcPr>
            <w:tcW w:w="3544" w:type="dxa"/>
          </w:tcPr>
          <w:p w:rsidR="001B2ED6" w:rsidRDefault="000317BA" w:rsidP="00994645">
            <w:r w:rsidRPr="000317BA">
              <w:t>Improbable (I)</w:t>
            </w:r>
          </w:p>
        </w:tc>
        <w:tc>
          <w:tcPr>
            <w:tcW w:w="4677" w:type="dxa"/>
          </w:tcPr>
          <w:p w:rsidR="001B2ED6" w:rsidRDefault="000317BA" w:rsidP="00994645">
            <w:r w:rsidRPr="000317BA">
              <w:t>Riesgo severo de que los Resultados del proyecto así como sus productos clave no serán sustentables.</w:t>
            </w:r>
          </w:p>
        </w:tc>
      </w:tr>
      <w:tr w:rsidR="001B2ED6" w:rsidTr="001B2ED6">
        <w:tc>
          <w:tcPr>
            <w:tcW w:w="3544" w:type="dxa"/>
          </w:tcPr>
          <w:p w:rsidR="001B2ED6" w:rsidRDefault="000317BA" w:rsidP="00994645">
            <w:r w:rsidRPr="000317BA">
              <w:t>Moderadamente Improbable (MI)</w:t>
            </w:r>
          </w:p>
        </w:tc>
        <w:tc>
          <w:tcPr>
            <w:tcW w:w="4677" w:type="dxa"/>
          </w:tcPr>
          <w:p w:rsidR="001B2ED6" w:rsidRDefault="000317BA" w:rsidP="00994645">
            <w:r w:rsidRPr="000317BA">
              <w:t>Riesgos substanciales de que los Resultados clave no se realizarán concluido el proyecto; sin embargo, algunos Resultados y actividades se lograrán.</w:t>
            </w:r>
          </w:p>
        </w:tc>
      </w:tr>
      <w:tr w:rsidR="001B2ED6" w:rsidTr="001B2ED6">
        <w:tc>
          <w:tcPr>
            <w:tcW w:w="3544" w:type="dxa"/>
          </w:tcPr>
          <w:p w:rsidR="001B2ED6" w:rsidRDefault="000317BA" w:rsidP="00994645">
            <w:r w:rsidRPr="000317BA">
              <w:t>Moderadamente Probable (MP)</w:t>
            </w:r>
          </w:p>
        </w:tc>
        <w:tc>
          <w:tcPr>
            <w:tcW w:w="4677" w:type="dxa"/>
          </w:tcPr>
          <w:p w:rsidR="001B2ED6" w:rsidRDefault="000317BA" w:rsidP="00994645">
            <w:r w:rsidRPr="000317BA">
              <w:t>Riesgos moderados, pero con expectativas de que al menos algunos resultados serán sustentables.</w:t>
            </w:r>
          </w:p>
        </w:tc>
      </w:tr>
      <w:tr w:rsidR="001B2ED6" w:rsidTr="001B2ED6">
        <w:tc>
          <w:tcPr>
            <w:tcW w:w="3544" w:type="dxa"/>
          </w:tcPr>
          <w:p w:rsidR="001B2ED6" w:rsidRDefault="001B2ED6" w:rsidP="00994645">
            <w:r w:rsidRPr="001B2ED6">
              <w:t>Probable (P)</w:t>
            </w:r>
          </w:p>
        </w:tc>
        <w:tc>
          <w:tcPr>
            <w:tcW w:w="4677" w:type="dxa"/>
          </w:tcPr>
          <w:p w:rsidR="001B2ED6" w:rsidRDefault="001B2ED6" w:rsidP="00994645">
            <w:r w:rsidRPr="001B2ED6">
              <w:t>Riesgos para la Sustentabilidad prácticamente despreciables, con Resultados clave esperados en el futuro previsible.</w:t>
            </w:r>
          </w:p>
        </w:tc>
      </w:tr>
    </w:tbl>
    <w:p w:rsidR="001B2ED6" w:rsidRDefault="001B2ED6" w:rsidP="00994645"/>
    <w:p w:rsidR="00354855" w:rsidRPr="00354855" w:rsidRDefault="00354855" w:rsidP="00354855"/>
    <w:p w:rsidR="00354855" w:rsidRDefault="00354855">
      <w:pPr>
        <w:keepNext w:val="0"/>
        <w:jc w:val="left"/>
        <w:outlineLvl w:val="9"/>
      </w:pPr>
      <w:r>
        <w:br w:type="page"/>
      </w:r>
    </w:p>
    <w:p w:rsidR="008652BB" w:rsidRPr="002838D3" w:rsidRDefault="008652BB" w:rsidP="002838D3">
      <w:pPr>
        <w:pStyle w:val="Heading2"/>
      </w:pPr>
      <w:bookmarkStart w:id="103" w:name="_Toc340186051"/>
      <w:r w:rsidRPr="002838D3">
        <w:t xml:space="preserve">Anexo </w:t>
      </w:r>
      <w:r w:rsidR="00354855">
        <w:t>4</w:t>
      </w:r>
      <w:r w:rsidRPr="002838D3">
        <w:tab/>
      </w:r>
      <w:r w:rsidRPr="0084271F">
        <w:t>Itinerario</w:t>
      </w:r>
      <w:bookmarkEnd w:id="102"/>
      <w:r w:rsidR="0084271F" w:rsidRPr="0084271F">
        <w:t xml:space="preserve"> y Personas Entrevistadas</w:t>
      </w:r>
      <w:bookmarkEnd w:id="103"/>
    </w:p>
    <w:p w:rsidR="008652BB" w:rsidRDefault="008652BB" w:rsidP="0039147B"/>
    <w:p w:rsidR="005112CF" w:rsidRDefault="005112CF" w:rsidP="0039147B"/>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6"/>
        <w:gridCol w:w="4961"/>
        <w:gridCol w:w="1357"/>
      </w:tblGrid>
      <w:tr w:rsidR="00E73CF3" w:rsidTr="00DF2A66">
        <w:trPr>
          <w:trHeight w:val="468"/>
          <w:tblHeader/>
        </w:trPr>
        <w:tc>
          <w:tcPr>
            <w:tcW w:w="2126" w:type="dxa"/>
            <w:vAlign w:val="center"/>
          </w:tcPr>
          <w:p w:rsidR="00E73CF3" w:rsidRPr="00DF2A66" w:rsidRDefault="00E73CF3" w:rsidP="00E73CF3">
            <w:pPr>
              <w:jc w:val="left"/>
              <w:rPr>
                <w:b/>
              </w:rPr>
            </w:pPr>
            <w:r w:rsidRPr="00DF2A66">
              <w:rPr>
                <w:b/>
              </w:rPr>
              <w:t>Fecha</w:t>
            </w:r>
          </w:p>
        </w:tc>
        <w:tc>
          <w:tcPr>
            <w:tcW w:w="4961" w:type="dxa"/>
            <w:vAlign w:val="center"/>
          </w:tcPr>
          <w:p w:rsidR="00E73CF3" w:rsidRPr="00DF2A66" w:rsidRDefault="00E73CF3" w:rsidP="00E73CF3">
            <w:pPr>
              <w:jc w:val="left"/>
              <w:rPr>
                <w:b/>
              </w:rPr>
            </w:pPr>
            <w:r w:rsidRPr="00DF2A66">
              <w:rPr>
                <w:b/>
              </w:rPr>
              <w:t>Reunión</w:t>
            </w:r>
          </w:p>
        </w:tc>
        <w:tc>
          <w:tcPr>
            <w:tcW w:w="1357" w:type="dxa"/>
            <w:vAlign w:val="center"/>
          </w:tcPr>
          <w:p w:rsidR="00E73CF3" w:rsidRPr="00DF2A66" w:rsidRDefault="00E73CF3" w:rsidP="00E73CF3">
            <w:pPr>
              <w:jc w:val="left"/>
              <w:rPr>
                <w:b/>
              </w:rPr>
            </w:pPr>
            <w:r w:rsidRPr="00DF2A66">
              <w:rPr>
                <w:b/>
              </w:rPr>
              <w:t>Lugar</w:t>
            </w:r>
          </w:p>
        </w:tc>
      </w:tr>
      <w:tr w:rsidR="00204055" w:rsidTr="00DF2A66">
        <w:trPr>
          <w:trHeight w:val="1583"/>
        </w:trPr>
        <w:tc>
          <w:tcPr>
            <w:tcW w:w="2126" w:type="dxa"/>
            <w:vAlign w:val="center"/>
          </w:tcPr>
          <w:p w:rsidR="00204055" w:rsidRDefault="00204055" w:rsidP="005112CF">
            <w:pPr>
              <w:jc w:val="left"/>
            </w:pPr>
            <w:r>
              <w:t>27 Agosto 2012</w:t>
            </w:r>
          </w:p>
        </w:tc>
        <w:tc>
          <w:tcPr>
            <w:tcW w:w="4961" w:type="dxa"/>
            <w:vAlign w:val="center"/>
          </w:tcPr>
          <w:p w:rsidR="004D22D3" w:rsidRDefault="004D22D3" w:rsidP="005112CF">
            <w:pPr>
              <w:jc w:val="left"/>
            </w:pPr>
          </w:p>
          <w:p w:rsidR="004D22D3" w:rsidRDefault="004D22D3" w:rsidP="005112CF">
            <w:pPr>
              <w:jc w:val="left"/>
            </w:pPr>
            <w:r>
              <w:t>13:00 – 14:30</w:t>
            </w:r>
          </w:p>
          <w:p w:rsidR="00204055" w:rsidRDefault="00204055" w:rsidP="005112CF">
            <w:pPr>
              <w:jc w:val="left"/>
            </w:pPr>
            <w:r>
              <w:t>Entrevista con Mtra. Verónica Irastorza, Subsecretaria de Planeación Energética y Desarrollo Tecnológico</w:t>
            </w:r>
            <w:r w:rsidR="004D22D3">
              <w:t>, SENER</w:t>
            </w:r>
            <w:r>
              <w:t>;</w:t>
            </w:r>
          </w:p>
          <w:p w:rsidR="00204055" w:rsidRDefault="00204055" w:rsidP="005112CF">
            <w:pPr>
              <w:jc w:val="left"/>
            </w:pPr>
            <w:r>
              <w:t>Ing. Julio Valle; Gerente de Energías Renovables</w:t>
            </w:r>
            <w:r w:rsidR="004D22D3">
              <w:t>, SENER</w:t>
            </w:r>
          </w:p>
        </w:tc>
        <w:tc>
          <w:tcPr>
            <w:tcW w:w="1357" w:type="dxa"/>
            <w:vAlign w:val="center"/>
          </w:tcPr>
          <w:p w:rsidR="00204055" w:rsidRDefault="00204055" w:rsidP="005112CF">
            <w:pPr>
              <w:jc w:val="left"/>
            </w:pPr>
            <w:r>
              <w:t>México, D.F.</w:t>
            </w:r>
          </w:p>
        </w:tc>
      </w:tr>
      <w:tr w:rsidR="00E73CF3" w:rsidTr="00DF2A66">
        <w:trPr>
          <w:trHeight w:val="3001"/>
        </w:trPr>
        <w:tc>
          <w:tcPr>
            <w:tcW w:w="2126" w:type="dxa"/>
            <w:vAlign w:val="center"/>
          </w:tcPr>
          <w:p w:rsidR="00E73CF3" w:rsidRDefault="005112CF" w:rsidP="005112CF">
            <w:pPr>
              <w:jc w:val="left"/>
            </w:pPr>
            <w:r>
              <w:t>28 Agosto 2012</w:t>
            </w:r>
          </w:p>
        </w:tc>
        <w:tc>
          <w:tcPr>
            <w:tcW w:w="4961" w:type="dxa"/>
            <w:vAlign w:val="center"/>
          </w:tcPr>
          <w:p w:rsidR="00E73CF3" w:rsidRDefault="005112CF" w:rsidP="005112CF">
            <w:pPr>
              <w:jc w:val="left"/>
            </w:pPr>
            <w:r>
              <w:t>10:30</w:t>
            </w:r>
          </w:p>
          <w:p w:rsidR="005112CF" w:rsidRDefault="005112CF" w:rsidP="005112CF">
            <w:pPr>
              <w:jc w:val="left"/>
            </w:pPr>
            <w:r>
              <w:t>Reunión virtual con:</w:t>
            </w:r>
          </w:p>
          <w:p w:rsidR="005112CF" w:rsidRDefault="005112CF" w:rsidP="005112CF">
            <w:pPr>
              <w:jc w:val="left"/>
            </w:pPr>
            <w:r>
              <w:t>Verania Chao, Gerente del Programa PNUD-CO;</w:t>
            </w:r>
          </w:p>
          <w:p w:rsidR="005112CF" w:rsidRDefault="005112CF" w:rsidP="005112CF">
            <w:pPr>
              <w:jc w:val="left"/>
            </w:pPr>
            <w:r>
              <w:t>María José Mesén, Punto Focal PNUD-CO para el proyecto;</w:t>
            </w:r>
          </w:p>
          <w:p w:rsidR="005112CF" w:rsidRDefault="005112CF" w:rsidP="005112CF">
            <w:pPr>
              <w:jc w:val="left"/>
            </w:pPr>
            <w:r>
              <w:t>Analisa Munich, Punto Focal FMAM para América Latina;</w:t>
            </w:r>
          </w:p>
          <w:p w:rsidR="005112CF" w:rsidRDefault="005112CF" w:rsidP="005112CF">
            <w:pPr>
              <w:jc w:val="left"/>
            </w:pPr>
            <w:r>
              <w:t>Ing. Alejandra Lugo, Gerente de Administración del Proyecto, IIE; e,</w:t>
            </w:r>
          </w:p>
          <w:p w:rsidR="005112CF" w:rsidRDefault="005112CF" w:rsidP="005112CF">
            <w:pPr>
              <w:jc w:val="left"/>
            </w:pPr>
            <w:r>
              <w:t>Ing. Marco Borja, Gerente de Proyecto</w:t>
            </w:r>
          </w:p>
        </w:tc>
        <w:tc>
          <w:tcPr>
            <w:tcW w:w="1357" w:type="dxa"/>
            <w:vAlign w:val="center"/>
          </w:tcPr>
          <w:p w:rsidR="00E73CF3" w:rsidRDefault="005112CF" w:rsidP="005112CF">
            <w:pPr>
              <w:jc w:val="left"/>
            </w:pPr>
            <w:r>
              <w:t>Cuernavaca</w:t>
            </w:r>
          </w:p>
        </w:tc>
      </w:tr>
      <w:tr w:rsidR="00E73CF3" w:rsidTr="00DF2A66">
        <w:trPr>
          <w:trHeight w:val="396"/>
        </w:trPr>
        <w:tc>
          <w:tcPr>
            <w:tcW w:w="2126" w:type="dxa"/>
            <w:vAlign w:val="center"/>
          </w:tcPr>
          <w:p w:rsidR="00E73CF3" w:rsidRDefault="00366A2D" w:rsidP="005112CF">
            <w:pPr>
              <w:jc w:val="left"/>
            </w:pPr>
            <w:r>
              <w:t>3 Septiembre 2012</w:t>
            </w:r>
          </w:p>
        </w:tc>
        <w:tc>
          <w:tcPr>
            <w:tcW w:w="4961" w:type="dxa"/>
            <w:vAlign w:val="center"/>
          </w:tcPr>
          <w:p w:rsidR="00E73CF3" w:rsidRDefault="00366A2D" w:rsidP="005112CF">
            <w:pPr>
              <w:jc w:val="left"/>
            </w:pPr>
            <w:r>
              <w:t>13:00</w:t>
            </w:r>
          </w:p>
          <w:p w:rsidR="00366A2D" w:rsidRDefault="00366A2D" w:rsidP="005112CF">
            <w:pPr>
              <w:jc w:val="left"/>
            </w:pPr>
            <w:r>
              <w:t>Junta de Inicio con funcionarios PNUD-CO</w:t>
            </w:r>
          </w:p>
          <w:p w:rsidR="00366A2D" w:rsidRDefault="00366A2D" w:rsidP="00366A2D">
            <w:pPr>
              <w:jc w:val="left"/>
            </w:pPr>
            <w:r>
              <w:t>Verania Chao, Gerente del Programa PNUD-CO;</w:t>
            </w:r>
          </w:p>
          <w:p w:rsidR="00366A2D" w:rsidRDefault="00366A2D" w:rsidP="00366A2D">
            <w:pPr>
              <w:jc w:val="left"/>
            </w:pPr>
            <w:r>
              <w:t xml:space="preserve">María José Mesén, </w:t>
            </w:r>
            <w:r w:rsidR="00535C7F">
              <w:t>Gerente de Programa desarrollo Sustentable, PNUD-CO</w:t>
            </w:r>
            <w:r>
              <w:t>;</w:t>
            </w:r>
          </w:p>
          <w:p w:rsidR="00366A2D" w:rsidRDefault="00366A2D" w:rsidP="005112CF">
            <w:pPr>
              <w:jc w:val="left"/>
            </w:pPr>
            <w:r>
              <w:t>Francisco Hernández S., Seguimiento Administrativo PNUD-CO</w:t>
            </w:r>
          </w:p>
          <w:p w:rsidR="00366A2D" w:rsidRDefault="00366A2D" w:rsidP="005112CF">
            <w:pPr>
              <w:jc w:val="left"/>
            </w:pPr>
          </w:p>
        </w:tc>
        <w:tc>
          <w:tcPr>
            <w:tcW w:w="1357" w:type="dxa"/>
            <w:vAlign w:val="center"/>
          </w:tcPr>
          <w:p w:rsidR="00E73CF3" w:rsidRDefault="00204055" w:rsidP="005112CF">
            <w:pPr>
              <w:jc w:val="left"/>
            </w:pPr>
            <w:r>
              <w:t>México</w:t>
            </w:r>
          </w:p>
        </w:tc>
      </w:tr>
      <w:tr w:rsidR="00E73CF3" w:rsidTr="00DF2A66">
        <w:trPr>
          <w:trHeight w:val="1796"/>
        </w:trPr>
        <w:tc>
          <w:tcPr>
            <w:tcW w:w="2126" w:type="dxa"/>
            <w:vAlign w:val="center"/>
          </w:tcPr>
          <w:p w:rsidR="00E73CF3" w:rsidRDefault="00366A2D" w:rsidP="005112CF">
            <w:pPr>
              <w:jc w:val="left"/>
            </w:pPr>
            <w:r>
              <w:t>10 Septiembre 2012</w:t>
            </w:r>
          </w:p>
        </w:tc>
        <w:tc>
          <w:tcPr>
            <w:tcW w:w="4961" w:type="dxa"/>
            <w:vAlign w:val="center"/>
          </w:tcPr>
          <w:p w:rsidR="00204055" w:rsidRDefault="00204055" w:rsidP="005112CF">
            <w:pPr>
              <w:jc w:val="left"/>
            </w:pPr>
            <w:r>
              <w:t>15:00 – 19:30</w:t>
            </w:r>
          </w:p>
          <w:p w:rsidR="00E73CF3" w:rsidRDefault="00366A2D" w:rsidP="005112CF">
            <w:pPr>
              <w:jc w:val="left"/>
            </w:pPr>
            <w:r>
              <w:t>Desplazamiento a Juchitán</w:t>
            </w:r>
          </w:p>
          <w:p w:rsidR="00366A2D" w:rsidRDefault="00366A2D" w:rsidP="005112CF">
            <w:pPr>
              <w:jc w:val="left"/>
            </w:pPr>
          </w:p>
          <w:p w:rsidR="00366A2D" w:rsidRDefault="00366A2D" w:rsidP="00366A2D">
            <w:pPr>
              <w:jc w:val="left"/>
            </w:pPr>
            <w:r>
              <w:t>Conversación con Ing. Marco Borja para detallar elementos sobre el origen, la definición y desarrollo general del proyecto</w:t>
            </w:r>
          </w:p>
        </w:tc>
        <w:tc>
          <w:tcPr>
            <w:tcW w:w="1357" w:type="dxa"/>
            <w:vAlign w:val="center"/>
          </w:tcPr>
          <w:p w:rsidR="00E73CF3" w:rsidRDefault="00204055" w:rsidP="005112CF">
            <w:pPr>
              <w:jc w:val="left"/>
            </w:pPr>
            <w:r>
              <w:t>Huatulco-Juchitán</w:t>
            </w:r>
          </w:p>
        </w:tc>
      </w:tr>
      <w:tr w:rsidR="00AC3AFF" w:rsidTr="00DF2A66">
        <w:trPr>
          <w:trHeight w:val="1960"/>
        </w:trPr>
        <w:tc>
          <w:tcPr>
            <w:tcW w:w="2126" w:type="dxa"/>
            <w:vAlign w:val="center"/>
          </w:tcPr>
          <w:p w:rsidR="00AC3AFF" w:rsidRDefault="00366A2D" w:rsidP="005112CF">
            <w:pPr>
              <w:jc w:val="left"/>
            </w:pPr>
            <w:r>
              <w:t>11 Septiembre 2012</w:t>
            </w:r>
          </w:p>
        </w:tc>
        <w:tc>
          <w:tcPr>
            <w:tcW w:w="4961" w:type="dxa"/>
            <w:vAlign w:val="center"/>
          </w:tcPr>
          <w:p w:rsidR="00204055" w:rsidRDefault="00204055" w:rsidP="005112CF">
            <w:pPr>
              <w:jc w:val="left"/>
            </w:pPr>
            <w:r>
              <w:t>9:00 – 11:00</w:t>
            </w:r>
          </w:p>
          <w:p w:rsidR="00AC3AFF" w:rsidRDefault="002822AF" w:rsidP="005112CF">
            <w:pPr>
              <w:jc w:val="left"/>
            </w:pPr>
            <w:r>
              <w:t>Visita al CERTE</w:t>
            </w:r>
          </w:p>
          <w:p w:rsidR="001739F7" w:rsidRDefault="001739F7" w:rsidP="005112CF">
            <w:pPr>
              <w:jc w:val="left"/>
            </w:pPr>
          </w:p>
          <w:p w:rsidR="00204055" w:rsidRDefault="00204055" w:rsidP="005112CF">
            <w:pPr>
              <w:jc w:val="left"/>
            </w:pPr>
            <w:r>
              <w:t>11:00 – 12:00</w:t>
            </w:r>
          </w:p>
          <w:p w:rsidR="001739F7" w:rsidRDefault="001739F7" w:rsidP="005112CF">
            <w:pPr>
              <w:jc w:val="left"/>
            </w:pPr>
            <w:r>
              <w:t>Reunión con proveedores de la turbina de generación del CERTE, Ings. Hozomi y Yukoku, de la empresa japonesa Komaihaltec, Ltd.</w:t>
            </w:r>
          </w:p>
          <w:p w:rsidR="002822AF" w:rsidRDefault="002822AF" w:rsidP="005112CF">
            <w:pPr>
              <w:jc w:val="left"/>
            </w:pPr>
          </w:p>
          <w:p w:rsidR="00204055" w:rsidRDefault="00204055" w:rsidP="005112CF">
            <w:pPr>
              <w:jc w:val="left"/>
            </w:pPr>
            <w:r>
              <w:t>12:30 – 14:30</w:t>
            </w:r>
          </w:p>
          <w:p w:rsidR="002822AF" w:rsidRDefault="002822AF" w:rsidP="005112CF">
            <w:pPr>
              <w:jc w:val="left"/>
            </w:pPr>
            <w:r>
              <w:t>Visita a Parques Eólicos de la Región La Venta – La Ventosa</w:t>
            </w:r>
          </w:p>
          <w:p w:rsidR="002822AF" w:rsidRDefault="002822AF" w:rsidP="005112CF">
            <w:pPr>
              <w:jc w:val="left"/>
            </w:pPr>
          </w:p>
          <w:p w:rsidR="00204055" w:rsidRDefault="00204055" w:rsidP="005112CF">
            <w:pPr>
              <w:jc w:val="left"/>
            </w:pPr>
            <w:r>
              <w:t>15:00 – 16:30</w:t>
            </w:r>
          </w:p>
          <w:p w:rsidR="002822AF" w:rsidRDefault="002822AF" w:rsidP="005112CF">
            <w:pPr>
              <w:jc w:val="left"/>
            </w:pPr>
            <w:r>
              <w:t xml:space="preserve">Reunión con </w:t>
            </w:r>
            <w:r w:rsidR="00CE4895">
              <w:t>gerentes de operación y mantenimiento de E</w:t>
            </w:r>
            <w:r w:rsidR="001739F7">
              <w:t>léctrica del Valle de México</w:t>
            </w:r>
          </w:p>
        </w:tc>
        <w:tc>
          <w:tcPr>
            <w:tcW w:w="1357" w:type="dxa"/>
            <w:vAlign w:val="center"/>
          </w:tcPr>
          <w:p w:rsidR="00AC3AFF" w:rsidRDefault="00204055" w:rsidP="0084271F">
            <w:pPr>
              <w:jc w:val="left"/>
            </w:pPr>
            <w:r>
              <w:t>Juchitán</w:t>
            </w:r>
          </w:p>
        </w:tc>
      </w:tr>
      <w:tr w:rsidR="002822AF" w:rsidTr="00DF2A66">
        <w:trPr>
          <w:trHeight w:val="1164"/>
        </w:trPr>
        <w:tc>
          <w:tcPr>
            <w:tcW w:w="2126" w:type="dxa"/>
            <w:vAlign w:val="center"/>
          </w:tcPr>
          <w:p w:rsidR="002822AF" w:rsidRDefault="002822AF" w:rsidP="005112CF">
            <w:pPr>
              <w:jc w:val="left"/>
            </w:pPr>
            <w:r>
              <w:t>12 Septiembre 2012</w:t>
            </w:r>
          </w:p>
        </w:tc>
        <w:tc>
          <w:tcPr>
            <w:tcW w:w="4961" w:type="dxa"/>
            <w:vAlign w:val="center"/>
          </w:tcPr>
          <w:p w:rsidR="00204055" w:rsidRDefault="00204055" w:rsidP="005112CF">
            <w:pPr>
              <w:jc w:val="left"/>
            </w:pPr>
            <w:r>
              <w:t>9:00 – 19:00</w:t>
            </w:r>
          </w:p>
          <w:p w:rsidR="002822AF" w:rsidRDefault="001739F7" w:rsidP="005112CF">
            <w:pPr>
              <w:jc w:val="left"/>
            </w:pPr>
            <w:r>
              <w:t>Entrevista con Ing. Marco Borja, Gerente de proyecto IIE.</w:t>
            </w:r>
          </w:p>
        </w:tc>
        <w:tc>
          <w:tcPr>
            <w:tcW w:w="1357" w:type="dxa"/>
            <w:vAlign w:val="center"/>
          </w:tcPr>
          <w:p w:rsidR="002822AF" w:rsidRDefault="00204055" w:rsidP="005112CF">
            <w:pPr>
              <w:jc w:val="left"/>
            </w:pPr>
            <w:r>
              <w:t>Juchitán</w:t>
            </w:r>
          </w:p>
        </w:tc>
      </w:tr>
      <w:tr w:rsidR="001739F7" w:rsidTr="00DF2A66">
        <w:trPr>
          <w:trHeight w:val="1370"/>
        </w:trPr>
        <w:tc>
          <w:tcPr>
            <w:tcW w:w="2126" w:type="dxa"/>
            <w:vAlign w:val="center"/>
          </w:tcPr>
          <w:p w:rsidR="001739F7" w:rsidRDefault="00204055" w:rsidP="005112CF">
            <w:pPr>
              <w:jc w:val="left"/>
            </w:pPr>
            <w:r>
              <w:t>13 Septiembre 2012</w:t>
            </w:r>
          </w:p>
        </w:tc>
        <w:tc>
          <w:tcPr>
            <w:tcW w:w="4961" w:type="dxa"/>
            <w:vAlign w:val="center"/>
          </w:tcPr>
          <w:p w:rsidR="001739F7" w:rsidRDefault="00204055" w:rsidP="00204055">
            <w:pPr>
              <w:jc w:val="left"/>
            </w:pPr>
            <w:r>
              <w:t>10:00 -14:00</w:t>
            </w:r>
          </w:p>
          <w:p w:rsidR="00204055" w:rsidRDefault="00204055" w:rsidP="00204055">
            <w:pPr>
              <w:jc w:val="left"/>
            </w:pPr>
            <w:r>
              <w:t>Traslado a Huatulco</w:t>
            </w:r>
          </w:p>
          <w:p w:rsidR="00204055" w:rsidRDefault="00204055" w:rsidP="00204055">
            <w:pPr>
              <w:jc w:val="left"/>
            </w:pPr>
            <w:r>
              <w:t>Comentarios sobre perspectivas en el corto plazo del CERTE.</w:t>
            </w:r>
          </w:p>
        </w:tc>
        <w:tc>
          <w:tcPr>
            <w:tcW w:w="1357" w:type="dxa"/>
            <w:vAlign w:val="center"/>
          </w:tcPr>
          <w:p w:rsidR="001739F7" w:rsidRDefault="00204055" w:rsidP="005112CF">
            <w:pPr>
              <w:jc w:val="left"/>
            </w:pPr>
            <w:r>
              <w:t>Juchitán-Huatulco</w:t>
            </w:r>
          </w:p>
        </w:tc>
      </w:tr>
      <w:tr w:rsidR="00535C7F" w:rsidTr="00DF2A66">
        <w:trPr>
          <w:trHeight w:val="1856"/>
        </w:trPr>
        <w:tc>
          <w:tcPr>
            <w:tcW w:w="2126" w:type="dxa"/>
            <w:vAlign w:val="center"/>
          </w:tcPr>
          <w:p w:rsidR="00535C7F" w:rsidRDefault="00535C7F" w:rsidP="00400AC3">
            <w:pPr>
              <w:jc w:val="left"/>
            </w:pPr>
            <w:r>
              <w:t>18 Septiembre 2012</w:t>
            </w:r>
          </w:p>
        </w:tc>
        <w:tc>
          <w:tcPr>
            <w:tcW w:w="4961" w:type="dxa"/>
            <w:vAlign w:val="center"/>
          </w:tcPr>
          <w:p w:rsidR="00535C7F" w:rsidRDefault="00535C7F" w:rsidP="00204055">
            <w:pPr>
              <w:jc w:val="left"/>
            </w:pPr>
            <w:r>
              <w:t>13:00 – 15:00</w:t>
            </w:r>
          </w:p>
          <w:p w:rsidR="00535C7F" w:rsidRDefault="00535C7F" w:rsidP="00797F88">
            <w:pPr>
              <w:jc w:val="left"/>
            </w:pPr>
            <w:r>
              <w:t xml:space="preserve">Entrevista con Arq. </w:t>
            </w:r>
            <w:r w:rsidRPr="00535C7F">
              <w:t>José Ramón de Legarreta</w:t>
            </w:r>
            <w:r>
              <w:t xml:space="preserve">, Director del </w:t>
            </w:r>
            <w:r w:rsidR="00797F88">
              <w:t xml:space="preserve">Programa </w:t>
            </w:r>
            <w:r w:rsidR="00797F88" w:rsidRPr="00797F88">
              <w:t>de Fomento a la Inversión en la Propiedad Rural (FIP)</w:t>
            </w:r>
          </w:p>
        </w:tc>
        <w:tc>
          <w:tcPr>
            <w:tcW w:w="1357" w:type="dxa"/>
            <w:vAlign w:val="center"/>
          </w:tcPr>
          <w:p w:rsidR="00535C7F" w:rsidRDefault="0084271F" w:rsidP="005112CF">
            <w:pPr>
              <w:jc w:val="left"/>
            </w:pPr>
            <w:r>
              <w:t>México, D.F.</w:t>
            </w:r>
          </w:p>
        </w:tc>
      </w:tr>
      <w:tr w:rsidR="00204055" w:rsidTr="00DF2A66">
        <w:trPr>
          <w:trHeight w:val="1856"/>
        </w:trPr>
        <w:tc>
          <w:tcPr>
            <w:tcW w:w="2126" w:type="dxa"/>
            <w:vAlign w:val="center"/>
          </w:tcPr>
          <w:p w:rsidR="00204055" w:rsidRDefault="00204055" w:rsidP="00400AC3">
            <w:pPr>
              <w:jc w:val="left"/>
            </w:pPr>
            <w:r>
              <w:t>24 Septiembre 2012</w:t>
            </w:r>
          </w:p>
        </w:tc>
        <w:tc>
          <w:tcPr>
            <w:tcW w:w="4961" w:type="dxa"/>
            <w:vAlign w:val="center"/>
          </w:tcPr>
          <w:p w:rsidR="00204055" w:rsidRDefault="004D22D3" w:rsidP="00204055">
            <w:pPr>
              <w:jc w:val="left"/>
            </w:pPr>
            <w:r>
              <w:t>9</w:t>
            </w:r>
            <w:r w:rsidR="00204055">
              <w:t>:</w:t>
            </w:r>
            <w:r>
              <w:t>3</w:t>
            </w:r>
            <w:r w:rsidR="00204055">
              <w:t>0</w:t>
            </w:r>
            <w:r>
              <w:t xml:space="preserve"> – 12:00</w:t>
            </w:r>
          </w:p>
          <w:p w:rsidR="00204055" w:rsidRDefault="00204055" w:rsidP="00204055">
            <w:pPr>
              <w:jc w:val="left"/>
            </w:pPr>
            <w:r>
              <w:t>Entrevista con Dr. Alejandro Peraza</w:t>
            </w:r>
            <w:r w:rsidR="00775936">
              <w:t>, Director General de Electricidad y Energías Renovables, Comisión Reguladora de Energía</w:t>
            </w:r>
          </w:p>
          <w:p w:rsidR="004D22D3" w:rsidRDefault="004D22D3" w:rsidP="00204055">
            <w:pPr>
              <w:jc w:val="left"/>
            </w:pPr>
          </w:p>
          <w:p w:rsidR="003761A0" w:rsidRDefault="003761A0" w:rsidP="00204055">
            <w:pPr>
              <w:jc w:val="left"/>
            </w:pPr>
          </w:p>
          <w:p w:rsidR="004D22D3" w:rsidRDefault="004D22D3" w:rsidP="004D22D3">
            <w:pPr>
              <w:jc w:val="left"/>
            </w:pPr>
            <w:r>
              <w:t>13:30- 15:00</w:t>
            </w:r>
          </w:p>
          <w:p w:rsidR="004D22D3" w:rsidRDefault="004D22D3" w:rsidP="004D22D3">
            <w:pPr>
              <w:jc w:val="left"/>
            </w:pPr>
            <w:r>
              <w:t>Entrevista con Ing. Alejandro Carrión, Jefe Proyectos Eólicos, Subdirección de Construcción Proyectos Termoeléctricos</w:t>
            </w:r>
          </w:p>
        </w:tc>
        <w:tc>
          <w:tcPr>
            <w:tcW w:w="1357" w:type="dxa"/>
            <w:vAlign w:val="center"/>
          </w:tcPr>
          <w:p w:rsidR="00204055" w:rsidRDefault="00204055" w:rsidP="005112CF">
            <w:pPr>
              <w:jc w:val="left"/>
            </w:pPr>
            <w:r>
              <w:t>México, D.F.</w:t>
            </w:r>
          </w:p>
        </w:tc>
      </w:tr>
    </w:tbl>
    <w:p w:rsidR="00550079" w:rsidRDefault="00550079" w:rsidP="0039147B"/>
    <w:p w:rsidR="00550079" w:rsidRDefault="00550079">
      <w:pPr>
        <w:keepNext w:val="0"/>
        <w:jc w:val="left"/>
        <w:outlineLvl w:val="9"/>
      </w:pPr>
      <w:r>
        <w:br w:type="page"/>
      </w:r>
    </w:p>
    <w:p w:rsidR="002838D3" w:rsidRDefault="002838D3" w:rsidP="002838D3">
      <w:pPr>
        <w:pStyle w:val="Heading2"/>
      </w:pPr>
      <w:bookmarkStart w:id="104" w:name="_Toc340186052"/>
      <w:bookmarkStart w:id="105" w:name="_Toc339498487"/>
      <w:r w:rsidRPr="002838D3">
        <w:t xml:space="preserve">Anexo </w:t>
      </w:r>
      <w:r w:rsidR="00D91062">
        <w:t>5</w:t>
      </w:r>
      <w:r w:rsidRPr="002838D3">
        <w:tab/>
        <w:t xml:space="preserve">Lista de </w:t>
      </w:r>
      <w:r w:rsidR="0084271F">
        <w:t>Documentos Revisados</w:t>
      </w:r>
      <w:bookmarkEnd w:id="104"/>
    </w:p>
    <w:p w:rsidR="00CE4EFD" w:rsidRDefault="00CE4EFD" w:rsidP="00CE4EFD"/>
    <w:p w:rsidR="00C57F89" w:rsidRDefault="00C57F89" w:rsidP="00CE4EFD"/>
    <w:p w:rsidR="00C57F89" w:rsidRPr="00C57F89" w:rsidRDefault="00C57F89" w:rsidP="00C57F89">
      <w:r>
        <w:t xml:space="preserve">Borja, M., Jaramillo, O. y Mimiaga, F. </w:t>
      </w:r>
      <w:r>
        <w:rPr>
          <w:b/>
          <w:i/>
        </w:rPr>
        <w:t>Primer Documento del Proyecto Eoloeléctrico del Corredor Eólico del Istmo de Tehuantepec</w:t>
      </w:r>
      <w:r>
        <w:t>. México.</w:t>
      </w:r>
    </w:p>
    <w:p w:rsidR="00C57F89" w:rsidRDefault="00C57F89" w:rsidP="00CE4EFD"/>
    <w:p w:rsidR="00C04102" w:rsidRDefault="00C04102" w:rsidP="00CE4EFD">
      <w:r>
        <w:t xml:space="preserve">Climate Investment Funds (2009). </w:t>
      </w:r>
      <w:r w:rsidRPr="00C04102">
        <w:rPr>
          <w:b/>
          <w:i/>
        </w:rPr>
        <w:t>Clean Technology Fund Investment Plan for Mexico</w:t>
      </w:r>
      <w:r>
        <w:t>. Washington, 2009.</w:t>
      </w:r>
    </w:p>
    <w:p w:rsidR="00C04102" w:rsidRDefault="00C04102" w:rsidP="00CE4EFD"/>
    <w:p w:rsidR="00C04102" w:rsidRPr="00C04102" w:rsidRDefault="00C04102" w:rsidP="00CE4EFD">
      <w:r>
        <w:t xml:space="preserve">CONUEE, CRE y GTZ (2010). </w:t>
      </w:r>
      <w:r>
        <w:rPr>
          <w:b/>
          <w:i/>
        </w:rPr>
        <w:t>Estudio sobre la Cogeneración en el Sector Industrial en México</w:t>
      </w:r>
      <w:r>
        <w:t>. México.</w:t>
      </w:r>
    </w:p>
    <w:p w:rsidR="00C04102" w:rsidRDefault="00C04102" w:rsidP="00CE4EFD"/>
    <w:p w:rsidR="00FA2D48" w:rsidRDefault="00FA2D48" w:rsidP="00CE4EFD">
      <w:r>
        <w:t xml:space="preserve">EWEA (2009). </w:t>
      </w:r>
      <w:r w:rsidRPr="00FA2D48">
        <w:rPr>
          <w:b/>
          <w:i/>
        </w:rPr>
        <w:t>The Economics of Wind Energy</w:t>
      </w:r>
      <w:r>
        <w:t>. Brussels.</w:t>
      </w:r>
    </w:p>
    <w:p w:rsidR="00FA2D48" w:rsidRDefault="00FA2D48" w:rsidP="00CE4EFD"/>
    <w:p w:rsidR="00C04102" w:rsidRPr="00C04102" w:rsidRDefault="00C04102" w:rsidP="00CE4EFD">
      <w:r>
        <w:t xml:space="preserve">FMAM (2010). </w:t>
      </w:r>
      <w:r>
        <w:rPr>
          <w:b/>
          <w:i/>
        </w:rPr>
        <w:t>Política de Seguiiento y Evaluación del FMAM, 2010</w:t>
      </w:r>
      <w:r>
        <w:t>. Washington.</w:t>
      </w:r>
    </w:p>
    <w:p w:rsidR="00C04102" w:rsidRDefault="00C04102" w:rsidP="00CE4EFD"/>
    <w:p w:rsidR="0097351F" w:rsidRPr="0097351F" w:rsidRDefault="0097351F" w:rsidP="00CE4EFD">
      <w:r>
        <w:t xml:space="preserve">GTZ y SENER (2009). </w:t>
      </w:r>
      <w:r>
        <w:rPr>
          <w:b/>
          <w:i/>
        </w:rPr>
        <w:t>Energías Renovables para el Desarrollo Sustentable en México</w:t>
      </w:r>
      <w:r>
        <w:t>. México.</w:t>
      </w:r>
    </w:p>
    <w:p w:rsidR="0097351F" w:rsidRDefault="0097351F" w:rsidP="00CE4EFD"/>
    <w:p w:rsidR="00725AB8" w:rsidRPr="00725AB8" w:rsidRDefault="00725AB8" w:rsidP="00CE4EFD">
      <w:r>
        <w:t xml:space="preserve">GWEC (2010). </w:t>
      </w:r>
      <w:r>
        <w:rPr>
          <w:b/>
          <w:i/>
        </w:rPr>
        <w:t>Global Wind Energy Outlook 2010</w:t>
      </w:r>
      <w:r>
        <w:t>. Brussels.</w:t>
      </w:r>
    </w:p>
    <w:p w:rsidR="00725AB8" w:rsidRDefault="00725AB8" w:rsidP="00CE4EFD"/>
    <w:p w:rsidR="00C57F89" w:rsidRDefault="00C57F89" w:rsidP="00CE4EFD">
      <w:r>
        <w:t xml:space="preserve">IIE (2005). </w:t>
      </w:r>
      <w:r w:rsidRPr="00C57F89">
        <w:rPr>
          <w:b/>
          <w:i/>
        </w:rPr>
        <w:t>Taller de</w:t>
      </w:r>
      <w:r>
        <w:rPr>
          <w:b/>
          <w:i/>
        </w:rPr>
        <w:t xml:space="preserve"> Ruta Tecnológica de la Energía Eólica en México para los Próximos 25 años, Informe de Resultados</w:t>
      </w:r>
      <w:r w:rsidRPr="00C57F89">
        <w:t>.</w:t>
      </w:r>
      <w:r w:rsidRPr="00C57F89">
        <w:rPr>
          <w:b/>
          <w:i/>
        </w:rPr>
        <w:t xml:space="preserve"> </w:t>
      </w:r>
      <w:r w:rsidRPr="00C57F89">
        <w:t>C</w:t>
      </w:r>
      <w:r>
        <w:t>uernavaca.</w:t>
      </w:r>
    </w:p>
    <w:p w:rsidR="00C57F89" w:rsidRDefault="00C57F89" w:rsidP="00CE4EFD"/>
    <w:p w:rsidR="0085163F" w:rsidRDefault="0085163F" w:rsidP="00CE4EFD">
      <w:r>
        <w:t xml:space="preserve">SENER (2009). </w:t>
      </w:r>
      <w:r w:rsidRPr="0085163F">
        <w:rPr>
          <w:b/>
          <w:i/>
        </w:rPr>
        <w:t>Programa Especial para el Aprovechamiento de Energías Renovables</w:t>
      </w:r>
      <w:r>
        <w:t xml:space="preserve">. México. </w:t>
      </w:r>
    </w:p>
    <w:p w:rsidR="0085163F" w:rsidRDefault="0085163F" w:rsidP="00CE4EFD"/>
    <w:p w:rsidR="00C04102" w:rsidRPr="00C04102" w:rsidRDefault="00C04102" w:rsidP="00CE4EFD">
      <w:r>
        <w:t xml:space="preserve">SENER (2012). </w:t>
      </w:r>
      <w:r>
        <w:rPr>
          <w:b/>
          <w:i/>
        </w:rPr>
        <w:t>Estrategia Nacional de Energía 2012-2026</w:t>
      </w:r>
      <w:r>
        <w:t>. México.</w:t>
      </w:r>
    </w:p>
    <w:p w:rsidR="00C04102" w:rsidRDefault="00C04102" w:rsidP="00CE4EFD"/>
    <w:p w:rsidR="00CE4EFD" w:rsidRDefault="00390006" w:rsidP="00CE4EFD">
      <w:r>
        <w:t xml:space="preserve">UNDP (2002). </w:t>
      </w:r>
      <w:r w:rsidRPr="00C04102">
        <w:rPr>
          <w:b/>
          <w:i/>
        </w:rPr>
        <w:t>Second</w:t>
      </w:r>
      <w:r>
        <w:t xml:space="preserve"> </w:t>
      </w:r>
      <w:r w:rsidRPr="00C04102">
        <w:rPr>
          <w:b/>
          <w:i/>
        </w:rPr>
        <w:t>country cooperation framework for Mexico (2002-2005)</w:t>
      </w:r>
      <w:r>
        <w:t>. Executive Board of the United Nations Development Programme and of the United Nations Population Fund.</w:t>
      </w:r>
      <w:r w:rsidR="0085163F">
        <w:t xml:space="preserve"> New York.</w:t>
      </w:r>
    </w:p>
    <w:p w:rsidR="00390006" w:rsidRDefault="00390006" w:rsidP="00CE4EFD"/>
    <w:p w:rsidR="0085163F" w:rsidRPr="0085163F" w:rsidRDefault="0085163F" w:rsidP="00CE4EFD">
      <w:r>
        <w:t xml:space="preserve">UNDP (2010). </w:t>
      </w:r>
      <w:r>
        <w:rPr>
          <w:b/>
          <w:i/>
        </w:rPr>
        <w:t>Manual para realizar una Evaluación de necesidades en materia de tecnología para el cambio climático</w:t>
      </w:r>
      <w:r>
        <w:t>. New York.</w:t>
      </w:r>
    </w:p>
    <w:p w:rsidR="0085163F" w:rsidRDefault="0085163F" w:rsidP="00CE4EFD"/>
    <w:p w:rsidR="0085163F" w:rsidRPr="00C57F89" w:rsidRDefault="0085163F" w:rsidP="0085163F">
      <w:r>
        <w:t xml:space="preserve">UNEP, AFD e IMCO (2012). </w:t>
      </w:r>
      <w:r>
        <w:rPr>
          <w:b/>
          <w:i/>
        </w:rPr>
        <w:t>Programa Especial de Cambio Climático para el período 2012-2020 con acciones adicionales y análisis de potencial</w:t>
      </w:r>
      <w:r>
        <w:t>. New York.</w:t>
      </w:r>
    </w:p>
    <w:p w:rsidR="0085163F" w:rsidRDefault="0085163F" w:rsidP="00CE4EFD"/>
    <w:p w:rsidR="0085163F" w:rsidRPr="0085163F" w:rsidRDefault="0085163F" w:rsidP="00CE4EFD">
      <w:r>
        <w:t xml:space="preserve">USAID (2009). </w:t>
      </w:r>
      <w:r>
        <w:rPr>
          <w:b/>
          <w:i/>
        </w:rPr>
        <w:t>Análisis Comparativo del Marco Eléctrico Legal y Regulatorio de EE.UU. y México para la promoción de la Energía Eólica</w:t>
      </w:r>
      <w:r>
        <w:t>. Washington.</w:t>
      </w:r>
    </w:p>
    <w:p w:rsidR="0085163F" w:rsidRDefault="0085163F" w:rsidP="00CE4EFD"/>
    <w:p w:rsidR="00390006" w:rsidRDefault="00390006" w:rsidP="00CE4EFD">
      <w:r>
        <w:t xml:space="preserve">World Bank (2012). </w:t>
      </w:r>
      <w:r w:rsidRPr="00C04102">
        <w:rPr>
          <w:b/>
          <w:i/>
        </w:rPr>
        <w:t>State and Trends of the Carbon Market 2012</w:t>
      </w:r>
      <w:r>
        <w:t>. Washington.</w:t>
      </w:r>
    </w:p>
    <w:p w:rsidR="00B65DFB" w:rsidRDefault="00B65DFB" w:rsidP="00CE4EFD"/>
    <w:p w:rsidR="00B65DFB" w:rsidRPr="00B65DFB" w:rsidRDefault="00B65DFB" w:rsidP="00CE4EFD">
      <w:r>
        <w:t xml:space="preserve">World Economic Forum (2011). </w:t>
      </w:r>
      <w:r>
        <w:rPr>
          <w:b/>
          <w:i/>
        </w:rPr>
        <w:t>Scaling up Renewables, Developing Renewable Energy Capacity – Addressing Regulatory and Infrastructure Challenges in Emerging Markets</w:t>
      </w:r>
      <w:r>
        <w:t>. Geneva.</w:t>
      </w:r>
    </w:p>
    <w:p w:rsidR="00CE4EFD" w:rsidRPr="00CE4EFD" w:rsidRDefault="00CE4EFD" w:rsidP="00CE4EFD"/>
    <w:p w:rsidR="002838D3" w:rsidRDefault="002838D3">
      <w:pPr>
        <w:keepNext w:val="0"/>
        <w:jc w:val="left"/>
        <w:outlineLvl w:val="9"/>
      </w:pPr>
      <w:r>
        <w:br w:type="page"/>
      </w:r>
    </w:p>
    <w:p w:rsidR="008417DA" w:rsidRDefault="008417DA" w:rsidP="00FA5221">
      <w:pPr>
        <w:pStyle w:val="Heading2"/>
      </w:pPr>
      <w:bookmarkStart w:id="106" w:name="_Toc340186053"/>
      <w:r w:rsidRPr="00550079">
        <w:t xml:space="preserve">Anexo </w:t>
      </w:r>
      <w:r w:rsidR="00D91062">
        <w:t>6</w:t>
      </w:r>
      <w:r w:rsidRPr="00550079">
        <w:tab/>
      </w:r>
      <w:r>
        <w:t>Instituciones financieras participantes</w:t>
      </w:r>
      <w:bookmarkEnd w:id="105"/>
      <w:bookmarkEnd w:id="106"/>
    </w:p>
    <w:p w:rsidR="00F15C44" w:rsidRDefault="00F15C44" w:rsidP="00F15C44"/>
    <w:p w:rsidR="00F15C44" w:rsidRDefault="00F15C44" w:rsidP="00F15C44">
      <w:r>
        <w:t>En el financiamiento reciente de los proyectos de generación eoloeléctrica en México han participado las siguientes instituciones:</w:t>
      </w:r>
    </w:p>
    <w:p w:rsidR="00F15C44" w:rsidRDefault="00F15C44" w:rsidP="00F15C44"/>
    <w:p w:rsidR="00F15C44" w:rsidRDefault="00F15C44" w:rsidP="00F5223F">
      <w:pPr>
        <w:pStyle w:val="ListParagraph"/>
        <w:numPr>
          <w:ilvl w:val="0"/>
          <w:numId w:val="5"/>
        </w:numPr>
      </w:pPr>
      <w:r>
        <w:t>Bancomext, México</w:t>
      </w:r>
    </w:p>
    <w:p w:rsidR="00F15C44" w:rsidRDefault="00F15C44" w:rsidP="00F5223F">
      <w:pPr>
        <w:pStyle w:val="ListParagraph"/>
        <w:numPr>
          <w:ilvl w:val="0"/>
          <w:numId w:val="5"/>
        </w:numPr>
      </w:pPr>
      <w:r>
        <w:t>Banorte, México</w:t>
      </w:r>
    </w:p>
    <w:p w:rsidR="00F15C44" w:rsidRDefault="00F15C44" w:rsidP="00F5223F">
      <w:pPr>
        <w:pStyle w:val="ListParagraph"/>
        <w:numPr>
          <w:ilvl w:val="0"/>
          <w:numId w:val="5"/>
        </w:numPr>
      </w:pPr>
      <w:r>
        <w:t>Banco Interamericano de Desarrollo</w:t>
      </w:r>
    </w:p>
    <w:p w:rsidR="00F15C44" w:rsidRDefault="00F15C44" w:rsidP="00F5223F">
      <w:pPr>
        <w:pStyle w:val="ListParagraph"/>
        <w:numPr>
          <w:ilvl w:val="0"/>
          <w:numId w:val="5"/>
        </w:numPr>
      </w:pPr>
      <w:r>
        <w:t>Banco Mundial</w:t>
      </w:r>
    </w:p>
    <w:p w:rsidR="00F15C44" w:rsidRDefault="00F15C44" w:rsidP="00F5223F">
      <w:pPr>
        <w:pStyle w:val="ListParagraph"/>
        <w:numPr>
          <w:ilvl w:val="0"/>
          <w:numId w:val="5"/>
        </w:numPr>
      </w:pPr>
      <w:r>
        <w:t>Banobras, México</w:t>
      </w:r>
    </w:p>
    <w:p w:rsidR="00F15C44" w:rsidRDefault="00F15C44" w:rsidP="00F5223F">
      <w:pPr>
        <w:pStyle w:val="ListParagraph"/>
        <w:numPr>
          <w:ilvl w:val="0"/>
          <w:numId w:val="5"/>
        </w:numPr>
      </w:pPr>
      <w:r>
        <w:t>BBVA Bancomer, México y España</w:t>
      </w:r>
    </w:p>
    <w:p w:rsidR="00F15C44" w:rsidRDefault="00956BF1" w:rsidP="00F5223F">
      <w:pPr>
        <w:pStyle w:val="ListParagraph"/>
        <w:numPr>
          <w:ilvl w:val="0"/>
          <w:numId w:val="5"/>
        </w:numPr>
      </w:pPr>
      <w:r w:rsidRPr="00956BF1">
        <w:rPr>
          <w:lang w:val="fr-FR"/>
        </w:rPr>
        <w:t>Crédite</w:t>
      </w:r>
      <w:r w:rsidR="00F15C44" w:rsidRPr="00956BF1">
        <w:rPr>
          <w:lang w:val="fr-FR"/>
        </w:rPr>
        <w:t xml:space="preserve"> Agricole</w:t>
      </w:r>
      <w:r w:rsidR="00F15C44">
        <w:t xml:space="preserve"> and </w:t>
      </w:r>
      <w:r w:rsidR="00F15C44" w:rsidRPr="00956BF1">
        <w:rPr>
          <w:lang w:val="en-GB"/>
        </w:rPr>
        <w:t>Investment</w:t>
      </w:r>
      <w:r w:rsidR="00F15C44">
        <w:t xml:space="preserve"> Bank, </w:t>
      </w:r>
      <w:r w:rsidR="0058648C">
        <w:t>Francia</w:t>
      </w:r>
    </w:p>
    <w:p w:rsidR="0058648C" w:rsidRDefault="0058648C" w:rsidP="00F5223F">
      <w:pPr>
        <w:pStyle w:val="ListParagraph"/>
        <w:numPr>
          <w:ilvl w:val="0"/>
          <w:numId w:val="5"/>
        </w:numPr>
      </w:pPr>
      <w:r>
        <w:t>Espirito Santo Bank, Portugal</w:t>
      </w:r>
    </w:p>
    <w:p w:rsidR="00F15C44" w:rsidRDefault="00F15C44" w:rsidP="00F5223F">
      <w:pPr>
        <w:pStyle w:val="ListParagraph"/>
        <w:numPr>
          <w:ilvl w:val="0"/>
          <w:numId w:val="5"/>
        </w:numPr>
      </w:pPr>
      <w:r>
        <w:t>HSBC, México</w:t>
      </w:r>
    </w:p>
    <w:p w:rsidR="00F15C44" w:rsidRDefault="00F15C44" w:rsidP="00F5223F">
      <w:pPr>
        <w:pStyle w:val="ListParagraph"/>
        <w:numPr>
          <w:ilvl w:val="0"/>
          <w:numId w:val="5"/>
        </w:numPr>
      </w:pPr>
      <w:r w:rsidRPr="00956BF1">
        <w:rPr>
          <w:lang w:val="da-DK"/>
        </w:rPr>
        <w:t>Kredit Fonden Eksport</w:t>
      </w:r>
      <w:r>
        <w:t>, Dinamarca</w:t>
      </w:r>
    </w:p>
    <w:p w:rsidR="00F15C44" w:rsidRDefault="00F15C44" w:rsidP="00F5223F">
      <w:pPr>
        <w:pStyle w:val="ListParagraph"/>
        <w:numPr>
          <w:ilvl w:val="0"/>
          <w:numId w:val="5"/>
        </w:numPr>
      </w:pPr>
      <w:r>
        <w:t>La Caixa, España</w:t>
      </w:r>
    </w:p>
    <w:p w:rsidR="00F15C44" w:rsidRDefault="00F15C44" w:rsidP="00F5223F">
      <w:pPr>
        <w:pStyle w:val="ListParagraph"/>
        <w:numPr>
          <w:ilvl w:val="0"/>
          <w:numId w:val="5"/>
        </w:numPr>
      </w:pPr>
      <w:r w:rsidRPr="00956BF1">
        <w:rPr>
          <w:lang w:val="en-GB"/>
        </w:rPr>
        <w:t>Macquire</w:t>
      </w:r>
      <w:r>
        <w:t xml:space="preserve"> Capital</w:t>
      </w:r>
    </w:p>
    <w:p w:rsidR="00F15C44" w:rsidRDefault="00F15C44" w:rsidP="00F5223F">
      <w:pPr>
        <w:pStyle w:val="ListParagraph"/>
        <w:numPr>
          <w:ilvl w:val="0"/>
          <w:numId w:val="5"/>
        </w:numPr>
      </w:pPr>
      <w:r>
        <w:t>Mitsubishi, Japón</w:t>
      </w:r>
    </w:p>
    <w:p w:rsidR="00C912FE" w:rsidRDefault="00C912FE" w:rsidP="00F5223F">
      <w:pPr>
        <w:pStyle w:val="ListParagraph"/>
        <w:numPr>
          <w:ilvl w:val="0"/>
          <w:numId w:val="5"/>
        </w:numPr>
      </w:pPr>
      <w:r>
        <w:t>Proparco, Francia</w:t>
      </w:r>
    </w:p>
    <w:p w:rsidR="00F15C44" w:rsidRDefault="00F15C44" w:rsidP="00F5223F">
      <w:pPr>
        <w:pStyle w:val="ListParagraph"/>
        <w:numPr>
          <w:ilvl w:val="0"/>
          <w:numId w:val="5"/>
        </w:numPr>
      </w:pPr>
      <w:r>
        <w:t>Nafinsa, México</w:t>
      </w:r>
    </w:p>
    <w:p w:rsidR="00F15C44" w:rsidRDefault="00F15C44" w:rsidP="00F5223F">
      <w:pPr>
        <w:pStyle w:val="ListParagraph"/>
        <w:numPr>
          <w:ilvl w:val="0"/>
          <w:numId w:val="5"/>
        </w:numPr>
      </w:pPr>
      <w:r>
        <w:t>PGGM, Holanda</w:t>
      </w:r>
    </w:p>
    <w:p w:rsidR="00F15C44" w:rsidRDefault="00F15C44" w:rsidP="00F5223F">
      <w:pPr>
        <w:pStyle w:val="ListParagraph"/>
        <w:numPr>
          <w:ilvl w:val="0"/>
          <w:numId w:val="5"/>
        </w:numPr>
      </w:pPr>
      <w:r>
        <w:t>Santander, México y España</w:t>
      </w:r>
    </w:p>
    <w:p w:rsidR="00F15C44" w:rsidRPr="00F15C44" w:rsidRDefault="00F15C44" w:rsidP="00F15C44">
      <w:pPr>
        <w:pStyle w:val="ListParagraph"/>
      </w:pPr>
    </w:p>
    <w:p w:rsidR="008417DA" w:rsidRDefault="008417DA">
      <w:pPr>
        <w:keepNext w:val="0"/>
        <w:jc w:val="left"/>
        <w:outlineLvl w:val="9"/>
      </w:pPr>
    </w:p>
    <w:p w:rsidR="008417DA" w:rsidRDefault="008417DA">
      <w:pPr>
        <w:keepNext w:val="0"/>
        <w:jc w:val="left"/>
        <w:outlineLvl w:val="9"/>
      </w:pPr>
      <w:r>
        <w:br w:type="page"/>
      </w:r>
    </w:p>
    <w:p w:rsidR="00E02F12" w:rsidRDefault="00E02F12" w:rsidP="00E02F12">
      <w:pPr>
        <w:pStyle w:val="Heading2"/>
      </w:pPr>
      <w:bookmarkStart w:id="107" w:name="_Toc340186054"/>
      <w:bookmarkStart w:id="108" w:name="_Toc339498488"/>
      <w:r w:rsidRPr="00550079">
        <w:t xml:space="preserve">Anexo </w:t>
      </w:r>
      <w:r>
        <w:t>7</w:t>
      </w:r>
      <w:r>
        <w:tab/>
        <w:t xml:space="preserve">Permisos otorgados para desarrollo de </w:t>
      </w:r>
      <w:r w:rsidRPr="00550079">
        <w:t>P</w:t>
      </w:r>
      <w:r>
        <w:t>royecto</w:t>
      </w:r>
      <w:r w:rsidRPr="00550079">
        <w:t>s</w:t>
      </w:r>
      <w:r>
        <w:t xml:space="preserve"> de Generación Eoloeléctrica</w:t>
      </w:r>
      <w:bookmarkEnd w:id="107"/>
    </w:p>
    <w:p w:rsidR="005E7ED9" w:rsidRPr="005E7ED9" w:rsidRDefault="005E7ED9" w:rsidP="005E7ED9"/>
    <w:tbl>
      <w:tblPr>
        <w:tblW w:w="88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111"/>
        <w:gridCol w:w="1701"/>
      </w:tblGrid>
      <w:tr w:rsidR="005E7ED9" w:rsidRPr="00C627AE" w:rsidTr="005E7ED9">
        <w:trPr>
          <w:trHeight w:val="705"/>
          <w:tblHeader/>
          <w:jc w:val="center"/>
        </w:trPr>
        <w:tc>
          <w:tcPr>
            <w:tcW w:w="7111" w:type="dxa"/>
            <w:shd w:val="clear" w:color="000000" w:fill="BFBFBF"/>
            <w:vAlign w:val="center"/>
            <w:hideMark/>
          </w:tcPr>
          <w:p w:rsidR="005E7ED9" w:rsidRDefault="005E7ED9" w:rsidP="00725353">
            <w:pPr>
              <w:jc w:val="center"/>
              <w:rPr>
                <w:b/>
                <w:color w:val="000000"/>
                <w:lang w:eastAsia="es-MX"/>
              </w:rPr>
            </w:pPr>
            <w:r w:rsidRPr="00C627AE">
              <w:rPr>
                <w:b/>
                <w:color w:val="000000"/>
                <w:szCs w:val="22"/>
                <w:lang w:eastAsia="es-MX"/>
              </w:rPr>
              <w:t>PERMISIONARIO</w:t>
            </w:r>
            <w:r w:rsidR="00735F59">
              <w:rPr>
                <w:b/>
                <w:color w:val="000000"/>
                <w:szCs w:val="22"/>
                <w:lang w:eastAsia="es-MX"/>
              </w:rPr>
              <w:t>S</w:t>
            </w:r>
          </w:p>
          <w:p w:rsidR="00027BE4" w:rsidRPr="00027BE4" w:rsidRDefault="00027BE4" w:rsidP="00725353">
            <w:pPr>
              <w:jc w:val="center"/>
              <w:rPr>
                <w:color w:val="000000"/>
                <w:lang w:eastAsia="es-MX"/>
              </w:rPr>
            </w:pPr>
            <w:r w:rsidRPr="00027BE4">
              <w:rPr>
                <w:color w:val="000000"/>
                <w:szCs w:val="22"/>
                <w:lang w:eastAsia="es-MX"/>
              </w:rPr>
              <w:t>(al 30 de Agosto de 2012)</w:t>
            </w:r>
          </w:p>
        </w:tc>
        <w:tc>
          <w:tcPr>
            <w:tcW w:w="1701" w:type="dxa"/>
            <w:shd w:val="clear" w:color="000000" w:fill="BFBFBF"/>
            <w:vAlign w:val="center"/>
            <w:hideMark/>
          </w:tcPr>
          <w:p w:rsidR="005E7ED9" w:rsidRPr="00C627AE" w:rsidRDefault="005E7ED9" w:rsidP="00735F59">
            <w:pPr>
              <w:jc w:val="center"/>
              <w:rPr>
                <w:b/>
                <w:color w:val="000000"/>
                <w:lang w:eastAsia="es-MX"/>
              </w:rPr>
            </w:pPr>
            <w:r w:rsidRPr="00C627AE">
              <w:rPr>
                <w:b/>
                <w:color w:val="000000"/>
                <w:szCs w:val="22"/>
                <w:lang w:eastAsia="es-MX"/>
              </w:rPr>
              <w:t>CAP</w:t>
            </w:r>
            <w:r w:rsidR="00735F59">
              <w:rPr>
                <w:b/>
                <w:color w:val="000000"/>
                <w:szCs w:val="22"/>
                <w:lang w:eastAsia="es-MX"/>
              </w:rPr>
              <w:t>ACIDAD</w:t>
            </w:r>
            <w:r w:rsidRPr="00C627AE">
              <w:rPr>
                <w:b/>
                <w:color w:val="000000"/>
                <w:szCs w:val="22"/>
                <w:lang w:eastAsia="es-MX"/>
              </w:rPr>
              <w:t xml:space="preserve"> AUTORIZADA </w:t>
            </w:r>
            <w:r w:rsidRPr="00C627AE">
              <w:rPr>
                <w:color w:val="000000"/>
                <w:szCs w:val="22"/>
                <w:lang w:eastAsia="es-MX"/>
              </w:rPr>
              <w:t>(MW)</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FUERZA EÓLICA DEL ISTMO, S.A. DE C.V.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80.0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ELÉCTRICA DEL VALLE DE MÉXICO, S. DE R.L. DE C.V.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67.5</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PARQUES ECOLÓGICOS DE MÉXICO, S.A. DE C.V.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99.5</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EOLIATEC DEL ISTMO, S.A.P.I. DE C.V.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164.0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EURUS, S. A. P. I. DE C.V.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300.0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BII NEE STIPA ENERGÍA EÓLICA, S.A. DE C.V.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26.4</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 xml:space="preserve">INSTITUTO DE INVESTIGACIONES ELÉCTRICAS </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5.0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EOLIATEC DEL PACÍFICO, S. A. P. I.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160.0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EÓLICA SANTA CATARINA, S. DE R. L.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22.0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FUERZA Y ENERGÍA BII HIOXO, S. A.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234.0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ENERGÍA ALTERNA ISTMEÑA, S. DE R. L.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215.7</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DESARROLLOS EÓLICOS MEXICANOS DE OAXACA 1, S. A.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90.0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ENERGÍAS AMBIENTALES DE OAXACA, S. A.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102.0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ENERGÍAS RENOVABLES VENTA III, S. A.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102.9</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MUNICIPIO DE MEXICALI</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10.0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CE OAXACA DOS, S. DE R. L.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102.0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CE OAXACA CUATRO, S. DE R. L.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102.0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CE OAXACA TRES, S. DE R. L.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102.0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FUERZA EÓLICA DE SAN MATÍAS, S. A.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20.0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COMPAÑÍA EÓLICA DE TAMAULIPAS, S. A.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54.0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MPG RUMOROSA, S. A. P. I.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72.0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ENERGÍA EÓLICA MAREÑA, S.A. DE C.V.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180.0</w:t>
            </w:r>
          </w:p>
        </w:tc>
      </w:tr>
      <w:tr w:rsidR="005E7ED9" w:rsidRPr="00C627AE" w:rsidTr="005E7ED9">
        <w:trPr>
          <w:trHeight w:val="450"/>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GRUPO SOLUCIONES EN ENERGÍAS RENOVABLES SOE DE MÉXICO, S.A. DE C.V.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161.0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DOMINICA ENERGÍA LIMPIA, S. DE R.L. DE C.V.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200.0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FUERZA VIENTO PAPALOAPAN, S. A. P. I.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40.0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STIPA NAYAA, S. A.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74.0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VENTIKA, S. A.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126.0</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EÓLICA DE ARRIAGA, S. A. P. I.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28.8</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ENERGÍA SIERRA JUÁREZ, S. DE R. L.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156.0</w:t>
            </w:r>
          </w:p>
        </w:tc>
      </w:tr>
      <w:tr w:rsidR="005E7ED9" w:rsidRPr="00C627AE" w:rsidTr="005E7ED9">
        <w:trPr>
          <w:trHeight w:val="340"/>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VENTIKA II, S. A.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126.0</w:t>
            </w:r>
          </w:p>
        </w:tc>
      </w:tr>
      <w:tr w:rsidR="005E7ED9" w:rsidRPr="00C627AE" w:rsidTr="005E7ED9">
        <w:trPr>
          <w:trHeight w:val="450"/>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DESARROLLOS EÓLICOS MEXICANOS DE OAXACA 2, S. A. P. I. DE C. V., PARQUE EÓLICO PIEDRA LARGA FASE 2</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137.5</w:t>
            </w:r>
          </w:p>
        </w:tc>
      </w:tr>
      <w:tr w:rsidR="005E7ED9" w:rsidRPr="00C627AE" w:rsidTr="005E7ED9">
        <w:trPr>
          <w:trHeight w:val="284"/>
          <w:jc w:val="center"/>
        </w:trPr>
        <w:tc>
          <w:tcPr>
            <w:tcW w:w="7111" w:type="dxa"/>
            <w:shd w:val="clear" w:color="auto" w:fill="auto"/>
            <w:vAlign w:val="center"/>
            <w:hideMark/>
          </w:tcPr>
          <w:p w:rsidR="005E7ED9" w:rsidRPr="00C627AE" w:rsidRDefault="005E7ED9" w:rsidP="00725353">
            <w:pPr>
              <w:rPr>
                <w:lang w:eastAsia="es-MX"/>
              </w:rPr>
            </w:pPr>
            <w:r w:rsidRPr="00C627AE">
              <w:rPr>
                <w:szCs w:val="22"/>
                <w:lang w:eastAsia="es-MX"/>
              </w:rPr>
              <w:t>COMPAÑÍA EOLOELÉCTRICA DE CIUDAD VICTORIA, S. A. DE C. V.</w:t>
            </w:r>
          </w:p>
        </w:tc>
        <w:tc>
          <w:tcPr>
            <w:tcW w:w="1701" w:type="dxa"/>
            <w:shd w:val="clear" w:color="auto" w:fill="auto"/>
            <w:vAlign w:val="center"/>
            <w:hideMark/>
          </w:tcPr>
          <w:p w:rsidR="005E7ED9" w:rsidRPr="00C627AE" w:rsidRDefault="005E7ED9" w:rsidP="00FB3881">
            <w:pPr>
              <w:ind w:right="391"/>
              <w:jc w:val="right"/>
              <w:rPr>
                <w:lang w:eastAsia="es-MX"/>
              </w:rPr>
            </w:pPr>
            <w:r w:rsidRPr="00C627AE">
              <w:rPr>
                <w:szCs w:val="22"/>
                <w:lang w:eastAsia="es-MX"/>
              </w:rPr>
              <w:t>50.0</w:t>
            </w:r>
          </w:p>
        </w:tc>
      </w:tr>
      <w:tr w:rsidR="00027BE4" w:rsidRPr="00C627AE" w:rsidTr="00027BE4">
        <w:trPr>
          <w:trHeight w:val="284"/>
          <w:jc w:val="center"/>
        </w:trPr>
        <w:tc>
          <w:tcPr>
            <w:tcW w:w="7111" w:type="dxa"/>
            <w:shd w:val="clear" w:color="auto" w:fill="auto"/>
            <w:vAlign w:val="center"/>
          </w:tcPr>
          <w:p w:rsidR="00027BE4" w:rsidRPr="00C627AE" w:rsidRDefault="00027BE4" w:rsidP="00027BE4">
            <w:pPr>
              <w:jc w:val="right"/>
              <w:rPr>
                <w:lang w:eastAsia="es-MX"/>
              </w:rPr>
            </w:pPr>
            <w:r>
              <w:rPr>
                <w:szCs w:val="22"/>
                <w:lang w:eastAsia="es-MX"/>
              </w:rPr>
              <w:t>TOTAL</w:t>
            </w:r>
          </w:p>
        </w:tc>
        <w:tc>
          <w:tcPr>
            <w:tcW w:w="1701" w:type="dxa"/>
            <w:shd w:val="clear" w:color="auto" w:fill="auto"/>
            <w:vAlign w:val="center"/>
          </w:tcPr>
          <w:p w:rsidR="00027BE4" w:rsidRPr="00C627AE" w:rsidRDefault="00FB3881" w:rsidP="00FB3881">
            <w:pPr>
              <w:ind w:right="391"/>
              <w:jc w:val="right"/>
              <w:rPr>
                <w:lang w:eastAsia="es-MX"/>
              </w:rPr>
            </w:pPr>
            <w:r>
              <w:rPr>
                <w:szCs w:val="22"/>
                <w:lang w:eastAsia="es-MX"/>
              </w:rPr>
              <w:t>3,410.0</w:t>
            </w:r>
          </w:p>
        </w:tc>
      </w:tr>
    </w:tbl>
    <w:p w:rsidR="00E02F12" w:rsidRDefault="00E02F12">
      <w:pPr>
        <w:keepNext w:val="0"/>
        <w:jc w:val="left"/>
        <w:outlineLvl w:val="9"/>
      </w:pPr>
    </w:p>
    <w:p w:rsidR="00E02F12" w:rsidRDefault="00E02F12">
      <w:pPr>
        <w:keepNext w:val="0"/>
        <w:jc w:val="left"/>
        <w:outlineLvl w:val="9"/>
      </w:pPr>
      <w:r>
        <w:br w:type="page"/>
      </w:r>
    </w:p>
    <w:p w:rsidR="00550079" w:rsidRPr="00550079" w:rsidRDefault="00550079" w:rsidP="00550079">
      <w:pPr>
        <w:pStyle w:val="Heading2"/>
      </w:pPr>
      <w:bookmarkStart w:id="109" w:name="_Toc340186055"/>
      <w:r w:rsidRPr="00550079">
        <w:t xml:space="preserve">Anexo </w:t>
      </w:r>
      <w:r w:rsidR="00E02F12">
        <w:t>8</w:t>
      </w:r>
      <w:r w:rsidRPr="00550079">
        <w:tab/>
        <w:t>Lista de Publicaciones</w:t>
      </w:r>
      <w:bookmarkEnd w:id="108"/>
      <w:bookmarkEnd w:id="109"/>
    </w:p>
    <w:p w:rsidR="00550079" w:rsidRPr="00550079" w:rsidRDefault="00550079" w:rsidP="00550079"/>
    <w:p w:rsidR="00E5696D" w:rsidRDefault="00E5696D" w:rsidP="00550079"/>
    <w:p w:rsidR="00E5696D" w:rsidRPr="00E5696D" w:rsidRDefault="00E5696D" w:rsidP="00E5696D">
      <w:pPr>
        <w:rPr>
          <w:b/>
          <w:i/>
        </w:rPr>
      </w:pPr>
      <w:r>
        <w:t xml:space="preserve">CONAE (2006). </w:t>
      </w:r>
      <w:r w:rsidRPr="00E5696D">
        <w:rPr>
          <w:b/>
          <w:i/>
        </w:rPr>
        <w:t>Guía de Gestiones para Implementar una Planta de Generación</w:t>
      </w:r>
    </w:p>
    <w:p w:rsidR="00E5696D" w:rsidRDefault="00E5696D" w:rsidP="00E5696D">
      <w:r w:rsidRPr="00E5696D">
        <w:rPr>
          <w:b/>
          <w:i/>
        </w:rPr>
        <w:t>Eléctrica que Utiliz</w:t>
      </w:r>
      <w:r>
        <w:rPr>
          <w:b/>
          <w:i/>
        </w:rPr>
        <w:t>a Energías renovables en México</w:t>
      </w:r>
      <w:r w:rsidRPr="00E5696D">
        <w:t>.</w:t>
      </w:r>
      <w:r>
        <w:t xml:space="preserve"> México</w:t>
      </w:r>
    </w:p>
    <w:p w:rsidR="001F3E05" w:rsidRDefault="001F3E05" w:rsidP="00E5696D"/>
    <w:p w:rsidR="00DC1A68" w:rsidRPr="00DC1A68" w:rsidRDefault="00DC1A68" w:rsidP="00E5696D">
      <w:r>
        <w:t xml:space="preserve">EIA (2012). </w:t>
      </w:r>
      <w:r>
        <w:rPr>
          <w:b/>
          <w:i/>
        </w:rPr>
        <w:t>Short-term Energy Outlook</w:t>
      </w:r>
      <w:r>
        <w:t xml:space="preserve">. Consultado en </w:t>
      </w:r>
      <w:hyperlink r:id="rId43" w:history="1">
        <w:r w:rsidRPr="00C352D2">
          <w:rPr>
            <w:rStyle w:val="Hyperlink"/>
          </w:rPr>
          <w:t>http://www.eia.gov/forecasts/steo/pdf/steo_full.pdf</w:t>
        </w:r>
      </w:hyperlink>
      <w:r>
        <w:t xml:space="preserve"> </w:t>
      </w:r>
    </w:p>
    <w:p w:rsidR="00DC1A68" w:rsidRDefault="00DC1A68" w:rsidP="00E5696D"/>
    <w:p w:rsidR="001F3E05" w:rsidRDefault="001F3E05" w:rsidP="001F3E05">
      <w:r>
        <w:t xml:space="preserve">GEF (2006). </w:t>
      </w:r>
      <w:r w:rsidRPr="001F3E05">
        <w:rPr>
          <w:b/>
          <w:i/>
        </w:rPr>
        <w:t>The GEF Monitoring an</w:t>
      </w:r>
      <w:r>
        <w:rPr>
          <w:b/>
          <w:i/>
        </w:rPr>
        <w:t>d</w:t>
      </w:r>
      <w:r w:rsidRPr="001F3E05">
        <w:rPr>
          <w:b/>
          <w:i/>
        </w:rPr>
        <w:t xml:space="preserve"> Evaluation Policy</w:t>
      </w:r>
      <w:r>
        <w:t>. New York.</w:t>
      </w:r>
    </w:p>
    <w:p w:rsidR="00F317D5" w:rsidRDefault="00F317D5" w:rsidP="001F3E05"/>
    <w:p w:rsidR="00F317D5" w:rsidRPr="00E5696D" w:rsidRDefault="00F317D5" w:rsidP="00F317D5">
      <w:pPr>
        <w:rPr>
          <w:b/>
          <w:i/>
        </w:rPr>
      </w:pPr>
      <w:r>
        <w:t xml:space="preserve">GEF y UNDP (2008). </w:t>
      </w:r>
      <w:r w:rsidRPr="00646E4F">
        <w:rPr>
          <w:b/>
          <w:i/>
          <w:lang w:val="en-GB"/>
        </w:rPr>
        <w:t>Promotion of Wind Energy: Lessons Learned from International Experience and UNDP-GEF Projects</w:t>
      </w:r>
      <w:r>
        <w:t>. New York.</w:t>
      </w:r>
    </w:p>
    <w:p w:rsidR="00E5696D" w:rsidRDefault="00E5696D" w:rsidP="00550079"/>
    <w:p w:rsidR="00B32CE6" w:rsidRDefault="00B32CE6" w:rsidP="00B32CE6">
      <w:r>
        <w:t xml:space="preserve">IDB (2012). </w:t>
      </w:r>
      <w:r w:rsidRPr="00B32CE6">
        <w:rPr>
          <w:b/>
          <w:i/>
          <w:lang w:val="en-GB"/>
        </w:rPr>
        <w:t>Promotion and Development of Local Wind Technologies in Mexico</w:t>
      </w:r>
      <w:r>
        <w:t>. Washington.</w:t>
      </w:r>
    </w:p>
    <w:p w:rsidR="00B32CE6" w:rsidRDefault="00B32CE6" w:rsidP="00550079"/>
    <w:p w:rsidR="008712FF" w:rsidRDefault="008712FF" w:rsidP="00550079">
      <w:r>
        <w:t xml:space="preserve">IEA (2011). </w:t>
      </w:r>
      <w:r w:rsidRPr="00646E4F">
        <w:rPr>
          <w:b/>
          <w:i/>
          <w:lang w:val="en-GB"/>
        </w:rPr>
        <w:t>World Energy Outlook 2011,</w:t>
      </w:r>
      <w:r w:rsidR="0026373E" w:rsidRPr="00646E4F">
        <w:rPr>
          <w:b/>
          <w:i/>
          <w:lang w:val="en-GB"/>
        </w:rPr>
        <w:t>Special Report:</w:t>
      </w:r>
      <w:r w:rsidRPr="00646E4F">
        <w:rPr>
          <w:b/>
          <w:i/>
          <w:lang w:val="en-GB"/>
        </w:rPr>
        <w:t xml:space="preserve"> Are we entering a golden age of gas</w:t>
      </w:r>
      <w:r w:rsidRPr="0026373E">
        <w:rPr>
          <w:b/>
          <w:i/>
        </w:rPr>
        <w:t>?</w:t>
      </w:r>
      <w:r w:rsidR="0026373E">
        <w:t xml:space="preserve"> Paris</w:t>
      </w:r>
      <w:r w:rsidR="002846E7">
        <w:t>.</w:t>
      </w:r>
    </w:p>
    <w:p w:rsidR="002846E7" w:rsidRDefault="002846E7" w:rsidP="00550079"/>
    <w:p w:rsidR="002846E7" w:rsidRDefault="002846E7" w:rsidP="00550079">
      <w:r>
        <w:t xml:space="preserve">IEA (2012). </w:t>
      </w:r>
      <w:r w:rsidRPr="00646E4F">
        <w:rPr>
          <w:b/>
          <w:i/>
          <w:lang w:val="en-GB"/>
        </w:rPr>
        <w:t>IEA WIND, 2011 Annual Report</w:t>
      </w:r>
      <w:r w:rsidRPr="00646E4F">
        <w:rPr>
          <w:lang w:val="en-GB"/>
        </w:rPr>
        <w:t>.</w:t>
      </w:r>
      <w:r>
        <w:t xml:space="preserve"> Paris.</w:t>
      </w:r>
    </w:p>
    <w:p w:rsidR="00646E4F" w:rsidRDefault="00646E4F" w:rsidP="00550079"/>
    <w:p w:rsidR="00646E4F" w:rsidRPr="00697078" w:rsidRDefault="00646E4F" w:rsidP="00550079">
      <w:r>
        <w:t xml:space="preserve">IEC (2005). </w:t>
      </w:r>
      <w:r>
        <w:rPr>
          <w:b/>
          <w:i/>
        </w:rPr>
        <w:t xml:space="preserve">International </w:t>
      </w:r>
      <w:r w:rsidRPr="00646E4F">
        <w:rPr>
          <w:b/>
          <w:i/>
          <w:lang w:val="en-GB"/>
        </w:rPr>
        <w:t xml:space="preserve">Standard </w:t>
      </w:r>
      <w:r w:rsidR="00697078" w:rsidRPr="00646E4F">
        <w:rPr>
          <w:b/>
          <w:i/>
          <w:lang w:val="en-GB"/>
        </w:rPr>
        <w:t xml:space="preserve">IEC </w:t>
      </w:r>
      <w:r w:rsidRPr="00646E4F">
        <w:rPr>
          <w:b/>
          <w:i/>
          <w:lang w:val="en-GB"/>
        </w:rPr>
        <w:t>61400-1, Wind</w:t>
      </w:r>
      <w:r w:rsidRPr="00646E4F">
        <w:rPr>
          <w:lang w:val="en-GB"/>
        </w:rPr>
        <w:t xml:space="preserve"> Turbines- Part 1: Design requirements</w:t>
      </w:r>
      <w:r>
        <w:rPr>
          <w:b/>
          <w:i/>
        </w:rPr>
        <w:t xml:space="preserve">. </w:t>
      </w:r>
      <w:r w:rsidR="00697078">
        <w:t>Geneva.</w:t>
      </w:r>
    </w:p>
    <w:p w:rsidR="00D25E4C" w:rsidRDefault="00D25E4C" w:rsidP="00550079"/>
    <w:p w:rsidR="00D25E4C" w:rsidRPr="00D25E4C" w:rsidRDefault="00D25E4C" w:rsidP="00D25E4C">
      <w:pPr>
        <w:rPr>
          <w:b/>
          <w:i/>
        </w:rPr>
      </w:pPr>
      <w:r>
        <w:t xml:space="preserve">INE y CFE (2006). </w:t>
      </w:r>
      <w:r w:rsidRPr="00D25E4C">
        <w:rPr>
          <w:b/>
          <w:i/>
        </w:rPr>
        <w:t>Manual de vigilancia de la fauna (aves y quirópte</w:t>
      </w:r>
      <w:r>
        <w:rPr>
          <w:b/>
          <w:i/>
        </w:rPr>
        <w:t>ros) en la zona d</w:t>
      </w:r>
      <w:r w:rsidRPr="00D25E4C">
        <w:rPr>
          <w:b/>
          <w:i/>
        </w:rPr>
        <w:t>e influencia de la Central Eólica La Venta II, Municipio de</w:t>
      </w:r>
      <w:r>
        <w:rPr>
          <w:b/>
          <w:i/>
        </w:rPr>
        <w:t xml:space="preserve"> </w:t>
      </w:r>
      <w:r w:rsidRPr="00D25E4C">
        <w:rPr>
          <w:b/>
          <w:i/>
        </w:rPr>
        <w:t>Juchitán, Oaxaca</w:t>
      </w:r>
      <w:r w:rsidRPr="00D25E4C">
        <w:t>.</w:t>
      </w:r>
      <w:r>
        <w:t xml:space="preserve"> México.</w:t>
      </w:r>
    </w:p>
    <w:p w:rsidR="008712FF" w:rsidRDefault="008712FF" w:rsidP="00550079"/>
    <w:p w:rsidR="0076253C" w:rsidRDefault="0076253C" w:rsidP="00550079">
      <w:r>
        <w:t xml:space="preserve">MIT (2011). MIT Study on the Future of Natural Gas. Consultado en </w:t>
      </w:r>
      <w:r w:rsidRPr="0076253C">
        <w:t>http://mitei.mit.edu/system/files/NaturalGas_Report.pdf</w:t>
      </w:r>
    </w:p>
    <w:p w:rsidR="0076253C" w:rsidRDefault="0076253C" w:rsidP="00550079"/>
    <w:p w:rsidR="002F642C" w:rsidRPr="002F642C" w:rsidRDefault="002F642C" w:rsidP="00550079">
      <w:r>
        <w:t xml:space="preserve">Montejo, E. (2011). </w:t>
      </w:r>
      <w:r>
        <w:rPr>
          <w:b/>
          <w:i/>
        </w:rPr>
        <w:t>Reporte Final del Estudio de Aves Residentes y Migratorias del Proyecto Eólico “Bii Nee Stipa II”, La Ventosa, Oaxaca</w:t>
      </w:r>
      <w:r>
        <w:t>. Xalapa.</w:t>
      </w:r>
    </w:p>
    <w:p w:rsidR="002F642C" w:rsidRDefault="002F642C" w:rsidP="00550079"/>
    <w:p w:rsidR="00E73CF3" w:rsidRDefault="00550079" w:rsidP="00550079">
      <w:r>
        <w:t xml:space="preserve">SENER (2004). </w:t>
      </w:r>
      <w:r w:rsidRPr="00E5696D">
        <w:rPr>
          <w:b/>
          <w:i/>
        </w:rPr>
        <w:t>Prospectiva del sector eléctrico  2004-2013</w:t>
      </w:r>
      <w:r>
        <w:t>. México.</w:t>
      </w:r>
    </w:p>
    <w:p w:rsidR="003B03EB" w:rsidRDefault="003B03EB" w:rsidP="00550079"/>
    <w:p w:rsidR="003F6DB8" w:rsidRDefault="003F6DB8" w:rsidP="00550079">
      <w:r>
        <w:t xml:space="preserve">SEMARNAP (1997). </w:t>
      </w:r>
      <w:r w:rsidRPr="00E5696D">
        <w:rPr>
          <w:b/>
          <w:i/>
        </w:rPr>
        <w:t>México, Primera Comunicación Nacional ante la Convención Marco de las Naciones Unidas sobre el Cambio Climático</w:t>
      </w:r>
      <w:r>
        <w:t>. México.</w:t>
      </w:r>
    </w:p>
    <w:p w:rsidR="003B03EB" w:rsidRDefault="003B03EB" w:rsidP="00550079"/>
    <w:p w:rsidR="00532873" w:rsidRDefault="00532873" w:rsidP="000F61EE">
      <w:r>
        <w:t xml:space="preserve">UNDP e IIE (2003). </w:t>
      </w:r>
      <w:r w:rsidRPr="004B6F46">
        <w:rPr>
          <w:b/>
          <w:i/>
        </w:rPr>
        <w:t>ProDoc “Action Plan for Removing Barriers to the Full Scale Implementation of Wind Power in Mexico</w:t>
      </w:r>
      <w:r w:rsidR="004B6F46">
        <w:t>”</w:t>
      </w:r>
      <w:r>
        <w:t>. Mexico.</w:t>
      </w:r>
    </w:p>
    <w:p w:rsidR="00532873" w:rsidRDefault="00532873" w:rsidP="000F61EE"/>
    <w:p w:rsidR="000F61EE" w:rsidRDefault="000F61EE" w:rsidP="000F61EE">
      <w:r>
        <w:t xml:space="preserve">UNDP (2009). </w:t>
      </w:r>
      <w:r w:rsidRPr="000F61EE">
        <w:rPr>
          <w:b/>
          <w:i/>
        </w:rPr>
        <w:t>Handbook on Planning, Monitoring and Evaluating for Development Results</w:t>
      </w:r>
      <w:r>
        <w:t>. New York.</w:t>
      </w:r>
    </w:p>
    <w:p w:rsidR="000F61EE" w:rsidRDefault="000F61EE" w:rsidP="00550079"/>
    <w:p w:rsidR="001F1E31" w:rsidRDefault="001F1E31" w:rsidP="00550079">
      <w:r>
        <w:t>UNDP CPA</w:t>
      </w:r>
      <w:r w:rsidR="000F61EE">
        <w:t xml:space="preserve"> (2008)</w:t>
      </w:r>
      <w:r>
        <w:t xml:space="preserve">. </w:t>
      </w:r>
      <w:r w:rsidRPr="001F1E31">
        <w:rPr>
          <w:b/>
          <w:i/>
        </w:rPr>
        <w:t>Country Programme Action Plan Mexico, 2008 - 2012</w:t>
      </w:r>
      <w:r>
        <w:t>.</w:t>
      </w:r>
    </w:p>
    <w:p w:rsidR="001F1E31" w:rsidRDefault="001F1E31" w:rsidP="00550079"/>
    <w:p w:rsidR="001F1E31" w:rsidRDefault="001F1E31" w:rsidP="001F1E31">
      <w:r>
        <w:t xml:space="preserve">UNDAF MEXICO. </w:t>
      </w:r>
      <w:r w:rsidRPr="001F1E31">
        <w:rPr>
          <w:b/>
          <w:i/>
        </w:rPr>
        <w:t>Marco de Cooperación de las Naciones Unidas para el Desarrollo 2008-2012</w:t>
      </w:r>
      <w:r>
        <w:t>.</w:t>
      </w:r>
    </w:p>
    <w:p w:rsidR="001F1E31" w:rsidRDefault="001F1E31" w:rsidP="00550079"/>
    <w:p w:rsidR="00710B44" w:rsidRDefault="00710B44" w:rsidP="00710B44">
      <w:r>
        <w:t xml:space="preserve">UNDP (2010). </w:t>
      </w:r>
      <w:r w:rsidRPr="00710B44">
        <w:rPr>
          <w:b/>
          <w:i/>
        </w:rPr>
        <w:t>Manual para Realizar una Evaluación de Necesidades en Materia de Tecnología para el Cambio Climático</w:t>
      </w:r>
      <w:r>
        <w:t>. Nueva York.</w:t>
      </w:r>
    </w:p>
    <w:p w:rsidR="00710B44" w:rsidRDefault="00710B44" w:rsidP="00550079"/>
    <w:p w:rsidR="003B03EB" w:rsidRDefault="003B03EB" w:rsidP="00550079">
      <w:r w:rsidRPr="003B03EB">
        <w:t xml:space="preserve">UNDP Evaluation Office (2012). </w:t>
      </w:r>
      <w:r w:rsidRPr="003B03EB">
        <w:rPr>
          <w:b/>
          <w:i/>
        </w:rPr>
        <w:t>Guidance for Conducting Terminal Evaluations of Undp-Supported, Gef-Financed Projects</w:t>
      </w:r>
      <w:r w:rsidRPr="003B03EB">
        <w:t>.</w:t>
      </w:r>
      <w:r>
        <w:t xml:space="preserve"> New York.</w:t>
      </w:r>
    </w:p>
    <w:p w:rsidR="00C56CA2" w:rsidRDefault="00C56CA2" w:rsidP="00550079"/>
    <w:p w:rsidR="00C56CA2" w:rsidRPr="0039147B" w:rsidRDefault="00C56CA2" w:rsidP="00550079">
      <w:r>
        <w:t>World Bank</w:t>
      </w:r>
      <w:r w:rsidRPr="00C56CA2">
        <w:t xml:space="preserve"> </w:t>
      </w:r>
      <w:r>
        <w:t>(</w:t>
      </w:r>
      <w:r w:rsidRPr="00C56CA2">
        <w:t>2003</w:t>
      </w:r>
      <w:r>
        <w:t>)</w:t>
      </w:r>
      <w:r w:rsidRPr="00C56CA2">
        <w:t xml:space="preserve">. </w:t>
      </w:r>
      <w:r w:rsidR="00662D96">
        <w:rPr>
          <w:b/>
          <w:i/>
        </w:rPr>
        <w:t xml:space="preserve">Mexico </w:t>
      </w:r>
      <w:r w:rsidRPr="00C56CA2">
        <w:rPr>
          <w:b/>
          <w:i/>
        </w:rPr>
        <w:t>Large-scale Renewable Energy Development Project</w:t>
      </w:r>
      <w:r w:rsidRPr="00C56CA2">
        <w:t>. Washington D.C</w:t>
      </w:r>
    </w:p>
    <w:sectPr w:rsidR="00C56CA2" w:rsidRPr="0039147B" w:rsidSect="00F402E7">
      <w:pgSz w:w="12240" w:h="15840"/>
      <w:pgMar w:top="1843" w:right="1701" w:bottom="1985" w:left="1701" w:header="993" w:footer="87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21542" w:rsidRDefault="00E21542" w:rsidP="00734298">
      <w:r>
        <w:separator/>
      </w:r>
    </w:p>
  </w:endnote>
  <w:endnote w:type="continuationSeparator" w:id="0">
    <w:p w:rsidR="00E21542" w:rsidRDefault="00E21542" w:rsidP="007342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Caslon-Regular">
    <w:altName w:val="MS Mincho"/>
    <w:panose1 w:val="00000000000000000000"/>
    <w:charset w:val="80"/>
    <w:family w:val="roman"/>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61702"/>
      <w:docPartObj>
        <w:docPartGallery w:val="Page Numbers (Bottom of Page)"/>
        <w:docPartUnique/>
      </w:docPartObj>
    </w:sdtPr>
    <w:sdtContent>
      <w:p w:rsidR="00C73C11" w:rsidRDefault="00402E3F" w:rsidP="00734298">
        <w:pPr>
          <w:pStyle w:val="Footer"/>
        </w:pPr>
        <w:fldSimple w:instr=" PAGE   \* MERGEFORMAT ">
          <w:r w:rsidR="00A801DE">
            <w:rPr>
              <w:noProof/>
            </w:rPr>
            <w:t>ii</w:t>
          </w:r>
        </w:fldSimple>
      </w:p>
    </w:sdtContent>
  </w:sdt>
  <w:p w:rsidR="00C73C11" w:rsidRDefault="00C73C11" w:rsidP="00734298">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6461705"/>
      <w:docPartObj>
        <w:docPartGallery w:val="Page Numbers (Bottom of Page)"/>
        <w:docPartUnique/>
      </w:docPartObj>
    </w:sdtPr>
    <w:sdtContent>
      <w:p w:rsidR="00C73C11" w:rsidRDefault="00402E3F" w:rsidP="005555C7">
        <w:pPr>
          <w:pStyle w:val="Footer"/>
          <w:jc w:val="center"/>
        </w:pPr>
        <w:fldSimple w:instr=" PAGE   \* MERGEFORMAT ">
          <w:r w:rsidR="00CB68C4">
            <w:rPr>
              <w:noProof/>
            </w:rPr>
            <w:t>iii</w:t>
          </w:r>
        </w:fldSimple>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C11" w:rsidRDefault="00C73C11" w:rsidP="00734298">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94326"/>
      <w:docPartObj>
        <w:docPartGallery w:val="Page Numbers (Bottom of Page)"/>
        <w:docPartUnique/>
      </w:docPartObj>
    </w:sdtPr>
    <w:sdtContent>
      <w:p w:rsidR="00C73C11" w:rsidRDefault="00402E3F" w:rsidP="00734298">
        <w:pPr>
          <w:pStyle w:val="Footer"/>
        </w:pPr>
        <w:fldSimple w:instr=" PAGE   \* MERGEFORMAT ">
          <w:r w:rsidR="00C73C11">
            <w:rPr>
              <w:noProof/>
            </w:rPr>
            <w:t>1</w:t>
          </w:r>
        </w:fldSimple>
      </w:p>
    </w:sdtContent>
  </w:sdt>
  <w:p w:rsidR="00C73C11" w:rsidRDefault="00C73C11" w:rsidP="00734298">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3394327"/>
      <w:docPartObj>
        <w:docPartGallery w:val="Page Numbers (Bottom of Page)"/>
        <w:docPartUnique/>
      </w:docPartObj>
    </w:sdtPr>
    <w:sdtContent>
      <w:p w:rsidR="00C73C11" w:rsidRDefault="00402E3F" w:rsidP="007A292C">
        <w:pPr>
          <w:pStyle w:val="Footer"/>
          <w:jc w:val="center"/>
        </w:pPr>
        <w:fldSimple w:instr=" PAGE   \* MERGEFORMAT ">
          <w:r w:rsidR="00CB68C4">
            <w:rPr>
              <w:noProof/>
            </w:rPr>
            <w:t>1</w:t>
          </w:r>
        </w:fldSimple>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21542" w:rsidRDefault="00E21542" w:rsidP="00734298">
      <w:r>
        <w:separator/>
      </w:r>
    </w:p>
  </w:footnote>
  <w:footnote w:type="continuationSeparator" w:id="0">
    <w:p w:rsidR="00E21542" w:rsidRDefault="00E21542" w:rsidP="00734298">
      <w:r>
        <w:continuationSeparator/>
      </w:r>
    </w:p>
  </w:footnote>
  <w:footnote w:id="1">
    <w:p w:rsidR="00C73C11" w:rsidRPr="00F317D5" w:rsidRDefault="00C73C11" w:rsidP="00F317D5">
      <w:pPr>
        <w:pStyle w:val="FootnoteText"/>
        <w:ind w:left="284" w:right="333" w:hanging="284"/>
        <w:rPr>
          <w:lang w:val="es-MX"/>
        </w:rPr>
      </w:pPr>
      <w:r>
        <w:rPr>
          <w:rStyle w:val="FootnoteReference"/>
        </w:rPr>
        <w:footnoteRef/>
      </w:r>
      <w:r>
        <w:tab/>
      </w:r>
      <w:r w:rsidRPr="00F317D5">
        <w:t>GEF y UNDP (2008)</w:t>
      </w:r>
      <w:r>
        <w:t>, p. 41.</w:t>
      </w:r>
    </w:p>
  </w:footnote>
  <w:footnote w:id="2">
    <w:p w:rsidR="00C73C11" w:rsidRPr="00316020" w:rsidRDefault="00C73C11" w:rsidP="00F14607">
      <w:pPr>
        <w:pStyle w:val="FootnoteText"/>
        <w:ind w:left="284" w:hanging="284"/>
        <w:rPr>
          <w:lang w:val="es-MX"/>
        </w:rPr>
      </w:pPr>
      <w:r>
        <w:rPr>
          <w:rStyle w:val="FootnoteReference"/>
        </w:rPr>
        <w:footnoteRef/>
      </w:r>
      <w:r>
        <w:t xml:space="preserve"> </w:t>
      </w:r>
      <w:r>
        <w:tab/>
      </w:r>
      <w:r>
        <w:rPr>
          <w:lang w:val="es-MX"/>
        </w:rPr>
        <w:t>MIT (2011) p. 154.</w:t>
      </w:r>
    </w:p>
  </w:footnote>
  <w:footnote w:id="3">
    <w:p w:rsidR="00C73C11" w:rsidRPr="00424DB7" w:rsidRDefault="00C73C11" w:rsidP="00F14607">
      <w:pPr>
        <w:pStyle w:val="FootnoteText"/>
        <w:ind w:left="284" w:hanging="284"/>
        <w:rPr>
          <w:lang w:val="es-MX"/>
        </w:rPr>
      </w:pPr>
      <w:r>
        <w:rPr>
          <w:rStyle w:val="FootnoteReference"/>
        </w:rPr>
        <w:footnoteRef/>
      </w:r>
      <w:r>
        <w:t xml:space="preserve"> </w:t>
      </w:r>
      <w:r>
        <w:tab/>
      </w:r>
      <w:r>
        <w:rPr>
          <w:lang w:val="es-MX"/>
        </w:rPr>
        <w:t>IEA (2011).</w:t>
      </w:r>
    </w:p>
  </w:footnote>
  <w:footnote w:id="4">
    <w:p w:rsidR="00C73C11" w:rsidRPr="00F14607" w:rsidRDefault="00C73C11" w:rsidP="00F14607">
      <w:pPr>
        <w:pStyle w:val="FootnoteText"/>
        <w:ind w:left="284" w:right="333" w:hanging="284"/>
        <w:rPr>
          <w:lang w:val="es-MX"/>
        </w:rPr>
      </w:pPr>
      <w:r>
        <w:rPr>
          <w:rStyle w:val="FootnoteReference"/>
        </w:rPr>
        <w:footnoteRef/>
      </w:r>
      <w:r>
        <w:rPr>
          <w:lang w:val="es-MX"/>
        </w:rPr>
        <w:t xml:space="preserve"> Consultar </w:t>
      </w:r>
      <w:r w:rsidRPr="00F14607">
        <w:rPr>
          <w:lang w:val="es-MX"/>
        </w:rPr>
        <w:t>http://www.evwind.es/2012/08/24/acciona-sells-300-million-of-mexican-wind-power-bonds/22239/</w:t>
      </w:r>
    </w:p>
  </w:footnote>
  <w:footnote w:id="5">
    <w:p w:rsidR="00C73C11" w:rsidRPr="000909F4" w:rsidRDefault="00C73C11" w:rsidP="00F14607">
      <w:pPr>
        <w:pStyle w:val="FootnoteText"/>
        <w:ind w:left="284" w:hanging="284"/>
        <w:rPr>
          <w:lang w:val="es-MX"/>
        </w:rPr>
      </w:pPr>
      <w:r>
        <w:rPr>
          <w:rStyle w:val="FootnoteReference"/>
        </w:rPr>
        <w:footnoteRef/>
      </w:r>
      <w:r>
        <w:t xml:space="preserve"> </w:t>
      </w:r>
      <w:r>
        <w:tab/>
      </w:r>
      <w:r>
        <w:rPr>
          <w:lang w:val="es-MX"/>
        </w:rPr>
        <w:t>DOF, Tomo DCCV, No. 4, 6 de junio de 2012. Segunda Sección, pp. 1-29.</w:t>
      </w:r>
    </w:p>
  </w:footnote>
  <w:footnote w:id="6">
    <w:p w:rsidR="00C73C11" w:rsidRPr="00B5745F" w:rsidRDefault="00C73C11" w:rsidP="003E7522">
      <w:pPr>
        <w:pStyle w:val="FootnoteText"/>
        <w:ind w:left="284" w:right="333" w:hanging="284"/>
        <w:rPr>
          <w:lang w:val="es-MX"/>
        </w:rPr>
      </w:pPr>
      <w:r>
        <w:rPr>
          <w:rStyle w:val="FootnoteReference"/>
        </w:rPr>
        <w:footnoteRef/>
      </w:r>
      <w:r>
        <w:t xml:space="preserve"> </w:t>
      </w:r>
      <w:r>
        <w:rPr>
          <w:lang w:val="es-MX"/>
        </w:rPr>
        <w:tab/>
        <w:t>Artículo 75, fracciones II, III y IV.</w:t>
      </w:r>
    </w:p>
  </w:footnote>
  <w:footnote w:id="7">
    <w:p w:rsidR="00C73C11" w:rsidRPr="00B5745F" w:rsidRDefault="00C73C11" w:rsidP="003E7522">
      <w:pPr>
        <w:pStyle w:val="FootnoteText"/>
        <w:ind w:left="284" w:right="333" w:hanging="284"/>
        <w:rPr>
          <w:lang w:val="es-MX"/>
        </w:rPr>
      </w:pPr>
      <w:r>
        <w:rPr>
          <w:rStyle w:val="FootnoteReference"/>
        </w:rPr>
        <w:footnoteRef/>
      </w:r>
      <w:r>
        <w:t xml:space="preserve"> </w:t>
      </w:r>
      <w:r>
        <w:tab/>
      </w:r>
      <w:r>
        <w:rPr>
          <w:lang w:val="es-MX"/>
        </w:rPr>
        <w:t>RLSPEE, Artículo 124.</w:t>
      </w:r>
    </w:p>
  </w:footnote>
  <w:footnote w:id="8">
    <w:p w:rsidR="00C73C11" w:rsidRPr="00822FD7" w:rsidRDefault="00C73C11" w:rsidP="00822FD7">
      <w:pPr>
        <w:pStyle w:val="FootnoteText"/>
        <w:ind w:left="284" w:right="333" w:hanging="284"/>
        <w:rPr>
          <w:lang w:val="es-MX"/>
        </w:rPr>
      </w:pPr>
      <w:r>
        <w:rPr>
          <w:rStyle w:val="FootnoteReference"/>
        </w:rPr>
        <w:footnoteRef/>
      </w:r>
      <w:r>
        <w:t xml:space="preserve"> </w:t>
      </w:r>
      <w:r>
        <w:tab/>
        <w:t>Cualidad del aire en la que se resalta la combinación de varias características físicas, principalmente: velocidad y persistencia en el tiempo.</w:t>
      </w:r>
    </w:p>
  </w:footnote>
  <w:footnote w:id="9">
    <w:p w:rsidR="00C73C11" w:rsidRPr="008C778A" w:rsidRDefault="00C73C11" w:rsidP="00060F12">
      <w:pPr>
        <w:pStyle w:val="FootnoteText"/>
        <w:ind w:left="284" w:right="333" w:hanging="284"/>
        <w:rPr>
          <w:lang w:val="es-MX"/>
        </w:rPr>
      </w:pPr>
      <w:r>
        <w:rPr>
          <w:rStyle w:val="FootnoteReference"/>
        </w:rPr>
        <w:footnoteRef/>
      </w:r>
      <w:r>
        <w:t xml:space="preserve"> </w:t>
      </w:r>
      <w:r>
        <w:tab/>
      </w:r>
      <w:r>
        <w:rPr>
          <w:lang w:val="es-MX"/>
        </w:rPr>
        <w:t xml:space="preserve">El </w:t>
      </w:r>
      <w:r w:rsidRPr="00465EF5">
        <w:rPr>
          <w:i/>
          <w:lang w:val="es-MX"/>
        </w:rPr>
        <w:t>Factor de Planta</w:t>
      </w:r>
      <w:r>
        <w:rPr>
          <w:lang w:val="es-MX"/>
        </w:rPr>
        <w:t xml:space="preserve"> </w:t>
      </w:r>
      <w:r w:rsidRPr="00746DB9">
        <w:rPr>
          <w:lang w:val="es-MX"/>
        </w:rPr>
        <w:t>es la relación entre la energía eléctrica generada por un</w:t>
      </w:r>
      <w:r>
        <w:rPr>
          <w:lang w:val="es-MX"/>
        </w:rPr>
        <w:t xml:space="preserve"> sistema durante cierto período</w:t>
      </w:r>
      <w:r w:rsidRPr="00746DB9">
        <w:rPr>
          <w:lang w:val="es-MX"/>
        </w:rPr>
        <w:t xml:space="preserve"> </w:t>
      </w:r>
      <w:r>
        <w:rPr>
          <w:lang w:val="es-MX"/>
        </w:rPr>
        <w:t>y</w:t>
      </w:r>
      <w:r w:rsidRPr="00746DB9">
        <w:rPr>
          <w:lang w:val="es-MX"/>
        </w:rPr>
        <w:t xml:space="preserve"> la energía eléctrica que dicho sistema hubiese generado</w:t>
      </w:r>
      <w:r>
        <w:rPr>
          <w:lang w:val="es-MX"/>
        </w:rPr>
        <w:t xml:space="preserve">, </w:t>
      </w:r>
      <w:r w:rsidRPr="00746DB9">
        <w:rPr>
          <w:lang w:val="es-MX"/>
        </w:rPr>
        <w:t>de haber operado a su capacidad nominal</w:t>
      </w:r>
      <w:r>
        <w:rPr>
          <w:lang w:val="es-MX"/>
        </w:rPr>
        <w:t>,</w:t>
      </w:r>
      <w:r w:rsidRPr="00746DB9">
        <w:rPr>
          <w:lang w:val="es-MX"/>
        </w:rPr>
        <w:t xml:space="preserve"> durante el mismo período.</w:t>
      </w:r>
    </w:p>
  </w:footnote>
  <w:footnote w:id="10">
    <w:p w:rsidR="00C73C11" w:rsidRPr="00F101EE" w:rsidRDefault="00C73C11" w:rsidP="00F101EE">
      <w:pPr>
        <w:pStyle w:val="FootnoteText"/>
        <w:ind w:left="284" w:right="333" w:hanging="284"/>
        <w:rPr>
          <w:lang w:val="es-MX"/>
        </w:rPr>
      </w:pPr>
      <w:r>
        <w:rPr>
          <w:rStyle w:val="FootnoteReference"/>
        </w:rPr>
        <w:footnoteRef/>
      </w:r>
      <w:r>
        <w:t xml:space="preserve"> </w:t>
      </w:r>
      <w:r>
        <w:rPr>
          <w:lang w:val="es-MX"/>
        </w:rPr>
        <w:tab/>
        <w:t>Comprende la generación eléctrica para fines de autoconsumo, sea de personas físicas o morales, y que no resulte inconveniente para el país.</w:t>
      </w:r>
    </w:p>
  </w:footnote>
  <w:footnote w:id="11">
    <w:p w:rsidR="00C73C11" w:rsidRPr="00F101EE" w:rsidRDefault="00C73C11" w:rsidP="00F101EE">
      <w:pPr>
        <w:pStyle w:val="FootnoteText"/>
        <w:ind w:left="284" w:right="333" w:hanging="284"/>
        <w:rPr>
          <w:lang w:val="es-MX"/>
        </w:rPr>
      </w:pPr>
      <w:r>
        <w:rPr>
          <w:rStyle w:val="FootnoteReference"/>
        </w:rPr>
        <w:footnoteRef/>
      </w:r>
      <w:r>
        <w:t xml:space="preserve"> </w:t>
      </w:r>
      <w:r>
        <w:rPr>
          <w:lang w:val="es-MX"/>
        </w:rPr>
        <w:tab/>
        <w:t>Remite a la generación de electricidad, por particulares, a partir de procesos o materias primas susceptibles para la generación; p.e. vapor, gases de combustión, carbón, etc.</w:t>
      </w:r>
    </w:p>
  </w:footnote>
  <w:footnote w:id="12">
    <w:p w:rsidR="00C73C11" w:rsidRPr="00B364CA" w:rsidRDefault="00C73C11" w:rsidP="00B364CA">
      <w:pPr>
        <w:pStyle w:val="FootnoteText"/>
        <w:ind w:left="284" w:right="333" w:hanging="284"/>
        <w:rPr>
          <w:lang w:val="es-MX"/>
        </w:rPr>
      </w:pPr>
      <w:r>
        <w:rPr>
          <w:rStyle w:val="FootnoteReference"/>
        </w:rPr>
        <w:footnoteRef/>
      </w:r>
      <w:r>
        <w:t xml:space="preserve"> </w:t>
      </w:r>
      <w:r>
        <w:rPr>
          <w:lang w:val="es-MX"/>
        </w:rPr>
        <w:tab/>
        <w:t xml:space="preserve">Referida como la capacidad de producir electricidad con un límite máximo de 30 MW. </w:t>
      </w:r>
    </w:p>
  </w:footnote>
  <w:footnote w:id="13">
    <w:p w:rsidR="00C73C11" w:rsidRPr="008B100E" w:rsidRDefault="00C73C11" w:rsidP="008B100E">
      <w:pPr>
        <w:pStyle w:val="FootnoteText"/>
        <w:ind w:left="284" w:right="333" w:hanging="284"/>
        <w:rPr>
          <w:lang w:val="es-MX"/>
        </w:rPr>
      </w:pPr>
      <w:r>
        <w:rPr>
          <w:rStyle w:val="FootnoteReference"/>
        </w:rPr>
        <w:footnoteRef/>
      </w:r>
      <w:r>
        <w:t xml:space="preserve"> </w:t>
      </w:r>
      <w:r>
        <w:tab/>
      </w:r>
      <w:r>
        <w:rPr>
          <w:lang w:val="es-MX"/>
        </w:rPr>
        <w:t>DOF. Tomo CDLXXI, No. 17. 23 de Diciembre de 1992, pp. 2-8.</w:t>
      </w:r>
    </w:p>
  </w:footnote>
  <w:footnote w:id="14">
    <w:p w:rsidR="00C73C11" w:rsidRPr="00E8140D" w:rsidRDefault="00C73C11" w:rsidP="00CE7624">
      <w:pPr>
        <w:pStyle w:val="FootnoteText"/>
        <w:ind w:left="284" w:hanging="284"/>
        <w:rPr>
          <w:lang w:val="es-MX"/>
        </w:rPr>
      </w:pPr>
      <w:r>
        <w:rPr>
          <w:rStyle w:val="FootnoteReference"/>
        </w:rPr>
        <w:footnoteRef/>
      </w:r>
      <w:r>
        <w:t xml:space="preserve"> </w:t>
      </w:r>
      <w:r>
        <w:tab/>
      </w:r>
      <w:r>
        <w:rPr>
          <w:lang w:val="es-MX"/>
        </w:rPr>
        <w:t>SEMARNAP (1997), pp. 73-75.</w:t>
      </w:r>
    </w:p>
  </w:footnote>
  <w:footnote w:id="15">
    <w:p w:rsidR="00C73C11" w:rsidRPr="00064183" w:rsidRDefault="00C73C11" w:rsidP="00064183">
      <w:pPr>
        <w:pStyle w:val="FootnoteText"/>
        <w:ind w:left="284" w:hanging="284"/>
        <w:rPr>
          <w:lang w:val="es-MX"/>
        </w:rPr>
      </w:pPr>
      <w:r>
        <w:rPr>
          <w:rStyle w:val="FootnoteReference"/>
        </w:rPr>
        <w:footnoteRef/>
      </w:r>
      <w:r>
        <w:t xml:space="preserve"> </w:t>
      </w:r>
      <w:r>
        <w:rPr>
          <w:lang w:val="es-MX"/>
        </w:rPr>
        <w:tab/>
        <w:t>SEMARNAT (2001), p.133.</w:t>
      </w:r>
    </w:p>
  </w:footnote>
  <w:footnote w:id="16">
    <w:p w:rsidR="00C73C11" w:rsidRPr="00511FE2" w:rsidRDefault="00C73C11" w:rsidP="00511FE2">
      <w:pPr>
        <w:pStyle w:val="FootnoteText"/>
        <w:ind w:left="284" w:hanging="284"/>
        <w:rPr>
          <w:lang w:val="es-MX"/>
        </w:rPr>
      </w:pPr>
      <w:r>
        <w:rPr>
          <w:rStyle w:val="FootnoteReference"/>
        </w:rPr>
        <w:footnoteRef/>
      </w:r>
      <w:r>
        <w:t xml:space="preserve"> </w:t>
      </w:r>
      <w:r>
        <w:rPr>
          <w:lang w:val="es-MX"/>
        </w:rPr>
        <w:tab/>
        <w:t>Organismo descentralizado de la federación.</w:t>
      </w:r>
    </w:p>
  </w:footnote>
  <w:footnote w:id="17">
    <w:p w:rsidR="00C73C11" w:rsidRPr="001C2000" w:rsidRDefault="00C73C11" w:rsidP="00320D3B">
      <w:pPr>
        <w:pStyle w:val="FootnoteText"/>
        <w:ind w:left="284" w:right="333" w:hanging="284"/>
        <w:rPr>
          <w:lang w:val="es-MX"/>
        </w:rPr>
      </w:pPr>
      <w:r>
        <w:rPr>
          <w:rStyle w:val="FootnoteReference"/>
        </w:rPr>
        <w:footnoteRef/>
      </w:r>
      <w:r>
        <w:t xml:space="preserve"> </w:t>
      </w:r>
      <w:r>
        <w:rPr>
          <w:lang w:val="es-MX"/>
        </w:rPr>
        <w:tab/>
        <w:t>Los funcionarios, a nivel federal, provenían del PAN; los funcionarios, a nivel estatal, provenían del PRI; y, los funcionarios a nivel municipal, provenían del PRD y PT.</w:t>
      </w:r>
    </w:p>
  </w:footnote>
  <w:footnote w:id="18">
    <w:p w:rsidR="00C73C11" w:rsidRPr="00E2710E" w:rsidRDefault="00C73C11" w:rsidP="00E2710E">
      <w:pPr>
        <w:pStyle w:val="FootnoteText"/>
        <w:ind w:left="284" w:hanging="284"/>
        <w:rPr>
          <w:lang w:val="es-MX"/>
        </w:rPr>
      </w:pPr>
      <w:r>
        <w:rPr>
          <w:rStyle w:val="FootnoteReference"/>
        </w:rPr>
        <w:footnoteRef/>
      </w:r>
      <w:r>
        <w:t xml:space="preserve"> </w:t>
      </w:r>
      <w:r>
        <w:rPr>
          <w:lang w:val="es-MX"/>
        </w:rPr>
        <w:tab/>
        <w:t>En el 2004, cambio la administración estatal; en el 2005, cambió la administración municipal; y, en el 2006, cambió la administración federal.</w:t>
      </w:r>
    </w:p>
  </w:footnote>
  <w:footnote w:id="19">
    <w:p w:rsidR="00C73C11" w:rsidRPr="00D60BBA" w:rsidRDefault="00C73C11" w:rsidP="00D60BBA">
      <w:pPr>
        <w:pStyle w:val="FootnoteText"/>
        <w:ind w:left="284" w:right="333" w:hanging="284"/>
        <w:rPr>
          <w:lang w:val="es-MX"/>
        </w:rPr>
      </w:pPr>
      <w:r>
        <w:rPr>
          <w:rStyle w:val="FootnoteReference"/>
        </w:rPr>
        <w:footnoteRef/>
      </w:r>
      <w:r>
        <w:t xml:space="preserve"> </w:t>
      </w:r>
      <w:r>
        <w:tab/>
      </w:r>
      <w:r>
        <w:rPr>
          <w:lang w:val="es-MX"/>
        </w:rPr>
        <w:t>Existe una “aversión al riesgo” de tomar decisiones que no estén plenamente dirigidas por formatos específicos para la autorización/registro/modificación de algún permiso, licencia, etc. Su origen está en la multiplicidad de reglamentaciones y la redacción de las mismas, lo que da pie a interpretaciones subjetivas, y en ocasiones caprichosas.</w:t>
      </w:r>
    </w:p>
  </w:footnote>
  <w:footnote w:id="20">
    <w:p w:rsidR="00C73C11" w:rsidRPr="00ED7CA4" w:rsidRDefault="00C73C11" w:rsidP="00D60BBA">
      <w:pPr>
        <w:pStyle w:val="FootnoteText"/>
        <w:ind w:left="284" w:hanging="284"/>
        <w:rPr>
          <w:lang w:val="es-MX"/>
        </w:rPr>
      </w:pPr>
      <w:r>
        <w:rPr>
          <w:rStyle w:val="FootnoteReference"/>
        </w:rPr>
        <w:footnoteRef/>
      </w:r>
      <w:r>
        <w:t xml:space="preserve"> </w:t>
      </w:r>
      <w:r>
        <w:tab/>
        <w:t xml:space="preserve">En especial la </w:t>
      </w:r>
      <w:r>
        <w:rPr>
          <w:lang w:val="es-MX"/>
        </w:rPr>
        <w:t>COFEMER, el CONAE, la CRE; y, el IIE.</w:t>
      </w:r>
    </w:p>
  </w:footnote>
  <w:footnote w:id="21">
    <w:p w:rsidR="00C73C11" w:rsidRPr="00B61458" w:rsidRDefault="00C73C11" w:rsidP="0071309A">
      <w:pPr>
        <w:pStyle w:val="FootnoteText"/>
        <w:ind w:left="284" w:right="333" w:hanging="284"/>
        <w:rPr>
          <w:lang w:val="es-MX"/>
        </w:rPr>
      </w:pPr>
      <w:r>
        <w:rPr>
          <w:rStyle w:val="FootnoteReference"/>
        </w:rPr>
        <w:footnoteRef/>
      </w:r>
      <w:r>
        <w:t xml:space="preserve"> </w:t>
      </w:r>
      <w:r>
        <w:tab/>
        <w:t>UNDP Evaluation Office (2012), p. 13.</w:t>
      </w:r>
    </w:p>
  </w:footnote>
  <w:footnote w:id="22">
    <w:p w:rsidR="00C73C11" w:rsidRPr="00325AED" w:rsidRDefault="00C73C11" w:rsidP="00325AED">
      <w:pPr>
        <w:pStyle w:val="FootnoteText"/>
        <w:ind w:left="284" w:hanging="284"/>
        <w:rPr>
          <w:lang w:val="es-MX"/>
        </w:rPr>
      </w:pPr>
      <w:r>
        <w:rPr>
          <w:rStyle w:val="FootnoteReference"/>
        </w:rPr>
        <w:footnoteRef/>
      </w:r>
      <w:r>
        <w:t xml:space="preserve"> </w:t>
      </w:r>
      <w:r>
        <w:rPr>
          <w:lang w:val="es-MX"/>
        </w:rPr>
        <w:tab/>
        <w:t>UNDAF MEXICO.</w:t>
      </w:r>
    </w:p>
  </w:footnote>
  <w:footnote w:id="23">
    <w:p w:rsidR="00C73C11" w:rsidRPr="002077C4" w:rsidRDefault="00C73C11" w:rsidP="002077C4">
      <w:pPr>
        <w:pStyle w:val="FootnoteText"/>
        <w:ind w:left="284" w:hanging="284"/>
        <w:rPr>
          <w:lang w:val="es-MX"/>
        </w:rPr>
      </w:pPr>
      <w:r>
        <w:rPr>
          <w:rStyle w:val="FootnoteReference"/>
        </w:rPr>
        <w:footnoteRef/>
      </w:r>
      <w:r>
        <w:t xml:space="preserve"> </w:t>
      </w:r>
      <w:r>
        <w:rPr>
          <w:lang w:val="es-MX"/>
        </w:rPr>
        <w:tab/>
        <w:t>Los cambios de segundo orden comprenden los cambios, que en el escenario base modificado, son prácticamente irreversibles.</w:t>
      </w:r>
    </w:p>
  </w:footnote>
  <w:footnote w:id="24">
    <w:p w:rsidR="00C73C11" w:rsidRPr="00E44244" w:rsidRDefault="00C73C11" w:rsidP="00E44244">
      <w:pPr>
        <w:pStyle w:val="FootnoteText"/>
        <w:ind w:left="284" w:hanging="284"/>
        <w:rPr>
          <w:lang w:val="es-MX"/>
        </w:rPr>
      </w:pPr>
      <w:r>
        <w:rPr>
          <w:rStyle w:val="FootnoteReference"/>
        </w:rPr>
        <w:footnoteRef/>
      </w:r>
      <w:r>
        <w:t xml:space="preserve"> </w:t>
      </w:r>
      <w:r>
        <w:rPr>
          <w:lang w:val="es-MX"/>
        </w:rPr>
        <w:tab/>
        <w:t>UNDP (2009), pp. 206-210.</w:t>
      </w:r>
    </w:p>
  </w:footnote>
  <w:footnote w:id="25">
    <w:p w:rsidR="00C73C11" w:rsidRPr="00257818" w:rsidRDefault="00C73C11" w:rsidP="00257818">
      <w:pPr>
        <w:pStyle w:val="FootnoteText"/>
        <w:ind w:left="284" w:hanging="284"/>
        <w:rPr>
          <w:lang w:val="es-MX"/>
        </w:rPr>
      </w:pPr>
      <w:r>
        <w:rPr>
          <w:rStyle w:val="FootnoteReference"/>
        </w:rPr>
        <w:footnoteRef/>
      </w:r>
      <w:r>
        <w:t xml:space="preserve"> </w:t>
      </w:r>
      <w:r>
        <w:tab/>
        <w:t xml:space="preserve">UNDP e IIE (2003), </w:t>
      </w:r>
      <w:r>
        <w:rPr>
          <w:lang w:val="es-MX"/>
        </w:rPr>
        <w:t>apartado 34.</w:t>
      </w:r>
    </w:p>
  </w:footnote>
  <w:footnote w:id="26">
    <w:p w:rsidR="00C73C11" w:rsidRPr="00DF29E1" w:rsidRDefault="00C73C11" w:rsidP="004B77F9">
      <w:pPr>
        <w:pStyle w:val="FootnoteText"/>
        <w:ind w:left="284" w:right="333" w:hanging="284"/>
        <w:rPr>
          <w:lang w:val="es-MX"/>
        </w:rPr>
      </w:pPr>
      <w:r>
        <w:rPr>
          <w:rStyle w:val="FootnoteReference"/>
        </w:rPr>
        <w:footnoteRef/>
      </w:r>
      <w:r>
        <w:t xml:space="preserve"> </w:t>
      </w:r>
      <w:r>
        <w:tab/>
      </w:r>
      <w:r>
        <w:rPr>
          <w:lang w:val="es-MX"/>
        </w:rPr>
        <w:t>UNDP (2010), pp. 95-97.</w:t>
      </w:r>
    </w:p>
  </w:footnote>
  <w:footnote w:id="27">
    <w:p w:rsidR="00C73C11" w:rsidRPr="00FB0E20" w:rsidRDefault="00C73C11" w:rsidP="004B77F9">
      <w:pPr>
        <w:pStyle w:val="FootnoteText"/>
        <w:ind w:left="284" w:right="333" w:hanging="284"/>
        <w:rPr>
          <w:lang w:val="es-MX"/>
        </w:rPr>
      </w:pPr>
      <w:r>
        <w:rPr>
          <w:rStyle w:val="FootnoteReference"/>
        </w:rPr>
        <w:footnoteRef/>
      </w:r>
      <w:r>
        <w:t xml:space="preserve"> </w:t>
      </w:r>
      <w:r>
        <w:rPr>
          <w:lang w:val="es-MX"/>
        </w:rPr>
        <w:tab/>
      </w:r>
      <w:r>
        <w:t>UNDAF MEXICO, pp. 31-32, 206-210.</w:t>
      </w:r>
    </w:p>
  </w:footnote>
  <w:footnote w:id="28">
    <w:p w:rsidR="00C73C11" w:rsidRPr="00AA5A95" w:rsidRDefault="00C73C11" w:rsidP="004B77F9">
      <w:pPr>
        <w:pStyle w:val="FootnoteText"/>
        <w:ind w:left="284" w:right="333" w:hanging="284"/>
        <w:rPr>
          <w:lang w:val="es-MX"/>
        </w:rPr>
      </w:pPr>
      <w:r>
        <w:rPr>
          <w:rStyle w:val="FootnoteReference"/>
        </w:rPr>
        <w:footnoteRef/>
      </w:r>
      <w:r>
        <w:t xml:space="preserve"> </w:t>
      </w:r>
      <w:r>
        <w:tab/>
        <w:t xml:space="preserve">DOF. </w:t>
      </w:r>
      <w:r>
        <w:rPr>
          <w:lang w:val="es-MX"/>
        </w:rPr>
        <w:t>Tomo DCXLIV, No. 22, 31 de mayo de 2007. Cuarta Sección, pp. 39-41, 43, 45-46, 48, 52-53, 56-57, 61, 73-74, 83, 101, 104-106, 123.</w:t>
      </w:r>
    </w:p>
  </w:footnote>
  <w:footnote w:id="29">
    <w:p w:rsidR="00C73C11" w:rsidRPr="005C7161" w:rsidRDefault="00C73C11" w:rsidP="005C7161">
      <w:pPr>
        <w:pStyle w:val="FootnoteText"/>
        <w:ind w:left="284" w:hanging="284"/>
        <w:rPr>
          <w:lang w:val="es-MX"/>
        </w:rPr>
      </w:pPr>
      <w:r>
        <w:rPr>
          <w:rStyle w:val="FootnoteReference"/>
        </w:rPr>
        <w:footnoteRef/>
      </w:r>
      <w:r>
        <w:t xml:space="preserve"> </w:t>
      </w:r>
      <w:r>
        <w:rPr>
          <w:lang w:val="es-MX"/>
        </w:rPr>
        <w:tab/>
        <w:t xml:space="preserve">En la AML, los </w:t>
      </w:r>
      <w:r w:rsidRPr="005C7161">
        <w:rPr>
          <w:i/>
          <w:lang w:val="es-MX"/>
        </w:rPr>
        <w:t>supuestos</w:t>
      </w:r>
      <w:r>
        <w:rPr>
          <w:lang w:val="es-MX"/>
        </w:rPr>
        <w:t xml:space="preserve"> son una descripción breve, en positivo, de los </w:t>
      </w:r>
      <w:r w:rsidRPr="005C7161">
        <w:rPr>
          <w:i/>
          <w:lang w:val="es-MX"/>
        </w:rPr>
        <w:t>riesgos</w:t>
      </w:r>
      <w:r>
        <w:rPr>
          <w:lang w:val="es-MX"/>
        </w:rPr>
        <w:t>.</w:t>
      </w:r>
    </w:p>
  </w:footnote>
  <w:footnote w:id="30">
    <w:p w:rsidR="00C73C11" w:rsidRPr="00A35A42" w:rsidRDefault="00C73C11" w:rsidP="003A61E1">
      <w:pPr>
        <w:pStyle w:val="FootnoteText"/>
        <w:ind w:left="284" w:hanging="284"/>
        <w:rPr>
          <w:lang w:val="es-MX"/>
        </w:rPr>
      </w:pPr>
      <w:r>
        <w:rPr>
          <w:rStyle w:val="FootnoteReference"/>
        </w:rPr>
        <w:footnoteRef/>
      </w:r>
      <w:r>
        <w:t xml:space="preserve"> </w:t>
      </w:r>
      <w:r>
        <w:tab/>
        <w:t>Ver Anexo 3.</w:t>
      </w:r>
    </w:p>
  </w:footnote>
  <w:footnote w:id="31">
    <w:p w:rsidR="00C73C11" w:rsidRPr="00DB3DA2" w:rsidRDefault="00C73C11" w:rsidP="00DB3DA2">
      <w:pPr>
        <w:pStyle w:val="FootnoteText"/>
        <w:ind w:left="284" w:right="333" w:hanging="284"/>
        <w:rPr>
          <w:lang w:val="es-MX"/>
        </w:rPr>
      </w:pPr>
      <w:r>
        <w:rPr>
          <w:rStyle w:val="FootnoteReference"/>
        </w:rPr>
        <w:footnoteRef/>
      </w:r>
      <w:r>
        <w:t xml:space="preserve"> </w:t>
      </w:r>
      <w:r>
        <w:tab/>
        <w:t xml:space="preserve">DOF. </w:t>
      </w:r>
      <w:r>
        <w:rPr>
          <w:lang w:val="es-MX"/>
        </w:rPr>
        <w:t>Tomo DCXLIV, No. 22, 31 de mayo de 2007. Cuarta Sección, pp. 39.</w:t>
      </w:r>
    </w:p>
  </w:footnote>
  <w:footnote w:id="32">
    <w:p w:rsidR="00C73C11" w:rsidRPr="00DB3DA2" w:rsidRDefault="00C73C11" w:rsidP="00DB3DA2">
      <w:pPr>
        <w:pStyle w:val="FootnoteText"/>
        <w:ind w:left="284" w:right="333" w:hanging="284"/>
        <w:rPr>
          <w:lang w:val="es-MX"/>
        </w:rPr>
      </w:pPr>
      <w:r>
        <w:rPr>
          <w:rStyle w:val="FootnoteReference"/>
        </w:rPr>
        <w:footnoteRef/>
      </w:r>
      <w:r>
        <w:t xml:space="preserve"> </w:t>
      </w:r>
      <w:r>
        <w:rPr>
          <w:lang w:val="es-MX"/>
        </w:rPr>
        <w:tab/>
      </w:r>
      <w:r>
        <w:t xml:space="preserve">DOF. </w:t>
      </w:r>
      <w:r>
        <w:rPr>
          <w:lang w:val="es-MX"/>
        </w:rPr>
        <w:t>Tomo DCXLIV, No. 22, 31 de mayo de 2007. Cuarta Sección, pp. 40.</w:t>
      </w:r>
    </w:p>
  </w:footnote>
  <w:footnote w:id="33">
    <w:p w:rsidR="00C73C11" w:rsidRPr="00DB3DA2" w:rsidRDefault="00C73C11" w:rsidP="00DB3DA2">
      <w:pPr>
        <w:pStyle w:val="FootnoteText"/>
        <w:ind w:left="284" w:hanging="284"/>
        <w:rPr>
          <w:lang w:val="es-MX"/>
        </w:rPr>
      </w:pPr>
      <w:r>
        <w:rPr>
          <w:rStyle w:val="FootnoteReference"/>
        </w:rPr>
        <w:footnoteRef/>
      </w:r>
      <w:r>
        <w:t xml:space="preserve"> </w:t>
      </w:r>
      <w:r>
        <w:rPr>
          <w:lang w:val="es-MX"/>
        </w:rPr>
        <w:tab/>
        <w:t>Idem.</w:t>
      </w:r>
    </w:p>
  </w:footnote>
  <w:footnote w:id="34">
    <w:p w:rsidR="00C73C11" w:rsidRPr="00DB3DA2" w:rsidRDefault="00C73C11" w:rsidP="00DB3DA2">
      <w:pPr>
        <w:pStyle w:val="FootnoteText"/>
        <w:ind w:left="284" w:hanging="284"/>
        <w:rPr>
          <w:lang w:val="es-MX"/>
        </w:rPr>
      </w:pPr>
      <w:r>
        <w:rPr>
          <w:rStyle w:val="FootnoteReference"/>
        </w:rPr>
        <w:footnoteRef/>
      </w:r>
      <w:r>
        <w:t xml:space="preserve"> </w:t>
      </w:r>
      <w:r>
        <w:rPr>
          <w:lang w:val="es-MX"/>
        </w:rPr>
        <w:tab/>
        <w:t>Idem.</w:t>
      </w:r>
    </w:p>
  </w:footnote>
  <w:footnote w:id="35">
    <w:p w:rsidR="00C73C11" w:rsidRPr="00DB3DA2" w:rsidRDefault="00C73C11" w:rsidP="00DB3DA2">
      <w:pPr>
        <w:pStyle w:val="FootnoteText"/>
        <w:ind w:left="284" w:right="333" w:hanging="284"/>
        <w:rPr>
          <w:lang w:val="es-MX"/>
        </w:rPr>
      </w:pPr>
      <w:r>
        <w:rPr>
          <w:rStyle w:val="FootnoteReference"/>
        </w:rPr>
        <w:footnoteRef/>
      </w:r>
      <w:r>
        <w:t xml:space="preserve"> </w:t>
      </w:r>
      <w:r>
        <w:rPr>
          <w:lang w:val="es-MX"/>
        </w:rPr>
        <w:tab/>
      </w:r>
      <w:r>
        <w:t xml:space="preserve">DOF. </w:t>
      </w:r>
      <w:r>
        <w:rPr>
          <w:lang w:val="es-MX"/>
        </w:rPr>
        <w:t>Tomo DCXLIV, No. 22, 31 de mayo de 2007. Cuarta Sección, pp. 41.</w:t>
      </w:r>
    </w:p>
  </w:footnote>
  <w:footnote w:id="36">
    <w:p w:rsidR="00C73C11" w:rsidRPr="00DB3DA2" w:rsidRDefault="00C73C11" w:rsidP="00DB3DA2">
      <w:pPr>
        <w:pStyle w:val="FootnoteText"/>
        <w:ind w:left="284" w:right="333" w:hanging="284"/>
        <w:rPr>
          <w:lang w:val="es-MX"/>
        </w:rPr>
      </w:pPr>
      <w:r>
        <w:rPr>
          <w:rStyle w:val="FootnoteReference"/>
        </w:rPr>
        <w:footnoteRef/>
      </w:r>
      <w:r>
        <w:t xml:space="preserve"> </w:t>
      </w:r>
      <w:r>
        <w:rPr>
          <w:lang w:val="es-MX"/>
        </w:rPr>
        <w:tab/>
      </w:r>
      <w:r>
        <w:t xml:space="preserve">DOF. </w:t>
      </w:r>
      <w:r>
        <w:rPr>
          <w:lang w:val="es-MX"/>
        </w:rPr>
        <w:t>Tomo DCXLIV, No. 22, 31 de mayo de 2007. Cuarta Sección, pp. 45.</w:t>
      </w:r>
    </w:p>
  </w:footnote>
  <w:footnote w:id="37">
    <w:p w:rsidR="00C73C11" w:rsidRPr="00375926" w:rsidRDefault="00C73C11" w:rsidP="00375926">
      <w:pPr>
        <w:pStyle w:val="FootnoteText"/>
        <w:ind w:left="284" w:hanging="284"/>
        <w:rPr>
          <w:lang w:val="es-MX"/>
        </w:rPr>
      </w:pPr>
      <w:r>
        <w:rPr>
          <w:rStyle w:val="FootnoteReference"/>
        </w:rPr>
        <w:footnoteRef/>
      </w:r>
      <w:r>
        <w:t xml:space="preserve"> </w:t>
      </w:r>
      <w:r>
        <w:rPr>
          <w:lang w:val="es-MX"/>
        </w:rPr>
        <w:tab/>
        <w:t>Idem.</w:t>
      </w:r>
    </w:p>
  </w:footnote>
  <w:footnote w:id="38">
    <w:p w:rsidR="00C73C11" w:rsidRPr="009554A6" w:rsidRDefault="00C73C11" w:rsidP="009554A6">
      <w:pPr>
        <w:pStyle w:val="FootnoteText"/>
        <w:ind w:left="284" w:right="333" w:hanging="284"/>
        <w:rPr>
          <w:lang w:val="es-MX"/>
        </w:rPr>
      </w:pPr>
      <w:r>
        <w:rPr>
          <w:rStyle w:val="FootnoteReference"/>
        </w:rPr>
        <w:footnoteRef/>
      </w:r>
      <w:r>
        <w:t xml:space="preserve"> </w:t>
      </w:r>
      <w:r>
        <w:tab/>
      </w:r>
      <w:r w:rsidRPr="000B7EFE">
        <w:t>DOF. Tomo DCXLIV, No. 22, 31 de mayo de 2007. Cuarta Sección, pp. 4</w:t>
      </w:r>
      <w:r>
        <w:t>6</w:t>
      </w:r>
      <w:r w:rsidRPr="000B7EFE">
        <w:t>.</w:t>
      </w:r>
    </w:p>
  </w:footnote>
  <w:footnote w:id="39">
    <w:p w:rsidR="00C73C11" w:rsidRPr="00B6102B" w:rsidRDefault="00C73C11" w:rsidP="00B6102B">
      <w:pPr>
        <w:pStyle w:val="FootnoteText"/>
        <w:ind w:left="284" w:right="333" w:hanging="284"/>
        <w:rPr>
          <w:lang w:val="es-MX"/>
        </w:rPr>
      </w:pPr>
      <w:r>
        <w:rPr>
          <w:rStyle w:val="FootnoteReference"/>
        </w:rPr>
        <w:footnoteRef/>
      </w:r>
      <w:r>
        <w:t xml:space="preserve"> </w:t>
      </w:r>
      <w:r>
        <w:tab/>
      </w:r>
      <w:r w:rsidRPr="000B7EFE">
        <w:t>DOF. Tomo DCXLIV, No. 22, 31 de mayo de 2007. Cuarta Sección, pp. 4</w:t>
      </w:r>
      <w:r>
        <w:t>8</w:t>
      </w:r>
      <w:r w:rsidRPr="000B7EFE">
        <w:t>.</w:t>
      </w:r>
    </w:p>
  </w:footnote>
  <w:footnote w:id="40">
    <w:p w:rsidR="00C73C11" w:rsidRPr="00B6102B" w:rsidRDefault="00C73C11" w:rsidP="00B6102B">
      <w:pPr>
        <w:pStyle w:val="FootnoteText"/>
        <w:ind w:left="284" w:hanging="284"/>
        <w:rPr>
          <w:lang w:val="es-MX"/>
        </w:rPr>
      </w:pPr>
      <w:r>
        <w:rPr>
          <w:rStyle w:val="FootnoteReference"/>
        </w:rPr>
        <w:footnoteRef/>
      </w:r>
      <w:r>
        <w:t xml:space="preserve"> </w:t>
      </w:r>
      <w:r>
        <w:rPr>
          <w:lang w:val="es-MX"/>
        </w:rPr>
        <w:tab/>
        <w:t>Idem.</w:t>
      </w:r>
    </w:p>
  </w:footnote>
  <w:footnote w:id="41">
    <w:p w:rsidR="00C73C11" w:rsidRPr="00B6102B" w:rsidRDefault="00C73C11" w:rsidP="00B6102B">
      <w:pPr>
        <w:pStyle w:val="FootnoteText"/>
        <w:ind w:left="284" w:hanging="284"/>
        <w:rPr>
          <w:lang w:val="es-MX"/>
        </w:rPr>
      </w:pPr>
      <w:r>
        <w:rPr>
          <w:rStyle w:val="FootnoteReference"/>
        </w:rPr>
        <w:footnoteRef/>
      </w:r>
      <w:r>
        <w:t xml:space="preserve"> </w:t>
      </w:r>
      <w:r>
        <w:rPr>
          <w:lang w:val="es-MX"/>
        </w:rPr>
        <w:tab/>
        <w:t>Idem.</w:t>
      </w:r>
    </w:p>
  </w:footnote>
  <w:footnote w:id="42">
    <w:p w:rsidR="00C73C11" w:rsidRPr="00B6102B" w:rsidRDefault="00C73C11" w:rsidP="00B6102B">
      <w:pPr>
        <w:pStyle w:val="FootnoteText"/>
        <w:ind w:left="284" w:hanging="284"/>
        <w:rPr>
          <w:lang w:val="es-MX"/>
        </w:rPr>
      </w:pPr>
      <w:r>
        <w:rPr>
          <w:rStyle w:val="FootnoteReference"/>
        </w:rPr>
        <w:footnoteRef/>
      </w:r>
      <w:r>
        <w:t xml:space="preserve"> </w:t>
      </w:r>
      <w:r>
        <w:rPr>
          <w:lang w:val="es-MX"/>
        </w:rPr>
        <w:tab/>
        <w:t>Idem.</w:t>
      </w:r>
    </w:p>
  </w:footnote>
  <w:footnote w:id="43">
    <w:p w:rsidR="00C73C11" w:rsidRPr="000011BB" w:rsidRDefault="00C73C11" w:rsidP="000011BB">
      <w:pPr>
        <w:pStyle w:val="FootnoteText"/>
        <w:ind w:left="284" w:right="333" w:hanging="284"/>
        <w:rPr>
          <w:lang w:val="es-MX"/>
        </w:rPr>
      </w:pPr>
      <w:r>
        <w:rPr>
          <w:rStyle w:val="FootnoteReference"/>
        </w:rPr>
        <w:footnoteRef/>
      </w:r>
      <w:r>
        <w:t xml:space="preserve"> </w:t>
      </w:r>
      <w:r>
        <w:tab/>
      </w:r>
      <w:r w:rsidRPr="000B7EFE">
        <w:t xml:space="preserve">DOF. Tomo DCXLIV, No. 22, 31 de mayo de 2007. Cuarta Sección, pp. </w:t>
      </w:r>
      <w:r>
        <w:t>52</w:t>
      </w:r>
      <w:r w:rsidRPr="000B7EFE">
        <w:t>.</w:t>
      </w:r>
    </w:p>
  </w:footnote>
  <w:footnote w:id="44">
    <w:p w:rsidR="00C73C11" w:rsidRPr="000011BB" w:rsidRDefault="00C73C11" w:rsidP="00745718">
      <w:pPr>
        <w:pStyle w:val="FootnoteText"/>
        <w:ind w:left="284" w:right="333" w:hanging="284"/>
        <w:rPr>
          <w:lang w:val="es-MX"/>
        </w:rPr>
      </w:pPr>
      <w:r>
        <w:rPr>
          <w:rStyle w:val="FootnoteReference"/>
        </w:rPr>
        <w:footnoteRef/>
      </w:r>
      <w:r>
        <w:t xml:space="preserve"> </w:t>
      </w:r>
      <w:r>
        <w:rPr>
          <w:lang w:val="es-MX"/>
        </w:rPr>
        <w:tab/>
        <w:t>Idem.</w:t>
      </w:r>
    </w:p>
  </w:footnote>
  <w:footnote w:id="45">
    <w:p w:rsidR="00C73C11" w:rsidRPr="00066422" w:rsidRDefault="00C73C11" w:rsidP="00745718">
      <w:pPr>
        <w:pStyle w:val="FootnoteText"/>
        <w:ind w:left="284" w:right="333" w:hanging="284"/>
        <w:rPr>
          <w:lang w:val="es-MX"/>
        </w:rPr>
      </w:pPr>
      <w:r>
        <w:rPr>
          <w:rStyle w:val="FootnoteReference"/>
        </w:rPr>
        <w:footnoteRef/>
      </w:r>
      <w:r>
        <w:t xml:space="preserve"> </w:t>
      </w:r>
      <w:r>
        <w:tab/>
      </w:r>
      <w:r w:rsidRPr="000B7EFE">
        <w:t xml:space="preserve">DOF. Tomo DCXLIV, No. 22, 31 de mayo de 2007. Cuarta Sección, pp. </w:t>
      </w:r>
      <w:r>
        <w:t>53</w:t>
      </w:r>
      <w:r w:rsidRPr="000B7EFE">
        <w:t>.</w:t>
      </w:r>
    </w:p>
  </w:footnote>
  <w:footnote w:id="46">
    <w:p w:rsidR="00C73C11" w:rsidRPr="00AE63C1" w:rsidRDefault="00C73C11" w:rsidP="00745718">
      <w:pPr>
        <w:pStyle w:val="FootnoteText"/>
        <w:ind w:left="284" w:right="333" w:hanging="284"/>
        <w:rPr>
          <w:lang w:val="es-MX"/>
        </w:rPr>
      </w:pPr>
      <w:r>
        <w:rPr>
          <w:rStyle w:val="FootnoteReference"/>
        </w:rPr>
        <w:footnoteRef/>
      </w:r>
      <w:r>
        <w:t xml:space="preserve"> </w:t>
      </w:r>
      <w:r>
        <w:rPr>
          <w:lang w:val="es-MX"/>
        </w:rPr>
        <w:tab/>
        <w:t>Idem.</w:t>
      </w:r>
    </w:p>
  </w:footnote>
  <w:footnote w:id="47">
    <w:p w:rsidR="00C73C11" w:rsidRPr="00AE63C1" w:rsidRDefault="00C73C11" w:rsidP="00745718">
      <w:pPr>
        <w:pStyle w:val="FootnoteText"/>
        <w:ind w:left="284" w:right="333" w:hanging="284"/>
        <w:rPr>
          <w:lang w:val="es-MX"/>
        </w:rPr>
      </w:pPr>
      <w:r>
        <w:rPr>
          <w:rStyle w:val="FootnoteReference"/>
        </w:rPr>
        <w:footnoteRef/>
      </w:r>
      <w:r>
        <w:t xml:space="preserve"> </w:t>
      </w:r>
      <w:r>
        <w:rPr>
          <w:lang w:val="es-MX"/>
        </w:rPr>
        <w:tab/>
        <w:t>Idem.</w:t>
      </w:r>
    </w:p>
  </w:footnote>
  <w:footnote w:id="48">
    <w:p w:rsidR="00C73C11" w:rsidRPr="00246758" w:rsidRDefault="00C73C11" w:rsidP="00745718">
      <w:pPr>
        <w:pStyle w:val="FootnoteText"/>
        <w:ind w:left="284" w:right="333" w:hanging="284"/>
        <w:rPr>
          <w:lang w:val="es-MX"/>
        </w:rPr>
      </w:pPr>
      <w:r>
        <w:rPr>
          <w:rStyle w:val="FootnoteReference"/>
        </w:rPr>
        <w:footnoteRef/>
      </w:r>
      <w:r>
        <w:t xml:space="preserve"> </w:t>
      </w:r>
      <w:r>
        <w:tab/>
      </w:r>
      <w:r w:rsidRPr="000B7EFE">
        <w:t xml:space="preserve">DOF. Tomo DCXLIV, No. 22, 31 de mayo de 2007. Cuarta Sección, pp. </w:t>
      </w:r>
      <w:r>
        <w:t>61</w:t>
      </w:r>
      <w:r w:rsidRPr="000B7EFE">
        <w:t>.</w:t>
      </w:r>
    </w:p>
  </w:footnote>
  <w:footnote w:id="49">
    <w:p w:rsidR="00C73C11" w:rsidRPr="005A65E8" w:rsidRDefault="00C73C11" w:rsidP="00745718">
      <w:pPr>
        <w:pStyle w:val="FootnoteText"/>
        <w:ind w:left="284" w:right="333" w:hanging="284"/>
        <w:rPr>
          <w:lang w:val="es-MX"/>
        </w:rPr>
      </w:pPr>
      <w:r>
        <w:rPr>
          <w:rStyle w:val="FootnoteReference"/>
        </w:rPr>
        <w:footnoteRef/>
      </w:r>
      <w:r>
        <w:t xml:space="preserve"> </w:t>
      </w:r>
      <w:r>
        <w:tab/>
      </w:r>
      <w:r w:rsidRPr="000B7EFE">
        <w:t xml:space="preserve">DOF. Tomo DCXLIV, No. 22, 31 de mayo de 2007. Cuarta Sección, pp. </w:t>
      </w:r>
      <w:r>
        <w:t>83</w:t>
      </w:r>
      <w:r w:rsidRPr="000B7EFE">
        <w:t>.</w:t>
      </w:r>
    </w:p>
  </w:footnote>
  <w:footnote w:id="50">
    <w:p w:rsidR="00C73C11" w:rsidRPr="00A21323" w:rsidRDefault="00C73C11" w:rsidP="00A21323">
      <w:pPr>
        <w:pStyle w:val="FootnoteText"/>
        <w:ind w:left="284" w:hanging="284"/>
        <w:rPr>
          <w:lang w:val="es-MX"/>
        </w:rPr>
      </w:pPr>
      <w:r>
        <w:rPr>
          <w:rStyle w:val="FootnoteReference"/>
        </w:rPr>
        <w:footnoteRef/>
      </w:r>
      <w:r>
        <w:t xml:space="preserve"> </w:t>
      </w:r>
      <w:r>
        <w:rPr>
          <w:lang w:val="es-MX"/>
        </w:rPr>
        <w:tab/>
      </w:r>
      <w:r w:rsidRPr="000B7EFE">
        <w:t xml:space="preserve">DOF. Tomo DCXLIV, No. 22, 31 de mayo de 2007. Cuarta Sección, pp. </w:t>
      </w:r>
      <w:r>
        <w:t>101</w:t>
      </w:r>
      <w:r w:rsidRPr="000B7EFE">
        <w:t>.</w:t>
      </w:r>
    </w:p>
  </w:footnote>
  <w:footnote w:id="51">
    <w:p w:rsidR="00C73C11" w:rsidRPr="00E564B0" w:rsidRDefault="00C73C11" w:rsidP="00E564B0">
      <w:pPr>
        <w:pStyle w:val="FootnoteText"/>
        <w:ind w:left="284" w:hanging="284"/>
        <w:rPr>
          <w:lang w:val="es-MX"/>
        </w:rPr>
      </w:pPr>
      <w:r>
        <w:rPr>
          <w:rStyle w:val="FootnoteReference"/>
        </w:rPr>
        <w:footnoteRef/>
      </w:r>
      <w:r>
        <w:t xml:space="preserve"> </w:t>
      </w:r>
      <w:r>
        <w:tab/>
      </w:r>
      <w:r w:rsidRPr="000B7EFE">
        <w:t xml:space="preserve">DOF. Tomo DCXLIV, No. 22, 31 de mayo de 2007. Cuarta Sección, pp. </w:t>
      </w:r>
      <w:r>
        <w:t>105</w:t>
      </w:r>
      <w:r w:rsidRPr="000B7EFE">
        <w:t>.</w:t>
      </w:r>
    </w:p>
  </w:footnote>
  <w:footnote w:id="52">
    <w:p w:rsidR="00C73C11" w:rsidRPr="002A0CCA" w:rsidRDefault="00C73C11" w:rsidP="002A0CCA">
      <w:pPr>
        <w:pStyle w:val="FootnoteText"/>
        <w:ind w:left="284" w:hanging="284"/>
        <w:rPr>
          <w:lang w:val="es-MX"/>
        </w:rPr>
      </w:pPr>
      <w:r>
        <w:rPr>
          <w:rStyle w:val="FootnoteReference"/>
        </w:rPr>
        <w:footnoteRef/>
      </w:r>
      <w:r>
        <w:t xml:space="preserve"> </w:t>
      </w:r>
      <w:r>
        <w:rPr>
          <w:lang w:val="es-MX"/>
        </w:rPr>
        <w:tab/>
      </w:r>
      <w:r w:rsidRPr="000B7EFE">
        <w:t xml:space="preserve">DOF. Tomo DCXLIV, No. 22, 31 de mayo de 2007. Cuarta Sección, pp. </w:t>
      </w:r>
      <w:r>
        <w:t>106</w:t>
      </w:r>
      <w:r w:rsidRPr="000B7EFE">
        <w:t>.</w:t>
      </w:r>
    </w:p>
  </w:footnote>
  <w:footnote w:id="53">
    <w:p w:rsidR="00C73C11" w:rsidRPr="003A61E1" w:rsidRDefault="00C73C11" w:rsidP="003A61E1">
      <w:pPr>
        <w:pStyle w:val="FootnoteText"/>
        <w:ind w:left="284" w:hanging="284"/>
        <w:rPr>
          <w:lang w:val="es-MX"/>
        </w:rPr>
      </w:pPr>
      <w:r>
        <w:rPr>
          <w:rStyle w:val="FootnoteReference"/>
        </w:rPr>
        <w:footnoteRef/>
      </w:r>
      <w:r>
        <w:t xml:space="preserve"> </w:t>
      </w:r>
      <w:r>
        <w:rPr>
          <w:lang w:val="es-MX"/>
        </w:rPr>
        <w:tab/>
        <w:t>Ver Anexo 3.</w:t>
      </w:r>
    </w:p>
  </w:footnote>
  <w:footnote w:id="54">
    <w:p w:rsidR="00C73C11" w:rsidRPr="003A61E1" w:rsidRDefault="00C73C11" w:rsidP="003A61E1">
      <w:pPr>
        <w:pStyle w:val="FootnoteText"/>
        <w:ind w:left="284" w:hanging="284"/>
        <w:rPr>
          <w:lang w:val="es-MX"/>
        </w:rPr>
      </w:pPr>
      <w:r>
        <w:rPr>
          <w:rStyle w:val="FootnoteReference"/>
        </w:rPr>
        <w:footnoteRef/>
      </w:r>
      <w:r>
        <w:t xml:space="preserve"> </w:t>
      </w:r>
      <w:r>
        <w:rPr>
          <w:lang w:val="es-MX"/>
        </w:rPr>
        <w:tab/>
        <w:t>Ver Anexo 3.</w:t>
      </w:r>
    </w:p>
  </w:footnote>
  <w:footnote w:id="55">
    <w:p w:rsidR="00C73C11" w:rsidRPr="003A61E1" w:rsidRDefault="00C73C11" w:rsidP="003A61E1">
      <w:pPr>
        <w:pStyle w:val="FootnoteText"/>
        <w:ind w:left="284" w:hanging="284"/>
        <w:rPr>
          <w:lang w:val="es-MX"/>
        </w:rPr>
      </w:pPr>
      <w:r>
        <w:rPr>
          <w:rStyle w:val="FootnoteReference"/>
        </w:rPr>
        <w:footnoteRef/>
      </w:r>
      <w:r>
        <w:t xml:space="preserve"> </w:t>
      </w:r>
      <w:r>
        <w:rPr>
          <w:lang w:val="es-MX"/>
        </w:rPr>
        <w:tab/>
        <w:t>Idem.</w:t>
      </w:r>
    </w:p>
  </w:footnote>
  <w:footnote w:id="56">
    <w:p w:rsidR="00C73C11" w:rsidRPr="00B27043" w:rsidRDefault="00C73C11" w:rsidP="00B27043">
      <w:pPr>
        <w:pStyle w:val="FootnoteText"/>
        <w:ind w:left="284" w:right="333" w:hanging="284"/>
        <w:rPr>
          <w:lang w:val="es-MX"/>
        </w:rPr>
      </w:pPr>
      <w:r>
        <w:rPr>
          <w:rStyle w:val="FootnoteReference"/>
        </w:rPr>
        <w:footnoteRef/>
      </w:r>
      <w:r>
        <w:t xml:space="preserve"> </w:t>
      </w:r>
      <w:r>
        <w:tab/>
      </w:r>
      <w:r>
        <w:rPr>
          <w:lang w:val="es-MX"/>
        </w:rPr>
        <w:t>GEF (2006).</w:t>
      </w:r>
    </w:p>
  </w:footnote>
  <w:footnote w:id="57">
    <w:p w:rsidR="00C73C11" w:rsidRPr="00B27043" w:rsidRDefault="00C73C11" w:rsidP="00B27043">
      <w:pPr>
        <w:pStyle w:val="FootnoteText"/>
        <w:ind w:left="284" w:right="333" w:hanging="284"/>
        <w:rPr>
          <w:lang w:val="es-MX"/>
        </w:rPr>
      </w:pPr>
      <w:r>
        <w:rPr>
          <w:rStyle w:val="FootnoteReference"/>
        </w:rPr>
        <w:footnoteRef/>
      </w:r>
      <w:r>
        <w:t xml:space="preserve"> </w:t>
      </w:r>
      <w:r>
        <w:rPr>
          <w:lang w:val="es-MX"/>
        </w:rPr>
        <w:tab/>
      </w:r>
      <w:r w:rsidRPr="00B27043">
        <w:rPr>
          <w:lang w:val="es-MX"/>
        </w:rPr>
        <w:t>UNDP Evaluation Office (2012</w:t>
      </w:r>
      <w:r>
        <w:rPr>
          <w:lang w:val="es-MX"/>
        </w:rPr>
        <w:t>), p. 4.</w:t>
      </w:r>
    </w:p>
  </w:footnote>
  <w:footnote w:id="58">
    <w:p w:rsidR="00C73C11" w:rsidRPr="00B00BA3" w:rsidRDefault="00C73C11" w:rsidP="00B00BA3">
      <w:pPr>
        <w:pStyle w:val="FootnoteText"/>
        <w:ind w:left="284" w:hanging="284"/>
        <w:rPr>
          <w:lang w:val="es-MX"/>
        </w:rPr>
      </w:pPr>
      <w:r>
        <w:rPr>
          <w:rStyle w:val="FootnoteReference"/>
        </w:rPr>
        <w:footnoteRef/>
      </w:r>
      <w:r>
        <w:t xml:space="preserve"> </w:t>
      </w:r>
      <w:r>
        <w:tab/>
      </w:r>
      <w:r>
        <w:rPr>
          <w:lang w:val="es-MX"/>
        </w:rPr>
        <w:t>Ver Anexo 3.</w:t>
      </w:r>
    </w:p>
  </w:footnote>
  <w:footnote w:id="59">
    <w:p w:rsidR="00C73C11" w:rsidRPr="00B00BA3" w:rsidRDefault="00C73C11" w:rsidP="00B00BA3">
      <w:pPr>
        <w:pStyle w:val="FootnoteText"/>
        <w:ind w:left="284" w:hanging="284"/>
        <w:rPr>
          <w:lang w:val="es-MX"/>
        </w:rPr>
      </w:pPr>
      <w:r>
        <w:rPr>
          <w:rStyle w:val="FootnoteReference"/>
        </w:rPr>
        <w:footnoteRef/>
      </w:r>
      <w:r>
        <w:t xml:space="preserve"> </w:t>
      </w:r>
      <w:r>
        <w:rPr>
          <w:lang w:val="es-MX"/>
        </w:rPr>
        <w:tab/>
        <w:t>Ver Anexo 3.</w:t>
      </w:r>
    </w:p>
  </w:footnote>
  <w:footnote w:id="60">
    <w:p w:rsidR="00C73C11" w:rsidRPr="001C42BF" w:rsidRDefault="00C73C11" w:rsidP="001C42BF">
      <w:pPr>
        <w:pStyle w:val="FootnoteText"/>
        <w:ind w:left="284" w:hanging="284"/>
        <w:rPr>
          <w:lang w:val="es-MX"/>
        </w:rPr>
      </w:pPr>
      <w:r>
        <w:rPr>
          <w:rStyle w:val="FootnoteReference"/>
        </w:rPr>
        <w:footnoteRef/>
      </w:r>
      <w:r>
        <w:t xml:space="preserve"> </w:t>
      </w:r>
      <w:r>
        <w:rPr>
          <w:lang w:val="es-MX"/>
        </w:rPr>
        <w:tab/>
        <w:t>IEA (2012), p.132.</w:t>
      </w:r>
    </w:p>
  </w:footnote>
  <w:footnote w:id="61">
    <w:p w:rsidR="00C73C11" w:rsidRPr="00E34571" w:rsidRDefault="00C73C11" w:rsidP="00E34571">
      <w:pPr>
        <w:pStyle w:val="FootnoteText"/>
        <w:ind w:left="284" w:hanging="284"/>
        <w:rPr>
          <w:lang w:val="es-MX"/>
        </w:rPr>
      </w:pPr>
      <w:r>
        <w:rPr>
          <w:rStyle w:val="FootnoteReference"/>
        </w:rPr>
        <w:footnoteRef/>
      </w:r>
      <w:r>
        <w:t xml:space="preserve"> </w:t>
      </w:r>
      <w:r>
        <w:tab/>
      </w:r>
      <w:r>
        <w:rPr>
          <w:lang w:val="es-MX"/>
        </w:rPr>
        <w:t>Idem.</w:t>
      </w:r>
    </w:p>
  </w:footnote>
  <w:footnote w:id="62">
    <w:p w:rsidR="00C73C11" w:rsidRPr="00DC1A68" w:rsidRDefault="00C73C11" w:rsidP="001F03CC">
      <w:pPr>
        <w:pStyle w:val="FootnoteText"/>
        <w:ind w:left="284" w:hanging="284"/>
        <w:rPr>
          <w:lang w:val="es-MX"/>
        </w:rPr>
      </w:pPr>
      <w:r>
        <w:rPr>
          <w:rStyle w:val="FootnoteReference"/>
        </w:rPr>
        <w:footnoteRef/>
      </w:r>
      <w:r>
        <w:t xml:space="preserve"> </w:t>
      </w:r>
      <w:r>
        <w:rPr>
          <w:lang w:val="es-MX"/>
        </w:rPr>
        <w:tab/>
        <w:t>EIA (2012), pp.6-7.</w:t>
      </w:r>
    </w:p>
  </w:footnote>
  <w:footnote w:id="63">
    <w:p w:rsidR="00C73C11" w:rsidRPr="00316020" w:rsidRDefault="00C73C11" w:rsidP="001F03CC">
      <w:pPr>
        <w:pStyle w:val="FootnoteText"/>
        <w:ind w:left="284" w:hanging="284"/>
        <w:rPr>
          <w:lang w:val="es-MX"/>
        </w:rPr>
      </w:pPr>
      <w:r>
        <w:rPr>
          <w:rStyle w:val="FootnoteReference"/>
        </w:rPr>
        <w:footnoteRef/>
      </w:r>
      <w:r>
        <w:t xml:space="preserve"> </w:t>
      </w:r>
      <w:r>
        <w:tab/>
      </w:r>
      <w:r>
        <w:rPr>
          <w:lang w:val="es-MX"/>
        </w:rPr>
        <w:t>MIT (2011) p. 154.</w:t>
      </w:r>
    </w:p>
  </w:footnote>
  <w:footnote w:id="64">
    <w:p w:rsidR="00C73C11" w:rsidRPr="00424DB7" w:rsidRDefault="00C73C11" w:rsidP="001F03CC">
      <w:pPr>
        <w:pStyle w:val="FootnoteText"/>
        <w:ind w:left="284" w:hanging="284"/>
        <w:rPr>
          <w:lang w:val="es-MX"/>
        </w:rPr>
      </w:pPr>
      <w:r>
        <w:rPr>
          <w:rStyle w:val="FootnoteReference"/>
        </w:rPr>
        <w:footnoteRef/>
      </w:r>
      <w:r>
        <w:t xml:space="preserve"> </w:t>
      </w:r>
      <w:r>
        <w:tab/>
      </w:r>
      <w:r>
        <w:rPr>
          <w:lang w:val="es-MX"/>
        </w:rPr>
        <w:t>IEA (2011).</w:t>
      </w:r>
    </w:p>
  </w:footnote>
  <w:footnote w:id="65">
    <w:p w:rsidR="00C73C11" w:rsidRPr="0021072F" w:rsidRDefault="00C73C11" w:rsidP="00921765">
      <w:pPr>
        <w:pStyle w:val="FootnoteText"/>
        <w:ind w:left="284" w:right="333" w:hanging="284"/>
        <w:rPr>
          <w:lang w:val="es-MX"/>
        </w:rPr>
      </w:pPr>
      <w:r>
        <w:rPr>
          <w:rStyle w:val="FootnoteReference"/>
        </w:rPr>
        <w:footnoteRef/>
      </w:r>
      <w:r>
        <w:t xml:space="preserve"> </w:t>
      </w:r>
      <w:r>
        <w:rPr>
          <w:lang w:val="es-MX"/>
        </w:rPr>
        <w:tab/>
        <w:t>En este mecanismo se reconocen las externalidades negativas de la generación eléctrica a partir de combustibles fósiles, estableciendo un límite máximo de producción con ese esquema y “negociando”, con incentivos fiscales, regulación, etc. la producción a partir de fuentes renovables.</w:t>
      </w:r>
    </w:p>
  </w:footnote>
  <w:footnote w:id="66">
    <w:p w:rsidR="00C73C11" w:rsidRPr="007E5A37" w:rsidRDefault="00C73C11" w:rsidP="007E5A37">
      <w:pPr>
        <w:pStyle w:val="FootnoteText"/>
        <w:ind w:left="284" w:hanging="284"/>
        <w:rPr>
          <w:lang w:val="es-MX"/>
        </w:rPr>
      </w:pPr>
      <w:r>
        <w:rPr>
          <w:rStyle w:val="FootnoteReference"/>
        </w:rPr>
        <w:footnoteRef/>
      </w:r>
      <w:r>
        <w:t xml:space="preserve"> </w:t>
      </w:r>
      <w:r>
        <w:tab/>
      </w:r>
      <w:r>
        <w:rPr>
          <w:lang w:val="es-MX"/>
        </w:rPr>
        <w:t xml:space="preserve">UNDP e IIE (2003), p. 9. </w:t>
      </w:r>
    </w:p>
  </w:footnote>
  <w:footnote w:id="67">
    <w:p w:rsidR="00C73C11" w:rsidRPr="009160A8" w:rsidRDefault="00C73C11" w:rsidP="009160A8">
      <w:pPr>
        <w:pStyle w:val="FootnoteText"/>
        <w:ind w:left="284" w:hanging="284"/>
        <w:rPr>
          <w:lang w:val="es-MX"/>
        </w:rPr>
      </w:pPr>
      <w:r>
        <w:rPr>
          <w:rStyle w:val="FootnoteReference"/>
        </w:rPr>
        <w:footnoteRef/>
      </w:r>
      <w:r>
        <w:t xml:space="preserve"> </w:t>
      </w:r>
      <w:r>
        <w:rPr>
          <w:lang w:val="es-MX"/>
        </w:rPr>
        <w:tab/>
        <w:t>En los informes que realiza la CFE para reportar la operación del parque eólico La Venta II al UNFCCC, el factor utilizado es de 0.6257 Kg CO</w:t>
      </w:r>
      <w:r w:rsidRPr="00024E8B">
        <w:rPr>
          <w:vertAlign w:val="subscript"/>
          <w:lang w:val="es-MX"/>
        </w:rPr>
        <w:t>2</w:t>
      </w:r>
      <w:r>
        <w:rPr>
          <w:lang w:val="es-MX"/>
        </w:rPr>
        <w:t xml:space="preserve"> eq por KWh.</w:t>
      </w:r>
    </w:p>
  </w:footnote>
  <w:footnote w:id="68">
    <w:p w:rsidR="00C73C11" w:rsidRPr="00132F8E" w:rsidRDefault="00C73C11">
      <w:pPr>
        <w:pStyle w:val="FootnoteText"/>
        <w:rPr>
          <w:lang w:val="es-MX"/>
        </w:rPr>
      </w:pPr>
      <w:r>
        <w:rPr>
          <w:rStyle w:val="FootnoteReference"/>
        </w:rPr>
        <w:footnoteRef/>
      </w:r>
      <w:r>
        <w:t xml:space="preserve"> </w:t>
      </w:r>
      <w:r w:rsidRPr="003B03EB">
        <w:t>UNDP Evaluation Office (2012)</w:t>
      </w:r>
      <w:r>
        <w:t>, p. 22</w:t>
      </w:r>
      <w:r w:rsidRPr="003B03EB">
        <w:t>.</w:t>
      </w:r>
    </w:p>
  </w:footnote>
  <w:footnote w:id="69">
    <w:p w:rsidR="00C73C11" w:rsidRPr="00AC0919" w:rsidRDefault="00C73C11" w:rsidP="00AC0919">
      <w:pPr>
        <w:pStyle w:val="FootnoteText"/>
        <w:ind w:left="284" w:right="333" w:hanging="284"/>
        <w:rPr>
          <w:lang w:val="es-MX"/>
        </w:rPr>
      </w:pPr>
      <w:r>
        <w:rPr>
          <w:rStyle w:val="FootnoteReference"/>
        </w:rPr>
        <w:footnoteRef/>
      </w:r>
      <w:r>
        <w:t xml:space="preserve"> </w:t>
      </w:r>
      <w:r>
        <w:tab/>
      </w:r>
      <w:r>
        <w:rPr>
          <w:lang w:val="es-MX"/>
        </w:rPr>
        <w:t>En este rubro se incluyen los pagos por arrendamiento/uso de terrenos, por afectación de terrenos y por producción de energía.</w:t>
      </w:r>
    </w:p>
  </w:footnote>
  <w:footnote w:id="70">
    <w:p w:rsidR="00C73C11" w:rsidRPr="00AC0919" w:rsidRDefault="00C73C11" w:rsidP="00AC0919">
      <w:pPr>
        <w:pStyle w:val="FootnoteText"/>
        <w:ind w:left="284" w:right="333" w:hanging="284"/>
        <w:rPr>
          <w:lang w:val="es-MX"/>
        </w:rPr>
      </w:pPr>
      <w:r>
        <w:rPr>
          <w:rStyle w:val="FootnoteReference"/>
        </w:rPr>
        <w:footnoteRef/>
      </w:r>
      <w:r>
        <w:t xml:space="preserve"> </w:t>
      </w:r>
      <w:r>
        <w:rPr>
          <w:lang w:val="es-MX"/>
        </w:rPr>
        <w:tab/>
        <w:t>Tanto los inversionistas como lo tenedores de la tierra no divulgan los montos acordados para “no entorpecer” futuras negociaciones.</w:t>
      </w:r>
    </w:p>
  </w:footnote>
  <w:footnote w:id="71">
    <w:p w:rsidR="00C73C11" w:rsidRPr="00B5745F" w:rsidRDefault="00C73C11" w:rsidP="000E6A08">
      <w:pPr>
        <w:pStyle w:val="FootnoteText"/>
        <w:ind w:left="284" w:right="333" w:hanging="284"/>
        <w:rPr>
          <w:lang w:val="es-MX"/>
        </w:rPr>
      </w:pPr>
      <w:r>
        <w:rPr>
          <w:rStyle w:val="FootnoteReference"/>
        </w:rPr>
        <w:footnoteRef/>
      </w:r>
      <w:r>
        <w:t xml:space="preserve"> </w:t>
      </w:r>
      <w:r>
        <w:rPr>
          <w:lang w:val="es-MX"/>
        </w:rPr>
        <w:tab/>
        <w:t>Artículo 75, fracciones II, III y IV.</w:t>
      </w:r>
    </w:p>
  </w:footnote>
  <w:footnote w:id="72">
    <w:p w:rsidR="00C73C11" w:rsidRPr="00B5745F" w:rsidRDefault="00C73C11" w:rsidP="000E6A08">
      <w:pPr>
        <w:pStyle w:val="FootnoteText"/>
        <w:ind w:left="284" w:right="333" w:hanging="284"/>
        <w:rPr>
          <w:lang w:val="es-MX"/>
        </w:rPr>
      </w:pPr>
      <w:r>
        <w:rPr>
          <w:rStyle w:val="FootnoteReference"/>
        </w:rPr>
        <w:footnoteRef/>
      </w:r>
      <w:r>
        <w:t xml:space="preserve"> </w:t>
      </w:r>
      <w:r>
        <w:tab/>
      </w:r>
      <w:r>
        <w:rPr>
          <w:lang w:val="es-MX"/>
        </w:rPr>
        <w:t>RLSPEE, Artículo 124.</w:t>
      </w:r>
    </w:p>
  </w:footnote>
  <w:footnote w:id="73">
    <w:p w:rsidR="00C73C11" w:rsidRPr="002F642C" w:rsidRDefault="00C73C11" w:rsidP="002F642C">
      <w:pPr>
        <w:pStyle w:val="FootnoteText"/>
        <w:ind w:left="284" w:right="333" w:hanging="284"/>
        <w:rPr>
          <w:lang w:val="es-MX"/>
        </w:rPr>
      </w:pPr>
      <w:r>
        <w:rPr>
          <w:rStyle w:val="FootnoteReference"/>
        </w:rPr>
        <w:footnoteRef/>
      </w:r>
      <w:r>
        <w:t xml:space="preserve"> </w:t>
      </w:r>
      <w:r>
        <w:rPr>
          <w:lang w:val="es-MX"/>
        </w:rPr>
        <w:tab/>
        <w:t>Montejo (2011).</w:t>
      </w:r>
    </w:p>
  </w:footnote>
  <w:footnote w:id="74">
    <w:p w:rsidR="00C73C11" w:rsidRPr="001B645A" w:rsidRDefault="00C73C11" w:rsidP="001B645A">
      <w:pPr>
        <w:pStyle w:val="FootnoteText"/>
        <w:ind w:left="284" w:hanging="284"/>
        <w:rPr>
          <w:lang w:val="es-MX"/>
        </w:rPr>
      </w:pPr>
      <w:r>
        <w:rPr>
          <w:rStyle w:val="FootnoteReference"/>
        </w:rPr>
        <w:footnoteRef/>
      </w:r>
      <w:r>
        <w:t xml:space="preserve"> </w:t>
      </w:r>
      <w:r>
        <w:rPr>
          <w:lang w:val="es-MX"/>
        </w:rPr>
        <w:tab/>
        <w:t>Idem, p. 3.</w:t>
      </w:r>
    </w:p>
  </w:footnote>
  <w:footnote w:id="75">
    <w:p w:rsidR="00C73C11" w:rsidRPr="001B645A" w:rsidRDefault="00C73C11" w:rsidP="006B4C7C">
      <w:pPr>
        <w:pStyle w:val="FootnoteText"/>
        <w:ind w:left="284" w:right="333" w:hanging="284"/>
        <w:rPr>
          <w:lang w:val="es-MX"/>
        </w:rPr>
      </w:pPr>
      <w:r>
        <w:rPr>
          <w:rStyle w:val="FootnoteReference"/>
        </w:rPr>
        <w:footnoteRef/>
      </w:r>
      <w:r>
        <w:t xml:space="preserve"> </w:t>
      </w:r>
      <w:r>
        <w:rPr>
          <w:lang w:val="es-MX"/>
        </w:rPr>
        <w:tab/>
        <w:t>Conforme a la NOM-059-SEMARNAT-2010.</w:t>
      </w:r>
    </w:p>
  </w:footnote>
  <w:footnote w:id="76">
    <w:p w:rsidR="00C73C11" w:rsidRPr="0088756D" w:rsidRDefault="00C73C11" w:rsidP="0088756D">
      <w:pPr>
        <w:pStyle w:val="FootnoteText"/>
        <w:ind w:left="284" w:hanging="284"/>
        <w:rPr>
          <w:lang w:val="es-MX"/>
        </w:rPr>
      </w:pPr>
      <w:r>
        <w:rPr>
          <w:rStyle w:val="FootnoteReference"/>
        </w:rPr>
        <w:footnoteRef/>
      </w:r>
      <w:r>
        <w:t xml:space="preserve"> </w:t>
      </w:r>
      <w:r>
        <w:rPr>
          <w:lang w:val="es-MX"/>
        </w:rPr>
        <w:tab/>
        <w:t>Montejo (2011), p.5.</w:t>
      </w:r>
    </w:p>
  </w:footnote>
  <w:footnote w:id="77">
    <w:p w:rsidR="00C73C11" w:rsidRPr="00681395" w:rsidRDefault="00C73C11" w:rsidP="00681395">
      <w:pPr>
        <w:pStyle w:val="FootnoteText"/>
        <w:ind w:left="284" w:hanging="284"/>
        <w:rPr>
          <w:lang w:val="es-MX"/>
        </w:rPr>
      </w:pPr>
      <w:r>
        <w:rPr>
          <w:rStyle w:val="FootnoteReference"/>
        </w:rPr>
        <w:footnoteRef/>
      </w:r>
      <w:r>
        <w:t xml:space="preserve"> </w:t>
      </w:r>
      <w:r>
        <w:tab/>
      </w:r>
      <w:r>
        <w:rPr>
          <w:lang w:val="es-MX"/>
        </w:rPr>
        <w:t>Idem.</w:t>
      </w:r>
    </w:p>
  </w:footnote>
  <w:footnote w:id="78">
    <w:p w:rsidR="00C73C11" w:rsidRPr="001843E4" w:rsidRDefault="00C73C11" w:rsidP="00181CA2">
      <w:pPr>
        <w:pStyle w:val="FootnoteText"/>
        <w:ind w:left="284" w:right="333" w:hanging="284"/>
        <w:rPr>
          <w:lang w:val="es-MX"/>
        </w:rPr>
      </w:pPr>
      <w:r>
        <w:rPr>
          <w:rStyle w:val="FootnoteReference"/>
        </w:rPr>
        <w:footnoteRef/>
      </w:r>
      <w:r>
        <w:t xml:space="preserve"> </w:t>
      </w:r>
      <w:r>
        <w:tab/>
      </w:r>
      <w:r>
        <w:rPr>
          <w:lang w:val="es-MX"/>
        </w:rPr>
        <w:t xml:space="preserve">Consultados en </w:t>
      </w:r>
      <w:r w:rsidRPr="001843E4">
        <w:rPr>
          <w:lang w:val="es-MX"/>
        </w:rPr>
        <w:t>http://www.awea.org/blog/index.cfm?customel_dataPageID_1699=9598</w:t>
      </w:r>
    </w:p>
  </w:footnote>
  <w:footnote w:id="79">
    <w:p w:rsidR="00C73C11" w:rsidRPr="00D74338" w:rsidRDefault="00C73C11" w:rsidP="00427EEA">
      <w:pPr>
        <w:pStyle w:val="FootnoteText"/>
        <w:ind w:left="284" w:hanging="284"/>
        <w:rPr>
          <w:lang w:val="es-MX"/>
        </w:rPr>
      </w:pPr>
      <w:r>
        <w:rPr>
          <w:rStyle w:val="FootnoteReference"/>
        </w:rPr>
        <w:footnoteRef/>
      </w:r>
      <w:r>
        <w:t xml:space="preserve"> </w:t>
      </w:r>
      <w:r>
        <w:rPr>
          <w:lang w:val="es-MX"/>
        </w:rPr>
        <w:tab/>
        <w:t xml:space="preserve">Véase, por ejemplo, el </w:t>
      </w:r>
      <w:r w:rsidRPr="00D74338">
        <w:rPr>
          <w:i/>
          <w:lang w:val="es-MX"/>
        </w:rPr>
        <w:t>Wind Wildlife Research Meeting VIII</w:t>
      </w:r>
      <w:r>
        <w:rPr>
          <w:lang w:val="es-MX"/>
        </w:rPr>
        <w:t>, October 2010.</w:t>
      </w:r>
    </w:p>
  </w:footnote>
  <w:footnote w:id="80">
    <w:p w:rsidR="00C73C11" w:rsidRPr="00BD41A3" w:rsidRDefault="00C73C11" w:rsidP="00BD41A3">
      <w:pPr>
        <w:pStyle w:val="FootnoteText"/>
        <w:ind w:left="284" w:right="333" w:hanging="284"/>
        <w:jc w:val="left"/>
        <w:rPr>
          <w:lang w:val="es-MX"/>
        </w:rPr>
      </w:pPr>
      <w:r>
        <w:rPr>
          <w:rStyle w:val="FootnoteReference"/>
        </w:rPr>
        <w:footnoteRef/>
      </w:r>
      <w:r>
        <w:t xml:space="preserve"> </w:t>
      </w:r>
      <w:r>
        <w:rPr>
          <w:lang w:val="es-MX"/>
        </w:rPr>
        <w:tab/>
        <w:t xml:space="preserve">U.S. Fish &amp; Wildlife Service. Pesticides and Birds. Accesado en </w:t>
      </w:r>
      <w:r w:rsidRPr="00BD41A3">
        <w:rPr>
          <w:lang w:val="es-MX"/>
        </w:rPr>
        <w:t>http://library.fws.gov/pubs/mbd_pesticides-3-00.pdf</w:t>
      </w:r>
    </w:p>
  </w:footnote>
  <w:footnote w:id="81">
    <w:p w:rsidR="00C73C11" w:rsidRPr="00D56B97" w:rsidRDefault="00C73C11" w:rsidP="00D56B97">
      <w:pPr>
        <w:pStyle w:val="FootnoteText"/>
        <w:ind w:left="284" w:hanging="284"/>
        <w:rPr>
          <w:lang w:val="es-MX"/>
        </w:rPr>
      </w:pPr>
      <w:r>
        <w:rPr>
          <w:rStyle w:val="FootnoteReference"/>
        </w:rPr>
        <w:footnoteRef/>
      </w:r>
      <w:r>
        <w:t xml:space="preserve"> </w:t>
      </w:r>
      <w:r>
        <w:rPr>
          <w:lang w:val="es-MX"/>
        </w:rPr>
        <w:tab/>
        <w:t xml:space="preserve">Consúltese </w:t>
      </w:r>
      <w:r w:rsidRPr="00D56B97">
        <w:rPr>
          <w:lang w:val="es-MX"/>
        </w:rPr>
        <w:t>http://www.abcbirds.org/abcprograms/policy/cats/materials/predation.pdf</w:t>
      </w:r>
    </w:p>
  </w:footnote>
  <w:footnote w:id="82">
    <w:p w:rsidR="00C73C11" w:rsidRPr="00C33962" w:rsidRDefault="00C73C11" w:rsidP="00C33962">
      <w:pPr>
        <w:pStyle w:val="FootnoteText"/>
        <w:ind w:left="284" w:right="333" w:hanging="284"/>
        <w:rPr>
          <w:lang w:val="es-MX"/>
        </w:rPr>
      </w:pPr>
      <w:r>
        <w:rPr>
          <w:rStyle w:val="FootnoteReference"/>
        </w:rPr>
        <w:footnoteRef/>
      </w:r>
      <w:r>
        <w:t xml:space="preserve"> </w:t>
      </w:r>
      <w:r>
        <w:rPr>
          <w:lang w:val="es-MX"/>
        </w:rPr>
        <w:tab/>
        <w:t xml:space="preserve">Consúltese </w:t>
      </w:r>
      <w:r w:rsidRPr="00C33962">
        <w:rPr>
          <w:lang w:val="es-MX"/>
        </w:rPr>
        <w:t>http://movil.noticiasnet.mx/oaxaca/general/agropecuarias/118733-exigen-huaves-al-banco-desarrollo-cancelar-credito-para-parque-e</w:t>
      </w:r>
    </w:p>
  </w:footnote>
  <w:footnote w:id="83">
    <w:p w:rsidR="00C73C11" w:rsidRPr="00D25E4C" w:rsidRDefault="00C73C11" w:rsidP="00D25E4C">
      <w:pPr>
        <w:pStyle w:val="FootnoteText"/>
        <w:ind w:left="284" w:hanging="284"/>
        <w:rPr>
          <w:lang w:val="es-MX"/>
        </w:rPr>
      </w:pPr>
      <w:r>
        <w:rPr>
          <w:rStyle w:val="FootnoteReference"/>
        </w:rPr>
        <w:footnoteRef/>
      </w:r>
      <w:r>
        <w:t xml:space="preserve"> </w:t>
      </w:r>
      <w:r>
        <w:tab/>
      </w:r>
      <w:r>
        <w:rPr>
          <w:lang w:val="es-MX"/>
        </w:rPr>
        <w:t>INE y CFE (2006)</w:t>
      </w:r>
    </w:p>
  </w:footnote>
  <w:footnote w:id="84">
    <w:p w:rsidR="00C73C11" w:rsidRPr="00FD67B8" w:rsidRDefault="00C73C11" w:rsidP="00FD67B8">
      <w:pPr>
        <w:pStyle w:val="FootnoteText"/>
        <w:ind w:left="284" w:hanging="284"/>
        <w:rPr>
          <w:lang w:val="es-MX"/>
        </w:rPr>
      </w:pPr>
      <w:r>
        <w:rPr>
          <w:rStyle w:val="FootnoteReference"/>
        </w:rPr>
        <w:footnoteRef/>
      </w:r>
      <w:r>
        <w:t xml:space="preserve"> </w:t>
      </w:r>
      <w:r>
        <w:tab/>
        <w:t>Para este período no se aplicó la Metodología referida.</w:t>
      </w:r>
    </w:p>
  </w:footnote>
  <w:footnote w:id="85">
    <w:p w:rsidR="00C73C11" w:rsidRPr="00FD67B8" w:rsidRDefault="00C73C11" w:rsidP="00FD67B8">
      <w:pPr>
        <w:pStyle w:val="FootnoteText"/>
        <w:ind w:left="284" w:hanging="284"/>
        <w:rPr>
          <w:lang w:val="es-MX"/>
        </w:rPr>
      </w:pPr>
      <w:r>
        <w:rPr>
          <w:rStyle w:val="FootnoteReference"/>
        </w:rPr>
        <w:footnoteRef/>
      </w:r>
      <w:r>
        <w:t xml:space="preserve"> </w:t>
      </w:r>
      <w:r>
        <w:tab/>
      </w:r>
      <w:r>
        <w:rPr>
          <w:lang w:val="es-MX"/>
        </w:rPr>
        <w:t>La capacidad nominal de generación de La Venta II es 83.3 MW.</w:t>
      </w:r>
    </w:p>
  </w:footnote>
  <w:footnote w:id="86">
    <w:p w:rsidR="00C73C11" w:rsidRPr="00685E2A" w:rsidRDefault="00C73C11" w:rsidP="00685E2A">
      <w:pPr>
        <w:pStyle w:val="FootnoteText"/>
        <w:ind w:left="284" w:hanging="284"/>
        <w:rPr>
          <w:lang w:val="es-MX"/>
        </w:rPr>
      </w:pPr>
      <w:r>
        <w:rPr>
          <w:rStyle w:val="FootnoteReference"/>
        </w:rPr>
        <w:footnoteRef/>
      </w:r>
      <w:r>
        <w:t xml:space="preserve"> </w:t>
      </w:r>
      <w:r>
        <w:tab/>
        <w:t xml:space="preserve">Consúltese </w:t>
      </w:r>
      <w:r w:rsidRPr="00685E2A">
        <w:t>http://www1.eere.energy.gov/wind/pdfs/birds_and_bats_fact_sheet.pdf</w:t>
      </w:r>
    </w:p>
  </w:footnote>
  <w:footnote w:id="87">
    <w:p w:rsidR="00C73C11" w:rsidRPr="00EA5BB4" w:rsidRDefault="00C73C11" w:rsidP="00EA5BB4">
      <w:pPr>
        <w:pStyle w:val="FootnoteText"/>
        <w:ind w:left="284" w:hanging="284"/>
        <w:rPr>
          <w:lang w:val="es-MX"/>
        </w:rPr>
      </w:pPr>
      <w:r>
        <w:rPr>
          <w:rStyle w:val="FootnoteReference"/>
        </w:rPr>
        <w:footnoteRef/>
      </w:r>
      <w:r>
        <w:t xml:space="preserve"> </w:t>
      </w:r>
      <w:r>
        <w:rPr>
          <w:lang w:val="es-MX"/>
        </w:rPr>
        <w:tab/>
        <w:t>IEC (2005), p.22.</w:t>
      </w:r>
    </w:p>
  </w:footnote>
  <w:footnote w:id="88">
    <w:p w:rsidR="00C73C11" w:rsidRPr="00756D57" w:rsidRDefault="00C73C11" w:rsidP="00756D57">
      <w:pPr>
        <w:pStyle w:val="FootnoteText"/>
        <w:ind w:left="284" w:right="333" w:hanging="284"/>
        <w:rPr>
          <w:lang w:val="es-MX"/>
        </w:rPr>
      </w:pPr>
      <w:r>
        <w:rPr>
          <w:rStyle w:val="FootnoteReference"/>
        </w:rPr>
        <w:footnoteRef/>
      </w:r>
      <w:r>
        <w:t xml:space="preserve"> </w:t>
      </w:r>
      <w:r>
        <w:rPr>
          <w:lang w:val="es-MX"/>
        </w:rPr>
        <w:tab/>
        <w:t>IDB (2012), pp. 5-7.</w:t>
      </w:r>
    </w:p>
  </w:footnote>
  <w:footnote w:id="89">
    <w:p w:rsidR="00C73C11" w:rsidRPr="009B224C" w:rsidRDefault="00C73C11" w:rsidP="006D5487">
      <w:pPr>
        <w:pStyle w:val="FootnoteText"/>
        <w:ind w:left="284" w:hanging="284"/>
        <w:rPr>
          <w:lang w:val="es-MX"/>
        </w:rPr>
      </w:pPr>
      <w:r>
        <w:rPr>
          <w:rStyle w:val="FootnoteReference"/>
        </w:rPr>
        <w:footnoteRef/>
      </w:r>
      <w:r>
        <w:t xml:space="preserve"> </w:t>
      </w:r>
      <w:r>
        <w:tab/>
      </w:r>
      <w:r w:rsidRPr="009B224C">
        <w:t>World Bank (2003).</w:t>
      </w:r>
    </w:p>
  </w:footnote>
  <w:footnote w:id="90">
    <w:p w:rsidR="00C73C11" w:rsidRPr="00532F32" w:rsidRDefault="00C73C11" w:rsidP="006D5487">
      <w:pPr>
        <w:pStyle w:val="FootnoteText"/>
        <w:ind w:left="284" w:hanging="284"/>
        <w:rPr>
          <w:lang w:val="es-MX"/>
        </w:rPr>
      </w:pPr>
      <w:r>
        <w:rPr>
          <w:rStyle w:val="FootnoteReference"/>
        </w:rPr>
        <w:footnoteRef/>
      </w:r>
      <w:r>
        <w:t xml:space="preserve"> </w:t>
      </w:r>
      <w:r>
        <w:tab/>
      </w:r>
      <w:r>
        <w:rPr>
          <w:lang w:val="es-MX"/>
        </w:rPr>
        <w:t>Idem, p.3.</w:t>
      </w:r>
    </w:p>
  </w:footnote>
  <w:footnote w:id="91">
    <w:p w:rsidR="00C73C11" w:rsidRPr="00532F32" w:rsidRDefault="00C73C11" w:rsidP="006D5487">
      <w:pPr>
        <w:pStyle w:val="FootnoteText"/>
        <w:ind w:left="284" w:hanging="284"/>
        <w:rPr>
          <w:lang w:val="es-MX"/>
        </w:rPr>
      </w:pPr>
      <w:r>
        <w:rPr>
          <w:rStyle w:val="FootnoteReference"/>
        </w:rPr>
        <w:footnoteRef/>
      </w:r>
      <w:r>
        <w:t xml:space="preserve"> </w:t>
      </w:r>
      <w:r>
        <w:tab/>
      </w:r>
      <w:r>
        <w:rPr>
          <w:lang w:val="es-MX"/>
        </w:rPr>
        <w:t>Idem, pp.31-32</w:t>
      </w:r>
    </w:p>
  </w:footnote>
  <w:footnote w:id="92">
    <w:p w:rsidR="00C73C11" w:rsidRPr="006623C9" w:rsidRDefault="00C73C11" w:rsidP="006623C9">
      <w:pPr>
        <w:pStyle w:val="FootnoteText"/>
        <w:ind w:left="284" w:hanging="284"/>
        <w:rPr>
          <w:lang w:val="es-MX"/>
        </w:rPr>
      </w:pPr>
      <w:r>
        <w:rPr>
          <w:rStyle w:val="FootnoteReference"/>
        </w:rPr>
        <w:footnoteRef/>
      </w:r>
      <w:r>
        <w:t xml:space="preserve"> </w:t>
      </w:r>
      <w:r>
        <w:rPr>
          <w:lang w:val="es-MX"/>
        </w:rPr>
        <w:tab/>
        <w:t>Idem, p. 17</w:t>
      </w:r>
    </w:p>
  </w:footnote>
  <w:footnote w:id="93">
    <w:p w:rsidR="00C73C11" w:rsidRPr="006D5487" w:rsidRDefault="00C73C11" w:rsidP="006D5487">
      <w:pPr>
        <w:pStyle w:val="FootnoteText"/>
        <w:ind w:left="284" w:hanging="284"/>
        <w:rPr>
          <w:lang w:val="es-MX"/>
        </w:rPr>
      </w:pPr>
      <w:r>
        <w:rPr>
          <w:rStyle w:val="FootnoteReference"/>
        </w:rPr>
        <w:footnoteRef/>
      </w:r>
      <w:r>
        <w:t xml:space="preserve"> </w:t>
      </w:r>
      <w:r>
        <w:tab/>
      </w:r>
      <w:r>
        <w:rPr>
          <w:lang w:val="es-MX"/>
        </w:rPr>
        <w:t>Idem, p. 25.</w:t>
      </w:r>
    </w:p>
  </w:footnote>
  <w:footnote w:id="94">
    <w:p w:rsidR="00C73C11" w:rsidRPr="00EF4858" w:rsidRDefault="00C73C11" w:rsidP="00682F6D">
      <w:pPr>
        <w:pStyle w:val="FootnoteText"/>
        <w:ind w:left="284" w:right="333" w:hanging="284"/>
        <w:rPr>
          <w:lang w:val="es-MX"/>
        </w:rPr>
      </w:pPr>
      <w:r>
        <w:rPr>
          <w:rStyle w:val="FootnoteReference"/>
        </w:rPr>
        <w:footnoteRef/>
      </w:r>
      <w:r>
        <w:t xml:space="preserve"> </w:t>
      </w:r>
      <w:r>
        <w:rPr>
          <w:lang w:val="es-MX"/>
        </w:rPr>
        <w:tab/>
        <w:t>La documentación generada por el IIE es utilizada en la planeación energética y tecnológica de los departamentos de estudios especializados y planeación de la Cámara de Diputados, el Instituto Mexicano del Petróleo, la CRE, etc.</w:t>
      </w:r>
    </w:p>
  </w:footnote>
  <w:footnote w:id="95">
    <w:p w:rsidR="00C73C11" w:rsidRPr="000909F4" w:rsidRDefault="00C73C11" w:rsidP="009B224C">
      <w:pPr>
        <w:pStyle w:val="FootnoteText"/>
        <w:ind w:left="284" w:hanging="284"/>
        <w:rPr>
          <w:lang w:val="es-MX"/>
        </w:rPr>
      </w:pPr>
      <w:r>
        <w:rPr>
          <w:rStyle w:val="FootnoteReference"/>
        </w:rPr>
        <w:footnoteRef/>
      </w:r>
      <w:r>
        <w:t xml:space="preserve"> </w:t>
      </w:r>
      <w:r>
        <w:tab/>
      </w:r>
      <w:r>
        <w:rPr>
          <w:lang w:val="es-MX"/>
        </w:rPr>
        <w:t>DOF, Tomo DCCV, No. 4, 6 de junio de 2012. Segunda Sección, pp. 1-29.</w:t>
      </w:r>
    </w:p>
  </w:footnote>
  <w:footnote w:id="96">
    <w:p w:rsidR="00C73C11" w:rsidRPr="00D44AF8" w:rsidRDefault="00C73C11" w:rsidP="009B5213">
      <w:pPr>
        <w:pStyle w:val="FootnoteText"/>
        <w:ind w:left="284" w:right="333" w:hanging="284"/>
        <w:rPr>
          <w:lang w:val="es-MX"/>
        </w:rPr>
      </w:pPr>
      <w:r>
        <w:rPr>
          <w:rStyle w:val="FootnoteReference"/>
        </w:rPr>
        <w:footnoteRef/>
      </w:r>
      <w:r>
        <w:t xml:space="preserve"> </w:t>
      </w:r>
      <w:r>
        <w:rPr>
          <w:lang w:val="es-MX"/>
        </w:rPr>
        <w:tab/>
        <w:t xml:space="preserve">La lección, para la PA y otras instancias gubernamentales, es que requieren incrementar la difusión de sus programas y su presencia en foros de inversión y de promoción económica regional, entre otros. </w:t>
      </w:r>
    </w:p>
  </w:footnote>
  <w:footnote w:id="97">
    <w:p w:rsidR="00C73C11" w:rsidRPr="00480758" w:rsidRDefault="00C73C11" w:rsidP="00480758">
      <w:pPr>
        <w:pStyle w:val="FootnoteText"/>
        <w:ind w:left="284" w:hanging="284"/>
        <w:rPr>
          <w:lang w:val="es-MX"/>
        </w:rPr>
      </w:pPr>
      <w:r>
        <w:rPr>
          <w:rStyle w:val="FootnoteReference"/>
        </w:rPr>
        <w:footnoteRef/>
      </w:r>
      <w:r>
        <w:t xml:space="preserve"> </w:t>
      </w:r>
      <w:r>
        <w:tab/>
      </w:r>
      <w:r w:rsidRPr="003B03EB">
        <w:t>UNDP Evaluation Office (2012)</w:t>
      </w:r>
      <w:r>
        <w:t>, p. 25</w:t>
      </w:r>
      <w:r w:rsidRPr="003B03EB">
        <w:t>.</w:t>
      </w:r>
    </w:p>
  </w:footnote>
  <w:footnote w:id="98">
    <w:p w:rsidR="00C73C11" w:rsidRPr="00324559" w:rsidRDefault="00C73C11" w:rsidP="00324559">
      <w:pPr>
        <w:pStyle w:val="FootnoteText"/>
        <w:ind w:left="284" w:hanging="284"/>
        <w:rPr>
          <w:lang w:val="es-MX"/>
        </w:rPr>
      </w:pPr>
      <w:r>
        <w:rPr>
          <w:rStyle w:val="FootnoteReference"/>
        </w:rPr>
        <w:footnoteRef/>
      </w:r>
      <w:r>
        <w:t xml:space="preserve"> </w:t>
      </w:r>
      <w:r>
        <w:rPr>
          <w:lang w:val="es-MX"/>
        </w:rPr>
        <w:tab/>
        <w:t>Idem, p. 22.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C11" w:rsidRDefault="00402E3F" w:rsidP="00734298">
    <w:pPr>
      <w:pStyle w:val="Header"/>
    </w:pPr>
    <w:r w:rsidRPr="00402E3F">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5931180" o:spid="_x0000_s8197" type="#_x0000_t75" style="position:absolute;left:0;text-align:left;margin-left:0;margin-top:0;width:398.4pt;height:214.8pt;z-index:-251658752;mso-position-horizontal:center;mso-position-horizontal-relative:margin;mso-position-vertical:center;mso-position-vertical-relative:margin" o:allowincell="f">
          <v:imagedata r:id="rId1" o:title="LogoPbd2" gain="19661f" blacklevel="22938f"/>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4A0"/>
    </w:tblPr>
    <w:tblGrid>
      <w:gridCol w:w="7745"/>
      <w:gridCol w:w="1309"/>
    </w:tblGrid>
    <w:tr w:rsidR="00C73C11" w:rsidTr="0039774B">
      <w:tc>
        <w:tcPr>
          <w:tcW w:w="7745" w:type="dxa"/>
          <w:vAlign w:val="center"/>
        </w:tcPr>
        <w:p w:rsidR="00C73C11" w:rsidRPr="0039774B" w:rsidRDefault="00C73C11" w:rsidP="00734298">
          <w:pPr>
            <w:pStyle w:val="Header"/>
          </w:pPr>
          <w:r w:rsidRPr="0039774B">
            <w:t xml:space="preserve">PROYECTOS  PARA  EL  BIENESTAR  Y  DESARROLLO, S. C.   </w:t>
          </w:r>
        </w:p>
      </w:tc>
      <w:tc>
        <w:tcPr>
          <w:tcW w:w="1309" w:type="dxa"/>
        </w:tcPr>
        <w:p w:rsidR="00C73C11" w:rsidRDefault="00C73C11" w:rsidP="00734298">
          <w:pPr>
            <w:pStyle w:val="Header"/>
          </w:pPr>
          <w:r w:rsidRPr="0039774B">
            <w:rPr>
              <w:noProof/>
              <w:lang w:val="es-MX" w:eastAsia="es-MX"/>
            </w:rPr>
            <w:drawing>
              <wp:inline distT="0" distB="0" distL="0" distR="0">
                <wp:extent cx="674624" cy="363728"/>
                <wp:effectExtent l="19050" t="0" r="0" b="0"/>
                <wp:docPr id="4" name="2 Imagen" descr="LogoPb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bd2.jpg"/>
                        <pic:cNvPicPr/>
                      </pic:nvPicPr>
                      <pic:blipFill>
                        <a:blip r:embed="rId1"/>
                        <a:stretch>
                          <a:fillRect/>
                        </a:stretch>
                      </pic:blipFill>
                      <pic:spPr>
                        <a:xfrm>
                          <a:off x="0" y="0"/>
                          <a:ext cx="674624" cy="363728"/>
                        </a:xfrm>
                        <a:prstGeom prst="rect">
                          <a:avLst/>
                        </a:prstGeom>
                      </pic:spPr>
                    </pic:pic>
                  </a:graphicData>
                </a:graphic>
              </wp:inline>
            </w:drawing>
          </w:r>
        </w:p>
      </w:tc>
    </w:tr>
  </w:tbl>
  <w:p w:rsidR="00C73C11" w:rsidRPr="0039774B" w:rsidRDefault="00C73C11" w:rsidP="00734298">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C11" w:rsidRDefault="00C73C11" w:rsidP="0073429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FD85E66"/>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151A2E09"/>
    <w:multiLevelType w:val="hybridMultilevel"/>
    <w:tmpl w:val="905C8E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F7B7BCE"/>
    <w:multiLevelType w:val="hybridMultilevel"/>
    <w:tmpl w:val="C1E63F1C"/>
    <w:lvl w:ilvl="0" w:tplc="58AE5D1E">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1DB77CC"/>
    <w:multiLevelType w:val="hybridMultilevel"/>
    <w:tmpl w:val="D608766A"/>
    <w:lvl w:ilvl="0" w:tplc="342E17A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312C1B0D"/>
    <w:multiLevelType w:val="hybridMultilevel"/>
    <w:tmpl w:val="838E64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2E2353E"/>
    <w:multiLevelType w:val="hybridMultilevel"/>
    <w:tmpl w:val="458EB616"/>
    <w:lvl w:ilvl="0" w:tplc="1F381530">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CE607F6"/>
    <w:multiLevelType w:val="hybridMultilevel"/>
    <w:tmpl w:val="579A2C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EA800E4"/>
    <w:multiLevelType w:val="hybridMultilevel"/>
    <w:tmpl w:val="B4F4A0E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8">
    <w:nsid w:val="4AAE32AE"/>
    <w:multiLevelType w:val="hybridMultilevel"/>
    <w:tmpl w:val="A208AD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4CE54502"/>
    <w:multiLevelType w:val="hybridMultilevel"/>
    <w:tmpl w:val="671AD4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FFC31C9"/>
    <w:multiLevelType w:val="hybridMultilevel"/>
    <w:tmpl w:val="5BD6B99C"/>
    <w:lvl w:ilvl="0" w:tplc="59B63512">
      <w:start w:val="3"/>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554D2EF4"/>
    <w:multiLevelType w:val="hybridMultilevel"/>
    <w:tmpl w:val="E35003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55A55FB1"/>
    <w:multiLevelType w:val="hybridMultilevel"/>
    <w:tmpl w:val="AEEAF50C"/>
    <w:lvl w:ilvl="0" w:tplc="080A001B">
      <w:start w:val="1"/>
      <w:numFmt w:val="low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6AD6806"/>
    <w:multiLevelType w:val="hybridMultilevel"/>
    <w:tmpl w:val="914CA6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9957228"/>
    <w:multiLevelType w:val="hybridMultilevel"/>
    <w:tmpl w:val="746CDB0A"/>
    <w:lvl w:ilvl="0" w:tplc="080A0001">
      <w:start w:val="1"/>
      <w:numFmt w:val="bullet"/>
      <w:lvlText w:val=""/>
      <w:lvlJc w:val="left"/>
      <w:pPr>
        <w:ind w:left="753" w:hanging="360"/>
      </w:pPr>
      <w:rPr>
        <w:rFonts w:ascii="Symbol" w:hAnsi="Symbol" w:hint="default"/>
      </w:rPr>
    </w:lvl>
    <w:lvl w:ilvl="1" w:tplc="080A0003" w:tentative="1">
      <w:start w:val="1"/>
      <w:numFmt w:val="bullet"/>
      <w:lvlText w:val="o"/>
      <w:lvlJc w:val="left"/>
      <w:pPr>
        <w:ind w:left="1473" w:hanging="360"/>
      </w:pPr>
      <w:rPr>
        <w:rFonts w:ascii="Courier New" w:hAnsi="Courier New" w:cs="Courier New" w:hint="default"/>
      </w:rPr>
    </w:lvl>
    <w:lvl w:ilvl="2" w:tplc="080A0005" w:tentative="1">
      <w:start w:val="1"/>
      <w:numFmt w:val="bullet"/>
      <w:lvlText w:val=""/>
      <w:lvlJc w:val="left"/>
      <w:pPr>
        <w:ind w:left="2193" w:hanging="360"/>
      </w:pPr>
      <w:rPr>
        <w:rFonts w:ascii="Wingdings" w:hAnsi="Wingdings" w:hint="default"/>
      </w:rPr>
    </w:lvl>
    <w:lvl w:ilvl="3" w:tplc="080A0001" w:tentative="1">
      <w:start w:val="1"/>
      <w:numFmt w:val="bullet"/>
      <w:lvlText w:val=""/>
      <w:lvlJc w:val="left"/>
      <w:pPr>
        <w:ind w:left="2913" w:hanging="360"/>
      </w:pPr>
      <w:rPr>
        <w:rFonts w:ascii="Symbol" w:hAnsi="Symbol" w:hint="default"/>
      </w:rPr>
    </w:lvl>
    <w:lvl w:ilvl="4" w:tplc="080A0003" w:tentative="1">
      <w:start w:val="1"/>
      <w:numFmt w:val="bullet"/>
      <w:lvlText w:val="o"/>
      <w:lvlJc w:val="left"/>
      <w:pPr>
        <w:ind w:left="3633" w:hanging="360"/>
      </w:pPr>
      <w:rPr>
        <w:rFonts w:ascii="Courier New" w:hAnsi="Courier New" w:cs="Courier New" w:hint="default"/>
      </w:rPr>
    </w:lvl>
    <w:lvl w:ilvl="5" w:tplc="080A0005" w:tentative="1">
      <w:start w:val="1"/>
      <w:numFmt w:val="bullet"/>
      <w:lvlText w:val=""/>
      <w:lvlJc w:val="left"/>
      <w:pPr>
        <w:ind w:left="4353" w:hanging="360"/>
      </w:pPr>
      <w:rPr>
        <w:rFonts w:ascii="Wingdings" w:hAnsi="Wingdings" w:hint="default"/>
      </w:rPr>
    </w:lvl>
    <w:lvl w:ilvl="6" w:tplc="080A0001" w:tentative="1">
      <w:start w:val="1"/>
      <w:numFmt w:val="bullet"/>
      <w:lvlText w:val=""/>
      <w:lvlJc w:val="left"/>
      <w:pPr>
        <w:ind w:left="5073" w:hanging="360"/>
      </w:pPr>
      <w:rPr>
        <w:rFonts w:ascii="Symbol" w:hAnsi="Symbol" w:hint="default"/>
      </w:rPr>
    </w:lvl>
    <w:lvl w:ilvl="7" w:tplc="080A0003" w:tentative="1">
      <w:start w:val="1"/>
      <w:numFmt w:val="bullet"/>
      <w:lvlText w:val="o"/>
      <w:lvlJc w:val="left"/>
      <w:pPr>
        <w:ind w:left="5793" w:hanging="360"/>
      </w:pPr>
      <w:rPr>
        <w:rFonts w:ascii="Courier New" w:hAnsi="Courier New" w:cs="Courier New" w:hint="default"/>
      </w:rPr>
    </w:lvl>
    <w:lvl w:ilvl="8" w:tplc="080A0005" w:tentative="1">
      <w:start w:val="1"/>
      <w:numFmt w:val="bullet"/>
      <w:lvlText w:val=""/>
      <w:lvlJc w:val="left"/>
      <w:pPr>
        <w:ind w:left="6513" w:hanging="360"/>
      </w:pPr>
      <w:rPr>
        <w:rFonts w:ascii="Wingdings" w:hAnsi="Wingdings" w:hint="default"/>
      </w:rPr>
    </w:lvl>
  </w:abstractNum>
  <w:abstractNum w:abstractNumId="15">
    <w:nsid w:val="5B7605C6"/>
    <w:multiLevelType w:val="hybridMultilevel"/>
    <w:tmpl w:val="7566425C"/>
    <w:lvl w:ilvl="0" w:tplc="6442D84C">
      <w:start w:val="1"/>
      <w:numFmt w:val="decimal"/>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2576028"/>
    <w:multiLevelType w:val="hybridMultilevel"/>
    <w:tmpl w:val="7A020E1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66AD38F8"/>
    <w:multiLevelType w:val="hybridMultilevel"/>
    <w:tmpl w:val="87C0677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C181BEB"/>
    <w:multiLevelType w:val="hybridMultilevel"/>
    <w:tmpl w:val="7AD6024C"/>
    <w:lvl w:ilvl="0" w:tplc="7B2852B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6F18403A"/>
    <w:multiLevelType w:val="hybridMultilevel"/>
    <w:tmpl w:val="652236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74495CC9"/>
    <w:multiLevelType w:val="hybridMultilevel"/>
    <w:tmpl w:val="A502D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76B71797"/>
    <w:multiLevelType w:val="hybridMultilevel"/>
    <w:tmpl w:val="68224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78BC1826"/>
    <w:multiLevelType w:val="hybridMultilevel"/>
    <w:tmpl w:val="4344D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78BD3E18"/>
    <w:multiLevelType w:val="hybridMultilevel"/>
    <w:tmpl w:val="C3648E7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AF25B14"/>
    <w:multiLevelType w:val="multilevel"/>
    <w:tmpl w:val="9AFC610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0"/>
  </w:num>
  <w:num w:numId="2">
    <w:abstractNumId w:val="23"/>
  </w:num>
  <w:num w:numId="3">
    <w:abstractNumId w:val="21"/>
  </w:num>
  <w:num w:numId="4">
    <w:abstractNumId w:val="9"/>
  </w:num>
  <w:num w:numId="5">
    <w:abstractNumId w:val="22"/>
  </w:num>
  <w:num w:numId="6">
    <w:abstractNumId w:val="12"/>
  </w:num>
  <w:num w:numId="7">
    <w:abstractNumId w:val="13"/>
  </w:num>
  <w:num w:numId="8">
    <w:abstractNumId w:val="18"/>
  </w:num>
  <w:num w:numId="9">
    <w:abstractNumId w:val="2"/>
  </w:num>
  <w:num w:numId="10">
    <w:abstractNumId w:val="15"/>
  </w:num>
  <w:num w:numId="11">
    <w:abstractNumId w:val="14"/>
  </w:num>
  <w:num w:numId="12">
    <w:abstractNumId w:val="4"/>
  </w:num>
  <w:num w:numId="13">
    <w:abstractNumId w:val="1"/>
  </w:num>
  <w:num w:numId="14">
    <w:abstractNumId w:val="3"/>
  </w:num>
  <w:num w:numId="15">
    <w:abstractNumId w:val="10"/>
  </w:num>
  <w:num w:numId="16">
    <w:abstractNumId w:val="5"/>
  </w:num>
  <w:num w:numId="17">
    <w:abstractNumId w:val="8"/>
  </w:num>
  <w:num w:numId="18">
    <w:abstractNumId w:val="7"/>
  </w:num>
  <w:num w:numId="19">
    <w:abstractNumId w:val="11"/>
  </w:num>
  <w:num w:numId="20">
    <w:abstractNumId w:val="17"/>
  </w:num>
  <w:num w:numId="21">
    <w:abstractNumId w:val="6"/>
  </w:num>
  <w:num w:numId="22">
    <w:abstractNumId w:val="19"/>
  </w:num>
  <w:num w:numId="23">
    <w:abstractNumId w:val="24"/>
  </w:num>
  <w:num w:numId="24">
    <w:abstractNumId w:val="16"/>
  </w:num>
  <w:num w:numId="25">
    <w:abstractNumId w:val="20"/>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08"/>
  <w:hyphenationZone w:val="425"/>
  <w:drawingGridHorizontalSpacing w:val="110"/>
  <w:displayHorizontalDrawingGridEvery w:val="2"/>
  <w:characterSpacingControl w:val="doNotCompress"/>
  <w:hdrShapeDefaults>
    <o:shapedefaults v:ext="edit" spidmax="109570"/>
    <o:shapelayout v:ext="edit">
      <o:idmap v:ext="edit" data="8"/>
    </o:shapelayout>
  </w:hdrShapeDefaults>
  <w:footnotePr>
    <w:footnote w:id="-1"/>
    <w:footnote w:id="0"/>
  </w:footnotePr>
  <w:endnotePr>
    <w:endnote w:id="-1"/>
    <w:endnote w:id="0"/>
  </w:endnotePr>
  <w:compat/>
  <w:rsids>
    <w:rsidRoot w:val="0020064B"/>
    <w:rsid w:val="000011BB"/>
    <w:rsid w:val="00002A62"/>
    <w:rsid w:val="00007AF7"/>
    <w:rsid w:val="0001094F"/>
    <w:rsid w:val="00011075"/>
    <w:rsid w:val="0001320A"/>
    <w:rsid w:val="0001591E"/>
    <w:rsid w:val="000207C1"/>
    <w:rsid w:val="0002345C"/>
    <w:rsid w:val="00023A39"/>
    <w:rsid w:val="00024E8B"/>
    <w:rsid w:val="00025640"/>
    <w:rsid w:val="00027BE4"/>
    <w:rsid w:val="00031328"/>
    <w:rsid w:val="000317BA"/>
    <w:rsid w:val="00033CDF"/>
    <w:rsid w:val="00033FD7"/>
    <w:rsid w:val="00035758"/>
    <w:rsid w:val="00040804"/>
    <w:rsid w:val="00041984"/>
    <w:rsid w:val="00046745"/>
    <w:rsid w:val="000526BC"/>
    <w:rsid w:val="0005374D"/>
    <w:rsid w:val="00060F12"/>
    <w:rsid w:val="00061FDB"/>
    <w:rsid w:val="00063E1C"/>
    <w:rsid w:val="00064183"/>
    <w:rsid w:val="00065478"/>
    <w:rsid w:val="000655C3"/>
    <w:rsid w:val="00066422"/>
    <w:rsid w:val="00072454"/>
    <w:rsid w:val="0007369E"/>
    <w:rsid w:val="0007540C"/>
    <w:rsid w:val="00075C1A"/>
    <w:rsid w:val="000763CD"/>
    <w:rsid w:val="000802DC"/>
    <w:rsid w:val="00081041"/>
    <w:rsid w:val="00081E00"/>
    <w:rsid w:val="0008337D"/>
    <w:rsid w:val="00083432"/>
    <w:rsid w:val="00085752"/>
    <w:rsid w:val="000860D6"/>
    <w:rsid w:val="00086155"/>
    <w:rsid w:val="00087C83"/>
    <w:rsid w:val="000909F4"/>
    <w:rsid w:val="000918F6"/>
    <w:rsid w:val="00097F97"/>
    <w:rsid w:val="000A2157"/>
    <w:rsid w:val="000A228D"/>
    <w:rsid w:val="000A3F95"/>
    <w:rsid w:val="000A442F"/>
    <w:rsid w:val="000A46CC"/>
    <w:rsid w:val="000A51F8"/>
    <w:rsid w:val="000A7A78"/>
    <w:rsid w:val="000B2CD9"/>
    <w:rsid w:val="000B2CEA"/>
    <w:rsid w:val="000B2EE4"/>
    <w:rsid w:val="000B2FB7"/>
    <w:rsid w:val="000B3230"/>
    <w:rsid w:val="000B3A10"/>
    <w:rsid w:val="000B5EAC"/>
    <w:rsid w:val="000B7EFE"/>
    <w:rsid w:val="000C361C"/>
    <w:rsid w:val="000C4A76"/>
    <w:rsid w:val="000C54E2"/>
    <w:rsid w:val="000C6BF5"/>
    <w:rsid w:val="000D374D"/>
    <w:rsid w:val="000D43FD"/>
    <w:rsid w:val="000D5E35"/>
    <w:rsid w:val="000D626D"/>
    <w:rsid w:val="000D7DA6"/>
    <w:rsid w:val="000E096C"/>
    <w:rsid w:val="000E5253"/>
    <w:rsid w:val="000E6A08"/>
    <w:rsid w:val="000F09A9"/>
    <w:rsid w:val="000F1789"/>
    <w:rsid w:val="000F2F1C"/>
    <w:rsid w:val="000F3A9E"/>
    <w:rsid w:val="000F511F"/>
    <w:rsid w:val="000F61EE"/>
    <w:rsid w:val="000F7F82"/>
    <w:rsid w:val="00103643"/>
    <w:rsid w:val="00104BFB"/>
    <w:rsid w:val="00112AA8"/>
    <w:rsid w:val="0011342E"/>
    <w:rsid w:val="00113B34"/>
    <w:rsid w:val="00117479"/>
    <w:rsid w:val="00120806"/>
    <w:rsid w:val="001213B1"/>
    <w:rsid w:val="00122FB7"/>
    <w:rsid w:val="00123A3C"/>
    <w:rsid w:val="001253A2"/>
    <w:rsid w:val="001255A1"/>
    <w:rsid w:val="0012566D"/>
    <w:rsid w:val="00127308"/>
    <w:rsid w:val="001327FD"/>
    <w:rsid w:val="00132F8E"/>
    <w:rsid w:val="0013540E"/>
    <w:rsid w:val="00140436"/>
    <w:rsid w:val="00141526"/>
    <w:rsid w:val="00141755"/>
    <w:rsid w:val="0014308A"/>
    <w:rsid w:val="00144496"/>
    <w:rsid w:val="00144F6B"/>
    <w:rsid w:val="00145325"/>
    <w:rsid w:val="00146722"/>
    <w:rsid w:val="00151BF2"/>
    <w:rsid w:val="00153BEB"/>
    <w:rsid w:val="00153BFB"/>
    <w:rsid w:val="00154017"/>
    <w:rsid w:val="0016290D"/>
    <w:rsid w:val="00165F9D"/>
    <w:rsid w:val="0016712A"/>
    <w:rsid w:val="001672C6"/>
    <w:rsid w:val="00171254"/>
    <w:rsid w:val="0017359B"/>
    <w:rsid w:val="001739F7"/>
    <w:rsid w:val="00177871"/>
    <w:rsid w:val="00180AA6"/>
    <w:rsid w:val="00180DD6"/>
    <w:rsid w:val="00181CA2"/>
    <w:rsid w:val="00184319"/>
    <w:rsid w:val="001843E4"/>
    <w:rsid w:val="0018545F"/>
    <w:rsid w:val="00185B95"/>
    <w:rsid w:val="001860D7"/>
    <w:rsid w:val="0018652A"/>
    <w:rsid w:val="001866FD"/>
    <w:rsid w:val="001876AA"/>
    <w:rsid w:val="0018790F"/>
    <w:rsid w:val="001935CE"/>
    <w:rsid w:val="001A1F85"/>
    <w:rsid w:val="001A257E"/>
    <w:rsid w:val="001A2684"/>
    <w:rsid w:val="001A7421"/>
    <w:rsid w:val="001B25CD"/>
    <w:rsid w:val="001B2ED6"/>
    <w:rsid w:val="001B4898"/>
    <w:rsid w:val="001B645A"/>
    <w:rsid w:val="001B6B8E"/>
    <w:rsid w:val="001C16F3"/>
    <w:rsid w:val="001C2000"/>
    <w:rsid w:val="001C42BF"/>
    <w:rsid w:val="001C69C2"/>
    <w:rsid w:val="001C732A"/>
    <w:rsid w:val="001C774B"/>
    <w:rsid w:val="001D3FC0"/>
    <w:rsid w:val="001D4445"/>
    <w:rsid w:val="001D50ED"/>
    <w:rsid w:val="001E066C"/>
    <w:rsid w:val="001E0FE4"/>
    <w:rsid w:val="001E4648"/>
    <w:rsid w:val="001E5771"/>
    <w:rsid w:val="001F03CC"/>
    <w:rsid w:val="001F07AD"/>
    <w:rsid w:val="001F1E31"/>
    <w:rsid w:val="001F3D62"/>
    <w:rsid w:val="001F3E05"/>
    <w:rsid w:val="001F7E30"/>
    <w:rsid w:val="0020000F"/>
    <w:rsid w:val="0020064B"/>
    <w:rsid w:val="00201901"/>
    <w:rsid w:val="0020245C"/>
    <w:rsid w:val="002038CA"/>
    <w:rsid w:val="00204055"/>
    <w:rsid w:val="00204E88"/>
    <w:rsid w:val="00207007"/>
    <w:rsid w:val="002077C4"/>
    <w:rsid w:val="0021072F"/>
    <w:rsid w:val="002133EE"/>
    <w:rsid w:val="00217F1D"/>
    <w:rsid w:val="002211D2"/>
    <w:rsid w:val="00221850"/>
    <w:rsid w:val="00222D37"/>
    <w:rsid w:val="00224034"/>
    <w:rsid w:val="0022538C"/>
    <w:rsid w:val="00235967"/>
    <w:rsid w:val="00237E79"/>
    <w:rsid w:val="0024026F"/>
    <w:rsid w:val="002420BA"/>
    <w:rsid w:val="00242B28"/>
    <w:rsid w:val="00242FF5"/>
    <w:rsid w:val="0024479D"/>
    <w:rsid w:val="00245C07"/>
    <w:rsid w:val="00246758"/>
    <w:rsid w:val="00247729"/>
    <w:rsid w:val="00251B30"/>
    <w:rsid w:val="002547E9"/>
    <w:rsid w:val="00255414"/>
    <w:rsid w:val="0025676E"/>
    <w:rsid w:val="00257056"/>
    <w:rsid w:val="00257818"/>
    <w:rsid w:val="00257E56"/>
    <w:rsid w:val="00262A4B"/>
    <w:rsid w:val="0026373E"/>
    <w:rsid w:val="00263FF4"/>
    <w:rsid w:val="00265726"/>
    <w:rsid w:val="002704E2"/>
    <w:rsid w:val="00272A43"/>
    <w:rsid w:val="00273DAA"/>
    <w:rsid w:val="00275049"/>
    <w:rsid w:val="0027606C"/>
    <w:rsid w:val="00277130"/>
    <w:rsid w:val="002822AF"/>
    <w:rsid w:val="00282F53"/>
    <w:rsid w:val="00283327"/>
    <w:rsid w:val="002838D3"/>
    <w:rsid w:val="00284680"/>
    <w:rsid w:val="002846E7"/>
    <w:rsid w:val="00291981"/>
    <w:rsid w:val="00292CDD"/>
    <w:rsid w:val="00292D80"/>
    <w:rsid w:val="00297B92"/>
    <w:rsid w:val="002A0CCA"/>
    <w:rsid w:val="002A2682"/>
    <w:rsid w:val="002A3100"/>
    <w:rsid w:val="002A5B64"/>
    <w:rsid w:val="002A6221"/>
    <w:rsid w:val="002A62ED"/>
    <w:rsid w:val="002A730E"/>
    <w:rsid w:val="002B131B"/>
    <w:rsid w:val="002B227E"/>
    <w:rsid w:val="002C1C41"/>
    <w:rsid w:val="002C5F72"/>
    <w:rsid w:val="002C636A"/>
    <w:rsid w:val="002C6DDB"/>
    <w:rsid w:val="002D3F01"/>
    <w:rsid w:val="002D5965"/>
    <w:rsid w:val="002D6387"/>
    <w:rsid w:val="002E0E14"/>
    <w:rsid w:val="002E15A5"/>
    <w:rsid w:val="002E378C"/>
    <w:rsid w:val="002E7E2B"/>
    <w:rsid w:val="002F16AE"/>
    <w:rsid w:val="002F2B61"/>
    <w:rsid w:val="002F3A9A"/>
    <w:rsid w:val="002F642C"/>
    <w:rsid w:val="002F6D27"/>
    <w:rsid w:val="00301425"/>
    <w:rsid w:val="00301A3E"/>
    <w:rsid w:val="003031A0"/>
    <w:rsid w:val="00303D78"/>
    <w:rsid w:val="003074CE"/>
    <w:rsid w:val="003116A2"/>
    <w:rsid w:val="00313E86"/>
    <w:rsid w:val="00314133"/>
    <w:rsid w:val="00314B10"/>
    <w:rsid w:val="00314FA9"/>
    <w:rsid w:val="00315800"/>
    <w:rsid w:val="00316020"/>
    <w:rsid w:val="0032089F"/>
    <w:rsid w:val="00320D3B"/>
    <w:rsid w:val="003215E9"/>
    <w:rsid w:val="003220B6"/>
    <w:rsid w:val="00322DBF"/>
    <w:rsid w:val="00324559"/>
    <w:rsid w:val="00324EE3"/>
    <w:rsid w:val="00325AED"/>
    <w:rsid w:val="00325F3B"/>
    <w:rsid w:val="003308DC"/>
    <w:rsid w:val="00332202"/>
    <w:rsid w:val="0033288A"/>
    <w:rsid w:val="00336CAA"/>
    <w:rsid w:val="00340928"/>
    <w:rsid w:val="003409AD"/>
    <w:rsid w:val="00340D92"/>
    <w:rsid w:val="00340F08"/>
    <w:rsid w:val="00341DFD"/>
    <w:rsid w:val="0034513F"/>
    <w:rsid w:val="00350E2C"/>
    <w:rsid w:val="0035163E"/>
    <w:rsid w:val="00352887"/>
    <w:rsid w:val="00353F31"/>
    <w:rsid w:val="00354855"/>
    <w:rsid w:val="00355849"/>
    <w:rsid w:val="003574C2"/>
    <w:rsid w:val="0036026B"/>
    <w:rsid w:val="0036195A"/>
    <w:rsid w:val="0036250D"/>
    <w:rsid w:val="00363537"/>
    <w:rsid w:val="003639D6"/>
    <w:rsid w:val="00363E57"/>
    <w:rsid w:val="00364CFE"/>
    <w:rsid w:val="0036512E"/>
    <w:rsid w:val="003667B7"/>
    <w:rsid w:val="00366A2D"/>
    <w:rsid w:val="003728B5"/>
    <w:rsid w:val="00373854"/>
    <w:rsid w:val="00373C09"/>
    <w:rsid w:val="00374D9E"/>
    <w:rsid w:val="00375926"/>
    <w:rsid w:val="00375EFB"/>
    <w:rsid w:val="003761A0"/>
    <w:rsid w:val="00381834"/>
    <w:rsid w:val="003842AC"/>
    <w:rsid w:val="00390006"/>
    <w:rsid w:val="0039147B"/>
    <w:rsid w:val="00391D85"/>
    <w:rsid w:val="00392360"/>
    <w:rsid w:val="0039410F"/>
    <w:rsid w:val="00394C85"/>
    <w:rsid w:val="00395518"/>
    <w:rsid w:val="00395BFF"/>
    <w:rsid w:val="0039774B"/>
    <w:rsid w:val="003A02F0"/>
    <w:rsid w:val="003A159D"/>
    <w:rsid w:val="003A3ABC"/>
    <w:rsid w:val="003A61E1"/>
    <w:rsid w:val="003B03EB"/>
    <w:rsid w:val="003B05DA"/>
    <w:rsid w:val="003B5E1C"/>
    <w:rsid w:val="003B68AB"/>
    <w:rsid w:val="003B6E53"/>
    <w:rsid w:val="003B7062"/>
    <w:rsid w:val="003C04A2"/>
    <w:rsid w:val="003C05E4"/>
    <w:rsid w:val="003C06F2"/>
    <w:rsid w:val="003C085C"/>
    <w:rsid w:val="003C0D3E"/>
    <w:rsid w:val="003C188C"/>
    <w:rsid w:val="003C1EBB"/>
    <w:rsid w:val="003C3227"/>
    <w:rsid w:val="003C6796"/>
    <w:rsid w:val="003C7901"/>
    <w:rsid w:val="003D1E2C"/>
    <w:rsid w:val="003E0DB5"/>
    <w:rsid w:val="003E0E9F"/>
    <w:rsid w:val="003E27EE"/>
    <w:rsid w:val="003E3299"/>
    <w:rsid w:val="003E4A94"/>
    <w:rsid w:val="003E60F2"/>
    <w:rsid w:val="003E64C3"/>
    <w:rsid w:val="003E7522"/>
    <w:rsid w:val="003E76CC"/>
    <w:rsid w:val="003F13D4"/>
    <w:rsid w:val="003F1E34"/>
    <w:rsid w:val="003F66BB"/>
    <w:rsid w:val="003F6DB8"/>
    <w:rsid w:val="003F6F27"/>
    <w:rsid w:val="003F7166"/>
    <w:rsid w:val="00400421"/>
    <w:rsid w:val="00400AC3"/>
    <w:rsid w:val="00400D58"/>
    <w:rsid w:val="004012D7"/>
    <w:rsid w:val="00402E3F"/>
    <w:rsid w:val="004056E5"/>
    <w:rsid w:val="00410AB3"/>
    <w:rsid w:val="00413E83"/>
    <w:rsid w:val="00413F5A"/>
    <w:rsid w:val="0041498E"/>
    <w:rsid w:val="0042018A"/>
    <w:rsid w:val="00420440"/>
    <w:rsid w:val="0042127C"/>
    <w:rsid w:val="0042139C"/>
    <w:rsid w:val="004215EE"/>
    <w:rsid w:val="00422687"/>
    <w:rsid w:val="00423D65"/>
    <w:rsid w:val="00424DB7"/>
    <w:rsid w:val="00425651"/>
    <w:rsid w:val="00426D39"/>
    <w:rsid w:val="00427A7F"/>
    <w:rsid w:val="00427E72"/>
    <w:rsid w:val="00427EEA"/>
    <w:rsid w:val="00433574"/>
    <w:rsid w:val="00436431"/>
    <w:rsid w:val="00437F9B"/>
    <w:rsid w:val="00441B3A"/>
    <w:rsid w:val="00457103"/>
    <w:rsid w:val="00460EA8"/>
    <w:rsid w:val="00461A6F"/>
    <w:rsid w:val="00464933"/>
    <w:rsid w:val="00465EF5"/>
    <w:rsid w:val="004663EA"/>
    <w:rsid w:val="004673F1"/>
    <w:rsid w:val="004704B9"/>
    <w:rsid w:val="00470E1F"/>
    <w:rsid w:val="0047470D"/>
    <w:rsid w:val="00477752"/>
    <w:rsid w:val="004778C6"/>
    <w:rsid w:val="00480758"/>
    <w:rsid w:val="00481A67"/>
    <w:rsid w:val="00484730"/>
    <w:rsid w:val="004903C5"/>
    <w:rsid w:val="0049181D"/>
    <w:rsid w:val="00493932"/>
    <w:rsid w:val="004949FE"/>
    <w:rsid w:val="004A0305"/>
    <w:rsid w:val="004A3A80"/>
    <w:rsid w:val="004A6BE2"/>
    <w:rsid w:val="004A731F"/>
    <w:rsid w:val="004A7F51"/>
    <w:rsid w:val="004B114A"/>
    <w:rsid w:val="004B2611"/>
    <w:rsid w:val="004B3742"/>
    <w:rsid w:val="004B6F46"/>
    <w:rsid w:val="004B77F9"/>
    <w:rsid w:val="004C3CB4"/>
    <w:rsid w:val="004C78D7"/>
    <w:rsid w:val="004C79AC"/>
    <w:rsid w:val="004D0E25"/>
    <w:rsid w:val="004D22D3"/>
    <w:rsid w:val="004D3BCF"/>
    <w:rsid w:val="004D6921"/>
    <w:rsid w:val="004E1748"/>
    <w:rsid w:val="004E21BC"/>
    <w:rsid w:val="004E2421"/>
    <w:rsid w:val="004E4A41"/>
    <w:rsid w:val="004E63AB"/>
    <w:rsid w:val="004E665B"/>
    <w:rsid w:val="004F45A5"/>
    <w:rsid w:val="004F5CBD"/>
    <w:rsid w:val="004F7356"/>
    <w:rsid w:val="004F7B6D"/>
    <w:rsid w:val="0050002F"/>
    <w:rsid w:val="00503BEC"/>
    <w:rsid w:val="00507CA2"/>
    <w:rsid w:val="005112CF"/>
    <w:rsid w:val="00511FE2"/>
    <w:rsid w:val="00515718"/>
    <w:rsid w:val="00521944"/>
    <w:rsid w:val="00521C40"/>
    <w:rsid w:val="00524028"/>
    <w:rsid w:val="00524647"/>
    <w:rsid w:val="0052621B"/>
    <w:rsid w:val="005262A2"/>
    <w:rsid w:val="0052732C"/>
    <w:rsid w:val="00530FC8"/>
    <w:rsid w:val="00531FCC"/>
    <w:rsid w:val="00532873"/>
    <w:rsid w:val="00532C28"/>
    <w:rsid w:val="00532F32"/>
    <w:rsid w:val="005352A1"/>
    <w:rsid w:val="005354DA"/>
    <w:rsid w:val="00535C7F"/>
    <w:rsid w:val="0053786D"/>
    <w:rsid w:val="00537FB8"/>
    <w:rsid w:val="00540018"/>
    <w:rsid w:val="00540D6A"/>
    <w:rsid w:val="00541213"/>
    <w:rsid w:val="00541751"/>
    <w:rsid w:val="0054213F"/>
    <w:rsid w:val="00543DE3"/>
    <w:rsid w:val="005462F2"/>
    <w:rsid w:val="005469E0"/>
    <w:rsid w:val="00550079"/>
    <w:rsid w:val="005507CA"/>
    <w:rsid w:val="00550B54"/>
    <w:rsid w:val="00551628"/>
    <w:rsid w:val="00551951"/>
    <w:rsid w:val="005528BA"/>
    <w:rsid w:val="00555345"/>
    <w:rsid w:val="005555C7"/>
    <w:rsid w:val="0055597C"/>
    <w:rsid w:val="0055644F"/>
    <w:rsid w:val="005603C0"/>
    <w:rsid w:val="00560E86"/>
    <w:rsid w:val="00561AAE"/>
    <w:rsid w:val="0056262F"/>
    <w:rsid w:val="00571125"/>
    <w:rsid w:val="005725C3"/>
    <w:rsid w:val="005731EC"/>
    <w:rsid w:val="00573BCD"/>
    <w:rsid w:val="00576DF3"/>
    <w:rsid w:val="00577D32"/>
    <w:rsid w:val="00580AE6"/>
    <w:rsid w:val="00581541"/>
    <w:rsid w:val="00584537"/>
    <w:rsid w:val="0058583E"/>
    <w:rsid w:val="00586328"/>
    <w:rsid w:val="0058648C"/>
    <w:rsid w:val="00586F39"/>
    <w:rsid w:val="005874E7"/>
    <w:rsid w:val="00594F32"/>
    <w:rsid w:val="00595C6A"/>
    <w:rsid w:val="0059613F"/>
    <w:rsid w:val="0059757F"/>
    <w:rsid w:val="00597A3E"/>
    <w:rsid w:val="00597F0D"/>
    <w:rsid w:val="005A14CE"/>
    <w:rsid w:val="005A65E8"/>
    <w:rsid w:val="005B3B58"/>
    <w:rsid w:val="005B67D5"/>
    <w:rsid w:val="005C0B6A"/>
    <w:rsid w:val="005C20BF"/>
    <w:rsid w:val="005C3F81"/>
    <w:rsid w:val="005C4008"/>
    <w:rsid w:val="005C639D"/>
    <w:rsid w:val="005C7161"/>
    <w:rsid w:val="005C75C3"/>
    <w:rsid w:val="005D331C"/>
    <w:rsid w:val="005D5AF7"/>
    <w:rsid w:val="005E178E"/>
    <w:rsid w:val="005E180E"/>
    <w:rsid w:val="005E66B0"/>
    <w:rsid w:val="005E7ED9"/>
    <w:rsid w:val="005F1DB5"/>
    <w:rsid w:val="005F2D84"/>
    <w:rsid w:val="005F3028"/>
    <w:rsid w:val="005F5134"/>
    <w:rsid w:val="005F5AE8"/>
    <w:rsid w:val="00601916"/>
    <w:rsid w:val="0060249C"/>
    <w:rsid w:val="0060260B"/>
    <w:rsid w:val="006050CF"/>
    <w:rsid w:val="00605325"/>
    <w:rsid w:val="00605841"/>
    <w:rsid w:val="00614DF0"/>
    <w:rsid w:val="00616357"/>
    <w:rsid w:val="00617748"/>
    <w:rsid w:val="00623547"/>
    <w:rsid w:val="006238E8"/>
    <w:rsid w:val="00635FFD"/>
    <w:rsid w:val="0064019E"/>
    <w:rsid w:val="00644EC6"/>
    <w:rsid w:val="006451B4"/>
    <w:rsid w:val="00646E4F"/>
    <w:rsid w:val="00651775"/>
    <w:rsid w:val="00652BE4"/>
    <w:rsid w:val="0065557B"/>
    <w:rsid w:val="00656F95"/>
    <w:rsid w:val="006612FE"/>
    <w:rsid w:val="006623C9"/>
    <w:rsid w:val="00662D96"/>
    <w:rsid w:val="00666945"/>
    <w:rsid w:val="00681372"/>
    <w:rsid w:val="00681395"/>
    <w:rsid w:val="00682864"/>
    <w:rsid w:val="00682F6D"/>
    <w:rsid w:val="00683E1E"/>
    <w:rsid w:val="00684880"/>
    <w:rsid w:val="00684EDA"/>
    <w:rsid w:val="00685E2A"/>
    <w:rsid w:val="006874C8"/>
    <w:rsid w:val="00687F81"/>
    <w:rsid w:val="00690DAB"/>
    <w:rsid w:val="00693BC8"/>
    <w:rsid w:val="00697078"/>
    <w:rsid w:val="006A07BA"/>
    <w:rsid w:val="006A0C21"/>
    <w:rsid w:val="006A139F"/>
    <w:rsid w:val="006A4525"/>
    <w:rsid w:val="006A5F3B"/>
    <w:rsid w:val="006B1E21"/>
    <w:rsid w:val="006B2171"/>
    <w:rsid w:val="006B4C7C"/>
    <w:rsid w:val="006B53E3"/>
    <w:rsid w:val="006B64BA"/>
    <w:rsid w:val="006B6507"/>
    <w:rsid w:val="006C2AD4"/>
    <w:rsid w:val="006C538D"/>
    <w:rsid w:val="006C5D08"/>
    <w:rsid w:val="006C6167"/>
    <w:rsid w:val="006D0F51"/>
    <w:rsid w:val="006D37C6"/>
    <w:rsid w:val="006D3FBB"/>
    <w:rsid w:val="006D5487"/>
    <w:rsid w:val="006D55BB"/>
    <w:rsid w:val="006D6193"/>
    <w:rsid w:val="006D69ED"/>
    <w:rsid w:val="006D7B02"/>
    <w:rsid w:val="006E0A19"/>
    <w:rsid w:val="006E24CC"/>
    <w:rsid w:val="006E4278"/>
    <w:rsid w:val="006E4A46"/>
    <w:rsid w:val="006E789B"/>
    <w:rsid w:val="006F1FD1"/>
    <w:rsid w:val="006F5E7D"/>
    <w:rsid w:val="006F7472"/>
    <w:rsid w:val="0070418D"/>
    <w:rsid w:val="00704F13"/>
    <w:rsid w:val="007058DD"/>
    <w:rsid w:val="00707354"/>
    <w:rsid w:val="00710B44"/>
    <w:rsid w:val="00711750"/>
    <w:rsid w:val="007127F7"/>
    <w:rsid w:val="0071309A"/>
    <w:rsid w:val="00716D59"/>
    <w:rsid w:val="0072043A"/>
    <w:rsid w:val="00722037"/>
    <w:rsid w:val="00722377"/>
    <w:rsid w:val="00725353"/>
    <w:rsid w:val="00725953"/>
    <w:rsid w:val="00725AB8"/>
    <w:rsid w:val="00730B6E"/>
    <w:rsid w:val="00734298"/>
    <w:rsid w:val="00735F59"/>
    <w:rsid w:val="007363A2"/>
    <w:rsid w:val="00740324"/>
    <w:rsid w:val="007421A3"/>
    <w:rsid w:val="007423F6"/>
    <w:rsid w:val="00743C49"/>
    <w:rsid w:val="00744DCE"/>
    <w:rsid w:val="0074513C"/>
    <w:rsid w:val="00745718"/>
    <w:rsid w:val="00746DB9"/>
    <w:rsid w:val="00747E95"/>
    <w:rsid w:val="0075129C"/>
    <w:rsid w:val="007523CD"/>
    <w:rsid w:val="00752E29"/>
    <w:rsid w:val="00754F53"/>
    <w:rsid w:val="00756D57"/>
    <w:rsid w:val="0076253C"/>
    <w:rsid w:val="007664FD"/>
    <w:rsid w:val="00770613"/>
    <w:rsid w:val="00770827"/>
    <w:rsid w:val="007741D3"/>
    <w:rsid w:val="00775936"/>
    <w:rsid w:val="00777B01"/>
    <w:rsid w:val="00780910"/>
    <w:rsid w:val="0078235F"/>
    <w:rsid w:val="007830C6"/>
    <w:rsid w:val="00786B0D"/>
    <w:rsid w:val="00790350"/>
    <w:rsid w:val="00790C12"/>
    <w:rsid w:val="0079252A"/>
    <w:rsid w:val="00795926"/>
    <w:rsid w:val="00796BF3"/>
    <w:rsid w:val="00797F88"/>
    <w:rsid w:val="007A184B"/>
    <w:rsid w:val="007A292C"/>
    <w:rsid w:val="007A2DE1"/>
    <w:rsid w:val="007A433B"/>
    <w:rsid w:val="007A58B4"/>
    <w:rsid w:val="007A66B5"/>
    <w:rsid w:val="007B09DA"/>
    <w:rsid w:val="007B0A40"/>
    <w:rsid w:val="007B24B8"/>
    <w:rsid w:val="007B328D"/>
    <w:rsid w:val="007B4C89"/>
    <w:rsid w:val="007B57EB"/>
    <w:rsid w:val="007B6F50"/>
    <w:rsid w:val="007B7319"/>
    <w:rsid w:val="007C04EC"/>
    <w:rsid w:val="007C3836"/>
    <w:rsid w:val="007C539D"/>
    <w:rsid w:val="007C5C66"/>
    <w:rsid w:val="007D1756"/>
    <w:rsid w:val="007D362F"/>
    <w:rsid w:val="007D3808"/>
    <w:rsid w:val="007D45C0"/>
    <w:rsid w:val="007D52DA"/>
    <w:rsid w:val="007D5F5D"/>
    <w:rsid w:val="007D6FE9"/>
    <w:rsid w:val="007D72C4"/>
    <w:rsid w:val="007E00E4"/>
    <w:rsid w:val="007E08BD"/>
    <w:rsid w:val="007E0C57"/>
    <w:rsid w:val="007E15FE"/>
    <w:rsid w:val="007E5A37"/>
    <w:rsid w:val="007E5BE2"/>
    <w:rsid w:val="007E5D6F"/>
    <w:rsid w:val="007E624F"/>
    <w:rsid w:val="007E7052"/>
    <w:rsid w:val="007F0C95"/>
    <w:rsid w:val="007F3DF9"/>
    <w:rsid w:val="007F414C"/>
    <w:rsid w:val="007F544D"/>
    <w:rsid w:val="007F57F4"/>
    <w:rsid w:val="007F6C4B"/>
    <w:rsid w:val="008016A1"/>
    <w:rsid w:val="00801901"/>
    <w:rsid w:val="008125ED"/>
    <w:rsid w:val="00812AEF"/>
    <w:rsid w:val="00813D58"/>
    <w:rsid w:val="00815006"/>
    <w:rsid w:val="00820266"/>
    <w:rsid w:val="00821F46"/>
    <w:rsid w:val="00822B11"/>
    <w:rsid w:val="00822FD7"/>
    <w:rsid w:val="00823068"/>
    <w:rsid w:val="00823F52"/>
    <w:rsid w:val="00824911"/>
    <w:rsid w:val="008417DA"/>
    <w:rsid w:val="0084271F"/>
    <w:rsid w:val="00842900"/>
    <w:rsid w:val="0084374C"/>
    <w:rsid w:val="00844454"/>
    <w:rsid w:val="00844D17"/>
    <w:rsid w:val="00844E8C"/>
    <w:rsid w:val="0084512E"/>
    <w:rsid w:val="008451BD"/>
    <w:rsid w:val="00845B9E"/>
    <w:rsid w:val="00846A9F"/>
    <w:rsid w:val="00847134"/>
    <w:rsid w:val="008474B0"/>
    <w:rsid w:val="0085163F"/>
    <w:rsid w:val="00852A69"/>
    <w:rsid w:val="00856457"/>
    <w:rsid w:val="0085689A"/>
    <w:rsid w:val="008606CD"/>
    <w:rsid w:val="00861220"/>
    <w:rsid w:val="0086421A"/>
    <w:rsid w:val="00864DD3"/>
    <w:rsid w:val="00864E8A"/>
    <w:rsid w:val="008652BB"/>
    <w:rsid w:val="00865DEA"/>
    <w:rsid w:val="008660BC"/>
    <w:rsid w:val="00867B4E"/>
    <w:rsid w:val="00867C57"/>
    <w:rsid w:val="00870A82"/>
    <w:rsid w:val="008712FF"/>
    <w:rsid w:val="008773BB"/>
    <w:rsid w:val="0088001F"/>
    <w:rsid w:val="008846EA"/>
    <w:rsid w:val="00884FC5"/>
    <w:rsid w:val="00885880"/>
    <w:rsid w:val="0088756D"/>
    <w:rsid w:val="00887B47"/>
    <w:rsid w:val="00892E8B"/>
    <w:rsid w:val="008931EF"/>
    <w:rsid w:val="00895E36"/>
    <w:rsid w:val="008A046D"/>
    <w:rsid w:val="008A3D41"/>
    <w:rsid w:val="008A422E"/>
    <w:rsid w:val="008A4C4B"/>
    <w:rsid w:val="008A4C87"/>
    <w:rsid w:val="008A7B91"/>
    <w:rsid w:val="008B0D6F"/>
    <w:rsid w:val="008B100E"/>
    <w:rsid w:val="008B2C92"/>
    <w:rsid w:val="008B379C"/>
    <w:rsid w:val="008B4D93"/>
    <w:rsid w:val="008B7427"/>
    <w:rsid w:val="008C02E2"/>
    <w:rsid w:val="008C47C4"/>
    <w:rsid w:val="008C5000"/>
    <w:rsid w:val="008C51FD"/>
    <w:rsid w:val="008C56AD"/>
    <w:rsid w:val="008C6A37"/>
    <w:rsid w:val="008C778A"/>
    <w:rsid w:val="008D42FE"/>
    <w:rsid w:val="008D6D7C"/>
    <w:rsid w:val="008D7587"/>
    <w:rsid w:val="008E4EB1"/>
    <w:rsid w:val="008F11F4"/>
    <w:rsid w:val="008F5F30"/>
    <w:rsid w:val="008F7436"/>
    <w:rsid w:val="008F7A96"/>
    <w:rsid w:val="008F7E01"/>
    <w:rsid w:val="009009F3"/>
    <w:rsid w:val="00901F3A"/>
    <w:rsid w:val="0090282E"/>
    <w:rsid w:val="00902EA8"/>
    <w:rsid w:val="0090615C"/>
    <w:rsid w:val="00906457"/>
    <w:rsid w:val="009075AE"/>
    <w:rsid w:val="00910B06"/>
    <w:rsid w:val="00911428"/>
    <w:rsid w:val="00913465"/>
    <w:rsid w:val="009160A8"/>
    <w:rsid w:val="00917812"/>
    <w:rsid w:val="00921765"/>
    <w:rsid w:val="009218B8"/>
    <w:rsid w:val="00921E3C"/>
    <w:rsid w:val="00922C86"/>
    <w:rsid w:val="00922F54"/>
    <w:rsid w:val="00923311"/>
    <w:rsid w:val="00925C1A"/>
    <w:rsid w:val="009261AE"/>
    <w:rsid w:val="0093038B"/>
    <w:rsid w:val="00930970"/>
    <w:rsid w:val="00931E37"/>
    <w:rsid w:val="009374EA"/>
    <w:rsid w:val="00940435"/>
    <w:rsid w:val="009436B9"/>
    <w:rsid w:val="0094644E"/>
    <w:rsid w:val="00947BB4"/>
    <w:rsid w:val="009505FC"/>
    <w:rsid w:val="00951907"/>
    <w:rsid w:val="00952C88"/>
    <w:rsid w:val="00953E09"/>
    <w:rsid w:val="00954D98"/>
    <w:rsid w:val="009554A6"/>
    <w:rsid w:val="00956AF7"/>
    <w:rsid w:val="00956BF1"/>
    <w:rsid w:val="00956FC4"/>
    <w:rsid w:val="00961317"/>
    <w:rsid w:val="009664B6"/>
    <w:rsid w:val="00967099"/>
    <w:rsid w:val="00970368"/>
    <w:rsid w:val="0097351F"/>
    <w:rsid w:val="00973C38"/>
    <w:rsid w:val="00973DC3"/>
    <w:rsid w:val="00980271"/>
    <w:rsid w:val="009836DD"/>
    <w:rsid w:val="00984C12"/>
    <w:rsid w:val="0098544E"/>
    <w:rsid w:val="00986236"/>
    <w:rsid w:val="009862CD"/>
    <w:rsid w:val="00987675"/>
    <w:rsid w:val="009877E7"/>
    <w:rsid w:val="00990AA0"/>
    <w:rsid w:val="00992229"/>
    <w:rsid w:val="009937F9"/>
    <w:rsid w:val="00993E53"/>
    <w:rsid w:val="00994645"/>
    <w:rsid w:val="0099485C"/>
    <w:rsid w:val="009A3C1A"/>
    <w:rsid w:val="009A524C"/>
    <w:rsid w:val="009A5B0E"/>
    <w:rsid w:val="009A67A2"/>
    <w:rsid w:val="009B0D54"/>
    <w:rsid w:val="009B224C"/>
    <w:rsid w:val="009B23F3"/>
    <w:rsid w:val="009B3E24"/>
    <w:rsid w:val="009B5213"/>
    <w:rsid w:val="009B66A8"/>
    <w:rsid w:val="009C1219"/>
    <w:rsid w:val="009C7138"/>
    <w:rsid w:val="009C771E"/>
    <w:rsid w:val="009D008C"/>
    <w:rsid w:val="009D1284"/>
    <w:rsid w:val="009D12E9"/>
    <w:rsid w:val="009D4D43"/>
    <w:rsid w:val="009E303A"/>
    <w:rsid w:val="009E3CCF"/>
    <w:rsid w:val="009E43CE"/>
    <w:rsid w:val="009E7E15"/>
    <w:rsid w:val="009F1805"/>
    <w:rsid w:val="009F3329"/>
    <w:rsid w:val="009F350E"/>
    <w:rsid w:val="009F75EF"/>
    <w:rsid w:val="00A020AE"/>
    <w:rsid w:val="00A03B12"/>
    <w:rsid w:val="00A07979"/>
    <w:rsid w:val="00A15499"/>
    <w:rsid w:val="00A1563F"/>
    <w:rsid w:val="00A15995"/>
    <w:rsid w:val="00A162E4"/>
    <w:rsid w:val="00A21323"/>
    <w:rsid w:val="00A21F54"/>
    <w:rsid w:val="00A306A6"/>
    <w:rsid w:val="00A32228"/>
    <w:rsid w:val="00A35A42"/>
    <w:rsid w:val="00A378E1"/>
    <w:rsid w:val="00A444C9"/>
    <w:rsid w:val="00A46C0A"/>
    <w:rsid w:val="00A509F2"/>
    <w:rsid w:val="00A50C46"/>
    <w:rsid w:val="00A54F8E"/>
    <w:rsid w:val="00A628E6"/>
    <w:rsid w:val="00A6339E"/>
    <w:rsid w:val="00A662A7"/>
    <w:rsid w:val="00A6645B"/>
    <w:rsid w:val="00A736EF"/>
    <w:rsid w:val="00A801DE"/>
    <w:rsid w:val="00A85B98"/>
    <w:rsid w:val="00A86DF7"/>
    <w:rsid w:val="00A907B6"/>
    <w:rsid w:val="00A90EA5"/>
    <w:rsid w:val="00A91F91"/>
    <w:rsid w:val="00A9479F"/>
    <w:rsid w:val="00A9679C"/>
    <w:rsid w:val="00AA129A"/>
    <w:rsid w:val="00AA5A92"/>
    <w:rsid w:val="00AA5A95"/>
    <w:rsid w:val="00AA5D8A"/>
    <w:rsid w:val="00AA7486"/>
    <w:rsid w:val="00AA7A06"/>
    <w:rsid w:val="00AB3ECE"/>
    <w:rsid w:val="00AC0919"/>
    <w:rsid w:val="00AC1C82"/>
    <w:rsid w:val="00AC375F"/>
    <w:rsid w:val="00AC3AFF"/>
    <w:rsid w:val="00AC51C8"/>
    <w:rsid w:val="00AC772D"/>
    <w:rsid w:val="00AD0264"/>
    <w:rsid w:val="00AD0907"/>
    <w:rsid w:val="00AE1040"/>
    <w:rsid w:val="00AE12FC"/>
    <w:rsid w:val="00AE4ABD"/>
    <w:rsid w:val="00AE63C1"/>
    <w:rsid w:val="00AE65E9"/>
    <w:rsid w:val="00AF0707"/>
    <w:rsid w:val="00AF3B4B"/>
    <w:rsid w:val="00AF3BEE"/>
    <w:rsid w:val="00AF4284"/>
    <w:rsid w:val="00AF512D"/>
    <w:rsid w:val="00B00220"/>
    <w:rsid w:val="00B00869"/>
    <w:rsid w:val="00B00BA3"/>
    <w:rsid w:val="00B01D41"/>
    <w:rsid w:val="00B041D5"/>
    <w:rsid w:val="00B0615A"/>
    <w:rsid w:val="00B06504"/>
    <w:rsid w:val="00B122CD"/>
    <w:rsid w:val="00B17BFF"/>
    <w:rsid w:val="00B17FD5"/>
    <w:rsid w:val="00B25AB0"/>
    <w:rsid w:val="00B27043"/>
    <w:rsid w:val="00B31967"/>
    <w:rsid w:val="00B32CE6"/>
    <w:rsid w:val="00B35510"/>
    <w:rsid w:val="00B364CA"/>
    <w:rsid w:val="00B36930"/>
    <w:rsid w:val="00B4322E"/>
    <w:rsid w:val="00B46D30"/>
    <w:rsid w:val="00B479AD"/>
    <w:rsid w:val="00B5061B"/>
    <w:rsid w:val="00B50A35"/>
    <w:rsid w:val="00B537D2"/>
    <w:rsid w:val="00B5432A"/>
    <w:rsid w:val="00B569B4"/>
    <w:rsid w:val="00B5745F"/>
    <w:rsid w:val="00B6102B"/>
    <w:rsid w:val="00B61458"/>
    <w:rsid w:val="00B61A24"/>
    <w:rsid w:val="00B629A7"/>
    <w:rsid w:val="00B62D85"/>
    <w:rsid w:val="00B65DFB"/>
    <w:rsid w:val="00B66841"/>
    <w:rsid w:val="00B67459"/>
    <w:rsid w:val="00B801DB"/>
    <w:rsid w:val="00B80B45"/>
    <w:rsid w:val="00B8621A"/>
    <w:rsid w:val="00B90778"/>
    <w:rsid w:val="00B90B00"/>
    <w:rsid w:val="00B9139F"/>
    <w:rsid w:val="00B91D8E"/>
    <w:rsid w:val="00B93173"/>
    <w:rsid w:val="00BA6BE8"/>
    <w:rsid w:val="00BB1D6A"/>
    <w:rsid w:val="00BB31B1"/>
    <w:rsid w:val="00BB4982"/>
    <w:rsid w:val="00BB5969"/>
    <w:rsid w:val="00BB70DB"/>
    <w:rsid w:val="00BC15E3"/>
    <w:rsid w:val="00BC1BE9"/>
    <w:rsid w:val="00BC217E"/>
    <w:rsid w:val="00BC337C"/>
    <w:rsid w:val="00BC3DF2"/>
    <w:rsid w:val="00BD1461"/>
    <w:rsid w:val="00BD3AFB"/>
    <w:rsid w:val="00BD3E44"/>
    <w:rsid w:val="00BD41A3"/>
    <w:rsid w:val="00BD4310"/>
    <w:rsid w:val="00BD5343"/>
    <w:rsid w:val="00BD5D37"/>
    <w:rsid w:val="00BE098A"/>
    <w:rsid w:val="00BE1FF6"/>
    <w:rsid w:val="00BE2330"/>
    <w:rsid w:val="00BE2361"/>
    <w:rsid w:val="00BE545E"/>
    <w:rsid w:val="00BE74FF"/>
    <w:rsid w:val="00BF17E5"/>
    <w:rsid w:val="00BF3CDE"/>
    <w:rsid w:val="00BF4650"/>
    <w:rsid w:val="00C00056"/>
    <w:rsid w:val="00C009CA"/>
    <w:rsid w:val="00C01929"/>
    <w:rsid w:val="00C02AA8"/>
    <w:rsid w:val="00C04102"/>
    <w:rsid w:val="00C0790D"/>
    <w:rsid w:val="00C10CAE"/>
    <w:rsid w:val="00C13342"/>
    <w:rsid w:val="00C13E2F"/>
    <w:rsid w:val="00C158DE"/>
    <w:rsid w:val="00C161EB"/>
    <w:rsid w:val="00C22EFA"/>
    <w:rsid w:val="00C25BD6"/>
    <w:rsid w:val="00C30397"/>
    <w:rsid w:val="00C3287A"/>
    <w:rsid w:val="00C33962"/>
    <w:rsid w:val="00C34A7D"/>
    <w:rsid w:val="00C40AD0"/>
    <w:rsid w:val="00C4216A"/>
    <w:rsid w:val="00C4575F"/>
    <w:rsid w:val="00C45BD4"/>
    <w:rsid w:val="00C4664E"/>
    <w:rsid w:val="00C46B33"/>
    <w:rsid w:val="00C47AF8"/>
    <w:rsid w:val="00C510FA"/>
    <w:rsid w:val="00C515B6"/>
    <w:rsid w:val="00C52FDE"/>
    <w:rsid w:val="00C53D15"/>
    <w:rsid w:val="00C55244"/>
    <w:rsid w:val="00C56CA2"/>
    <w:rsid w:val="00C5776D"/>
    <w:rsid w:val="00C579D5"/>
    <w:rsid w:val="00C57F89"/>
    <w:rsid w:val="00C60AC0"/>
    <w:rsid w:val="00C60C16"/>
    <w:rsid w:val="00C61A3E"/>
    <w:rsid w:val="00C61DC9"/>
    <w:rsid w:val="00C61F93"/>
    <w:rsid w:val="00C6289B"/>
    <w:rsid w:val="00C62AF9"/>
    <w:rsid w:val="00C6429D"/>
    <w:rsid w:val="00C6685D"/>
    <w:rsid w:val="00C71567"/>
    <w:rsid w:val="00C72DE1"/>
    <w:rsid w:val="00C73C11"/>
    <w:rsid w:val="00C753D9"/>
    <w:rsid w:val="00C7727A"/>
    <w:rsid w:val="00C775D2"/>
    <w:rsid w:val="00C84938"/>
    <w:rsid w:val="00C912FE"/>
    <w:rsid w:val="00C934BD"/>
    <w:rsid w:val="00C93802"/>
    <w:rsid w:val="00C94187"/>
    <w:rsid w:val="00C94E6D"/>
    <w:rsid w:val="00C96463"/>
    <w:rsid w:val="00C97858"/>
    <w:rsid w:val="00CA1819"/>
    <w:rsid w:val="00CA1D98"/>
    <w:rsid w:val="00CA3EAE"/>
    <w:rsid w:val="00CA5B13"/>
    <w:rsid w:val="00CA7970"/>
    <w:rsid w:val="00CB26D0"/>
    <w:rsid w:val="00CB38FB"/>
    <w:rsid w:val="00CB3DAE"/>
    <w:rsid w:val="00CB480C"/>
    <w:rsid w:val="00CB68C4"/>
    <w:rsid w:val="00CC215F"/>
    <w:rsid w:val="00CC37FC"/>
    <w:rsid w:val="00CC4485"/>
    <w:rsid w:val="00CC7EA3"/>
    <w:rsid w:val="00CD432B"/>
    <w:rsid w:val="00CD6929"/>
    <w:rsid w:val="00CD6A42"/>
    <w:rsid w:val="00CD7EB9"/>
    <w:rsid w:val="00CE4895"/>
    <w:rsid w:val="00CE4EFD"/>
    <w:rsid w:val="00CE56FD"/>
    <w:rsid w:val="00CE5882"/>
    <w:rsid w:val="00CE7624"/>
    <w:rsid w:val="00CF05A0"/>
    <w:rsid w:val="00CF1408"/>
    <w:rsid w:val="00CF31A1"/>
    <w:rsid w:val="00CF349F"/>
    <w:rsid w:val="00CF48D8"/>
    <w:rsid w:val="00CF53BD"/>
    <w:rsid w:val="00CF5735"/>
    <w:rsid w:val="00CF6907"/>
    <w:rsid w:val="00D03D71"/>
    <w:rsid w:val="00D047A8"/>
    <w:rsid w:val="00D07287"/>
    <w:rsid w:val="00D073A4"/>
    <w:rsid w:val="00D129D8"/>
    <w:rsid w:val="00D1367C"/>
    <w:rsid w:val="00D16F4E"/>
    <w:rsid w:val="00D17090"/>
    <w:rsid w:val="00D2076C"/>
    <w:rsid w:val="00D21685"/>
    <w:rsid w:val="00D217AE"/>
    <w:rsid w:val="00D23B88"/>
    <w:rsid w:val="00D25738"/>
    <w:rsid w:val="00D25E4C"/>
    <w:rsid w:val="00D32535"/>
    <w:rsid w:val="00D343AD"/>
    <w:rsid w:val="00D358D5"/>
    <w:rsid w:val="00D371F5"/>
    <w:rsid w:val="00D42A76"/>
    <w:rsid w:val="00D44EED"/>
    <w:rsid w:val="00D461D8"/>
    <w:rsid w:val="00D469D9"/>
    <w:rsid w:val="00D524AD"/>
    <w:rsid w:val="00D56B97"/>
    <w:rsid w:val="00D603C2"/>
    <w:rsid w:val="00D60BBA"/>
    <w:rsid w:val="00D615C6"/>
    <w:rsid w:val="00D637CE"/>
    <w:rsid w:val="00D666BF"/>
    <w:rsid w:val="00D66E53"/>
    <w:rsid w:val="00D672FE"/>
    <w:rsid w:val="00D71D13"/>
    <w:rsid w:val="00D71D3F"/>
    <w:rsid w:val="00D71DCE"/>
    <w:rsid w:val="00D731C1"/>
    <w:rsid w:val="00D74338"/>
    <w:rsid w:val="00D74D58"/>
    <w:rsid w:val="00D7570E"/>
    <w:rsid w:val="00D75E95"/>
    <w:rsid w:val="00D77DD1"/>
    <w:rsid w:val="00D81E63"/>
    <w:rsid w:val="00D820F4"/>
    <w:rsid w:val="00D82C31"/>
    <w:rsid w:val="00D83858"/>
    <w:rsid w:val="00D8548F"/>
    <w:rsid w:val="00D90F31"/>
    <w:rsid w:val="00D91062"/>
    <w:rsid w:val="00D91D06"/>
    <w:rsid w:val="00D91FAB"/>
    <w:rsid w:val="00D97F06"/>
    <w:rsid w:val="00DA1312"/>
    <w:rsid w:val="00DA5413"/>
    <w:rsid w:val="00DA5B53"/>
    <w:rsid w:val="00DA738A"/>
    <w:rsid w:val="00DA7854"/>
    <w:rsid w:val="00DB0135"/>
    <w:rsid w:val="00DB1D82"/>
    <w:rsid w:val="00DB1FB6"/>
    <w:rsid w:val="00DB3241"/>
    <w:rsid w:val="00DB3DA2"/>
    <w:rsid w:val="00DB47E5"/>
    <w:rsid w:val="00DB54A7"/>
    <w:rsid w:val="00DB5DFE"/>
    <w:rsid w:val="00DB72F9"/>
    <w:rsid w:val="00DC1079"/>
    <w:rsid w:val="00DC1A68"/>
    <w:rsid w:val="00DC1B3D"/>
    <w:rsid w:val="00DC4368"/>
    <w:rsid w:val="00DC5ABC"/>
    <w:rsid w:val="00DC5EA5"/>
    <w:rsid w:val="00DC70C4"/>
    <w:rsid w:val="00DC7AC6"/>
    <w:rsid w:val="00DD0D48"/>
    <w:rsid w:val="00DD623C"/>
    <w:rsid w:val="00DE510F"/>
    <w:rsid w:val="00DE60F6"/>
    <w:rsid w:val="00DF0F0F"/>
    <w:rsid w:val="00DF29E1"/>
    <w:rsid w:val="00DF2A66"/>
    <w:rsid w:val="00DF3977"/>
    <w:rsid w:val="00DF4F7D"/>
    <w:rsid w:val="00E00335"/>
    <w:rsid w:val="00E00B8C"/>
    <w:rsid w:val="00E02F12"/>
    <w:rsid w:val="00E045D4"/>
    <w:rsid w:val="00E049D0"/>
    <w:rsid w:val="00E050A2"/>
    <w:rsid w:val="00E06300"/>
    <w:rsid w:val="00E066B0"/>
    <w:rsid w:val="00E07C05"/>
    <w:rsid w:val="00E113E1"/>
    <w:rsid w:val="00E156BC"/>
    <w:rsid w:val="00E17DFE"/>
    <w:rsid w:val="00E21542"/>
    <w:rsid w:val="00E21E0F"/>
    <w:rsid w:val="00E22EB7"/>
    <w:rsid w:val="00E24348"/>
    <w:rsid w:val="00E24BFA"/>
    <w:rsid w:val="00E26156"/>
    <w:rsid w:val="00E26ED1"/>
    <w:rsid w:val="00E2710E"/>
    <w:rsid w:val="00E305C8"/>
    <w:rsid w:val="00E31BAF"/>
    <w:rsid w:val="00E32AE4"/>
    <w:rsid w:val="00E34571"/>
    <w:rsid w:val="00E34AB9"/>
    <w:rsid w:val="00E35D57"/>
    <w:rsid w:val="00E41F7C"/>
    <w:rsid w:val="00E42566"/>
    <w:rsid w:val="00E44244"/>
    <w:rsid w:val="00E449A9"/>
    <w:rsid w:val="00E50B09"/>
    <w:rsid w:val="00E514C1"/>
    <w:rsid w:val="00E54117"/>
    <w:rsid w:val="00E5534B"/>
    <w:rsid w:val="00E564B0"/>
    <w:rsid w:val="00E5696D"/>
    <w:rsid w:val="00E623BE"/>
    <w:rsid w:val="00E62B80"/>
    <w:rsid w:val="00E66E2A"/>
    <w:rsid w:val="00E67091"/>
    <w:rsid w:val="00E7359D"/>
    <w:rsid w:val="00E73CF3"/>
    <w:rsid w:val="00E74793"/>
    <w:rsid w:val="00E80ADE"/>
    <w:rsid w:val="00E80B28"/>
    <w:rsid w:val="00E8140D"/>
    <w:rsid w:val="00E8302B"/>
    <w:rsid w:val="00E87D13"/>
    <w:rsid w:val="00E90350"/>
    <w:rsid w:val="00E9196D"/>
    <w:rsid w:val="00E939F2"/>
    <w:rsid w:val="00E9494C"/>
    <w:rsid w:val="00E949E5"/>
    <w:rsid w:val="00E96E6E"/>
    <w:rsid w:val="00EA0C73"/>
    <w:rsid w:val="00EA5BB4"/>
    <w:rsid w:val="00EA673A"/>
    <w:rsid w:val="00EB124A"/>
    <w:rsid w:val="00EB1DC8"/>
    <w:rsid w:val="00EB4A00"/>
    <w:rsid w:val="00EB6CD3"/>
    <w:rsid w:val="00EB6D5C"/>
    <w:rsid w:val="00EC1CCD"/>
    <w:rsid w:val="00EC22C3"/>
    <w:rsid w:val="00EC3666"/>
    <w:rsid w:val="00EC5C9D"/>
    <w:rsid w:val="00EC6885"/>
    <w:rsid w:val="00ED197F"/>
    <w:rsid w:val="00ED7CA4"/>
    <w:rsid w:val="00EE2529"/>
    <w:rsid w:val="00EE2F3E"/>
    <w:rsid w:val="00EE3D0D"/>
    <w:rsid w:val="00EE5779"/>
    <w:rsid w:val="00EF332B"/>
    <w:rsid w:val="00EF4858"/>
    <w:rsid w:val="00EF52AD"/>
    <w:rsid w:val="00EF71A4"/>
    <w:rsid w:val="00F00EF7"/>
    <w:rsid w:val="00F02F3A"/>
    <w:rsid w:val="00F030A2"/>
    <w:rsid w:val="00F04342"/>
    <w:rsid w:val="00F05B96"/>
    <w:rsid w:val="00F06C23"/>
    <w:rsid w:val="00F07199"/>
    <w:rsid w:val="00F101EE"/>
    <w:rsid w:val="00F11332"/>
    <w:rsid w:val="00F116FE"/>
    <w:rsid w:val="00F12BD7"/>
    <w:rsid w:val="00F1339F"/>
    <w:rsid w:val="00F14607"/>
    <w:rsid w:val="00F15C44"/>
    <w:rsid w:val="00F17445"/>
    <w:rsid w:val="00F17D26"/>
    <w:rsid w:val="00F21B83"/>
    <w:rsid w:val="00F24F03"/>
    <w:rsid w:val="00F317D5"/>
    <w:rsid w:val="00F3201C"/>
    <w:rsid w:val="00F339C9"/>
    <w:rsid w:val="00F34ECC"/>
    <w:rsid w:val="00F35B8C"/>
    <w:rsid w:val="00F368DD"/>
    <w:rsid w:val="00F402E7"/>
    <w:rsid w:val="00F4205A"/>
    <w:rsid w:val="00F42721"/>
    <w:rsid w:val="00F43680"/>
    <w:rsid w:val="00F51D29"/>
    <w:rsid w:val="00F5223F"/>
    <w:rsid w:val="00F553C7"/>
    <w:rsid w:val="00F5583D"/>
    <w:rsid w:val="00F55C04"/>
    <w:rsid w:val="00F55D04"/>
    <w:rsid w:val="00F600A3"/>
    <w:rsid w:val="00F624C3"/>
    <w:rsid w:val="00F639EF"/>
    <w:rsid w:val="00F64530"/>
    <w:rsid w:val="00F64706"/>
    <w:rsid w:val="00F65B5F"/>
    <w:rsid w:val="00F66129"/>
    <w:rsid w:val="00F719D6"/>
    <w:rsid w:val="00F73796"/>
    <w:rsid w:val="00F75D40"/>
    <w:rsid w:val="00F763A7"/>
    <w:rsid w:val="00F765EF"/>
    <w:rsid w:val="00F80835"/>
    <w:rsid w:val="00F81BF8"/>
    <w:rsid w:val="00F82458"/>
    <w:rsid w:val="00F8328E"/>
    <w:rsid w:val="00F8762B"/>
    <w:rsid w:val="00F876B9"/>
    <w:rsid w:val="00F8784B"/>
    <w:rsid w:val="00F87979"/>
    <w:rsid w:val="00F9389E"/>
    <w:rsid w:val="00F96EA3"/>
    <w:rsid w:val="00F97D53"/>
    <w:rsid w:val="00FA2D48"/>
    <w:rsid w:val="00FA4F7A"/>
    <w:rsid w:val="00FA5221"/>
    <w:rsid w:val="00FA76CF"/>
    <w:rsid w:val="00FB0C9A"/>
    <w:rsid w:val="00FB0E20"/>
    <w:rsid w:val="00FB100D"/>
    <w:rsid w:val="00FB3881"/>
    <w:rsid w:val="00FB7518"/>
    <w:rsid w:val="00FB7675"/>
    <w:rsid w:val="00FB777B"/>
    <w:rsid w:val="00FC2F27"/>
    <w:rsid w:val="00FC3C5C"/>
    <w:rsid w:val="00FC70E6"/>
    <w:rsid w:val="00FC7D1F"/>
    <w:rsid w:val="00FD039C"/>
    <w:rsid w:val="00FD4732"/>
    <w:rsid w:val="00FD6490"/>
    <w:rsid w:val="00FD67B8"/>
    <w:rsid w:val="00FE0B68"/>
    <w:rsid w:val="00FE212B"/>
    <w:rsid w:val="00FE2275"/>
    <w:rsid w:val="00FE2646"/>
    <w:rsid w:val="00FE546E"/>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95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Arial"/>
        <w:sz w:val="22"/>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4298"/>
    <w:pPr>
      <w:keepNext/>
      <w:jc w:val="both"/>
      <w:outlineLvl w:val="0"/>
    </w:pPr>
    <w:rPr>
      <w:rFonts w:ascii="Times New Roman" w:eastAsia="Times New Roman" w:hAnsi="Times New Roman" w:cs="Times New Roman"/>
      <w:bCs/>
      <w:szCs w:val="24"/>
      <w:lang w:val="es-ES" w:eastAsia="es-ES"/>
    </w:rPr>
  </w:style>
  <w:style w:type="paragraph" w:styleId="Heading1">
    <w:name w:val="heading 1"/>
    <w:basedOn w:val="Normal"/>
    <w:next w:val="Normal"/>
    <w:link w:val="Heading1Char"/>
    <w:qFormat/>
    <w:rsid w:val="0074513C"/>
    <w:pPr>
      <w:ind w:left="284" w:hanging="284"/>
    </w:pPr>
    <w:rPr>
      <w:b/>
    </w:rPr>
  </w:style>
  <w:style w:type="paragraph" w:styleId="Heading2">
    <w:name w:val="heading 2"/>
    <w:basedOn w:val="Normal"/>
    <w:next w:val="Normal"/>
    <w:link w:val="Heading2Char"/>
    <w:qFormat/>
    <w:rsid w:val="008B2C92"/>
    <w:pPr>
      <w:ind w:left="709" w:hanging="425"/>
      <w:outlineLvl w:val="1"/>
    </w:pPr>
  </w:style>
  <w:style w:type="paragraph" w:styleId="Heading3">
    <w:name w:val="heading 3"/>
    <w:basedOn w:val="Normal"/>
    <w:next w:val="Normal"/>
    <w:link w:val="Heading3Char"/>
    <w:qFormat/>
    <w:rsid w:val="00AF0707"/>
    <w:pPr>
      <w:ind w:left="993" w:hanging="284"/>
      <w:outlineLvl w:val="2"/>
    </w:pPr>
  </w:style>
  <w:style w:type="paragraph" w:styleId="Heading4">
    <w:name w:val="heading 4"/>
    <w:basedOn w:val="Heading3"/>
    <w:next w:val="Normal"/>
    <w:link w:val="Heading4Char"/>
    <w:qFormat/>
    <w:rsid w:val="00541751"/>
    <w:pPr>
      <w:ind w:left="1701" w:hanging="992"/>
      <w:outlineLvl w:val="3"/>
    </w:pPr>
  </w:style>
  <w:style w:type="paragraph" w:styleId="Heading5">
    <w:name w:val="heading 5"/>
    <w:basedOn w:val="Normal"/>
    <w:next w:val="Normal"/>
    <w:link w:val="Heading5Char"/>
    <w:uiPriority w:val="9"/>
    <w:unhideWhenUsed/>
    <w:qFormat/>
    <w:rsid w:val="00C61F93"/>
    <w:pPr>
      <w:jc w:val="center"/>
      <w:outlineLvl w:val="4"/>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4513C"/>
    <w:rPr>
      <w:rFonts w:ascii="Times New Roman" w:eastAsia="Times New Roman" w:hAnsi="Times New Roman" w:cs="Times New Roman"/>
      <w:b/>
      <w:bCs/>
      <w:szCs w:val="24"/>
      <w:lang w:val="es-ES" w:eastAsia="es-ES"/>
    </w:rPr>
  </w:style>
  <w:style w:type="character" w:customStyle="1" w:styleId="Heading2Char">
    <w:name w:val="Heading 2 Char"/>
    <w:basedOn w:val="DefaultParagraphFont"/>
    <w:link w:val="Heading2"/>
    <w:rsid w:val="008B2C92"/>
    <w:rPr>
      <w:rFonts w:ascii="Times New Roman" w:eastAsia="Times New Roman" w:hAnsi="Times New Roman" w:cs="Times New Roman"/>
      <w:bCs/>
      <w:lang w:val="es-ES" w:eastAsia="es-ES"/>
    </w:rPr>
  </w:style>
  <w:style w:type="character" w:customStyle="1" w:styleId="Heading3Char">
    <w:name w:val="Heading 3 Char"/>
    <w:basedOn w:val="DefaultParagraphFont"/>
    <w:link w:val="Heading3"/>
    <w:rsid w:val="00AF0707"/>
    <w:rPr>
      <w:rFonts w:ascii="Times New Roman" w:hAnsi="Times New Roman" w:cs="Times New Roman"/>
    </w:rPr>
  </w:style>
  <w:style w:type="paragraph" w:styleId="NormalWeb">
    <w:name w:val="Normal (Web)"/>
    <w:basedOn w:val="Normal"/>
    <w:uiPriority w:val="99"/>
    <w:unhideWhenUsed/>
    <w:rsid w:val="007E0C57"/>
    <w:pPr>
      <w:spacing w:before="100" w:beforeAutospacing="1" w:after="100" w:afterAutospacing="1"/>
    </w:pPr>
    <w:rPr>
      <w:sz w:val="24"/>
      <w:lang w:eastAsia="es-MX"/>
    </w:rPr>
  </w:style>
  <w:style w:type="character" w:customStyle="1" w:styleId="Heading4Char">
    <w:name w:val="Heading 4 Char"/>
    <w:basedOn w:val="DefaultParagraphFont"/>
    <w:link w:val="Heading4"/>
    <w:rsid w:val="00541751"/>
    <w:rPr>
      <w:rFonts w:ascii="Times New Roman" w:eastAsia="Times New Roman" w:hAnsi="Times New Roman" w:cs="Times New Roman"/>
      <w:bCs/>
      <w:szCs w:val="24"/>
      <w:lang w:val="es-ES" w:eastAsia="es-ES"/>
    </w:rPr>
  </w:style>
  <w:style w:type="character" w:customStyle="1" w:styleId="Heading5Char">
    <w:name w:val="Heading 5 Char"/>
    <w:basedOn w:val="DefaultParagraphFont"/>
    <w:link w:val="Heading5"/>
    <w:uiPriority w:val="9"/>
    <w:rsid w:val="00C61F93"/>
    <w:rPr>
      <w:rFonts w:ascii="Times New Roman" w:eastAsia="Times New Roman" w:hAnsi="Times New Roman" w:cs="Times New Roman"/>
      <w:bCs/>
      <w:sz w:val="24"/>
      <w:szCs w:val="24"/>
      <w:lang w:val="es-ES" w:eastAsia="es-ES"/>
    </w:rPr>
  </w:style>
  <w:style w:type="paragraph" w:styleId="ListParagraph">
    <w:name w:val="List Paragraph"/>
    <w:basedOn w:val="Normal"/>
    <w:uiPriority w:val="34"/>
    <w:qFormat/>
    <w:rsid w:val="0020064B"/>
    <w:pPr>
      <w:ind w:left="720"/>
      <w:contextualSpacing/>
    </w:pPr>
  </w:style>
  <w:style w:type="paragraph" w:customStyle="1" w:styleId="Default">
    <w:name w:val="Default"/>
    <w:rsid w:val="001B25CD"/>
    <w:pPr>
      <w:autoSpaceDE w:val="0"/>
      <w:autoSpaceDN w:val="0"/>
      <w:adjustRightInd w:val="0"/>
    </w:pPr>
    <w:rPr>
      <w:rFonts w:ascii="Times New Roman" w:hAnsi="Times New Roman" w:cs="Times New Roman"/>
      <w:color w:val="000000"/>
      <w:sz w:val="24"/>
      <w:szCs w:val="24"/>
    </w:rPr>
  </w:style>
  <w:style w:type="table" w:styleId="TableGrid">
    <w:name w:val="Table Grid"/>
    <w:basedOn w:val="TableNormal"/>
    <w:rsid w:val="007E0C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unhideWhenUsed/>
    <w:rsid w:val="00747E95"/>
    <w:rPr>
      <w:sz w:val="20"/>
      <w:szCs w:val="20"/>
    </w:rPr>
  </w:style>
  <w:style w:type="character" w:customStyle="1" w:styleId="FootnoteTextChar">
    <w:name w:val="Footnote Text Char"/>
    <w:basedOn w:val="DefaultParagraphFont"/>
    <w:link w:val="FootnoteText"/>
    <w:uiPriority w:val="99"/>
    <w:semiHidden/>
    <w:rsid w:val="00747E95"/>
    <w:rPr>
      <w:sz w:val="20"/>
      <w:szCs w:val="20"/>
    </w:rPr>
  </w:style>
  <w:style w:type="character" w:styleId="FootnoteReference">
    <w:name w:val="footnote reference"/>
    <w:basedOn w:val="DefaultParagraphFont"/>
    <w:uiPriority w:val="99"/>
    <w:semiHidden/>
    <w:unhideWhenUsed/>
    <w:rsid w:val="00747E95"/>
    <w:rPr>
      <w:vertAlign w:val="superscript"/>
    </w:rPr>
  </w:style>
  <w:style w:type="paragraph" w:styleId="Header">
    <w:name w:val="header"/>
    <w:basedOn w:val="Normal"/>
    <w:link w:val="HeaderChar"/>
    <w:unhideWhenUsed/>
    <w:rsid w:val="004673F1"/>
    <w:pPr>
      <w:tabs>
        <w:tab w:val="center" w:pos="4419"/>
        <w:tab w:val="right" w:pos="8838"/>
      </w:tabs>
    </w:pPr>
  </w:style>
  <w:style w:type="character" w:customStyle="1" w:styleId="HeaderChar">
    <w:name w:val="Header Char"/>
    <w:basedOn w:val="DefaultParagraphFont"/>
    <w:link w:val="Header"/>
    <w:uiPriority w:val="99"/>
    <w:rsid w:val="004673F1"/>
  </w:style>
  <w:style w:type="paragraph" w:styleId="Footer">
    <w:name w:val="footer"/>
    <w:basedOn w:val="Normal"/>
    <w:link w:val="FooterChar"/>
    <w:uiPriority w:val="99"/>
    <w:unhideWhenUsed/>
    <w:rsid w:val="004673F1"/>
    <w:pPr>
      <w:tabs>
        <w:tab w:val="center" w:pos="4419"/>
        <w:tab w:val="right" w:pos="8838"/>
      </w:tabs>
    </w:pPr>
  </w:style>
  <w:style w:type="character" w:customStyle="1" w:styleId="FooterChar">
    <w:name w:val="Footer Char"/>
    <w:basedOn w:val="DefaultParagraphFont"/>
    <w:link w:val="Footer"/>
    <w:uiPriority w:val="99"/>
    <w:rsid w:val="004673F1"/>
  </w:style>
  <w:style w:type="character" w:styleId="Hyperlink">
    <w:name w:val="Hyperlink"/>
    <w:basedOn w:val="DefaultParagraphFont"/>
    <w:uiPriority w:val="99"/>
    <w:unhideWhenUsed/>
    <w:rsid w:val="00846A9F"/>
    <w:rPr>
      <w:color w:val="0000FF" w:themeColor="hyperlink"/>
      <w:u w:val="single"/>
    </w:rPr>
  </w:style>
  <w:style w:type="paragraph" w:styleId="BodyText">
    <w:name w:val="Body Text"/>
    <w:basedOn w:val="Normal"/>
    <w:link w:val="BodyTextChar"/>
    <w:rsid w:val="004C3CB4"/>
    <w:pPr>
      <w:ind w:right="-720"/>
    </w:pPr>
    <w:rPr>
      <w:iCs/>
      <w:sz w:val="24"/>
      <w:lang w:val="es-ES_tradnl"/>
    </w:rPr>
  </w:style>
  <w:style w:type="character" w:customStyle="1" w:styleId="BodyTextChar">
    <w:name w:val="Body Text Char"/>
    <w:basedOn w:val="DefaultParagraphFont"/>
    <w:link w:val="BodyText"/>
    <w:rsid w:val="004C3CB4"/>
    <w:rPr>
      <w:rFonts w:ascii="Times New Roman" w:eastAsia="Times New Roman" w:hAnsi="Times New Roman" w:cs="Times New Roman"/>
      <w:bCs/>
      <w:iCs/>
      <w:sz w:val="24"/>
      <w:szCs w:val="24"/>
      <w:lang w:val="es-ES_tradnl"/>
    </w:rPr>
  </w:style>
  <w:style w:type="paragraph" w:styleId="ListBullet2">
    <w:name w:val="List Bullet 2"/>
    <w:basedOn w:val="Normal"/>
    <w:rsid w:val="004C3CB4"/>
    <w:pPr>
      <w:numPr>
        <w:numId w:val="1"/>
      </w:numPr>
      <w:contextualSpacing/>
    </w:pPr>
    <w:rPr>
      <w:sz w:val="24"/>
      <w:lang w:val="es-ES_tradnl"/>
    </w:rPr>
  </w:style>
  <w:style w:type="paragraph" w:styleId="Title">
    <w:name w:val="Title"/>
    <w:basedOn w:val="Normal"/>
    <w:link w:val="TitleChar"/>
    <w:qFormat/>
    <w:rsid w:val="003C3227"/>
    <w:pPr>
      <w:jc w:val="center"/>
    </w:pPr>
    <w:rPr>
      <w:b/>
      <w:sz w:val="24"/>
    </w:rPr>
  </w:style>
  <w:style w:type="character" w:customStyle="1" w:styleId="TitleChar">
    <w:name w:val="Title Char"/>
    <w:basedOn w:val="DefaultParagraphFont"/>
    <w:link w:val="Title"/>
    <w:rsid w:val="003C3227"/>
    <w:rPr>
      <w:rFonts w:eastAsia="Times New Roman"/>
      <w:b/>
      <w:bCs/>
      <w:sz w:val="24"/>
      <w:szCs w:val="24"/>
      <w:lang w:val="es-ES" w:eastAsia="es-ES"/>
    </w:rPr>
  </w:style>
  <w:style w:type="paragraph" w:styleId="BalloonText">
    <w:name w:val="Balloon Text"/>
    <w:basedOn w:val="Normal"/>
    <w:link w:val="BalloonTextChar"/>
    <w:uiPriority w:val="99"/>
    <w:semiHidden/>
    <w:unhideWhenUsed/>
    <w:rsid w:val="00153BEB"/>
    <w:rPr>
      <w:rFonts w:ascii="Tahoma" w:hAnsi="Tahoma" w:cs="Tahoma"/>
      <w:sz w:val="16"/>
      <w:szCs w:val="16"/>
    </w:rPr>
  </w:style>
  <w:style w:type="character" w:customStyle="1" w:styleId="BalloonTextChar">
    <w:name w:val="Balloon Text Char"/>
    <w:basedOn w:val="DefaultParagraphFont"/>
    <w:link w:val="BalloonText"/>
    <w:uiPriority w:val="99"/>
    <w:semiHidden/>
    <w:rsid w:val="00153BEB"/>
    <w:rPr>
      <w:rFonts w:ascii="Tahoma" w:hAnsi="Tahoma" w:cs="Tahoma"/>
      <w:sz w:val="16"/>
      <w:szCs w:val="16"/>
    </w:rPr>
  </w:style>
  <w:style w:type="paragraph" w:styleId="TOCHeading">
    <w:name w:val="TOC Heading"/>
    <w:basedOn w:val="Heading1"/>
    <w:next w:val="Normal"/>
    <w:uiPriority w:val="39"/>
    <w:semiHidden/>
    <w:unhideWhenUsed/>
    <w:qFormat/>
    <w:rsid w:val="001B4898"/>
    <w:pPr>
      <w:keepLines/>
      <w:spacing w:before="480" w:line="276" w:lineRule="auto"/>
      <w:jc w:val="left"/>
      <w:outlineLvl w:val="9"/>
    </w:pPr>
    <w:rPr>
      <w:rFonts w:asciiTheme="majorHAnsi" w:eastAsiaTheme="majorEastAsia" w:hAnsiTheme="majorHAnsi" w:cstheme="majorBidi"/>
      <w:color w:val="365F91" w:themeColor="accent1" w:themeShade="BF"/>
      <w:sz w:val="28"/>
      <w:szCs w:val="28"/>
      <w:lang w:eastAsia="en-US"/>
    </w:rPr>
  </w:style>
  <w:style w:type="table" w:customStyle="1" w:styleId="Cuadrculamedia31">
    <w:name w:val="Cuadrícula media 31"/>
    <w:basedOn w:val="TableNormal"/>
    <w:uiPriority w:val="69"/>
    <w:rsid w:val="00D44EED"/>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styleId="TOC2">
    <w:name w:val="toc 2"/>
    <w:basedOn w:val="Normal"/>
    <w:next w:val="Normal"/>
    <w:autoRedefine/>
    <w:uiPriority w:val="39"/>
    <w:unhideWhenUsed/>
    <w:rsid w:val="00537FB8"/>
    <w:pPr>
      <w:spacing w:after="100"/>
      <w:ind w:left="220"/>
    </w:pPr>
  </w:style>
  <w:style w:type="paragraph" w:styleId="TOC1">
    <w:name w:val="toc 1"/>
    <w:basedOn w:val="Heading1"/>
    <w:next w:val="Heading2"/>
    <w:autoRedefine/>
    <w:uiPriority w:val="39"/>
    <w:unhideWhenUsed/>
    <w:rsid w:val="00537FB8"/>
    <w:pPr>
      <w:spacing w:after="100"/>
    </w:pPr>
  </w:style>
  <w:style w:type="paragraph" w:styleId="TOC3">
    <w:name w:val="toc 3"/>
    <w:basedOn w:val="Normal"/>
    <w:next w:val="Normal"/>
    <w:autoRedefine/>
    <w:uiPriority w:val="39"/>
    <w:unhideWhenUsed/>
    <w:rsid w:val="00537FB8"/>
    <w:pPr>
      <w:spacing w:after="100"/>
      <w:ind w:left="440"/>
    </w:pPr>
  </w:style>
  <w:style w:type="paragraph" w:styleId="TOC4">
    <w:name w:val="toc 4"/>
    <w:basedOn w:val="Normal"/>
    <w:next w:val="Normal"/>
    <w:autoRedefine/>
    <w:uiPriority w:val="39"/>
    <w:unhideWhenUsed/>
    <w:rsid w:val="007523CD"/>
    <w:pPr>
      <w:keepNext w:val="0"/>
      <w:spacing w:after="100" w:line="276" w:lineRule="auto"/>
      <w:ind w:left="660"/>
      <w:jc w:val="left"/>
      <w:outlineLvl w:val="9"/>
    </w:pPr>
    <w:rPr>
      <w:rFonts w:asciiTheme="minorHAnsi" w:eastAsiaTheme="minorEastAsia" w:hAnsiTheme="minorHAnsi" w:cstheme="minorBidi"/>
      <w:bCs w:val="0"/>
      <w:szCs w:val="22"/>
      <w:lang w:val="es-MX" w:eastAsia="es-MX"/>
    </w:rPr>
  </w:style>
  <w:style w:type="paragraph" w:styleId="TOC5">
    <w:name w:val="toc 5"/>
    <w:basedOn w:val="Normal"/>
    <w:next w:val="Normal"/>
    <w:autoRedefine/>
    <w:uiPriority w:val="39"/>
    <w:unhideWhenUsed/>
    <w:rsid w:val="007523CD"/>
    <w:pPr>
      <w:spacing w:after="100"/>
      <w:ind w:left="880"/>
    </w:pPr>
  </w:style>
  <w:style w:type="paragraph" w:styleId="TOC6">
    <w:name w:val="toc 6"/>
    <w:basedOn w:val="Normal"/>
    <w:next w:val="Normal"/>
    <w:autoRedefine/>
    <w:uiPriority w:val="39"/>
    <w:unhideWhenUsed/>
    <w:rsid w:val="007523CD"/>
    <w:pPr>
      <w:keepNext w:val="0"/>
      <w:spacing w:after="100" w:line="276" w:lineRule="auto"/>
      <w:ind w:left="1100"/>
      <w:jc w:val="left"/>
      <w:outlineLvl w:val="9"/>
    </w:pPr>
    <w:rPr>
      <w:rFonts w:asciiTheme="minorHAnsi" w:eastAsiaTheme="minorEastAsia" w:hAnsiTheme="minorHAnsi" w:cstheme="minorBidi"/>
      <w:bCs w:val="0"/>
      <w:szCs w:val="22"/>
      <w:lang w:val="es-MX" w:eastAsia="es-MX"/>
    </w:rPr>
  </w:style>
  <w:style w:type="paragraph" w:styleId="TOC7">
    <w:name w:val="toc 7"/>
    <w:basedOn w:val="Normal"/>
    <w:next w:val="Normal"/>
    <w:autoRedefine/>
    <w:uiPriority w:val="39"/>
    <w:unhideWhenUsed/>
    <w:rsid w:val="007523CD"/>
    <w:pPr>
      <w:keepNext w:val="0"/>
      <w:spacing w:after="100" w:line="276" w:lineRule="auto"/>
      <w:ind w:left="1320"/>
      <w:jc w:val="left"/>
      <w:outlineLvl w:val="9"/>
    </w:pPr>
    <w:rPr>
      <w:rFonts w:asciiTheme="minorHAnsi" w:eastAsiaTheme="minorEastAsia" w:hAnsiTheme="minorHAnsi" w:cstheme="minorBidi"/>
      <w:bCs w:val="0"/>
      <w:szCs w:val="22"/>
      <w:lang w:val="es-MX" w:eastAsia="es-MX"/>
    </w:rPr>
  </w:style>
  <w:style w:type="paragraph" w:styleId="TOC8">
    <w:name w:val="toc 8"/>
    <w:basedOn w:val="Normal"/>
    <w:next w:val="Normal"/>
    <w:autoRedefine/>
    <w:uiPriority w:val="39"/>
    <w:unhideWhenUsed/>
    <w:rsid w:val="007523CD"/>
    <w:pPr>
      <w:keepNext w:val="0"/>
      <w:spacing w:after="100" w:line="276" w:lineRule="auto"/>
      <w:ind w:left="1540"/>
      <w:jc w:val="left"/>
      <w:outlineLvl w:val="9"/>
    </w:pPr>
    <w:rPr>
      <w:rFonts w:asciiTheme="minorHAnsi" w:eastAsiaTheme="minorEastAsia" w:hAnsiTheme="minorHAnsi" w:cstheme="minorBidi"/>
      <w:bCs w:val="0"/>
      <w:szCs w:val="22"/>
      <w:lang w:val="es-MX" w:eastAsia="es-MX"/>
    </w:rPr>
  </w:style>
  <w:style w:type="paragraph" w:styleId="TOC9">
    <w:name w:val="toc 9"/>
    <w:basedOn w:val="Normal"/>
    <w:next w:val="Normal"/>
    <w:autoRedefine/>
    <w:uiPriority w:val="39"/>
    <w:unhideWhenUsed/>
    <w:rsid w:val="007523CD"/>
    <w:pPr>
      <w:keepNext w:val="0"/>
      <w:spacing w:after="100" w:line="276" w:lineRule="auto"/>
      <w:ind w:left="1760"/>
      <w:jc w:val="left"/>
      <w:outlineLvl w:val="9"/>
    </w:pPr>
    <w:rPr>
      <w:rFonts w:asciiTheme="minorHAnsi" w:eastAsiaTheme="minorEastAsia" w:hAnsiTheme="minorHAnsi" w:cstheme="minorBidi"/>
      <w:bCs w:val="0"/>
      <w:szCs w:val="22"/>
      <w:lang w:val="es-MX" w:eastAsia="es-MX"/>
    </w:rPr>
  </w:style>
</w:styles>
</file>

<file path=word/webSettings.xml><?xml version="1.0" encoding="utf-8"?>
<w:webSettings xmlns:r="http://schemas.openxmlformats.org/officeDocument/2006/relationships" xmlns:w="http://schemas.openxmlformats.org/wordprocessingml/2006/main">
  <w:divs>
    <w:div w:id="97995043">
      <w:bodyDiv w:val="1"/>
      <w:marLeft w:val="0"/>
      <w:marRight w:val="0"/>
      <w:marTop w:val="0"/>
      <w:marBottom w:val="0"/>
      <w:divBdr>
        <w:top w:val="none" w:sz="0" w:space="0" w:color="auto"/>
        <w:left w:val="none" w:sz="0" w:space="0" w:color="auto"/>
        <w:bottom w:val="none" w:sz="0" w:space="0" w:color="auto"/>
        <w:right w:val="none" w:sz="0" w:space="0" w:color="auto"/>
      </w:divBdr>
    </w:div>
    <w:div w:id="308900934">
      <w:bodyDiv w:val="1"/>
      <w:marLeft w:val="0"/>
      <w:marRight w:val="0"/>
      <w:marTop w:val="0"/>
      <w:marBottom w:val="0"/>
      <w:divBdr>
        <w:top w:val="none" w:sz="0" w:space="0" w:color="auto"/>
        <w:left w:val="none" w:sz="0" w:space="0" w:color="auto"/>
        <w:bottom w:val="none" w:sz="0" w:space="0" w:color="auto"/>
        <w:right w:val="none" w:sz="0" w:space="0" w:color="auto"/>
      </w:divBdr>
    </w:div>
    <w:div w:id="371686534">
      <w:bodyDiv w:val="1"/>
      <w:marLeft w:val="0"/>
      <w:marRight w:val="0"/>
      <w:marTop w:val="0"/>
      <w:marBottom w:val="0"/>
      <w:divBdr>
        <w:top w:val="none" w:sz="0" w:space="0" w:color="auto"/>
        <w:left w:val="none" w:sz="0" w:space="0" w:color="auto"/>
        <w:bottom w:val="none" w:sz="0" w:space="0" w:color="auto"/>
        <w:right w:val="none" w:sz="0" w:space="0" w:color="auto"/>
      </w:divBdr>
    </w:div>
    <w:div w:id="508910432">
      <w:bodyDiv w:val="1"/>
      <w:marLeft w:val="0"/>
      <w:marRight w:val="0"/>
      <w:marTop w:val="0"/>
      <w:marBottom w:val="0"/>
      <w:divBdr>
        <w:top w:val="none" w:sz="0" w:space="0" w:color="auto"/>
        <w:left w:val="none" w:sz="0" w:space="0" w:color="auto"/>
        <w:bottom w:val="none" w:sz="0" w:space="0" w:color="auto"/>
        <w:right w:val="none" w:sz="0" w:space="0" w:color="auto"/>
      </w:divBdr>
    </w:div>
    <w:div w:id="664014621">
      <w:bodyDiv w:val="1"/>
      <w:marLeft w:val="0"/>
      <w:marRight w:val="0"/>
      <w:marTop w:val="0"/>
      <w:marBottom w:val="0"/>
      <w:divBdr>
        <w:top w:val="none" w:sz="0" w:space="0" w:color="auto"/>
        <w:left w:val="none" w:sz="0" w:space="0" w:color="auto"/>
        <w:bottom w:val="none" w:sz="0" w:space="0" w:color="auto"/>
        <w:right w:val="none" w:sz="0" w:space="0" w:color="auto"/>
      </w:divBdr>
    </w:div>
    <w:div w:id="675957947">
      <w:bodyDiv w:val="1"/>
      <w:marLeft w:val="0"/>
      <w:marRight w:val="0"/>
      <w:marTop w:val="0"/>
      <w:marBottom w:val="0"/>
      <w:divBdr>
        <w:top w:val="none" w:sz="0" w:space="0" w:color="auto"/>
        <w:left w:val="none" w:sz="0" w:space="0" w:color="auto"/>
        <w:bottom w:val="none" w:sz="0" w:space="0" w:color="auto"/>
        <w:right w:val="none" w:sz="0" w:space="0" w:color="auto"/>
      </w:divBdr>
    </w:div>
    <w:div w:id="704600887">
      <w:bodyDiv w:val="1"/>
      <w:marLeft w:val="0"/>
      <w:marRight w:val="0"/>
      <w:marTop w:val="0"/>
      <w:marBottom w:val="0"/>
      <w:divBdr>
        <w:top w:val="none" w:sz="0" w:space="0" w:color="auto"/>
        <w:left w:val="none" w:sz="0" w:space="0" w:color="auto"/>
        <w:bottom w:val="none" w:sz="0" w:space="0" w:color="auto"/>
        <w:right w:val="none" w:sz="0" w:space="0" w:color="auto"/>
      </w:divBdr>
    </w:div>
    <w:div w:id="848063363">
      <w:bodyDiv w:val="1"/>
      <w:marLeft w:val="0"/>
      <w:marRight w:val="0"/>
      <w:marTop w:val="0"/>
      <w:marBottom w:val="0"/>
      <w:divBdr>
        <w:top w:val="none" w:sz="0" w:space="0" w:color="auto"/>
        <w:left w:val="none" w:sz="0" w:space="0" w:color="auto"/>
        <w:bottom w:val="none" w:sz="0" w:space="0" w:color="auto"/>
        <w:right w:val="none" w:sz="0" w:space="0" w:color="auto"/>
      </w:divBdr>
    </w:div>
    <w:div w:id="1041437120">
      <w:bodyDiv w:val="1"/>
      <w:marLeft w:val="0"/>
      <w:marRight w:val="0"/>
      <w:marTop w:val="0"/>
      <w:marBottom w:val="0"/>
      <w:divBdr>
        <w:top w:val="none" w:sz="0" w:space="0" w:color="auto"/>
        <w:left w:val="none" w:sz="0" w:space="0" w:color="auto"/>
        <w:bottom w:val="none" w:sz="0" w:space="0" w:color="auto"/>
        <w:right w:val="none" w:sz="0" w:space="0" w:color="auto"/>
      </w:divBdr>
    </w:div>
    <w:div w:id="1385178343">
      <w:bodyDiv w:val="1"/>
      <w:marLeft w:val="0"/>
      <w:marRight w:val="0"/>
      <w:marTop w:val="0"/>
      <w:marBottom w:val="0"/>
      <w:divBdr>
        <w:top w:val="none" w:sz="0" w:space="0" w:color="auto"/>
        <w:left w:val="none" w:sz="0" w:space="0" w:color="auto"/>
        <w:bottom w:val="none" w:sz="0" w:space="0" w:color="auto"/>
        <w:right w:val="none" w:sz="0" w:space="0" w:color="auto"/>
      </w:divBdr>
    </w:div>
    <w:div w:id="1694382473">
      <w:bodyDiv w:val="1"/>
      <w:marLeft w:val="0"/>
      <w:marRight w:val="0"/>
      <w:marTop w:val="0"/>
      <w:marBottom w:val="0"/>
      <w:divBdr>
        <w:top w:val="none" w:sz="0" w:space="0" w:color="auto"/>
        <w:left w:val="none" w:sz="0" w:space="0" w:color="auto"/>
        <w:bottom w:val="none" w:sz="0" w:space="0" w:color="auto"/>
        <w:right w:val="none" w:sz="0" w:space="0" w:color="auto"/>
      </w:divBdr>
    </w:div>
    <w:div w:id="206189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image" Target="media/image28.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http://planeolico.iie.org.mx/iiepnud.htm"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10" Type="http://schemas.openxmlformats.org/officeDocument/2006/relationships/footer" Target="footer1.xml"/><Relationship Id="rId19" Type="http://schemas.openxmlformats.org/officeDocument/2006/relationships/image" Target="media/image5.jpeg"/><Relationship Id="rId31" Type="http://schemas.openxmlformats.org/officeDocument/2006/relationships/image" Target="media/image17.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hyperlink" Target="http://www.eia.gov/forecasts/steo/pdf/steo_ful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08A37E-978D-4FD5-8386-F55A728FD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23324</Words>
  <Characters>128286</Characters>
  <Application>Microsoft Office Word</Application>
  <DocSecurity>0</DocSecurity>
  <Lines>1069</Lines>
  <Paragraphs>302</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151308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López</dc:creator>
  <cp:lastModifiedBy>maria.herrera</cp:lastModifiedBy>
  <cp:revision>2</cp:revision>
  <cp:lastPrinted>2012-10-05T16:51:00Z</cp:lastPrinted>
  <dcterms:created xsi:type="dcterms:W3CDTF">2013-01-16T04:50:00Z</dcterms:created>
  <dcterms:modified xsi:type="dcterms:W3CDTF">2013-01-16T04:50:00Z</dcterms:modified>
</cp:coreProperties>
</file>