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DBC" w:rsidRPr="001716FF" w:rsidRDefault="00860DBC" w:rsidP="0061763A">
      <w:pPr>
        <w:spacing w:after="0" w:line="240" w:lineRule="auto"/>
        <w:jc w:val="center"/>
        <w:rPr>
          <w:rFonts w:cstheme="minorHAnsi"/>
          <w:b/>
          <w:u w:val="single"/>
        </w:rPr>
      </w:pPr>
      <w:bookmarkStart w:id="0" w:name="_GoBack"/>
      <w:bookmarkEnd w:id="0"/>
      <w:r w:rsidRPr="001716FF">
        <w:rPr>
          <w:rFonts w:cstheme="minorHAnsi"/>
          <w:b/>
          <w:u w:val="single"/>
        </w:rPr>
        <w:t>Terms of Reference</w:t>
      </w:r>
    </w:p>
    <w:p w:rsidR="00860DBC" w:rsidRDefault="00860DBC" w:rsidP="0061763A">
      <w:pPr>
        <w:spacing w:after="0" w:line="240" w:lineRule="auto"/>
        <w:jc w:val="center"/>
        <w:rPr>
          <w:rFonts w:cstheme="minorHAnsi"/>
          <w:b/>
        </w:rPr>
      </w:pPr>
    </w:p>
    <w:p w:rsidR="009D45B5" w:rsidRDefault="004C788B" w:rsidP="0061763A">
      <w:pPr>
        <w:spacing w:after="0" w:line="240" w:lineRule="auto"/>
        <w:jc w:val="center"/>
        <w:rPr>
          <w:rFonts w:cstheme="minorHAnsi"/>
          <w:b/>
        </w:rPr>
      </w:pPr>
      <w:r w:rsidRPr="009D45B5">
        <w:rPr>
          <w:rFonts w:cstheme="minorHAnsi"/>
          <w:b/>
        </w:rPr>
        <w:t xml:space="preserve">Final Evaluation of DGTTF Funded Project: </w:t>
      </w:r>
    </w:p>
    <w:p w:rsidR="0061763A" w:rsidRPr="00860DBC" w:rsidRDefault="004C788B" w:rsidP="0061763A">
      <w:pPr>
        <w:spacing w:after="0" w:line="240" w:lineRule="auto"/>
        <w:jc w:val="center"/>
        <w:rPr>
          <w:rFonts w:cstheme="minorHAnsi"/>
          <w:b/>
        </w:rPr>
      </w:pPr>
      <w:r w:rsidRPr="009D45B5">
        <w:rPr>
          <w:rFonts w:cstheme="minorHAnsi"/>
          <w:b/>
        </w:rPr>
        <w:t xml:space="preserve">Enhancing Government to Citizen Service Delivery Initiative; connecting the remote areas of Bhutan </w:t>
      </w:r>
      <w:r w:rsidRPr="00860DBC">
        <w:rPr>
          <w:rFonts w:cstheme="minorHAnsi"/>
          <w:b/>
        </w:rPr>
        <w:t>through e-Governance</w:t>
      </w:r>
      <w:r w:rsidRPr="00860DBC">
        <w:rPr>
          <w:rFonts w:cstheme="minorHAnsi"/>
        </w:rPr>
        <w:t>.</w:t>
      </w:r>
    </w:p>
    <w:p w:rsidR="0061763A" w:rsidRPr="00860DBC" w:rsidRDefault="0061763A" w:rsidP="008334A5">
      <w:pPr>
        <w:spacing w:after="0" w:line="240" w:lineRule="auto"/>
        <w:rPr>
          <w:rFonts w:cstheme="minorHAnsi"/>
          <w:b/>
          <w:lang w:val="en-GB"/>
        </w:rPr>
      </w:pPr>
    </w:p>
    <w:p w:rsidR="0061763A" w:rsidRPr="0068655A" w:rsidRDefault="0068655A" w:rsidP="008334A5">
      <w:pPr>
        <w:pStyle w:val="ListParagraph"/>
        <w:numPr>
          <w:ilvl w:val="0"/>
          <w:numId w:val="9"/>
        </w:numPr>
        <w:spacing w:after="0" w:line="240" w:lineRule="auto"/>
        <w:rPr>
          <w:rFonts w:cstheme="minorHAnsi"/>
          <w:b/>
          <w:lang w:val="en-GB"/>
        </w:rPr>
      </w:pPr>
      <w:r>
        <w:rPr>
          <w:rFonts w:cstheme="minorHAnsi"/>
          <w:b/>
          <w:lang w:val="en-GB"/>
        </w:rPr>
        <w:t>BACKGROUND</w:t>
      </w:r>
    </w:p>
    <w:p w:rsidR="008334A5" w:rsidRDefault="008334A5" w:rsidP="008334A5">
      <w:pPr>
        <w:spacing w:line="240" w:lineRule="auto"/>
      </w:pPr>
    </w:p>
    <w:p w:rsidR="008334A5" w:rsidRDefault="009D45B5" w:rsidP="008334A5">
      <w:pPr>
        <w:spacing w:line="240" w:lineRule="auto"/>
      </w:pPr>
      <w:r w:rsidRPr="00526DB7">
        <w:t xml:space="preserve">The </w:t>
      </w:r>
      <w:r w:rsidR="00860DBC" w:rsidRPr="008334A5">
        <w:rPr>
          <w:i/>
        </w:rPr>
        <w:t>Enhancing Government to Citizen Service Delivery Initiative; connecting the remote areas of Bhutan through e-Governance</w:t>
      </w:r>
      <w:r w:rsidR="00860DBC" w:rsidRPr="00526DB7">
        <w:t xml:space="preserve"> </w:t>
      </w:r>
      <w:r w:rsidRPr="00526DB7">
        <w:t>project ran from M</w:t>
      </w:r>
      <w:r w:rsidR="00526DB7" w:rsidRPr="00526DB7">
        <w:t>arch 2011 until December 2012. The project had a budget of 260,000 USD, of which 255,000 USD was received from the UNDP Democratic Governance Thematic Trust Fund</w:t>
      </w:r>
      <w:r w:rsidR="00526DB7">
        <w:t xml:space="preserve"> (DGTTF)</w:t>
      </w:r>
      <w:r w:rsidR="00526DB7" w:rsidRPr="00526DB7">
        <w:t xml:space="preserve">. </w:t>
      </w:r>
    </w:p>
    <w:p w:rsidR="008334A5" w:rsidRPr="00526DB7" w:rsidRDefault="008334A5" w:rsidP="008334A5">
      <w:pPr>
        <w:rPr>
          <w:rFonts w:cstheme="minorHAnsi"/>
          <w:b/>
          <w:lang w:val="en-GB"/>
        </w:rPr>
      </w:pPr>
      <w:r w:rsidRPr="00526DB7">
        <w:rPr>
          <w:rFonts w:cstheme="minorHAnsi"/>
          <w:color w:val="000000"/>
        </w:rPr>
        <w:t xml:space="preserve">The Department of Local Governance (DLG), Ministry of Home and Cultural Affairs managed the project with oversight and supervision responsibility. A National Project Manager from G2C was responsible for the day-to-day management of the relevant activities in liaison with the UNDP focal person. </w:t>
      </w:r>
    </w:p>
    <w:p w:rsidR="009D45B5" w:rsidRDefault="005B147D" w:rsidP="00526DB7">
      <w:pPr>
        <w:rPr>
          <w:color w:val="000000"/>
        </w:rPr>
      </w:pPr>
      <w:r w:rsidRPr="00526DB7">
        <w:t>The project aimed</w:t>
      </w:r>
      <w:r w:rsidR="009D45B5" w:rsidRPr="00526DB7">
        <w:t xml:space="preserve"> to enhance and facilitate online service delivery to rural communities for pover</w:t>
      </w:r>
      <w:r w:rsidR="008334A5">
        <w:t>t</w:t>
      </w:r>
      <w:r w:rsidR="009D45B5" w:rsidRPr="00526DB7">
        <w:t>y reduction and the realization of the MDGs in Bhutan. This was done by establishing an effective e-governance system in Bhutan. The project</w:t>
      </w:r>
      <w:r w:rsidR="009D45B5" w:rsidRPr="00860DBC">
        <w:rPr>
          <w:color w:val="000000"/>
        </w:rPr>
        <w:t xml:space="preserve"> was harmonized with other local governance </w:t>
      </w:r>
      <w:proofErr w:type="spellStart"/>
      <w:r w:rsidR="009D45B5" w:rsidRPr="00860DBC">
        <w:rPr>
          <w:color w:val="000000"/>
        </w:rPr>
        <w:t>programmes</w:t>
      </w:r>
      <w:proofErr w:type="spellEnd"/>
      <w:r w:rsidR="009D45B5" w:rsidRPr="00860DBC">
        <w:rPr>
          <w:color w:val="000000"/>
        </w:rPr>
        <w:t xml:space="preserve"> to support the national poverty reduction objectives and goals of the 10th Five Year Plan (FYP, 2008-13). </w:t>
      </w:r>
    </w:p>
    <w:p w:rsidR="005B147D" w:rsidRPr="00860DBC" w:rsidRDefault="005B147D" w:rsidP="005B147D">
      <w:pPr>
        <w:spacing w:after="0"/>
        <w:rPr>
          <w:rFonts w:cstheme="minorHAnsi"/>
          <w:color w:val="000000"/>
        </w:rPr>
      </w:pPr>
      <w:r w:rsidRPr="00860DBC">
        <w:rPr>
          <w:rFonts w:cstheme="minorHAnsi"/>
          <w:color w:val="000000"/>
        </w:rPr>
        <w:t>The three outputs</w:t>
      </w:r>
      <w:r>
        <w:rPr>
          <w:rFonts w:cstheme="minorHAnsi"/>
          <w:color w:val="000000"/>
        </w:rPr>
        <w:t xml:space="preserve"> of the project</w:t>
      </w:r>
      <w:r w:rsidRPr="00860DBC">
        <w:rPr>
          <w:rFonts w:cstheme="minorHAnsi"/>
          <w:color w:val="000000"/>
        </w:rPr>
        <w:t xml:space="preserve"> were as follows:</w:t>
      </w:r>
    </w:p>
    <w:p w:rsidR="005B147D" w:rsidRPr="00860DBC" w:rsidRDefault="005B147D" w:rsidP="005B147D">
      <w:pPr>
        <w:spacing w:after="0" w:line="240" w:lineRule="auto"/>
        <w:rPr>
          <w:rFonts w:cstheme="minorHAnsi"/>
        </w:rPr>
      </w:pPr>
    </w:p>
    <w:p w:rsidR="005B147D" w:rsidRPr="00860DBC" w:rsidRDefault="005B147D" w:rsidP="005B147D">
      <w:pPr>
        <w:pStyle w:val="NoSpacing"/>
        <w:ind w:left="720"/>
        <w:rPr>
          <w:rFonts w:asciiTheme="minorHAnsi" w:hAnsiTheme="minorHAnsi" w:cstheme="minorHAnsi"/>
          <w:color w:val="000000"/>
        </w:rPr>
      </w:pPr>
      <w:r w:rsidRPr="00860DBC">
        <w:rPr>
          <w:rFonts w:asciiTheme="minorHAnsi" w:hAnsiTheme="minorHAnsi" w:cstheme="minorHAnsi"/>
          <w:color w:val="000000"/>
        </w:rPr>
        <w:t xml:space="preserve">Output 1: </w:t>
      </w:r>
      <w:r w:rsidRPr="00860DBC">
        <w:rPr>
          <w:rFonts w:asciiTheme="minorHAnsi" w:hAnsiTheme="minorHAnsi" w:cstheme="minorHAnsi"/>
          <w:color w:val="000000"/>
        </w:rPr>
        <w:tab/>
        <w:t xml:space="preserve">Design and development of the integrated web-portal </w:t>
      </w:r>
    </w:p>
    <w:p w:rsidR="005B147D" w:rsidRPr="00860DBC" w:rsidRDefault="005B147D" w:rsidP="005B147D">
      <w:pPr>
        <w:spacing w:after="0" w:line="240" w:lineRule="auto"/>
        <w:ind w:left="2160" w:hanging="1440"/>
        <w:rPr>
          <w:rFonts w:cstheme="minorHAnsi"/>
          <w:color w:val="000000"/>
        </w:rPr>
      </w:pPr>
      <w:r w:rsidRPr="00860DBC">
        <w:rPr>
          <w:rFonts w:cstheme="minorHAnsi"/>
          <w:color w:val="000000"/>
        </w:rPr>
        <w:t xml:space="preserve">Output 2: </w:t>
      </w:r>
      <w:r w:rsidRPr="00860DBC">
        <w:rPr>
          <w:rFonts w:cstheme="minorHAnsi"/>
          <w:color w:val="000000"/>
        </w:rPr>
        <w:tab/>
        <w:t>Improved capacity of relevant service providers and citizens to implement and utilize E-governance</w:t>
      </w:r>
    </w:p>
    <w:p w:rsidR="005B147D" w:rsidRPr="00860DBC" w:rsidRDefault="005B147D" w:rsidP="005B147D">
      <w:pPr>
        <w:pStyle w:val="NoSpacing"/>
        <w:ind w:firstLine="720"/>
        <w:rPr>
          <w:rFonts w:asciiTheme="minorHAnsi" w:hAnsiTheme="minorHAnsi" w:cstheme="minorHAnsi"/>
          <w:color w:val="000000"/>
        </w:rPr>
      </w:pPr>
      <w:r w:rsidRPr="00860DBC">
        <w:rPr>
          <w:rFonts w:asciiTheme="minorHAnsi" w:hAnsiTheme="minorHAnsi" w:cstheme="minorHAnsi"/>
          <w:color w:val="000000"/>
        </w:rPr>
        <w:t xml:space="preserve">Output 3: </w:t>
      </w:r>
      <w:r w:rsidRPr="00860DBC">
        <w:rPr>
          <w:rFonts w:asciiTheme="minorHAnsi" w:hAnsiTheme="minorHAnsi" w:cstheme="minorHAnsi"/>
          <w:color w:val="000000"/>
        </w:rPr>
        <w:tab/>
        <w:t>Development of outreach material for advocacy and awareness purposes</w:t>
      </w:r>
    </w:p>
    <w:p w:rsidR="005B147D" w:rsidRPr="005B147D" w:rsidRDefault="005B147D" w:rsidP="009D45B5">
      <w:pPr>
        <w:spacing w:after="0"/>
        <w:rPr>
          <w:rFonts w:cstheme="minorHAnsi"/>
          <w:color w:val="000000"/>
        </w:rPr>
      </w:pPr>
    </w:p>
    <w:p w:rsidR="009D45B5" w:rsidRPr="00526DB7" w:rsidRDefault="005B147D" w:rsidP="005B147D">
      <w:pPr>
        <w:rPr>
          <w:rFonts w:cstheme="minorHAnsi"/>
          <w:color w:val="000000"/>
        </w:rPr>
      </w:pPr>
      <w:r w:rsidRPr="005B147D">
        <w:rPr>
          <w:rFonts w:cstheme="minorHAnsi"/>
          <w:color w:val="000000"/>
        </w:rPr>
        <w:t xml:space="preserve">The project was preceded by a pilot whereby UNDP supported the establishment of several Community </w:t>
      </w:r>
      <w:proofErr w:type="spellStart"/>
      <w:r w:rsidRPr="005B147D">
        <w:rPr>
          <w:rFonts w:cstheme="minorHAnsi"/>
          <w:color w:val="000000"/>
        </w:rPr>
        <w:t>Centres</w:t>
      </w:r>
      <w:proofErr w:type="spellEnd"/>
      <w:r w:rsidRPr="005B147D">
        <w:rPr>
          <w:rFonts w:cstheme="minorHAnsi"/>
          <w:color w:val="000000"/>
        </w:rPr>
        <w:t xml:space="preserve"> and the development of an E-platform on which specific government services were piloted within the forestry sector. The policy component of the project at hand was drawn to a significant degree from the </w:t>
      </w:r>
      <w:r w:rsidRPr="00526DB7">
        <w:rPr>
          <w:rFonts w:cstheme="minorHAnsi"/>
          <w:color w:val="000000"/>
        </w:rPr>
        <w:t>experiences of the preceding project as well as through other parallel projects supported by other donors such as the Swiss Development Cooperation to set up One-stop services (OSS). The challenge for the DGTTF funded project was to make the online services work for a larger population by expanding the outreach through replication of the earlier interventions to benefit the under-served communities.</w:t>
      </w:r>
    </w:p>
    <w:p w:rsidR="005B147D" w:rsidRDefault="00526DB7" w:rsidP="0061763A">
      <w:pPr>
        <w:spacing w:after="0" w:line="240" w:lineRule="auto"/>
        <w:rPr>
          <w:rFonts w:cstheme="minorHAnsi"/>
          <w:b/>
          <w:lang w:val="en-GB"/>
        </w:rPr>
      </w:pPr>
      <w:r>
        <w:rPr>
          <w:rFonts w:cstheme="minorHAnsi"/>
        </w:rPr>
        <w:t>For more information on the project, please refer to the Project Document (Annex 1).</w:t>
      </w:r>
    </w:p>
    <w:p w:rsidR="005B147D" w:rsidRPr="009D45B5" w:rsidRDefault="005B147D" w:rsidP="0061763A">
      <w:pPr>
        <w:spacing w:after="0" w:line="240" w:lineRule="auto"/>
        <w:rPr>
          <w:rFonts w:cstheme="minorHAnsi"/>
          <w:b/>
          <w:lang w:val="en-GB"/>
        </w:rPr>
      </w:pPr>
    </w:p>
    <w:p w:rsidR="0061763A" w:rsidRPr="0068655A" w:rsidRDefault="0068655A" w:rsidP="0068655A">
      <w:pPr>
        <w:pStyle w:val="ListParagraph"/>
        <w:numPr>
          <w:ilvl w:val="0"/>
          <w:numId w:val="9"/>
        </w:numPr>
        <w:spacing w:after="0" w:line="240" w:lineRule="auto"/>
        <w:rPr>
          <w:rFonts w:cstheme="minorHAnsi"/>
          <w:b/>
        </w:rPr>
      </w:pPr>
      <w:r>
        <w:rPr>
          <w:rFonts w:cstheme="minorHAnsi"/>
          <w:b/>
        </w:rPr>
        <w:t>OBJECTIVES</w:t>
      </w:r>
    </w:p>
    <w:p w:rsidR="008334A5" w:rsidRDefault="008334A5" w:rsidP="0061763A">
      <w:pPr>
        <w:spacing w:after="0" w:line="240" w:lineRule="auto"/>
        <w:rPr>
          <w:rFonts w:cstheme="minorHAnsi"/>
        </w:rPr>
      </w:pPr>
    </w:p>
    <w:p w:rsidR="0061763A" w:rsidRPr="009D45B5" w:rsidRDefault="0061763A" w:rsidP="0061763A">
      <w:pPr>
        <w:spacing w:after="0" w:line="240" w:lineRule="auto"/>
        <w:rPr>
          <w:rFonts w:cstheme="minorHAnsi"/>
        </w:rPr>
      </w:pPr>
      <w:r w:rsidRPr="009D45B5">
        <w:rPr>
          <w:rFonts w:cstheme="minorHAnsi"/>
        </w:rPr>
        <w:t xml:space="preserve">The objective of the assessment is to undertake </w:t>
      </w:r>
      <w:r w:rsidR="008334A5">
        <w:rPr>
          <w:rFonts w:cstheme="minorHAnsi"/>
        </w:rPr>
        <w:t xml:space="preserve">a thorough </w:t>
      </w:r>
      <w:r w:rsidRPr="009D45B5">
        <w:rPr>
          <w:rFonts w:cstheme="minorHAnsi"/>
        </w:rPr>
        <w:t>analys</w:t>
      </w:r>
      <w:r w:rsidR="008334A5">
        <w:rPr>
          <w:rFonts w:cstheme="minorHAnsi"/>
        </w:rPr>
        <w:t>i</w:t>
      </w:r>
      <w:r w:rsidRPr="009D45B5">
        <w:rPr>
          <w:rFonts w:cstheme="minorHAnsi"/>
        </w:rPr>
        <w:t>s</w:t>
      </w:r>
      <w:r w:rsidR="008334A5">
        <w:rPr>
          <w:rFonts w:cstheme="minorHAnsi"/>
        </w:rPr>
        <w:t xml:space="preserve"> of</w:t>
      </w:r>
      <w:r w:rsidRPr="009D45B5">
        <w:rPr>
          <w:rFonts w:cstheme="minorHAnsi"/>
        </w:rPr>
        <w:t xml:space="preserve"> </w:t>
      </w:r>
      <w:r w:rsidR="00860DBC">
        <w:rPr>
          <w:rFonts w:cstheme="minorHAnsi"/>
        </w:rPr>
        <w:t>the project</w:t>
      </w:r>
      <w:r w:rsidRPr="009D45B5">
        <w:rPr>
          <w:rFonts w:cstheme="minorHAnsi"/>
        </w:rPr>
        <w:t xml:space="preserve"> in order to produce forward-looking recommendations.  </w:t>
      </w:r>
    </w:p>
    <w:p w:rsidR="0061763A" w:rsidRPr="009D45B5" w:rsidRDefault="0061763A" w:rsidP="0061763A">
      <w:pPr>
        <w:spacing w:after="0" w:line="240" w:lineRule="auto"/>
        <w:rPr>
          <w:rFonts w:cstheme="minorHAnsi"/>
        </w:rPr>
      </w:pPr>
    </w:p>
    <w:p w:rsidR="0061763A" w:rsidRDefault="0061763A" w:rsidP="0061763A">
      <w:pPr>
        <w:spacing w:after="0" w:line="240" w:lineRule="auto"/>
        <w:rPr>
          <w:rFonts w:cstheme="minorHAnsi"/>
        </w:rPr>
      </w:pPr>
      <w:r w:rsidRPr="009D45B5">
        <w:rPr>
          <w:rFonts w:cstheme="minorHAnsi"/>
        </w:rPr>
        <w:lastRenderedPageBreak/>
        <w:t>Towards this end, the</w:t>
      </w:r>
      <w:r w:rsidR="00860DBC">
        <w:rPr>
          <w:rFonts w:cstheme="minorHAnsi"/>
        </w:rPr>
        <w:t xml:space="preserve"> </w:t>
      </w:r>
      <w:r w:rsidRPr="009D45B5">
        <w:rPr>
          <w:rFonts w:cstheme="minorHAnsi"/>
        </w:rPr>
        <w:t>consultant will:</w:t>
      </w:r>
    </w:p>
    <w:p w:rsidR="008334A5" w:rsidRPr="009D45B5" w:rsidRDefault="008334A5" w:rsidP="0061763A">
      <w:pPr>
        <w:spacing w:after="0" w:line="240" w:lineRule="auto"/>
        <w:rPr>
          <w:rFonts w:cstheme="minorHAnsi"/>
        </w:rPr>
      </w:pPr>
    </w:p>
    <w:p w:rsidR="0061763A" w:rsidRPr="009D45B5" w:rsidRDefault="0061763A" w:rsidP="0061763A">
      <w:pPr>
        <w:numPr>
          <w:ilvl w:val="0"/>
          <w:numId w:val="1"/>
        </w:numPr>
        <w:spacing w:after="0" w:line="240" w:lineRule="auto"/>
        <w:jc w:val="both"/>
        <w:rPr>
          <w:rFonts w:cstheme="minorHAnsi"/>
        </w:rPr>
      </w:pPr>
      <w:r w:rsidRPr="009D45B5">
        <w:rPr>
          <w:rFonts w:cstheme="minorHAnsi"/>
        </w:rPr>
        <w:t xml:space="preserve">Identify, analyze and document results (outputs and progress towards outcomes) of the above project, and forces and factors that have impacted the results of the project, contributing to its success or failure. The assessment will identify lessons learned (both positive and negative) and tools and instruments used to achieve the expected results. The assessment will also include an analysis as to if and how the project was able to sustain its innovative activities and whether or not further </w:t>
      </w:r>
      <w:proofErr w:type="spellStart"/>
      <w:r w:rsidRPr="009D45B5">
        <w:rPr>
          <w:rFonts w:cstheme="minorHAnsi"/>
        </w:rPr>
        <w:t>upscaling</w:t>
      </w:r>
      <w:proofErr w:type="spellEnd"/>
      <w:r w:rsidRPr="009D45B5">
        <w:rPr>
          <w:rFonts w:cstheme="minorHAnsi"/>
        </w:rPr>
        <w:t>/replication took place with government and/or donor funding.</w:t>
      </w:r>
    </w:p>
    <w:p w:rsidR="0061763A" w:rsidRPr="009D45B5" w:rsidRDefault="0061763A" w:rsidP="0061763A">
      <w:pPr>
        <w:numPr>
          <w:ilvl w:val="0"/>
          <w:numId w:val="1"/>
        </w:numPr>
        <w:spacing w:after="0" w:line="240" w:lineRule="auto"/>
        <w:jc w:val="both"/>
        <w:rPr>
          <w:rFonts w:cstheme="minorHAnsi"/>
        </w:rPr>
      </w:pPr>
      <w:r w:rsidRPr="009D45B5">
        <w:rPr>
          <w:rFonts w:cstheme="minorHAnsi"/>
        </w:rPr>
        <w:t xml:space="preserve">Consolidate lessons/analysis of results culled from the assessment of this DGTTF project in order to enrich country and/or regional programming and policy options; foster stronger knowledge management, dissemination and uptake; provide recommendations for future UNDP engagement in the thematic area concerned. </w:t>
      </w:r>
    </w:p>
    <w:p w:rsidR="0061763A" w:rsidRPr="009D45B5" w:rsidRDefault="0061763A" w:rsidP="0061763A">
      <w:pPr>
        <w:numPr>
          <w:ilvl w:val="0"/>
          <w:numId w:val="1"/>
        </w:numPr>
        <w:spacing w:after="0" w:line="240" w:lineRule="auto"/>
        <w:jc w:val="both"/>
        <w:rPr>
          <w:rFonts w:cstheme="minorHAnsi"/>
        </w:rPr>
      </w:pPr>
      <w:r w:rsidRPr="009D45B5">
        <w:rPr>
          <w:rFonts w:cstheme="minorHAnsi"/>
        </w:rPr>
        <w:t xml:space="preserve">Identify the process that led to the formulation of the project, both “direct” and “indirect” levels of influence on the initiative, and the efforts of UNDP (Regional Service Center and Country Office) in the aftermath of the DGTTF intervention to ensure continued application of the initiative’s principles at the country level. </w:t>
      </w:r>
    </w:p>
    <w:p w:rsidR="0061763A" w:rsidRPr="009D45B5" w:rsidRDefault="0061763A" w:rsidP="002C7000">
      <w:pPr>
        <w:spacing w:after="0" w:line="240" w:lineRule="auto"/>
        <w:ind w:left="360"/>
        <w:rPr>
          <w:rFonts w:cstheme="minorHAnsi"/>
        </w:rPr>
      </w:pPr>
    </w:p>
    <w:p w:rsidR="0061763A" w:rsidRPr="0068655A" w:rsidRDefault="0068655A" w:rsidP="002C7000">
      <w:pPr>
        <w:pStyle w:val="ListParagraph"/>
        <w:numPr>
          <w:ilvl w:val="0"/>
          <w:numId w:val="9"/>
        </w:numPr>
        <w:spacing w:after="0" w:line="240" w:lineRule="auto"/>
        <w:rPr>
          <w:rFonts w:cstheme="minorHAnsi"/>
          <w:b/>
        </w:rPr>
      </w:pPr>
      <w:r>
        <w:rPr>
          <w:rFonts w:cstheme="minorHAnsi"/>
          <w:b/>
        </w:rPr>
        <w:t xml:space="preserve">DURATION OF ASSIGNMENT </w:t>
      </w:r>
    </w:p>
    <w:p w:rsidR="002C7000" w:rsidRDefault="002C7000" w:rsidP="002C7000">
      <w:pPr>
        <w:spacing w:after="0" w:line="240" w:lineRule="auto"/>
      </w:pPr>
    </w:p>
    <w:p w:rsidR="006511DD" w:rsidRDefault="006511DD" w:rsidP="002C7000">
      <w:pPr>
        <w:spacing w:after="0" w:line="240" w:lineRule="auto"/>
      </w:pPr>
      <w:r>
        <w:t xml:space="preserve">The time schedule for the evaluation process is envisaged as follows: </w:t>
      </w:r>
    </w:p>
    <w:p w:rsidR="002C7000" w:rsidRDefault="002C7000" w:rsidP="002C7000">
      <w:pPr>
        <w:spacing w:after="0" w:line="240" w:lineRule="auto"/>
      </w:pPr>
    </w:p>
    <w:p w:rsidR="006511DD" w:rsidRDefault="006511DD" w:rsidP="002C7000">
      <w:pPr>
        <w:numPr>
          <w:ilvl w:val="0"/>
          <w:numId w:val="15"/>
        </w:numPr>
        <w:spacing w:after="0" w:line="240" w:lineRule="auto"/>
      </w:pPr>
      <w:r>
        <w:t xml:space="preserve">Finalization of selection of evaluators and signing of contract: </w:t>
      </w:r>
      <w:r w:rsidR="00ED266D">
        <w:t>29</w:t>
      </w:r>
      <w:r w:rsidR="00ED266D" w:rsidRPr="00ED266D">
        <w:rPr>
          <w:vertAlign w:val="superscript"/>
        </w:rPr>
        <w:t>th</w:t>
      </w:r>
      <w:r w:rsidR="00ED266D">
        <w:t xml:space="preserve"> March</w:t>
      </w:r>
    </w:p>
    <w:p w:rsidR="002C7000" w:rsidRDefault="002C7000" w:rsidP="002C7000">
      <w:pPr>
        <w:spacing w:after="0" w:line="240" w:lineRule="auto"/>
        <w:ind w:left="720"/>
      </w:pPr>
    </w:p>
    <w:p w:rsidR="006511DD" w:rsidRDefault="006511DD" w:rsidP="008334A5">
      <w:pPr>
        <w:numPr>
          <w:ilvl w:val="0"/>
          <w:numId w:val="15"/>
        </w:numPr>
      </w:pPr>
      <w:r>
        <w:t xml:space="preserve">Briefings of evaluators: w/c </w:t>
      </w:r>
      <w:r w:rsidR="00ED266D">
        <w:t>1</w:t>
      </w:r>
      <w:r w:rsidR="00ED266D" w:rsidRPr="00ED266D">
        <w:rPr>
          <w:vertAlign w:val="superscript"/>
        </w:rPr>
        <w:t>st</w:t>
      </w:r>
      <w:r w:rsidR="00ED266D">
        <w:t xml:space="preserve"> </w:t>
      </w:r>
      <w:r>
        <w:t>April</w:t>
      </w:r>
    </w:p>
    <w:p w:rsidR="006511DD" w:rsidRDefault="006511DD" w:rsidP="008334A5">
      <w:pPr>
        <w:numPr>
          <w:ilvl w:val="0"/>
          <w:numId w:val="15"/>
        </w:numPr>
      </w:pPr>
      <w:r>
        <w:t xml:space="preserve">Finalizing the evaluation design and methods and </w:t>
      </w:r>
      <w:r w:rsidR="0068655A">
        <w:t>submit</w:t>
      </w:r>
      <w:r>
        <w:t xml:space="preserve"> inception report</w:t>
      </w:r>
      <w:r w:rsidR="0068655A">
        <w:t xml:space="preserve">: </w:t>
      </w:r>
      <w:r w:rsidR="00ED266D">
        <w:t>5</w:t>
      </w:r>
      <w:r w:rsidR="00ED266D" w:rsidRPr="00ED266D">
        <w:rPr>
          <w:vertAlign w:val="superscript"/>
        </w:rPr>
        <w:t>th</w:t>
      </w:r>
      <w:r w:rsidR="00ED266D">
        <w:t xml:space="preserve"> </w:t>
      </w:r>
      <w:r w:rsidR="0068655A">
        <w:t>April</w:t>
      </w:r>
    </w:p>
    <w:p w:rsidR="006511DD" w:rsidRDefault="006511DD" w:rsidP="008334A5">
      <w:pPr>
        <w:numPr>
          <w:ilvl w:val="0"/>
          <w:numId w:val="15"/>
        </w:numPr>
      </w:pPr>
      <w:r>
        <w:t>Field work</w:t>
      </w:r>
      <w:r w:rsidR="0068655A">
        <w:t xml:space="preserve">: </w:t>
      </w:r>
      <w:r w:rsidR="00ED266D">
        <w:t>11</w:t>
      </w:r>
      <w:r w:rsidR="00ED266D" w:rsidRPr="00ED266D">
        <w:rPr>
          <w:vertAlign w:val="superscript"/>
        </w:rPr>
        <w:t>th</w:t>
      </w:r>
      <w:r w:rsidR="00ED266D">
        <w:t xml:space="preserve"> – 18</w:t>
      </w:r>
      <w:r w:rsidR="00ED266D" w:rsidRPr="00ED266D">
        <w:rPr>
          <w:vertAlign w:val="superscript"/>
        </w:rPr>
        <w:t>th</w:t>
      </w:r>
      <w:r w:rsidR="00ED266D">
        <w:t xml:space="preserve"> </w:t>
      </w:r>
      <w:r w:rsidR="0068655A">
        <w:t>April</w:t>
      </w:r>
    </w:p>
    <w:p w:rsidR="006511DD" w:rsidRDefault="0068655A" w:rsidP="008334A5">
      <w:pPr>
        <w:numPr>
          <w:ilvl w:val="0"/>
          <w:numId w:val="15"/>
        </w:numPr>
      </w:pPr>
      <w:r>
        <w:t>Submit</w:t>
      </w:r>
      <w:r w:rsidR="006511DD">
        <w:t xml:space="preserve"> draft report</w:t>
      </w:r>
      <w:r>
        <w:t xml:space="preserve">: </w:t>
      </w:r>
      <w:r w:rsidR="00ED266D">
        <w:t>26</w:t>
      </w:r>
      <w:r w:rsidR="00ED266D" w:rsidRPr="00ED266D">
        <w:rPr>
          <w:vertAlign w:val="superscript"/>
        </w:rPr>
        <w:t>th</w:t>
      </w:r>
      <w:r w:rsidR="00ED266D">
        <w:t xml:space="preserve"> April</w:t>
      </w:r>
    </w:p>
    <w:p w:rsidR="006511DD" w:rsidRDefault="006511DD" w:rsidP="008334A5">
      <w:pPr>
        <w:numPr>
          <w:ilvl w:val="0"/>
          <w:numId w:val="15"/>
        </w:numPr>
      </w:pPr>
      <w:r>
        <w:t>Feedback on the draft report</w:t>
      </w:r>
      <w:r w:rsidR="00ED266D">
        <w:t>:</w:t>
      </w:r>
      <w:r w:rsidR="008334A5">
        <w:t xml:space="preserve"> 3</w:t>
      </w:r>
      <w:r w:rsidR="008334A5" w:rsidRPr="008334A5">
        <w:rPr>
          <w:vertAlign w:val="superscript"/>
        </w:rPr>
        <w:t>rd</w:t>
      </w:r>
      <w:r w:rsidR="008334A5">
        <w:t xml:space="preserve"> May</w:t>
      </w:r>
    </w:p>
    <w:p w:rsidR="006511DD" w:rsidRDefault="00ED266D" w:rsidP="008334A5">
      <w:pPr>
        <w:numPr>
          <w:ilvl w:val="0"/>
          <w:numId w:val="15"/>
        </w:numPr>
      </w:pPr>
      <w:r>
        <w:t>Submit final report</w:t>
      </w:r>
      <w:r w:rsidR="0068655A">
        <w:t xml:space="preserve">: </w:t>
      </w:r>
      <w:r>
        <w:t>10</w:t>
      </w:r>
      <w:r w:rsidR="0068655A" w:rsidRPr="0068655A">
        <w:rPr>
          <w:vertAlign w:val="superscript"/>
        </w:rPr>
        <w:t>th</w:t>
      </w:r>
      <w:r w:rsidR="0068655A">
        <w:t xml:space="preserve"> May</w:t>
      </w:r>
    </w:p>
    <w:p w:rsidR="0061763A" w:rsidRPr="0068655A" w:rsidRDefault="006511DD" w:rsidP="008334A5">
      <w:pPr>
        <w:numPr>
          <w:ilvl w:val="0"/>
          <w:numId w:val="15"/>
        </w:numPr>
      </w:pPr>
      <w:r>
        <w:t>Information sharing session</w:t>
      </w:r>
      <w:r w:rsidR="0068655A">
        <w:t xml:space="preserve">: </w:t>
      </w:r>
      <w:r w:rsidR="00ED266D">
        <w:t>14</w:t>
      </w:r>
      <w:r w:rsidR="00ED266D" w:rsidRPr="00ED266D">
        <w:rPr>
          <w:vertAlign w:val="superscript"/>
        </w:rPr>
        <w:t>th</w:t>
      </w:r>
      <w:r w:rsidR="00ED266D">
        <w:t xml:space="preserve"> </w:t>
      </w:r>
      <w:r w:rsidR="0068655A">
        <w:t>May</w:t>
      </w:r>
    </w:p>
    <w:p w:rsidR="0061763A" w:rsidRPr="0068655A" w:rsidRDefault="00ED266D" w:rsidP="0068655A">
      <w:pPr>
        <w:pStyle w:val="ListParagraph"/>
        <w:numPr>
          <w:ilvl w:val="0"/>
          <w:numId w:val="9"/>
        </w:numPr>
        <w:spacing w:after="0" w:line="240" w:lineRule="auto"/>
        <w:rPr>
          <w:rFonts w:cstheme="minorHAnsi"/>
          <w:b/>
        </w:rPr>
      </w:pPr>
      <w:r>
        <w:rPr>
          <w:rFonts w:cstheme="minorHAnsi"/>
          <w:b/>
        </w:rPr>
        <w:t>EVALUATION</w:t>
      </w:r>
      <w:r w:rsidR="0068655A">
        <w:rPr>
          <w:rFonts w:cstheme="minorHAnsi"/>
          <w:b/>
        </w:rPr>
        <w:t xml:space="preserve"> APPROACH</w:t>
      </w:r>
    </w:p>
    <w:p w:rsidR="008334A5" w:rsidRDefault="008334A5" w:rsidP="0061763A">
      <w:pPr>
        <w:spacing w:after="0" w:line="240" w:lineRule="auto"/>
        <w:rPr>
          <w:rFonts w:cstheme="minorHAnsi"/>
        </w:rPr>
      </w:pPr>
    </w:p>
    <w:p w:rsidR="0061763A" w:rsidRPr="009D45B5" w:rsidRDefault="0061763A" w:rsidP="0061763A">
      <w:pPr>
        <w:spacing w:after="0" w:line="240" w:lineRule="auto"/>
        <w:rPr>
          <w:rFonts w:cstheme="minorHAnsi"/>
        </w:rPr>
      </w:pPr>
      <w:r w:rsidRPr="009D45B5">
        <w:rPr>
          <w:rFonts w:cstheme="minorHAnsi"/>
        </w:rPr>
        <w:t>In the assessment of the project</w:t>
      </w:r>
      <w:r w:rsidR="00860DBC">
        <w:rPr>
          <w:rFonts w:cstheme="minorHAnsi"/>
        </w:rPr>
        <w:t>,</w:t>
      </w:r>
      <w:r w:rsidRPr="009D45B5">
        <w:rPr>
          <w:rFonts w:cstheme="minorHAnsi"/>
        </w:rPr>
        <w:t xml:space="preserve"> the consultant shall examine the following project elements:   </w:t>
      </w:r>
    </w:p>
    <w:p w:rsidR="0061763A" w:rsidRPr="009D45B5" w:rsidRDefault="0061763A" w:rsidP="0061763A">
      <w:pPr>
        <w:spacing w:after="0" w:line="240" w:lineRule="auto"/>
        <w:rPr>
          <w:rFonts w:cstheme="minorHAnsi"/>
        </w:rPr>
      </w:pPr>
    </w:p>
    <w:p w:rsidR="0061763A" w:rsidRPr="009D45B5" w:rsidRDefault="0061763A" w:rsidP="008334A5">
      <w:pPr>
        <w:spacing w:after="0" w:line="240" w:lineRule="auto"/>
        <w:rPr>
          <w:rFonts w:cstheme="minorHAnsi"/>
        </w:rPr>
      </w:pPr>
      <w:r w:rsidRPr="009D45B5">
        <w:rPr>
          <w:rFonts w:cstheme="minorHAnsi"/>
          <w:b/>
          <w:bCs/>
        </w:rPr>
        <w:t>Effectiveness</w:t>
      </w:r>
    </w:p>
    <w:p w:rsidR="0061763A" w:rsidRPr="009D45B5" w:rsidRDefault="0061763A" w:rsidP="0061763A">
      <w:pPr>
        <w:spacing w:after="0" w:line="240" w:lineRule="auto"/>
        <w:rPr>
          <w:rFonts w:cstheme="minorHAnsi"/>
          <w:bCs/>
        </w:rPr>
      </w:pPr>
      <w:r w:rsidRPr="009D45B5">
        <w:rPr>
          <w:rFonts w:cstheme="minorHAnsi"/>
        </w:rPr>
        <w:t xml:space="preserve">To what extent has the DGTTF project achieved its objectives? In what ways is the project innovative? Which innovative approaches have proved to be most effective? What type of internal and external problems has the project faced and how has it coped with them? </w:t>
      </w:r>
      <w:r w:rsidRPr="009D45B5">
        <w:rPr>
          <w:rFonts w:cstheme="minorHAnsi"/>
          <w:bCs/>
        </w:rPr>
        <w:t xml:space="preserve">Is there evidence that the results extend beyond the individual project? To what extent has the project had a catalytic effect, substantially, financially and in terms of development and/or strengthening of partnerships? </w:t>
      </w:r>
    </w:p>
    <w:p w:rsidR="0061763A" w:rsidRPr="009D45B5" w:rsidRDefault="0061763A" w:rsidP="0061763A">
      <w:pPr>
        <w:spacing w:after="0" w:line="240" w:lineRule="auto"/>
        <w:rPr>
          <w:rFonts w:cstheme="minorHAnsi"/>
          <w:bCs/>
        </w:rPr>
      </w:pPr>
    </w:p>
    <w:p w:rsidR="0061763A" w:rsidRPr="009D45B5" w:rsidRDefault="0061763A" w:rsidP="008334A5">
      <w:pPr>
        <w:spacing w:after="0" w:line="240" w:lineRule="auto"/>
        <w:jc w:val="both"/>
        <w:outlineLvl w:val="0"/>
        <w:rPr>
          <w:rFonts w:cstheme="minorHAnsi"/>
          <w:b/>
          <w:color w:val="000000"/>
        </w:rPr>
      </w:pPr>
      <w:r w:rsidRPr="009D45B5">
        <w:rPr>
          <w:rFonts w:cstheme="minorHAnsi"/>
          <w:b/>
          <w:color w:val="000000"/>
        </w:rPr>
        <w:lastRenderedPageBreak/>
        <w:t>Political Economy</w:t>
      </w:r>
    </w:p>
    <w:p w:rsidR="0061763A" w:rsidRPr="009D45B5" w:rsidRDefault="0061763A" w:rsidP="0061763A">
      <w:pPr>
        <w:spacing w:after="0" w:line="240" w:lineRule="auto"/>
        <w:rPr>
          <w:rFonts w:cstheme="minorHAnsi"/>
          <w:color w:val="000000"/>
        </w:rPr>
      </w:pPr>
      <w:r w:rsidRPr="009D45B5">
        <w:rPr>
          <w:rFonts w:cstheme="minorHAnsi"/>
          <w:color w:val="000000"/>
        </w:rPr>
        <w:t xml:space="preserve">What was the political context? How did the political context in the country at the time of project implementation affect that commitment of national partners to the project? What was the institutional set up and degree of autonomy/dependence of the partner institution in relation to others? Who were the key local and national stakeholders? What was the overall mapping of project stakeholders including local and national stakeholders, international partners, bilateral or multilateral organizations? </w:t>
      </w:r>
    </w:p>
    <w:p w:rsidR="0061763A" w:rsidRPr="009D45B5" w:rsidRDefault="0061763A" w:rsidP="0061763A">
      <w:pPr>
        <w:spacing w:after="0" w:line="240" w:lineRule="auto"/>
        <w:rPr>
          <w:rFonts w:cstheme="minorHAnsi"/>
          <w:color w:val="000000"/>
        </w:rPr>
      </w:pPr>
      <w:r w:rsidRPr="009D45B5">
        <w:rPr>
          <w:rFonts w:cstheme="minorHAnsi"/>
          <w:color w:val="000000"/>
        </w:rPr>
        <w:t xml:space="preserve">What were their interests and incentives? What was their ability to promote these interests through formal or informal channels? How did policies and/or institutional and governance arrangements affect the project performance and attainment (or non-attainment) of results? </w:t>
      </w:r>
    </w:p>
    <w:p w:rsidR="0061763A" w:rsidRPr="009D45B5" w:rsidRDefault="0061763A" w:rsidP="0061763A">
      <w:pPr>
        <w:spacing w:after="0" w:line="240" w:lineRule="auto"/>
        <w:rPr>
          <w:rFonts w:cstheme="minorHAnsi"/>
          <w:bCs/>
          <w:color w:val="000000"/>
        </w:rPr>
      </w:pPr>
    </w:p>
    <w:p w:rsidR="0061763A" w:rsidRPr="009D45B5" w:rsidRDefault="0061763A" w:rsidP="008334A5">
      <w:pPr>
        <w:spacing w:after="0" w:line="240" w:lineRule="auto"/>
        <w:rPr>
          <w:rFonts w:cstheme="minorHAnsi"/>
          <w:b/>
          <w:bCs/>
        </w:rPr>
      </w:pPr>
      <w:r w:rsidRPr="009D45B5">
        <w:rPr>
          <w:rFonts w:cstheme="minorHAnsi"/>
          <w:b/>
          <w:bCs/>
        </w:rPr>
        <w:t>Sustainability</w:t>
      </w:r>
    </w:p>
    <w:p w:rsidR="0061763A" w:rsidRPr="009D45B5" w:rsidRDefault="0061763A" w:rsidP="0061763A">
      <w:pPr>
        <w:spacing w:after="0" w:line="240" w:lineRule="auto"/>
        <w:rPr>
          <w:rFonts w:cstheme="minorHAnsi"/>
        </w:rPr>
      </w:pPr>
      <w:r w:rsidRPr="009D45B5">
        <w:rPr>
          <w:rFonts w:cstheme="minorHAnsi"/>
          <w:bCs/>
        </w:rPr>
        <w:t>What measures have been taken to ensure the sustainability of the achievements of the project?  To what extent did national partners feel that they “owned” the project? How have issues of ownership and participation of target groups/clients been addressed both in the formulation and implementation of project? What should be done differently? Did the project continue without further DGTTF funding?</w:t>
      </w:r>
      <w:r w:rsidRPr="009D45B5">
        <w:rPr>
          <w:rFonts w:cstheme="minorHAnsi"/>
        </w:rPr>
        <w:t xml:space="preserve"> </w:t>
      </w:r>
    </w:p>
    <w:p w:rsidR="0061763A" w:rsidRPr="009D45B5" w:rsidRDefault="0061763A" w:rsidP="0061763A">
      <w:pPr>
        <w:spacing w:after="0" w:line="240" w:lineRule="auto"/>
        <w:rPr>
          <w:rFonts w:cstheme="minorHAnsi"/>
        </w:rPr>
      </w:pPr>
    </w:p>
    <w:p w:rsidR="0061763A" w:rsidRPr="009D45B5" w:rsidRDefault="0068655A" w:rsidP="0068655A">
      <w:pPr>
        <w:pStyle w:val="Heading2"/>
        <w:numPr>
          <w:ilvl w:val="0"/>
          <w:numId w:val="9"/>
        </w:numPr>
        <w:spacing w:before="0" w:after="0"/>
        <w:rPr>
          <w:rFonts w:asciiTheme="minorHAnsi" w:hAnsiTheme="minorHAnsi" w:cstheme="minorHAnsi"/>
          <w:i w:val="0"/>
          <w:sz w:val="22"/>
          <w:szCs w:val="22"/>
        </w:rPr>
      </w:pPr>
      <w:r>
        <w:rPr>
          <w:rFonts w:asciiTheme="minorHAnsi" w:hAnsiTheme="minorHAnsi" w:cstheme="minorHAnsi"/>
          <w:i w:val="0"/>
          <w:sz w:val="22"/>
          <w:szCs w:val="22"/>
        </w:rPr>
        <w:t>METHODOLOGY</w:t>
      </w:r>
    </w:p>
    <w:p w:rsidR="0061763A" w:rsidRPr="0068655A" w:rsidRDefault="0061763A" w:rsidP="0061763A">
      <w:pPr>
        <w:pStyle w:val="Subtitle"/>
        <w:rPr>
          <w:rFonts w:asciiTheme="minorHAnsi" w:hAnsiTheme="minorHAnsi" w:cstheme="minorHAnsi"/>
          <w:b w:val="0"/>
          <w:sz w:val="22"/>
          <w:szCs w:val="22"/>
        </w:rPr>
      </w:pPr>
      <w:r w:rsidRPr="009D45B5">
        <w:rPr>
          <w:rFonts w:asciiTheme="minorHAnsi" w:hAnsiTheme="minorHAnsi" w:cstheme="minorHAnsi"/>
          <w:b w:val="0"/>
          <w:sz w:val="22"/>
          <w:szCs w:val="22"/>
        </w:rPr>
        <w:t xml:space="preserve">It is envisaged that a </w:t>
      </w:r>
      <w:r w:rsidR="00860DBC" w:rsidRPr="009D45B5">
        <w:rPr>
          <w:rFonts w:asciiTheme="minorHAnsi" w:hAnsiTheme="minorHAnsi" w:cstheme="minorHAnsi"/>
          <w:b w:val="0"/>
          <w:sz w:val="22"/>
          <w:szCs w:val="22"/>
        </w:rPr>
        <w:t>triangulation methodology</w:t>
      </w:r>
      <w:r w:rsidRPr="009D45B5">
        <w:rPr>
          <w:rFonts w:asciiTheme="minorHAnsi" w:hAnsiTheme="minorHAnsi" w:cstheme="minorHAnsi"/>
          <w:b w:val="0"/>
          <w:sz w:val="22"/>
          <w:szCs w:val="22"/>
        </w:rPr>
        <w:t xml:space="preserve"> will be utilized. Assessors will review documents, </w:t>
      </w:r>
      <w:r w:rsidRPr="0068655A">
        <w:rPr>
          <w:rFonts w:asciiTheme="minorHAnsi" w:hAnsiTheme="minorHAnsi" w:cstheme="minorHAnsi"/>
          <w:b w:val="0"/>
          <w:sz w:val="22"/>
          <w:szCs w:val="22"/>
        </w:rPr>
        <w:t xml:space="preserve">conduct interviews and verify contradictions or consensus via further review of documents and interviews. </w:t>
      </w:r>
      <w:r w:rsidR="0068655A" w:rsidRPr="0068655A">
        <w:rPr>
          <w:rFonts w:asciiTheme="minorHAnsi" w:hAnsiTheme="minorHAnsi" w:cstheme="minorHAnsi"/>
          <w:b w:val="0"/>
          <w:sz w:val="22"/>
          <w:szCs w:val="22"/>
          <w:lang w:val="en-GB"/>
        </w:rPr>
        <w:t xml:space="preserve">A participatory methodology, with contributions from a wide range of stakeholders, should be employed as far as possible within the resources available. </w:t>
      </w:r>
      <w:r w:rsidRPr="0068655A">
        <w:rPr>
          <w:rFonts w:asciiTheme="minorHAnsi" w:hAnsiTheme="minorHAnsi" w:cstheme="minorHAnsi"/>
          <w:b w:val="0"/>
          <w:sz w:val="22"/>
          <w:szCs w:val="22"/>
        </w:rPr>
        <w:t xml:space="preserve">Specifically, the following elements will be taken into account in the </w:t>
      </w:r>
      <w:r w:rsidR="00ED266D">
        <w:rPr>
          <w:rFonts w:asciiTheme="minorHAnsi" w:hAnsiTheme="minorHAnsi" w:cstheme="minorHAnsi"/>
          <w:b w:val="0"/>
          <w:sz w:val="22"/>
          <w:szCs w:val="22"/>
        </w:rPr>
        <w:t>evaluation</w:t>
      </w:r>
      <w:r w:rsidRPr="0068655A">
        <w:rPr>
          <w:rFonts w:asciiTheme="minorHAnsi" w:hAnsiTheme="minorHAnsi" w:cstheme="minorHAnsi"/>
          <w:b w:val="0"/>
          <w:sz w:val="22"/>
          <w:szCs w:val="22"/>
        </w:rPr>
        <w:t xml:space="preserve">: </w:t>
      </w:r>
    </w:p>
    <w:p w:rsidR="0061763A" w:rsidRPr="0068655A" w:rsidRDefault="0061763A" w:rsidP="0061763A">
      <w:pPr>
        <w:pStyle w:val="Subtitle"/>
        <w:rPr>
          <w:rFonts w:asciiTheme="minorHAnsi" w:hAnsiTheme="minorHAnsi" w:cstheme="minorHAnsi"/>
          <w:b w:val="0"/>
          <w:sz w:val="22"/>
          <w:szCs w:val="22"/>
        </w:rPr>
      </w:pPr>
    </w:p>
    <w:p w:rsidR="0061763A" w:rsidRPr="009D45B5" w:rsidRDefault="0061763A" w:rsidP="0061763A">
      <w:pPr>
        <w:pStyle w:val="Subtitle"/>
        <w:numPr>
          <w:ilvl w:val="0"/>
          <w:numId w:val="2"/>
        </w:numPr>
        <w:rPr>
          <w:rFonts w:asciiTheme="minorHAnsi" w:hAnsiTheme="minorHAnsi" w:cstheme="minorHAnsi"/>
          <w:b w:val="0"/>
          <w:sz w:val="22"/>
          <w:szCs w:val="22"/>
        </w:rPr>
      </w:pPr>
      <w:r w:rsidRPr="009D45B5">
        <w:rPr>
          <w:rFonts w:asciiTheme="minorHAnsi" w:hAnsiTheme="minorHAnsi" w:cstheme="minorHAnsi"/>
          <w:i/>
          <w:sz w:val="22"/>
          <w:szCs w:val="22"/>
        </w:rPr>
        <w:t>Desk study</w:t>
      </w:r>
      <w:r w:rsidRPr="009D45B5">
        <w:rPr>
          <w:rFonts w:asciiTheme="minorHAnsi" w:hAnsiTheme="minorHAnsi" w:cstheme="minorHAnsi"/>
          <w:b w:val="0"/>
          <w:sz w:val="22"/>
          <w:szCs w:val="22"/>
        </w:rPr>
        <w:t xml:space="preserve">: Collection and review of documentation such DGTTF Guidelines, DGTTF Annual Reports, Project documents, financial reports, </w:t>
      </w:r>
      <w:r w:rsidR="00860DBC">
        <w:rPr>
          <w:rFonts w:asciiTheme="minorHAnsi" w:hAnsiTheme="minorHAnsi" w:cstheme="minorHAnsi"/>
          <w:b w:val="0"/>
          <w:sz w:val="22"/>
          <w:szCs w:val="22"/>
        </w:rPr>
        <w:t xml:space="preserve">project review documents, </w:t>
      </w:r>
      <w:r w:rsidRPr="009D45B5">
        <w:rPr>
          <w:rFonts w:asciiTheme="minorHAnsi" w:hAnsiTheme="minorHAnsi" w:cstheme="minorHAnsi"/>
          <w:b w:val="0"/>
          <w:sz w:val="22"/>
          <w:szCs w:val="22"/>
        </w:rPr>
        <w:t>country and outcome evaluations and materials produced as outputs of the DGTTF funded project;</w:t>
      </w:r>
    </w:p>
    <w:p w:rsidR="0061763A" w:rsidRPr="009D45B5" w:rsidRDefault="0061763A" w:rsidP="0061763A">
      <w:pPr>
        <w:pStyle w:val="Subtitle"/>
        <w:numPr>
          <w:ilvl w:val="0"/>
          <w:numId w:val="2"/>
        </w:numPr>
        <w:rPr>
          <w:rFonts w:asciiTheme="minorHAnsi" w:hAnsiTheme="minorHAnsi" w:cstheme="minorHAnsi"/>
          <w:b w:val="0"/>
          <w:sz w:val="22"/>
          <w:szCs w:val="22"/>
        </w:rPr>
      </w:pPr>
      <w:r w:rsidRPr="009D45B5">
        <w:rPr>
          <w:rFonts w:asciiTheme="minorHAnsi" w:hAnsiTheme="minorHAnsi" w:cstheme="minorHAnsi"/>
          <w:i/>
          <w:sz w:val="22"/>
          <w:szCs w:val="22"/>
        </w:rPr>
        <w:t>Surveys</w:t>
      </w:r>
      <w:r w:rsidR="00860DBC">
        <w:rPr>
          <w:rFonts w:asciiTheme="minorHAnsi" w:hAnsiTheme="minorHAnsi" w:cstheme="minorHAnsi"/>
          <w:i/>
          <w:sz w:val="22"/>
          <w:szCs w:val="22"/>
        </w:rPr>
        <w:t xml:space="preserve">: </w:t>
      </w:r>
      <w:r w:rsidR="00860DBC">
        <w:rPr>
          <w:rFonts w:asciiTheme="minorHAnsi" w:hAnsiTheme="minorHAnsi" w:cstheme="minorHAnsi"/>
          <w:b w:val="0"/>
          <w:sz w:val="22"/>
          <w:szCs w:val="22"/>
        </w:rPr>
        <w:t xml:space="preserve">Surveys of project participants </w:t>
      </w:r>
      <w:r w:rsidR="000F2247">
        <w:rPr>
          <w:rFonts w:asciiTheme="minorHAnsi" w:hAnsiTheme="minorHAnsi" w:cstheme="minorHAnsi"/>
          <w:b w:val="0"/>
          <w:sz w:val="22"/>
          <w:szCs w:val="22"/>
        </w:rPr>
        <w:t>and/</w:t>
      </w:r>
      <w:r w:rsidR="00860DBC">
        <w:rPr>
          <w:rFonts w:asciiTheme="minorHAnsi" w:hAnsiTheme="minorHAnsi" w:cstheme="minorHAnsi"/>
          <w:b w:val="0"/>
          <w:sz w:val="22"/>
          <w:szCs w:val="22"/>
        </w:rPr>
        <w:t xml:space="preserve">or beneficiaries. </w:t>
      </w:r>
    </w:p>
    <w:p w:rsidR="0061763A" w:rsidRPr="009D45B5" w:rsidRDefault="0061763A" w:rsidP="0061763A">
      <w:pPr>
        <w:pStyle w:val="Subtitle"/>
        <w:numPr>
          <w:ilvl w:val="0"/>
          <w:numId w:val="3"/>
        </w:numPr>
        <w:rPr>
          <w:rFonts w:asciiTheme="minorHAnsi" w:hAnsiTheme="minorHAnsi" w:cstheme="minorHAnsi"/>
          <w:b w:val="0"/>
          <w:sz w:val="22"/>
          <w:szCs w:val="22"/>
        </w:rPr>
      </w:pPr>
      <w:r w:rsidRPr="009D45B5">
        <w:rPr>
          <w:rFonts w:asciiTheme="minorHAnsi" w:hAnsiTheme="minorHAnsi" w:cstheme="minorHAnsi"/>
          <w:i/>
          <w:sz w:val="22"/>
          <w:szCs w:val="22"/>
        </w:rPr>
        <w:t>Interviews and/or focus groups:</w:t>
      </w:r>
      <w:r w:rsidRPr="009D45B5">
        <w:rPr>
          <w:rFonts w:asciiTheme="minorHAnsi" w:hAnsiTheme="minorHAnsi" w:cstheme="minorHAnsi"/>
          <w:b w:val="0"/>
          <w:sz w:val="22"/>
          <w:szCs w:val="22"/>
        </w:rPr>
        <w:t xml:space="preserve"> either in person or by telephone, of a broad spectrum of key informants, including primary beneficiaries, civil society representatives, government officials, </w:t>
      </w:r>
      <w:r w:rsidR="00860DBC">
        <w:rPr>
          <w:rFonts w:asciiTheme="minorHAnsi" w:hAnsiTheme="minorHAnsi" w:cstheme="minorHAnsi"/>
          <w:b w:val="0"/>
          <w:sz w:val="22"/>
          <w:szCs w:val="22"/>
        </w:rPr>
        <w:t xml:space="preserve">and </w:t>
      </w:r>
      <w:r w:rsidRPr="009D45B5">
        <w:rPr>
          <w:rFonts w:asciiTheme="minorHAnsi" w:hAnsiTheme="minorHAnsi" w:cstheme="minorHAnsi"/>
          <w:b w:val="0"/>
          <w:sz w:val="22"/>
          <w:szCs w:val="22"/>
        </w:rPr>
        <w:t>UNDP country office staff</w:t>
      </w:r>
      <w:r w:rsidR="00860DBC">
        <w:rPr>
          <w:rFonts w:asciiTheme="minorHAnsi" w:hAnsiTheme="minorHAnsi" w:cstheme="minorHAnsi"/>
          <w:b w:val="0"/>
          <w:sz w:val="22"/>
          <w:szCs w:val="22"/>
        </w:rPr>
        <w:t>.</w:t>
      </w:r>
    </w:p>
    <w:p w:rsidR="0061763A" w:rsidRPr="009D45B5" w:rsidRDefault="0061763A" w:rsidP="0061763A">
      <w:pPr>
        <w:pStyle w:val="Subtitle"/>
        <w:numPr>
          <w:ilvl w:val="0"/>
          <w:numId w:val="3"/>
        </w:numPr>
        <w:rPr>
          <w:rFonts w:asciiTheme="minorHAnsi" w:hAnsiTheme="minorHAnsi" w:cstheme="minorHAnsi"/>
          <w:b w:val="0"/>
          <w:sz w:val="22"/>
          <w:szCs w:val="22"/>
        </w:rPr>
      </w:pPr>
      <w:r w:rsidRPr="009D45B5">
        <w:rPr>
          <w:rFonts w:asciiTheme="minorHAnsi" w:hAnsiTheme="minorHAnsi" w:cstheme="minorHAnsi"/>
          <w:i/>
          <w:sz w:val="22"/>
          <w:szCs w:val="22"/>
        </w:rPr>
        <w:t xml:space="preserve">Site visit </w:t>
      </w:r>
      <w:r w:rsidRPr="009D45B5">
        <w:rPr>
          <w:rFonts w:asciiTheme="minorHAnsi" w:hAnsiTheme="minorHAnsi" w:cstheme="minorHAnsi"/>
          <w:b w:val="0"/>
          <w:sz w:val="22"/>
          <w:szCs w:val="22"/>
        </w:rPr>
        <w:t xml:space="preserve">to </w:t>
      </w:r>
      <w:r w:rsidR="0068655A">
        <w:rPr>
          <w:rFonts w:asciiTheme="minorHAnsi" w:hAnsiTheme="minorHAnsi" w:cstheme="minorHAnsi"/>
          <w:b w:val="0"/>
          <w:sz w:val="22"/>
          <w:szCs w:val="22"/>
        </w:rPr>
        <w:t xml:space="preserve">at least </w:t>
      </w:r>
      <w:r w:rsidR="000F2247">
        <w:rPr>
          <w:rFonts w:asciiTheme="minorHAnsi" w:hAnsiTheme="minorHAnsi" w:cstheme="minorHAnsi"/>
          <w:b w:val="0"/>
          <w:sz w:val="22"/>
          <w:szCs w:val="22"/>
        </w:rPr>
        <w:t>two of the project sites in different districts.</w:t>
      </w:r>
    </w:p>
    <w:p w:rsidR="0068655A" w:rsidRDefault="0061763A" w:rsidP="0068655A">
      <w:pPr>
        <w:numPr>
          <w:ilvl w:val="0"/>
          <w:numId w:val="3"/>
        </w:numPr>
        <w:spacing w:after="0" w:line="240" w:lineRule="auto"/>
        <w:jc w:val="both"/>
        <w:rPr>
          <w:rFonts w:cstheme="minorHAnsi"/>
        </w:rPr>
      </w:pPr>
      <w:r w:rsidRPr="009D45B5">
        <w:rPr>
          <w:rFonts w:cstheme="minorHAnsi"/>
          <w:b/>
          <w:i/>
        </w:rPr>
        <w:t>Codification of tools and instruments</w:t>
      </w:r>
      <w:r w:rsidRPr="009D45B5">
        <w:rPr>
          <w:rFonts w:cstheme="minorHAnsi"/>
          <w:b/>
        </w:rPr>
        <w:t xml:space="preserve"> </w:t>
      </w:r>
      <w:r w:rsidR="008334A5">
        <w:rPr>
          <w:rFonts w:cstheme="minorHAnsi"/>
        </w:rPr>
        <w:t>(e.g. training manuals</w:t>
      </w:r>
      <w:r w:rsidRPr="009D45B5">
        <w:rPr>
          <w:rFonts w:cstheme="minorHAnsi"/>
        </w:rPr>
        <w:t>) that were used by the project to achieve the project results. The purpose of codifying this knowledge is to ensure potential further use/adaptation by other UNDP regional centers and counterparts.</w:t>
      </w:r>
    </w:p>
    <w:p w:rsidR="0068655A" w:rsidRDefault="0068655A" w:rsidP="0068655A">
      <w:pPr>
        <w:spacing w:after="0" w:line="240" w:lineRule="auto"/>
        <w:jc w:val="both"/>
        <w:rPr>
          <w:rFonts w:cstheme="minorHAnsi"/>
          <w:b/>
          <w:i/>
        </w:rPr>
      </w:pPr>
    </w:p>
    <w:p w:rsidR="0068655A" w:rsidRDefault="0068655A" w:rsidP="0068655A">
      <w:pPr>
        <w:jc w:val="both"/>
      </w:pPr>
      <w:r>
        <w:t>The evaluator will collect primary data through semi-structured interviews and surveys, organized as deemed appropriate by the evaluation team as individual interviews, focus group discussions, phone interviews or by email. Wherever relevant, physical indicators will be used, e.g</w:t>
      </w:r>
      <w:r w:rsidR="002C7000">
        <w:t>.</w:t>
      </w:r>
      <w:r>
        <w:t xml:space="preserve"> the establishment of the portal and the number of users for the portal should be assessed.</w:t>
      </w:r>
    </w:p>
    <w:p w:rsidR="0068655A" w:rsidRDefault="0068655A" w:rsidP="0068655A">
      <w:pPr>
        <w:spacing w:after="0" w:line="240" w:lineRule="auto"/>
        <w:jc w:val="both"/>
      </w:pPr>
      <w:r>
        <w:t>Final decisions about the specific design and methods for the evaluation should emerge from participatory consultations among the executing and implementing agencies, the evaluators, and key stakeholders. The methodology shall be based on what is appropriate and feasible to meet the evaluation purpose and objectives and answer the evaluation questions, given limitations of budget, time and extant data.</w:t>
      </w:r>
    </w:p>
    <w:p w:rsidR="004E4220" w:rsidRDefault="004E4220" w:rsidP="0068655A">
      <w:pPr>
        <w:spacing w:after="0" w:line="240" w:lineRule="auto"/>
        <w:jc w:val="both"/>
      </w:pPr>
    </w:p>
    <w:p w:rsidR="004E4220" w:rsidRPr="0068655A" w:rsidRDefault="004E4220" w:rsidP="0068655A">
      <w:pPr>
        <w:spacing w:after="0" w:line="240" w:lineRule="auto"/>
        <w:jc w:val="both"/>
        <w:rPr>
          <w:rFonts w:cstheme="minorHAnsi"/>
        </w:rPr>
      </w:pPr>
    </w:p>
    <w:p w:rsidR="0061763A" w:rsidRPr="009D45B5" w:rsidRDefault="0061763A" w:rsidP="0061763A">
      <w:pPr>
        <w:spacing w:after="0" w:line="240" w:lineRule="auto"/>
        <w:rPr>
          <w:rFonts w:cstheme="minorHAnsi"/>
        </w:rPr>
      </w:pPr>
    </w:p>
    <w:p w:rsidR="0061763A" w:rsidRDefault="000F2247" w:rsidP="0068655A">
      <w:pPr>
        <w:pStyle w:val="ListParagraph"/>
        <w:numPr>
          <w:ilvl w:val="0"/>
          <w:numId w:val="9"/>
        </w:numPr>
        <w:spacing w:after="0" w:line="240" w:lineRule="auto"/>
        <w:rPr>
          <w:rFonts w:cstheme="minorHAnsi"/>
          <w:b/>
        </w:rPr>
      </w:pPr>
      <w:r>
        <w:rPr>
          <w:rFonts w:cstheme="minorHAnsi"/>
          <w:b/>
        </w:rPr>
        <w:t>DELIVERABLES</w:t>
      </w:r>
      <w:r w:rsidR="0061763A" w:rsidRPr="0068655A">
        <w:rPr>
          <w:rFonts w:cstheme="minorHAnsi"/>
          <w:b/>
        </w:rPr>
        <w:t>:</w:t>
      </w:r>
    </w:p>
    <w:p w:rsidR="004E4220" w:rsidRDefault="004E4220" w:rsidP="004E4220">
      <w:pPr>
        <w:pStyle w:val="ListParagraph"/>
        <w:spacing w:after="0" w:line="240" w:lineRule="auto"/>
        <w:rPr>
          <w:rFonts w:cstheme="minorHAnsi"/>
          <w:b/>
        </w:rPr>
      </w:pPr>
    </w:p>
    <w:p w:rsidR="000F2247" w:rsidRDefault="000F2247" w:rsidP="000F2247">
      <w:r>
        <w:t xml:space="preserve">The evaluator will be accountable for producing the following deliverables: </w:t>
      </w:r>
    </w:p>
    <w:p w:rsidR="0068655A" w:rsidRDefault="0068655A" w:rsidP="0061763A">
      <w:pPr>
        <w:pStyle w:val="Subtitle"/>
        <w:numPr>
          <w:ilvl w:val="0"/>
          <w:numId w:val="4"/>
        </w:numPr>
        <w:rPr>
          <w:rFonts w:asciiTheme="minorHAnsi" w:hAnsiTheme="minorHAnsi" w:cstheme="minorHAnsi"/>
          <w:b w:val="0"/>
          <w:sz w:val="22"/>
          <w:szCs w:val="22"/>
        </w:rPr>
      </w:pPr>
      <w:r>
        <w:rPr>
          <w:rFonts w:asciiTheme="minorHAnsi" w:hAnsiTheme="minorHAnsi" w:cstheme="minorHAnsi"/>
          <w:b w:val="0"/>
          <w:sz w:val="22"/>
          <w:szCs w:val="22"/>
        </w:rPr>
        <w:t>Evaluation inception report, including a proposed schedule of tasks, activities and deliverables</w:t>
      </w:r>
      <w:r w:rsidR="0006694E">
        <w:rPr>
          <w:rFonts w:asciiTheme="minorHAnsi" w:hAnsiTheme="minorHAnsi" w:cstheme="minorHAnsi"/>
          <w:b w:val="0"/>
          <w:sz w:val="22"/>
          <w:szCs w:val="22"/>
        </w:rPr>
        <w:t>, as well as the outcomes of a desk assessment</w:t>
      </w:r>
      <w:r>
        <w:rPr>
          <w:rFonts w:asciiTheme="minorHAnsi" w:hAnsiTheme="minorHAnsi" w:cstheme="minorHAnsi"/>
          <w:b w:val="0"/>
          <w:sz w:val="22"/>
          <w:szCs w:val="22"/>
        </w:rPr>
        <w:t>;</w:t>
      </w:r>
    </w:p>
    <w:p w:rsidR="0061763A" w:rsidRPr="009D45B5" w:rsidRDefault="0061763A" w:rsidP="0061763A">
      <w:pPr>
        <w:pStyle w:val="Subtitle"/>
        <w:numPr>
          <w:ilvl w:val="0"/>
          <w:numId w:val="4"/>
        </w:numPr>
        <w:rPr>
          <w:rFonts w:asciiTheme="minorHAnsi" w:hAnsiTheme="minorHAnsi" w:cstheme="minorHAnsi"/>
          <w:b w:val="0"/>
          <w:sz w:val="22"/>
          <w:szCs w:val="22"/>
        </w:rPr>
      </w:pPr>
      <w:r w:rsidRPr="009D45B5">
        <w:rPr>
          <w:rFonts w:asciiTheme="minorHAnsi" w:hAnsiTheme="minorHAnsi" w:cstheme="minorHAnsi"/>
          <w:b w:val="0"/>
          <w:sz w:val="22"/>
          <w:szCs w:val="22"/>
        </w:rPr>
        <w:t>Draft report including codification of tools and instruments used to achieve the project results</w:t>
      </w:r>
      <w:r w:rsidR="0068655A">
        <w:rPr>
          <w:rFonts w:asciiTheme="minorHAnsi" w:hAnsiTheme="minorHAnsi" w:cstheme="minorHAnsi"/>
          <w:b w:val="0"/>
          <w:sz w:val="22"/>
          <w:szCs w:val="22"/>
        </w:rPr>
        <w:t>;</w:t>
      </w:r>
      <w:r w:rsidRPr="009D45B5">
        <w:rPr>
          <w:rFonts w:asciiTheme="minorHAnsi" w:hAnsiTheme="minorHAnsi" w:cstheme="minorHAnsi"/>
          <w:b w:val="0"/>
          <w:sz w:val="22"/>
          <w:szCs w:val="22"/>
        </w:rPr>
        <w:t xml:space="preserve"> </w:t>
      </w:r>
    </w:p>
    <w:p w:rsidR="0061763A" w:rsidRDefault="0068655A" w:rsidP="0061763A">
      <w:pPr>
        <w:pStyle w:val="Subtitle"/>
        <w:numPr>
          <w:ilvl w:val="0"/>
          <w:numId w:val="4"/>
        </w:numPr>
        <w:rPr>
          <w:rFonts w:asciiTheme="minorHAnsi" w:hAnsiTheme="minorHAnsi" w:cstheme="minorHAnsi"/>
          <w:b w:val="0"/>
          <w:sz w:val="22"/>
          <w:szCs w:val="22"/>
        </w:rPr>
      </w:pPr>
      <w:r>
        <w:rPr>
          <w:rFonts w:asciiTheme="minorHAnsi" w:hAnsiTheme="minorHAnsi" w:cstheme="minorHAnsi"/>
          <w:b w:val="0"/>
          <w:sz w:val="22"/>
          <w:szCs w:val="22"/>
        </w:rPr>
        <w:t>Final</w:t>
      </w:r>
      <w:r w:rsidR="0061763A" w:rsidRPr="009D45B5">
        <w:rPr>
          <w:rFonts w:asciiTheme="minorHAnsi" w:hAnsiTheme="minorHAnsi" w:cstheme="minorHAnsi"/>
          <w:b w:val="0"/>
          <w:sz w:val="22"/>
          <w:szCs w:val="22"/>
        </w:rPr>
        <w:t xml:space="preserve"> report</w:t>
      </w:r>
      <w:r>
        <w:rPr>
          <w:rFonts w:asciiTheme="minorHAnsi" w:hAnsiTheme="minorHAnsi" w:cstheme="minorHAnsi"/>
          <w:b w:val="0"/>
          <w:sz w:val="22"/>
          <w:szCs w:val="22"/>
        </w:rPr>
        <w:t xml:space="preserve">, including </w:t>
      </w:r>
      <w:r w:rsidRPr="0068655A">
        <w:rPr>
          <w:rFonts w:asciiTheme="minorHAnsi" w:hAnsiTheme="minorHAnsi" w:cstheme="minorHAnsi"/>
          <w:b w:val="0"/>
          <w:sz w:val="22"/>
          <w:szCs w:val="22"/>
        </w:rPr>
        <w:t>an executive summary of findings</w:t>
      </w:r>
      <w:r w:rsidR="008334A5">
        <w:rPr>
          <w:rFonts w:asciiTheme="minorHAnsi" w:hAnsiTheme="minorHAnsi" w:cstheme="minorHAnsi"/>
          <w:b w:val="0"/>
          <w:sz w:val="22"/>
          <w:szCs w:val="22"/>
        </w:rPr>
        <w:t>, recommendations</w:t>
      </w:r>
      <w:r w:rsidRPr="0068655A">
        <w:rPr>
          <w:rFonts w:asciiTheme="minorHAnsi" w:hAnsiTheme="minorHAnsi" w:cstheme="minorHAnsi"/>
          <w:b w:val="0"/>
          <w:sz w:val="22"/>
          <w:szCs w:val="22"/>
        </w:rPr>
        <w:t xml:space="preserve"> and annexes</w:t>
      </w:r>
      <w:r w:rsidR="00C741D3">
        <w:rPr>
          <w:rFonts w:asciiTheme="minorHAnsi" w:hAnsiTheme="minorHAnsi" w:cstheme="minorHAnsi"/>
          <w:b w:val="0"/>
          <w:sz w:val="22"/>
          <w:szCs w:val="22"/>
        </w:rPr>
        <w:t>; and</w:t>
      </w:r>
    </w:p>
    <w:p w:rsidR="00C741D3" w:rsidRDefault="00C741D3" w:rsidP="005D018C">
      <w:pPr>
        <w:pStyle w:val="Subtitle"/>
        <w:numPr>
          <w:ilvl w:val="0"/>
          <w:numId w:val="4"/>
        </w:numPr>
        <w:rPr>
          <w:rFonts w:asciiTheme="minorHAnsi" w:hAnsiTheme="minorHAnsi" w:cstheme="minorHAnsi"/>
          <w:b w:val="0"/>
          <w:sz w:val="22"/>
          <w:szCs w:val="22"/>
        </w:rPr>
      </w:pPr>
      <w:proofErr w:type="gramStart"/>
      <w:r>
        <w:rPr>
          <w:rFonts w:asciiTheme="minorHAnsi" w:hAnsiTheme="minorHAnsi" w:cstheme="minorHAnsi"/>
          <w:b w:val="0"/>
          <w:sz w:val="22"/>
          <w:szCs w:val="22"/>
        </w:rPr>
        <w:t>Presentation of evaluation and recommendations</w:t>
      </w:r>
      <w:r w:rsidR="002C7000">
        <w:rPr>
          <w:rFonts w:asciiTheme="minorHAnsi" w:hAnsiTheme="minorHAnsi" w:cstheme="minorHAnsi"/>
          <w:b w:val="0"/>
          <w:sz w:val="22"/>
          <w:szCs w:val="22"/>
        </w:rPr>
        <w:t xml:space="preserve"> via PowerPoint at an information sharing session.</w:t>
      </w:r>
      <w:proofErr w:type="gramEnd"/>
    </w:p>
    <w:p w:rsidR="000F2247" w:rsidRDefault="000F2247" w:rsidP="005D018C">
      <w:pPr>
        <w:pStyle w:val="Subtitle"/>
        <w:ind w:left="360"/>
        <w:rPr>
          <w:rFonts w:asciiTheme="minorHAnsi" w:hAnsiTheme="minorHAnsi" w:cstheme="minorHAnsi"/>
          <w:b w:val="0"/>
          <w:sz w:val="22"/>
          <w:szCs w:val="22"/>
        </w:rPr>
      </w:pPr>
    </w:p>
    <w:p w:rsidR="0061763A" w:rsidRPr="009D45B5" w:rsidRDefault="00C741D3" w:rsidP="005D018C">
      <w:pPr>
        <w:pStyle w:val="Subtitle"/>
        <w:numPr>
          <w:ilvl w:val="0"/>
          <w:numId w:val="9"/>
        </w:numPr>
        <w:rPr>
          <w:rFonts w:asciiTheme="minorHAnsi" w:hAnsiTheme="minorHAnsi" w:cstheme="minorHAnsi"/>
          <w:sz w:val="22"/>
          <w:szCs w:val="22"/>
        </w:rPr>
      </w:pPr>
      <w:r>
        <w:rPr>
          <w:rFonts w:asciiTheme="minorHAnsi" w:hAnsiTheme="minorHAnsi" w:cstheme="minorHAnsi"/>
          <w:sz w:val="22"/>
          <w:szCs w:val="22"/>
        </w:rPr>
        <w:t>REPORTING AND ACCOUNTABILITY</w:t>
      </w:r>
    </w:p>
    <w:p w:rsidR="005D018C" w:rsidRDefault="005D018C" w:rsidP="005D018C">
      <w:pPr>
        <w:spacing w:after="0" w:line="240" w:lineRule="auto"/>
      </w:pPr>
    </w:p>
    <w:p w:rsidR="005D018C" w:rsidRDefault="005D018C" w:rsidP="005D018C">
      <w:pPr>
        <w:spacing w:after="0" w:line="240" w:lineRule="auto"/>
      </w:pPr>
      <w:r>
        <w:t xml:space="preserve">The Executing Agency, more specifically the Governance Unit of UNDP in Bhutan, will be responsible for monitoring the evaluation outputs to ensure quality. The inception and draft reports will be reviewed and commented upon by a group consisting of representatives from the Executing Agency, Implementing Agency, as well as other relevant government and civil society stakeholders. </w:t>
      </w:r>
    </w:p>
    <w:p w:rsidR="005D018C" w:rsidRDefault="005D018C" w:rsidP="005D018C">
      <w:pPr>
        <w:spacing w:after="0" w:line="240" w:lineRule="auto"/>
      </w:pPr>
    </w:p>
    <w:p w:rsidR="00C741D3" w:rsidRPr="00C741D3" w:rsidRDefault="00C741D3" w:rsidP="000F2247">
      <w:pPr>
        <w:pStyle w:val="ListParagraph"/>
        <w:numPr>
          <w:ilvl w:val="0"/>
          <w:numId w:val="9"/>
        </w:numPr>
        <w:rPr>
          <w:b/>
          <w:bCs/>
        </w:rPr>
      </w:pPr>
      <w:r>
        <w:rPr>
          <w:b/>
          <w:bCs/>
        </w:rPr>
        <w:t>EVALUATION ETHICS</w:t>
      </w:r>
    </w:p>
    <w:p w:rsidR="00CA0F08" w:rsidRDefault="00CA0F08" w:rsidP="00CA0F08">
      <w:r>
        <w:t>The evaluation will be conducted in accordance with the principles outlined in the Uni</w:t>
      </w:r>
      <w:r w:rsidR="008334A5">
        <w:t xml:space="preserve">ted Nations Evaluation Group’s </w:t>
      </w:r>
      <w:r w:rsidRPr="008334A5">
        <w:rPr>
          <w:i/>
        </w:rPr>
        <w:t xml:space="preserve">Standards for </w:t>
      </w:r>
      <w:r w:rsidR="008334A5" w:rsidRPr="008334A5">
        <w:rPr>
          <w:i/>
        </w:rPr>
        <w:t>Evaluation within the UN System</w:t>
      </w:r>
      <w:r>
        <w:rPr>
          <w:rStyle w:val="FootnoteReference"/>
        </w:rPr>
        <w:footnoteReference w:id="1"/>
      </w:r>
      <w:r>
        <w:t xml:space="preserve"> and the UNDP’s Evaluation Policy.</w:t>
      </w:r>
      <w:r>
        <w:rPr>
          <w:rStyle w:val="FootnoteReference"/>
        </w:rPr>
        <w:footnoteReference w:id="2"/>
      </w:r>
    </w:p>
    <w:p w:rsidR="0061763A" w:rsidRPr="0068655A" w:rsidRDefault="00C741D3" w:rsidP="000F2247">
      <w:pPr>
        <w:pStyle w:val="ListParagraph"/>
        <w:numPr>
          <w:ilvl w:val="0"/>
          <w:numId w:val="9"/>
        </w:numPr>
        <w:spacing w:after="0" w:line="240" w:lineRule="auto"/>
        <w:rPr>
          <w:rFonts w:cstheme="minorHAnsi"/>
          <w:b/>
        </w:rPr>
      </w:pPr>
      <w:r>
        <w:rPr>
          <w:rFonts w:cstheme="minorHAnsi"/>
          <w:b/>
        </w:rPr>
        <w:t>SKILLS, EXPERIENCE, COMPETENCIES</w:t>
      </w:r>
      <w:r w:rsidR="0061763A" w:rsidRPr="0068655A">
        <w:rPr>
          <w:rFonts w:cstheme="minorHAnsi"/>
          <w:b/>
        </w:rPr>
        <w:t xml:space="preserve"> </w:t>
      </w:r>
    </w:p>
    <w:p w:rsidR="00C741D3" w:rsidRDefault="00C741D3" w:rsidP="00C741D3">
      <w:pPr>
        <w:spacing w:after="0" w:line="240" w:lineRule="auto"/>
        <w:rPr>
          <w:rFonts w:cstheme="minorHAnsi"/>
        </w:rPr>
      </w:pPr>
    </w:p>
    <w:p w:rsidR="00C741D3" w:rsidRDefault="00C741D3" w:rsidP="00C741D3">
      <w:pPr>
        <w:pStyle w:val="Default"/>
        <w:rPr>
          <w:rFonts w:asciiTheme="minorHAnsi" w:hAnsiTheme="minorHAnsi" w:cstheme="minorHAnsi"/>
          <w:sz w:val="22"/>
          <w:szCs w:val="22"/>
        </w:rPr>
      </w:pPr>
      <w:r>
        <w:rPr>
          <w:rFonts w:asciiTheme="minorHAnsi" w:hAnsiTheme="minorHAnsi" w:cstheme="minorHAnsi"/>
          <w:sz w:val="22"/>
          <w:szCs w:val="22"/>
        </w:rPr>
        <w:t>A national consultant with the following qualifications shall be engaged to undertake the evaluation:</w:t>
      </w:r>
    </w:p>
    <w:p w:rsidR="00C741D3" w:rsidRPr="00C741D3" w:rsidRDefault="00C741D3" w:rsidP="00C741D3">
      <w:pPr>
        <w:spacing w:after="0" w:line="240" w:lineRule="auto"/>
        <w:rPr>
          <w:rFonts w:cstheme="minorHAnsi"/>
        </w:rPr>
      </w:pPr>
    </w:p>
    <w:p w:rsidR="0061763A" w:rsidRPr="009D45B5" w:rsidRDefault="0061763A" w:rsidP="0061763A">
      <w:pPr>
        <w:pStyle w:val="ListParagraph"/>
        <w:numPr>
          <w:ilvl w:val="0"/>
          <w:numId w:val="6"/>
        </w:numPr>
        <w:spacing w:after="0" w:line="240" w:lineRule="auto"/>
        <w:rPr>
          <w:rFonts w:cstheme="minorHAnsi"/>
        </w:rPr>
      </w:pPr>
      <w:r w:rsidRPr="009D45B5">
        <w:rPr>
          <w:rFonts w:cstheme="minorHAnsi"/>
        </w:rPr>
        <w:t xml:space="preserve">Advanced degree preferably in </w:t>
      </w:r>
      <w:r w:rsidR="00C741D3">
        <w:rPr>
          <w:rFonts w:cstheme="minorHAnsi"/>
        </w:rPr>
        <w:t>a</w:t>
      </w:r>
      <w:r w:rsidRPr="009D45B5">
        <w:rPr>
          <w:rFonts w:cstheme="minorHAnsi"/>
        </w:rPr>
        <w:t xml:space="preserve"> </w:t>
      </w:r>
      <w:r w:rsidR="00C741D3">
        <w:rPr>
          <w:rFonts w:cstheme="minorHAnsi"/>
        </w:rPr>
        <w:t>g</w:t>
      </w:r>
      <w:r w:rsidRPr="009D45B5">
        <w:rPr>
          <w:rFonts w:cstheme="minorHAnsi"/>
        </w:rPr>
        <w:t>overnance-related discipline;</w:t>
      </w:r>
    </w:p>
    <w:p w:rsidR="0061763A" w:rsidRPr="00C741D3" w:rsidRDefault="00860DBC" w:rsidP="0061763A">
      <w:pPr>
        <w:pStyle w:val="ListParagraph"/>
        <w:numPr>
          <w:ilvl w:val="0"/>
          <w:numId w:val="6"/>
        </w:numPr>
        <w:spacing w:after="0" w:line="240" w:lineRule="auto"/>
        <w:rPr>
          <w:rFonts w:cstheme="minorHAnsi"/>
        </w:rPr>
      </w:pPr>
      <w:r w:rsidRPr="00C741D3">
        <w:rPr>
          <w:rFonts w:cstheme="minorHAnsi"/>
        </w:rPr>
        <w:t>Minimum of 5</w:t>
      </w:r>
      <w:r w:rsidR="0061763A" w:rsidRPr="00C741D3">
        <w:rPr>
          <w:rFonts w:cstheme="minorHAnsi"/>
        </w:rPr>
        <w:t xml:space="preserve"> years relevant professional experience in th</w:t>
      </w:r>
      <w:r w:rsidR="00C741D3" w:rsidRPr="00C741D3">
        <w:rPr>
          <w:rFonts w:cstheme="minorHAnsi"/>
        </w:rPr>
        <w:t>e area of democratic governance;</w:t>
      </w:r>
    </w:p>
    <w:p w:rsidR="00C741D3" w:rsidRPr="00C741D3" w:rsidRDefault="00C741D3" w:rsidP="00C741D3">
      <w:pPr>
        <w:pStyle w:val="ListParagraph"/>
        <w:numPr>
          <w:ilvl w:val="0"/>
          <w:numId w:val="6"/>
        </w:numPr>
        <w:spacing w:after="0" w:line="240" w:lineRule="auto"/>
        <w:rPr>
          <w:rFonts w:cstheme="minorHAnsi"/>
        </w:rPr>
      </w:pPr>
      <w:r w:rsidRPr="00C741D3">
        <w:rPr>
          <w:rFonts w:cstheme="minorHAnsi"/>
        </w:rPr>
        <w:t xml:space="preserve">Minimum 5 years </w:t>
      </w:r>
      <w:r w:rsidR="000F2247">
        <w:rPr>
          <w:rFonts w:cstheme="minorHAnsi"/>
        </w:rPr>
        <w:t xml:space="preserve">of </w:t>
      </w:r>
      <w:r w:rsidRPr="00C741D3">
        <w:rPr>
          <w:rFonts w:cstheme="minorHAnsi"/>
        </w:rPr>
        <w:t xml:space="preserve">experience in project or </w:t>
      </w:r>
      <w:proofErr w:type="spellStart"/>
      <w:r w:rsidRPr="00C741D3">
        <w:rPr>
          <w:rFonts w:cstheme="minorHAnsi"/>
        </w:rPr>
        <w:t>programme</w:t>
      </w:r>
      <w:proofErr w:type="spellEnd"/>
      <w:r w:rsidRPr="00C741D3">
        <w:rPr>
          <w:rFonts w:cstheme="minorHAnsi"/>
        </w:rPr>
        <w:t xml:space="preserve"> </w:t>
      </w:r>
      <w:r w:rsidR="002C7000">
        <w:rPr>
          <w:rFonts w:cstheme="minorHAnsi"/>
        </w:rPr>
        <w:t>evaluation in country context;</w:t>
      </w:r>
    </w:p>
    <w:p w:rsidR="0061763A" w:rsidRDefault="0061763A" w:rsidP="0061763A">
      <w:pPr>
        <w:numPr>
          <w:ilvl w:val="0"/>
          <w:numId w:val="6"/>
        </w:numPr>
        <w:spacing w:after="0" w:line="240" w:lineRule="auto"/>
        <w:rPr>
          <w:rFonts w:cstheme="minorHAnsi"/>
        </w:rPr>
      </w:pPr>
      <w:r w:rsidRPr="00C741D3">
        <w:rPr>
          <w:rFonts w:cstheme="minorHAnsi"/>
        </w:rPr>
        <w:t>Knowledge of and experience with UNDP or other donor or developing</w:t>
      </w:r>
      <w:r w:rsidR="00C741D3" w:rsidRPr="00C741D3">
        <w:rPr>
          <w:rFonts w:cstheme="minorHAnsi"/>
        </w:rPr>
        <w:t xml:space="preserve"> country governance programming</w:t>
      </w:r>
      <w:r w:rsidR="00C741D3">
        <w:rPr>
          <w:rFonts w:cstheme="minorHAnsi"/>
        </w:rPr>
        <w:t xml:space="preserve"> is considered an asset</w:t>
      </w:r>
      <w:r w:rsidR="00C741D3" w:rsidRPr="00C741D3">
        <w:rPr>
          <w:rFonts w:cstheme="minorHAnsi"/>
        </w:rPr>
        <w:t>;</w:t>
      </w:r>
    </w:p>
    <w:p w:rsidR="00C741D3" w:rsidRPr="00C741D3" w:rsidRDefault="00C741D3" w:rsidP="0061763A">
      <w:pPr>
        <w:numPr>
          <w:ilvl w:val="0"/>
          <w:numId w:val="6"/>
        </w:numPr>
        <w:spacing w:after="0" w:line="240" w:lineRule="auto"/>
        <w:rPr>
          <w:rFonts w:cstheme="minorHAnsi"/>
        </w:rPr>
      </w:pPr>
      <w:r>
        <w:rPr>
          <w:rFonts w:cstheme="minorHAnsi"/>
        </w:rPr>
        <w:t>Experience in project management is considered an asset;</w:t>
      </w:r>
    </w:p>
    <w:p w:rsidR="00C741D3" w:rsidRPr="00C741D3" w:rsidRDefault="00C741D3" w:rsidP="00C741D3">
      <w:pPr>
        <w:pStyle w:val="Default"/>
        <w:numPr>
          <w:ilvl w:val="0"/>
          <w:numId w:val="6"/>
        </w:numPr>
        <w:rPr>
          <w:rFonts w:asciiTheme="minorHAnsi" w:hAnsiTheme="minorHAnsi" w:cstheme="minorHAnsi"/>
          <w:sz w:val="22"/>
          <w:szCs w:val="22"/>
        </w:rPr>
      </w:pPr>
      <w:r w:rsidRPr="00C741D3">
        <w:rPr>
          <w:rFonts w:asciiTheme="minorHAnsi" w:hAnsiTheme="minorHAnsi" w:cstheme="minorHAnsi"/>
          <w:sz w:val="22"/>
          <w:szCs w:val="22"/>
        </w:rPr>
        <w:t xml:space="preserve">Proficient in writing and communicating both in English and in Dzongkha. Knowledge of other local languages is an advantage; </w:t>
      </w:r>
    </w:p>
    <w:p w:rsidR="0061763A" w:rsidRPr="00C741D3" w:rsidRDefault="00C741D3" w:rsidP="0061763A">
      <w:pPr>
        <w:pStyle w:val="ListParagraph"/>
        <w:numPr>
          <w:ilvl w:val="0"/>
          <w:numId w:val="6"/>
        </w:numPr>
        <w:spacing w:after="0" w:line="240" w:lineRule="auto"/>
        <w:rPr>
          <w:rFonts w:cstheme="minorHAnsi"/>
        </w:rPr>
      </w:pPr>
      <w:r>
        <w:rPr>
          <w:rFonts w:cstheme="minorHAnsi"/>
        </w:rPr>
        <w:t>Excellent analytical skills;</w:t>
      </w:r>
    </w:p>
    <w:p w:rsidR="00C741D3" w:rsidRPr="00C741D3" w:rsidRDefault="00C741D3" w:rsidP="00C741D3">
      <w:pPr>
        <w:pStyle w:val="Default"/>
        <w:numPr>
          <w:ilvl w:val="0"/>
          <w:numId w:val="12"/>
        </w:numPr>
        <w:rPr>
          <w:rFonts w:asciiTheme="minorHAnsi" w:hAnsiTheme="minorHAnsi" w:cstheme="minorHAnsi"/>
          <w:sz w:val="22"/>
          <w:szCs w:val="22"/>
        </w:rPr>
      </w:pPr>
      <w:r w:rsidRPr="00C741D3">
        <w:rPr>
          <w:rFonts w:asciiTheme="minorHAnsi" w:hAnsiTheme="minorHAnsi" w:cstheme="minorHAnsi"/>
          <w:sz w:val="22"/>
          <w:szCs w:val="22"/>
        </w:rPr>
        <w:t xml:space="preserve">Experience with human rights based approaches and gender mainstreaming; </w:t>
      </w:r>
      <w:r w:rsidR="002C7000">
        <w:rPr>
          <w:rFonts w:asciiTheme="minorHAnsi" w:hAnsiTheme="minorHAnsi" w:cstheme="minorHAnsi"/>
          <w:sz w:val="22"/>
          <w:szCs w:val="22"/>
        </w:rPr>
        <w:t>and</w:t>
      </w:r>
    </w:p>
    <w:p w:rsidR="00C741D3" w:rsidRPr="00C741D3" w:rsidRDefault="00C741D3" w:rsidP="00C741D3">
      <w:pPr>
        <w:pStyle w:val="ListParagraph"/>
        <w:numPr>
          <w:ilvl w:val="0"/>
          <w:numId w:val="12"/>
        </w:numPr>
        <w:spacing w:after="0" w:line="240" w:lineRule="auto"/>
        <w:rPr>
          <w:rFonts w:cstheme="minorHAnsi"/>
        </w:rPr>
      </w:pPr>
      <w:r w:rsidRPr="00C741D3">
        <w:rPr>
          <w:rFonts w:cstheme="minorHAnsi"/>
        </w:rPr>
        <w:t xml:space="preserve">Excellent communication skills including ability to engage stakeholders in open </w:t>
      </w:r>
      <w:r w:rsidR="002C7000">
        <w:rPr>
          <w:rFonts w:cstheme="minorHAnsi"/>
        </w:rPr>
        <w:t>and exploratory discussions.</w:t>
      </w:r>
    </w:p>
    <w:p w:rsidR="00C741D3" w:rsidRDefault="00C741D3" w:rsidP="000F2247">
      <w:pPr>
        <w:spacing w:after="0" w:line="240" w:lineRule="auto"/>
        <w:rPr>
          <w:rFonts w:ascii="Calibri Body" w:hAnsi="Calibri Body"/>
        </w:rPr>
      </w:pPr>
    </w:p>
    <w:p w:rsidR="000F2247" w:rsidRDefault="000F2247" w:rsidP="000F2247">
      <w:pPr>
        <w:spacing w:after="0" w:line="240" w:lineRule="auto"/>
        <w:rPr>
          <w:rFonts w:ascii="Calibri Body" w:hAnsi="Calibri Body"/>
        </w:rPr>
      </w:pPr>
      <w:r>
        <w:t>The evaluator must be independent from any organizations that have been involved in designing, executing or advising any aspect of the project to be evaluated</w:t>
      </w:r>
    </w:p>
    <w:p w:rsidR="000F2247" w:rsidRDefault="000F2247" w:rsidP="000F2247">
      <w:pPr>
        <w:spacing w:after="0" w:line="240" w:lineRule="auto"/>
        <w:rPr>
          <w:rFonts w:ascii="Calibri Body" w:hAnsi="Calibri Body"/>
        </w:rPr>
      </w:pPr>
    </w:p>
    <w:p w:rsidR="00C741D3" w:rsidRPr="00C741D3" w:rsidRDefault="000F2247" w:rsidP="000F2247">
      <w:pPr>
        <w:pStyle w:val="ListParagraph"/>
        <w:numPr>
          <w:ilvl w:val="0"/>
          <w:numId w:val="9"/>
        </w:numPr>
        <w:rPr>
          <w:b/>
          <w:bCs/>
        </w:rPr>
      </w:pPr>
      <w:r>
        <w:rPr>
          <w:b/>
          <w:bCs/>
        </w:rPr>
        <w:t>TENDER PROCESS AND REQUIREMENTS</w:t>
      </w:r>
    </w:p>
    <w:p w:rsidR="002C7000" w:rsidRDefault="002C7000" w:rsidP="002C7000">
      <w:pPr>
        <w:pStyle w:val="Default"/>
        <w:rPr>
          <w:rFonts w:asciiTheme="minorHAnsi" w:hAnsiTheme="minorHAnsi" w:cstheme="minorHAnsi"/>
          <w:color w:val="auto"/>
          <w:sz w:val="22"/>
          <w:szCs w:val="22"/>
        </w:rPr>
      </w:pPr>
      <w:r w:rsidRPr="0050452C">
        <w:rPr>
          <w:rFonts w:asciiTheme="minorHAnsi" w:hAnsiTheme="minorHAnsi" w:cstheme="minorHAnsi"/>
          <w:color w:val="auto"/>
          <w:sz w:val="22"/>
          <w:szCs w:val="22"/>
        </w:rPr>
        <w:t>Proposals should detail the proposed methodology, schedule and financial proposal including consultant’s daily rate and number of days committed to the evaluation. A copy of the consultant’s resume</w:t>
      </w:r>
      <w:r>
        <w:rPr>
          <w:rFonts w:asciiTheme="minorHAnsi" w:hAnsiTheme="minorHAnsi" w:cstheme="minorHAnsi"/>
          <w:color w:val="auto"/>
          <w:sz w:val="22"/>
          <w:szCs w:val="22"/>
        </w:rPr>
        <w:t xml:space="preserve">, </w:t>
      </w:r>
      <w:r w:rsidRPr="0050452C">
        <w:rPr>
          <w:rFonts w:asciiTheme="minorHAnsi" w:hAnsiTheme="minorHAnsi" w:cstheme="minorHAnsi"/>
          <w:color w:val="auto"/>
          <w:sz w:val="22"/>
          <w:szCs w:val="22"/>
        </w:rPr>
        <w:t>P11 form</w:t>
      </w:r>
      <w:r w:rsidRPr="0050452C">
        <w:rPr>
          <w:rStyle w:val="FootnoteReference"/>
          <w:rFonts w:asciiTheme="minorHAnsi" w:hAnsiTheme="minorHAnsi" w:cstheme="minorHAnsi"/>
          <w:color w:val="auto"/>
          <w:sz w:val="22"/>
          <w:szCs w:val="22"/>
        </w:rPr>
        <w:footnoteReference w:id="3"/>
      </w:r>
      <w:r w:rsidRPr="0050452C">
        <w:rPr>
          <w:rFonts w:asciiTheme="minorHAnsi" w:hAnsiTheme="minorHAnsi" w:cstheme="minorHAnsi"/>
          <w:color w:val="auto"/>
          <w:sz w:val="22"/>
          <w:szCs w:val="22"/>
        </w:rPr>
        <w:t xml:space="preserve"> and contact details of</w:t>
      </w:r>
      <w:r>
        <w:rPr>
          <w:rFonts w:asciiTheme="minorHAnsi" w:hAnsiTheme="minorHAnsi" w:cstheme="minorHAnsi"/>
          <w:color w:val="auto"/>
          <w:sz w:val="22"/>
          <w:szCs w:val="22"/>
        </w:rPr>
        <w:t xml:space="preserve"> three referees must be included</w:t>
      </w:r>
      <w:r w:rsidRPr="0050452C">
        <w:rPr>
          <w:rFonts w:asciiTheme="minorHAnsi" w:hAnsiTheme="minorHAnsi" w:cstheme="minorHAnsi"/>
          <w:color w:val="auto"/>
          <w:sz w:val="22"/>
          <w:szCs w:val="22"/>
        </w:rPr>
        <w:t>.</w:t>
      </w:r>
    </w:p>
    <w:p w:rsidR="002C7000" w:rsidRDefault="002C7000" w:rsidP="002C7000">
      <w:pPr>
        <w:pStyle w:val="Default"/>
        <w:rPr>
          <w:rFonts w:asciiTheme="minorHAnsi" w:hAnsiTheme="minorHAnsi" w:cstheme="minorHAnsi"/>
          <w:color w:val="auto"/>
          <w:sz w:val="22"/>
          <w:szCs w:val="22"/>
        </w:rPr>
      </w:pPr>
    </w:p>
    <w:p w:rsidR="002C7000" w:rsidRPr="0050452C" w:rsidRDefault="002C7000" w:rsidP="002C7000">
      <w:pPr>
        <w:pStyle w:val="Default"/>
        <w:rPr>
          <w:rFonts w:asciiTheme="minorHAnsi" w:hAnsiTheme="minorHAnsi" w:cstheme="minorHAnsi"/>
          <w:color w:val="auto"/>
          <w:sz w:val="22"/>
          <w:szCs w:val="22"/>
        </w:rPr>
      </w:pPr>
      <w:r w:rsidRPr="0050452C">
        <w:rPr>
          <w:rFonts w:asciiTheme="minorHAnsi" w:hAnsiTheme="minorHAnsi" w:cstheme="minorHAnsi"/>
          <w:color w:val="auto"/>
          <w:sz w:val="22"/>
          <w:szCs w:val="22"/>
        </w:rPr>
        <w:t xml:space="preserve">Proposals should be submitted in electronic format to </w:t>
      </w:r>
      <w:hyperlink r:id="rId9" w:history="1">
        <w:r w:rsidRPr="0050452C">
          <w:rPr>
            <w:rStyle w:val="Hyperlink"/>
            <w:rFonts w:asciiTheme="minorHAnsi" w:hAnsiTheme="minorHAnsi" w:cstheme="minorHAnsi"/>
            <w:color w:val="auto"/>
            <w:sz w:val="22"/>
            <w:szCs w:val="22"/>
          </w:rPr>
          <w:t>procurement.bt@undp.org</w:t>
        </w:r>
      </w:hyperlink>
      <w:r w:rsidRPr="0050452C">
        <w:rPr>
          <w:rFonts w:asciiTheme="minorHAnsi" w:hAnsiTheme="minorHAnsi" w:cstheme="minorHAnsi"/>
          <w:b/>
          <w:bCs/>
          <w:color w:val="auto"/>
          <w:sz w:val="22"/>
          <w:szCs w:val="22"/>
        </w:rPr>
        <w:t xml:space="preserve"> </w:t>
      </w:r>
      <w:r w:rsidRPr="0050452C">
        <w:rPr>
          <w:rFonts w:asciiTheme="minorHAnsi" w:hAnsiTheme="minorHAnsi" w:cstheme="minorHAnsi"/>
          <w:color w:val="auto"/>
          <w:sz w:val="22"/>
          <w:szCs w:val="22"/>
        </w:rPr>
        <w:t xml:space="preserve">by </w:t>
      </w:r>
      <w:r>
        <w:rPr>
          <w:rFonts w:asciiTheme="minorHAnsi" w:hAnsiTheme="minorHAnsi" w:cstheme="minorHAnsi"/>
          <w:b/>
          <w:color w:val="auto"/>
          <w:sz w:val="22"/>
          <w:szCs w:val="22"/>
        </w:rPr>
        <w:t xml:space="preserve">12 noon </w:t>
      </w:r>
      <w:r w:rsidRPr="0050452C">
        <w:rPr>
          <w:rFonts w:asciiTheme="minorHAnsi" w:hAnsiTheme="minorHAnsi" w:cstheme="minorHAnsi"/>
          <w:color w:val="auto"/>
          <w:sz w:val="22"/>
          <w:szCs w:val="22"/>
        </w:rPr>
        <w:t xml:space="preserve">on </w:t>
      </w:r>
      <w:r>
        <w:rPr>
          <w:rFonts w:asciiTheme="minorHAnsi" w:hAnsiTheme="minorHAnsi" w:cstheme="minorHAnsi"/>
          <w:b/>
          <w:color w:val="auto"/>
          <w:sz w:val="22"/>
          <w:szCs w:val="22"/>
        </w:rPr>
        <w:t xml:space="preserve">Monday </w:t>
      </w:r>
      <w:r w:rsidRPr="0050452C">
        <w:rPr>
          <w:rFonts w:asciiTheme="minorHAnsi" w:hAnsiTheme="minorHAnsi" w:cstheme="minorHAnsi"/>
          <w:b/>
          <w:color w:val="auto"/>
          <w:sz w:val="22"/>
          <w:szCs w:val="22"/>
        </w:rPr>
        <w:t>1</w:t>
      </w:r>
      <w:r>
        <w:rPr>
          <w:rFonts w:asciiTheme="minorHAnsi" w:hAnsiTheme="minorHAnsi" w:cstheme="minorHAnsi"/>
          <w:b/>
          <w:color w:val="auto"/>
          <w:sz w:val="22"/>
          <w:szCs w:val="22"/>
        </w:rPr>
        <w:t>8</w:t>
      </w:r>
      <w:r w:rsidRPr="0050452C">
        <w:rPr>
          <w:rFonts w:asciiTheme="minorHAnsi" w:hAnsiTheme="minorHAnsi" w:cstheme="minorHAnsi"/>
          <w:b/>
          <w:color w:val="auto"/>
          <w:sz w:val="22"/>
          <w:szCs w:val="22"/>
          <w:vertAlign w:val="superscript"/>
        </w:rPr>
        <w:t>th</w:t>
      </w:r>
      <w:r w:rsidRPr="0050452C">
        <w:rPr>
          <w:rFonts w:asciiTheme="minorHAnsi" w:hAnsiTheme="minorHAnsi" w:cstheme="minorHAnsi"/>
          <w:b/>
          <w:color w:val="auto"/>
          <w:sz w:val="22"/>
          <w:szCs w:val="22"/>
        </w:rPr>
        <w:t xml:space="preserve"> March 2013</w:t>
      </w:r>
      <w:r w:rsidRPr="0050452C">
        <w:rPr>
          <w:rFonts w:asciiTheme="minorHAnsi" w:hAnsiTheme="minorHAnsi" w:cstheme="minorHAnsi"/>
          <w:color w:val="auto"/>
          <w:sz w:val="22"/>
          <w:szCs w:val="22"/>
        </w:rPr>
        <w:t>.</w:t>
      </w:r>
    </w:p>
    <w:p w:rsidR="002C7000" w:rsidRDefault="002C7000" w:rsidP="002C7000">
      <w:pPr>
        <w:pStyle w:val="Default"/>
        <w:rPr>
          <w:rFonts w:asciiTheme="minorHAnsi" w:hAnsiTheme="minorHAnsi" w:cstheme="minorHAnsi"/>
          <w:sz w:val="22"/>
          <w:szCs w:val="22"/>
        </w:rPr>
      </w:pPr>
    </w:p>
    <w:p w:rsidR="002C7000" w:rsidRDefault="002C7000" w:rsidP="002C7000">
      <w:pPr>
        <w:pStyle w:val="Default"/>
        <w:jc w:val="both"/>
        <w:rPr>
          <w:rFonts w:asciiTheme="minorHAnsi" w:hAnsiTheme="minorHAnsi" w:cstheme="minorHAnsi"/>
          <w:sz w:val="22"/>
          <w:szCs w:val="22"/>
        </w:rPr>
      </w:pPr>
      <w:r w:rsidRPr="000F2247">
        <w:rPr>
          <w:rFonts w:asciiTheme="minorHAnsi" w:hAnsiTheme="minorHAnsi" w:cstheme="minorHAnsi"/>
          <w:sz w:val="22"/>
          <w:szCs w:val="22"/>
        </w:rPr>
        <w:t xml:space="preserve">The consultant will be paid on lump sum basis </w:t>
      </w:r>
      <w:r>
        <w:rPr>
          <w:rFonts w:asciiTheme="minorHAnsi" w:hAnsiTheme="minorHAnsi" w:cstheme="minorHAnsi"/>
          <w:sz w:val="22"/>
          <w:szCs w:val="22"/>
        </w:rPr>
        <w:t xml:space="preserve">based on submission deliverables which meet quality standards, based on an agreed schedule of work. The lump sum will include all necessary travel costs and DSA necessary to undertake the evaluation, as well as the costs of organizing the information sharing workshop. </w:t>
      </w:r>
    </w:p>
    <w:p w:rsidR="002C7000" w:rsidRDefault="002C7000" w:rsidP="002C7000">
      <w:pPr>
        <w:pStyle w:val="Default"/>
        <w:rPr>
          <w:rFonts w:asciiTheme="minorHAnsi" w:hAnsiTheme="minorHAnsi" w:cstheme="minorHAnsi"/>
          <w:sz w:val="22"/>
          <w:szCs w:val="22"/>
        </w:rPr>
      </w:pPr>
    </w:p>
    <w:p w:rsidR="002C7000" w:rsidRPr="00423ED7" w:rsidRDefault="002C7000" w:rsidP="002C7000">
      <w:pPr>
        <w:pStyle w:val="Default"/>
        <w:rPr>
          <w:rFonts w:asciiTheme="minorHAnsi" w:hAnsiTheme="minorHAnsi" w:cstheme="minorHAnsi"/>
          <w:sz w:val="22"/>
          <w:szCs w:val="22"/>
        </w:rPr>
      </w:pPr>
      <w:r w:rsidRPr="00423ED7">
        <w:rPr>
          <w:rFonts w:asciiTheme="minorHAnsi" w:hAnsiTheme="minorHAnsi" w:cstheme="minorHAnsi"/>
          <w:sz w:val="22"/>
          <w:szCs w:val="22"/>
        </w:rPr>
        <w:t>The payment schedule is as follows:</w:t>
      </w:r>
    </w:p>
    <w:p w:rsidR="002C7000" w:rsidRPr="00423ED7" w:rsidRDefault="002C7000" w:rsidP="002C7000">
      <w:pPr>
        <w:pStyle w:val="Default"/>
        <w:rPr>
          <w:rFonts w:asciiTheme="minorHAnsi" w:hAnsiTheme="minorHAnsi" w:cstheme="minorHAnsi"/>
          <w:sz w:val="22"/>
          <w:szCs w:val="22"/>
        </w:rPr>
      </w:pPr>
    </w:p>
    <w:p w:rsidR="002C7000" w:rsidRPr="00423ED7" w:rsidRDefault="002C7000" w:rsidP="002C7000">
      <w:pPr>
        <w:pStyle w:val="Default"/>
        <w:numPr>
          <w:ilvl w:val="0"/>
          <w:numId w:val="11"/>
        </w:numPr>
        <w:rPr>
          <w:rFonts w:asciiTheme="minorHAnsi" w:hAnsiTheme="minorHAnsi" w:cstheme="minorHAnsi"/>
          <w:sz w:val="22"/>
          <w:szCs w:val="22"/>
        </w:rPr>
      </w:pPr>
      <w:r w:rsidRPr="00423ED7">
        <w:rPr>
          <w:rFonts w:asciiTheme="minorHAnsi" w:hAnsiTheme="minorHAnsi" w:cstheme="minorHAnsi"/>
          <w:sz w:val="22"/>
          <w:szCs w:val="22"/>
        </w:rPr>
        <w:t xml:space="preserve">Initial payment: </w:t>
      </w:r>
      <w:r>
        <w:rPr>
          <w:rFonts w:asciiTheme="minorHAnsi" w:hAnsiTheme="minorHAnsi" w:cstheme="minorHAnsi"/>
          <w:sz w:val="22"/>
          <w:szCs w:val="22"/>
        </w:rPr>
        <w:tab/>
      </w:r>
      <w:r w:rsidRPr="00423ED7">
        <w:rPr>
          <w:rFonts w:asciiTheme="minorHAnsi" w:hAnsiTheme="minorHAnsi" w:cstheme="minorHAnsi"/>
          <w:sz w:val="22"/>
          <w:szCs w:val="22"/>
        </w:rPr>
        <w:t xml:space="preserve">15% upon signing of contract </w:t>
      </w:r>
    </w:p>
    <w:p w:rsidR="002C7000" w:rsidRPr="00E72D40" w:rsidRDefault="002C7000" w:rsidP="002C7000">
      <w:pPr>
        <w:pStyle w:val="Default"/>
        <w:numPr>
          <w:ilvl w:val="0"/>
          <w:numId w:val="11"/>
        </w:numPr>
        <w:rPr>
          <w:rFonts w:asciiTheme="minorHAnsi" w:hAnsiTheme="minorHAnsi" w:cstheme="minorHAnsi"/>
          <w:sz w:val="22"/>
          <w:szCs w:val="22"/>
        </w:rPr>
      </w:pPr>
      <w:r w:rsidRPr="00423ED7">
        <w:rPr>
          <w:rFonts w:asciiTheme="minorHAnsi" w:hAnsiTheme="minorHAnsi" w:cstheme="minorHAnsi"/>
          <w:sz w:val="22"/>
          <w:szCs w:val="22"/>
        </w:rPr>
        <w:t>2nd payment:</w:t>
      </w:r>
      <w:r>
        <w:rPr>
          <w:rFonts w:asciiTheme="minorHAnsi" w:hAnsiTheme="minorHAnsi" w:cstheme="minorHAnsi"/>
          <w:sz w:val="22"/>
          <w:szCs w:val="22"/>
        </w:rPr>
        <w:tab/>
      </w:r>
      <w:r>
        <w:rPr>
          <w:rFonts w:asciiTheme="minorHAnsi" w:hAnsiTheme="minorHAnsi" w:cstheme="minorHAnsi"/>
          <w:sz w:val="22"/>
          <w:szCs w:val="22"/>
        </w:rPr>
        <w:tab/>
      </w:r>
      <w:r w:rsidRPr="00423ED7">
        <w:rPr>
          <w:rFonts w:asciiTheme="minorHAnsi" w:hAnsiTheme="minorHAnsi" w:cstheme="minorHAnsi"/>
          <w:sz w:val="22"/>
          <w:szCs w:val="22"/>
        </w:rPr>
        <w:t xml:space="preserve">85% upon acceptance of final report </w:t>
      </w:r>
    </w:p>
    <w:p w:rsidR="000F2247" w:rsidRDefault="000F2247" w:rsidP="000F2247">
      <w:pPr>
        <w:pStyle w:val="Default"/>
        <w:rPr>
          <w:rFonts w:asciiTheme="minorHAnsi" w:hAnsiTheme="minorHAnsi" w:cstheme="minorHAnsi"/>
          <w:sz w:val="22"/>
          <w:szCs w:val="22"/>
        </w:rPr>
      </w:pPr>
    </w:p>
    <w:p w:rsidR="000F2247" w:rsidRDefault="000F2247" w:rsidP="000F2247">
      <w:pPr>
        <w:pStyle w:val="Default"/>
        <w:rPr>
          <w:rFonts w:asciiTheme="minorHAnsi" w:hAnsiTheme="minorHAnsi" w:cstheme="minorHAnsi"/>
          <w:b/>
          <w:sz w:val="22"/>
          <w:szCs w:val="22"/>
        </w:rPr>
      </w:pPr>
    </w:p>
    <w:p w:rsidR="000F2247" w:rsidRPr="000F2247" w:rsidRDefault="000F2247" w:rsidP="000F2247">
      <w:pPr>
        <w:pStyle w:val="Default"/>
        <w:rPr>
          <w:rFonts w:cstheme="minorHAnsi"/>
          <w:b/>
        </w:rPr>
      </w:pPr>
    </w:p>
    <w:sectPr w:rsidR="000F2247" w:rsidRPr="000F224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34A5" w:rsidRDefault="008334A5" w:rsidP="00CA0F08">
      <w:pPr>
        <w:spacing w:after="0" w:line="240" w:lineRule="auto"/>
      </w:pPr>
      <w:r>
        <w:separator/>
      </w:r>
    </w:p>
  </w:endnote>
  <w:endnote w:type="continuationSeparator" w:id="0">
    <w:p w:rsidR="008334A5" w:rsidRDefault="008334A5" w:rsidP="00CA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Body">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03509"/>
      <w:docPartObj>
        <w:docPartGallery w:val="Page Numbers (Bottom of Page)"/>
        <w:docPartUnique/>
      </w:docPartObj>
    </w:sdtPr>
    <w:sdtEndPr>
      <w:rPr>
        <w:noProof/>
      </w:rPr>
    </w:sdtEndPr>
    <w:sdtContent>
      <w:p w:rsidR="004E4220" w:rsidRDefault="004E4220">
        <w:pPr>
          <w:pStyle w:val="Footer"/>
          <w:jc w:val="center"/>
        </w:pPr>
        <w:r>
          <w:fldChar w:fldCharType="begin"/>
        </w:r>
        <w:r>
          <w:instrText xml:space="preserve"> PAGE   \* MERGEFORMAT </w:instrText>
        </w:r>
        <w:r>
          <w:fldChar w:fldCharType="separate"/>
        </w:r>
        <w:r w:rsidR="003B221D">
          <w:rPr>
            <w:noProof/>
          </w:rPr>
          <w:t>1</w:t>
        </w:r>
        <w:r>
          <w:rPr>
            <w:noProof/>
          </w:rPr>
          <w:fldChar w:fldCharType="end"/>
        </w:r>
      </w:p>
    </w:sdtContent>
  </w:sdt>
  <w:p w:rsidR="004E4220" w:rsidRDefault="004E42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34A5" w:rsidRDefault="008334A5" w:rsidP="00CA0F08">
      <w:pPr>
        <w:spacing w:after="0" w:line="240" w:lineRule="auto"/>
      </w:pPr>
      <w:r>
        <w:separator/>
      </w:r>
    </w:p>
  </w:footnote>
  <w:footnote w:type="continuationSeparator" w:id="0">
    <w:p w:rsidR="008334A5" w:rsidRDefault="008334A5" w:rsidP="00CA0F08">
      <w:pPr>
        <w:spacing w:after="0" w:line="240" w:lineRule="auto"/>
      </w:pPr>
      <w:r>
        <w:continuationSeparator/>
      </w:r>
    </w:p>
  </w:footnote>
  <w:footnote w:id="1">
    <w:p w:rsidR="008334A5" w:rsidRPr="00CA0F08" w:rsidRDefault="008334A5" w:rsidP="00CA0F08">
      <w:pPr>
        <w:pStyle w:val="FootnoteText"/>
        <w:rPr>
          <w:rFonts w:asciiTheme="minorHAnsi" w:hAnsiTheme="minorHAnsi" w:cstheme="minorHAnsi"/>
          <w:sz w:val="20"/>
        </w:rPr>
      </w:pPr>
      <w:r w:rsidRPr="00CA0F08">
        <w:rPr>
          <w:rStyle w:val="FootnoteReference"/>
          <w:rFonts w:asciiTheme="minorHAnsi" w:hAnsiTheme="minorHAnsi" w:cstheme="minorHAnsi"/>
          <w:sz w:val="20"/>
        </w:rPr>
        <w:footnoteRef/>
      </w:r>
      <w:r w:rsidRPr="00CA0F08">
        <w:rPr>
          <w:rFonts w:asciiTheme="minorHAnsi" w:hAnsiTheme="minorHAnsi" w:cstheme="minorHAnsi"/>
          <w:sz w:val="20"/>
        </w:rPr>
        <w:t xml:space="preserve"> http://www.unevaluation.org/unegstandards</w:t>
      </w:r>
    </w:p>
  </w:footnote>
  <w:footnote w:id="2">
    <w:p w:rsidR="008334A5" w:rsidRDefault="008334A5" w:rsidP="00CA0F08">
      <w:pPr>
        <w:pStyle w:val="FootnoteText"/>
      </w:pPr>
      <w:r w:rsidRPr="00CA0F08">
        <w:rPr>
          <w:rStyle w:val="FootnoteReference"/>
          <w:rFonts w:asciiTheme="minorHAnsi" w:hAnsiTheme="minorHAnsi" w:cstheme="minorHAnsi"/>
          <w:sz w:val="20"/>
        </w:rPr>
        <w:footnoteRef/>
      </w:r>
      <w:r w:rsidRPr="00CA0F08">
        <w:rPr>
          <w:rFonts w:asciiTheme="minorHAnsi" w:hAnsiTheme="minorHAnsi" w:cstheme="minorHAnsi"/>
          <w:sz w:val="20"/>
        </w:rPr>
        <w:t xml:space="preserve"> http://web.undp.org/evaluation/policy.htm</w:t>
      </w:r>
    </w:p>
  </w:footnote>
  <w:footnote w:id="3">
    <w:p w:rsidR="002C7000" w:rsidRPr="002C7000" w:rsidRDefault="002C7000" w:rsidP="002C7000">
      <w:pPr>
        <w:pStyle w:val="FootnoteText"/>
        <w:rPr>
          <w:rFonts w:asciiTheme="minorHAnsi" w:hAnsiTheme="minorHAnsi" w:cstheme="minorHAnsi"/>
          <w:sz w:val="20"/>
        </w:rPr>
      </w:pPr>
      <w:r w:rsidRPr="002C7000">
        <w:rPr>
          <w:rStyle w:val="FootnoteReference"/>
          <w:rFonts w:asciiTheme="minorHAnsi" w:hAnsiTheme="minorHAnsi" w:cstheme="minorHAnsi"/>
          <w:sz w:val="20"/>
        </w:rPr>
        <w:footnoteRef/>
      </w:r>
      <w:r w:rsidRPr="002C7000">
        <w:rPr>
          <w:rFonts w:asciiTheme="minorHAnsi" w:hAnsiTheme="minorHAnsi" w:cstheme="minorHAnsi"/>
          <w:sz w:val="20"/>
        </w:rPr>
        <w:t xml:space="preserve"> Available to download at: </w:t>
      </w:r>
      <w:r w:rsidRPr="002C7000">
        <w:rPr>
          <w:rFonts w:asciiTheme="minorHAnsi" w:hAnsiTheme="minorHAnsi" w:cstheme="minorHAnsi"/>
          <w:sz w:val="20"/>
          <w:shd w:val="clear" w:color="auto" w:fill="FFFFFF"/>
        </w:rPr>
        <w:t>sas.</w:t>
      </w:r>
      <w:r w:rsidRPr="002C7000">
        <w:rPr>
          <w:rFonts w:asciiTheme="minorHAnsi" w:hAnsiTheme="minorHAnsi" w:cstheme="minorHAnsi"/>
          <w:bCs/>
          <w:sz w:val="20"/>
          <w:shd w:val="clear" w:color="auto" w:fill="FFFFFF"/>
        </w:rPr>
        <w:t>undp</w:t>
      </w:r>
      <w:r w:rsidRPr="002C7000">
        <w:rPr>
          <w:rFonts w:asciiTheme="minorHAnsi" w:hAnsiTheme="minorHAnsi" w:cstheme="minorHAnsi"/>
          <w:sz w:val="20"/>
          <w:shd w:val="clear" w:color="auto" w:fill="FFFFFF"/>
        </w:rPr>
        <w:t>.org/documents/</w:t>
      </w:r>
      <w:r w:rsidRPr="002C7000">
        <w:rPr>
          <w:rFonts w:asciiTheme="minorHAnsi" w:hAnsiTheme="minorHAnsi" w:cstheme="minorHAnsi"/>
          <w:bCs/>
          <w:sz w:val="20"/>
          <w:shd w:val="clear" w:color="auto" w:fill="FFFFFF"/>
        </w:rPr>
        <w:t>p11</w:t>
      </w:r>
      <w:r w:rsidRPr="002C7000">
        <w:rPr>
          <w:rFonts w:asciiTheme="minorHAnsi" w:hAnsiTheme="minorHAnsi" w:cstheme="minorHAnsi"/>
          <w:sz w:val="20"/>
          <w:shd w:val="clear" w:color="auto" w:fill="FFFFFF"/>
        </w:rPr>
        <w:t>_personal_history_</w:t>
      </w:r>
      <w:r w:rsidRPr="002C7000">
        <w:rPr>
          <w:rFonts w:asciiTheme="minorHAnsi" w:hAnsiTheme="minorHAnsi" w:cstheme="minorHAnsi"/>
          <w:bCs/>
          <w:sz w:val="20"/>
          <w:shd w:val="clear" w:color="auto" w:fill="FFFFFF"/>
        </w:rPr>
        <w:t>form</w:t>
      </w:r>
      <w:r w:rsidRPr="002C7000">
        <w:rPr>
          <w:rFonts w:asciiTheme="minorHAnsi" w:hAnsiTheme="minorHAnsi" w:cstheme="minorHAnsi"/>
          <w:sz w:val="20"/>
          <w:shd w:val="clear" w:color="auto" w:fill="FFFFFF"/>
        </w:rPr>
        <w:t>.doc</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6CBF"/>
    <w:multiLevelType w:val="hybridMultilevel"/>
    <w:tmpl w:val="4454A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0F07634"/>
    <w:multiLevelType w:val="hybridMultilevel"/>
    <w:tmpl w:val="712E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2D0A94"/>
    <w:multiLevelType w:val="multilevel"/>
    <w:tmpl w:val="0BD64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31FC4642"/>
    <w:multiLevelType w:val="multilevel"/>
    <w:tmpl w:val="4976C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3FC17FEE"/>
    <w:multiLevelType w:val="hybridMultilevel"/>
    <w:tmpl w:val="92B6D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2822CF0"/>
    <w:multiLevelType w:val="multilevel"/>
    <w:tmpl w:val="669E568E"/>
    <w:lvl w:ilvl="0">
      <w:numFmt w:val="bullet"/>
      <w:lvlText w:val="-"/>
      <w:lvlJc w:val="left"/>
      <w:pPr>
        <w:tabs>
          <w:tab w:val="num" w:pos="720"/>
        </w:tabs>
        <w:ind w:left="720" w:hanging="360"/>
      </w:pPr>
      <w:rPr>
        <w:rFonts w:ascii="Calibri" w:eastAsiaTheme="minorHAnsi" w:hAnsi="Calibri" w:cs="Calibri"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3CF1300"/>
    <w:multiLevelType w:val="hybridMultilevel"/>
    <w:tmpl w:val="17C41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487E58AA"/>
    <w:multiLevelType w:val="hybridMultilevel"/>
    <w:tmpl w:val="6446575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4ECE7B26"/>
    <w:multiLevelType w:val="hybridMultilevel"/>
    <w:tmpl w:val="6A969C7E"/>
    <w:lvl w:ilvl="0" w:tplc="3E440996">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32D062F"/>
    <w:multiLevelType w:val="multilevel"/>
    <w:tmpl w:val="EA369E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68D2123C"/>
    <w:multiLevelType w:val="hybridMultilevel"/>
    <w:tmpl w:val="2EE432EE"/>
    <w:lvl w:ilvl="0" w:tplc="CDB4238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5D3014A"/>
    <w:multiLevelType w:val="hybridMultilevel"/>
    <w:tmpl w:val="19CCE6A0"/>
    <w:lvl w:ilvl="0" w:tplc="43F0A366">
      <w:start w:val="1"/>
      <w:numFmt w:val="decimal"/>
      <w:lvlText w:val="%1)"/>
      <w:lvlJc w:val="left"/>
      <w:pPr>
        <w:tabs>
          <w:tab w:val="num" w:pos="720"/>
        </w:tabs>
        <w:ind w:left="720" w:hanging="360"/>
      </w:pPr>
      <w:rPr>
        <w:rFonts w:ascii="Calibri" w:eastAsia="Times New Roman" w:hAnsi="Calibri" w:cs="Arial"/>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AE33791"/>
    <w:multiLevelType w:val="multilevel"/>
    <w:tmpl w:val="F1225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BD6754"/>
    <w:multiLevelType w:val="hybridMultilevel"/>
    <w:tmpl w:val="93C2F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0"/>
  </w:num>
  <w:num w:numId="4">
    <w:abstractNumId w:val="9"/>
  </w:num>
  <w:num w:numId="5">
    <w:abstractNumId w:val="8"/>
  </w:num>
  <w:num w:numId="6">
    <w:abstractNumId w:val="1"/>
  </w:num>
  <w:num w:numId="7">
    <w:abstractNumId w:val="12"/>
  </w:num>
  <w:num w:numId="8">
    <w:abstractNumId w:val="3"/>
  </w:num>
  <w:num w:numId="9">
    <w:abstractNumId w:val="4"/>
  </w:num>
  <w:num w:numId="10">
    <w:abstractNumId w:val="2"/>
  </w:num>
  <w:num w:numId="11">
    <w:abstractNumId w:val="10"/>
  </w:num>
  <w:num w:numId="12">
    <w:abstractNumId w:val="6"/>
  </w:num>
  <w:num w:numId="13">
    <w:abstractNumId w:val="13"/>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3A"/>
    <w:rsid w:val="0006694E"/>
    <w:rsid w:val="000C6F6C"/>
    <w:rsid w:val="000F2247"/>
    <w:rsid w:val="001716FF"/>
    <w:rsid w:val="00262D5E"/>
    <w:rsid w:val="002C7000"/>
    <w:rsid w:val="003B221D"/>
    <w:rsid w:val="004C788B"/>
    <w:rsid w:val="004E4220"/>
    <w:rsid w:val="00526DB7"/>
    <w:rsid w:val="005B147D"/>
    <w:rsid w:val="005D018C"/>
    <w:rsid w:val="0061763A"/>
    <w:rsid w:val="006511DD"/>
    <w:rsid w:val="0068655A"/>
    <w:rsid w:val="008334A5"/>
    <w:rsid w:val="00860DBC"/>
    <w:rsid w:val="009D45B5"/>
    <w:rsid w:val="00A12608"/>
    <w:rsid w:val="00C741D3"/>
    <w:rsid w:val="00C82296"/>
    <w:rsid w:val="00CA0F08"/>
    <w:rsid w:val="00E12AB0"/>
    <w:rsid w:val="00ED266D"/>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3A"/>
    <w:rPr>
      <w:rFonts w:eastAsiaTheme="minorEastAsia"/>
    </w:rPr>
  </w:style>
  <w:style w:type="paragraph" w:styleId="Heading2">
    <w:name w:val="heading 2"/>
    <w:basedOn w:val="Normal"/>
    <w:next w:val="Normal"/>
    <w:link w:val="Heading2Char"/>
    <w:qFormat/>
    <w:rsid w:val="0061763A"/>
    <w:pPr>
      <w:keepNext/>
      <w:spacing w:before="240" w:after="60" w:line="240" w:lineRule="auto"/>
      <w:jc w:val="both"/>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526D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63A"/>
    <w:rPr>
      <w:rFonts w:ascii="Cambria" w:eastAsia="Times New Roman" w:hAnsi="Cambria" w:cs="Times New Roman"/>
      <w:b/>
      <w:bCs/>
      <w:i/>
      <w:iCs/>
      <w:sz w:val="28"/>
      <w:szCs w:val="28"/>
    </w:rPr>
  </w:style>
  <w:style w:type="paragraph" w:styleId="ListParagraph">
    <w:name w:val="List Paragraph"/>
    <w:basedOn w:val="Normal"/>
    <w:uiPriority w:val="34"/>
    <w:qFormat/>
    <w:rsid w:val="0061763A"/>
    <w:pPr>
      <w:ind w:left="720"/>
      <w:contextualSpacing/>
    </w:pPr>
  </w:style>
  <w:style w:type="paragraph" w:styleId="Subtitle">
    <w:name w:val="Subtitle"/>
    <w:basedOn w:val="Normal"/>
    <w:link w:val="SubtitleChar"/>
    <w:qFormat/>
    <w:rsid w:val="0061763A"/>
    <w:pPr>
      <w:spacing w:after="0" w:line="240" w:lineRule="auto"/>
      <w:jc w:val="both"/>
    </w:pPr>
    <w:rPr>
      <w:rFonts w:ascii="Times New Roman" w:eastAsia="Times New Roman" w:hAnsi="Times New Roman" w:cs="Times New Roman"/>
      <w:b/>
      <w:sz w:val="24"/>
      <w:szCs w:val="20"/>
      <w:lang w:eastAsia="ja-JP"/>
    </w:rPr>
  </w:style>
  <w:style w:type="character" w:customStyle="1" w:styleId="SubtitleChar">
    <w:name w:val="Subtitle Char"/>
    <w:basedOn w:val="DefaultParagraphFont"/>
    <w:link w:val="Subtitle"/>
    <w:rsid w:val="0061763A"/>
    <w:rPr>
      <w:rFonts w:ascii="Times New Roman" w:eastAsia="Times New Roman" w:hAnsi="Times New Roman" w:cs="Times New Roman"/>
      <w:b/>
      <w:sz w:val="24"/>
      <w:szCs w:val="20"/>
      <w:lang w:eastAsia="ja-JP"/>
    </w:rPr>
  </w:style>
  <w:style w:type="paragraph" w:styleId="NoSpacing">
    <w:name w:val="No Spacing"/>
    <w:uiPriority w:val="1"/>
    <w:qFormat/>
    <w:rsid w:val="009D45B5"/>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9D45B5"/>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basedOn w:val="DefaultParagraphFont"/>
    <w:link w:val="FootnoteText"/>
    <w:uiPriority w:val="99"/>
    <w:semiHidden/>
    <w:rsid w:val="009D45B5"/>
    <w:rPr>
      <w:rFonts w:ascii="Courier" w:eastAsia="Times New Roman" w:hAnsi="Courier" w:cs="Times New Roman"/>
      <w:szCs w:val="20"/>
    </w:rPr>
  </w:style>
  <w:style w:type="character" w:customStyle="1" w:styleId="Heading3Char">
    <w:name w:val="Heading 3 Char"/>
    <w:basedOn w:val="DefaultParagraphFont"/>
    <w:link w:val="Heading3"/>
    <w:uiPriority w:val="9"/>
    <w:semiHidden/>
    <w:rsid w:val="00526DB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26DB7"/>
    <w:rPr>
      <w:color w:val="0000FF"/>
      <w:u w:val="single"/>
    </w:rPr>
  </w:style>
  <w:style w:type="character" w:styleId="Emphasis">
    <w:name w:val="Emphasis"/>
    <w:basedOn w:val="DefaultParagraphFont"/>
    <w:uiPriority w:val="20"/>
    <w:qFormat/>
    <w:rsid w:val="00526DB7"/>
    <w:rPr>
      <w:i/>
      <w:iCs/>
    </w:rPr>
  </w:style>
  <w:style w:type="character" w:customStyle="1" w:styleId="apple-converted-space">
    <w:name w:val="apple-converted-space"/>
    <w:basedOn w:val="DefaultParagraphFont"/>
    <w:rsid w:val="00526DB7"/>
  </w:style>
  <w:style w:type="paragraph" w:styleId="CommentText">
    <w:name w:val="annotation text"/>
    <w:basedOn w:val="Normal"/>
    <w:link w:val="CommentTextChar"/>
    <w:uiPriority w:val="99"/>
    <w:semiHidden/>
    <w:unhideWhenUsed/>
    <w:rsid w:val="006511D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511DD"/>
    <w:rPr>
      <w:sz w:val="20"/>
      <w:szCs w:val="20"/>
    </w:rPr>
  </w:style>
  <w:style w:type="character" w:styleId="CommentReference">
    <w:name w:val="annotation reference"/>
    <w:basedOn w:val="DefaultParagraphFont"/>
    <w:uiPriority w:val="99"/>
    <w:semiHidden/>
    <w:unhideWhenUsed/>
    <w:rsid w:val="006511DD"/>
    <w:rPr>
      <w:sz w:val="16"/>
      <w:szCs w:val="16"/>
    </w:rPr>
  </w:style>
  <w:style w:type="paragraph" w:styleId="BalloonText">
    <w:name w:val="Balloon Text"/>
    <w:basedOn w:val="Normal"/>
    <w:link w:val="BalloonTextChar"/>
    <w:uiPriority w:val="99"/>
    <w:semiHidden/>
    <w:unhideWhenUsed/>
    <w:rsid w:val="0065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DD"/>
    <w:rPr>
      <w:rFonts w:ascii="Tahoma" w:eastAsiaTheme="minorEastAsia" w:hAnsi="Tahoma" w:cs="Tahoma"/>
      <w:sz w:val="16"/>
      <w:szCs w:val="16"/>
    </w:rPr>
  </w:style>
  <w:style w:type="paragraph" w:customStyle="1" w:styleId="Default">
    <w:name w:val="Default"/>
    <w:rsid w:val="00C741D3"/>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CA0F08"/>
    <w:rPr>
      <w:vertAlign w:val="superscript"/>
    </w:rPr>
  </w:style>
  <w:style w:type="paragraph" w:styleId="Header">
    <w:name w:val="header"/>
    <w:basedOn w:val="Normal"/>
    <w:link w:val="HeaderChar"/>
    <w:uiPriority w:val="99"/>
    <w:unhideWhenUsed/>
    <w:rsid w:val="004E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20"/>
    <w:rPr>
      <w:rFonts w:eastAsiaTheme="minorEastAsia"/>
    </w:rPr>
  </w:style>
  <w:style w:type="paragraph" w:styleId="Footer">
    <w:name w:val="footer"/>
    <w:basedOn w:val="Normal"/>
    <w:link w:val="FooterChar"/>
    <w:uiPriority w:val="99"/>
    <w:unhideWhenUsed/>
    <w:rsid w:val="004E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20"/>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63A"/>
    <w:rPr>
      <w:rFonts w:eastAsiaTheme="minorEastAsia"/>
    </w:rPr>
  </w:style>
  <w:style w:type="paragraph" w:styleId="Heading2">
    <w:name w:val="heading 2"/>
    <w:basedOn w:val="Normal"/>
    <w:next w:val="Normal"/>
    <w:link w:val="Heading2Char"/>
    <w:qFormat/>
    <w:rsid w:val="0061763A"/>
    <w:pPr>
      <w:keepNext/>
      <w:spacing w:before="240" w:after="60" w:line="240" w:lineRule="auto"/>
      <w:jc w:val="both"/>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526DB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1763A"/>
    <w:rPr>
      <w:rFonts w:ascii="Cambria" w:eastAsia="Times New Roman" w:hAnsi="Cambria" w:cs="Times New Roman"/>
      <w:b/>
      <w:bCs/>
      <w:i/>
      <w:iCs/>
      <w:sz w:val="28"/>
      <w:szCs w:val="28"/>
    </w:rPr>
  </w:style>
  <w:style w:type="paragraph" w:styleId="ListParagraph">
    <w:name w:val="List Paragraph"/>
    <w:basedOn w:val="Normal"/>
    <w:uiPriority w:val="34"/>
    <w:qFormat/>
    <w:rsid w:val="0061763A"/>
    <w:pPr>
      <w:ind w:left="720"/>
      <w:contextualSpacing/>
    </w:pPr>
  </w:style>
  <w:style w:type="paragraph" w:styleId="Subtitle">
    <w:name w:val="Subtitle"/>
    <w:basedOn w:val="Normal"/>
    <w:link w:val="SubtitleChar"/>
    <w:qFormat/>
    <w:rsid w:val="0061763A"/>
    <w:pPr>
      <w:spacing w:after="0" w:line="240" w:lineRule="auto"/>
      <w:jc w:val="both"/>
    </w:pPr>
    <w:rPr>
      <w:rFonts w:ascii="Times New Roman" w:eastAsia="Times New Roman" w:hAnsi="Times New Roman" w:cs="Times New Roman"/>
      <w:b/>
      <w:sz w:val="24"/>
      <w:szCs w:val="20"/>
      <w:lang w:eastAsia="ja-JP"/>
    </w:rPr>
  </w:style>
  <w:style w:type="character" w:customStyle="1" w:styleId="SubtitleChar">
    <w:name w:val="Subtitle Char"/>
    <w:basedOn w:val="DefaultParagraphFont"/>
    <w:link w:val="Subtitle"/>
    <w:rsid w:val="0061763A"/>
    <w:rPr>
      <w:rFonts w:ascii="Times New Roman" w:eastAsia="Times New Roman" w:hAnsi="Times New Roman" w:cs="Times New Roman"/>
      <w:b/>
      <w:sz w:val="24"/>
      <w:szCs w:val="20"/>
      <w:lang w:eastAsia="ja-JP"/>
    </w:rPr>
  </w:style>
  <w:style w:type="paragraph" w:styleId="NoSpacing">
    <w:name w:val="No Spacing"/>
    <w:uiPriority w:val="1"/>
    <w:qFormat/>
    <w:rsid w:val="009D45B5"/>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9D45B5"/>
    <w:pPr>
      <w:widowControl w:val="0"/>
      <w:spacing w:after="60" w:line="240" w:lineRule="auto"/>
      <w:jc w:val="both"/>
    </w:pPr>
    <w:rPr>
      <w:rFonts w:ascii="Courier" w:eastAsia="Times New Roman" w:hAnsi="Courier" w:cs="Times New Roman"/>
      <w:szCs w:val="20"/>
    </w:rPr>
  </w:style>
  <w:style w:type="character" w:customStyle="1" w:styleId="FootnoteTextChar">
    <w:name w:val="Footnote Text Char"/>
    <w:basedOn w:val="DefaultParagraphFont"/>
    <w:link w:val="FootnoteText"/>
    <w:uiPriority w:val="99"/>
    <w:semiHidden/>
    <w:rsid w:val="009D45B5"/>
    <w:rPr>
      <w:rFonts w:ascii="Courier" w:eastAsia="Times New Roman" w:hAnsi="Courier" w:cs="Times New Roman"/>
      <w:szCs w:val="20"/>
    </w:rPr>
  </w:style>
  <w:style w:type="character" w:customStyle="1" w:styleId="Heading3Char">
    <w:name w:val="Heading 3 Char"/>
    <w:basedOn w:val="DefaultParagraphFont"/>
    <w:link w:val="Heading3"/>
    <w:uiPriority w:val="9"/>
    <w:semiHidden/>
    <w:rsid w:val="00526DB7"/>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526DB7"/>
    <w:rPr>
      <w:color w:val="0000FF"/>
      <w:u w:val="single"/>
    </w:rPr>
  </w:style>
  <w:style w:type="character" w:styleId="Emphasis">
    <w:name w:val="Emphasis"/>
    <w:basedOn w:val="DefaultParagraphFont"/>
    <w:uiPriority w:val="20"/>
    <w:qFormat/>
    <w:rsid w:val="00526DB7"/>
    <w:rPr>
      <w:i/>
      <w:iCs/>
    </w:rPr>
  </w:style>
  <w:style w:type="character" w:customStyle="1" w:styleId="apple-converted-space">
    <w:name w:val="apple-converted-space"/>
    <w:basedOn w:val="DefaultParagraphFont"/>
    <w:rsid w:val="00526DB7"/>
  </w:style>
  <w:style w:type="paragraph" w:styleId="CommentText">
    <w:name w:val="annotation text"/>
    <w:basedOn w:val="Normal"/>
    <w:link w:val="CommentTextChar"/>
    <w:uiPriority w:val="99"/>
    <w:semiHidden/>
    <w:unhideWhenUsed/>
    <w:rsid w:val="006511DD"/>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6511DD"/>
    <w:rPr>
      <w:sz w:val="20"/>
      <w:szCs w:val="20"/>
    </w:rPr>
  </w:style>
  <w:style w:type="character" w:styleId="CommentReference">
    <w:name w:val="annotation reference"/>
    <w:basedOn w:val="DefaultParagraphFont"/>
    <w:uiPriority w:val="99"/>
    <w:semiHidden/>
    <w:unhideWhenUsed/>
    <w:rsid w:val="006511DD"/>
    <w:rPr>
      <w:sz w:val="16"/>
      <w:szCs w:val="16"/>
    </w:rPr>
  </w:style>
  <w:style w:type="paragraph" w:styleId="BalloonText">
    <w:name w:val="Balloon Text"/>
    <w:basedOn w:val="Normal"/>
    <w:link w:val="BalloonTextChar"/>
    <w:uiPriority w:val="99"/>
    <w:semiHidden/>
    <w:unhideWhenUsed/>
    <w:rsid w:val="00651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1DD"/>
    <w:rPr>
      <w:rFonts w:ascii="Tahoma" w:eastAsiaTheme="minorEastAsia" w:hAnsi="Tahoma" w:cs="Tahoma"/>
      <w:sz w:val="16"/>
      <w:szCs w:val="16"/>
    </w:rPr>
  </w:style>
  <w:style w:type="paragraph" w:customStyle="1" w:styleId="Default">
    <w:name w:val="Default"/>
    <w:rsid w:val="00C741D3"/>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CA0F08"/>
    <w:rPr>
      <w:vertAlign w:val="superscript"/>
    </w:rPr>
  </w:style>
  <w:style w:type="paragraph" w:styleId="Header">
    <w:name w:val="header"/>
    <w:basedOn w:val="Normal"/>
    <w:link w:val="HeaderChar"/>
    <w:uiPriority w:val="99"/>
    <w:unhideWhenUsed/>
    <w:rsid w:val="004E4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220"/>
    <w:rPr>
      <w:rFonts w:eastAsiaTheme="minorEastAsia"/>
    </w:rPr>
  </w:style>
  <w:style w:type="paragraph" w:styleId="Footer">
    <w:name w:val="footer"/>
    <w:basedOn w:val="Normal"/>
    <w:link w:val="FooterChar"/>
    <w:uiPriority w:val="99"/>
    <w:unhideWhenUsed/>
    <w:rsid w:val="004E4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22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43801">
      <w:bodyDiv w:val="1"/>
      <w:marLeft w:val="0"/>
      <w:marRight w:val="0"/>
      <w:marTop w:val="0"/>
      <w:marBottom w:val="0"/>
      <w:divBdr>
        <w:top w:val="none" w:sz="0" w:space="0" w:color="auto"/>
        <w:left w:val="none" w:sz="0" w:space="0" w:color="auto"/>
        <w:bottom w:val="none" w:sz="0" w:space="0" w:color="auto"/>
        <w:right w:val="none" w:sz="0" w:space="0" w:color="auto"/>
      </w:divBdr>
    </w:div>
    <w:div w:id="422146518">
      <w:bodyDiv w:val="1"/>
      <w:marLeft w:val="0"/>
      <w:marRight w:val="0"/>
      <w:marTop w:val="0"/>
      <w:marBottom w:val="0"/>
      <w:divBdr>
        <w:top w:val="none" w:sz="0" w:space="0" w:color="auto"/>
        <w:left w:val="none" w:sz="0" w:space="0" w:color="auto"/>
        <w:bottom w:val="none" w:sz="0" w:space="0" w:color="auto"/>
        <w:right w:val="none" w:sz="0" w:space="0" w:color="auto"/>
      </w:divBdr>
    </w:div>
    <w:div w:id="557281277">
      <w:bodyDiv w:val="1"/>
      <w:marLeft w:val="0"/>
      <w:marRight w:val="0"/>
      <w:marTop w:val="0"/>
      <w:marBottom w:val="0"/>
      <w:divBdr>
        <w:top w:val="none" w:sz="0" w:space="0" w:color="auto"/>
        <w:left w:val="none" w:sz="0" w:space="0" w:color="auto"/>
        <w:bottom w:val="none" w:sz="0" w:space="0" w:color="auto"/>
        <w:right w:val="none" w:sz="0" w:space="0" w:color="auto"/>
      </w:divBdr>
    </w:div>
    <w:div w:id="581377870">
      <w:bodyDiv w:val="1"/>
      <w:marLeft w:val="0"/>
      <w:marRight w:val="0"/>
      <w:marTop w:val="0"/>
      <w:marBottom w:val="0"/>
      <w:divBdr>
        <w:top w:val="none" w:sz="0" w:space="0" w:color="auto"/>
        <w:left w:val="none" w:sz="0" w:space="0" w:color="auto"/>
        <w:bottom w:val="none" w:sz="0" w:space="0" w:color="auto"/>
        <w:right w:val="none" w:sz="0" w:space="0" w:color="auto"/>
      </w:divBdr>
    </w:div>
    <w:div w:id="587077031">
      <w:bodyDiv w:val="1"/>
      <w:marLeft w:val="0"/>
      <w:marRight w:val="0"/>
      <w:marTop w:val="0"/>
      <w:marBottom w:val="0"/>
      <w:divBdr>
        <w:top w:val="none" w:sz="0" w:space="0" w:color="auto"/>
        <w:left w:val="none" w:sz="0" w:space="0" w:color="auto"/>
        <w:bottom w:val="none" w:sz="0" w:space="0" w:color="auto"/>
        <w:right w:val="none" w:sz="0" w:space="0" w:color="auto"/>
      </w:divBdr>
    </w:div>
    <w:div w:id="622736499">
      <w:bodyDiv w:val="1"/>
      <w:marLeft w:val="0"/>
      <w:marRight w:val="0"/>
      <w:marTop w:val="0"/>
      <w:marBottom w:val="0"/>
      <w:divBdr>
        <w:top w:val="none" w:sz="0" w:space="0" w:color="auto"/>
        <w:left w:val="none" w:sz="0" w:space="0" w:color="auto"/>
        <w:bottom w:val="none" w:sz="0" w:space="0" w:color="auto"/>
        <w:right w:val="none" w:sz="0" w:space="0" w:color="auto"/>
      </w:divBdr>
    </w:div>
    <w:div w:id="691616868">
      <w:bodyDiv w:val="1"/>
      <w:marLeft w:val="0"/>
      <w:marRight w:val="0"/>
      <w:marTop w:val="0"/>
      <w:marBottom w:val="0"/>
      <w:divBdr>
        <w:top w:val="none" w:sz="0" w:space="0" w:color="auto"/>
        <w:left w:val="none" w:sz="0" w:space="0" w:color="auto"/>
        <w:bottom w:val="none" w:sz="0" w:space="0" w:color="auto"/>
        <w:right w:val="none" w:sz="0" w:space="0" w:color="auto"/>
      </w:divBdr>
    </w:div>
    <w:div w:id="1029646044">
      <w:bodyDiv w:val="1"/>
      <w:marLeft w:val="0"/>
      <w:marRight w:val="0"/>
      <w:marTop w:val="0"/>
      <w:marBottom w:val="0"/>
      <w:divBdr>
        <w:top w:val="none" w:sz="0" w:space="0" w:color="auto"/>
        <w:left w:val="none" w:sz="0" w:space="0" w:color="auto"/>
        <w:bottom w:val="none" w:sz="0" w:space="0" w:color="auto"/>
        <w:right w:val="none" w:sz="0" w:space="0" w:color="auto"/>
      </w:divBdr>
    </w:div>
    <w:div w:id="1335838091">
      <w:bodyDiv w:val="1"/>
      <w:marLeft w:val="0"/>
      <w:marRight w:val="0"/>
      <w:marTop w:val="0"/>
      <w:marBottom w:val="0"/>
      <w:divBdr>
        <w:top w:val="none" w:sz="0" w:space="0" w:color="auto"/>
        <w:left w:val="none" w:sz="0" w:space="0" w:color="auto"/>
        <w:bottom w:val="none" w:sz="0" w:space="0" w:color="auto"/>
        <w:right w:val="none" w:sz="0" w:space="0" w:color="auto"/>
      </w:divBdr>
    </w:div>
    <w:div w:id="1376537531">
      <w:bodyDiv w:val="1"/>
      <w:marLeft w:val="0"/>
      <w:marRight w:val="0"/>
      <w:marTop w:val="0"/>
      <w:marBottom w:val="0"/>
      <w:divBdr>
        <w:top w:val="none" w:sz="0" w:space="0" w:color="auto"/>
        <w:left w:val="none" w:sz="0" w:space="0" w:color="auto"/>
        <w:bottom w:val="none" w:sz="0" w:space="0" w:color="auto"/>
        <w:right w:val="none" w:sz="0" w:space="0" w:color="auto"/>
      </w:divBdr>
    </w:div>
    <w:div w:id="1618371975">
      <w:bodyDiv w:val="1"/>
      <w:marLeft w:val="0"/>
      <w:marRight w:val="0"/>
      <w:marTop w:val="0"/>
      <w:marBottom w:val="0"/>
      <w:divBdr>
        <w:top w:val="none" w:sz="0" w:space="0" w:color="auto"/>
        <w:left w:val="none" w:sz="0" w:space="0" w:color="auto"/>
        <w:bottom w:val="none" w:sz="0" w:space="0" w:color="auto"/>
        <w:right w:val="none" w:sz="0" w:space="0" w:color="auto"/>
      </w:divBdr>
    </w:div>
    <w:div w:id="1951812604">
      <w:bodyDiv w:val="1"/>
      <w:marLeft w:val="0"/>
      <w:marRight w:val="0"/>
      <w:marTop w:val="0"/>
      <w:marBottom w:val="0"/>
      <w:divBdr>
        <w:top w:val="none" w:sz="0" w:space="0" w:color="auto"/>
        <w:left w:val="none" w:sz="0" w:space="0" w:color="auto"/>
        <w:bottom w:val="none" w:sz="0" w:space="0" w:color="auto"/>
        <w:right w:val="none" w:sz="0" w:space="0" w:color="auto"/>
      </w:divBdr>
    </w:div>
    <w:div w:id="2009477458">
      <w:bodyDiv w:val="1"/>
      <w:marLeft w:val="0"/>
      <w:marRight w:val="0"/>
      <w:marTop w:val="0"/>
      <w:marBottom w:val="0"/>
      <w:divBdr>
        <w:top w:val="none" w:sz="0" w:space="0" w:color="auto"/>
        <w:left w:val="none" w:sz="0" w:space="0" w:color="auto"/>
        <w:bottom w:val="none" w:sz="0" w:space="0" w:color="auto"/>
        <w:right w:val="none" w:sz="0" w:space="0" w:color="auto"/>
      </w:divBdr>
    </w:div>
    <w:div w:id="2016567844">
      <w:bodyDiv w:val="1"/>
      <w:marLeft w:val="0"/>
      <w:marRight w:val="0"/>
      <w:marTop w:val="0"/>
      <w:marBottom w:val="0"/>
      <w:divBdr>
        <w:top w:val="none" w:sz="0" w:space="0" w:color="auto"/>
        <w:left w:val="none" w:sz="0" w:space="0" w:color="auto"/>
        <w:bottom w:val="none" w:sz="0" w:space="0" w:color="auto"/>
        <w:right w:val="none" w:sz="0" w:space="0" w:color="auto"/>
      </w:divBdr>
    </w:div>
    <w:div w:id="202829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curement.bt@un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B43A8-7ECC-477B-88C1-EA958EAA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1679</Words>
  <Characters>9574</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Annamari Salonen</dc:creator>
  <cp:lastModifiedBy>pem.wangdi</cp:lastModifiedBy>
  <cp:revision>2</cp:revision>
  <dcterms:created xsi:type="dcterms:W3CDTF">2013-03-19T03:14:00Z</dcterms:created>
  <dcterms:modified xsi:type="dcterms:W3CDTF">2013-03-19T03:14:00Z</dcterms:modified>
</cp:coreProperties>
</file>